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36" w:rsidRPr="00D4702A" w:rsidRDefault="00BD2136" w:rsidP="00BD2136">
      <w:pPr>
        <w:jc w:val="center"/>
        <w:rPr>
          <w:rFonts w:ascii="Arial" w:hAnsi="Arial" w:cs="Arial"/>
          <w:b/>
          <w:sz w:val="24"/>
          <w:szCs w:val="24"/>
        </w:rPr>
      </w:pPr>
      <w:bookmarkStart w:id="0" w:name="_GoBack"/>
      <w:bookmarkEnd w:id="0"/>
      <w:r w:rsidRPr="00D4702A">
        <w:rPr>
          <w:rFonts w:ascii="Arial" w:hAnsi="Arial" w:cs="Arial"/>
          <w:b/>
          <w:sz w:val="24"/>
          <w:szCs w:val="24"/>
        </w:rPr>
        <w:t>DEPARTMENT OF LABOUR</w:t>
      </w:r>
    </w:p>
    <w:p w:rsidR="00640041" w:rsidRPr="00D4702A" w:rsidRDefault="00BD2136" w:rsidP="00BD2136">
      <w:pPr>
        <w:jc w:val="center"/>
        <w:rPr>
          <w:rFonts w:ascii="Arial" w:hAnsi="Arial" w:cs="Arial"/>
          <w:b/>
          <w:sz w:val="24"/>
          <w:szCs w:val="24"/>
        </w:rPr>
      </w:pPr>
      <w:r w:rsidRPr="00D4702A">
        <w:rPr>
          <w:rFonts w:ascii="Arial" w:hAnsi="Arial" w:cs="Arial"/>
          <w:b/>
          <w:sz w:val="24"/>
          <w:szCs w:val="24"/>
        </w:rPr>
        <w:t>REPORT ON PUBLIC COMMENT ON THE BASIC CONDITIONS OF EMPLOYMENT AMENDMENT ACT, 2017</w:t>
      </w:r>
    </w:p>
    <w:p w:rsidR="00BD2136" w:rsidRPr="00D4702A" w:rsidRDefault="00BD2136" w:rsidP="00BD2136">
      <w:pPr>
        <w:jc w:val="both"/>
        <w:rPr>
          <w:rFonts w:ascii="Arial" w:hAnsi="Arial" w:cs="Arial"/>
          <w:b/>
          <w:sz w:val="24"/>
          <w:szCs w:val="24"/>
        </w:rPr>
      </w:pPr>
      <w:r w:rsidRPr="00D4702A">
        <w:rPr>
          <w:rFonts w:ascii="Arial" w:hAnsi="Arial" w:cs="Arial"/>
          <w:b/>
          <w:sz w:val="24"/>
          <w:szCs w:val="24"/>
        </w:rPr>
        <w:t>Section 1 - Definitions</w:t>
      </w:r>
    </w:p>
    <w:tbl>
      <w:tblPr>
        <w:tblStyle w:val="TableGrid"/>
        <w:tblW w:w="0" w:type="auto"/>
        <w:tblLook w:val="04A0"/>
      </w:tblPr>
      <w:tblGrid>
        <w:gridCol w:w="3543"/>
        <w:gridCol w:w="3543"/>
        <w:gridCol w:w="3544"/>
        <w:gridCol w:w="3544"/>
      </w:tblGrid>
      <w:tr w:rsidR="002F18D2" w:rsidRPr="00D4702A" w:rsidTr="00BD2136">
        <w:tc>
          <w:tcPr>
            <w:tcW w:w="3543" w:type="dxa"/>
          </w:tcPr>
          <w:p w:rsidR="002F18D2" w:rsidRPr="00D4702A" w:rsidRDefault="002F18D2"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2F18D2" w:rsidRPr="00D4702A" w:rsidRDefault="002F18D2"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2F18D2" w:rsidRPr="00D4702A" w:rsidRDefault="002F18D2"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2F18D2" w:rsidRPr="00D4702A" w:rsidRDefault="002F18D2" w:rsidP="002F18D2">
            <w:pPr>
              <w:pStyle w:val="ListParagraph"/>
              <w:ind w:left="0"/>
              <w:rPr>
                <w:rFonts w:ascii="Arial" w:hAnsi="Arial" w:cs="Arial"/>
                <w:b/>
                <w:sz w:val="24"/>
                <w:szCs w:val="24"/>
              </w:rPr>
            </w:pPr>
            <w:r w:rsidRPr="00D4702A">
              <w:rPr>
                <w:rFonts w:ascii="Arial" w:hAnsi="Arial" w:cs="Arial"/>
                <w:b/>
                <w:sz w:val="24"/>
                <w:szCs w:val="24"/>
              </w:rPr>
              <w:t>Comment by</w:t>
            </w:r>
          </w:p>
        </w:tc>
      </w:tr>
      <w:tr w:rsidR="002F18D2" w:rsidRPr="00D4702A" w:rsidTr="00BD2136">
        <w:tc>
          <w:tcPr>
            <w:tcW w:w="3543" w:type="dxa"/>
          </w:tcPr>
          <w:p w:rsidR="002F18D2" w:rsidRPr="00BD6482" w:rsidRDefault="00CE6941" w:rsidP="007D3DC6">
            <w:pPr>
              <w:pStyle w:val="ListParagraph"/>
              <w:ind w:left="0"/>
              <w:rPr>
                <w:rFonts w:ascii="Arial" w:hAnsi="Arial" w:cs="Arial"/>
                <w:sz w:val="20"/>
                <w:szCs w:val="20"/>
              </w:rPr>
            </w:pPr>
            <w:r w:rsidRPr="00BD6482">
              <w:rPr>
                <w:rFonts w:ascii="Arial" w:hAnsi="Arial" w:cs="Arial"/>
                <w:sz w:val="20"/>
                <w:szCs w:val="20"/>
              </w:rPr>
              <w:t>1(b)</w:t>
            </w:r>
          </w:p>
        </w:tc>
        <w:tc>
          <w:tcPr>
            <w:tcW w:w="3543" w:type="dxa"/>
          </w:tcPr>
          <w:p w:rsidR="002F18D2" w:rsidRPr="00BD6482" w:rsidRDefault="00CE6941" w:rsidP="007D3DC6">
            <w:pPr>
              <w:rPr>
                <w:rFonts w:ascii="Arial" w:hAnsi="Arial" w:cs="Arial"/>
                <w:sz w:val="20"/>
                <w:szCs w:val="20"/>
              </w:rPr>
            </w:pPr>
            <w:r w:rsidRPr="00BD6482">
              <w:rPr>
                <w:rFonts w:ascii="Arial" w:hAnsi="Arial" w:cs="Arial"/>
                <w:sz w:val="20"/>
                <w:szCs w:val="20"/>
              </w:rPr>
              <w:t>What is the premise behind substituting the Skills Development Act with the Employment Services Act?</w:t>
            </w:r>
          </w:p>
          <w:p w:rsidR="002F18D2" w:rsidRPr="00BD6482" w:rsidRDefault="002F18D2" w:rsidP="007D3DC6">
            <w:pPr>
              <w:rPr>
                <w:rFonts w:ascii="Arial" w:hAnsi="Arial" w:cs="Arial"/>
                <w:sz w:val="20"/>
                <w:szCs w:val="20"/>
              </w:rPr>
            </w:pPr>
          </w:p>
          <w:p w:rsidR="002F18D2" w:rsidRPr="00BD6482" w:rsidRDefault="002F18D2" w:rsidP="00AE7EAD">
            <w:pPr>
              <w:rPr>
                <w:rFonts w:ascii="Arial" w:hAnsi="Arial" w:cs="Arial"/>
                <w:sz w:val="20"/>
                <w:szCs w:val="20"/>
              </w:rPr>
            </w:pPr>
          </w:p>
        </w:tc>
        <w:tc>
          <w:tcPr>
            <w:tcW w:w="3544" w:type="dxa"/>
          </w:tcPr>
          <w:p w:rsidR="00CE6941" w:rsidRPr="00BD6482" w:rsidRDefault="00CE6941" w:rsidP="00CE6941">
            <w:pPr>
              <w:rPr>
                <w:rFonts w:ascii="Arial" w:hAnsi="Arial" w:cs="Arial"/>
                <w:sz w:val="20"/>
                <w:szCs w:val="20"/>
              </w:rPr>
            </w:pPr>
            <w:r w:rsidRPr="00BD6482">
              <w:rPr>
                <w:rFonts w:ascii="Arial" w:hAnsi="Arial" w:cs="Arial"/>
                <w:sz w:val="20"/>
                <w:szCs w:val="20"/>
              </w:rPr>
              <w:t xml:space="preserve">The purpose is to update the section to make reference to the relevant law that now provides for employment services.  This is no longer within the purview of the Skills Development Act. </w:t>
            </w:r>
          </w:p>
          <w:p w:rsidR="002F18D2" w:rsidRPr="00BD6482" w:rsidRDefault="002F18D2" w:rsidP="00AE7EAD">
            <w:pPr>
              <w:pStyle w:val="Subsection"/>
              <w:ind w:left="0" w:firstLine="0"/>
              <w:jc w:val="both"/>
              <w:rPr>
                <w:rFonts w:ascii="Arial" w:hAnsi="Arial" w:cs="Arial"/>
                <w:sz w:val="20"/>
              </w:rPr>
            </w:pPr>
          </w:p>
        </w:tc>
        <w:tc>
          <w:tcPr>
            <w:tcW w:w="3544" w:type="dxa"/>
          </w:tcPr>
          <w:p w:rsidR="002F18D2" w:rsidRPr="00BD6482" w:rsidRDefault="00CE6941" w:rsidP="002F18D2">
            <w:pPr>
              <w:pStyle w:val="ListParagraph"/>
              <w:ind w:left="0"/>
              <w:rPr>
                <w:rFonts w:ascii="Arial" w:hAnsi="Arial" w:cs="Arial"/>
                <w:sz w:val="20"/>
                <w:szCs w:val="20"/>
              </w:rPr>
            </w:pPr>
            <w:r w:rsidRPr="00BD6482">
              <w:rPr>
                <w:rFonts w:ascii="Arial" w:hAnsi="Arial" w:cs="Arial"/>
                <w:sz w:val="20"/>
                <w:szCs w:val="20"/>
              </w:rPr>
              <w:t>SAIPA</w:t>
            </w:r>
          </w:p>
        </w:tc>
      </w:tr>
      <w:tr w:rsidR="008A67DA" w:rsidRPr="00D4702A" w:rsidTr="00BD2136">
        <w:tc>
          <w:tcPr>
            <w:tcW w:w="3543" w:type="dxa"/>
          </w:tcPr>
          <w:p w:rsidR="008A67DA" w:rsidRPr="00BD6482" w:rsidRDefault="008A67DA" w:rsidP="007D3DC6">
            <w:pPr>
              <w:pStyle w:val="ListParagraph"/>
              <w:ind w:left="0"/>
              <w:rPr>
                <w:rFonts w:ascii="Arial" w:hAnsi="Arial" w:cs="Arial"/>
                <w:sz w:val="20"/>
                <w:szCs w:val="20"/>
              </w:rPr>
            </w:pPr>
          </w:p>
        </w:tc>
        <w:tc>
          <w:tcPr>
            <w:tcW w:w="3543" w:type="dxa"/>
          </w:tcPr>
          <w:p w:rsidR="008A67DA" w:rsidRPr="00BD6482" w:rsidRDefault="008A67DA" w:rsidP="007D3DC6">
            <w:pPr>
              <w:rPr>
                <w:rFonts w:ascii="Arial" w:hAnsi="Arial" w:cs="Arial"/>
                <w:sz w:val="20"/>
                <w:szCs w:val="20"/>
              </w:rPr>
            </w:pPr>
            <w:r w:rsidRPr="00BD6482">
              <w:rPr>
                <w:rFonts w:ascii="Arial" w:hAnsi="Arial" w:cs="Arial"/>
                <w:sz w:val="20"/>
                <w:szCs w:val="20"/>
              </w:rPr>
              <w:t>Definition of worker is by reference to an employee as defined in the BCEA.  The incorporation of the definition of worker in clause 5 is unnecessary.</w:t>
            </w:r>
          </w:p>
          <w:p w:rsidR="008A67DA" w:rsidRPr="00BD6482" w:rsidRDefault="008A67DA" w:rsidP="007D3DC6">
            <w:pPr>
              <w:rPr>
                <w:rFonts w:ascii="Arial" w:hAnsi="Arial" w:cs="Arial"/>
                <w:sz w:val="20"/>
                <w:szCs w:val="20"/>
              </w:rPr>
            </w:pPr>
          </w:p>
        </w:tc>
        <w:tc>
          <w:tcPr>
            <w:tcW w:w="3544" w:type="dxa"/>
          </w:tcPr>
          <w:p w:rsidR="008A67DA" w:rsidRPr="00BD6482" w:rsidRDefault="008A67DA" w:rsidP="007D3DC6">
            <w:pPr>
              <w:rPr>
                <w:rFonts w:ascii="Arial" w:hAnsi="Arial" w:cs="Arial"/>
                <w:sz w:val="20"/>
                <w:szCs w:val="20"/>
              </w:rPr>
            </w:pPr>
            <w:r w:rsidRPr="00BD6482">
              <w:rPr>
                <w:rFonts w:ascii="Arial" w:hAnsi="Arial" w:cs="Arial"/>
                <w:sz w:val="20"/>
                <w:szCs w:val="20"/>
              </w:rPr>
              <w:t>The incorporation of the definition of worker in clause 5 of the BCEA Bill is necessary and the intention is to amend the definition of worker to mean “any person who works for another and who receives, or is entitled to receive, any payment for that work whether in money or in kind.”</w:t>
            </w:r>
          </w:p>
          <w:p w:rsidR="008A67DA" w:rsidRPr="00BD6482" w:rsidRDefault="008A67DA" w:rsidP="007D3DC6">
            <w:pPr>
              <w:rPr>
                <w:rFonts w:ascii="Arial" w:hAnsi="Arial" w:cs="Arial"/>
                <w:sz w:val="20"/>
                <w:szCs w:val="20"/>
              </w:rPr>
            </w:pPr>
          </w:p>
        </w:tc>
        <w:tc>
          <w:tcPr>
            <w:tcW w:w="3544" w:type="dxa"/>
          </w:tcPr>
          <w:p w:rsidR="008A67DA" w:rsidRPr="00BD6482" w:rsidRDefault="008A67DA" w:rsidP="008A67DA">
            <w:pPr>
              <w:rPr>
                <w:rFonts w:ascii="Arial" w:hAnsi="Arial" w:cs="Arial"/>
                <w:sz w:val="20"/>
                <w:szCs w:val="20"/>
              </w:rPr>
            </w:pPr>
            <w:r w:rsidRPr="00BD6482">
              <w:rPr>
                <w:rFonts w:ascii="Arial" w:hAnsi="Arial" w:cs="Arial"/>
                <w:sz w:val="20"/>
                <w:szCs w:val="20"/>
              </w:rPr>
              <w:t>Provincial Minister of Economic Opportunities, WC Govt.</w:t>
            </w:r>
          </w:p>
          <w:p w:rsidR="008A67DA" w:rsidRPr="00BD6482" w:rsidRDefault="008A67DA" w:rsidP="002F18D2">
            <w:pPr>
              <w:pStyle w:val="ListParagraph"/>
              <w:ind w:left="0"/>
              <w:rPr>
                <w:rFonts w:ascii="Arial" w:hAnsi="Arial" w:cs="Arial"/>
                <w:sz w:val="20"/>
                <w:szCs w:val="20"/>
              </w:rPr>
            </w:pPr>
          </w:p>
        </w:tc>
      </w:tr>
    </w:tbl>
    <w:p w:rsidR="00BD2136" w:rsidRPr="00D4702A" w:rsidRDefault="00BD2136" w:rsidP="00BD2136">
      <w:pPr>
        <w:jc w:val="both"/>
        <w:rPr>
          <w:rFonts w:ascii="Arial" w:hAnsi="Arial" w:cs="Arial"/>
          <w:b/>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3: Insertion of </w:t>
      </w:r>
      <w:r w:rsidR="00BD2136" w:rsidRPr="00D4702A">
        <w:rPr>
          <w:rFonts w:ascii="Arial" w:hAnsi="Arial" w:cs="Arial"/>
          <w:b/>
          <w:sz w:val="24"/>
          <w:szCs w:val="24"/>
        </w:rPr>
        <w:t>Section 9A</w:t>
      </w:r>
      <w:r w:rsidRPr="00D4702A">
        <w:rPr>
          <w:rFonts w:ascii="Arial" w:hAnsi="Arial" w:cs="Arial"/>
          <w:b/>
          <w:sz w:val="24"/>
          <w:szCs w:val="24"/>
        </w:rPr>
        <w:t xml:space="preserve"> – Daily wage</w:t>
      </w:r>
    </w:p>
    <w:tbl>
      <w:tblPr>
        <w:tblStyle w:val="TableGrid"/>
        <w:tblW w:w="14174" w:type="dxa"/>
        <w:tblLook w:val="04A0"/>
      </w:tblPr>
      <w:tblGrid>
        <w:gridCol w:w="3543"/>
        <w:gridCol w:w="3543"/>
        <w:gridCol w:w="3544"/>
        <w:gridCol w:w="3544"/>
      </w:tblGrid>
      <w:tr w:rsidR="0038440C" w:rsidRPr="00D4702A" w:rsidTr="00BD213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4405FA" w:rsidRPr="00D4702A" w:rsidTr="00BD2136">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t>Section 9A: Daily wage payment</w:t>
            </w:r>
          </w:p>
        </w:tc>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t xml:space="preserve">This proposal has employers paying twice for the same work to be done.  In the agricultural sector, various conditions determine whether an employee could perform work on a particular day, like rain, heat, cold, etc.  In most instances, where employees do not reside on the farm, </w:t>
            </w:r>
            <w:r w:rsidRPr="00864E78">
              <w:rPr>
                <w:rFonts w:ascii="Arial" w:hAnsi="Arial" w:cs="Arial"/>
                <w:sz w:val="20"/>
                <w:szCs w:val="20"/>
              </w:rPr>
              <w:lastRenderedPageBreak/>
              <w:t>they are transported to the workplace at the employers cost.</w:t>
            </w:r>
          </w:p>
          <w:p w:rsidR="004405FA" w:rsidRPr="00864E78" w:rsidRDefault="004405FA" w:rsidP="007D3DC6">
            <w:pPr>
              <w:rPr>
                <w:rFonts w:ascii="Arial" w:hAnsi="Arial" w:cs="Arial"/>
                <w:sz w:val="20"/>
                <w:szCs w:val="20"/>
              </w:rPr>
            </w:pPr>
            <w:r w:rsidRPr="00864E78">
              <w:rPr>
                <w:rFonts w:ascii="Arial" w:hAnsi="Arial" w:cs="Arial"/>
                <w:sz w:val="20"/>
                <w:szCs w:val="20"/>
              </w:rPr>
              <w:t xml:space="preserve">In unsuitable circumstances, the employer will probably not fetch the employees on the particular day and have them working on a more suitable day.  Either way, the employees will be paid for work performed.  This proposal has employers paying twice for the same work to be done. </w:t>
            </w:r>
          </w:p>
          <w:p w:rsidR="004405FA" w:rsidRPr="00864E78" w:rsidRDefault="004405FA" w:rsidP="007D3DC6">
            <w:pPr>
              <w:rPr>
                <w:rFonts w:ascii="Arial" w:hAnsi="Arial" w:cs="Arial"/>
                <w:color w:val="FF0000"/>
                <w:sz w:val="20"/>
                <w:szCs w:val="20"/>
              </w:rPr>
            </w:pPr>
          </w:p>
        </w:tc>
        <w:tc>
          <w:tcPr>
            <w:tcW w:w="3544" w:type="dxa"/>
          </w:tcPr>
          <w:p w:rsidR="004405FA" w:rsidRPr="00864E78" w:rsidRDefault="004405FA" w:rsidP="007D3DC6">
            <w:pPr>
              <w:rPr>
                <w:rFonts w:ascii="Arial" w:hAnsi="Arial" w:cs="Arial"/>
                <w:sz w:val="20"/>
                <w:szCs w:val="20"/>
              </w:rPr>
            </w:pPr>
            <w:r w:rsidRPr="00864E78">
              <w:rPr>
                <w:rFonts w:ascii="Arial" w:hAnsi="Arial" w:cs="Arial"/>
                <w:sz w:val="20"/>
                <w:szCs w:val="20"/>
              </w:rPr>
              <w:lastRenderedPageBreak/>
              <w:t xml:space="preserve">The responsibility resides with the employer to inform workers if their services will not be required.  If there is proper communication and poor weather prevents work to be performed, workers will not be expecting transport and there will be no obligation to pay for work not </w:t>
            </w:r>
            <w:r w:rsidRPr="00864E78">
              <w:rPr>
                <w:rFonts w:ascii="Arial" w:hAnsi="Arial" w:cs="Arial"/>
                <w:sz w:val="20"/>
                <w:szCs w:val="20"/>
              </w:rPr>
              <w:lastRenderedPageBreak/>
              <w:t>performed.</w:t>
            </w:r>
          </w:p>
          <w:p w:rsidR="004405FA" w:rsidRPr="00864E78" w:rsidRDefault="004405FA" w:rsidP="007D3DC6">
            <w:pPr>
              <w:rPr>
                <w:rFonts w:ascii="Arial" w:hAnsi="Arial" w:cs="Arial"/>
                <w:sz w:val="20"/>
                <w:szCs w:val="20"/>
              </w:rPr>
            </w:pPr>
          </w:p>
          <w:p w:rsidR="004405FA" w:rsidRPr="00864E78" w:rsidRDefault="004405FA" w:rsidP="007D3DC6">
            <w:pPr>
              <w:rPr>
                <w:rFonts w:ascii="Arial" w:hAnsi="Arial" w:cs="Arial"/>
                <w:sz w:val="20"/>
                <w:szCs w:val="20"/>
              </w:rPr>
            </w:pPr>
            <w:r w:rsidRPr="00864E78">
              <w:rPr>
                <w:rFonts w:ascii="Arial" w:hAnsi="Arial" w:cs="Arial"/>
                <w:sz w:val="20"/>
                <w:szCs w:val="20"/>
              </w:rPr>
              <w:t xml:space="preserve">If workers that are to be picked-up by the employer are not informed that there will be no work on a particular day and they are not collected, the minimum daily wage payment will apply. </w:t>
            </w:r>
          </w:p>
          <w:p w:rsidR="004405FA" w:rsidRPr="00864E78" w:rsidRDefault="004405FA" w:rsidP="007D3DC6">
            <w:pPr>
              <w:rPr>
                <w:rFonts w:ascii="Arial" w:hAnsi="Arial" w:cs="Arial"/>
                <w:sz w:val="20"/>
                <w:szCs w:val="20"/>
              </w:rPr>
            </w:pPr>
          </w:p>
          <w:p w:rsidR="004405FA" w:rsidRPr="00864E78" w:rsidRDefault="004405FA" w:rsidP="007D3DC6">
            <w:pPr>
              <w:rPr>
                <w:rFonts w:ascii="Arial" w:hAnsi="Arial" w:cs="Arial"/>
                <w:sz w:val="20"/>
                <w:szCs w:val="20"/>
              </w:rPr>
            </w:pPr>
          </w:p>
        </w:tc>
        <w:tc>
          <w:tcPr>
            <w:tcW w:w="3544" w:type="dxa"/>
          </w:tcPr>
          <w:p w:rsidR="004405FA" w:rsidRPr="00864E78" w:rsidRDefault="004405FA" w:rsidP="00BD2136">
            <w:pPr>
              <w:jc w:val="both"/>
              <w:rPr>
                <w:rFonts w:ascii="Arial" w:hAnsi="Arial" w:cs="Arial"/>
                <w:sz w:val="20"/>
                <w:szCs w:val="20"/>
              </w:rPr>
            </w:pPr>
            <w:r w:rsidRPr="00864E78">
              <w:rPr>
                <w:rFonts w:ascii="Arial" w:hAnsi="Arial" w:cs="Arial"/>
                <w:sz w:val="20"/>
                <w:szCs w:val="20"/>
              </w:rPr>
              <w:lastRenderedPageBreak/>
              <w:t>AGRISA</w:t>
            </w:r>
          </w:p>
        </w:tc>
      </w:tr>
      <w:tr w:rsidR="004405FA" w:rsidRPr="00D4702A" w:rsidTr="00BD2136">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lastRenderedPageBreak/>
              <w:t>Section 9A and section 20</w:t>
            </w:r>
          </w:p>
        </w:tc>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t xml:space="preserve">If 9A is read together with section 20 (transitional provisions), it is noted that a sectoral determination will remain in force.  This provision may therefore be in conflict with those of the Farm worker sectoral determination where there is no provision for payment of an employee who works for less than four hours. </w:t>
            </w:r>
          </w:p>
          <w:p w:rsidR="004405FA" w:rsidRPr="00864E78" w:rsidRDefault="004405FA" w:rsidP="007D3DC6">
            <w:pPr>
              <w:rPr>
                <w:rFonts w:ascii="Arial" w:hAnsi="Arial" w:cs="Arial"/>
                <w:sz w:val="20"/>
                <w:szCs w:val="20"/>
              </w:rPr>
            </w:pPr>
            <w:r w:rsidRPr="00864E78">
              <w:rPr>
                <w:rFonts w:ascii="Arial" w:hAnsi="Arial" w:cs="Arial"/>
                <w:sz w:val="20"/>
                <w:szCs w:val="20"/>
              </w:rPr>
              <w:t xml:space="preserve"> </w:t>
            </w:r>
          </w:p>
        </w:tc>
        <w:tc>
          <w:tcPr>
            <w:tcW w:w="3544" w:type="dxa"/>
          </w:tcPr>
          <w:p w:rsidR="004405FA" w:rsidRPr="00864E78" w:rsidRDefault="004405FA" w:rsidP="0023408B">
            <w:pPr>
              <w:rPr>
                <w:rFonts w:ascii="Arial" w:hAnsi="Arial" w:cs="Arial"/>
                <w:sz w:val="20"/>
                <w:szCs w:val="20"/>
              </w:rPr>
            </w:pPr>
            <w:r w:rsidRPr="00864E78">
              <w:rPr>
                <w:rFonts w:ascii="Arial" w:hAnsi="Arial" w:cs="Arial"/>
                <w:sz w:val="20"/>
                <w:szCs w:val="20"/>
              </w:rPr>
              <w:t>The BCEA applies to conditions not prescribed in SDs.</w:t>
            </w:r>
            <w:r w:rsidR="0023408B">
              <w:rPr>
                <w:rFonts w:ascii="Arial" w:hAnsi="Arial" w:cs="Arial"/>
                <w:sz w:val="20"/>
                <w:szCs w:val="20"/>
              </w:rPr>
              <w:t xml:space="preserve"> </w:t>
            </w:r>
            <w:r w:rsidR="0023408B" w:rsidRPr="00265817">
              <w:rPr>
                <w:rFonts w:ascii="Arial" w:hAnsi="Arial" w:cs="Arial"/>
                <w:sz w:val="20"/>
                <w:szCs w:val="20"/>
              </w:rPr>
              <w:t>The NMW will apply where the SD does not regulate the matter</w:t>
            </w:r>
            <w:r w:rsidR="00265817">
              <w:rPr>
                <w:rFonts w:ascii="Arial" w:hAnsi="Arial" w:cs="Arial"/>
                <w:sz w:val="20"/>
                <w:szCs w:val="20"/>
              </w:rPr>
              <w:t>.</w:t>
            </w:r>
            <w:r w:rsidRPr="00265817">
              <w:rPr>
                <w:rFonts w:ascii="Arial" w:hAnsi="Arial" w:cs="Arial"/>
                <w:sz w:val="20"/>
                <w:szCs w:val="20"/>
              </w:rPr>
              <w:t xml:space="preserve"> </w:t>
            </w:r>
          </w:p>
        </w:tc>
        <w:tc>
          <w:tcPr>
            <w:tcW w:w="3544" w:type="dxa"/>
          </w:tcPr>
          <w:p w:rsidR="004405FA" w:rsidRPr="00864E78" w:rsidRDefault="004405FA" w:rsidP="00BD2136">
            <w:pPr>
              <w:jc w:val="both"/>
              <w:rPr>
                <w:rFonts w:ascii="Arial" w:hAnsi="Arial" w:cs="Arial"/>
                <w:sz w:val="20"/>
                <w:szCs w:val="20"/>
              </w:rPr>
            </w:pPr>
            <w:r w:rsidRPr="00864E78">
              <w:rPr>
                <w:rFonts w:ascii="Arial" w:hAnsi="Arial" w:cs="Arial"/>
                <w:sz w:val="20"/>
                <w:szCs w:val="20"/>
              </w:rPr>
              <w:t>AGRISA</w:t>
            </w:r>
          </w:p>
        </w:tc>
      </w:tr>
      <w:tr w:rsidR="004405FA" w:rsidRPr="00D4702A" w:rsidTr="00BD2136">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t>Section 9A</w:t>
            </w:r>
          </w:p>
        </w:tc>
        <w:tc>
          <w:tcPr>
            <w:tcW w:w="3543" w:type="dxa"/>
          </w:tcPr>
          <w:p w:rsidR="004405FA" w:rsidRPr="00864E78" w:rsidRDefault="004405FA" w:rsidP="007D3DC6">
            <w:pPr>
              <w:rPr>
                <w:rFonts w:ascii="Arial" w:hAnsi="Arial" w:cs="Arial"/>
                <w:sz w:val="20"/>
                <w:szCs w:val="20"/>
              </w:rPr>
            </w:pPr>
            <w:r w:rsidRPr="00864E78">
              <w:rPr>
                <w:rFonts w:ascii="Arial" w:hAnsi="Arial" w:cs="Arial"/>
                <w:sz w:val="20"/>
                <w:szCs w:val="20"/>
              </w:rPr>
              <w:t>Insertion of this section objected to.  This should only apply to the minimum wage.  Employees earning the minimum wage or above should not be covered by the clause.</w:t>
            </w:r>
          </w:p>
          <w:p w:rsidR="004405FA" w:rsidRPr="00864E78" w:rsidRDefault="004405FA" w:rsidP="007D3DC6">
            <w:pPr>
              <w:rPr>
                <w:rFonts w:ascii="Arial" w:hAnsi="Arial" w:cs="Arial"/>
                <w:sz w:val="20"/>
                <w:szCs w:val="20"/>
              </w:rPr>
            </w:pPr>
          </w:p>
        </w:tc>
        <w:tc>
          <w:tcPr>
            <w:tcW w:w="3544" w:type="dxa"/>
          </w:tcPr>
          <w:p w:rsidR="00864E78" w:rsidRDefault="00864E78" w:rsidP="007D3DC6">
            <w:pPr>
              <w:rPr>
                <w:rFonts w:ascii="Arial" w:hAnsi="Arial" w:cs="Arial"/>
                <w:sz w:val="20"/>
                <w:szCs w:val="20"/>
              </w:rPr>
            </w:pPr>
            <w:r w:rsidRPr="00864E78">
              <w:rPr>
                <w:rFonts w:ascii="Arial" w:hAnsi="Arial" w:cs="Arial"/>
                <w:sz w:val="20"/>
                <w:szCs w:val="20"/>
              </w:rPr>
              <w:t>The guaranteed minimum hours of work only applies to workers earning below the threshold and is intended to protect earning of low paid workers when earnings are lost for reasons beyond their control.  The provision already exists in a number of sectoral determination</w:t>
            </w:r>
            <w:r w:rsidR="001A2CEF">
              <w:rPr>
                <w:rFonts w:ascii="Arial" w:hAnsi="Arial" w:cs="Arial"/>
                <w:sz w:val="20"/>
                <w:szCs w:val="20"/>
              </w:rPr>
              <w:t>s</w:t>
            </w:r>
            <w:r w:rsidRPr="00864E78">
              <w:rPr>
                <w:rFonts w:ascii="Arial" w:hAnsi="Arial" w:cs="Arial"/>
                <w:sz w:val="20"/>
                <w:szCs w:val="20"/>
              </w:rPr>
              <w:t>.</w:t>
            </w:r>
          </w:p>
          <w:p w:rsidR="001A2CEF" w:rsidRDefault="001A2CEF" w:rsidP="007D3DC6">
            <w:pPr>
              <w:rPr>
                <w:rFonts w:ascii="Arial" w:hAnsi="Arial" w:cs="Arial"/>
                <w:sz w:val="20"/>
                <w:szCs w:val="20"/>
              </w:rPr>
            </w:pPr>
          </w:p>
          <w:p w:rsidR="001A2CEF" w:rsidRPr="00864E78" w:rsidRDefault="001A2CEF" w:rsidP="007D3DC6">
            <w:pPr>
              <w:rPr>
                <w:rFonts w:ascii="Arial" w:hAnsi="Arial" w:cs="Arial"/>
                <w:sz w:val="20"/>
                <w:szCs w:val="20"/>
              </w:rPr>
            </w:pPr>
            <w:r w:rsidRPr="00864E78">
              <w:rPr>
                <w:rFonts w:ascii="Arial" w:hAnsi="Arial" w:cs="Arial"/>
                <w:sz w:val="20"/>
                <w:szCs w:val="20"/>
              </w:rPr>
              <w:t>The minimum hours of work was agreed to by the NEDLAC social partners and is intended to remunerate workers fairly where unforeseen circumstances interrupt normal working hours.</w:t>
            </w:r>
          </w:p>
          <w:p w:rsidR="004405FA" w:rsidRPr="00864E78" w:rsidRDefault="004405FA" w:rsidP="007D3DC6">
            <w:pPr>
              <w:rPr>
                <w:rFonts w:ascii="Arial" w:hAnsi="Arial" w:cs="Arial"/>
                <w:sz w:val="20"/>
                <w:szCs w:val="20"/>
              </w:rPr>
            </w:pPr>
          </w:p>
        </w:tc>
        <w:tc>
          <w:tcPr>
            <w:tcW w:w="3544" w:type="dxa"/>
          </w:tcPr>
          <w:p w:rsidR="004405FA" w:rsidRPr="00864E78" w:rsidRDefault="00D4702A" w:rsidP="00BD2136">
            <w:pPr>
              <w:jc w:val="both"/>
              <w:rPr>
                <w:rFonts w:ascii="Arial" w:hAnsi="Arial" w:cs="Arial"/>
                <w:sz w:val="20"/>
                <w:szCs w:val="20"/>
              </w:rPr>
            </w:pPr>
            <w:r w:rsidRPr="00864E78">
              <w:rPr>
                <w:rFonts w:ascii="Arial" w:hAnsi="Arial" w:cs="Arial"/>
                <w:sz w:val="20"/>
                <w:szCs w:val="20"/>
              </w:rPr>
              <w:t>CAPES</w:t>
            </w:r>
            <w:r w:rsidR="001A2CEF">
              <w:rPr>
                <w:rFonts w:ascii="Arial" w:hAnsi="Arial" w:cs="Arial"/>
                <w:sz w:val="20"/>
                <w:szCs w:val="20"/>
              </w:rPr>
              <w:t>, Corning (Pty) Ltd., Hilton Green Consulting, SA Home Textile Manufacturers’ Employers’ Organisation.</w:t>
            </w:r>
          </w:p>
        </w:tc>
      </w:tr>
      <w:tr w:rsidR="00135634" w:rsidRPr="00D4702A" w:rsidTr="00BD2136">
        <w:tc>
          <w:tcPr>
            <w:tcW w:w="3543" w:type="dxa"/>
          </w:tcPr>
          <w:p w:rsidR="00135634" w:rsidRPr="00D4702A" w:rsidRDefault="00135634" w:rsidP="007D3DC6">
            <w:pPr>
              <w:rPr>
                <w:rFonts w:ascii="Arial" w:hAnsi="Arial" w:cs="Arial"/>
                <w:sz w:val="24"/>
                <w:szCs w:val="24"/>
              </w:rPr>
            </w:pPr>
          </w:p>
        </w:tc>
        <w:tc>
          <w:tcPr>
            <w:tcW w:w="3543" w:type="dxa"/>
          </w:tcPr>
          <w:p w:rsidR="00135634" w:rsidRPr="00864E78" w:rsidRDefault="00135634" w:rsidP="007D3DC6">
            <w:pPr>
              <w:rPr>
                <w:rFonts w:ascii="Arial" w:hAnsi="Arial" w:cs="Arial"/>
                <w:sz w:val="20"/>
                <w:szCs w:val="20"/>
              </w:rPr>
            </w:pPr>
            <w:r w:rsidRPr="00864E78">
              <w:rPr>
                <w:rFonts w:ascii="Arial" w:hAnsi="Arial" w:cs="Arial"/>
                <w:sz w:val="20"/>
                <w:szCs w:val="20"/>
              </w:rPr>
              <w:t>Section 9(A)(2) refers to section (6)(3) of the BCEA which in turn makes reference to the Commission.  Clarity is sought on which Commission will be referred to once the BCEA is amended.</w:t>
            </w: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r w:rsidRPr="00864E78">
              <w:rPr>
                <w:rFonts w:ascii="Arial" w:hAnsi="Arial" w:cs="Arial"/>
                <w:sz w:val="20"/>
                <w:szCs w:val="20"/>
              </w:rPr>
              <w:t>The repeal of Chapter 9 of the BCEA which deals with the establishment of the Employment Conditions Commission will not be sufficient to undo the establishment of the ECC. Clarity is required on whether it is intended to retain or disestablish the Employment Conditions Commission.</w:t>
            </w:r>
          </w:p>
          <w:p w:rsidR="00135634" w:rsidRPr="00864E78" w:rsidRDefault="00135634" w:rsidP="007D3DC6">
            <w:pPr>
              <w:rPr>
                <w:rFonts w:ascii="Arial" w:hAnsi="Arial" w:cs="Arial"/>
                <w:sz w:val="20"/>
                <w:szCs w:val="20"/>
              </w:rPr>
            </w:pPr>
          </w:p>
        </w:tc>
        <w:tc>
          <w:tcPr>
            <w:tcW w:w="3544" w:type="dxa"/>
          </w:tcPr>
          <w:p w:rsidR="00135634" w:rsidRPr="00864E78" w:rsidRDefault="00135634" w:rsidP="007D3DC6">
            <w:pPr>
              <w:rPr>
                <w:rFonts w:ascii="Arial" w:hAnsi="Arial" w:cs="Arial"/>
                <w:sz w:val="20"/>
                <w:szCs w:val="20"/>
              </w:rPr>
            </w:pPr>
            <w:r w:rsidRPr="00864E78">
              <w:rPr>
                <w:rFonts w:ascii="Arial" w:hAnsi="Arial" w:cs="Arial"/>
                <w:sz w:val="20"/>
                <w:szCs w:val="20"/>
              </w:rPr>
              <w:t>This will require a further amendment to ensure that references to the Commission are to the NMW Commission and not the Employment Conditions Commission. This will be done as an amendment to the BCEA definitions by defining Commission to mean the National Minimum Wage Commission established by section 8 of the National Minimum Wage Act.</w:t>
            </w: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p>
          <w:p w:rsidR="00135634" w:rsidRPr="00864E78" w:rsidRDefault="00135634" w:rsidP="007D3DC6">
            <w:pPr>
              <w:rPr>
                <w:rFonts w:ascii="Arial" w:hAnsi="Arial" w:cs="Arial"/>
                <w:sz w:val="20"/>
                <w:szCs w:val="20"/>
              </w:rPr>
            </w:pPr>
            <w:r w:rsidRPr="00864E78">
              <w:rPr>
                <w:rFonts w:ascii="Arial" w:hAnsi="Arial" w:cs="Arial"/>
                <w:sz w:val="20"/>
                <w:szCs w:val="20"/>
              </w:rPr>
              <w:t>The intention is to disestablish the Employment Conditions Commission and this will be given effect to in the final amendments to the Bill.</w:t>
            </w:r>
          </w:p>
        </w:tc>
        <w:tc>
          <w:tcPr>
            <w:tcW w:w="3544" w:type="dxa"/>
          </w:tcPr>
          <w:p w:rsidR="00135634" w:rsidRPr="00864E78" w:rsidRDefault="00135634" w:rsidP="00135634">
            <w:pPr>
              <w:rPr>
                <w:rFonts w:ascii="Arial" w:hAnsi="Arial" w:cs="Arial"/>
                <w:sz w:val="20"/>
                <w:szCs w:val="20"/>
              </w:rPr>
            </w:pPr>
            <w:r w:rsidRPr="00864E78">
              <w:rPr>
                <w:rFonts w:ascii="Arial" w:hAnsi="Arial" w:cs="Arial"/>
                <w:sz w:val="20"/>
                <w:szCs w:val="20"/>
              </w:rPr>
              <w:t>Provincial Minister of Economic Opportunities, WC Govt.</w:t>
            </w:r>
          </w:p>
          <w:p w:rsidR="00135634" w:rsidRPr="00864E78" w:rsidRDefault="00135634" w:rsidP="00BD2136">
            <w:pPr>
              <w:jc w:val="both"/>
              <w:rPr>
                <w:rFonts w:ascii="Arial" w:hAnsi="Arial" w:cs="Arial"/>
                <w:b/>
                <w:sz w:val="20"/>
                <w:szCs w:val="20"/>
              </w:rPr>
            </w:pPr>
          </w:p>
        </w:tc>
      </w:tr>
      <w:tr w:rsidR="00CD4EAA" w:rsidRPr="00D4702A" w:rsidTr="00BD2136">
        <w:tc>
          <w:tcPr>
            <w:tcW w:w="3543" w:type="dxa"/>
          </w:tcPr>
          <w:p w:rsidR="00CD4EAA" w:rsidRPr="001A2CEF" w:rsidRDefault="00CD4EAA" w:rsidP="007D3DC6">
            <w:pPr>
              <w:rPr>
                <w:rFonts w:ascii="Arial" w:hAnsi="Arial" w:cs="Arial"/>
                <w:sz w:val="20"/>
                <w:szCs w:val="20"/>
              </w:rPr>
            </w:pPr>
            <w:r w:rsidRPr="001A2CEF">
              <w:rPr>
                <w:rFonts w:ascii="Arial" w:hAnsi="Arial" w:cs="Arial"/>
                <w:sz w:val="20"/>
                <w:szCs w:val="20"/>
              </w:rPr>
              <w:t>Section 9A</w:t>
            </w:r>
          </w:p>
        </w:tc>
        <w:tc>
          <w:tcPr>
            <w:tcW w:w="3543" w:type="dxa"/>
          </w:tcPr>
          <w:p w:rsidR="00CD4EAA" w:rsidRPr="001A2CEF" w:rsidRDefault="00CD4EAA" w:rsidP="007D3DC6">
            <w:pPr>
              <w:rPr>
                <w:rFonts w:ascii="Arial" w:hAnsi="Arial" w:cs="Arial"/>
                <w:sz w:val="20"/>
                <w:szCs w:val="20"/>
              </w:rPr>
            </w:pPr>
            <w:r w:rsidRPr="001A2CEF">
              <w:rPr>
                <w:rFonts w:ascii="Arial" w:hAnsi="Arial" w:cs="Arial"/>
                <w:sz w:val="20"/>
                <w:szCs w:val="20"/>
              </w:rPr>
              <w:t xml:space="preserve">The NMW-RI recommends that the provision for minimum hours of work be included not only in the BCEA amendments but also be referenced in the NMW Bill.  They also recommend that given the trend towards increased casualization, workers working less than 27 hours should receive one third more than the NMW hourly rate. </w:t>
            </w:r>
          </w:p>
          <w:p w:rsidR="00CD4EAA" w:rsidRPr="001A2CEF" w:rsidRDefault="00CD4EAA" w:rsidP="007D3DC6">
            <w:pPr>
              <w:rPr>
                <w:rFonts w:ascii="Arial" w:hAnsi="Arial" w:cs="Arial"/>
                <w:sz w:val="20"/>
                <w:szCs w:val="20"/>
              </w:rPr>
            </w:pPr>
          </w:p>
        </w:tc>
        <w:tc>
          <w:tcPr>
            <w:tcW w:w="3544" w:type="dxa"/>
          </w:tcPr>
          <w:p w:rsidR="00CD4EAA" w:rsidRPr="001A2CEF" w:rsidRDefault="00CD4EAA" w:rsidP="007D3DC6">
            <w:pPr>
              <w:rPr>
                <w:rFonts w:ascii="Arial" w:hAnsi="Arial" w:cs="Arial"/>
                <w:sz w:val="20"/>
                <w:szCs w:val="20"/>
              </w:rPr>
            </w:pPr>
            <w:r w:rsidRPr="001A2CEF">
              <w:rPr>
                <w:rFonts w:ascii="Arial" w:hAnsi="Arial" w:cs="Arial"/>
                <w:sz w:val="20"/>
                <w:szCs w:val="20"/>
              </w:rPr>
              <w:t xml:space="preserve">Section 5(2) of the NMW Bill must read; “Subject to section 9A of the BCEA a worker is entitled….on any day.” </w:t>
            </w:r>
          </w:p>
        </w:tc>
        <w:tc>
          <w:tcPr>
            <w:tcW w:w="3544" w:type="dxa"/>
          </w:tcPr>
          <w:p w:rsidR="00CD4EAA" w:rsidRDefault="00CD4EAA" w:rsidP="00135634">
            <w:pPr>
              <w:rPr>
                <w:rFonts w:ascii="Arial" w:hAnsi="Arial" w:cs="Arial"/>
                <w:sz w:val="20"/>
                <w:szCs w:val="20"/>
              </w:rPr>
            </w:pPr>
            <w:r w:rsidRPr="001A2CEF">
              <w:rPr>
                <w:rFonts w:ascii="Arial" w:hAnsi="Arial" w:cs="Arial"/>
                <w:sz w:val="20"/>
                <w:szCs w:val="20"/>
              </w:rPr>
              <w:t>NMW-RI</w:t>
            </w: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Default="00A94AF2" w:rsidP="00135634">
            <w:pPr>
              <w:rPr>
                <w:rFonts w:ascii="Arial" w:hAnsi="Arial" w:cs="Arial"/>
                <w:sz w:val="20"/>
                <w:szCs w:val="20"/>
              </w:rPr>
            </w:pPr>
          </w:p>
          <w:p w:rsidR="00A94AF2" w:rsidRPr="001A2CEF" w:rsidRDefault="00A94AF2" w:rsidP="00135634">
            <w:pPr>
              <w:rPr>
                <w:rFonts w:ascii="Arial" w:hAnsi="Arial" w:cs="Arial"/>
                <w:sz w:val="20"/>
                <w:szCs w:val="20"/>
              </w:rPr>
            </w:pPr>
          </w:p>
        </w:tc>
      </w:tr>
      <w:tr w:rsidR="00A94AF2" w:rsidRPr="00D4702A" w:rsidTr="00BD2136">
        <w:tc>
          <w:tcPr>
            <w:tcW w:w="3543" w:type="dxa"/>
          </w:tcPr>
          <w:p w:rsidR="00A94AF2" w:rsidRPr="001A2CEF" w:rsidRDefault="00A94AF2" w:rsidP="007D3DC6">
            <w:pPr>
              <w:rPr>
                <w:rFonts w:ascii="Arial" w:hAnsi="Arial" w:cs="Arial"/>
                <w:sz w:val="20"/>
                <w:szCs w:val="20"/>
              </w:rPr>
            </w:pPr>
            <w:r>
              <w:rPr>
                <w:rFonts w:ascii="Arial" w:hAnsi="Arial" w:cs="Arial"/>
                <w:sz w:val="20"/>
                <w:szCs w:val="20"/>
              </w:rPr>
              <w:t>Section 9A</w:t>
            </w:r>
          </w:p>
        </w:tc>
        <w:tc>
          <w:tcPr>
            <w:tcW w:w="3543" w:type="dxa"/>
          </w:tcPr>
          <w:p w:rsidR="00A94AF2" w:rsidRPr="00A94AF2" w:rsidRDefault="00A94AF2" w:rsidP="00A94AF2">
            <w:pPr>
              <w:rPr>
                <w:rFonts w:ascii="Arial" w:hAnsi="Arial" w:cs="Arial"/>
                <w:color w:val="000000" w:themeColor="text1"/>
                <w:sz w:val="20"/>
                <w:szCs w:val="20"/>
              </w:rPr>
            </w:pPr>
            <w:r w:rsidRPr="00A94AF2">
              <w:rPr>
                <w:rFonts w:ascii="Arial" w:hAnsi="Arial" w:cs="Arial"/>
                <w:color w:val="000000" w:themeColor="text1"/>
                <w:sz w:val="20"/>
                <w:szCs w:val="20"/>
              </w:rPr>
              <w:t xml:space="preserve">Minimum guarantee of 4 hours pay has been agreed to, even if less hours are worked.  The minimum of 4 hours will apply to those earning up to R40 – R60 per hour to be determined by the Minister (as recommended by the Panel and </w:t>
            </w:r>
            <w:r w:rsidRPr="00A94AF2">
              <w:rPr>
                <w:rFonts w:ascii="Arial" w:hAnsi="Arial" w:cs="Arial"/>
                <w:color w:val="000000" w:themeColor="text1"/>
                <w:sz w:val="20"/>
                <w:szCs w:val="20"/>
              </w:rPr>
              <w:lastRenderedPageBreak/>
              <w:t>agreed to in NEDLAC process).</w:t>
            </w:r>
          </w:p>
          <w:p w:rsidR="00A94AF2" w:rsidRPr="001A2CEF" w:rsidRDefault="00A94AF2" w:rsidP="007D3DC6">
            <w:pPr>
              <w:rPr>
                <w:rFonts w:ascii="Arial" w:hAnsi="Arial" w:cs="Arial"/>
                <w:sz w:val="20"/>
                <w:szCs w:val="20"/>
              </w:rPr>
            </w:pPr>
          </w:p>
        </w:tc>
        <w:tc>
          <w:tcPr>
            <w:tcW w:w="3544" w:type="dxa"/>
          </w:tcPr>
          <w:p w:rsidR="00A94AF2" w:rsidRPr="0023408B" w:rsidRDefault="00A94AF2" w:rsidP="0023408B">
            <w:pPr>
              <w:rPr>
                <w:rFonts w:ascii="Arial" w:hAnsi="Arial" w:cs="Arial"/>
                <w:color w:val="FF0000"/>
                <w:sz w:val="20"/>
                <w:szCs w:val="20"/>
              </w:rPr>
            </w:pPr>
            <w:r>
              <w:rPr>
                <w:rFonts w:ascii="Arial" w:hAnsi="Arial" w:cs="Arial"/>
                <w:sz w:val="20"/>
                <w:szCs w:val="20"/>
              </w:rPr>
              <w:lastRenderedPageBreak/>
              <w:t xml:space="preserve">Application of minimum hours to an earnings threshold to be considered and </w:t>
            </w:r>
            <w:r w:rsidR="0023408B" w:rsidRPr="00265817">
              <w:rPr>
                <w:rFonts w:ascii="Arial" w:hAnsi="Arial" w:cs="Arial"/>
                <w:sz w:val="20"/>
                <w:szCs w:val="20"/>
              </w:rPr>
              <w:t>this can be made by regulation as allowed by section 6(3) of the BCEA</w:t>
            </w:r>
            <w:r w:rsidR="00265817">
              <w:rPr>
                <w:rFonts w:ascii="Arial" w:hAnsi="Arial" w:cs="Arial"/>
                <w:sz w:val="20"/>
                <w:szCs w:val="20"/>
              </w:rPr>
              <w:t>.</w:t>
            </w:r>
          </w:p>
        </w:tc>
        <w:tc>
          <w:tcPr>
            <w:tcW w:w="3544" w:type="dxa"/>
          </w:tcPr>
          <w:p w:rsidR="00A94AF2" w:rsidRPr="001A2CEF" w:rsidRDefault="00A94AF2" w:rsidP="00135634">
            <w:pPr>
              <w:rPr>
                <w:rFonts w:ascii="Arial" w:hAnsi="Arial" w:cs="Arial"/>
                <w:sz w:val="20"/>
                <w:szCs w:val="20"/>
              </w:rPr>
            </w:pPr>
            <w:r>
              <w:rPr>
                <w:rFonts w:ascii="Arial" w:hAnsi="Arial" w:cs="Arial"/>
                <w:sz w:val="20"/>
                <w:szCs w:val="20"/>
              </w:rPr>
              <w:t>BUSA</w:t>
            </w:r>
          </w:p>
        </w:tc>
      </w:tr>
    </w:tbl>
    <w:p w:rsidR="00BD2136" w:rsidRPr="00D4702A" w:rsidRDefault="00BD2136" w:rsidP="00BD2136">
      <w:pPr>
        <w:jc w:val="both"/>
        <w:rPr>
          <w:rFonts w:ascii="Arial" w:hAnsi="Arial" w:cs="Arial"/>
          <w:sz w:val="24"/>
          <w:szCs w:val="24"/>
        </w:rPr>
      </w:pPr>
    </w:p>
    <w:p w:rsidR="0038440C"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4: Repeal of chapters 8 &amp; 9 </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38440C" w:rsidRPr="00D4702A" w:rsidTr="007D3DC6">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Section 4: Repeal of chapters 8 &amp; 9 and Section 20(2)</w:t>
            </w:r>
          </w:p>
        </w:tc>
        <w:tc>
          <w:tcPr>
            <w:tcW w:w="3543" w:type="dxa"/>
          </w:tcPr>
          <w:p w:rsidR="0038440C" w:rsidRDefault="0038440C" w:rsidP="007D3DC6">
            <w:pPr>
              <w:rPr>
                <w:rFonts w:ascii="Arial" w:hAnsi="Arial" w:cs="Arial"/>
                <w:sz w:val="20"/>
                <w:szCs w:val="20"/>
              </w:rPr>
            </w:pPr>
            <w:r w:rsidRPr="001A2CEF">
              <w:rPr>
                <w:rFonts w:ascii="Arial" w:hAnsi="Arial" w:cs="Arial"/>
                <w:sz w:val="20"/>
                <w:szCs w:val="20"/>
              </w:rPr>
              <w:t>Do not support repeal of sectoral determinations. Sectoral determinations should remain in force as long as they do not prescribe a minimum wage lower than the NMW. Would require 3 years notice given that conditions of employment have been developed in line with the SD 9.</w:t>
            </w:r>
          </w:p>
          <w:p w:rsidR="000B167E" w:rsidRDefault="000B167E" w:rsidP="007D3DC6">
            <w:pPr>
              <w:rPr>
                <w:rFonts w:ascii="Arial" w:hAnsi="Arial" w:cs="Arial"/>
                <w:sz w:val="20"/>
                <w:szCs w:val="20"/>
              </w:rPr>
            </w:pPr>
          </w:p>
          <w:p w:rsidR="000B167E" w:rsidRPr="001A2CEF" w:rsidRDefault="000B167E" w:rsidP="007D3DC6">
            <w:pPr>
              <w:rPr>
                <w:rFonts w:ascii="Arial" w:hAnsi="Arial" w:cs="Arial"/>
                <w:sz w:val="20"/>
                <w:szCs w:val="20"/>
              </w:rPr>
            </w:pPr>
            <w:r>
              <w:rPr>
                <w:rFonts w:ascii="Arial" w:hAnsi="Arial" w:cs="Arial"/>
                <w:sz w:val="20"/>
                <w:szCs w:val="20"/>
              </w:rPr>
              <w:t>The NMW Commission should be given the power to advise the Minister on changes to conditions of employment.</w:t>
            </w:r>
            <w:r w:rsidR="00DC7923">
              <w:rPr>
                <w:rFonts w:ascii="Arial" w:hAnsi="Arial" w:cs="Arial"/>
                <w:sz w:val="20"/>
                <w:szCs w:val="20"/>
              </w:rPr>
              <w:t xml:space="preserve"> Business submits that there was a drafting oversight in failing to transfer the functions of the ECC in relation to SD’s to the NMW Commission, thereby enabling a continued review of the SD’s. </w:t>
            </w:r>
          </w:p>
          <w:p w:rsidR="0038440C" w:rsidRPr="001A2CEF" w:rsidRDefault="0038440C" w:rsidP="007D3DC6">
            <w:pPr>
              <w:rPr>
                <w:rFonts w:ascii="Arial" w:hAnsi="Arial" w:cs="Arial"/>
                <w:sz w:val="20"/>
                <w:szCs w:val="20"/>
              </w:rPr>
            </w:pP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t>Section 20 of the BCEA Bill ensures that sectoral determinations remain in force.</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Default="0038440C" w:rsidP="007D3DC6">
            <w:pPr>
              <w:rPr>
                <w:rFonts w:ascii="Arial" w:hAnsi="Arial" w:cs="Arial"/>
                <w:sz w:val="20"/>
                <w:szCs w:val="20"/>
              </w:rPr>
            </w:pPr>
          </w:p>
          <w:p w:rsidR="0023408B" w:rsidRDefault="0023408B" w:rsidP="007D3DC6">
            <w:pPr>
              <w:rPr>
                <w:rFonts w:ascii="Arial" w:hAnsi="Arial" w:cs="Arial"/>
                <w:sz w:val="20"/>
                <w:szCs w:val="20"/>
              </w:rPr>
            </w:pPr>
          </w:p>
          <w:p w:rsidR="0023408B" w:rsidRPr="0023408B" w:rsidRDefault="0023408B" w:rsidP="00265817">
            <w:pPr>
              <w:rPr>
                <w:rFonts w:ascii="Arial" w:hAnsi="Arial" w:cs="Arial"/>
                <w:color w:val="FF0000"/>
                <w:sz w:val="20"/>
                <w:szCs w:val="20"/>
              </w:rPr>
            </w:pPr>
            <w:r w:rsidRPr="00265817">
              <w:rPr>
                <w:rFonts w:ascii="Arial" w:hAnsi="Arial" w:cs="Arial"/>
                <w:sz w:val="20"/>
                <w:szCs w:val="20"/>
              </w:rPr>
              <w:t>Agree</w:t>
            </w:r>
            <w:r w:rsidR="00265817">
              <w:rPr>
                <w:rFonts w:ascii="Arial" w:hAnsi="Arial" w:cs="Arial"/>
                <w:sz w:val="20"/>
                <w:szCs w:val="20"/>
              </w:rPr>
              <w:t>. T</w:t>
            </w:r>
            <w:r w:rsidRPr="00265817">
              <w:rPr>
                <w:rFonts w:ascii="Arial" w:hAnsi="Arial" w:cs="Arial"/>
                <w:sz w:val="20"/>
                <w:szCs w:val="20"/>
              </w:rPr>
              <w:t>his can be done by amending the definition of the Commission in the BCEA to refer to the NMW Commission</w:t>
            </w:r>
            <w:r w:rsidR="00265817">
              <w:rPr>
                <w:rFonts w:ascii="Arial" w:hAnsi="Arial" w:cs="Arial"/>
                <w:sz w:val="20"/>
                <w:szCs w:val="20"/>
              </w:rPr>
              <w:t>.</w:t>
            </w:r>
          </w:p>
        </w:tc>
        <w:tc>
          <w:tcPr>
            <w:tcW w:w="3544" w:type="dxa"/>
          </w:tcPr>
          <w:p w:rsidR="0038440C" w:rsidRPr="001A2CEF" w:rsidRDefault="0038440C" w:rsidP="007D3DC6">
            <w:pPr>
              <w:jc w:val="both"/>
              <w:rPr>
                <w:rFonts w:ascii="Arial" w:hAnsi="Arial" w:cs="Arial"/>
                <w:sz w:val="20"/>
                <w:szCs w:val="20"/>
              </w:rPr>
            </w:pPr>
            <w:r w:rsidRPr="001A2CEF">
              <w:rPr>
                <w:rFonts w:ascii="Arial" w:hAnsi="Arial" w:cs="Arial"/>
                <w:sz w:val="20"/>
                <w:szCs w:val="20"/>
              </w:rPr>
              <w:t>Ne</w:t>
            </w:r>
            <w:r w:rsidR="000B167E">
              <w:rPr>
                <w:rFonts w:ascii="Arial" w:hAnsi="Arial" w:cs="Arial"/>
                <w:sz w:val="20"/>
                <w:szCs w:val="20"/>
              </w:rPr>
              <w:t>w Clicks South Africa (Pty) Ltd, Labour and Enterprise Policy Research Group, CWAO</w:t>
            </w:r>
            <w:r w:rsidR="00A94AF2">
              <w:rPr>
                <w:rFonts w:ascii="Arial" w:hAnsi="Arial" w:cs="Arial"/>
                <w:sz w:val="20"/>
                <w:szCs w:val="20"/>
              </w:rPr>
              <w:t>, NMW-RI</w:t>
            </w:r>
            <w:r w:rsidR="00DC7923">
              <w:rPr>
                <w:rFonts w:ascii="Arial" w:hAnsi="Arial" w:cs="Arial"/>
                <w:sz w:val="20"/>
                <w:szCs w:val="20"/>
              </w:rPr>
              <w:t>, BUSA.</w:t>
            </w:r>
          </w:p>
        </w:tc>
      </w:tr>
      <w:tr w:rsidR="0038440C" w:rsidRPr="00D4702A" w:rsidTr="007D3DC6">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SD’s, section 20 and repeal of ch.8</w:t>
            </w:r>
          </w:p>
        </w:tc>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The RA supports the introduction of the NMW.</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 xml:space="preserve">RA concerned with the placement of sections 56, 57 and 58 into the Transitional Provision sections of the BCEA Bill. This appears to signal the intention to eventually do away with SD’s altogether.  </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 xml:space="preserve">The RA views SD 9 (for Wholesale &amp; </w:t>
            </w:r>
            <w:r w:rsidRPr="001A2CEF">
              <w:rPr>
                <w:rFonts w:ascii="Arial" w:hAnsi="Arial" w:cs="Arial"/>
                <w:sz w:val="20"/>
                <w:szCs w:val="20"/>
              </w:rPr>
              <w:lastRenderedPageBreak/>
              <w:t xml:space="preserve">Retail) as providing flexibility and security of employment.  They view SD’s as having an important role alongside of the NMW Act and should therefore be retained.  </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 xml:space="preserve">RA proposes that only certain sections of Chapter 8 of the BCEA should be repealed.  Repeal provision should be limited to Sections 51,52, 53,54 and 55 of chapter 8. Sections 56, 57 and 58 should remain in the BCEA.  Section 20(2) of the BCEA Bill should then be deleted. </w:t>
            </w:r>
          </w:p>
          <w:p w:rsidR="0038440C" w:rsidRPr="001A2CEF" w:rsidRDefault="0038440C" w:rsidP="007D3DC6">
            <w:pPr>
              <w:rPr>
                <w:rFonts w:ascii="Arial" w:hAnsi="Arial" w:cs="Arial"/>
                <w:sz w:val="20"/>
                <w:szCs w:val="20"/>
              </w:rPr>
            </w:pPr>
          </w:p>
        </w:tc>
        <w:tc>
          <w:tcPr>
            <w:tcW w:w="3544" w:type="dxa"/>
          </w:tcPr>
          <w:p w:rsidR="00265817" w:rsidRDefault="00265817" w:rsidP="007D3DC6">
            <w:pPr>
              <w:rPr>
                <w:rFonts w:ascii="Arial" w:hAnsi="Arial" w:cs="Arial"/>
                <w:sz w:val="20"/>
                <w:szCs w:val="20"/>
              </w:rPr>
            </w:pPr>
          </w:p>
          <w:p w:rsidR="00265817" w:rsidRDefault="00265817" w:rsidP="007D3DC6">
            <w:pPr>
              <w:rPr>
                <w:rFonts w:ascii="Arial" w:hAnsi="Arial" w:cs="Arial"/>
                <w:sz w:val="20"/>
                <w:szCs w:val="20"/>
              </w:rPr>
            </w:pPr>
          </w:p>
          <w:p w:rsidR="00265817" w:rsidRDefault="00265817" w:rsidP="007D3DC6">
            <w:pPr>
              <w:rPr>
                <w:rFonts w:ascii="Arial" w:hAnsi="Arial" w:cs="Arial"/>
                <w:sz w:val="20"/>
                <w:szCs w:val="20"/>
              </w:rPr>
            </w:pPr>
          </w:p>
          <w:p w:rsidR="0038440C" w:rsidRPr="00044719" w:rsidRDefault="0038440C" w:rsidP="00265817">
            <w:pPr>
              <w:rPr>
                <w:rFonts w:ascii="Arial" w:hAnsi="Arial" w:cs="Arial"/>
                <w:color w:val="FF0000"/>
                <w:sz w:val="20"/>
                <w:szCs w:val="20"/>
              </w:rPr>
            </w:pPr>
            <w:r w:rsidRPr="001A2CEF">
              <w:rPr>
                <w:rFonts w:ascii="Arial" w:hAnsi="Arial" w:cs="Arial"/>
                <w:sz w:val="20"/>
                <w:szCs w:val="20"/>
              </w:rPr>
              <w:t>The transitional provision does provide for SD’s to continue and makes provision for a three year period in which those that prescribe wages that are above the minimum, will be reviewed and their future considered.</w:t>
            </w:r>
            <w:r w:rsidR="00265817">
              <w:rPr>
                <w:rFonts w:ascii="Arial" w:hAnsi="Arial" w:cs="Arial"/>
                <w:sz w:val="20"/>
                <w:szCs w:val="20"/>
              </w:rPr>
              <w:t xml:space="preserve"> </w:t>
            </w:r>
            <w:r w:rsidR="00265817" w:rsidRPr="00265817">
              <w:rPr>
                <w:rFonts w:ascii="Arial" w:hAnsi="Arial" w:cs="Arial"/>
                <w:sz w:val="20"/>
                <w:szCs w:val="20"/>
              </w:rPr>
              <w:t>A</w:t>
            </w:r>
            <w:r w:rsidR="00044719" w:rsidRPr="00265817">
              <w:rPr>
                <w:rFonts w:ascii="Arial" w:hAnsi="Arial" w:cs="Arial"/>
                <w:sz w:val="20"/>
                <w:szCs w:val="20"/>
              </w:rPr>
              <w:t xml:space="preserve">n amendment to indicate that the Minister can </w:t>
            </w:r>
            <w:r w:rsidR="00044719" w:rsidRPr="00265817">
              <w:rPr>
                <w:rFonts w:ascii="Arial" w:hAnsi="Arial" w:cs="Arial"/>
                <w:sz w:val="20"/>
                <w:szCs w:val="20"/>
              </w:rPr>
              <w:lastRenderedPageBreak/>
              <w:t>increase the period can be added</w:t>
            </w:r>
            <w:r w:rsidR="00265817">
              <w:rPr>
                <w:rFonts w:ascii="Arial" w:hAnsi="Arial" w:cs="Arial"/>
                <w:sz w:val="20"/>
                <w:szCs w:val="20"/>
              </w:rPr>
              <w:t>.</w:t>
            </w: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lastRenderedPageBreak/>
              <w:t xml:space="preserve">Retail Association </w:t>
            </w:r>
          </w:p>
        </w:tc>
      </w:tr>
      <w:tr w:rsidR="0038440C" w:rsidRPr="00D4702A" w:rsidTr="007D3DC6">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lastRenderedPageBreak/>
              <w:t>Repeal of Chapters 8 and 9</w:t>
            </w:r>
          </w:p>
        </w:tc>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The SD for farm workers (SDFW) has been in place since 1997 and contains provisions regarding housing rights of farm workers that are not contained in the BCEA.</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 xml:space="preserve">Doing away with the ability of the Minister of Labour to maintain and update the SDFW will have a seriously negative impact on farm workers.  </w:t>
            </w:r>
          </w:p>
          <w:p w:rsidR="0038440C" w:rsidRPr="001A2CEF" w:rsidRDefault="0038440C" w:rsidP="007D3DC6">
            <w:pPr>
              <w:rPr>
                <w:rFonts w:ascii="Arial" w:hAnsi="Arial" w:cs="Arial"/>
                <w:sz w:val="20"/>
                <w:szCs w:val="20"/>
              </w:rPr>
            </w:pP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t xml:space="preserve">The SD for Farm Workers continues in terms of section 20 of the BCEA Bill.  The housing rights it makes provision for will not be affected. </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Not clear why this is the case.  Conditions agreed to in the SD are unlikely to be reversed and the BCEA will continue to protect conditions of employment.</w:t>
            </w: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t>Women on Farms Project</w:t>
            </w:r>
          </w:p>
        </w:tc>
      </w:tr>
      <w:tr w:rsidR="0038440C" w:rsidRPr="00D4702A" w:rsidTr="007D3DC6">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Repeal of Sectoral Determinations</w:t>
            </w:r>
          </w:p>
        </w:tc>
        <w:tc>
          <w:tcPr>
            <w:tcW w:w="3543" w:type="dxa"/>
          </w:tcPr>
          <w:p w:rsidR="0038440C" w:rsidRPr="001A2CEF" w:rsidRDefault="0038440C" w:rsidP="007D3DC6">
            <w:pPr>
              <w:rPr>
                <w:rFonts w:ascii="Arial" w:hAnsi="Arial" w:cs="Arial"/>
                <w:sz w:val="20"/>
                <w:szCs w:val="20"/>
              </w:rPr>
            </w:pPr>
            <w:r w:rsidRPr="001A2CEF">
              <w:rPr>
                <w:rFonts w:ascii="Arial" w:hAnsi="Arial" w:cs="Arial"/>
                <w:sz w:val="20"/>
                <w:szCs w:val="20"/>
              </w:rPr>
              <w:t>The CGCSA is of the view that the sectoral determinations should be retained. The diversity of employment standards across sectors does not lend itself to a one size fits all approach and will be detrimental to the proper functioning of businesses across different sectors.</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 xml:space="preserve">The CGCSA suggests that central </w:t>
            </w:r>
            <w:r w:rsidRPr="001A2CEF">
              <w:rPr>
                <w:rFonts w:ascii="Arial" w:hAnsi="Arial" w:cs="Arial"/>
                <w:sz w:val="20"/>
                <w:szCs w:val="20"/>
              </w:rPr>
              <w:lastRenderedPageBreak/>
              <w:t xml:space="preserve">bargaining, as an alternative to the SD’s, is not practicable in the Wholesale and Retail sector.  </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The CGCSA is of the view that the ECC plays an important role in advising the Minister and Chapter 9 should not be repealed.</w:t>
            </w:r>
          </w:p>
          <w:p w:rsidR="0038440C" w:rsidRPr="001A2CEF" w:rsidRDefault="0038440C" w:rsidP="007D3DC6">
            <w:pPr>
              <w:rPr>
                <w:rFonts w:ascii="Arial" w:hAnsi="Arial" w:cs="Arial"/>
                <w:sz w:val="20"/>
                <w:szCs w:val="20"/>
              </w:rPr>
            </w:pP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lastRenderedPageBreak/>
              <w:t xml:space="preserve">The transitional provisions allow for a three year period in which to review the continued functioning </w:t>
            </w:r>
            <w:r w:rsidR="00044719" w:rsidRPr="00265817">
              <w:rPr>
                <w:rFonts w:ascii="Arial" w:hAnsi="Arial" w:cs="Arial"/>
                <w:sz w:val="20"/>
                <w:szCs w:val="20"/>
              </w:rPr>
              <w:t>t</w:t>
            </w:r>
            <w:r w:rsidRPr="00265817">
              <w:rPr>
                <w:rFonts w:ascii="Arial" w:hAnsi="Arial" w:cs="Arial"/>
                <w:sz w:val="20"/>
                <w:szCs w:val="20"/>
              </w:rPr>
              <w:t>o</w:t>
            </w:r>
            <w:r w:rsidR="00044719" w:rsidRPr="00265817">
              <w:rPr>
                <w:rFonts w:ascii="Arial" w:hAnsi="Arial" w:cs="Arial"/>
                <w:sz w:val="20"/>
                <w:szCs w:val="20"/>
              </w:rPr>
              <w:t xml:space="preserve"> increase wages that are in SDs but above the NMW</w:t>
            </w:r>
            <w:r w:rsidRPr="00265817">
              <w:rPr>
                <w:rFonts w:ascii="Arial" w:hAnsi="Arial" w:cs="Arial"/>
                <w:sz w:val="20"/>
                <w:szCs w:val="20"/>
              </w:rPr>
              <w:t xml:space="preserve"> such as SD 9 that applies </w:t>
            </w:r>
            <w:r w:rsidRPr="001A2CEF">
              <w:rPr>
                <w:rFonts w:ascii="Arial" w:hAnsi="Arial" w:cs="Arial"/>
                <w:sz w:val="20"/>
                <w:szCs w:val="20"/>
              </w:rPr>
              <w:t xml:space="preserve">to the wholesale and retail sector.  </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lastRenderedPageBreak/>
              <w:t>Noted.</w:t>
            </w: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p>
          <w:p w:rsidR="0038440C" w:rsidRPr="001A2CEF" w:rsidRDefault="0038440C" w:rsidP="007D3DC6">
            <w:pPr>
              <w:rPr>
                <w:rFonts w:ascii="Arial" w:hAnsi="Arial" w:cs="Arial"/>
                <w:sz w:val="20"/>
                <w:szCs w:val="20"/>
              </w:rPr>
            </w:pPr>
            <w:r w:rsidRPr="001A2CEF">
              <w:rPr>
                <w:rFonts w:ascii="Arial" w:hAnsi="Arial" w:cs="Arial"/>
                <w:sz w:val="20"/>
                <w:szCs w:val="20"/>
              </w:rPr>
              <w:t>While SD’s continue to function, the role of advising the Minister on could be transferred to the NMW Commission.  Two commissions are not required for this purpose.</w:t>
            </w:r>
          </w:p>
          <w:p w:rsidR="0038440C" w:rsidRPr="001A2CEF" w:rsidRDefault="0038440C" w:rsidP="007D3DC6">
            <w:pPr>
              <w:rPr>
                <w:rFonts w:ascii="Arial" w:hAnsi="Arial" w:cs="Arial"/>
                <w:sz w:val="20"/>
                <w:szCs w:val="20"/>
              </w:rPr>
            </w:pPr>
          </w:p>
        </w:tc>
        <w:tc>
          <w:tcPr>
            <w:tcW w:w="3544" w:type="dxa"/>
          </w:tcPr>
          <w:p w:rsidR="0038440C" w:rsidRPr="001A2CEF" w:rsidRDefault="0038440C" w:rsidP="007D3DC6">
            <w:pPr>
              <w:rPr>
                <w:rFonts w:ascii="Arial" w:hAnsi="Arial" w:cs="Arial"/>
                <w:sz w:val="20"/>
                <w:szCs w:val="20"/>
              </w:rPr>
            </w:pPr>
            <w:r w:rsidRPr="001A2CEF">
              <w:rPr>
                <w:rFonts w:ascii="Arial" w:hAnsi="Arial" w:cs="Arial"/>
                <w:sz w:val="20"/>
                <w:szCs w:val="20"/>
              </w:rPr>
              <w:lastRenderedPageBreak/>
              <w:t>Consumer Goods Council of SA</w:t>
            </w:r>
          </w:p>
        </w:tc>
      </w:tr>
    </w:tbl>
    <w:p w:rsidR="0038440C" w:rsidRPr="00D4702A" w:rsidRDefault="0038440C" w:rsidP="00BD2136">
      <w:pPr>
        <w:jc w:val="both"/>
        <w:rPr>
          <w:rFonts w:ascii="Arial" w:hAnsi="Arial" w:cs="Arial"/>
          <w:sz w:val="24"/>
          <w:szCs w:val="24"/>
        </w:rPr>
      </w:pPr>
    </w:p>
    <w:p w:rsidR="0038440C" w:rsidRPr="00D4702A" w:rsidRDefault="0038440C" w:rsidP="0038440C">
      <w:pPr>
        <w:jc w:val="both"/>
        <w:rPr>
          <w:rFonts w:ascii="Arial" w:hAnsi="Arial" w:cs="Arial"/>
          <w:b/>
          <w:sz w:val="24"/>
          <w:szCs w:val="24"/>
        </w:rPr>
      </w:pPr>
      <w:r w:rsidRPr="00D4702A">
        <w:rPr>
          <w:rFonts w:ascii="Arial" w:hAnsi="Arial" w:cs="Arial"/>
          <w:b/>
          <w:sz w:val="24"/>
          <w:szCs w:val="24"/>
        </w:rPr>
        <w:t>Section 6:  Section 64 – Referral to the CCMA</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38440C" w:rsidRPr="00D4702A" w:rsidTr="007D3DC6">
        <w:tc>
          <w:tcPr>
            <w:tcW w:w="3543" w:type="dxa"/>
          </w:tcPr>
          <w:p w:rsidR="0038440C" w:rsidRPr="00261C13" w:rsidRDefault="0038440C" w:rsidP="007D3DC6">
            <w:pPr>
              <w:rPr>
                <w:rFonts w:ascii="Arial" w:hAnsi="Arial" w:cs="Arial"/>
                <w:sz w:val="20"/>
                <w:szCs w:val="20"/>
              </w:rPr>
            </w:pPr>
            <w:r w:rsidRPr="00261C13">
              <w:rPr>
                <w:rFonts w:ascii="Arial" w:hAnsi="Arial" w:cs="Arial"/>
                <w:sz w:val="20"/>
                <w:szCs w:val="20"/>
              </w:rPr>
              <w:t>Section 64 of BCEA</w:t>
            </w:r>
          </w:p>
        </w:tc>
        <w:tc>
          <w:tcPr>
            <w:tcW w:w="3543" w:type="dxa"/>
          </w:tcPr>
          <w:p w:rsidR="0038440C" w:rsidRPr="00261C13" w:rsidRDefault="0038440C" w:rsidP="007D3DC6">
            <w:pPr>
              <w:rPr>
                <w:rFonts w:ascii="Arial" w:hAnsi="Arial" w:cs="Arial"/>
                <w:sz w:val="20"/>
                <w:szCs w:val="20"/>
              </w:rPr>
            </w:pPr>
            <w:r w:rsidRPr="00261C13">
              <w:rPr>
                <w:rFonts w:ascii="Arial" w:hAnsi="Arial" w:cs="Arial"/>
                <w:sz w:val="20"/>
                <w:szCs w:val="20"/>
              </w:rPr>
              <w:t>Section 191, 193, 194(4) and 195 of the LRA provide that bargaining councils may hear disputes within their jurisdiction.  This jurisdiction also applies to section 64(4) disputes. This is at odds with the amended section 64(1)(dA) which grants the CCMA exclusive jurisdiction to hear disputes regarding non-compliance with the NMW Act.</w:t>
            </w:r>
          </w:p>
          <w:p w:rsidR="0038440C" w:rsidRPr="00261C13" w:rsidRDefault="0038440C" w:rsidP="007D3DC6">
            <w:pPr>
              <w:rPr>
                <w:rFonts w:ascii="Arial" w:hAnsi="Arial" w:cs="Arial"/>
                <w:sz w:val="20"/>
                <w:szCs w:val="20"/>
              </w:rPr>
            </w:pPr>
          </w:p>
        </w:tc>
        <w:tc>
          <w:tcPr>
            <w:tcW w:w="3544" w:type="dxa"/>
          </w:tcPr>
          <w:p w:rsidR="0038440C" w:rsidRPr="00261C13" w:rsidRDefault="0038440C" w:rsidP="007D3DC6">
            <w:pPr>
              <w:rPr>
                <w:rFonts w:ascii="Arial" w:hAnsi="Arial" w:cs="Arial"/>
                <w:sz w:val="20"/>
                <w:szCs w:val="20"/>
              </w:rPr>
            </w:pPr>
            <w:r w:rsidRPr="00261C13">
              <w:rPr>
                <w:rFonts w:ascii="Arial" w:hAnsi="Arial" w:cs="Arial"/>
                <w:sz w:val="20"/>
                <w:szCs w:val="20"/>
              </w:rPr>
              <w:t>The amendment grants inspectors the right to refer disputes in relation to the NMW and UI Acts to the CCMA. Bargaining Councils have a responsibility to enforce their agreements and deal with disputes in relation to non-compliance with agreements.  The CCMA’s jurisdiction is granted in relation to a national statute to ensure that disputes are dealt with expeditiously and with consistency.</w:t>
            </w:r>
          </w:p>
          <w:p w:rsidR="0038440C" w:rsidRPr="00261C13" w:rsidRDefault="0038440C" w:rsidP="007D3DC6">
            <w:pPr>
              <w:rPr>
                <w:rFonts w:ascii="Arial" w:hAnsi="Arial" w:cs="Arial"/>
                <w:sz w:val="20"/>
                <w:szCs w:val="20"/>
              </w:rPr>
            </w:pPr>
          </w:p>
        </w:tc>
        <w:tc>
          <w:tcPr>
            <w:tcW w:w="3544" w:type="dxa"/>
          </w:tcPr>
          <w:p w:rsidR="0038440C" w:rsidRPr="00261C13" w:rsidRDefault="0038440C" w:rsidP="0038440C">
            <w:pPr>
              <w:rPr>
                <w:rFonts w:ascii="Arial" w:hAnsi="Arial" w:cs="Arial"/>
                <w:sz w:val="20"/>
                <w:szCs w:val="20"/>
              </w:rPr>
            </w:pPr>
            <w:r w:rsidRPr="00261C13">
              <w:rPr>
                <w:rFonts w:ascii="Arial" w:hAnsi="Arial" w:cs="Arial"/>
                <w:sz w:val="20"/>
                <w:szCs w:val="20"/>
              </w:rPr>
              <w:t>Labour &amp; Enterprise Policy Research Group, UCT</w:t>
            </w:r>
          </w:p>
          <w:p w:rsidR="0038440C" w:rsidRPr="00261C13" w:rsidRDefault="0038440C" w:rsidP="0038440C">
            <w:pPr>
              <w:jc w:val="center"/>
              <w:rPr>
                <w:rFonts w:ascii="Arial" w:hAnsi="Arial" w:cs="Arial"/>
                <w:sz w:val="20"/>
                <w:szCs w:val="20"/>
              </w:rPr>
            </w:pPr>
          </w:p>
        </w:tc>
      </w:tr>
      <w:tr w:rsidR="0038440C" w:rsidRPr="00D4702A" w:rsidTr="007D3DC6">
        <w:tc>
          <w:tcPr>
            <w:tcW w:w="3543" w:type="dxa"/>
          </w:tcPr>
          <w:p w:rsidR="0038440C" w:rsidRPr="00261C13" w:rsidRDefault="0038440C" w:rsidP="007D3DC6">
            <w:pPr>
              <w:rPr>
                <w:rFonts w:ascii="Arial" w:hAnsi="Arial" w:cs="Arial"/>
                <w:sz w:val="20"/>
                <w:szCs w:val="20"/>
              </w:rPr>
            </w:pPr>
            <w:r w:rsidRPr="00261C13">
              <w:rPr>
                <w:rFonts w:ascii="Arial" w:hAnsi="Arial" w:cs="Arial"/>
                <w:sz w:val="20"/>
                <w:szCs w:val="20"/>
              </w:rPr>
              <w:t xml:space="preserve">Section 64(dA) </w:t>
            </w:r>
          </w:p>
        </w:tc>
        <w:tc>
          <w:tcPr>
            <w:tcW w:w="3543" w:type="dxa"/>
          </w:tcPr>
          <w:p w:rsidR="0038440C" w:rsidRPr="00261C13" w:rsidRDefault="0038440C" w:rsidP="007D3DC6">
            <w:pPr>
              <w:rPr>
                <w:rFonts w:ascii="Arial" w:hAnsi="Arial" w:cs="Arial"/>
                <w:sz w:val="20"/>
                <w:szCs w:val="20"/>
              </w:rPr>
            </w:pPr>
            <w:r w:rsidRPr="00261C13">
              <w:rPr>
                <w:rFonts w:ascii="Arial" w:hAnsi="Arial" w:cs="Arial"/>
                <w:sz w:val="20"/>
                <w:szCs w:val="20"/>
              </w:rPr>
              <w:t xml:space="preserve">Non-compliance with bargaining council minimum wages will also constitute non-compliance with the NMW.  This creates an anomaly in that BC agents will identify non-compliance but only the DOL inspectors may institute proceedings against non-compliant employers. </w:t>
            </w:r>
          </w:p>
          <w:p w:rsidR="0038440C" w:rsidRPr="00261C13" w:rsidRDefault="0038440C" w:rsidP="007D3DC6">
            <w:pPr>
              <w:rPr>
                <w:rFonts w:ascii="Arial" w:hAnsi="Arial" w:cs="Arial"/>
                <w:sz w:val="20"/>
                <w:szCs w:val="20"/>
              </w:rPr>
            </w:pPr>
          </w:p>
          <w:p w:rsidR="0038440C" w:rsidRPr="00261C13" w:rsidRDefault="0038440C" w:rsidP="007D3DC6">
            <w:pPr>
              <w:rPr>
                <w:rFonts w:ascii="Arial" w:hAnsi="Arial" w:cs="Arial"/>
                <w:sz w:val="20"/>
                <w:szCs w:val="20"/>
              </w:rPr>
            </w:pPr>
            <w:r w:rsidRPr="00261C13">
              <w:rPr>
                <w:rFonts w:ascii="Arial" w:hAnsi="Arial" w:cs="Arial"/>
                <w:sz w:val="20"/>
                <w:szCs w:val="20"/>
              </w:rPr>
              <w:t xml:space="preserve">The same will also apply in respect of </w:t>
            </w:r>
            <w:r w:rsidRPr="00261C13">
              <w:rPr>
                <w:rFonts w:ascii="Arial" w:hAnsi="Arial" w:cs="Arial"/>
                <w:sz w:val="20"/>
                <w:szCs w:val="20"/>
              </w:rPr>
              <w:lastRenderedPageBreak/>
              <w:t>contraventions of section 4(6) of the NMW Bill.</w:t>
            </w:r>
          </w:p>
          <w:p w:rsidR="0038440C" w:rsidRPr="00261C13" w:rsidRDefault="0038440C" w:rsidP="007D3DC6">
            <w:pPr>
              <w:rPr>
                <w:rFonts w:ascii="Arial" w:hAnsi="Arial" w:cs="Arial"/>
                <w:sz w:val="20"/>
                <w:szCs w:val="20"/>
              </w:rPr>
            </w:pPr>
          </w:p>
        </w:tc>
        <w:tc>
          <w:tcPr>
            <w:tcW w:w="3544" w:type="dxa"/>
          </w:tcPr>
          <w:p w:rsidR="0038440C" w:rsidRPr="00261C13" w:rsidRDefault="0038440C" w:rsidP="007D3DC6">
            <w:pPr>
              <w:rPr>
                <w:rFonts w:ascii="Arial" w:hAnsi="Arial" w:cs="Arial"/>
                <w:sz w:val="20"/>
                <w:szCs w:val="20"/>
              </w:rPr>
            </w:pPr>
            <w:r w:rsidRPr="00261C13">
              <w:rPr>
                <w:rFonts w:ascii="Arial" w:hAnsi="Arial" w:cs="Arial"/>
                <w:sz w:val="20"/>
                <w:szCs w:val="20"/>
              </w:rPr>
              <w:lastRenderedPageBreak/>
              <w:t xml:space="preserve">This does not necessarily follow.  BC minima are expected to be above the NMW. </w:t>
            </w:r>
          </w:p>
          <w:p w:rsidR="0038440C" w:rsidRPr="00261C13" w:rsidRDefault="0038440C" w:rsidP="007D3DC6">
            <w:pPr>
              <w:rPr>
                <w:rFonts w:ascii="Arial" w:hAnsi="Arial" w:cs="Arial"/>
                <w:sz w:val="20"/>
                <w:szCs w:val="20"/>
              </w:rPr>
            </w:pPr>
          </w:p>
          <w:p w:rsidR="0038440C" w:rsidRPr="00261C13" w:rsidRDefault="0038440C" w:rsidP="007D3DC6">
            <w:pPr>
              <w:rPr>
                <w:rFonts w:ascii="Arial" w:hAnsi="Arial" w:cs="Arial"/>
                <w:sz w:val="20"/>
                <w:szCs w:val="20"/>
              </w:rPr>
            </w:pPr>
            <w:r w:rsidRPr="00261C13">
              <w:rPr>
                <w:rFonts w:ascii="Arial" w:hAnsi="Arial" w:cs="Arial"/>
                <w:sz w:val="20"/>
                <w:szCs w:val="20"/>
              </w:rPr>
              <w:t xml:space="preserve">LRA makes provision for BCs to enforce their agreements. The inspectors enforce the NMW outside of the jurisdiction of BC’s on the assumption that agreements must specify wages above the national </w:t>
            </w:r>
            <w:r w:rsidRPr="00261C13">
              <w:rPr>
                <w:rFonts w:ascii="Arial" w:hAnsi="Arial" w:cs="Arial"/>
                <w:sz w:val="20"/>
                <w:szCs w:val="20"/>
              </w:rPr>
              <w:lastRenderedPageBreak/>
              <w:t>minimum, as required by the NMW Bill.</w:t>
            </w:r>
          </w:p>
          <w:p w:rsidR="0038440C" w:rsidRPr="00261C13" w:rsidRDefault="0038440C" w:rsidP="007D3DC6">
            <w:pPr>
              <w:rPr>
                <w:rFonts w:ascii="Arial" w:hAnsi="Arial" w:cs="Arial"/>
                <w:sz w:val="20"/>
                <w:szCs w:val="20"/>
              </w:rPr>
            </w:pPr>
          </w:p>
        </w:tc>
        <w:tc>
          <w:tcPr>
            <w:tcW w:w="3544" w:type="dxa"/>
          </w:tcPr>
          <w:p w:rsidR="0038440C" w:rsidRPr="00261C13" w:rsidRDefault="0038440C" w:rsidP="0038440C">
            <w:pPr>
              <w:rPr>
                <w:rFonts w:ascii="Arial" w:hAnsi="Arial" w:cs="Arial"/>
                <w:sz w:val="20"/>
                <w:szCs w:val="20"/>
              </w:rPr>
            </w:pPr>
            <w:r w:rsidRPr="00261C13">
              <w:rPr>
                <w:rFonts w:ascii="Arial" w:hAnsi="Arial" w:cs="Arial"/>
                <w:sz w:val="20"/>
                <w:szCs w:val="20"/>
              </w:rPr>
              <w:lastRenderedPageBreak/>
              <w:t>Labour &amp; Enterprise Policy Research Group, UCT</w:t>
            </w:r>
          </w:p>
          <w:p w:rsidR="0038440C" w:rsidRPr="00261C13" w:rsidRDefault="0038440C" w:rsidP="0038440C">
            <w:pPr>
              <w:rPr>
                <w:rFonts w:ascii="Arial" w:hAnsi="Arial" w:cs="Arial"/>
                <w:sz w:val="20"/>
                <w:szCs w:val="20"/>
              </w:rPr>
            </w:pPr>
          </w:p>
        </w:tc>
      </w:tr>
    </w:tbl>
    <w:p w:rsidR="0038440C" w:rsidRPr="00D4702A" w:rsidRDefault="0038440C" w:rsidP="0038440C">
      <w:pPr>
        <w:jc w:val="both"/>
        <w:rPr>
          <w:rFonts w:ascii="Arial" w:hAnsi="Arial" w:cs="Arial"/>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8: </w:t>
      </w:r>
      <w:r w:rsidR="00BD2136" w:rsidRPr="00D4702A">
        <w:rPr>
          <w:rFonts w:ascii="Arial" w:hAnsi="Arial" w:cs="Arial"/>
          <w:b/>
          <w:sz w:val="24"/>
          <w:szCs w:val="24"/>
        </w:rPr>
        <w:t>Section 68</w:t>
      </w:r>
      <w:r w:rsidRPr="00D4702A">
        <w:rPr>
          <w:rFonts w:ascii="Arial" w:hAnsi="Arial" w:cs="Arial"/>
          <w:b/>
          <w:sz w:val="24"/>
          <w:szCs w:val="24"/>
        </w:rPr>
        <w:t xml:space="preserve"> – Inclusion of NMW &amp; UIA</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580721" w:rsidRPr="00D4702A" w:rsidTr="007D3DC6">
        <w:tc>
          <w:tcPr>
            <w:tcW w:w="3543" w:type="dxa"/>
          </w:tcPr>
          <w:p w:rsidR="00580721" w:rsidRPr="00261C13" w:rsidRDefault="0038440C" w:rsidP="0038440C">
            <w:pPr>
              <w:rPr>
                <w:rFonts w:ascii="Arial" w:hAnsi="Arial" w:cs="Arial"/>
                <w:b/>
                <w:sz w:val="20"/>
                <w:szCs w:val="20"/>
              </w:rPr>
            </w:pPr>
            <w:r w:rsidRPr="00261C13">
              <w:rPr>
                <w:rFonts w:ascii="Arial" w:hAnsi="Arial" w:cs="Arial"/>
                <w:sz w:val="20"/>
                <w:szCs w:val="20"/>
              </w:rPr>
              <w:t>Section 68</w:t>
            </w:r>
          </w:p>
        </w:tc>
        <w:tc>
          <w:tcPr>
            <w:tcW w:w="3543" w:type="dxa"/>
          </w:tcPr>
          <w:p w:rsidR="00261C13" w:rsidRPr="00261C13" w:rsidRDefault="00580721" w:rsidP="00261C13">
            <w:pPr>
              <w:rPr>
                <w:rFonts w:ascii="Arial" w:hAnsi="Arial" w:cs="Arial"/>
                <w:sz w:val="20"/>
                <w:szCs w:val="20"/>
              </w:rPr>
            </w:pPr>
            <w:r w:rsidRPr="00261C13">
              <w:rPr>
                <w:rFonts w:ascii="Arial" w:hAnsi="Arial" w:cs="Arial"/>
                <w:sz w:val="20"/>
                <w:szCs w:val="20"/>
              </w:rPr>
              <w:t xml:space="preserve">What if the agreement referred to in s2(a) is not written? </w:t>
            </w:r>
            <w:r w:rsidR="00261C13" w:rsidRPr="00261C13">
              <w:rPr>
                <w:rFonts w:ascii="Arial" w:hAnsi="Arial" w:cs="Arial"/>
                <w:sz w:val="20"/>
                <w:szCs w:val="20"/>
              </w:rPr>
              <w:t xml:space="preserve">Clarity is required </w:t>
            </w:r>
            <w:r w:rsidR="00261C13">
              <w:rPr>
                <w:rFonts w:ascii="Arial" w:hAnsi="Arial" w:cs="Arial"/>
                <w:sz w:val="20"/>
                <w:szCs w:val="20"/>
              </w:rPr>
              <w:t xml:space="preserve">whether a </w:t>
            </w:r>
            <w:r w:rsidR="00261C13" w:rsidRPr="00261C13">
              <w:rPr>
                <w:rFonts w:ascii="Arial" w:hAnsi="Arial" w:cs="Arial"/>
                <w:sz w:val="20"/>
                <w:szCs w:val="20"/>
              </w:rPr>
              <w:t>verbal undertaking will be sufficient?</w:t>
            </w:r>
          </w:p>
          <w:p w:rsidR="00580721" w:rsidRPr="00261C13" w:rsidRDefault="00580721" w:rsidP="00261C13">
            <w:pPr>
              <w:spacing w:before="240"/>
              <w:rPr>
                <w:rFonts w:ascii="Arial" w:hAnsi="Arial" w:cs="Arial"/>
                <w:sz w:val="20"/>
                <w:szCs w:val="20"/>
              </w:rPr>
            </w:pPr>
          </w:p>
        </w:tc>
        <w:tc>
          <w:tcPr>
            <w:tcW w:w="3544" w:type="dxa"/>
          </w:tcPr>
          <w:p w:rsidR="00580721" w:rsidRPr="00261C13" w:rsidRDefault="00261C13" w:rsidP="00261C13">
            <w:pPr>
              <w:rPr>
                <w:rFonts w:ascii="Arial" w:hAnsi="Arial" w:cs="Arial"/>
                <w:sz w:val="20"/>
                <w:szCs w:val="20"/>
              </w:rPr>
            </w:pPr>
            <w:r w:rsidRPr="00261C13">
              <w:rPr>
                <w:rFonts w:ascii="Arial" w:hAnsi="Arial" w:cs="Arial"/>
                <w:sz w:val="20"/>
                <w:szCs w:val="20"/>
              </w:rPr>
              <w:t xml:space="preserve">The section </w:t>
            </w:r>
            <w:r>
              <w:rPr>
                <w:rFonts w:ascii="Arial" w:hAnsi="Arial" w:cs="Arial"/>
                <w:sz w:val="20"/>
                <w:szCs w:val="20"/>
              </w:rPr>
              <w:t>should be read in the context of section 68 (1) and (1A) which refer to a written undertaking.  The agreement, which may be verbal, precedes the written undertaki</w:t>
            </w:r>
            <w:r w:rsidR="00382690">
              <w:rPr>
                <w:rFonts w:ascii="Arial" w:hAnsi="Arial" w:cs="Arial"/>
                <w:sz w:val="20"/>
                <w:szCs w:val="20"/>
              </w:rPr>
              <w:t xml:space="preserve">ng which confirms the agreement </w:t>
            </w:r>
            <w:r>
              <w:rPr>
                <w:rFonts w:ascii="Arial" w:hAnsi="Arial" w:cs="Arial"/>
                <w:sz w:val="20"/>
                <w:szCs w:val="20"/>
              </w:rPr>
              <w:t xml:space="preserve">in </w:t>
            </w:r>
            <w:r w:rsidRPr="00261C13">
              <w:rPr>
                <w:rFonts w:ascii="Arial" w:hAnsi="Arial" w:cs="Arial"/>
                <w:sz w:val="20"/>
                <w:szCs w:val="20"/>
              </w:rPr>
              <w:t>writing.</w:t>
            </w:r>
          </w:p>
        </w:tc>
        <w:tc>
          <w:tcPr>
            <w:tcW w:w="3544" w:type="dxa"/>
          </w:tcPr>
          <w:p w:rsidR="00580721" w:rsidRPr="00261C13" w:rsidRDefault="00580721" w:rsidP="00580721">
            <w:pPr>
              <w:rPr>
                <w:rFonts w:ascii="Arial" w:hAnsi="Arial" w:cs="Arial"/>
                <w:sz w:val="20"/>
                <w:szCs w:val="20"/>
              </w:rPr>
            </w:pPr>
            <w:r w:rsidRPr="00261C13">
              <w:rPr>
                <w:rFonts w:ascii="Arial" w:hAnsi="Arial" w:cs="Arial"/>
                <w:sz w:val="20"/>
                <w:szCs w:val="20"/>
              </w:rPr>
              <w:t>SAIPA</w:t>
            </w:r>
          </w:p>
        </w:tc>
      </w:tr>
      <w:tr w:rsidR="000A68AE" w:rsidRPr="00D4702A" w:rsidTr="007D3DC6">
        <w:tc>
          <w:tcPr>
            <w:tcW w:w="3543" w:type="dxa"/>
          </w:tcPr>
          <w:p w:rsidR="000A68AE" w:rsidRPr="00261C13" w:rsidRDefault="000A68AE" w:rsidP="007D3DC6">
            <w:pPr>
              <w:rPr>
                <w:rFonts w:ascii="Arial" w:hAnsi="Arial" w:cs="Arial"/>
                <w:sz w:val="20"/>
                <w:szCs w:val="20"/>
              </w:rPr>
            </w:pPr>
            <w:r w:rsidRPr="00261C13">
              <w:rPr>
                <w:rFonts w:ascii="Arial" w:hAnsi="Arial" w:cs="Arial"/>
                <w:sz w:val="20"/>
                <w:szCs w:val="20"/>
              </w:rPr>
              <w:t>Section 68</w:t>
            </w:r>
          </w:p>
        </w:tc>
        <w:tc>
          <w:tcPr>
            <w:tcW w:w="3543" w:type="dxa"/>
          </w:tcPr>
          <w:p w:rsidR="000A68AE" w:rsidRPr="00261C13" w:rsidRDefault="000A68AE" w:rsidP="007D3DC6">
            <w:pPr>
              <w:rPr>
                <w:rFonts w:ascii="Arial" w:hAnsi="Arial" w:cs="Arial"/>
                <w:sz w:val="20"/>
                <w:szCs w:val="20"/>
              </w:rPr>
            </w:pPr>
            <w:r w:rsidRPr="00261C13">
              <w:rPr>
                <w:rFonts w:ascii="Arial" w:hAnsi="Arial" w:cs="Arial"/>
                <w:sz w:val="20"/>
                <w:szCs w:val="20"/>
              </w:rPr>
              <w:t>The CCMA supports the amendment that allows inspectors to secure written undertakings to comply with provisions of the BCEA, the NMWA and the UI Act.  The power to enforce written undertakings is to be transferred from the Labour Court to the CCMA.</w:t>
            </w:r>
          </w:p>
          <w:p w:rsidR="000A68AE" w:rsidRPr="00261C13" w:rsidRDefault="000A68AE" w:rsidP="007D3DC6">
            <w:pPr>
              <w:rPr>
                <w:rFonts w:ascii="Arial" w:hAnsi="Arial" w:cs="Arial"/>
                <w:sz w:val="20"/>
                <w:szCs w:val="20"/>
              </w:rPr>
            </w:pPr>
          </w:p>
        </w:tc>
        <w:tc>
          <w:tcPr>
            <w:tcW w:w="3544" w:type="dxa"/>
          </w:tcPr>
          <w:p w:rsidR="000A68AE" w:rsidRPr="00261C13" w:rsidRDefault="000A68AE" w:rsidP="007D3DC6">
            <w:pPr>
              <w:rPr>
                <w:rFonts w:ascii="Arial" w:hAnsi="Arial" w:cs="Arial"/>
                <w:sz w:val="20"/>
                <w:szCs w:val="20"/>
              </w:rPr>
            </w:pPr>
            <w:r w:rsidRPr="00261C13">
              <w:rPr>
                <w:rFonts w:ascii="Arial" w:hAnsi="Arial" w:cs="Arial"/>
                <w:sz w:val="20"/>
                <w:szCs w:val="20"/>
              </w:rPr>
              <w:t>Noted.</w:t>
            </w:r>
          </w:p>
        </w:tc>
        <w:tc>
          <w:tcPr>
            <w:tcW w:w="3544" w:type="dxa"/>
          </w:tcPr>
          <w:p w:rsidR="000A68AE" w:rsidRPr="00261C13" w:rsidRDefault="000A68AE" w:rsidP="00580721">
            <w:pPr>
              <w:rPr>
                <w:rFonts w:ascii="Arial" w:hAnsi="Arial" w:cs="Arial"/>
                <w:sz w:val="20"/>
                <w:szCs w:val="20"/>
              </w:rPr>
            </w:pPr>
            <w:r w:rsidRPr="00261C13">
              <w:rPr>
                <w:rFonts w:ascii="Arial" w:hAnsi="Arial" w:cs="Arial"/>
                <w:sz w:val="20"/>
                <w:szCs w:val="20"/>
              </w:rPr>
              <w:t>CCMA</w:t>
            </w:r>
          </w:p>
        </w:tc>
      </w:tr>
      <w:tr w:rsidR="0064058F" w:rsidRPr="00D4702A" w:rsidTr="007D3DC6">
        <w:tc>
          <w:tcPr>
            <w:tcW w:w="3543" w:type="dxa"/>
          </w:tcPr>
          <w:p w:rsidR="0064058F" w:rsidRPr="00261C13" w:rsidRDefault="0064058F" w:rsidP="007D3DC6">
            <w:pPr>
              <w:rPr>
                <w:rFonts w:ascii="Arial" w:hAnsi="Arial" w:cs="Arial"/>
                <w:sz w:val="20"/>
                <w:szCs w:val="20"/>
              </w:rPr>
            </w:pPr>
            <w:r w:rsidRPr="00261C13">
              <w:rPr>
                <w:rFonts w:ascii="Arial" w:hAnsi="Arial" w:cs="Arial"/>
                <w:sz w:val="20"/>
                <w:szCs w:val="20"/>
              </w:rPr>
              <w:t xml:space="preserve">Section 68(3) </w:t>
            </w:r>
          </w:p>
        </w:tc>
        <w:tc>
          <w:tcPr>
            <w:tcW w:w="3543" w:type="dxa"/>
          </w:tcPr>
          <w:p w:rsidR="0064058F" w:rsidRPr="00261C13" w:rsidRDefault="0064058F" w:rsidP="007D3DC6">
            <w:pPr>
              <w:rPr>
                <w:rFonts w:ascii="Arial" w:hAnsi="Arial" w:cs="Arial"/>
                <w:sz w:val="20"/>
                <w:szCs w:val="20"/>
              </w:rPr>
            </w:pPr>
            <w:r w:rsidRPr="00261C13">
              <w:rPr>
                <w:rFonts w:ascii="Arial" w:hAnsi="Arial" w:cs="Arial"/>
                <w:sz w:val="20"/>
                <w:szCs w:val="20"/>
              </w:rPr>
              <w:t>There is no provision for employers to dispute the process of making an undertaking an arbitration award in terms of s68(3).  Section 69(5) and (6) read with section 7 allows an employer to challenges a compliance order. It is unclear why the distinction is made between the process to enforce an undertaking and a compliance order.  The Memorandum of Objects also does not explain this difference.</w:t>
            </w:r>
          </w:p>
          <w:p w:rsidR="0064058F" w:rsidRPr="00261C13" w:rsidRDefault="0064058F" w:rsidP="007D3DC6">
            <w:pPr>
              <w:rPr>
                <w:rFonts w:ascii="Arial" w:hAnsi="Arial" w:cs="Arial"/>
                <w:sz w:val="20"/>
                <w:szCs w:val="20"/>
              </w:rPr>
            </w:pPr>
          </w:p>
        </w:tc>
        <w:tc>
          <w:tcPr>
            <w:tcW w:w="3544" w:type="dxa"/>
          </w:tcPr>
          <w:p w:rsidR="0064058F" w:rsidRPr="00265817" w:rsidRDefault="0064058F" w:rsidP="007D3DC6">
            <w:pPr>
              <w:rPr>
                <w:rFonts w:ascii="Arial" w:hAnsi="Arial" w:cs="Arial"/>
                <w:sz w:val="20"/>
                <w:szCs w:val="20"/>
              </w:rPr>
            </w:pPr>
            <w:r w:rsidRPr="00261C13">
              <w:rPr>
                <w:rFonts w:ascii="Arial" w:hAnsi="Arial" w:cs="Arial"/>
                <w:sz w:val="20"/>
                <w:szCs w:val="20"/>
              </w:rPr>
              <w:t xml:space="preserve">Undertaking is an </w:t>
            </w:r>
            <w:r w:rsidRPr="00265817">
              <w:rPr>
                <w:rFonts w:ascii="Arial" w:hAnsi="Arial" w:cs="Arial"/>
                <w:sz w:val="20"/>
                <w:szCs w:val="20"/>
              </w:rPr>
              <w:t>agreement</w:t>
            </w:r>
            <w:r w:rsidR="00265817">
              <w:rPr>
                <w:rFonts w:ascii="Arial" w:hAnsi="Arial" w:cs="Arial"/>
                <w:sz w:val="20"/>
                <w:szCs w:val="20"/>
              </w:rPr>
              <w:t>. If an employee does not agree then an</w:t>
            </w:r>
            <w:r w:rsidR="00044719" w:rsidRPr="00265817">
              <w:rPr>
                <w:rFonts w:ascii="Arial" w:hAnsi="Arial" w:cs="Arial"/>
                <w:sz w:val="20"/>
                <w:szCs w:val="20"/>
              </w:rPr>
              <w:t xml:space="preserve"> employer can just refuse to sign the undertaking. If the employer signs the Undertaking then the employer cannot dispute what they have agreed to. </w:t>
            </w:r>
            <w:r w:rsidRPr="00265817">
              <w:rPr>
                <w:rFonts w:ascii="Arial" w:hAnsi="Arial" w:cs="Arial"/>
                <w:sz w:val="20"/>
                <w:szCs w:val="20"/>
              </w:rPr>
              <w:t xml:space="preserve"> </w:t>
            </w:r>
            <w:r w:rsidR="00265817">
              <w:rPr>
                <w:rFonts w:ascii="Arial" w:hAnsi="Arial" w:cs="Arial"/>
                <w:sz w:val="20"/>
                <w:szCs w:val="20"/>
              </w:rPr>
              <w:t>T</w:t>
            </w:r>
            <w:r w:rsidRPr="00265817">
              <w:rPr>
                <w:rFonts w:ascii="Arial" w:hAnsi="Arial" w:cs="Arial"/>
                <w:sz w:val="20"/>
                <w:szCs w:val="20"/>
              </w:rPr>
              <w:t>herefore there is</w:t>
            </w:r>
            <w:r w:rsidRPr="00261C13">
              <w:rPr>
                <w:rFonts w:ascii="Arial" w:hAnsi="Arial" w:cs="Arial"/>
                <w:sz w:val="20"/>
                <w:szCs w:val="20"/>
              </w:rPr>
              <w:t xml:space="preserve"> no provision for an appeal.  A compliance order is one issued by an inspector and in relation to which </w:t>
            </w:r>
            <w:r w:rsidR="00044719">
              <w:rPr>
                <w:rFonts w:ascii="Arial" w:hAnsi="Arial" w:cs="Arial"/>
                <w:sz w:val="20"/>
                <w:szCs w:val="20"/>
              </w:rPr>
              <w:t xml:space="preserve">an employer may refer a </w:t>
            </w:r>
            <w:r w:rsidR="00044719" w:rsidRPr="00265817">
              <w:rPr>
                <w:rFonts w:ascii="Arial" w:hAnsi="Arial" w:cs="Arial"/>
                <w:sz w:val="20"/>
                <w:szCs w:val="20"/>
              </w:rPr>
              <w:t>dispute to the CCMA</w:t>
            </w:r>
            <w:r w:rsidR="00265817">
              <w:rPr>
                <w:rFonts w:ascii="Arial" w:hAnsi="Arial" w:cs="Arial"/>
                <w:sz w:val="20"/>
                <w:szCs w:val="20"/>
              </w:rPr>
              <w:t>.</w:t>
            </w:r>
          </w:p>
          <w:p w:rsidR="0064058F" w:rsidRPr="00261C13" w:rsidRDefault="0064058F" w:rsidP="007D3DC6">
            <w:pPr>
              <w:rPr>
                <w:rFonts w:ascii="Arial" w:hAnsi="Arial" w:cs="Arial"/>
                <w:sz w:val="20"/>
                <w:szCs w:val="20"/>
              </w:rPr>
            </w:pPr>
          </w:p>
          <w:p w:rsidR="0064058F" w:rsidRPr="00261C13" w:rsidRDefault="0064058F" w:rsidP="007D3DC6">
            <w:pPr>
              <w:rPr>
                <w:rFonts w:ascii="Arial" w:hAnsi="Arial" w:cs="Arial"/>
                <w:sz w:val="20"/>
                <w:szCs w:val="20"/>
              </w:rPr>
            </w:pPr>
          </w:p>
        </w:tc>
        <w:tc>
          <w:tcPr>
            <w:tcW w:w="3544" w:type="dxa"/>
          </w:tcPr>
          <w:p w:rsidR="0064058F" w:rsidRPr="00261C13" w:rsidRDefault="0064058F" w:rsidP="0038440C">
            <w:pPr>
              <w:rPr>
                <w:rFonts w:ascii="Arial" w:hAnsi="Arial" w:cs="Arial"/>
                <w:sz w:val="20"/>
                <w:szCs w:val="20"/>
              </w:rPr>
            </w:pPr>
            <w:r w:rsidRPr="00261C13">
              <w:rPr>
                <w:rFonts w:ascii="Arial" w:hAnsi="Arial" w:cs="Arial"/>
                <w:sz w:val="20"/>
                <w:szCs w:val="20"/>
              </w:rPr>
              <w:t>Labour &amp; Enterprise Policy Research Group, UCT</w:t>
            </w:r>
          </w:p>
          <w:p w:rsidR="0064058F" w:rsidRPr="00261C13" w:rsidRDefault="0064058F" w:rsidP="00580721">
            <w:pPr>
              <w:rPr>
                <w:rFonts w:ascii="Arial" w:hAnsi="Arial" w:cs="Arial"/>
                <w:b/>
                <w:sz w:val="20"/>
                <w:szCs w:val="20"/>
              </w:rPr>
            </w:pPr>
          </w:p>
        </w:tc>
      </w:tr>
      <w:tr w:rsidR="00382690" w:rsidRPr="00D4702A" w:rsidTr="007D3DC6">
        <w:tc>
          <w:tcPr>
            <w:tcW w:w="3543" w:type="dxa"/>
          </w:tcPr>
          <w:p w:rsidR="00382690" w:rsidRPr="001A2CEF" w:rsidRDefault="00382690" w:rsidP="00753621">
            <w:pPr>
              <w:rPr>
                <w:rFonts w:ascii="Arial" w:hAnsi="Arial" w:cs="Arial"/>
                <w:sz w:val="20"/>
                <w:szCs w:val="20"/>
              </w:rPr>
            </w:pPr>
            <w:r w:rsidRPr="001A2CEF">
              <w:rPr>
                <w:rFonts w:ascii="Arial" w:hAnsi="Arial" w:cs="Arial"/>
                <w:sz w:val="20"/>
                <w:szCs w:val="20"/>
              </w:rPr>
              <w:lastRenderedPageBreak/>
              <w:t>Sections 8 &amp; 9</w:t>
            </w:r>
            <w:r>
              <w:rPr>
                <w:rFonts w:ascii="Arial" w:hAnsi="Arial" w:cs="Arial"/>
                <w:sz w:val="20"/>
                <w:szCs w:val="20"/>
              </w:rPr>
              <w:t xml:space="preserve"> (s 68 &amp; 69)</w:t>
            </w:r>
          </w:p>
        </w:tc>
        <w:tc>
          <w:tcPr>
            <w:tcW w:w="3543" w:type="dxa"/>
          </w:tcPr>
          <w:p w:rsidR="00382690" w:rsidRPr="001A2CEF" w:rsidRDefault="00382690" w:rsidP="00753621">
            <w:pPr>
              <w:rPr>
                <w:rFonts w:ascii="Arial" w:hAnsi="Arial" w:cs="Arial"/>
                <w:sz w:val="20"/>
                <w:szCs w:val="20"/>
              </w:rPr>
            </w:pPr>
            <w:r w:rsidRPr="001A2CEF">
              <w:rPr>
                <w:rFonts w:ascii="Arial" w:hAnsi="Arial" w:cs="Arial"/>
                <w:sz w:val="20"/>
                <w:szCs w:val="20"/>
              </w:rPr>
              <w:t>The amendment to sections 68 and 69 allows the CCMA to make a compliance order an arbitration award and to hear disputes by employers arising from compliance orders issued by inspectors.</w:t>
            </w:r>
          </w:p>
          <w:p w:rsidR="00382690" w:rsidRPr="001A2CEF" w:rsidRDefault="00382690" w:rsidP="00753621">
            <w:pPr>
              <w:rPr>
                <w:rFonts w:ascii="Arial" w:hAnsi="Arial" w:cs="Arial"/>
                <w:sz w:val="20"/>
                <w:szCs w:val="20"/>
              </w:rPr>
            </w:pPr>
          </w:p>
          <w:p w:rsidR="00382690" w:rsidRPr="001A2CEF" w:rsidRDefault="00382690" w:rsidP="00753621">
            <w:pPr>
              <w:rPr>
                <w:rFonts w:ascii="Arial" w:hAnsi="Arial" w:cs="Arial"/>
                <w:sz w:val="20"/>
                <w:szCs w:val="20"/>
              </w:rPr>
            </w:pPr>
            <w:r w:rsidRPr="001A2CEF">
              <w:rPr>
                <w:rFonts w:ascii="Arial" w:hAnsi="Arial" w:cs="Arial"/>
                <w:sz w:val="20"/>
                <w:szCs w:val="20"/>
              </w:rPr>
              <w:t>Clicks proposes that the current system of referring compliance and enforcement disputes to the labour court be retained.</w:t>
            </w:r>
          </w:p>
          <w:p w:rsidR="00382690" w:rsidRPr="001A2CEF" w:rsidRDefault="00382690" w:rsidP="00753621">
            <w:pPr>
              <w:rPr>
                <w:rFonts w:ascii="Arial" w:hAnsi="Arial" w:cs="Arial"/>
                <w:sz w:val="20"/>
                <w:szCs w:val="20"/>
              </w:rPr>
            </w:pPr>
          </w:p>
        </w:tc>
        <w:tc>
          <w:tcPr>
            <w:tcW w:w="3544" w:type="dxa"/>
          </w:tcPr>
          <w:p w:rsidR="00382690" w:rsidRPr="001A2CEF" w:rsidRDefault="00382690" w:rsidP="00753621">
            <w:pPr>
              <w:rPr>
                <w:rFonts w:ascii="Arial" w:hAnsi="Arial" w:cs="Arial"/>
                <w:sz w:val="20"/>
                <w:szCs w:val="20"/>
              </w:rPr>
            </w:pPr>
            <w:r w:rsidRPr="001A2CEF">
              <w:rPr>
                <w:rFonts w:ascii="Arial" w:hAnsi="Arial" w:cs="Arial"/>
                <w:sz w:val="20"/>
                <w:szCs w:val="20"/>
              </w:rPr>
              <w:t xml:space="preserve">The CCMA is anticipating an increase of its workload of approximately 15%.  It is preparing for dealing with these cases and it is anticipated that </w:t>
            </w:r>
            <w:r>
              <w:rPr>
                <w:rFonts w:ascii="Arial" w:hAnsi="Arial" w:cs="Arial"/>
                <w:sz w:val="20"/>
                <w:szCs w:val="20"/>
              </w:rPr>
              <w:t xml:space="preserve">it will have the necessary resources to deal with these disputes in a more expeditious manner than the Labour Court.  </w:t>
            </w:r>
          </w:p>
          <w:p w:rsidR="00382690" w:rsidRPr="001A2CEF" w:rsidRDefault="00382690" w:rsidP="00753621">
            <w:pPr>
              <w:rPr>
                <w:rFonts w:ascii="Arial" w:hAnsi="Arial" w:cs="Arial"/>
                <w:sz w:val="20"/>
                <w:szCs w:val="20"/>
              </w:rPr>
            </w:pPr>
          </w:p>
        </w:tc>
        <w:tc>
          <w:tcPr>
            <w:tcW w:w="3544" w:type="dxa"/>
          </w:tcPr>
          <w:p w:rsidR="00382690" w:rsidRPr="001A2CEF" w:rsidRDefault="00382690" w:rsidP="00753621">
            <w:pPr>
              <w:jc w:val="both"/>
              <w:rPr>
                <w:rFonts w:ascii="Arial" w:hAnsi="Arial" w:cs="Arial"/>
                <w:sz w:val="20"/>
                <w:szCs w:val="20"/>
              </w:rPr>
            </w:pPr>
            <w:r w:rsidRPr="001A2CEF">
              <w:rPr>
                <w:rFonts w:ascii="Arial" w:hAnsi="Arial" w:cs="Arial"/>
                <w:sz w:val="20"/>
                <w:szCs w:val="20"/>
              </w:rPr>
              <w:t>New Clicks South Africa (Pty) Ltd</w:t>
            </w:r>
          </w:p>
        </w:tc>
      </w:tr>
    </w:tbl>
    <w:p w:rsidR="00BD2136" w:rsidRPr="00D4702A" w:rsidRDefault="00BD2136" w:rsidP="00BD2136">
      <w:pPr>
        <w:jc w:val="both"/>
        <w:rPr>
          <w:rFonts w:ascii="Arial" w:hAnsi="Arial" w:cs="Arial"/>
          <w:sz w:val="24"/>
          <w:szCs w:val="24"/>
        </w:rPr>
      </w:pPr>
    </w:p>
    <w:p w:rsidR="00BD2136" w:rsidRPr="00D4702A" w:rsidRDefault="00D4702A" w:rsidP="00BD2136">
      <w:pPr>
        <w:jc w:val="both"/>
        <w:rPr>
          <w:rFonts w:ascii="Arial" w:hAnsi="Arial" w:cs="Arial"/>
          <w:b/>
          <w:sz w:val="24"/>
          <w:szCs w:val="24"/>
        </w:rPr>
      </w:pPr>
      <w:r>
        <w:rPr>
          <w:rFonts w:ascii="Arial" w:hAnsi="Arial" w:cs="Arial"/>
          <w:b/>
          <w:sz w:val="24"/>
          <w:szCs w:val="24"/>
        </w:rPr>
        <w:t>Section 9</w:t>
      </w:r>
      <w:r w:rsidR="0038440C" w:rsidRPr="00D4702A">
        <w:rPr>
          <w:rFonts w:ascii="Arial" w:hAnsi="Arial" w:cs="Arial"/>
          <w:b/>
          <w:sz w:val="24"/>
          <w:szCs w:val="24"/>
        </w:rPr>
        <w:t xml:space="preserve">: </w:t>
      </w:r>
      <w:r w:rsidR="00BD2136" w:rsidRPr="00D4702A">
        <w:rPr>
          <w:rFonts w:ascii="Arial" w:hAnsi="Arial" w:cs="Arial"/>
          <w:b/>
          <w:sz w:val="24"/>
          <w:szCs w:val="24"/>
        </w:rPr>
        <w:t>Section 69</w:t>
      </w:r>
      <w:r w:rsidR="0038440C" w:rsidRPr="00D4702A">
        <w:rPr>
          <w:rFonts w:ascii="Arial" w:hAnsi="Arial" w:cs="Arial"/>
          <w:b/>
          <w:sz w:val="24"/>
          <w:szCs w:val="24"/>
        </w:rPr>
        <w:t xml:space="preserve"> – Inclusion of NMWA &amp; UIA – Referral to CCMA</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0A68AE" w:rsidRPr="00D4702A" w:rsidTr="007D3DC6">
        <w:tc>
          <w:tcPr>
            <w:tcW w:w="3543" w:type="dxa"/>
          </w:tcPr>
          <w:p w:rsidR="000A68AE" w:rsidRPr="00382690" w:rsidRDefault="000A68AE" w:rsidP="007D3DC6">
            <w:pPr>
              <w:rPr>
                <w:rFonts w:ascii="Arial" w:hAnsi="Arial" w:cs="Arial"/>
                <w:sz w:val="20"/>
                <w:szCs w:val="20"/>
              </w:rPr>
            </w:pPr>
            <w:r w:rsidRPr="00382690">
              <w:rPr>
                <w:rFonts w:ascii="Arial" w:hAnsi="Arial" w:cs="Arial"/>
                <w:sz w:val="20"/>
                <w:szCs w:val="20"/>
              </w:rPr>
              <w:t>Section 69</w:t>
            </w:r>
          </w:p>
        </w:tc>
        <w:tc>
          <w:tcPr>
            <w:tcW w:w="3543" w:type="dxa"/>
          </w:tcPr>
          <w:p w:rsidR="000A68AE" w:rsidRPr="00382690" w:rsidRDefault="000A68AE" w:rsidP="007D3DC6">
            <w:pPr>
              <w:rPr>
                <w:rFonts w:ascii="Arial" w:hAnsi="Arial" w:cs="Arial"/>
                <w:sz w:val="20"/>
                <w:szCs w:val="20"/>
              </w:rPr>
            </w:pPr>
            <w:r w:rsidRPr="00382690">
              <w:rPr>
                <w:rFonts w:ascii="Arial" w:hAnsi="Arial" w:cs="Arial"/>
                <w:sz w:val="20"/>
                <w:szCs w:val="20"/>
              </w:rPr>
              <w:t>The CCMA supports the new approach whereby inspectors can issue compliance orders in relation to the NMWA and UI legislation and employers can lodge an objection to a compliance order with the CCMA.</w:t>
            </w:r>
          </w:p>
          <w:p w:rsidR="000A68AE" w:rsidRPr="00382690" w:rsidRDefault="000A68AE" w:rsidP="007D3DC6">
            <w:pPr>
              <w:rPr>
                <w:rFonts w:ascii="Arial" w:hAnsi="Arial" w:cs="Arial"/>
                <w:sz w:val="20"/>
                <w:szCs w:val="20"/>
              </w:rPr>
            </w:pPr>
          </w:p>
          <w:p w:rsidR="000A68AE" w:rsidRPr="00382690" w:rsidRDefault="000A68AE" w:rsidP="007D3DC6">
            <w:pPr>
              <w:rPr>
                <w:rFonts w:ascii="Arial" w:hAnsi="Arial" w:cs="Arial"/>
                <w:sz w:val="20"/>
                <w:szCs w:val="20"/>
              </w:rPr>
            </w:pPr>
            <w:r w:rsidRPr="00382690">
              <w:rPr>
                <w:rFonts w:ascii="Arial" w:hAnsi="Arial" w:cs="Arial"/>
                <w:sz w:val="20"/>
                <w:szCs w:val="20"/>
              </w:rPr>
              <w:t>The CCMA is supportive of an appropriately worded condonation provision providing that an employer seeking condonation for a late referral is required to furnish security to the satisfaction of the CCMA in respect of the amount that must be paid in terms of the compliance order.</w:t>
            </w:r>
          </w:p>
          <w:p w:rsidR="000A68AE" w:rsidRPr="00382690" w:rsidRDefault="000A68AE" w:rsidP="007D3DC6">
            <w:pPr>
              <w:rPr>
                <w:rFonts w:ascii="Arial" w:hAnsi="Arial" w:cs="Arial"/>
                <w:sz w:val="20"/>
                <w:szCs w:val="20"/>
              </w:rPr>
            </w:pPr>
          </w:p>
          <w:p w:rsidR="000A68AE" w:rsidRPr="00382690" w:rsidRDefault="000A68AE" w:rsidP="007D3DC6">
            <w:pPr>
              <w:rPr>
                <w:rFonts w:ascii="Arial" w:hAnsi="Arial" w:cs="Arial"/>
                <w:sz w:val="20"/>
                <w:szCs w:val="20"/>
              </w:rPr>
            </w:pPr>
            <w:r w:rsidRPr="00382690">
              <w:rPr>
                <w:rFonts w:ascii="Arial" w:hAnsi="Arial" w:cs="Arial"/>
                <w:sz w:val="20"/>
                <w:szCs w:val="20"/>
              </w:rPr>
              <w:t>It is noted that the cross reference to section 73 in the proposed new 73(6) is incorrect and should be omitted.</w:t>
            </w:r>
          </w:p>
          <w:p w:rsidR="000A68AE" w:rsidRPr="00382690" w:rsidRDefault="000A68AE" w:rsidP="007D3DC6">
            <w:pPr>
              <w:rPr>
                <w:rFonts w:ascii="Arial" w:hAnsi="Arial" w:cs="Arial"/>
                <w:sz w:val="20"/>
                <w:szCs w:val="20"/>
              </w:rPr>
            </w:pPr>
          </w:p>
          <w:p w:rsidR="000A68AE" w:rsidRPr="00382690" w:rsidRDefault="000A68AE" w:rsidP="007D3DC6">
            <w:pPr>
              <w:rPr>
                <w:rFonts w:ascii="Arial" w:hAnsi="Arial" w:cs="Arial"/>
                <w:sz w:val="20"/>
                <w:szCs w:val="20"/>
              </w:rPr>
            </w:pPr>
            <w:r w:rsidRPr="00382690">
              <w:rPr>
                <w:rFonts w:ascii="Arial" w:hAnsi="Arial" w:cs="Arial"/>
                <w:sz w:val="20"/>
                <w:szCs w:val="20"/>
              </w:rPr>
              <w:lastRenderedPageBreak/>
              <w:t xml:space="preserve">The CCMA proposes that the amendments should make provision for a Commissioner who hears an objection in terms of section 69 to have the power to issue arbitration awards that confirm, vary or set aside the compliance order.  Such an award may be reviewed under the relevant provisions of the LRA.  </w:t>
            </w:r>
          </w:p>
          <w:p w:rsidR="000A68AE" w:rsidRPr="00382690" w:rsidRDefault="000A68AE" w:rsidP="007D3DC6">
            <w:pPr>
              <w:rPr>
                <w:rFonts w:ascii="Arial" w:hAnsi="Arial" w:cs="Arial"/>
                <w:sz w:val="20"/>
                <w:szCs w:val="20"/>
              </w:rPr>
            </w:pPr>
          </w:p>
        </w:tc>
        <w:tc>
          <w:tcPr>
            <w:tcW w:w="3544" w:type="dxa"/>
          </w:tcPr>
          <w:p w:rsidR="000A68AE" w:rsidRPr="00382690" w:rsidRDefault="000A68AE" w:rsidP="007D3DC6">
            <w:pPr>
              <w:rPr>
                <w:rFonts w:ascii="Arial" w:hAnsi="Arial" w:cs="Arial"/>
                <w:sz w:val="20"/>
                <w:szCs w:val="20"/>
              </w:rPr>
            </w:pPr>
            <w:r w:rsidRPr="00382690">
              <w:rPr>
                <w:rFonts w:ascii="Arial" w:hAnsi="Arial" w:cs="Arial"/>
                <w:sz w:val="20"/>
                <w:szCs w:val="20"/>
              </w:rPr>
              <w:lastRenderedPageBreak/>
              <w:t xml:space="preserve">An amendment will be made to section 73A by inserting the following: </w:t>
            </w:r>
          </w:p>
          <w:p w:rsidR="000A68AE" w:rsidRPr="00382690" w:rsidRDefault="000A68AE" w:rsidP="007D3DC6">
            <w:pPr>
              <w:rPr>
                <w:rFonts w:ascii="Arial" w:hAnsi="Arial" w:cs="Arial"/>
                <w:sz w:val="20"/>
                <w:szCs w:val="20"/>
                <w:u w:val="single"/>
              </w:rPr>
            </w:pPr>
            <w:r w:rsidRPr="00382690">
              <w:rPr>
                <w:rFonts w:ascii="Arial" w:hAnsi="Arial" w:cs="Arial"/>
                <w:sz w:val="20"/>
                <w:szCs w:val="20"/>
                <w:u w:val="single"/>
              </w:rPr>
              <w:t xml:space="preserve">“An employee who has a claim arising from any failure to pay any amount in terms of this Act, the National Minimum Wage Act, a contract of employment, a sectoral determination or a collective agreement may- </w:t>
            </w:r>
          </w:p>
          <w:p w:rsidR="000A68AE" w:rsidRPr="00382690" w:rsidRDefault="000A68AE" w:rsidP="000A68AE">
            <w:pPr>
              <w:pStyle w:val="ListParagraph"/>
              <w:numPr>
                <w:ilvl w:val="0"/>
                <w:numId w:val="2"/>
              </w:numPr>
              <w:rPr>
                <w:rFonts w:ascii="Arial" w:hAnsi="Arial" w:cs="Arial"/>
                <w:sz w:val="20"/>
                <w:szCs w:val="20"/>
              </w:rPr>
            </w:pPr>
            <w:r w:rsidRPr="00382690">
              <w:rPr>
                <w:rFonts w:ascii="Arial" w:hAnsi="Arial" w:cs="Arial"/>
                <w:sz w:val="20"/>
                <w:szCs w:val="20"/>
              </w:rPr>
              <w:t xml:space="preserve"> refer a dispute in respect of that to the CCMA, if the employee’s earnings do not exceed the threshold prescribed by the Minister of section 6(3); or</w:t>
            </w:r>
          </w:p>
          <w:p w:rsidR="000A68AE" w:rsidRPr="00382690" w:rsidRDefault="000A68AE" w:rsidP="000A68AE">
            <w:pPr>
              <w:pStyle w:val="ListParagraph"/>
              <w:numPr>
                <w:ilvl w:val="0"/>
                <w:numId w:val="2"/>
              </w:numPr>
              <w:rPr>
                <w:rFonts w:ascii="Arial" w:hAnsi="Arial" w:cs="Arial"/>
                <w:sz w:val="20"/>
                <w:szCs w:val="20"/>
              </w:rPr>
            </w:pPr>
            <w:r w:rsidRPr="00382690">
              <w:rPr>
                <w:rFonts w:ascii="Arial" w:hAnsi="Arial" w:cs="Arial"/>
                <w:sz w:val="20"/>
                <w:szCs w:val="20"/>
              </w:rPr>
              <w:t xml:space="preserve"> institute that claim in either the Labour Court, the High Court, the Magistrates’ Court or the small claims court subject to their respective </w:t>
            </w:r>
            <w:r w:rsidRPr="00382690">
              <w:rPr>
                <w:rFonts w:ascii="Arial" w:hAnsi="Arial" w:cs="Arial"/>
                <w:sz w:val="20"/>
                <w:szCs w:val="20"/>
              </w:rPr>
              <w:lastRenderedPageBreak/>
              <w:t>jurisdictions.</w:t>
            </w:r>
          </w:p>
          <w:p w:rsidR="000A68AE" w:rsidRPr="00382690" w:rsidRDefault="000A68AE" w:rsidP="007D3DC6">
            <w:pPr>
              <w:rPr>
                <w:rFonts w:ascii="Arial" w:hAnsi="Arial" w:cs="Arial"/>
                <w:sz w:val="20"/>
                <w:szCs w:val="20"/>
              </w:rPr>
            </w:pPr>
          </w:p>
        </w:tc>
        <w:tc>
          <w:tcPr>
            <w:tcW w:w="3544" w:type="dxa"/>
          </w:tcPr>
          <w:p w:rsidR="000A68AE" w:rsidRPr="00382690" w:rsidRDefault="000A68AE" w:rsidP="000A68AE">
            <w:pPr>
              <w:rPr>
                <w:rFonts w:ascii="Arial" w:hAnsi="Arial" w:cs="Arial"/>
                <w:sz w:val="20"/>
                <w:szCs w:val="20"/>
              </w:rPr>
            </w:pPr>
            <w:r w:rsidRPr="00382690">
              <w:rPr>
                <w:rFonts w:ascii="Arial" w:hAnsi="Arial" w:cs="Arial"/>
                <w:sz w:val="20"/>
                <w:szCs w:val="20"/>
              </w:rPr>
              <w:lastRenderedPageBreak/>
              <w:t>CCMA</w:t>
            </w:r>
          </w:p>
        </w:tc>
      </w:tr>
      <w:tr w:rsidR="00CD4EAA" w:rsidRPr="00D4702A" w:rsidTr="007D3DC6">
        <w:tc>
          <w:tcPr>
            <w:tcW w:w="3543" w:type="dxa"/>
          </w:tcPr>
          <w:p w:rsidR="00CD4EAA" w:rsidRPr="00382690" w:rsidRDefault="00CD4EAA" w:rsidP="007D3DC6">
            <w:pPr>
              <w:rPr>
                <w:rFonts w:ascii="Arial" w:hAnsi="Arial" w:cs="Arial"/>
                <w:sz w:val="20"/>
                <w:szCs w:val="20"/>
              </w:rPr>
            </w:pPr>
            <w:r w:rsidRPr="00382690">
              <w:rPr>
                <w:rFonts w:ascii="Arial" w:hAnsi="Arial" w:cs="Arial"/>
                <w:sz w:val="20"/>
                <w:szCs w:val="20"/>
              </w:rPr>
              <w:lastRenderedPageBreak/>
              <w:t>Section 68 and 69</w:t>
            </w:r>
          </w:p>
        </w:tc>
        <w:tc>
          <w:tcPr>
            <w:tcW w:w="3543" w:type="dxa"/>
          </w:tcPr>
          <w:p w:rsidR="00CD4EAA" w:rsidRDefault="00CD4EAA" w:rsidP="007D3DC6">
            <w:pPr>
              <w:rPr>
                <w:rFonts w:ascii="Arial" w:hAnsi="Arial" w:cs="Arial"/>
                <w:sz w:val="20"/>
                <w:szCs w:val="20"/>
              </w:rPr>
            </w:pPr>
            <w:r w:rsidRPr="00382690">
              <w:rPr>
                <w:rFonts w:ascii="Arial" w:hAnsi="Arial" w:cs="Arial"/>
                <w:sz w:val="20"/>
                <w:szCs w:val="20"/>
              </w:rPr>
              <w:t xml:space="preserve">It is unclear whether a hearing will take place prior to the making of an arbitration award.  </w:t>
            </w:r>
          </w:p>
          <w:p w:rsidR="00DC7923" w:rsidRDefault="00DC7923" w:rsidP="007D3DC6">
            <w:pPr>
              <w:rPr>
                <w:rFonts w:ascii="Arial" w:hAnsi="Arial" w:cs="Arial"/>
                <w:sz w:val="20"/>
                <w:szCs w:val="20"/>
              </w:rPr>
            </w:pPr>
          </w:p>
          <w:p w:rsidR="00DC7923" w:rsidRPr="00382690" w:rsidRDefault="00DC7923" w:rsidP="007D3DC6">
            <w:pPr>
              <w:rPr>
                <w:rFonts w:ascii="Arial" w:hAnsi="Arial" w:cs="Arial"/>
                <w:sz w:val="20"/>
                <w:szCs w:val="20"/>
              </w:rPr>
            </w:pPr>
            <w:r>
              <w:rPr>
                <w:rFonts w:ascii="Arial" w:hAnsi="Arial" w:cs="Arial"/>
                <w:sz w:val="20"/>
                <w:szCs w:val="20"/>
              </w:rPr>
              <w:t>There should be a right to appeal the final award.</w:t>
            </w:r>
          </w:p>
          <w:p w:rsidR="00CD4EAA" w:rsidRPr="00382690" w:rsidRDefault="00CD4EAA" w:rsidP="007D3DC6">
            <w:pPr>
              <w:rPr>
                <w:rFonts w:ascii="Arial" w:hAnsi="Arial" w:cs="Arial"/>
                <w:sz w:val="20"/>
                <w:szCs w:val="20"/>
              </w:rPr>
            </w:pPr>
          </w:p>
        </w:tc>
        <w:tc>
          <w:tcPr>
            <w:tcW w:w="3544" w:type="dxa"/>
          </w:tcPr>
          <w:p w:rsidR="00CD4EAA" w:rsidRPr="00044719" w:rsidRDefault="00CD4EAA" w:rsidP="007D3DC6">
            <w:pPr>
              <w:rPr>
                <w:rFonts w:ascii="Arial" w:hAnsi="Arial" w:cs="Arial"/>
                <w:color w:val="FF0000"/>
                <w:sz w:val="20"/>
                <w:szCs w:val="20"/>
              </w:rPr>
            </w:pPr>
            <w:r w:rsidRPr="00382690">
              <w:rPr>
                <w:rFonts w:ascii="Arial" w:hAnsi="Arial" w:cs="Arial"/>
                <w:sz w:val="20"/>
                <w:szCs w:val="20"/>
              </w:rPr>
              <w:t xml:space="preserve"> CCMA process will apply as governed by its Rules.</w:t>
            </w:r>
            <w:r w:rsidR="00044719">
              <w:rPr>
                <w:rFonts w:ascii="Arial" w:hAnsi="Arial" w:cs="Arial"/>
                <w:sz w:val="20"/>
                <w:szCs w:val="20"/>
              </w:rPr>
              <w:t xml:space="preserve"> </w:t>
            </w:r>
            <w:r w:rsidR="00044719" w:rsidRPr="00265817">
              <w:rPr>
                <w:rFonts w:ascii="Arial" w:hAnsi="Arial" w:cs="Arial"/>
                <w:sz w:val="20"/>
                <w:szCs w:val="20"/>
              </w:rPr>
              <w:t xml:space="preserve">In </w:t>
            </w:r>
            <w:r w:rsidR="00265817">
              <w:rPr>
                <w:rFonts w:ascii="Arial" w:hAnsi="Arial" w:cs="Arial"/>
                <w:sz w:val="20"/>
                <w:szCs w:val="20"/>
              </w:rPr>
              <w:t xml:space="preserve">the case of </w:t>
            </w:r>
            <w:r w:rsidR="00044719" w:rsidRPr="00265817">
              <w:rPr>
                <w:rFonts w:ascii="Arial" w:hAnsi="Arial" w:cs="Arial"/>
                <w:sz w:val="20"/>
                <w:szCs w:val="20"/>
              </w:rPr>
              <w:t xml:space="preserve">an </w:t>
            </w:r>
            <w:r w:rsidR="00265817">
              <w:rPr>
                <w:rFonts w:ascii="Arial" w:hAnsi="Arial" w:cs="Arial"/>
                <w:sz w:val="20"/>
                <w:szCs w:val="20"/>
              </w:rPr>
              <w:t xml:space="preserve">arbitration relating to an </w:t>
            </w:r>
            <w:r w:rsidR="00044719" w:rsidRPr="00265817">
              <w:rPr>
                <w:rFonts w:ascii="Arial" w:hAnsi="Arial" w:cs="Arial"/>
                <w:sz w:val="20"/>
                <w:szCs w:val="20"/>
              </w:rPr>
              <w:t>undertaking</w:t>
            </w:r>
            <w:r w:rsidR="00265817">
              <w:rPr>
                <w:rFonts w:ascii="Arial" w:hAnsi="Arial" w:cs="Arial"/>
                <w:sz w:val="20"/>
                <w:szCs w:val="20"/>
              </w:rPr>
              <w:t xml:space="preserve">, </w:t>
            </w:r>
            <w:r w:rsidR="006669F1" w:rsidRPr="00265817">
              <w:rPr>
                <w:rFonts w:ascii="Arial" w:hAnsi="Arial" w:cs="Arial"/>
                <w:sz w:val="20"/>
                <w:szCs w:val="20"/>
              </w:rPr>
              <w:t>there is no hearing because as indicated this is an agreement. In arbitration to enforce a compliance order there will be a hearing only if the employer dispute the compliance order</w:t>
            </w:r>
          </w:p>
          <w:p w:rsidR="00DC7923" w:rsidRDefault="00DC7923" w:rsidP="007D3DC6">
            <w:pPr>
              <w:rPr>
                <w:rFonts w:ascii="Arial" w:hAnsi="Arial" w:cs="Arial"/>
                <w:sz w:val="20"/>
                <w:szCs w:val="20"/>
              </w:rPr>
            </w:pPr>
          </w:p>
          <w:p w:rsidR="00DC7923" w:rsidRDefault="00DC7923" w:rsidP="007D3DC6">
            <w:pPr>
              <w:rPr>
                <w:rFonts w:ascii="Arial" w:hAnsi="Arial" w:cs="Arial"/>
                <w:sz w:val="20"/>
                <w:szCs w:val="20"/>
              </w:rPr>
            </w:pPr>
            <w:r>
              <w:rPr>
                <w:rFonts w:ascii="Arial" w:hAnsi="Arial" w:cs="Arial"/>
                <w:sz w:val="20"/>
                <w:szCs w:val="20"/>
              </w:rPr>
              <w:t>An amendment to section 69 is proposed to make provision for the right to review.</w:t>
            </w:r>
          </w:p>
          <w:p w:rsidR="00DC7923" w:rsidRPr="00382690" w:rsidRDefault="00DC7923" w:rsidP="007D3DC6">
            <w:pPr>
              <w:rPr>
                <w:rFonts w:ascii="Arial" w:hAnsi="Arial" w:cs="Arial"/>
                <w:sz w:val="20"/>
                <w:szCs w:val="20"/>
              </w:rPr>
            </w:pPr>
          </w:p>
        </w:tc>
        <w:tc>
          <w:tcPr>
            <w:tcW w:w="3544" w:type="dxa"/>
          </w:tcPr>
          <w:p w:rsidR="00CD4EAA" w:rsidRPr="00382690" w:rsidRDefault="00CD4EAA" w:rsidP="00CD4EAA">
            <w:pPr>
              <w:rPr>
                <w:rFonts w:ascii="Arial" w:hAnsi="Arial" w:cs="Arial"/>
                <w:sz w:val="20"/>
                <w:szCs w:val="20"/>
              </w:rPr>
            </w:pPr>
            <w:r w:rsidRPr="00382690">
              <w:rPr>
                <w:rFonts w:ascii="Arial" w:hAnsi="Arial" w:cs="Arial"/>
                <w:sz w:val="20"/>
                <w:szCs w:val="20"/>
              </w:rPr>
              <w:t>Labour &amp; Enterprise Policy Research Group, UCT</w:t>
            </w:r>
          </w:p>
          <w:p w:rsidR="00DC7923" w:rsidRDefault="00DC7923" w:rsidP="000A68AE">
            <w:pPr>
              <w:rPr>
                <w:rFonts w:ascii="Arial" w:hAnsi="Arial" w:cs="Arial"/>
                <w:sz w:val="20"/>
                <w:szCs w:val="20"/>
              </w:rPr>
            </w:pPr>
          </w:p>
          <w:p w:rsidR="00DC7923" w:rsidRPr="00382690" w:rsidRDefault="00DC7923" w:rsidP="000A68AE">
            <w:pPr>
              <w:rPr>
                <w:rFonts w:ascii="Arial" w:hAnsi="Arial" w:cs="Arial"/>
                <w:sz w:val="20"/>
                <w:szCs w:val="20"/>
              </w:rPr>
            </w:pPr>
            <w:r>
              <w:rPr>
                <w:rFonts w:ascii="Arial" w:hAnsi="Arial" w:cs="Arial"/>
                <w:sz w:val="20"/>
                <w:szCs w:val="20"/>
              </w:rPr>
              <w:t>BUSA</w:t>
            </w:r>
          </w:p>
        </w:tc>
      </w:tr>
      <w:tr w:rsidR="0038440C" w:rsidRPr="00D4702A" w:rsidTr="007D3DC6">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Section 9 (c) Compliance Order</w:t>
            </w:r>
          </w:p>
        </w:tc>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Deletion of 2A should be reconsidered as compliance orders should set time by which employer should make representations.  Employers should be given this opportunity.</w:t>
            </w:r>
          </w:p>
          <w:p w:rsidR="0038440C" w:rsidRPr="00382690" w:rsidRDefault="0038440C" w:rsidP="007D3DC6">
            <w:pPr>
              <w:rPr>
                <w:rFonts w:ascii="Arial" w:hAnsi="Arial" w:cs="Arial"/>
                <w:sz w:val="20"/>
                <w:szCs w:val="20"/>
              </w:rPr>
            </w:pPr>
          </w:p>
        </w:tc>
        <w:tc>
          <w:tcPr>
            <w:tcW w:w="3544" w:type="dxa"/>
          </w:tcPr>
          <w:p w:rsidR="0038440C" w:rsidRPr="00382690" w:rsidRDefault="0038440C" w:rsidP="007D3DC6">
            <w:pPr>
              <w:rPr>
                <w:rFonts w:ascii="Arial" w:hAnsi="Arial" w:cs="Arial"/>
                <w:sz w:val="20"/>
                <w:szCs w:val="20"/>
              </w:rPr>
            </w:pPr>
            <w:r w:rsidRPr="00382690">
              <w:rPr>
                <w:rFonts w:ascii="Arial" w:hAnsi="Arial" w:cs="Arial"/>
                <w:sz w:val="20"/>
                <w:szCs w:val="20"/>
              </w:rPr>
              <w:t xml:space="preserve">An amendment will be made to enable an employer to refer a dispute if a compliance order is not complied with (section 69(5)). </w:t>
            </w:r>
          </w:p>
        </w:tc>
        <w:tc>
          <w:tcPr>
            <w:tcW w:w="3544" w:type="dxa"/>
          </w:tcPr>
          <w:p w:rsidR="0038440C" w:rsidRPr="00382690" w:rsidRDefault="0038440C" w:rsidP="00CD4EAA">
            <w:pPr>
              <w:rPr>
                <w:rFonts w:ascii="Arial" w:hAnsi="Arial" w:cs="Arial"/>
                <w:sz w:val="20"/>
                <w:szCs w:val="20"/>
              </w:rPr>
            </w:pPr>
            <w:r w:rsidRPr="00382690">
              <w:rPr>
                <w:rFonts w:ascii="Arial" w:hAnsi="Arial" w:cs="Arial"/>
                <w:sz w:val="20"/>
                <w:szCs w:val="20"/>
              </w:rPr>
              <w:t>New Clicks South Africa (Pty) Ltd.</w:t>
            </w:r>
          </w:p>
        </w:tc>
      </w:tr>
    </w:tbl>
    <w:p w:rsidR="0038440C" w:rsidRPr="00D4702A" w:rsidRDefault="0038440C" w:rsidP="00BD2136">
      <w:pPr>
        <w:jc w:val="both"/>
        <w:rPr>
          <w:rFonts w:ascii="Arial" w:hAnsi="Arial" w:cs="Arial"/>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11: </w:t>
      </w:r>
      <w:r w:rsidR="00BD2136" w:rsidRPr="00D4702A">
        <w:rPr>
          <w:rFonts w:ascii="Arial" w:hAnsi="Arial" w:cs="Arial"/>
          <w:b/>
          <w:sz w:val="24"/>
          <w:szCs w:val="24"/>
        </w:rPr>
        <w:t>Section 73</w:t>
      </w:r>
      <w:r w:rsidRPr="00D4702A">
        <w:rPr>
          <w:rFonts w:ascii="Arial" w:hAnsi="Arial" w:cs="Arial"/>
          <w:b/>
          <w:sz w:val="24"/>
          <w:szCs w:val="24"/>
        </w:rPr>
        <w:t xml:space="preserve"> – Order to be made an arbitration awards</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580721" w:rsidRPr="00D4702A" w:rsidTr="007D3DC6">
        <w:tc>
          <w:tcPr>
            <w:tcW w:w="3543" w:type="dxa"/>
          </w:tcPr>
          <w:p w:rsidR="00580721" w:rsidRPr="00D4702A" w:rsidRDefault="00580721" w:rsidP="007D3DC6">
            <w:pPr>
              <w:jc w:val="center"/>
              <w:rPr>
                <w:rFonts w:ascii="Arial" w:hAnsi="Arial" w:cs="Arial"/>
                <w:b/>
                <w:sz w:val="24"/>
                <w:szCs w:val="24"/>
              </w:rPr>
            </w:pPr>
          </w:p>
        </w:tc>
        <w:tc>
          <w:tcPr>
            <w:tcW w:w="3543" w:type="dxa"/>
          </w:tcPr>
          <w:p w:rsidR="00580721" w:rsidRPr="00382690" w:rsidRDefault="00580721" w:rsidP="007D3DC6">
            <w:pPr>
              <w:rPr>
                <w:rFonts w:ascii="Arial" w:hAnsi="Arial" w:cs="Arial"/>
                <w:sz w:val="20"/>
                <w:szCs w:val="20"/>
              </w:rPr>
            </w:pPr>
            <w:r w:rsidRPr="00382690">
              <w:rPr>
                <w:rFonts w:ascii="Arial" w:hAnsi="Arial" w:cs="Arial"/>
                <w:sz w:val="20"/>
                <w:szCs w:val="20"/>
              </w:rPr>
              <w:t>Enforcement</w:t>
            </w:r>
          </w:p>
        </w:tc>
        <w:tc>
          <w:tcPr>
            <w:tcW w:w="3544" w:type="dxa"/>
          </w:tcPr>
          <w:p w:rsidR="00580721" w:rsidRPr="00382690" w:rsidRDefault="00580721" w:rsidP="007D3DC6">
            <w:pPr>
              <w:rPr>
                <w:rFonts w:ascii="Arial" w:hAnsi="Arial" w:cs="Arial"/>
                <w:sz w:val="20"/>
                <w:szCs w:val="20"/>
              </w:rPr>
            </w:pPr>
            <w:r w:rsidRPr="00382690">
              <w:rPr>
                <w:rFonts w:ascii="Arial" w:hAnsi="Arial" w:cs="Arial"/>
                <w:sz w:val="20"/>
                <w:szCs w:val="20"/>
              </w:rPr>
              <w:t xml:space="preserve">Instead of increasing the workload of the CCMA, the powers of labour </w:t>
            </w:r>
            <w:r w:rsidRPr="00382690">
              <w:rPr>
                <w:rFonts w:ascii="Arial" w:hAnsi="Arial" w:cs="Arial"/>
                <w:sz w:val="20"/>
                <w:szCs w:val="20"/>
              </w:rPr>
              <w:lastRenderedPageBreak/>
              <w:t>inspectors of the DOL to enforce compliance from employers must rather be strengthened.  The proposed amendments will render the NMW unenforceable. Enforcement to remain the responsibility of a completely overhauled Labour Inspectorate with extended powers.</w:t>
            </w:r>
          </w:p>
          <w:p w:rsidR="00580721" w:rsidRPr="00382690" w:rsidRDefault="00580721" w:rsidP="007D3DC6">
            <w:pPr>
              <w:rPr>
                <w:rFonts w:ascii="Arial" w:hAnsi="Arial" w:cs="Arial"/>
                <w:sz w:val="20"/>
                <w:szCs w:val="20"/>
              </w:rPr>
            </w:pPr>
          </w:p>
          <w:p w:rsidR="00580721" w:rsidRPr="00382690" w:rsidRDefault="00580721" w:rsidP="007D3DC6">
            <w:pPr>
              <w:rPr>
                <w:rFonts w:ascii="Arial" w:hAnsi="Arial" w:cs="Arial"/>
                <w:sz w:val="20"/>
                <w:szCs w:val="20"/>
              </w:rPr>
            </w:pPr>
          </w:p>
        </w:tc>
        <w:tc>
          <w:tcPr>
            <w:tcW w:w="3544" w:type="dxa"/>
          </w:tcPr>
          <w:p w:rsidR="00580721" w:rsidRPr="00382690" w:rsidRDefault="00580721" w:rsidP="00580721">
            <w:pPr>
              <w:rPr>
                <w:rFonts w:ascii="Arial" w:hAnsi="Arial" w:cs="Arial"/>
                <w:sz w:val="20"/>
                <w:szCs w:val="20"/>
              </w:rPr>
            </w:pPr>
            <w:r w:rsidRPr="00382690">
              <w:rPr>
                <w:rFonts w:ascii="Arial" w:hAnsi="Arial" w:cs="Arial"/>
                <w:sz w:val="20"/>
                <w:szCs w:val="20"/>
              </w:rPr>
              <w:lastRenderedPageBreak/>
              <w:t>OXFAM</w:t>
            </w:r>
          </w:p>
        </w:tc>
      </w:tr>
      <w:tr w:rsidR="008B3D0F" w:rsidRPr="00D4702A" w:rsidTr="007D3DC6">
        <w:tc>
          <w:tcPr>
            <w:tcW w:w="3543" w:type="dxa"/>
          </w:tcPr>
          <w:p w:rsidR="008B3D0F" w:rsidRPr="00382690" w:rsidRDefault="008B3D0F" w:rsidP="007D3DC6">
            <w:pPr>
              <w:rPr>
                <w:rFonts w:ascii="Arial" w:hAnsi="Arial" w:cs="Arial"/>
                <w:sz w:val="20"/>
                <w:szCs w:val="20"/>
              </w:rPr>
            </w:pPr>
            <w:r w:rsidRPr="00382690">
              <w:rPr>
                <w:rFonts w:ascii="Arial" w:hAnsi="Arial" w:cs="Arial"/>
                <w:sz w:val="20"/>
                <w:szCs w:val="20"/>
              </w:rPr>
              <w:lastRenderedPageBreak/>
              <w:t xml:space="preserve">Section 73 </w:t>
            </w:r>
          </w:p>
        </w:tc>
        <w:tc>
          <w:tcPr>
            <w:tcW w:w="3543" w:type="dxa"/>
          </w:tcPr>
          <w:p w:rsidR="008B3D0F" w:rsidRPr="00382690" w:rsidRDefault="008B3D0F" w:rsidP="007D3DC6">
            <w:pPr>
              <w:rPr>
                <w:rFonts w:ascii="Arial" w:hAnsi="Arial" w:cs="Arial"/>
                <w:sz w:val="20"/>
                <w:szCs w:val="20"/>
              </w:rPr>
            </w:pPr>
            <w:r w:rsidRPr="00382690">
              <w:rPr>
                <w:rFonts w:ascii="Arial" w:hAnsi="Arial" w:cs="Arial"/>
                <w:sz w:val="20"/>
                <w:szCs w:val="20"/>
              </w:rPr>
              <w:t>The CCMA is of the view that section 73(1) is appropriately drafted but section 73(2) should reflect the understanding that a limited inquiry as to whether or not a compliance order that has not been complied with should be given the status of an arbitration award so that it can be enforced.</w:t>
            </w:r>
          </w:p>
          <w:p w:rsidR="008B3D0F" w:rsidRPr="00382690" w:rsidRDefault="008B3D0F" w:rsidP="007D3DC6">
            <w:pPr>
              <w:rPr>
                <w:rFonts w:ascii="Arial" w:hAnsi="Arial" w:cs="Arial"/>
                <w:sz w:val="20"/>
                <w:szCs w:val="20"/>
              </w:rPr>
            </w:pPr>
          </w:p>
          <w:p w:rsidR="008B3D0F" w:rsidRPr="00382690" w:rsidRDefault="008B3D0F" w:rsidP="007D3DC6">
            <w:pPr>
              <w:rPr>
                <w:rFonts w:ascii="Arial" w:hAnsi="Arial" w:cs="Arial"/>
                <w:sz w:val="20"/>
                <w:szCs w:val="20"/>
              </w:rPr>
            </w:pPr>
            <w:r w:rsidRPr="00382690">
              <w:rPr>
                <w:rFonts w:ascii="Arial" w:hAnsi="Arial" w:cs="Arial"/>
                <w:sz w:val="20"/>
                <w:szCs w:val="20"/>
              </w:rPr>
              <w:t>There is no need for “representations” as currently referred to in section 73(2) as this is permitted through section 69.</w:t>
            </w:r>
          </w:p>
        </w:tc>
        <w:tc>
          <w:tcPr>
            <w:tcW w:w="3544" w:type="dxa"/>
          </w:tcPr>
          <w:p w:rsidR="008B3D0F" w:rsidRPr="00382690" w:rsidRDefault="008B3D0F" w:rsidP="007D3DC6">
            <w:pPr>
              <w:rPr>
                <w:rFonts w:ascii="Arial" w:hAnsi="Arial" w:cs="Arial"/>
                <w:sz w:val="20"/>
                <w:szCs w:val="20"/>
              </w:rPr>
            </w:pPr>
            <w:r w:rsidRPr="00382690">
              <w:rPr>
                <w:rFonts w:ascii="Arial" w:hAnsi="Arial" w:cs="Arial"/>
                <w:sz w:val="20"/>
                <w:szCs w:val="20"/>
              </w:rPr>
              <w:t>An amendment will be made to section 73(2) as follows:</w:t>
            </w:r>
          </w:p>
          <w:p w:rsidR="008B3D0F" w:rsidRPr="00382690" w:rsidRDefault="008B3D0F" w:rsidP="007D3DC6">
            <w:pPr>
              <w:rPr>
                <w:rFonts w:ascii="Arial" w:hAnsi="Arial" w:cs="Arial"/>
                <w:sz w:val="20"/>
                <w:szCs w:val="20"/>
                <w:u w:val="single"/>
              </w:rPr>
            </w:pPr>
            <w:r w:rsidRPr="00382690">
              <w:rPr>
                <w:rFonts w:ascii="Arial" w:hAnsi="Arial" w:cs="Arial"/>
                <w:sz w:val="20"/>
                <w:szCs w:val="20"/>
              </w:rPr>
              <w:t xml:space="preserve">(2) </w:t>
            </w:r>
            <w:r w:rsidRPr="00382690">
              <w:rPr>
                <w:rFonts w:ascii="Arial" w:hAnsi="Arial" w:cs="Arial"/>
                <w:b/>
                <w:sz w:val="20"/>
                <w:szCs w:val="20"/>
              </w:rPr>
              <w:t xml:space="preserve">[After considering any representations to it, the] </w:t>
            </w:r>
            <w:r w:rsidRPr="00382690">
              <w:rPr>
                <w:rFonts w:ascii="Arial" w:hAnsi="Arial" w:cs="Arial"/>
                <w:sz w:val="20"/>
                <w:szCs w:val="20"/>
                <w:u w:val="single"/>
              </w:rPr>
              <w:t>The</w:t>
            </w:r>
            <w:r w:rsidRPr="00382690">
              <w:rPr>
                <w:rFonts w:ascii="Arial" w:hAnsi="Arial" w:cs="Arial"/>
                <w:sz w:val="20"/>
                <w:szCs w:val="20"/>
              </w:rPr>
              <w:t xml:space="preserve"> CCMA may issue an arbitration award in terms of subsection (1) </w:t>
            </w:r>
            <w:r w:rsidRPr="00382690">
              <w:rPr>
                <w:rFonts w:ascii="Arial" w:hAnsi="Arial" w:cs="Arial"/>
                <w:sz w:val="20"/>
                <w:szCs w:val="20"/>
                <w:u w:val="single"/>
              </w:rPr>
              <w:t>requiring the employer to comply with the compliance order if it is satisfied that:</w:t>
            </w:r>
          </w:p>
          <w:p w:rsidR="008B3D0F" w:rsidRPr="00382690" w:rsidRDefault="008B3D0F" w:rsidP="007D3DC6">
            <w:pPr>
              <w:rPr>
                <w:rFonts w:ascii="Arial" w:hAnsi="Arial" w:cs="Arial"/>
                <w:sz w:val="20"/>
                <w:szCs w:val="20"/>
              </w:rPr>
            </w:pPr>
            <w:r w:rsidRPr="00382690">
              <w:rPr>
                <w:rFonts w:ascii="Arial" w:hAnsi="Arial" w:cs="Arial"/>
                <w:sz w:val="20"/>
                <w:szCs w:val="20"/>
              </w:rPr>
              <w:t xml:space="preserve">(a) </w:t>
            </w:r>
            <w:r w:rsidRPr="00382690">
              <w:rPr>
                <w:rFonts w:ascii="Arial" w:hAnsi="Arial" w:cs="Arial"/>
                <w:sz w:val="20"/>
                <w:szCs w:val="20"/>
                <w:u w:val="single"/>
              </w:rPr>
              <w:t>the compliance order was served on the employer; and</w:t>
            </w:r>
          </w:p>
          <w:p w:rsidR="008B3D0F" w:rsidRPr="00382690" w:rsidRDefault="008B3D0F" w:rsidP="007D3DC6">
            <w:pPr>
              <w:rPr>
                <w:rFonts w:ascii="Arial" w:hAnsi="Arial" w:cs="Arial"/>
                <w:b/>
                <w:sz w:val="20"/>
                <w:szCs w:val="20"/>
              </w:rPr>
            </w:pPr>
            <w:r w:rsidRPr="00382690">
              <w:rPr>
                <w:rFonts w:ascii="Arial" w:hAnsi="Arial" w:cs="Arial"/>
                <w:sz w:val="20"/>
                <w:szCs w:val="20"/>
              </w:rPr>
              <w:t xml:space="preserve">(b) </w:t>
            </w:r>
            <w:r w:rsidRPr="00382690">
              <w:rPr>
                <w:rFonts w:ascii="Arial" w:hAnsi="Arial" w:cs="Arial"/>
                <w:sz w:val="20"/>
                <w:szCs w:val="20"/>
                <w:u w:val="single"/>
              </w:rPr>
              <w:t xml:space="preserve">the employer has not referred a dispute in terms of section 69(5).  </w:t>
            </w:r>
            <w:r w:rsidRPr="00382690">
              <w:rPr>
                <w:rFonts w:ascii="Arial" w:hAnsi="Arial" w:cs="Arial"/>
                <w:b/>
                <w:sz w:val="20"/>
                <w:szCs w:val="20"/>
              </w:rPr>
              <w:t>[delete in square brackets the rest of section 73(2)].</w:t>
            </w:r>
          </w:p>
          <w:p w:rsidR="008B3D0F" w:rsidRPr="00382690" w:rsidRDefault="008B3D0F" w:rsidP="007D3DC6">
            <w:pPr>
              <w:rPr>
                <w:rFonts w:ascii="Arial" w:hAnsi="Arial" w:cs="Arial"/>
                <w:sz w:val="20"/>
                <w:szCs w:val="20"/>
              </w:rPr>
            </w:pPr>
          </w:p>
        </w:tc>
        <w:tc>
          <w:tcPr>
            <w:tcW w:w="3544" w:type="dxa"/>
          </w:tcPr>
          <w:p w:rsidR="008B3D0F" w:rsidRPr="00382690" w:rsidRDefault="008B3D0F" w:rsidP="00580721">
            <w:pPr>
              <w:rPr>
                <w:rFonts w:ascii="Arial" w:hAnsi="Arial" w:cs="Arial"/>
                <w:sz w:val="20"/>
                <w:szCs w:val="20"/>
              </w:rPr>
            </w:pPr>
            <w:r w:rsidRPr="00382690">
              <w:rPr>
                <w:rFonts w:ascii="Arial" w:hAnsi="Arial" w:cs="Arial"/>
                <w:sz w:val="20"/>
                <w:szCs w:val="20"/>
              </w:rPr>
              <w:t>CCMA</w:t>
            </w:r>
          </w:p>
        </w:tc>
      </w:tr>
      <w:tr w:rsidR="0038440C" w:rsidRPr="00D4702A" w:rsidTr="007D3DC6">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Section 11 Order may be made order of Labour Court</w:t>
            </w:r>
          </w:p>
        </w:tc>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Amendments should make provision for appeal and review proceedings against arbitration awards. An appeal by an employer should be based on the substantive correctness of a decision and procedural fairness.  Such rights of appeal and review should be dealt with via s11 of the BCEA or in amendments to the LRA.</w:t>
            </w:r>
          </w:p>
          <w:p w:rsidR="0038440C" w:rsidRPr="00382690" w:rsidRDefault="0038440C" w:rsidP="007D3DC6">
            <w:pPr>
              <w:rPr>
                <w:rFonts w:ascii="Arial" w:hAnsi="Arial" w:cs="Arial"/>
                <w:sz w:val="20"/>
                <w:szCs w:val="20"/>
              </w:rPr>
            </w:pPr>
          </w:p>
        </w:tc>
        <w:tc>
          <w:tcPr>
            <w:tcW w:w="3544" w:type="dxa"/>
          </w:tcPr>
          <w:p w:rsidR="0038440C" w:rsidRPr="00382690" w:rsidRDefault="0038440C" w:rsidP="007D3DC6">
            <w:pPr>
              <w:rPr>
                <w:rFonts w:ascii="Arial" w:hAnsi="Arial" w:cs="Arial"/>
                <w:sz w:val="20"/>
                <w:szCs w:val="20"/>
              </w:rPr>
            </w:pPr>
            <w:r w:rsidRPr="00382690">
              <w:rPr>
                <w:rFonts w:ascii="Arial" w:hAnsi="Arial" w:cs="Arial"/>
                <w:sz w:val="20"/>
                <w:szCs w:val="20"/>
              </w:rPr>
              <w:t xml:space="preserve">The LRA does make provision for review proceedings. See sections 145 and 158. </w:t>
            </w: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r w:rsidRPr="00382690">
              <w:rPr>
                <w:rFonts w:ascii="Arial" w:hAnsi="Arial" w:cs="Arial"/>
                <w:sz w:val="20"/>
                <w:szCs w:val="20"/>
              </w:rPr>
              <w:t>Decisions of the CCMA will be open for review by the Labour Court.</w:t>
            </w: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p>
        </w:tc>
        <w:tc>
          <w:tcPr>
            <w:tcW w:w="3544" w:type="dxa"/>
          </w:tcPr>
          <w:p w:rsidR="0038440C" w:rsidRPr="00382690" w:rsidRDefault="0038440C" w:rsidP="00580721">
            <w:pPr>
              <w:rPr>
                <w:rFonts w:ascii="Arial" w:hAnsi="Arial" w:cs="Arial"/>
                <w:sz w:val="20"/>
                <w:szCs w:val="20"/>
              </w:rPr>
            </w:pPr>
            <w:r w:rsidRPr="00382690">
              <w:rPr>
                <w:rFonts w:ascii="Arial" w:hAnsi="Arial" w:cs="Arial"/>
                <w:sz w:val="20"/>
                <w:szCs w:val="20"/>
              </w:rPr>
              <w:t>New Clicks South Africa (Pty) Ltd.</w:t>
            </w:r>
          </w:p>
        </w:tc>
      </w:tr>
      <w:tr w:rsidR="0038440C" w:rsidRPr="00D4702A" w:rsidTr="007D3DC6">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 xml:space="preserve">Enforcement and monitoring </w:t>
            </w:r>
          </w:p>
          <w:p w:rsidR="0038440C" w:rsidRPr="00382690" w:rsidRDefault="0038440C" w:rsidP="007D3DC6">
            <w:pPr>
              <w:rPr>
                <w:rFonts w:ascii="Arial" w:hAnsi="Arial" w:cs="Arial"/>
                <w:sz w:val="20"/>
                <w:szCs w:val="20"/>
              </w:rPr>
            </w:pPr>
          </w:p>
        </w:tc>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 xml:space="preserve">The extension of powers of the inspectorate to issue a written </w:t>
            </w:r>
            <w:r w:rsidRPr="00382690">
              <w:rPr>
                <w:rFonts w:ascii="Arial" w:hAnsi="Arial" w:cs="Arial"/>
                <w:sz w:val="20"/>
                <w:szCs w:val="20"/>
              </w:rPr>
              <w:lastRenderedPageBreak/>
              <w:t>undertaking in relation to the NMW Act and the UI Act will require proper training of inspectors.</w:t>
            </w:r>
          </w:p>
          <w:p w:rsidR="0038440C" w:rsidRPr="00382690" w:rsidRDefault="0038440C" w:rsidP="007D3DC6">
            <w:pPr>
              <w:rPr>
                <w:rFonts w:ascii="Arial" w:hAnsi="Arial" w:cs="Arial"/>
                <w:sz w:val="20"/>
                <w:szCs w:val="20"/>
              </w:rPr>
            </w:pPr>
          </w:p>
        </w:tc>
        <w:tc>
          <w:tcPr>
            <w:tcW w:w="3544" w:type="dxa"/>
          </w:tcPr>
          <w:p w:rsidR="0038440C" w:rsidRPr="00382690" w:rsidRDefault="0038440C" w:rsidP="007D3DC6">
            <w:pPr>
              <w:rPr>
                <w:rFonts w:ascii="Arial" w:hAnsi="Arial" w:cs="Arial"/>
                <w:sz w:val="20"/>
                <w:szCs w:val="20"/>
              </w:rPr>
            </w:pPr>
            <w:r w:rsidRPr="00382690">
              <w:rPr>
                <w:rFonts w:ascii="Arial" w:hAnsi="Arial" w:cs="Arial"/>
                <w:sz w:val="20"/>
                <w:szCs w:val="20"/>
              </w:rPr>
              <w:lastRenderedPageBreak/>
              <w:t>Training of the inspectorate is envisaged.</w:t>
            </w:r>
          </w:p>
        </w:tc>
        <w:tc>
          <w:tcPr>
            <w:tcW w:w="3544" w:type="dxa"/>
          </w:tcPr>
          <w:p w:rsidR="0038440C" w:rsidRPr="00382690" w:rsidRDefault="0038440C" w:rsidP="00580721">
            <w:pPr>
              <w:rPr>
                <w:rFonts w:ascii="Arial" w:hAnsi="Arial" w:cs="Arial"/>
                <w:sz w:val="20"/>
                <w:szCs w:val="20"/>
              </w:rPr>
            </w:pPr>
            <w:r w:rsidRPr="00382690">
              <w:rPr>
                <w:rFonts w:ascii="Arial" w:hAnsi="Arial" w:cs="Arial"/>
                <w:sz w:val="20"/>
                <w:szCs w:val="20"/>
              </w:rPr>
              <w:t>Consumer Goods Council of SA</w:t>
            </w:r>
          </w:p>
        </w:tc>
      </w:tr>
      <w:tr w:rsidR="0038440C" w:rsidRPr="00D4702A" w:rsidTr="007D3DC6">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lastRenderedPageBreak/>
              <w:t>Extension of the CCMA’s jurisdiction</w:t>
            </w:r>
          </w:p>
          <w:p w:rsidR="0038440C" w:rsidRPr="00382690" w:rsidRDefault="0038440C" w:rsidP="007D3DC6">
            <w:pPr>
              <w:rPr>
                <w:rFonts w:ascii="Arial" w:hAnsi="Arial" w:cs="Arial"/>
                <w:sz w:val="20"/>
                <w:szCs w:val="20"/>
              </w:rPr>
            </w:pPr>
          </w:p>
        </w:tc>
        <w:tc>
          <w:tcPr>
            <w:tcW w:w="3543" w:type="dxa"/>
          </w:tcPr>
          <w:p w:rsidR="0038440C" w:rsidRPr="00382690" w:rsidRDefault="0038440C" w:rsidP="007D3DC6">
            <w:pPr>
              <w:rPr>
                <w:rFonts w:ascii="Arial" w:hAnsi="Arial" w:cs="Arial"/>
                <w:sz w:val="20"/>
                <w:szCs w:val="20"/>
              </w:rPr>
            </w:pPr>
            <w:r w:rsidRPr="00382690">
              <w:rPr>
                <w:rFonts w:ascii="Arial" w:hAnsi="Arial" w:cs="Arial"/>
                <w:sz w:val="20"/>
                <w:szCs w:val="20"/>
              </w:rPr>
              <w:t>The extension of the CCMA’s jurisdiction will place increased pressure on “an already under-resourced and under-funded CCMA.”</w:t>
            </w: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r w:rsidRPr="00382690">
              <w:rPr>
                <w:rFonts w:ascii="Arial" w:hAnsi="Arial" w:cs="Arial"/>
                <w:sz w:val="20"/>
                <w:szCs w:val="20"/>
              </w:rPr>
              <w:t>The CGCSA calls for an appeal procedure in relation to CCMA awards issued in relation to non-compliance with the NMW.</w:t>
            </w: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r w:rsidRPr="00382690">
              <w:rPr>
                <w:rFonts w:ascii="Arial" w:hAnsi="Arial" w:cs="Arial"/>
                <w:sz w:val="20"/>
                <w:szCs w:val="20"/>
              </w:rPr>
              <w:t>The current system of referring compliance and enforcement disputes to the Labour Court is appropriate and there is no need to change it.</w:t>
            </w:r>
          </w:p>
        </w:tc>
        <w:tc>
          <w:tcPr>
            <w:tcW w:w="3544" w:type="dxa"/>
          </w:tcPr>
          <w:p w:rsidR="0038440C" w:rsidRPr="00382690" w:rsidRDefault="0038440C" w:rsidP="007D3DC6">
            <w:pPr>
              <w:rPr>
                <w:rFonts w:ascii="Arial" w:hAnsi="Arial" w:cs="Arial"/>
                <w:sz w:val="20"/>
                <w:szCs w:val="20"/>
              </w:rPr>
            </w:pPr>
            <w:r w:rsidRPr="00382690">
              <w:rPr>
                <w:rFonts w:ascii="Arial" w:hAnsi="Arial" w:cs="Arial"/>
                <w:sz w:val="20"/>
                <w:szCs w:val="20"/>
              </w:rPr>
              <w:t xml:space="preserve">Noted.  The CCMA is preparing to deal with the anticipated additional case load.  </w:t>
            </w: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p>
          <w:p w:rsidR="0038440C" w:rsidRPr="00382690" w:rsidRDefault="0038440C" w:rsidP="007D3DC6">
            <w:pPr>
              <w:rPr>
                <w:rFonts w:ascii="Arial" w:hAnsi="Arial" w:cs="Arial"/>
                <w:sz w:val="20"/>
                <w:szCs w:val="20"/>
              </w:rPr>
            </w:pPr>
            <w:r w:rsidRPr="00382690">
              <w:rPr>
                <w:rFonts w:ascii="Arial" w:hAnsi="Arial" w:cs="Arial"/>
                <w:sz w:val="20"/>
                <w:szCs w:val="20"/>
              </w:rPr>
              <w:t>Provision for a review process will be made in the Bill.</w:t>
            </w:r>
          </w:p>
          <w:p w:rsidR="0038440C" w:rsidRPr="00382690" w:rsidRDefault="0038440C" w:rsidP="007D3DC6">
            <w:pPr>
              <w:rPr>
                <w:rFonts w:ascii="Arial" w:hAnsi="Arial" w:cs="Arial"/>
                <w:sz w:val="20"/>
                <w:szCs w:val="20"/>
              </w:rPr>
            </w:pPr>
          </w:p>
          <w:p w:rsidR="0038440C" w:rsidRDefault="0038440C" w:rsidP="007D3DC6">
            <w:pPr>
              <w:rPr>
                <w:rFonts w:ascii="Arial" w:hAnsi="Arial" w:cs="Arial"/>
                <w:sz w:val="20"/>
                <w:szCs w:val="20"/>
              </w:rPr>
            </w:pPr>
          </w:p>
          <w:p w:rsidR="0032271A" w:rsidRPr="00382690" w:rsidRDefault="0032271A" w:rsidP="007D3DC6">
            <w:pPr>
              <w:rPr>
                <w:rFonts w:ascii="Arial" w:hAnsi="Arial" w:cs="Arial"/>
                <w:sz w:val="20"/>
                <w:szCs w:val="20"/>
              </w:rPr>
            </w:pPr>
          </w:p>
          <w:p w:rsidR="0038440C" w:rsidRPr="00265817" w:rsidRDefault="0038440C" w:rsidP="007D3DC6">
            <w:pPr>
              <w:rPr>
                <w:rFonts w:ascii="Arial" w:hAnsi="Arial" w:cs="Arial"/>
                <w:sz w:val="20"/>
                <w:szCs w:val="20"/>
              </w:rPr>
            </w:pPr>
            <w:r w:rsidRPr="00382690">
              <w:rPr>
                <w:rFonts w:ascii="Arial" w:hAnsi="Arial" w:cs="Arial"/>
                <w:sz w:val="20"/>
                <w:szCs w:val="20"/>
              </w:rPr>
              <w:t>The use of the Labour Court for compliance and enforcement matters will be too cumbersome for NMW related matters.  The advantages of extending the CCMA’s jurisdiction is likely to far outweigh the disadvantages.</w:t>
            </w:r>
            <w:r w:rsidR="00265817">
              <w:rPr>
                <w:rFonts w:ascii="Arial" w:hAnsi="Arial" w:cs="Arial"/>
                <w:sz w:val="20"/>
                <w:szCs w:val="20"/>
              </w:rPr>
              <w:t xml:space="preserve"> I</w:t>
            </w:r>
            <w:r w:rsidR="006669F1" w:rsidRPr="00265817">
              <w:rPr>
                <w:rFonts w:ascii="Arial" w:hAnsi="Arial" w:cs="Arial"/>
                <w:sz w:val="20"/>
                <w:szCs w:val="20"/>
              </w:rPr>
              <w:t>t is also important to note that for B</w:t>
            </w:r>
            <w:r w:rsidR="00265817">
              <w:rPr>
                <w:rFonts w:ascii="Arial" w:hAnsi="Arial" w:cs="Arial"/>
                <w:sz w:val="20"/>
                <w:szCs w:val="20"/>
              </w:rPr>
              <w:t xml:space="preserve">argaining </w:t>
            </w:r>
            <w:r w:rsidR="006669F1" w:rsidRPr="00265817">
              <w:rPr>
                <w:rFonts w:ascii="Arial" w:hAnsi="Arial" w:cs="Arial"/>
                <w:sz w:val="20"/>
                <w:szCs w:val="20"/>
              </w:rPr>
              <w:t>C</w:t>
            </w:r>
            <w:r w:rsidR="00265817">
              <w:rPr>
                <w:rFonts w:ascii="Arial" w:hAnsi="Arial" w:cs="Arial"/>
                <w:sz w:val="20"/>
                <w:szCs w:val="20"/>
              </w:rPr>
              <w:t>ouncils</w:t>
            </w:r>
            <w:r w:rsidR="006669F1" w:rsidRPr="00265817">
              <w:rPr>
                <w:rFonts w:ascii="Arial" w:hAnsi="Arial" w:cs="Arial"/>
                <w:sz w:val="20"/>
                <w:szCs w:val="20"/>
              </w:rPr>
              <w:t xml:space="preserve"> the current law requires that enforcement is done through </w:t>
            </w:r>
            <w:r w:rsidR="00265817">
              <w:rPr>
                <w:rFonts w:ascii="Arial" w:hAnsi="Arial" w:cs="Arial"/>
                <w:sz w:val="20"/>
                <w:szCs w:val="20"/>
              </w:rPr>
              <w:t>arbitration.</w:t>
            </w:r>
          </w:p>
          <w:p w:rsidR="0038440C" w:rsidRPr="00382690" w:rsidRDefault="0038440C" w:rsidP="007D3DC6">
            <w:pPr>
              <w:rPr>
                <w:rFonts w:ascii="Arial" w:hAnsi="Arial" w:cs="Arial"/>
                <w:sz w:val="20"/>
                <w:szCs w:val="20"/>
              </w:rPr>
            </w:pPr>
          </w:p>
        </w:tc>
        <w:tc>
          <w:tcPr>
            <w:tcW w:w="3544" w:type="dxa"/>
          </w:tcPr>
          <w:p w:rsidR="0038440C" w:rsidRPr="00382690" w:rsidRDefault="0038440C" w:rsidP="00580721">
            <w:pPr>
              <w:rPr>
                <w:rFonts w:ascii="Arial" w:hAnsi="Arial" w:cs="Arial"/>
                <w:sz w:val="20"/>
                <w:szCs w:val="20"/>
              </w:rPr>
            </w:pPr>
            <w:r w:rsidRPr="00382690">
              <w:rPr>
                <w:rFonts w:ascii="Arial" w:hAnsi="Arial" w:cs="Arial"/>
                <w:sz w:val="20"/>
                <w:szCs w:val="20"/>
              </w:rPr>
              <w:t>Consumer Goods Council of SA</w:t>
            </w:r>
          </w:p>
        </w:tc>
      </w:tr>
    </w:tbl>
    <w:p w:rsidR="00BD2136" w:rsidRPr="00D4702A" w:rsidRDefault="00BD2136" w:rsidP="00BD2136">
      <w:pPr>
        <w:jc w:val="both"/>
        <w:rPr>
          <w:rFonts w:ascii="Arial" w:hAnsi="Arial" w:cs="Arial"/>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12: </w:t>
      </w:r>
      <w:r w:rsidR="00BD2136" w:rsidRPr="00D4702A">
        <w:rPr>
          <w:rFonts w:ascii="Arial" w:hAnsi="Arial" w:cs="Arial"/>
          <w:b/>
          <w:sz w:val="24"/>
          <w:szCs w:val="24"/>
        </w:rPr>
        <w:t>Section 73A</w:t>
      </w:r>
      <w:r w:rsidRPr="00D4702A">
        <w:rPr>
          <w:rFonts w:ascii="Arial" w:hAnsi="Arial" w:cs="Arial"/>
          <w:b/>
          <w:sz w:val="24"/>
          <w:szCs w:val="24"/>
        </w:rPr>
        <w:t xml:space="preserve"> – Claim for failure to pay any amount</w:t>
      </w:r>
    </w:p>
    <w:tbl>
      <w:tblPr>
        <w:tblStyle w:val="TableGrid"/>
        <w:tblW w:w="0" w:type="auto"/>
        <w:tblLook w:val="04A0"/>
      </w:tblPr>
      <w:tblGrid>
        <w:gridCol w:w="3202"/>
        <w:gridCol w:w="3250"/>
        <w:gridCol w:w="4484"/>
        <w:gridCol w:w="3238"/>
      </w:tblGrid>
      <w:tr w:rsidR="0038440C" w:rsidRPr="00D4702A" w:rsidTr="00CD4EAA">
        <w:tc>
          <w:tcPr>
            <w:tcW w:w="3202"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250"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448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238"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4405FA" w:rsidRPr="00D4702A" w:rsidTr="00CD4EAA">
        <w:tc>
          <w:tcPr>
            <w:tcW w:w="3202" w:type="dxa"/>
          </w:tcPr>
          <w:p w:rsidR="004405FA" w:rsidRPr="0032271A" w:rsidRDefault="004405FA" w:rsidP="007D3DC6">
            <w:pPr>
              <w:rPr>
                <w:rFonts w:ascii="Arial" w:hAnsi="Arial" w:cs="Arial"/>
                <w:sz w:val="20"/>
                <w:szCs w:val="20"/>
              </w:rPr>
            </w:pPr>
            <w:r w:rsidRPr="0032271A">
              <w:rPr>
                <w:rFonts w:ascii="Arial" w:hAnsi="Arial" w:cs="Arial"/>
                <w:sz w:val="20"/>
                <w:szCs w:val="20"/>
              </w:rPr>
              <w:t>Section 73A: Claims for failure to pay any amount</w:t>
            </w:r>
          </w:p>
        </w:tc>
        <w:tc>
          <w:tcPr>
            <w:tcW w:w="3250" w:type="dxa"/>
          </w:tcPr>
          <w:p w:rsidR="004405FA" w:rsidRPr="0032271A" w:rsidRDefault="004405FA" w:rsidP="007D3DC6">
            <w:pPr>
              <w:rPr>
                <w:rFonts w:ascii="Arial" w:hAnsi="Arial" w:cs="Arial"/>
                <w:sz w:val="20"/>
                <w:szCs w:val="20"/>
              </w:rPr>
            </w:pPr>
            <w:r w:rsidRPr="0032271A">
              <w:rPr>
                <w:rFonts w:ascii="Arial" w:hAnsi="Arial" w:cs="Arial"/>
                <w:sz w:val="20"/>
                <w:szCs w:val="20"/>
              </w:rPr>
              <w:t>The way the clauses are worded may result in forum shopping and could be time consuming and costly for employers.  A simplified process under the CCMA with revision (review?) by the Labour Court, is preferable.</w:t>
            </w:r>
          </w:p>
          <w:p w:rsidR="004405FA" w:rsidRPr="0032271A" w:rsidRDefault="004405FA" w:rsidP="007D3DC6">
            <w:pPr>
              <w:rPr>
                <w:rFonts w:ascii="Arial" w:hAnsi="Arial" w:cs="Arial"/>
                <w:sz w:val="20"/>
                <w:szCs w:val="20"/>
              </w:rPr>
            </w:pPr>
          </w:p>
        </w:tc>
        <w:tc>
          <w:tcPr>
            <w:tcW w:w="4484" w:type="dxa"/>
          </w:tcPr>
          <w:p w:rsidR="004405FA" w:rsidRPr="0032271A" w:rsidRDefault="004405FA" w:rsidP="007D3DC6">
            <w:pPr>
              <w:rPr>
                <w:rFonts w:ascii="Arial" w:hAnsi="Arial" w:cs="Arial"/>
                <w:sz w:val="20"/>
                <w:szCs w:val="20"/>
              </w:rPr>
            </w:pPr>
            <w:r w:rsidRPr="0032271A">
              <w:rPr>
                <w:rFonts w:ascii="Arial" w:hAnsi="Arial" w:cs="Arial"/>
                <w:sz w:val="20"/>
                <w:szCs w:val="20"/>
              </w:rPr>
              <w:t xml:space="preserve">Section 73 A (1) makes provision for any person to refer a dispute to the CCMA and not any other forum.  </w:t>
            </w:r>
          </w:p>
          <w:p w:rsidR="004405FA" w:rsidRPr="0032271A" w:rsidRDefault="004405FA" w:rsidP="007D3DC6">
            <w:pPr>
              <w:rPr>
                <w:rFonts w:ascii="Arial" w:hAnsi="Arial" w:cs="Arial"/>
                <w:sz w:val="20"/>
                <w:szCs w:val="20"/>
              </w:rPr>
            </w:pPr>
          </w:p>
          <w:p w:rsidR="004405FA" w:rsidRPr="0032271A" w:rsidRDefault="004405FA" w:rsidP="007D3DC6">
            <w:pPr>
              <w:rPr>
                <w:rFonts w:ascii="Arial" w:hAnsi="Arial" w:cs="Arial"/>
                <w:sz w:val="20"/>
                <w:szCs w:val="20"/>
              </w:rPr>
            </w:pPr>
            <w:r w:rsidRPr="0032271A">
              <w:rPr>
                <w:rFonts w:ascii="Arial" w:hAnsi="Arial" w:cs="Arial"/>
                <w:sz w:val="20"/>
                <w:szCs w:val="20"/>
              </w:rPr>
              <w:t xml:space="preserve">Employees who earn in excess of the BCEA threshold (R205 433.30 may proceed with a claim about failure to pay to the Labour Court, the High Court or the Magistrates or Small </w:t>
            </w:r>
            <w:r w:rsidRPr="0032271A">
              <w:rPr>
                <w:rFonts w:ascii="Arial" w:hAnsi="Arial" w:cs="Arial"/>
                <w:sz w:val="20"/>
                <w:szCs w:val="20"/>
              </w:rPr>
              <w:lastRenderedPageBreak/>
              <w:t xml:space="preserve">Claims Court subject to their jurisdiction (section 73A(2) and (3)). </w:t>
            </w:r>
          </w:p>
          <w:p w:rsidR="004405FA" w:rsidRPr="0032271A" w:rsidRDefault="004405FA" w:rsidP="007D3DC6">
            <w:pPr>
              <w:rPr>
                <w:rFonts w:ascii="Arial" w:hAnsi="Arial" w:cs="Arial"/>
                <w:sz w:val="20"/>
                <w:szCs w:val="20"/>
              </w:rPr>
            </w:pPr>
          </w:p>
          <w:p w:rsidR="004405FA" w:rsidRPr="0032271A" w:rsidRDefault="004405FA" w:rsidP="007D3DC6">
            <w:pPr>
              <w:rPr>
                <w:rFonts w:ascii="Arial" w:hAnsi="Arial" w:cs="Arial"/>
                <w:sz w:val="20"/>
                <w:szCs w:val="20"/>
              </w:rPr>
            </w:pPr>
            <w:r w:rsidRPr="0032271A">
              <w:rPr>
                <w:rFonts w:ascii="Arial" w:hAnsi="Arial" w:cs="Arial"/>
                <w:sz w:val="20"/>
                <w:szCs w:val="20"/>
              </w:rPr>
              <w:t xml:space="preserve">This arrangement gives clarity and provides an avenue for certain employees to seek a remedy and is straight forward.   </w:t>
            </w:r>
          </w:p>
          <w:p w:rsidR="004405FA" w:rsidRPr="0032271A" w:rsidRDefault="004405FA" w:rsidP="007D3DC6">
            <w:pPr>
              <w:rPr>
                <w:rFonts w:ascii="Arial" w:hAnsi="Arial" w:cs="Arial"/>
                <w:sz w:val="20"/>
                <w:szCs w:val="20"/>
              </w:rPr>
            </w:pPr>
          </w:p>
        </w:tc>
        <w:tc>
          <w:tcPr>
            <w:tcW w:w="3238" w:type="dxa"/>
          </w:tcPr>
          <w:p w:rsidR="004405FA" w:rsidRPr="0032271A" w:rsidRDefault="004405FA" w:rsidP="004405FA">
            <w:pPr>
              <w:rPr>
                <w:rFonts w:ascii="Arial" w:hAnsi="Arial" w:cs="Arial"/>
                <w:sz w:val="20"/>
                <w:szCs w:val="20"/>
              </w:rPr>
            </w:pPr>
            <w:r w:rsidRPr="0032271A">
              <w:rPr>
                <w:rFonts w:ascii="Arial" w:hAnsi="Arial" w:cs="Arial"/>
                <w:sz w:val="20"/>
                <w:szCs w:val="20"/>
              </w:rPr>
              <w:lastRenderedPageBreak/>
              <w:t>AGRISA</w:t>
            </w:r>
            <w:r w:rsidR="0032271A">
              <w:rPr>
                <w:rFonts w:ascii="Arial" w:hAnsi="Arial" w:cs="Arial"/>
                <w:sz w:val="20"/>
                <w:szCs w:val="20"/>
              </w:rPr>
              <w:t>, SAIPA</w:t>
            </w:r>
          </w:p>
        </w:tc>
      </w:tr>
      <w:tr w:rsidR="00D6543B" w:rsidRPr="00D4702A" w:rsidTr="00CD4EAA">
        <w:tc>
          <w:tcPr>
            <w:tcW w:w="3202" w:type="dxa"/>
          </w:tcPr>
          <w:p w:rsidR="00D6543B" w:rsidRPr="0032271A" w:rsidRDefault="00D6543B" w:rsidP="007D3DC6">
            <w:pPr>
              <w:rPr>
                <w:rFonts w:ascii="Arial" w:hAnsi="Arial" w:cs="Arial"/>
                <w:sz w:val="20"/>
                <w:szCs w:val="20"/>
              </w:rPr>
            </w:pPr>
            <w:r w:rsidRPr="0032271A">
              <w:rPr>
                <w:rFonts w:ascii="Arial" w:hAnsi="Arial" w:cs="Arial"/>
                <w:sz w:val="20"/>
                <w:szCs w:val="20"/>
              </w:rPr>
              <w:lastRenderedPageBreak/>
              <w:t>Section 73A</w:t>
            </w:r>
          </w:p>
        </w:tc>
        <w:tc>
          <w:tcPr>
            <w:tcW w:w="3250" w:type="dxa"/>
          </w:tcPr>
          <w:p w:rsidR="00D6543B" w:rsidRPr="0032271A" w:rsidRDefault="00D6543B" w:rsidP="007D3DC6">
            <w:pPr>
              <w:rPr>
                <w:rFonts w:ascii="Arial" w:hAnsi="Arial" w:cs="Arial"/>
                <w:sz w:val="20"/>
                <w:szCs w:val="20"/>
              </w:rPr>
            </w:pPr>
            <w:r w:rsidRPr="0032271A">
              <w:rPr>
                <w:rFonts w:ascii="Arial" w:hAnsi="Arial" w:cs="Arial"/>
                <w:sz w:val="20"/>
                <w:szCs w:val="20"/>
              </w:rPr>
              <w:t>The section requires re-drafting to clarify its terms. Provision should also be made for a claim to be resolved in a single event involving conciliation and/or arbitration.</w:t>
            </w:r>
          </w:p>
          <w:p w:rsidR="00D6543B" w:rsidRPr="0032271A" w:rsidRDefault="00D6543B" w:rsidP="007D3DC6">
            <w:pPr>
              <w:rPr>
                <w:rFonts w:ascii="Arial" w:hAnsi="Arial" w:cs="Arial"/>
                <w:sz w:val="20"/>
                <w:szCs w:val="20"/>
              </w:rPr>
            </w:pPr>
          </w:p>
          <w:p w:rsidR="00D6543B" w:rsidRPr="0032271A" w:rsidRDefault="00D6543B" w:rsidP="007D3DC6">
            <w:pPr>
              <w:rPr>
                <w:rFonts w:ascii="Arial" w:hAnsi="Arial" w:cs="Arial"/>
                <w:sz w:val="20"/>
                <w:szCs w:val="20"/>
              </w:rPr>
            </w:pPr>
            <w:r w:rsidRPr="0032271A">
              <w:rPr>
                <w:rFonts w:ascii="Arial" w:hAnsi="Arial" w:cs="Arial"/>
                <w:sz w:val="20"/>
                <w:szCs w:val="20"/>
              </w:rPr>
              <w:t>It will also be undesirable if matters that have already been dealt with in terms of section 64, 69 and 73 are raised again in terms of section 73A and proposes that a provision to that effect be included in 73A.</w:t>
            </w:r>
          </w:p>
          <w:p w:rsidR="00D6543B" w:rsidRPr="0032271A" w:rsidRDefault="00D6543B" w:rsidP="007D3DC6">
            <w:pPr>
              <w:rPr>
                <w:rFonts w:ascii="Arial" w:hAnsi="Arial" w:cs="Arial"/>
                <w:sz w:val="20"/>
                <w:szCs w:val="20"/>
              </w:rPr>
            </w:pPr>
          </w:p>
        </w:tc>
        <w:tc>
          <w:tcPr>
            <w:tcW w:w="4484" w:type="dxa"/>
          </w:tcPr>
          <w:p w:rsidR="00D6543B" w:rsidRPr="0032271A" w:rsidRDefault="00D6543B" w:rsidP="007D3DC6">
            <w:pPr>
              <w:rPr>
                <w:rFonts w:ascii="Arial" w:hAnsi="Arial" w:cs="Arial"/>
                <w:sz w:val="20"/>
                <w:szCs w:val="20"/>
              </w:rPr>
            </w:pPr>
            <w:r w:rsidRPr="0032271A">
              <w:rPr>
                <w:rFonts w:ascii="Arial" w:hAnsi="Arial" w:cs="Arial"/>
                <w:sz w:val="20"/>
                <w:szCs w:val="20"/>
              </w:rPr>
              <w:t>Amendments to take account of these comments are as follows:</w:t>
            </w:r>
          </w:p>
          <w:p w:rsidR="00D6543B" w:rsidRPr="0032271A" w:rsidRDefault="00D6543B" w:rsidP="007D3DC6">
            <w:pPr>
              <w:spacing w:before="240" w:after="240"/>
              <w:ind w:left="1440" w:hanging="1440"/>
              <w:rPr>
                <w:rFonts w:ascii="Arial" w:hAnsi="Arial" w:cs="Arial"/>
                <w:sz w:val="20"/>
                <w:szCs w:val="20"/>
                <w:u w:val="single"/>
              </w:rPr>
            </w:pPr>
            <w:r w:rsidRPr="0032271A">
              <w:rPr>
                <w:rFonts w:ascii="Arial" w:hAnsi="Arial" w:cs="Arial"/>
                <w:sz w:val="20"/>
                <w:szCs w:val="20"/>
                <w:u w:val="single"/>
              </w:rPr>
              <w:t xml:space="preserve">“An employee who has a claim arising from any failure to pay any amount in terms of this Act, the National Minimum Wage Act, a contract of employment, a sectoral determination or a collective agreement may- </w:t>
            </w:r>
          </w:p>
          <w:p w:rsidR="00D6543B" w:rsidRPr="0032271A" w:rsidRDefault="00D6543B" w:rsidP="00D6543B">
            <w:pPr>
              <w:pStyle w:val="ListParagraph"/>
              <w:numPr>
                <w:ilvl w:val="0"/>
                <w:numId w:val="3"/>
              </w:numPr>
              <w:spacing w:before="240" w:after="240"/>
              <w:ind w:hanging="742"/>
              <w:rPr>
                <w:rFonts w:ascii="Arial" w:hAnsi="Arial" w:cs="Arial"/>
                <w:sz w:val="20"/>
                <w:szCs w:val="20"/>
                <w:u w:val="single"/>
              </w:rPr>
            </w:pPr>
            <w:r w:rsidRPr="0032271A">
              <w:rPr>
                <w:rFonts w:ascii="Arial" w:hAnsi="Arial" w:cs="Arial"/>
                <w:sz w:val="20"/>
                <w:szCs w:val="20"/>
                <w:u w:val="single"/>
              </w:rPr>
              <w:t>refer a dispute in respect of that to the CCMA, if the employee’s earnings do not exceed the threshold prescribed by the Minister of section 6(3); or</w:t>
            </w:r>
          </w:p>
          <w:p w:rsidR="00D6543B" w:rsidRPr="0032271A" w:rsidRDefault="00D6543B" w:rsidP="007D3DC6">
            <w:pPr>
              <w:pStyle w:val="ListParagraph"/>
              <w:spacing w:before="240" w:after="240"/>
              <w:ind w:left="2160"/>
              <w:rPr>
                <w:rFonts w:ascii="Arial" w:hAnsi="Arial" w:cs="Arial"/>
                <w:sz w:val="20"/>
                <w:szCs w:val="20"/>
                <w:u w:val="single"/>
              </w:rPr>
            </w:pPr>
          </w:p>
          <w:p w:rsidR="00D6543B" w:rsidRPr="0032271A" w:rsidRDefault="00D6543B" w:rsidP="00D6543B">
            <w:pPr>
              <w:pStyle w:val="ListParagraph"/>
              <w:numPr>
                <w:ilvl w:val="0"/>
                <w:numId w:val="3"/>
              </w:numPr>
              <w:spacing w:before="240" w:after="240"/>
              <w:ind w:hanging="742"/>
              <w:rPr>
                <w:rFonts w:ascii="Arial" w:hAnsi="Arial" w:cs="Arial"/>
                <w:sz w:val="20"/>
                <w:szCs w:val="20"/>
                <w:u w:val="single"/>
              </w:rPr>
            </w:pPr>
            <w:r w:rsidRPr="0032271A">
              <w:rPr>
                <w:rFonts w:ascii="Arial" w:hAnsi="Arial" w:cs="Arial"/>
                <w:sz w:val="20"/>
                <w:szCs w:val="20"/>
                <w:u w:val="single"/>
              </w:rPr>
              <w:t>institute that claim in either the Labour Court, the High Court, the Magistrates’ Court or the small claims court subject to their respective jurisdictions.</w:t>
            </w:r>
          </w:p>
          <w:p w:rsidR="00D6543B" w:rsidRPr="0032271A" w:rsidRDefault="00D6543B" w:rsidP="007D3DC6">
            <w:pPr>
              <w:pStyle w:val="ListParagraph"/>
              <w:spacing w:before="240" w:after="240"/>
              <w:ind w:left="2160"/>
              <w:rPr>
                <w:rFonts w:ascii="Arial" w:hAnsi="Arial" w:cs="Arial"/>
                <w:sz w:val="20"/>
                <w:szCs w:val="20"/>
                <w:u w:val="single"/>
              </w:rPr>
            </w:pPr>
          </w:p>
          <w:p w:rsidR="00D6543B" w:rsidRPr="0032271A" w:rsidRDefault="00D6543B" w:rsidP="00D6543B">
            <w:pPr>
              <w:pStyle w:val="ListParagraph"/>
              <w:numPr>
                <w:ilvl w:val="0"/>
                <w:numId w:val="4"/>
              </w:numPr>
              <w:spacing w:before="240" w:after="240"/>
              <w:ind w:left="1440" w:hanging="873"/>
              <w:rPr>
                <w:rFonts w:ascii="Arial" w:hAnsi="Arial" w:cs="Arial"/>
                <w:sz w:val="20"/>
                <w:szCs w:val="20"/>
                <w:u w:val="single"/>
              </w:rPr>
            </w:pPr>
            <w:r w:rsidRPr="0032271A">
              <w:rPr>
                <w:rFonts w:ascii="Arial" w:hAnsi="Arial" w:cs="Arial"/>
                <w:sz w:val="20"/>
                <w:szCs w:val="20"/>
                <w:u w:val="single"/>
              </w:rPr>
              <w:t xml:space="preserve">The CCMA  must appoint a Commissioner in terms of section 135 of the Labour Relations Act to attempt to </w:t>
            </w:r>
            <w:r w:rsidRPr="0032271A">
              <w:rPr>
                <w:rFonts w:ascii="Arial" w:hAnsi="Arial" w:cs="Arial"/>
                <w:sz w:val="20"/>
                <w:szCs w:val="20"/>
                <w:u w:val="single"/>
              </w:rPr>
              <w:lastRenderedPageBreak/>
              <w:t xml:space="preserve">resolve by conciliation any dispute that is referred to the commission in terms of subsection 1 (a). </w:t>
            </w:r>
          </w:p>
          <w:p w:rsidR="00D6543B" w:rsidRPr="0032271A" w:rsidRDefault="00D6543B" w:rsidP="007D3DC6">
            <w:pPr>
              <w:pStyle w:val="ListParagraph"/>
              <w:spacing w:before="240" w:after="240"/>
              <w:ind w:left="1440"/>
              <w:rPr>
                <w:rFonts w:ascii="Arial" w:hAnsi="Arial" w:cs="Arial"/>
                <w:sz w:val="20"/>
                <w:szCs w:val="20"/>
              </w:rPr>
            </w:pPr>
          </w:p>
          <w:p w:rsidR="00D6543B" w:rsidRPr="0032271A" w:rsidRDefault="00D6543B" w:rsidP="00D6543B">
            <w:pPr>
              <w:pStyle w:val="ListParagraph"/>
              <w:numPr>
                <w:ilvl w:val="0"/>
                <w:numId w:val="4"/>
              </w:numPr>
              <w:spacing w:before="240" w:after="240"/>
              <w:ind w:left="1440" w:hanging="873"/>
              <w:rPr>
                <w:rFonts w:ascii="Arial" w:hAnsi="Arial" w:cs="Arial"/>
                <w:sz w:val="20"/>
                <w:szCs w:val="20"/>
                <w:u w:val="single"/>
              </w:rPr>
            </w:pPr>
            <w:r w:rsidRPr="0032271A">
              <w:rPr>
                <w:rFonts w:ascii="Arial" w:hAnsi="Arial" w:cs="Arial"/>
                <w:sz w:val="20"/>
                <w:szCs w:val="20"/>
                <w:u w:val="single"/>
              </w:rPr>
              <w:t xml:space="preserve">The Commission must commence the arbitration of a dispute contemplated by subsection (1)(a) immediately after certifying that the dispute remains unresolved in terms of section 135(5). </w:t>
            </w:r>
          </w:p>
          <w:p w:rsidR="00D6543B" w:rsidRPr="0032271A" w:rsidRDefault="00D6543B" w:rsidP="007D3DC6">
            <w:pPr>
              <w:rPr>
                <w:rFonts w:ascii="Arial" w:hAnsi="Arial" w:cs="Arial"/>
                <w:sz w:val="20"/>
                <w:szCs w:val="20"/>
              </w:rPr>
            </w:pPr>
          </w:p>
        </w:tc>
        <w:tc>
          <w:tcPr>
            <w:tcW w:w="3238" w:type="dxa"/>
          </w:tcPr>
          <w:p w:rsidR="00D6543B" w:rsidRPr="0032271A" w:rsidRDefault="00D6543B" w:rsidP="004405FA">
            <w:pPr>
              <w:rPr>
                <w:rFonts w:ascii="Arial" w:hAnsi="Arial" w:cs="Arial"/>
                <w:sz w:val="20"/>
                <w:szCs w:val="20"/>
              </w:rPr>
            </w:pPr>
            <w:r w:rsidRPr="0032271A">
              <w:rPr>
                <w:rFonts w:ascii="Arial" w:hAnsi="Arial" w:cs="Arial"/>
                <w:sz w:val="20"/>
                <w:szCs w:val="20"/>
              </w:rPr>
              <w:lastRenderedPageBreak/>
              <w:t>CCMA</w:t>
            </w:r>
          </w:p>
        </w:tc>
      </w:tr>
      <w:tr w:rsidR="00CD4EAA" w:rsidRPr="00D4702A" w:rsidTr="00CD4EAA">
        <w:tc>
          <w:tcPr>
            <w:tcW w:w="3202" w:type="dxa"/>
          </w:tcPr>
          <w:p w:rsidR="00CD4EAA" w:rsidRPr="0032271A" w:rsidRDefault="00CD4EAA" w:rsidP="007D3DC6">
            <w:pPr>
              <w:rPr>
                <w:rFonts w:ascii="Arial" w:hAnsi="Arial" w:cs="Arial"/>
                <w:sz w:val="20"/>
                <w:szCs w:val="20"/>
              </w:rPr>
            </w:pPr>
            <w:r w:rsidRPr="0032271A">
              <w:rPr>
                <w:rFonts w:ascii="Arial" w:hAnsi="Arial" w:cs="Arial"/>
                <w:sz w:val="20"/>
                <w:szCs w:val="20"/>
              </w:rPr>
              <w:lastRenderedPageBreak/>
              <w:t>Section 64dA &amp; 73A</w:t>
            </w:r>
          </w:p>
        </w:tc>
        <w:tc>
          <w:tcPr>
            <w:tcW w:w="3250" w:type="dxa"/>
          </w:tcPr>
          <w:p w:rsidR="00CD4EAA" w:rsidRPr="0032271A" w:rsidRDefault="00CD4EAA" w:rsidP="007D3DC6">
            <w:pPr>
              <w:autoSpaceDE w:val="0"/>
              <w:autoSpaceDN w:val="0"/>
              <w:adjustRightInd w:val="0"/>
              <w:jc w:val="both"/>
              <w:rPr>
                <w:rFonts w:ascii="Arial" w:hAnsi="Arial" w:cs="Arial"/>
                <w:sz w:val="20"/>
                <w:szCs w:val="20"/>
              </w:rPr>
            </w:pPr>
            <w:r w:rsidRPr="0032271A">
              <w:rPr>
                <w:rFonts w:ascii="Arial" w:hAnsi="Arial" w:cs="Arial"/>
                <w:sz w:val="20"/>
                <w:szCs w:val="20"/>
              </w:rPr>
              <w:t>CWAO is of the view that the CCMA as the primary enforcer of the NMW will be burdened with legal and practical challenges which will make the whole process unworkable and will not make it easier for workers to pursue compliance. CWAO also raised the issue that the CCMA will be overburdened by a increased workload.</w:t>
            </w:r>
          </w:p>
          <w:p w:rsidR="00CD4EAA" w:rsidRPr="0032271A" w:rsidRDefault="00CD4EAA" w:rsidP="007D3DC6">
            <w:pPr>
              <w:autoSpaceDE w:val="0"/>
              <w:autoSpaceDN w:val="0"/>
              <w:adjustRightInd w:val="0"/>
              <w:jc w:val="both"/>
              <w:rPr>
                <w:rFonts w:ascii="Arial" w:hAnsi="Arial" w:cs="Arial"/>
                <w:sz w:val="20"/>
                <w:szCs w:val="20"/>
              </w:rPr>
            </w:pPr>
          </w:p>
          <w:p w:rsidR="00CD4EAA" w:rsidRPr="0032271A" w:rsidRDefault="00CD4EAA" w:rsidP="007D3DC6">
            <w:pPr>
              <w:autoSpaceDE w:val="0"/>
              <w:autoSpaceDN w:val="0"/>
              <w:adjustRightInd w:val="0"/>
              <w:jc w:val="both"/>
              <w:rPr>
                <w:rFonts w:ascii="Arial" w:hAnsi="Arial" w:cs="Arial"/>
                <w:sz w:val="20"/>
                <w:szCs w:val="20"/>
              </w:rPr>
            </w:pPr>
            <w:r w:rsidRPr="0032271A">
              <w:rPr>
                <w:rFonts w:ascii="Arial" w:hAnsi="Arial" w:cs="Arial"/>
                <w:sz w:val="20"/>
                <w:szCs w:val="20"/>
              </w:rPr>
              <w:t xml:space="preserve">CWAO propose that the powers of labour inspectors of the Department of Labour to enforce compliance must rather be strengthened. CWAO propose that  compliance orders of the labour inspector must take the form of a court order and writ of execution when the employer fails to comply within stipulated time-frames, without further legal processes. </w:t>
            </w:r>
          </w:p>
          <w:p w:rsidR="00CD4EAA" w:rsidRPr="0032271A" w:rsidRDefault="00CD4EAA" w:rsidP="007D3DC6">
            <w:pPr>
              <w:autoSpaceDE w:val="0"/>
              <w:autoSpaceDN w:val="0"/>
              <w:adjustRightInd w:val="0"/>
              <w:jc w:val="both"/>
              <w:rPr>
                <w:rFonts w:ascii="Arial" w:hAnsi="Arial" w:cs="Arial"/>
                <w:sz w:val="20"/>
                <w:szCs w:val="20"/>
              </w:rPr>
            </w:pPr>
          </w:p>
          <w:p w:rsidR="00CD4EAA" w:rsidRPr="0032271A" w:rsidRDefault="00CD4EAA" w:rsidP="007D3DC6">
            <w:pPr>
              <w:autoSpaceDE w:val="0"/>
              <w:autoSpaceDN w:val="0"/>
              <w:adjustRightInd w:val="0"/>
              <w:jc w:val="both"/>
              <w:rPr>
                <w:rFonts w:ascii="Arial" w:hAnsi="Arial" w:cs="Arial"/>
                <w:sz w:val="20"/>
                <w:szCs w:val="20"/>
              </w:rPr>
            </w:pPr>
            <w:r w:rsidRPr="0032271A">
              <w:rPr>
                <w:rFonts w:ascii="Arial" w:hAnsi="Arial" w:cs="Arial"/>
                <w:sz w:val="20"/>
                <w:szCs w:val="20"/>
              </w:rPr>
              <w:lastRenderedPageBreak/>
              <w:t>CWAO is of the view that the proposed amendments will render the MW unenforceable.</w:t>
            </w:r>
          </w:p>
          <w:p w:rsidR="00CD4EAA" w:rsidRPr="0032271A" w:rsidRDefault="00CD4EAA" w:rsidP="007D3DC6">
            <w:pPr>
              <w:rPr>
                <w:rFonts w:ascii="Arial" w:hAnsi="Arial" w:cs="Arial"/>
                <w:sz w:val="20"/>
                <w:szCs w:val="20"/>
              </w:rPr>
            </w:pPr>
          </w:p>
        </w:tc>
        <w:tc>
          <w:tcPr>
            <w:tcW w:w="4484" w:type="dxa"/>
          </w:tcPr>
          <w:p w:rsidR="00CD4EAA" w:rsidRPr="0032271A" w:rsidRDefault="0032271A" w:rsidP="007D3DC6">
            <w:pPr>
              <w:rPr>
                <w:rFonts w:ascii="Arial" w:hAnsi="Arial" w:cs="Arial"/>
                <w:sz w:val="20"/>
                <w:szCs w:val="20"/>
              </w:rPr>
            </w:pPr>
            <w:r>
              <w:rPr>
                <w:rFonts w:ascii="Arial" w:hAnsi="Arial" w:cs="Arial"/>
                <w:sz w:val="20"/>
                <w:szCs w:val="20"/>
              </w:rPr>
              <w:lastRenderedPageBreak/>
              <w:t xml:space="preserve">The Department does not agree.  The CCMA has been allocated additional resources and will be able to prepare itself for the anticipated increase in its work load.  </w:t>
            </w: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p>
          <w:p w:rsidR="00CD4EAA" w:rsidRPr="0032271A" w:rsidRDefault="00CD4EAA" w:rsidP="007D3DC6">
            <w:pPr>
              <w:rPr>
                <w:rFonts w:ascii="Arial" w:hAnsi="Arial" w:cs="Arial"/>
                <w:sz w:val="20"/>
                <w:szCs w:val="20"/>
              </w:rPr>
            </w:pPr>
            <w:r w:rsidRPr="0032271A">
              <w:rPr>
                <w:rFonts w:ascii="Arial" w:hAnsi="Arial" w:cs="Arial"/>
                <w:sz w:val="20"/>
                <w:szCs w:val="20"/>
              </w:rPr>
              <w:t>The amendments to the BCEA provide for a compliance order to be made an arbitration award by the CCMA.  The process cannot be streamlined further without jeopardising due process in relation to enforcing legal obligations.</w:t>
            </w:r>
          </w:p>
        </w:tc>
        <w:tc>
          <w:tcPr>
            <w:tcW w:w="3238" w:type="dxa"/>
          </w:tcPr>
          <w:p w:rsidR="00CD4EAA" w:rsidRPr="0032271A" w:rsidRDefault="00CD4EAA" w:rsidP="004405FA">
            <w:pPr>
              <w:rPr>
                <w:rFonts w:ascii="Arial" w:hAnsi="Arial" w:cs="Arial"/>
                <w:b/>
                <w:sz w:val="20"/>
                <w:szCs w:val="20"/>
              </w:rPr>
            </w:pPr>
            <w:r w:rsidRPr="0032271A">
              <w:rPr>
                <w:rFonts w:ascii="Arial" w:hAnsi="Arial" w:cs="Arial"/>
                <w:sz w:val="20"/>
                <w:szCs w:val="20"/>
              </w:rPr>
              <w:t>CWAO</w:t>
            </w:r>
          </w:p>
        </w:tc>
      </w:tr>
      <w:tr w:rsidR="0038440C" w:rsidRPr="00D4702A" w:rsidTr="00CD4EAA">
        <w:tc>
          <w:tcPr>
            <w:tcW w:w="3202" w:type="dxa"/>
          </w:tcPr>
          <w:p w:rsidR="0038440C" w:rsidRPr="00D4702A" w:rsidRDefault="0038440C" w:rsidP="007D3DC6">
            <w:pPr>
              <w:rPr>
                <w:rFonts w:ascii="Arial" w:hAnsi="Arial" w:cs="Arial"/>
                <w:sz w:val="24"/>
                <w:szCs w:val="24"/>
              </w:rPr>
            </w:pPr>
          </w:p>
        </w:tc>
        <w:tc>
          <w:tcPr>
            <w:tcW w:w="3250" w:type="dxa"/>
          </w:tcPr>
          <w:p w:rsidR="0038440C" w:rsidRPr="00D4702A" w:rsidRDefault="0038440C" w:rsidP="007D3DC6">
            <w:pPr>
              <w:autoSpaceDE w:val="0"/>
              <w:autoSpaceDN w:val="0"/>
              <w:adjustRightInd w:val="0"/>
              <w:jc w:val="both"/>
              <w:rPr>
                <w:rFonts w:ascii="Arial" w:hAnsi="Arial" w:cs="Arial"/>
                <w:sz w:val="24"/>
                <w:szCs w:val="24"/>
              </w:rPr>
            </w:pPr>
          </w:p>
        </w:tc>
        <w:tc>
          <w:tcPr>
            <w:tcW w:w="4484" w:type="dxa"/>
          </w:tcPr>
          <w:p w:rsidR="0038440C" w:rsidRPr="00D4702A" w:rsidRDefault="0038440C" w:rsidP="007D3DC6">
            <w:pPr>
              <w:rPr>
                <w:rFonts w:ascii="Arial" w:hAnsi="Arial" w:cs="Arial"/>
                <w:sz w:val="24"/>
                <w:szCs w:val="24"/>
              </w:rPr>
            </w:pPr>
          </w:p>
        </w:tc>
        <w:tc>
          <w:tcPr>
            <w:tcW w:w="3238" w:type="dxa"/>
          </w:tcPr>
          <w:p w:rsidR="0038440C" w:rsidRPr="00D4702A" w:rsidRDefault="0038440C" w:rsidP="004405FA">
            <w:pPr>
              <w:rPr>
                <w:rFonts w:ascii="Arial" w:hAnsi="Arial" w:cs="Arial"/>
                <w:sz w:val="24"/>
                <w:szCs w:val="24"/>
              </w:rPr>
            </w:pPr>
          </w:p>
        </w:tc>
      </w:tr>
    </w:tbl>
    <w:p w:rsidR="00BD2136" w:rsidRPr="00D4702A" w:rsidRDefault="00BD2136" w:rsidP="00BD2136">
      <w:pPr>
        <w:jc w:val="both"/>
        <w:rPr>
          <w:rFonts w:ascii="Arial" w:hAnsi="Arial" w:cs="Arial"/>
          <w:b/>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15: </w:t>
      </w:r>
      <w:r w:rsidR="00BD2136" w:rsidRPr="00D4702A">
        <w:rPr>
          <w:rFonts w:ascii="Arial" w:hAnsi="Arial" w:cs="Arial"/>
          <w:b/>
          <w:sz w:val="24"/>
          <w:szCs w:val="24"/>
        </w:rPr>
        <w:t>Section 76</w:t>
      </w:r>
      <w:r w:rsidRPr="00D4702A">
        <w:rPr>
          <w:rFonts w:ascii="Arial" w:hAnsi="Arial" w:cs="Arial"/>
          <w:b/>
          <w:sz w:val="24"/>
          <w:szCs w:val="24"/>
        </w:rPr>
        <w:t xml:space="preserve"> – Proof of compliance</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4405FA" w:rsidRPr="00D4702A" w:rsidTr="007D3DC6">
        <w:tc>
          <w:tcPr>
            <w:tcW w:w="3543" w:type="dxa"/>
          </w:tcPr>
          <w:p w:rsidR="004405FA" w:rsidRPr="0032271A" w:rsidRDefault="004405FA" w:rsidP="007D3DC6">
            <w:pPr>
              <w:rPr>
                <w:rFonts w:ascii="Arial" w:hAnsi="Arial" w:cs="Arial"/>
                <w:sz w:val="20"/>
                <w:szCs w:val="20"/>
              </w:rPr>
            </w:pPr>
            <w:r w:rsidRPr="0032271A">
              <w:rPr>
                <w:rFonts w:ascii="Arial" w:hAnsi="Arial" w:cs="Arial"/>
                <w:sz w:val="20"/>
                <w:szCs w:val="20"/>
              </w:rPr>
              <w:t xml:space="preserve">Section 76: Proof of compliance </w:t>
            </w:r>
          </w:p>
        </w:tc>
        <w:tc>
          <w:tcPr>
            <w:tcW w:w="3543" w:type="dxa"/>
          </w:tcPr>
          <w:p w:rsidR="004405FA" w:rsidRPr="0032271A" w:rsidRDefault="004405FA" w:rsidP="007D3DC6">
            <w:pPr>
              <w:rPr>
                <w:rFonts w:ascii="Arial" w:hAnsi="Arial" w:cs="Arial"/>
                <w:sz w:val="20"/>
                <w:szCs w:val="20"/>
              </w:rPr>
            </w:pPr>
            <w:r w:rsidRPr="0032271A">
              <w:rPr>
                <w:rFonts w:ascii="Arial" w:hAnsi="Arial" w:cs="Arial"/>
                <w:sz w:val="20"/>
                <w:szCs w:val="20"/>
              </w:rPr>
              <w:t xml:space="preserve">Chapter 8 of the BCEA is deleted but this section still refers to contravention of sectoral determinations.  The section should be appropriately amended. </w:t>
            </w:r>
          </w:p>
          <w:p w:rsidR="004405FA" w:rsidRPr="0032271A" w:rsidRDefault="004405FA" w:rsidP="007D3DC6">
            <w:pPr>
              <w:rPr>
                <w:rFonts w:ascii="Arial" w:hAnsi="Arial" w:cs="Arial"/>
                <w:sz w:val="20"/>
                <w:szCs w:val="20"/>
              </w:rPr>
            </w:pPr>
          </w:p>
        </w:tc>
        <w:tc>
          <w:tcPr>
            <w:tcW w:w="3544" w:type="dxa"/>
          </w:tcPr>
          <w:p w:rsidR="004405FA" w:rsidRPr="0032271A" w:rsidRDefault="004405FA" w:rsidP="007D3DC6">
            <w:pPr>
              <w:rPr>
                <w:rFonts w:ascii="Arial" w:hAnsi="Arial" w:cs="Arial"/>
                <w:sz w:val="20"/>
                <w:szCs w:val="20"/>
              </w:rPr>
            </w:pPr>
            <w:r w:rsidRPr="0032271A">
              <w:rPr>
                <w:rFonts w:ascii="Arial" w:hAnsi="Arial" w:cs="Arial"/>
                <w:sz w:val="20"/>
                <w:szCs w:val="20"/>
              </w:rPr>
              <w:t>The Transitional Provisions in Section 20 apply and make provision for sector determinations to still be enforced.</w:t>
            </w:r>
          </w:p>
          <w:p w:rsidR="004405FA" w:rsidRPr="0032271A" w:rsidRDefault="004405FA" w:rsidP="007D3DC6">
            <w:pPr>
              <w:rPr>
                <w:rFonts w:ascii="Arial" w:hAnsi="Arial" w:cs="Arial"/>
                <w:sz w:val="20"/>
                <w:szCs w:val="20"/>
              </w:rPr>
            </w:pPr>
          </w:p>
        </w:tc>
        <w:tc>
          <w:tcPr>
            <w:tcW w:w="3544" w:type="dxa"/>
          </w:tcPr>
          <w:p w:rsidR="004405FA" w:rsidRPr="0032271A" w:rsidRDefault="004405FA" w:rsidP="004405FA">
            <w:pPr>
              <w:rPr>
                <w:rFonts w:ascii="Arial" w:hAnsi="Arial" w:cs="Arial"/>
                <w:sz w:val="20"/>
                <w:szCs w:val="20"/>
              </w:rPr>
            </w:pPr>
            <w:r w:rsidRPr="0032271A">
              <w:rPr>
                <w:rFonts w:ascii="Arial" w:hAnsi="Arial" w:cs="Arial"/>
                <w:sz w:val="20"/>
                <w:szCs w:val="20"/>
              </w:rPr>
              <w:t>AGRISA</w:t>
            </w:r>
          </w:p>
        </w:tc>
      </w:tr>
      <w:tr w:rsidR="0038440C" w:rsidRPr="00D4702A" w:rsidTr="007D3DC6">
        <w:tc>
          <w:tcPr>
            <w:tcW w:w="3543" w:type="dxa"/>
          </w:tcPr>
          <w:p w:rsidR="0038440C" w:rsidRPr="00D4702A" w:rsidRDefault="0038440C" w:rsidP="007D3DC6">
            <w:pPr>
              <w:rPr>
                <w:rFonts w:ascii="Arial" w:hAnsi="Arial" w:cs="Arial"/>
                <w:sz w:val="24"/>
                <w:szCs w:val="24"/>
              </w:rPr>
            </w:pPr>
          </w:p>
        </w:tc>
        <w:tc>
          <w:tcPr>
            <w:tcW w:w="3543" w:type="dxa"/>
          </w:tcPr>
          <w:p w:rsidR="0038440C" w:rsidRPr="00D4702A" w:rsidRDefault="0038440C" w:rsidP="007D3DC6">
            <w:pPr>
              <w:rPr>
                <w:rFonts w:ascii="Arial" w:hAnsi="Arial" w:cs="Arial"/>
                <w:sz w:val="24"/>
                <w:szCs w:val="24"/>
              </w:rPr>
            </w:pPr>
          </w:p>
        </w:tc>
        <w:tc>
          <w:tcPr>
            <w:tcW w:w="3544" w:type="dxa"/>
          </w:tcPr>
          <w:p w:rsidR="0038440C" w:rsidRPr="00D4702A" w:rsidRDefault="0038440C" w:rsidP="007D3DC6">
            <w:pPr>
              <w:rPr>
                <w:rFonts w:ascii="Arial" w:hAnsi="Arial" w:cs="Arial"/>
                <w:sz w:val="24"/>
                <w:szCs w:val="24"/>
              </w:rPr>
            </w:pPr>
          </w:p>
        </w:tc>
        <w:tc>
          <w:tcPr>
            <w:tcW w:w="3544" w:type="dxa"/>
          </w:tcPr>
          <w:p w:rsidR="0038440C" w:rsidRPr="00D4702A" w:rsidRDefault="0038440C" w:rsidP="004405FA">
            <w:pPr>
              <w:rPr>
                <w:rFonts w:ascii="Arial" w:hAnsi="Arial" w:cs="Arial"/>
                <w:b/>
                <w:sz w:val="24"/>
                <w:szCs w:val="24"/>
              </w:rPr>
            </w:pPr>
          </w:p>
        </w:tc>
      </w:tr>
    </w:tbl>
    <w:p w:rsidR="00BD2136" w:rsidRPr="00D4702A" w:rsidRDefault="00BD2136" w:rsidP="00BD2136">
      <w:pPr>
        <w:jc w:val="both"/>
        <w:rPr>
          <w:rFonts w:ascii="Arial" w:hAnsi="Arial" w:cs="Arial"/>
          <w:b/>
          <w:sz w:val="24"/>
          <w:szCs w:val="24"/>
        </w:rPr>
      </w:pPr>
    </w:p>
    <w:p w:rsidR="00BD2136" w:rsidRPr="00D4702A" w:rsidRDefault="0038440C" w:rsidP="00BD2136">
      <w:pPr>
        <w:jc w:val="both"/>
        <w:rPr>
          <w:rFonts w:ascii="Arial" w:hAnsi="Arial" w:cs="Arial"/>
          <w:b/>
          <w:sz w:val="24"/>
          <w:szCs w:val="24"/>
        </w:rPr>
      </w:pPr>
      <w:r w:rsidRPr="00D4702A">
        <w:rPr>
          <w:rFonts w:ascii="Arial" w:hAnsi="Arial" w:cs="Arial"/>
          <w:b/>
          <w:sz w:val="24"/>
          <w:szCs w:val="24"/>
        </w:rPr>
        <w:t xml:space="preserve">Section 16: </w:t>
      </w:r>
      <w:r w:rsidR="00BD2136" w:rsidRPr="00D4702A">
        <w:rPr>
          <w:rFonts w:ascii="Arial" w:hAnsi="Arial" w:cs="Arial"/>
          <w:b/>
          <w:sz w:val="24"/>
          <w:szCs w:val="24"/>
        </w:rPr>
        <w:t>Section 76A</w:t>
      </w:r>
      <w:r w:rsidRPr="00D4702A">
        <w:rPr>
          <w:rFonts w:ascii="Arial" w:hAnsi="Arial" w:cs="Arial"/>
          <w:b/>
          <w:sz w:val="24"/>
          <w:szCs w:val="24"/>
        </w:rPr>
        <w:t xml:space="preserve"> – Fine for not complying with NMW</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4405FA" w:rsidRPr="00D4702A" w:rsidTr="007D3DC6">
        <w:tc>
          <w:tcPr>
            <w:tcW w:w="3543" w:type="dxa"/>
          </w:tcPr>
          <w:p w:rsidR="004405FA" w:rsidRPr="0032271A" w:rsidRDefault="004405FA" w:rsidP="007D3DC6">
            <w:pPr>
              <w:rPr>
                <w:rFonts w:ascii="Arial" w:hAnsi="Arial" w:cs="Arial"/>
                <w:sz w:val="20"/>
                <w:szCs w:val="20"/>
              </w:rPr>
            </w:pPr>
            <w:r w:rsidRPr="0032271A">
              <w:rPr>
                <w:rFonts w:ascii="Arial" w:hAnsi="Arial" w:cs="Arial"/>
                <w:sz w:val="20"/>
                <w:szCs w:val="20"/>
              </w:rPr>
              <w:t>Section 76A: Fine for not complying with national minimum wage</w:t>
            </w:r>
          </w:p>
        </w:tc>
        <w:tc>
          <w:tcPr>
            <w:tcW w:w="3543" w:type="dxa"/>
          </w:tcPr>
          <w:p w:rsidR="004405FA" w:rsidRDefault="004405FA" w:rsidP="007D3DC6">
            <w:pPr>
              <w:rPr>
                <w:rFonts w:ascii="Arial" w:hAnsi="Arial" w:cs="Arial"/>
                <w:sz w:val="20"/>
                <w:szCs w:val="20"/>
              </w:rPr>
            </w:pPr>
            <w:r w:rsidRPr="0032271A">
              <w:rPr>
                <w:rFonts w:ascii="Arial" w:hAnsi="Arial" w:cs="Arial"/>
                <w:sz w:val="20"/>
                <w:szCs w:val="20"/>
              </w:rPr>
              <w:t>Agri Western Cape understands that government has a duty to ensure that employees receive the correct wage, but a penalty of twice the wage is severe and unrealistic and cannot be agreed to.</w:t>
            </w:r>
          </w:p>
          <w:p w:rsidR="0032271A" w:rsidRDefault="0032271A" w:rsidP="007D3DC6">
            <w:pPr>
              <w:rPr>
                <w:rFonts w:ascii="Arial" w:hAnsi="Arial" w:cs="Arial"/>
                <w:sz w:val="20"/>
                <w:szCs w:val="20"/>
              </w:rPr>
            </w:pPr>
          </w:p>
          <w:p w:rsidR="0032271A" w:rsidRPr="0032271A" w:rsidRDefault="0032271A" w:rsidP="007D3DC6">
            <w:pPr>
              <w:rPr>
                <w:rFonts w:ascii="Arial" w:hAnsi="Arial" w:cs="Arial"/>
                <w:sz w:val="20"/>
                <w:szCs w:val="20"/>
              </w:rPr>
            </w:pPr>
            <w:r>
              <w:rPr>
                <w:rFonts w:ascii="Arial" w:hAnsi="Arial" w:cs="Arial"/>
                <w:sz w:val="20"/>
                <w:szCs w:val="20"/>
              </w:rPr>
              <w:t xml:space="preserve">An </w:t>
            </w:r>
            <w:r w:rsidRPr="0032271A">
              <w:rPr>
                <w:rFonts w:ascii="Arial" w:hAnsi="Arial" w:cs="Arial"/>
                <w:sz w:val="20"/>
                <w:szCs w:val="20"/>
              </w:rPr>
              <w:t xml:space="preserve">alternative proposal </w:t>
            </w:r>
            <w:r>
              <w:rPr>
                <w:rFonts w:ascii="Arial" w:hAnsi="Arial" w:cs="Arial"/>
                <w:sz w:val="20"/>
                <w:szCs w:val="20"/>
              </w:rPr>
              <w:t xml:space="preserve">by EOHCB </w:t>
            </w:r>
            <w:r w:rsidRPr="0032271A">
              <w:rPr>
                <w:rFonts w:ascii="Arial" w:hAnsi="Arial" w:cs="Arial"/>
                <w:sz w:val="20"/>
                <w:szCs w:val="20"/>
              </w:rPr>
              <w:t xml:space="preserve">is that a non-compliant employer be required to pay interest on an outstanding payment </w:t>
            </w:r>
            <w:r w:rsidRPr="0032271A">
              <w:rPr>
                <w:rFonts w:ascii="Arial" w:hAnsi="Arial" w:cs="Arial"/>
                <w:b/>
                <w:sz w:val="20"/>
                <w:szCs w:val="20"/>
                <w:u w:val="single"/>
              </w:rPr>
              <w:t xml:space="preserve">or  </w:t>
            </w:r>
            <w:r w:rsidRPr="0032271A">
              <w:rPr>
                <w:rFonts w:ascii="Arial" w:hAnsi="Arial" w:cs="Arial"/>
                <w:sz w:val="20"/>
                <w:szCs w:val="20"/>
              </w:rPr>
              <w:t>that section 76A be amended to read the “lesser” of twice the value of the underpayment or twice the employee’s monthly wage</w:t>
            </w:r>
          </w:p>
          <w:p w:rsidR="004405FA" w:rsidRPr="0032271A" w:rsidRDefault="004405FA" w:rsidP="007D3DC6">
            <w:pPr>
              <w:rPr>
                <w:rFonts w:ascii="Arial" w:hAnsi="Arial" w:cs="Arial"/>
                <w:sz w:val="20"/>
                <w:szCs w:val="20"/>
              </w:rPr>
            </w:pPr>
          </w:p>
          <w:p w:rsidR="004405FA" w:rsidRPr="0032271A" w:rsidRDefault="004405FA" w:rsidP="007D3DC6">
            <w:pPr>
              <w:rPr>
                <w:rFonts w:ascii="Arial" w:hAnsi="Arial" w:cs="Arial"/>
                <w:sz w:val="20"/>
                <w:szCs w:val="20"/>
              </w:rPr>
            </w:pPr>
            <w:r w:rsidRPr="0032271A">
              <w:rPr>
                <w:rFonts w:ascii="Arial" w:hAnsi="Arial" w:cs="Arial"/>
                <w:sz w:val="20"/>
                <w:szCs w:val="20"/>
              </w:rPr>
              <w:t>In case of frivolous and vexatious referrals rule 39 of the CCMA must apply equally to both parties.</w:t>
            </w:r>
          </w:p>
          <w:p w:rsidR="004405FA" w:rsidRPr="0032271A" w:rsidRDefault="004405FA" w:rsidP="007D3DC6">
            <w:pPr>
              <w:rPr>
                <w:rFonts w:ascii="Arial" w:hAnsi="Arial" w:cs="Arial"/>
                <w:sz w:val="20"/>
                <w:szCs w:val="20"/>
              </w:rPr>
            </w:pPr>
          </w:p>
        </w:tc>
        <w:tc>
          <w:tcPr>
            <w:tcW w:w="3544" w:type="dxa"/>
          </w:tcPr>
          <w:p w:rsidR="004405FA" w:rsidRPr="0032271A" w:rsidRDefault="004405FA" w:rsidP="007D3DC6">
            <w:pPr>
              <w:rPr>
                <w:rFonts w:ascii="Arial" w:hAnsi="Arial" w:cs="Arial"/>
                <w:sz w:val="20"/>
                <w:szCs w:val="20"/>
              </w:rPr>
            </w:pPr>
            <w:r w:rsidRPr="0032271A">
              <w:rPr>
                <w:rFonts w:ascii="Arial" w:hAnsi="Arial" w:cs="Arial"/>
                <w:sz w:val="20"/>
                <w:szCs w:val="20"/>
              </w:rPr>
              <w:lastRenderedPageBreak/>
              <w:t>The most appropriate remedy will be to comply with the law or apply for an exemption if the employer cannot afford to pay the NMW.</w:t>
            </w:r>
          </w:p>
          <w:p w:rsidR="004405FA" w:rsidRPr="0032271A" w:rsidRDefault="004405FA" w:rsidP="007D3DC6">
            <w:pPr>
              <w:rPr>
                <w:rFonts w:ascii="Arial" w:hAnsi="Arial" w:cs="Arial"/>
                <w:sz w:val="20"/>
                <w:szCs w:val="20"/>
              </w:rPr>
            </w:pPr>
          </w:p>
          <w:p w:rsidR="004405FA" w:rsidRPr="0032271A" w:rsidRDefault="004405FA" w:rsidP="007D3DC6">
            <w:pPr>
              <w:rPr>
                <w:rFonts w:ascii="Arial" w:hAnsi="Arial" w:cs="Arial"/>
                <w:sz w:val="20"/>
                <w:szCs w:val="20"/>
              </w:rPr>
            </w:pPr>
            <w:r w:rsidRPr="0032271A">
              <w:rPr>
                <w:rFonts w:ascii="Arial" w:hAnsi="Arial" w:cs="Arial"/>
                <w:sz w:val="20"/>
                <w:szCs w:val="20"/>
              </w:rPr>
              <w:t xml:space="preserve">Rule 39 </w:t>
            </w:r>
            <w:r w:rsidR="006669F1" w:rsidRPr="007A188D">
              <w:rPr>
                <w:rFonts w:ascii="Arial" w:hAnsi="Arial" w:cs="Arial"/>
                <w:sz w:val="20"/>
                <w:szCs w:val="20"/>
              </w:rPr>
              <w:t xml:space="preserve">of the CCMA </w:t>
            </w:r>
            <w:r w:rsidRPr="0032271A">
              <w:rPr>
                <w:rFonts w:ascii="Arial" w:hAnsi="Arial" w:cs="Arial"/>
                <w:sz w:val="20"/>
                <w:szCs w:val="20"/>
              </w:rPr>
              <w:t>is clear with regard to frivolous and vexatious conduct by either party.  It should apply equally to both parties.</w:t>
            </w:r>
          </w:p>
        </w:tc>
        <w:tc>
          <w:tcPr>
            <w:tcW w:w="3544" w:type="dxa"/>
          </w:tcPr>
          <w:p w:rsidR="004405FA" w:rsidRPr="0032271A" w:rsidRDefault="004405FA" w:rsidP="004405FA">
            <w:pPr>
              <w:rPr>
                <w:rFonts w:ascii="Arial" w:hAnsi="Arial" w:cs="Arial"/>
                <w:sz w:val="20"/>
                <w:szCs w:val="20"/>
              </w:rPr>
            </w:pPr>
            <w:r w:rsidRPr="0032271A">
              <w:rPr>
                <w:rFonts w:ascii="Arial" w:hAnsi="Arial" w:cs="Arial"/>
                <w:sz w:val="20"/>
                <w:szCs w:val="20"/>
              </w:rPr>
              <w:t>AGRISA</w:t>
            </w:r>
            <w:r w:rsidR="0032271A">
              <w:rPr>
                <w:rFonts w:ascii="Arial" w:hAnsi="Arial" w:cs="Arial"/>
                <w:sz w:val="20"/>
                <w:szCs w:val="20"/>
              </w:rPr>
              <w:t>, EOHCB</w:t>
            </w:r>
          </w:p>
        </w:tc>
      </w:tr>
    </w:tbl>
    <w:p w:rsidR="00BD2136" w:rsidRPr="00D4702A" w:rsidRDefault="00BD2136" w:rsidP="00BD2136">
      <w:pPr>
        <w:jc w:val="both"/>
        <w:rPr>
          <w:rFonts w:ascii="Arial" w:hAnsi="Arial" w:cs="Arial"/>
          <w:b/>
          <w:sz w:val="24"/>
          <w:szCs w:val="24"/>
        </w:rPr>
      </w:pPr>
    </w:p>
    <w:p w:rsidR="00BD2136" w:rsidRPr="00D4702A" w:rsidRDefault="00D4702A" w:rsidP="00BD2136">
      <w:pPr>
        <w:jc w:val="both"/>
        <w:rPr>
          <w:rFonts w:ascii="Arial" w:hAnsi="Arial" w:cs="Arial"/>
          <w:b/>
          <w:sz w:val="24"/>
          <w:szCs w:val="24"/>
        </w:rPr>
      </w:pPr>
      <w:r>
        <w:rPr>
          <w:rFonts w:ascii="Arial" w:hAnsi="Arial" w:cs="Arial"/>
          <w:b/>
          <w:sz w:val="24"/>
          <w:szCs w:val="24"/>
        </w:rPr>
        <w:t>Section 20</w:t>
      </w:r>
      <w:r w:rsidR="0038440C" w:rsidRPr="00D4702A">
        <w:rPr>
          <w:rFonts w:ascii="Arial" w:hAnsi="Arial" w:cs="Arial"/>
          <w:b/>
          <w:sz w:val="24"/>
          <w:szCs w:val="24"/>
        </w:rPr>
        <w:t xml:space="preserve">: </w:t>
      </w:r>
      <w:r w:rsidR="00BD2136" w:rsidRPr="00D4702A">
        <w:rPr>
          <w:rFonts w:ascii="Arial" w:hAnsi="Arial" w:cs="Arial"/>
          <w:b/>
          <w:sz w:val="24"/>
          <w:szCs w:val="24"/>
        </w:rPr>
        <w:t>Transitional Provision</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135634" w:rsidRPr="00D4702A" w:rsidTr="007D3DC6">
        <w:tc>
          <w:tcPr>
            <w:tcW w:w="3543" w:type="dxa"/>
          </w:tcPr>
          <w:p w:rsidR="00135634" w:rsidRPr="000B167E" w:rsidRDefault="00135634" w:rsidP="007D3DC6">
            <w:pPr>
              <w:rPr>
                <w:rFonts w:ascii="Arial" w:hAnsi="Arial" w:cs="Arial"/>
                <w:sz w:val="20"/>
                <w:szCs w:val="20"/>
              </w:rPr>
            </w:pPr>
            <w:r w:rsidRPr="000B167E">
              <w:rPr>
                <w:rFonts w:ascii="Arial" w:hAnsi="Arial" w:cs="Arial"/>
                <w:sz w:val="20"/>
                <w:szCs w:val="20"/>
              </w:rPr>
              <w:t>Sectoral Determinations</w:t>
            </w:r>
          </w:p>
        </w:tc>
        <w:tc>
          <w:tcPr>
            <w:tcW w:w="3543" w:type="dxa"/>
          </w:tcPr>
          <w:p w:rsidR="00135634" w:rsidRPr="000B167E" w:rsidRDefault="00135634" w:rsidP="007D3DC6">
            <w:pPr>
              <w:rPr>
                <w:rFonts w:ascii="Arial" w:hAnsi="Arial" w:cs="Arial"/>
                <w:sz w:val="20"/>
                <w:szCs w:val="20"/>
              </w:rPr>
            </w:pPr>
            <w:r w:rsidRPr="000B167E">
              <w:rPr>
                <w:rFonts w:ascii="Arial" w:hAnsi="Arial" w:cs="Arial"/>
                <w:sz w:val="20"/>
                <w:szCs w:val="20"/>
              </w:rPr>
              <w:t xml:space="preserve">Phasing out will prejudice the rights of workers.  Include rights tailored to specific needs i.e. Farm Worker sectoral determination has important provisions regarding housing – repeal without safeguarding protections will severely impact their rights.  </w:t>
            </w:r>
          </w:p>
          <w:p w:rsidR="00135634" w:rsidRPr="000B167E" w:rsidRDefault="00135634" w:rsidP="007D3DC6">
            <w:pPr>
              <w:rPr>
                <w:rFonts w:ascii="Arial" w:hAnsi="Arial" w:cs="Arial"/>
                <w:sz w:val="20"/>
                <w:szCs w:val="20"/>
              </w:rPr>
            </w:pPr>
            <w:r w:rsidRPr="000B167E">
              <w:rPr>
                <w:rFonts w:ascii="Arial" w:hAnsi="Arial" w:cs="Arial"/>
                <w:sz w:val="20"/>
                <w:szCs w:val="20"/>
              </w:rPr>
              <w:t>The right to make sectoral determinations must be retained.</w:t>
            </w:r>
          </w:p>
          <w:p w:rsidR="00135634" w:rsidRPr="000B167E" w:rsidRDefault="00135634" w:rsidP="007D3DC6">
            <w:pPr>
              <w:rPr>
                <w:rFonts w:ascii="Arial" w:hAnsi="Arial" w:cs="Arial"/>
                <w:sz w:val="20"/>
                <w:szCs w:val="20"/>
              </w:rPr>
            </w:pPr>
          </w:p>
        </w:tc>
        <w:tc>
          <w:tcPr>
            <w:tcW w:w="3544" w:type="dxa"/>
          </w:tcPr>
          <w:p w:rsidR="00135634" w:rsidRPr="000B167E" w:rsidRDefault="00135634" w:rsidP="007D3DC6">
            <w:pPr>
              <w:rPr>
                <w:rFonts w:ascii="Arial" w:hAnsi="Arial" w:cs="Arial"/>
                <w:sz w:val="20"/>
                <w:szCs w:val="20"/>
              </w:rPr>
            </w:pPr>
            <w:r w:rsidRPr="000B167E">
              <w:rPr>
                <w:rFonts w:ascii="Arial" w:hAnsi="Arial" w:cs="Arial"/>
                <w:sz w:val="20"/>
                <w:szCs w:val="20"/>
              </w:rPr>
              <w:t>Despite the deletion of chapter 8 any sector determination in effect at the commencement of the National Minimum Wage Act, 2017 remains in force except to the extent that it prescribes a wage that is less than the national minimum wage (see Transitional Provisions, section 20 of the BCEA).</w:t>
            </w:r>
          </w:p>
          <w:p w:rsidR="00135634" w:rsidRDefault="00135634" w:rsidP="007D3DC6">
            <w:pPr>
              <w:rPr>
                <w:rFonts w:ascii="Arial" w:hAnsi="Arial" w:cs="Arial"/>
                <w:sz w:val="20"/>
                <w:szCs w:val="20"/>
              </w:rPr>
            </w:pPr>
          </w:p>
          <w:p w:rsidR="000B167E" w:rsidRDefault="000B167E" w:rsidP="007D3DC6">
            <w:pPr>
              <w:rPr>
                <w:rFonts w:ascii="Arial" w:hAnsi="Arial" w:cs="Arial"/>
                <w:sz w:val="20"/>
                <w:szCs w:val="20"/>
              </w:rPr>
            </w:pPr>
          </w:p>
          <w:p w:rsidR="000B167E" w:rsidRDefault="000B167E" w:rsidP="007D3DC6">
            <w:pPr>
              <w:rPr>
                <w:rFonts w:ascii="Arial" w:hAnsi="Arial" w:cs="Arial"/>
                <w:sz w:val="20"/>
                <w:szCs w:val="20"/>
              </w:rPr>
            </w:pPr>
          </w:p>
          <w:p w:rsidR="000B167E" w:rsidRPr="000B167E" w:rsidRDefault="000B167E" w:rsidP="007D3DC6">
            <w:pPr>
              <w:rPr>
                <w:rFonts w:ascii="Arial" w:hAnsi="Arial" w:cs="Arial"/>
                <w:sz w:val="20"/>
                <w:szCs w:val="20"/>
              </w:rPr>
            </w:pPr>
          </w:p>
        </w:tc>
        <w:tc>
          <w:tcPr>
            <w:tcW w:w="3544" w:type="dxa"/>
          </w:tcPr>
          <w:p w:rsidR="00135634" w:rsidRPr="000B167E" w:rsidRDefault="00135634" w:rsidP="004405FA">
            <w:pPr>
              <w:rPr>
                <w:rFonts w:ascii="Arial" w:hAnsi="Arial" w:cs="Arial"/>
                <w:sz w:val="20"/>
                <w:szCs w:val="20"/>
              </w:rPr>
            </w:pPr>
            <w:r w:rsidRPr="000B167E">
              <w:rPr>
                <w:rFonts w:ascii="Arial" w:hAnsi="Arial" w:cs="Arial"/>
                <w:sz w:val="20"/>
                <w:szCs w:val="20"/>
              </w:rPr>
              <w:t>OXFAM</w:t>
            </w:r>
          </w:p>
        </w:tc>
      </w:tr>
      <w:tr w:rsidR="001A3139" w:rsidRPr="00D4702A" w:rsidTr="007D3DC6">
        <w:tc>
          <w:tcPr>
            <w:tcW w:w="3543" w:type="dxa"/>
          </w:tcPr>
          <w:p w:rsidR="001A3139" w:rsidRPr="00A94AF2" w:rsidRDefault="001A3139" w:rsidP="007D3DC6">
            <w:pPr>
              <w:rPr>
                <w:rFonts w:ascii="Arial" w:hAnsi="Arial" w:cs="Arial"/>
                <w:sz w:val="20"/>
                <w:szCs w:val="20"/>
              </w:rPr>
            </w:pPr>
            <w:r w:rsidRPr="00A94AF2">
              <w:rPr>
                <w:rFonts w:ascii="Arial" w:hAnsi="Arial" w:cs="Arial"/>
                <w:sz w:val="20"/>
                <w:szCs w:val="20"/>
              </w:rPr>
              <w:t xml:space="preserve">Enforcement  - General </w:t>
            </w:r>
          </w:p>
        </w:tc>
        <w:tc>
          <w:tcPr>
            <w:tcW w:w="3543" w:type="dxa"/>
          </w:tcPr>
          <w:p w:rsidR="001A3139" w:rsidRPr="00A94AF2" w:rsidRDefault="001A3139" w:rsidP="007D3DC6">
            <w:pPr>
              <w:rPr>
                <w:rFonts w:ascii="Arial" w:hAnsi="Arial" w:cs="Arial"/>
                <w:sz w:val="20"/>
                <w:szCs w:val="20"/>
              </w:rPr>
            </w:pPr>
            <w:r w:rsidRPr="00A94AF2">
              <w:rPr>
                <w:rFonts w:ascii="Arial" w:hAnsi="Arial" w:cs="Arial"/>
                <w:sz w:val="20"/>
                <w:szCs w:val="20"/>
              </w:rPr>
              <w:t xml:space="preserve">The NMW-RI express concern at the capacity of the inspectorate to enforce the NMW and are further concerned at a reference only to education regarding the NMW.  </w:t>
            </w:r>
          </w:p>
          <w:p w:rsidR="001A3139" w:rsidRPr="00A94AF2" w:rsidRDefault="001A3139" w:rsidP="007D3DC6">
            <w:pPr>
              <w:rPr>
                <w:rFonts w:ascii="Arial" w:hAnsi="Arial" w:cs="Arial"/>
                <w:sz w:val="20"/>
                <w:szCs w:val="20"/>
              </w:rPr>
            </w:pPr>
          </w:p>
          <w:p w:rsidR="001A3139" w:rsidRPr="00A94AF2" w:rsidRDefault="001A3139" w:rsidP="007D3DC6">
            <w:pPr>
              <w:rPr>
                <w:rFonts w:ascii="Arial" w:hAnsi="Arial" w:cs="Arial"/>
                <w:sz w:val="20"/>
                <w:szCs w:val="20"/>
              </w:rPr>
            </w:pPr>
            <w:r w:rsidRPr="00A94AF2">
              <w:rPr>
                <w:rFonts w:ascii="Arial" w:hAnsi="Arial" w:cs="Arial"/>
                <w:sz w:val="20"/>
                <w:szCs w:val="20"/>
              </w:rPr>
              <w:t xml:space="preserve">They refer to literature (including by the DPRU) that shows serious systemic problems in the functioning of the inspectorate.  </w:t>
            </w:r>
          </w:p>
          <w:p w:rsidR="001A3139" w:rsidRPr="00A94AF2" w:rsidRDefault="001A3139" w:rsidP="007D3DC6">
            <w:pPr>
              <w:rPr>
                <w:rFonts w:ascii="Arial" w:hAnsi="Arial" w:cs="Arial"/>
                <w:sz w:val="20"/>
                <w:szCs w:val="20"/>
              </w:rPr>
            </w:pPr>
          </w:p>
          <w:p w:rsidR="001A3139" w:rsidRPr="00A94AF2" w:rsidRDefault="001A3139" w:rsidP="007D3DC6">
            <w:pPr>
              <w:rPr>
                <w:rFonts w:ascii="Arial" w:hAnsi="Arial" w:cs="Arial"/>
                <w:sz w:val="20"/>
                <w:szCs w:val="20"/>
              </w:rPr>
            </w:pPr>
            <w:r w:rsidRPr="00A94AF2">
              <w:rPr>
                <w:rFonts w:ascii="Arial" w:hAnsi="Arial" w:cs="Arial"/>
                <w:sz w:val="20"/>
                <w:szCs w:val="20"/>
              </w:rPr>
              <w:t>They recommend research to assess what level of fines would deter non-compliance and whether currently stipulated levels are sufficient.</w:t>
            </w:r>
          </w:p>
          <w:p w:rsidR="001A3139" w:rsidRPr="00A94AF2" w:rsidRDefault="001A3139" w:rsidP="007D3DC6">
            <w:pPr>
              <w:rPr>
                <w:rFonts w:ascii="Arial" w:hAnsi="Arial" w:cs="Arial"/>
                <w:sz w:val="20"/>
                <w:szCs w:val="20"/>
              </w:rPr>
            </w:pPr>
          </w:p>
        </w:tc>
        <w:tc>
          <w:tcPr>
            <w:tcW w:w="3544" w:type="dxa"/>
          </w:tcPr>
          <w:p w:rsidR="001A3139" w:rsidRPr="00A94AF2" w:rsidRDefault="001A3139" w:rsidP="007D3DC6">
            <w:pPr>
              <w:rPr>
                <w:rFonts w:ascii="Arial" w:hAnsi="Arial" w:cs="Arial"/>
                <w:sz w:val="20"/>
                <w:szCs w:val="20"/>
              </w:rPr>
            </w:pPr>
            <w:r w:rsidRPr="00A94AF2">
              <w:rPr>
                <w:rFonts w:ascii="Arial" w:hAnsi="Arial" w:cs="Arial"/>
                <w:sz w:val="20"/>
                <w:szCs w:val="20"/>
              </w:rPr>
              <w:lastRenderedPageBreak/>
              <w:t xml:space="preserve">This is not a legal issue.   An enforcement strategy for the NMW will be presented to NEDLAC for discussion with social partners. </w:t>
            </w:r>
          </w:p>
          <w:p w:rsidR="001A3139" w:rsidRPr="00A94AF2" w:rsidRDefault="001A3139" w:rsidP="007D3DC6">
            <w:pPr>
              <w:rPr>
                <w:rFonts w:ascii="Arial" w:hAnsi="Arial" w:cs="Arial"/>
                <w:sz w:val="20"/>
                <w:szCs w:val="20"/>
              </w:rPr>
            </w:pPr>
          </w:p>
          <w:p w:rsidR="001A3139" w:rsidRPr="00A94AF2" w:rsidRDefault="001A3139" w:rsidP="007D3DC6">
            <w:pPr>
              <w:rPr>
                <w:rFonts w:ascii="Arial" w:hAnsi="Arial" w:cs="Arial"/>
                <w:sz w:val="20"/>
                <w:szCs w:val="20"/>
              </w:rPr>
            </w:pPr>
            <w:r w:rsidRPr="00A94AF2">
              <w:rPr>
                <w:rFonts w:ascii="Arial" w:hAnsi="Arial" w:cs="Arial"/>
                <w:sz w:val="20"/>
                <w:szCs w:val="20"/>
              </w:rPr>
              <w:t>The appropriateness of the penalties provided for in legislation are reviewed from time to time and consultation on these does take place through the NEDLAC process.</w:t>
            </w:r>
          </w:p>
          <w:p w:rsidR="001A3139" w:rsidRPr="00A94AF2" w:rsidRDefault="001A3139" w:rsidP="007D3DC6">
            <w:pPr>
              <w:rPr>
                <w:rFonts w:ascii="Arial" w:hAnsi="Arial" w:cs="Arial"/>
                <w:sz w:val="20"/>
                <w:szCs w:val="20"/>
              </w:rPr>
            </w:pPr>
          </w:p>
        </w:tc>
        <w:tc>
          <w:tcPr>
            <w:tcW w:w="3544" w:type="dxa"/>
          </w:tcPr>
          <w:p w:rsidR="001A3139" w:rsidRPr="00A94AF2" w:rsidRDefault="001A3139" w:rsidP="001A3139">
            <w:pPr>
              <w:rPr>
                <w:rFonts w:ascii="Arial" w:hAnsi="Arial" w:cs="Arial"/>
                <w:sz w:val="20"/>
                <w:szCs w:val="20"/>
              </w:rPr>
            </w:pPr>
            <w:r w:rsidRPr="00A94AF2">
              <w:rPr>
                <w:rFonts w:ascii="Arial" w:hAnsi="Arial" w:cs="Arial"/>
                <w:sz w:val="20"/>
                <w:szCs w:val="20"/>
              </w:rPr>
              <w:t>NMW-RI</w:t>
            </w:r>
          </w:p>
        </w:tc>
      </w:tr>
      <w:tr w:rsidR="0038440C" w:rsidRPr="00D4702A" w:rsidTr="007D3DC6">
        <w:tc>
          <w:tcPr>
            <w:tcW w:w="3543" w:type="dxa"/>
          </w:tcPr>
          <w:p w:rsidR="0038440C" w:rsidRPr="00A94AF2" w:rsidRDefault="0038440C" w:rsidP="007D3DC6">
            <w:pPr>
              <w:rPr>
                <w:rFonts w:ascii="Arial" w:hAnsi="Arial" w:cs="Arial"/>
                <w:sz w:val="20"/>
                <w:szCs w:val="20"/>
              </w:rPr>
            </w:pPr>
            <w:r w:rsidRPr="00A94AF2">
              <w:rPr>
                <w:rFonts w:ascii="Arial" w:hAnsi="Arial" w:cs="Arial"/>
                <w:sz w:val="20"/>
                <w:szCs w:val="20"/>
              </w:rPr>
              <w:lastRenderedPageBreak/>
              <w:t>Enforcement</w:t>
            </w:r>
          </w:p>
        </w:tc>
        <w:tc>
          <w:tcPr>
            <w:tcW w:w="3543" w:type="dxa"/>
          </w:tcPr>
          <w:p w:rsidR="0038440C" w:rsidRPr="00A94AF2" w:rsidRDefault="0038440C" w:rsidP="007D3DC6">
            <w:pPr>
              <w:rPr>
                <w:rFonts w:ascii="Arial" w:hAnsi="Arial" w:cs="Arial"/>
                <w:sz w:val="20"/>
                <w:szCs w:val="20"/>
              </w:rPr>
            </w:pPr>
            <w:r w:rsidRPr="00A94AF2">
              <w:rPr>
                <w:rFonts w:ascii="Arial" w:hAnsi="Arial" w:cs="Arial"/>
                <w:sz w:val="20"/>
                <w:szCs w:val="20"/>
              </w:rPr>
              <w:t>Instead of increasing the workload of the CCMA, the powers of labour inspectors of the DOL to enforce compliance from employers must rather be strengthened.  The proposed amendments will render the NMW unenforceable. Enforcement to remain the responsibility of a completely overhauled Labour Inspectorate with extended powers.</w:t>
            </w:r>
          </w:p>
          <w:p w:rsidR="0038440C" w:rsidRPr="00A94AF2" w:rsidRDefault="0038440C" w:rsidP="007D3DC6">
            <w:pPr>
              <w:rPr>
                <w:rFonts w:ascii="Arial" w:hAnsi="Arial" w:cs="Arial"/>
                <w:sz w:val="20"/>
                <w:szCs w:val="20"/>
              </w:rPr>
            </w:pPr>
          </w:p>
          <w:p w:rsidR="0038440C" w:rsidRPr="00A94AF2" w:rsidRDefault="0038440C" w:rsidP="007D3DC6">
            <w:pPr>
              <w:rPr>
                <w:rFonts w:ascii="Arial" w:hAnsi="Arial" w:cs="Arial"/>
                <w:sz w:val="20"/>
                <w:szCs w:val="20"/>
              </w:rPr>
            </w:pPr>
          </w:p>
        </w:tc>
        <w:tc>
          <w:tcPr>
            <w:tcW w:w="3544" w:type="dxa"/>
          </w:tcPr>
          <w:p w:rsidR="0038440C" w:rsidRPr="00A94AF2" w:rsidRDefault="0038440C" w:rsidP="007D3DC6">
            <w:pPr>
              <w:rPr>
                <w:rFonts w:ascii="Arial" w:hAnsi="Arial" w:cs="Arial"/>
                <w:sz w:val="20"/>
                <w:szCs w:val="20"/>
              </w:rPr>
            </w:pPr>
            <w:r w:rsidRPr="00A94AF2">
              <w:rPr>
                <w:rFonts w:ascii="Arial" w:hAnsi="Arial" w:cs="Arial"/>
                <w:sz w:val="20"/>
                <w:szCs w:val="20"/>
              </w:rPr>
              <w:t xml:space="preserve">Referral to the CCMA will provide a cheaper and more expeditious method of resolving disputes and will avoid claims being split into proceedings before different forums. </w:t>
            </w:r>
          </w:p>
          <w:p w:rsidR="0038440C" w:rsidRPr="00A94AF2" w:rsidRDefault="0038440C" w:rsidP="007D3DC6">
            <w:pPr>
              <w:rPr>
                <w:rFonts w:ascii="Arial" w:hAnsi="Arial" w:cs="Arial"/>
                <w:sz w:val="20"/>
                <w:szCs w:val="20"/>
              </w:rPr>
            </w:pPr>
          </w:p>
          <w:p w:rsidR="0038440C" w:rsidRPr="00A94AF2" w:rsidRDefault="0038440C" w:rsidP="007D3DC6">
            <w:pPr>
              <w:rPr>
                <w:rFonts w:ascii="Arial" w:hAnsi="Arial" w:cs="Arial"/>
                <w:sz w:val="20"/>
                <w:szCs w:val="20"/>
              </w:rPr>
            </w:pPr>
          </w:p>
          <w:p w:rsidR="0038440C" w:rsidRPr="00A94AF2" w:rsidRDefault="0038440C" w:rsidP="007D3DC6">
            <w:pPr>
              <w:rPr>
                <w:rFonts w:ascii="Arial" w:hAnsi="Arial" w:cs="Arial"/>
                <w:sz w:val="20"/>
                <w:szCs w:val="20"/>
              </w:rPr>
            </w:pPr>
          </w:p>
        </w:tc>
        <w:tc>
          <w:tcPr>
            <w:tcW w:w="3544" w:type="dxa"/>
          </w:tcPr>
          <w:p w:rsidR="0038440C" w:rsidRPr="00A94AF2" w:rsidRDefault="0038440C" w:rsidP="001A3139">
            <w:pPr>
              <w:rPr>
                <w:rFonts w:ascii="Arial" w:hAnsi="Arial" w:cs="Arial"/>
                <w:sz w:val="20"/>
                <w:szCs w:val="20"/>
              </w:rPr>
            </w:pPr>
            <w:r w:rsidRPr="00A94AF2">
              <w:rPr>
                <w:rFonts w:ascii="Arial" w:hAnsi="Arial" w:cs="Arial"/>
                <w:sz w:val="20"/>
                <w:szCs w:val="20"/>
              </w:rPr>
              <w:t>OXFAM</w:t>
            </w:r>
          </w:p>
        </w:tc>
      </w:tr>
    </w:tbl>
    <w:p w:rsidR="00135634" w:rsidRPr="00D4702A" w:rsidRDefault="00135634" w:rsidP="00BD2136">
      <w:pPr>
        <w:jc w:val="both"/>
        <w:rPr>
          <w:rFonts w:ascii="Arial" w:hAnsi="Arial" w:cs="Arial"/>
          <w:sz w:val="24"/>
          <w:szCs w:val="24"/>
        </w:rPr>
      </w:pPr>
    </w:p>
    <w:p w:rsidR="00135634" w:rsidRPr="00D4702A" w:rsidRDefault="00135634" w:rsidP="00BD2136">
      <w:pPr>
        <w:jc w:val="both"/>
        <w:rPr>
          <w:rFonts w:ascii="Arial" w:hAnsi="Arial" w:cs="Arial"/>
          <w:b/>
          <w:sz w:val="24"/>
          <w:szCs w:val="24"/>
        </w:rPr>
      </w:pPr>
      <w:r w:rsidRPr="00D4702A">
        <w:rPr>
          <w:rFonts w:ascii="Arial" w:hAnsi="Arial" w:cs="Arial"/>
          <w:b/>
          <w:sz w:val="24"/>
          <w:szCs w:val="24"/>
        </w:rPr>
        <w:t xml:space="preserve">Short title – Section 21 </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135634" w:rsidRPr="00D4702A" w:rsidTr="007D3DC6">
        <w:tc>
          <w:tcPr>
            <w:tcW w:w="3543" w:type="dxa"/>
          </w:tcPr>
          <w:p w:rsidR="00135634" w:rsidRPr="00D4702A" w:rsidRDefault="00135634" w:rsidP="007D3DC6">
            <w:pPr>
              <w:rPr>
                <w:rFonts w:ascii="Arial" w:hAnsi="Arial" w:cs="Arial"/>
                <w:b/>
                <w:sz w:val="24"/>
                <w:szCs w:val="24"/>
              </w:rPr>
            </w:pPr>
          </w:p>
        </w:tc>
        <w:tc>
          <w:tcPr>
            <w:tcW w:w="3543" w:type="dxa"/>
          </w:tcPr>
          <w:p w:rsidR="00135634" w:rsidRPr="00A94AF2" w:rsidRDefault="00135634" w:rsidP="007D3DC6">
            <w:pPr>
              <w:rPr>
                <w:rFonts w:ascii="Arial" w:hAnsi="Arial" w:cs="Arial"/>
                <w:sz w:val="20"/>
                <w:szCs w:val="20"/>
              </w:rPr>
            </w:pPr>
            <w:r w:rsidRPr="00A94AF2">
              <w:rPr>
                <w:rFonts w:ascii="Arial" w:hAnsi="Arial" w:cs="Arial"/>
                <w:sz w:val="20"/>
                <w:szCs w:val="20"/>
              </w:rPr>
              <w:t>It is submitted that it will be prudent to bring the BCEA Bill into operation on the same date as the NMW Bill rather than on a date immediately thereafter.</w:t>
            </w:r>
          </w:p>
          <w:p w:rsidR="00135634" w:rsidRPr="00A94AF2" w:rsidRDefault="00135634" w:rsidP="007D3DC6">
            <w:pPr>
              <w:rPr>
                <w:rFonts w:ascii="Arial" w:hAnsi="Arial" w:cs="Arial"/>
                <w:sz w:val="20"/>
                <w:szCs w:val="20"/>
              </w:rPr>
            </w:pPr>
          </w:p>
        </w:tc>
        <w:tc>
          <w:tcPr>
            <w:tcW w:w="3544" w:type="dxa"/>
          </w:tcPr>
          <w:p w:rsidR="00135634" w:rsidRPr="006669F1" w:rsidRDefault="006669F1" w:rsidP="007D3DC6">
            <w:pPr>
              <w:rPr>
                <w:rFonts w:ascii="Arial" w:hAnsi="Arial" w:cs="Arial"/>
                <w:color w:val="FF0000"/>
                <w:sz w:val="20"/>
                <w:szCs w:val="20"/>
              </w:rPr>
            </w:pPr>
            <w:r>
              <w:rPr>
                <w:rFonts w:ascii="Arial" w:hAnsi="Arial" w:cs="Arial"/>
                <w:sz w:val="20"/>
                <w:szCs w:val="20"/>
              </w:rPr>
              <w:t xml:space="preserve">This agreed </w:t>
            </w:r>
          </w:p>
        </w:tc>
        <w:tc>
          <w:tcPr>
            <w:tcW w:w="3544" w:type="dxa"/>
          </w:tcPr>
          <w:p w:rsidR="00135634" w:rsidRPr="00A94AF2" w:rsidRDefault="00135634" w:rsidP="00135634">
            <w:pPr>
              <w:rPr>
                <w:rFonts w:ascii="Arial" w:hAnsi="Arial" w:cs="Arial"/>
                <w:sz w:val="20"/>
                <w:szCs w:val="20"/>
              </w:rPr>
            </w:pPr>
            <w:r w:rsidRPr="00A94AF2">
              <w:rPr>
                <w:rFonts w:ascii="Arial" w:hAnsi="Arial" w:cs="Arial"/>
                <w:sz w:val="20"/>
                <w:szCs w:val="20"/>
              </w:rPr>
              <w:t>Provincial Minister of</w:t>
            </w:r>
            <w:r w:rsidRPr="00A94AF2">
              <w:rPr>
                <w:rFonts w:ascii="Arial" w:hAnsi="Arial" w:cs="Arial"/>
                <w:b/>
                <w:sz w:val="20"/>
                <w:szCs w:val="20"/>
              </w:rPr>
              <w:t xml:space="preserve"> </w:t>
            </w:r>
            <w:r w:rsidRPr="00A94AF2">
              <w:rPr>
                <w:rFonts w:ascii="Arial" w:hAnsi="Arial" w:cs="Arial"/>
                <w:sz w:val="20"/>
                <w:szCs w:val="20"/>
              </w:rPr>
              <w:t>Economic Opportunities, WC Govt.</w:t>
            </w:r>
          </w:p>
          <w:p w:rsidR="00135634" w:rsidRPr="00A94AF2" w:rsidRDefault="00135634" w:rsidP="007D3DC6">
            <w:pPr>
              <w:rPr>
                <w:rFonts w:ascii="Arial" w:hAnsi="Arial" w:cs="Arial"/>
                <w:b/>
                <w:sz w:val="20"/>
                <w:szCs w:val="20"/>
              </w:rPr>
            </w:pPr>
          </w:p>
        </w:tc>
      </w:tr>
    </w:tbl>
    <w:p w:rsidR="0038440C" w:rsidRPr="00D4702A" w:rsidRDefault="0038440C" w:rsidP="0038440C">
      <w:pPr>
        <w:jc w:val="both"/>
        <w:rPr>
          <w:rFonts w:ascii="Arial" w:hAnsi="Arial" w:cs="Arial"/>
          <w:sz w:val="24"/>
          <w:szCs w:val="24"/>
        </w:rPr>
      </w:pPr>
    </w:p>
    <w:p w:rsidR="0038440C" w:rsidRPr="00D4702A" w:rsidRDefault="0038440C" w:rsidP="0038440C">
      <w:pPr>
        <w:jc w:val="both"/>
        <w:rPr>
          <w:rFonts w:ascii="Arial" w:hAnsi="Arial" w:cs="Arial"/>
          <w:b/>
          <w:sz w:val="24"/>
          <w:szCs w:val="24"/>
        </w:rPr>
      </w:pPr>
      <w:r w:rsidRPr="00D4702A">
        <w:rPr>
          <w:rFonts w:ascii="Arial" w:hAnsi="Arial" w:cs="Arial"/>
          <w:b/>
          <w:sz w:val="24"/>
          <w:szCs w:val="24"/>
        </w:rPr>
        <w:t>Memorandum</w:t>
      </w:r>
    </w:p>
    <w:tbl>
      <w:tblPr>
        <w:tblStyle w:val="TableGrid"/>
        <w:tblW w:w="0" w:type="auto"/>
        <w:tblLook w:val="04A0"/>
      </w:tblPr>
      <w:tblGrid>
        <w:gridCol w:w="3543"/>
        <w:gridCol w:w="3543"/>
        <w:gridCol w:w="3544"/>
        <w:gridCol w:w="3544"/>
      </w:tblGrid>
      <w:tr w:rsidR="0038440C" w:rsidRPr="00D4702A" w:rsidTr="0038440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Borders>
              <w:bottom w:val="single" w:sz="4" w:space="0" w:color="auto"/>
            </w:tcBorders>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Borders>
              <w:bottom w:val="single" w:sz="4" w:space="0" w:color="auto"/>
            </w:tcBorders>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38440C" w:rsidRPr="00D4702A" w:rsidTr="0038440C">
        <w:tc>
          <w:tcPr>
            <w:tcW w:w="3543" w:type="dxa"/>
          </w:tcPr>
          <w:p w:rsidR="0038440C" w:rsidRPr="00A94AF2" w:rsidRDefault="0038440C" w:rsidP="007D3DC6">
            <w:pPr>
              <w:rPr>
                <w:rFonts w:ascii="Arial" w:hAnsi="Arial" w:cs="Arial"/>
                <w:sz w:val="20"/>
                <w:szCs w:val="20"/>
              </w:rPr>
            </w:pPr>
            <w:r w:rsidRPr="00A94AF2">
              <w:rPr>
                <w:rFonts w:ascii="Arial" w:hAnsi="Arial" w:cs="Arial"/>
                <w:sz w:val="20"/>
                <w:szCs w:val="20"/>
              </w:rPr>
              <w:t>Clause 9 of the Memorandum of Objects</w:t>
            </w:r>
          </w:p>
          <w:p w:rsidR="0038440C" w:rsidRPr="00A94AF2" w:rsidRDefault="0038440C" w:rsidP="007D3DC6">
            <w:pPr>
              <w:rPr>
                <w:rFonts w:ascii="Arial" w:hAnsi="Arial" w:cs="Arial"/>
                <w:sz w:val="20"/>
                <w:szCs w:val="20"/>
              </w:rPr>
            </w:pPr>
          </w:p>
        </w:tc>
        <w:tc>
          <w:tcPr>
            <w:tcW w:w="3543" w:type="dxa"/>
          </w:tcPr>
          <w:p w:rsidR="0038440C" w:rsidRPr="00A94AF2" w:rsidRDefault="0038440C" w:rsidP="007D3DC6">
            <w:pPr>
              <w:rPr>
                <w:rFonts w:ascii="Arial" w:hAnsi="Arial" w:cs="Arial"/>
                <w:sz w:val="20"/>
                <w:szCs w:val="20"/>
              </w:rPr>
            </w:pPr>
            <w:r w:rsidRPr="00A94AF2">
              <w:rPr>
                <w:rFonts w:ascii="Arial" w:hAnsi="Arial" w:cs="Arial"/>
                <w:sz w:val="20"/>
                <w:szCs w:val="20"/>
              </w:rPr>
              <w:t>The Memorandum indicates that amendments to the LRA Bill will be made deal with section 68 and 69 referrals, but there are no amendments to the LRA to this effect.</w:t>
            </w:r>
          </w:p>
          <w:p w:rsidR="0038440C" w:rsidRPr="00A94AF2" w:rsidRDefault="0038440C" w:rsidP="007D3DC6">
            <w:pPr>
              <w:rPr>
                <w:rFonts w:ascii="Arial" w:hAnsi="Arial" w:cs="Arial"/>
                <w:sz w:val="20"/>
                <w:szCs w:val="20"/>
              </w:rPr>
            </w:pPr>
          </w:p>
        </w:tc>
        <w:tc>
          <w:tcPr>
            <w:tcW w:w="3544" w:type="dxa"/>
            <w:tcBorders>
              <w:bottom w:val="single" w:sz="4" w:space="0" w:color="auto"/>
            </w:tcBorders>
          </w:tcPr>
          <w:p w:rsidR="0038440C" w:rsidRPr="007A188D" w:rsidRDefault="0038440C" w:rsidP="007D3DC6">
            <w:pPr>
              <w:rPr>
                <w:rFonts w:ascii="Arial" w:hAnsi="Arial" w:cs="Arial"/>
                <w:sz w:val="20"/>
                <w:szCs w:val="20"/>
              </w:rPr>
            </w:pPr>
            <w:r w:rsidRPr="00A94AF2">
              <w:rPr>
                <w:rFonts w:ascii="Arial" w:hAnsi="Arial" w:cs="Arial"/>
                <w:sz w:val="20"/>
                <w:szCs w:val="20"/>
              </w:rPr>
              <w:t>This wi</w:t>
            </w:r>
            <w:r w:rsidR="006669F1">
              <w:rPr>
                <w:rFonts w:ascii="Arial" w:hAnsi="Arial" w:cs="Arial"/>
                <w:sz w:val="20"/>
                <w:szCs w:val="20"/>
              </w:rPr>
              <w:t xml:space="preserve">ll be amended in the Memorandum </w:t>
            </w:r>
            <w:r w:rsidR="006669F1" w:rsidRPr="007A188D">
              <w:rPr>
                <w:rFonts w:ascii="Arial" w:hAnsi="Arial" w:cs="Arial"/>
                <w:sz w:val="20"/>
                <w:szCs w:val="20"/>
              </w:rPr>
              <w:t>because there is no need for such amendments.</w:t>
            </w:r>
          </w:p>
          <w:p w:rsidR="0038440C" w:rsidRPr="00A94AF2" w:rsidRDefault="0038440C" w:rsidP="007D3DC6">
            <w:pPr>
              <w:rPr>
                <w:rFonts w:ascii="Arial" w:hAnsi="Arial" w:cs="Arial"/>
                <w:sz w:val="20"/>
                <w:szCs w:val="20"/>
              </w:rPr>
            </w:pPr>
          </w:p>
          <w:p w:rsidR="0038440C" w:rsidRPr="00A94AF2" w:rsidRDefault="0038440C" w:rsidP="007D3DC6">
            <w:pPr>
              <w:rPr>
                <w:rFonts w:ascii="Arial" w:hAnsi="Arial" w:cs="Arial"/>
                <w:sz w:val="20"/>
                <w:szCs w:val="20"/>
              </w:rPr>
            </w:pPr>
            <w:r w:rsidRPr="00A94AF2">
              <w:rPr>
                <w:rFonts w:ascii="Arial" w:hAnsi="Arial" w:cs="Arial"/>
                <w:sz w:val="20"/>
                <w:szCs w:val="20"/>
              </w:rPr>
              <w:t xml:space="preserve">The amendment has been affected in the BCEA. Clause 9 of the memorandum of objects of BCEA </w:t>
            </w:r>
            <w:r w:rsidRPr="00A94AF2">
              <w:rPr>
                <w:rFonts w:ascii="Arial" w:hAnsi="Arial" w:cs="Arial"/>
                <w:sz w:val="20"/>
                <w:szCs w:val="20"/>
              </w:rPr>
              <w:lastRenderedPageBreak/>
              <w:t>memorandum  will be amended by  deleting the  last sentence of 2.9(b)</w:t>
            </w:r>
          </w:p>
          <w:p w:rsidR="0038440C" w:rsidRPr="00A94AF2" w:rsidRDefault="0038440C" w:rsidP="007D3DC6">
            <w:pPr>
              <w:rPr>
                <w:rFonts w:ascii="Arial" w:hAnsi="Arial" w:cs="Arial"/>
                <w:sz w:val="20"/>
                <w:szCs w:val="20"/>
              </w:rPr>
            </w:pPr>
          </w:p>
          <w:p w:rsidR="0038440C" w:rsidRPr="00A94AF2" w:rsidRDefault="0038440C" w:rsidP="007D3DC6">
            <w:pPr>
              <w:rPr>
                <w:rFonts w:ascii="Arial" w:hAnsi="Arial" w:cs="Arial"/>
                <w:sz w:val="20"/>
                <w:szCs w:val="20"/>
              </w:rPr>
            </w:pPr>
          </w:p>
        </w:tc>
        <w:tc>
          <w:tcPr>
            <w:tcW w:w="3544" w:type="dxa"/>
            <w:tcBorders>
              <w:bottom w:val="single" w:sz="4" w:space="0" w:color="auto"/>
            </w:tcBorders>
          </w:tcPr>
          <w:p w:rsidR="0038440C" w:rsidRPr="00A94AF2" w:rsidRDefault="0038440C" w:rsidP="0038440C">
            <w:pPr>
              <w:rPr>
                <w:rFonts w:ascii="Arial" w:hAnsi="Arial" w:cs="Arial"/>
                <w:sz w:val="20"/>
                <w:szCs w:val="20"/>
              </w:rPr>
            </w:pPr>
            <w:r w:rsidRPr="00A94AF2">
              <w:rPr>
                <w:rFonts w:ascii="Arial" w:hAnsi="Arial" w:cs="Arial"/>
                <w:sz w:val="20"/>
                <w:szCs w:val="20"/>
              </w:rPr>
              <w:lastRenderedPageBreak/>
              <w:t>Labour &amp; Enterprise Policy Research Group, UCT</w:t>
            </w:r>
          </w:p>
          <w:p w:rsidR="0038440C" w:rsidRPr="00A94AF2" w:rsidRDefault="0038440C" w:rsidP="0038440C">
            <w:pPr>
              <w:rPr>
                <w:rFonts w:ascii="Arial" w:hAnsi="Arial" w:cs="Arial"/>
                <w:b/>
                <w:sz w:val="20"/>
                <w:szCs w:val="20"/>
              </w:rPr>
            </w:pPr>
          </w:p>
        </w:tc>
      </w:tr>
    </w:tbl>
    <w:p w:rsidR="00BD2136" w:rsidRPr="00D4702A" w:rsidRDefault="00BD2136" w:rsidP="00BD2136">
      <w:pPr>
        <w:jc w:val="both"/>
        <w:rPr>
          <w:rFonts w:ascii="Arial" w:hAnsi="Arial" w:cs="Arial"/>
          <w:b/>
          <w:sz w:val="24"/>
          <w:szCs w:val="24"/>
        </w:rPr>
      </w:pPr>
      <w:r w:rsidRPr="00D4702A">
        <w:rPr>
          <w:rFonts w:ascii="Arial" w:hAnsi="Arial" w:cs="Arial"/>
          <w:b/>
          <w:sz w:val="24"/>
          <w:szCs w:val="24"/>
        </w:rPr>
        <w:lastRenderedPageBreak/>
        <w:t>General</w:t>
      </w:r>
    </w:p>
    <w:tbl>
      <w:tblPr>
        <w:tblStyle w:val="TableGrid"/>
        <w:tblW w:w="0" w:type="auto"/>
        <w:tblLook w:val="04A0"/>
      </w:tblPr>
      <w:tblGrid>
        <w:gridCol w:w="3543"/>
        <w:gridCol w:w="3543"/>
        <w:gridCol w:w="3544"/>
        <w:gridCol w:w="3544"/>
      </w:tblGrid>
      <w:tr w:rsidR="0038440C" w:rsidRPr="00D4702A" w:rsidTr="007D3DC6">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Section</w:t>
            </w:r>
          </w:p>
        </w:tc>
        <w:tc>
          <w:tcPr>
            <w:tcW w:w="3543"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 xml:space="preserve">Comment </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Response</w:t>
            </w:r>
          </w:p>
        </w:tc>
        <w:tc>
          <w:tcPr>
            <w:tcW w:w="3544" w:type="dxa"/>
          </w:tcPr>
          <w:p w:rsidR="0038440C" w:rsidRPr="00D4702A" w:rsidRDefault="0038440C" w:rsidP="007D3DC6">
            <w:pPr>
              <w:pStyle w:val="ListParagraph"/>
              <w:ind w:left="0"/>
              <w:rPr>
                <w:rFonts w:ascii="Arial" w:hAnsi="Arial" w:cs="Arial"/>
                <w:b/>
                <w:sz w:val="24"/>
                <w:szCs w:val="24"/>
              </w:rPr>
            </w:pPr>
            <w:r w:rsidRPr="00D4702A">
              <w:rPr>
                <w:rFonts w:ascii="Arial" w:hAnsi="Arial" w:cs="Arial"/>
                <w:b/>
                <w:sz w:val="24"/>
                <w:szCs w:val="24"/>
              </w:rPr>
              <w:t>Comment by</w:t>
            </w:r>
          </w:p>
        </w:tc>
      </w:tr>
      <w:tr w:rsidR="00294DEC" w:rsidRPr="00D4702A" w:rsidTr="007D3DC6">
        <w:tc>
          <w:tcPr>
            <w:tcW w:w="3543" w:type="dxa"/>
          </w:tcPr>
          <w:p w:rsidR="00294DEC" w:rsidRPr="00A94AF2" w:rsidRDefault="004405FA" w:rsidP="004405FA">
            <w:pPr>
              <w:rPr>
                <w:rFonts w:ascii="Arial" w:hAnsi="Arial" w:cs="Arial"/>
                <w:b/>
                <w:sz w:val="20"/>
                <w:szCs w:val="20"/>
              </w:rPr>
            </w:pPr>
            <w:r w:rsidRPr="00A94AF2">
              <w:rPr>
                <w:rFonts w:ascii="Arial" w:hAnsi="Arial" w:cs="Arial"/>
                <w:sz w:val="20"/>
                <w:szCs w:val="20"/>
              </w:rPr>
              <w:t>General</w:t>
            </w:r>
          </w:p>
        </w:tc>
        <w:tc>
          <w:tcPr>
            <w:tcW w:w="3543" w:type="dxa"/>
          </w:tcPr>
          <w:p w:rsidR="00294DEC" w:rsidRPr="00A94AF2" w:rsidRDefault="00294DEC" w:rsidP="007D3DC6">
            <w:pPr>
              <w:rPr>
                <w:rFonts w:ascii="Arial" w:hAnsi="Arial" w:cs="Arial"/>
                <w:sz w:val="20"/>
                <w:szCs w:val="20"/>
              </w:rPr>
            </w:pPr>
            <w:r w:rsidRPr="00A94AF2">
              <w:rPr>
                <w:rFonts w:ascii="Arial" w:hAnsi="Arial" w:cs="Arial"/>
                <w:sz w:val="20"/>
                <w:szCs w:val="20"/>
              </w:rPr>
              <w:t>Employees who work in hazardous conditions should be paid a danger allowance.</w:t>
            </w:r>
          </w:p>
        </w:tc>
        <w:tc>
          <w:tcPr>
            <w:tcW w:w="3544" w:type="dxa"/>
          </w:tcPr>
          <w:p w:rsidR="00294DEC" w:rsidRPr="00A94AF2" w:rsidRDefault="00294DEC" w:rsidP="007D3DC6">
            <w:pPr>
              <w:rPr>
                <w:rFonts w:ascii="Arial" w:hAnsi="Arial" w:cs="Arial"/>
                <w:sz w:val="20"/>
                <w:szCs w:val="20"/>
              </w:rPr>
            </w:pPr>
            <w:r w:rsidRPr="00A94AF2">
              <w:rPr>
                <w:rFonts w:ascii="Arial" w:hAnsi="Arial" w:cs="Arial"/>
                <w:sz w:val="20"/>
                <w:szCs w:val="20"/>
              </w:rPr>
              <w:t>Danger pay is a matter for collective bargaining and hazardous conditions are regulated by the Occupational Health and Safety Act, not the Basic Conditions of Employment Act.</w:t>
            </w:r>
          </w:p>
          <w:p w:rsidR="00294DEC" w:rsidRPr="00A94AF2" w:rsidRDefault="00294DEC" w:rsidP="007D3DC6">
            <w:pPr>
              <w:rPr>
                <w:rFonts w:ascii="Arial" w:hAnsi="Arial" w:cs="Arial"/>
                <w:sz w:val="20"/>
                <w:szCs w:val="20"/>
              </w:rPr>
            </w:pPr>
          </w:p>
          <w:p w:rsidR="00294DEC" w:rsidRPr="00A94AF2" w:rsidRDefault="00294DEC" w:rsidP="007D3DC6">
            <w:pPr>
              <w:rPr>
                <w:rFonts w:ascii="Arial" w:hAnsi="Arial" w:cs="Arial"/>
                <w:sz w:val="20"/>
                <w:szCs w:val="20"/>
              </w:rPr>
            </w:pPr>
          </w:p>
        </w:tc>
        <w:tc>
          <w:tcPr>
            <w:tcW w:w="3544" w:type="dxa"/>
          </w:tcPr>
          <w:p w:rsidR="00294DEC" w:rsidRPr="00A94AF2" w:rsidRDefault="00294DEC" w:rsidP="00294DEC">
            <w:pPr>
              <w:rPr>
                <w:rFonts w:ascii="Arial" w:hAnsi="Arial" w:cs="Arial"/>
                <w:sz w:val="20"/>
                <w:szCs w:val="20"/>
              </w:rPr>
            </w:pPr>
            <w:r w:rsidRPr="00A94AF2">
              <w:rPr>
                <w:rFonts w:ascii="Arial" w:hAnsi="Arial" w:cs="Arial"/>
                <w:sz w:val="20"/>
                <w:szCs w:val="20"/>
              </w:rPr>
              <w:t>ZS Ntshudu</w:t>
            </w:r>
          </w:p>
        </w:tc>
      </w:tr>
      <w:tr w:rsidR="004405FA" w:rsidRPr="00D4702A" w:rsidTr="007D3DC6">
        <w:tc>
          <w:tcPr>
            <w:tcW w:w="3543" w:type="dxa"/>
          </w:tcPr>
          <w:p w:rsidR="004405FA" w:rsidRPr="00A94AF2" w:rsidRDefault="004405FA" w:rsidP="007D3DC6">
            <w:pPr>
              <w:rPr>
                <w:rFonts w:ascii="Arial" w:hAnsi="Arial" w:cs="Arial"/>
                <w:sz w:val="20"/>
                <w:szCs w:val="20"/>
              </w:rPr>
            </w:pPr>
            <w:r w:rsidRPr="00A94AF2">
              <w:rPr>
                <w:rFonts w:ascii="Arial" w:hAnsi="Arial" w:cs="Arial"/>
                <w:sz w:val="20"/>
                <w:szCs w:val="20"/>
              </w:rPr>
              <w:t>General remarks</w:t>
            </w:r>
          </w:p>
        </w:tc>
        <w:tc>
          <w:tcPr>
            <w:tcW w:w="3543" w:type="dxa"/>
          </w:tcPr>
          <w:p w:rsidR="004405FA" w:rsidRPr="00A94AF2" w:rsidRDefault="004405FA" w:rsidP="007D3DC6">
            <w:pPr>
              <w:rPr>
                <w:rFonts w:ascii="Arial" w:hAnsi="Arial" w:cs="Arial"/>
                <w:sz w:val="20"/>
                <w:szCs w:val="20"/>
              </w:rPr>
            </w:pPr>
            <w:r w:rsidRPr="00A94AF2">
              <w:rPr>
                <w:rFonts w:ascii="Arial" w:hAnsi="Arial" w:cs="Arial"/>
                <w:sz w:val="20"/>
                <w:szCs w:val="20"/>
              </w:rPr>
              <w:t>The adverse economic conditions facing the agricultural sector and the introduction of a NMW is likely to result in further mechanisation and a decline in employment.</w:t>
            </w:r>
          </w:p>
          <w:p w:rsidR="004405FA" w:rsidRPr="00A94AF2" w:rsidRDefault="004405FA" w:rsidP="007D3DC6">
            <w:pPr>
              <w:rPr>
                <w:rFonts w:ascii="Arial" w:hAnsi="Arial" w:cs="Arial"/>
                <w:sz w:val="20"/>
                <w:szCs w:val="20"/>
              </w:rPr>
            </w:pPr>
          </w:p>
          <w:p w:rsidR="004405FA" w:rsidRPr="00A94AF2" w:rsidRDefault="004405FA" w:rsidP="00A94AF2">
            <w:pPr>
              <w:rPr>
                <w:rFonts w:ascii="Arial" w:hAnsi="Arial" w:cs="Arial"/>
                <w:sz w:val="20"/>
                <w:szCs w:val="20"/>
              </w:rPr>
            </w:pPr>
          </w:p>
        </w:tc>
        <w:tc>
          <w:tcPr>
            <w:tcW w:w="3544" w:type="dxa"/>
          </w:tcPr>
          <w:p w:rsidR="004405FA" w:rsidRPr="00A94AF2" w:rsidRDefault="004405FA" w:rsidP="007D3DC6">
            <w:pPr>
              <w:rPr>
                <w:rFonts w:ascii="Arial" w:hAnsi="Arial" w:cs="Arial"/>
                <w:sz w:val="20"/>
                <w:szCs w:val="20"/>
              </w:rPr>
            </w:pPr>
            <w:r w:rsidRPr="00A94AF2">
              <w:rPr>
                <w:rFonts w:ascii="Arial" w:hAnsi="Arial" w:cs="Arial"/>
                <w:sz w:val="20"/>
                <w:szCs w:val="20"/>
              </w:rPr>
              <w:t>See comment above in relation to ‘Purpose of Act’ for NMW Bill.</w:t>
            </w:r>
          </w:p>
          <w:p w:rsidR="004405FA" w:rsidRPr="00A94AF2" w:rsidRDefault="004405FA" w:rsidP="007D3DC6">
            <w:pPr>
              <w:rPr>
                <w:rFonts w:ascii="Arial" w:hAnsi="Arial" w:cs="Arial"/>
                <w:sz w:val="20"/>
                <w:szCs w:val="20"/>
              </w:rPr>
            </w:pPr>
          </w:p>
          <w:p w:rsidR="004405FA" w:rsidRPr="00A94AF2" w:rsidRDefault="004405FA" w:rsidP="007D3DC6">
            <w:pPr>
              <w:rPr>
                <w:rFonts w:ascii="Arial" w:hAnsi="Arial" w:cs="Arial"/>
                <w:sz w:val="20"/>
                <w:szCs w:val="20"/>
              </w:rPr>
            </w:pPr>
          </w:p>
          <w:p w:rsidR="004405FA" w:rsidRPr="00A94AF2" w:rsidRDefault="004405FA" w:rsidP="007D3DC6">
            <w:pPr>
              <w:rPr>
                <w:rFonts w:ascii="Arial" w:hAnsi="Arial" w:cs="Arial"/>
                <w:sz w:val="20"/>
                <w:szCs w:val="20"/>
              </w:rPr>
            </w:pPr>
          </w:p>
          <w:p w:rsidR="004405FA" w:rsidRPr="00A94AF2" w:rsidRDefault="004405FA" w:rsidP="00A94AF2">
            <w:pPr>
              <w:rPr>
                <w:rFonts w:ascii="Arial" w:hAnsi="Arial" w:cs="Arial"/>
                <w:sz w:val="20"/>
                <w:szCs w:val="20"/>
              </w:rPr>
            </w:pPr>
          </w:p>
        </w:tc>
        <w:tc>
          <w:tcPr>
            <w:tcW w:w="3544" w:type="dxa"/>
          </w:tcPr>
          <w:p w:rsidR="004405FA" w:rsidRPr="00A94AF2" w:rsidRDefault="004405FA" w:rsidP="00294DEC">
            <w:pPr>
              <w:rPr>
                <w:rFonts w:ascii="Arial" w:hAnsi="Arial" w:cs="Arial"/>
                <w:sz w:val="20"/>
                <w:szCs w:val="20"/>
              </w:rPr>
            </w:pPr>
            <w:r w:rsidRPr="00A94AF2">
              <w:rPr>
                <w:rFonts w:ascii="Arial" w:hAnsi="Arial" w:cs="Arial"/>
                <w:sz w:val="20"/>
                <w:szCs w:val="20"/>
              </w:rPr>
              <w:t>AGRISA</w:t>
            </w:r>
          </w:p>
        </w:tc>
      </w:tr>
      <w:tr w:rsidR="004405FA" w:rsidRPr="00D4702A" w:rsidTr="007D3DC6">
        <w:tc>
          <w:tcPr>
            <w:tcW w:w="3543" w:type="dxa"/>
          </w:tcPr>
          <w:p w:rsidR="004405FA" w:rsidRPr="00A94AF2" w:rsidRDefault="004405FA" w:rsidP="007D3DC6">
            <w:pPr>
              <w:rPr>
                <w:rFonts w:ascii="Arial" w:hAnsi="Arial" w:cs="Arial"/>
                <w:sz w:val="20"/>
                <w:szCs w:val="20"/>
              </w:rPr>
            </w:pPr>
            <w:r w:rsidRPr="00A94AF2">
              <w:rPr>
                <w:rFonts w:ascii="Arial" w:hAnsi="Arial" w:cs="Arial"/>
                <w:sz w:val="20"/>
                <w:szCs w:val="20"/>
              </w:rPr>
              <w:t xml:space="preserve">General </w:t>
            </w:r>
          </w:p>
        </w:tc>
        <w:tc>
          <w:tcPr>
            <w:tcW w:w="3543" w:type="dxa"/>
          </w:tcPr>
          <w:p w:rsidR="004405FA" w:rsidRPr="00A94AF2" w:rsidRDefault="004405FA" w:rsidP="007D3DC6">
            <w:pPr>
              <w:rPr>
                <w:rFonts w:ascii="Arial" w:hAnsi="Arial" w:cs="Arial"/>
                <w:sz w:val="20"/>
                <w:szCs w:val="20"/>
              </w:rPr>
            </w:pPr>
            <w:r w:rsidRPr="00A94AF2">
              <w:rPr>
                <w:rFonts w:ascii="Arial" w:hAnsi="Arial" w:cs="Arial"/>
                <w:sz w:val="20"/>
                <w:szCs w:val="20"/>
              </w:rPr>
              <w:t>It is proposed that the BCEA Bill be scrutinised and all consequential amendments affected.</w:t>
            </w:r>
          </w:p>
        </w:tc>
        <w:tc>
          <w:tcPr>
            <w:tcW w:w="3544" w:type="dxa"/>
          </w:tcPr>
          <w:p w:rsidR="004405FA" w:rsidRPr="00A94AF2" w:rsidRDefault="004405FA" w:rsidP="007D3DC6">
            <w:pPr>
              <w:rPr>
                <w:rFonts w:ascii="Arial" w:hAnsi="Arial" w:cs="Arial"/>
                <w:sz w:val="20"/>
                <w:szCs w:val="20"/>
              </w:rPr>
            </w:pPr>
            <w:r w:rsidRPr="00A94AF2">
              <w:rPr>
                <w:rFonts w:ascii="Arial" w:hAnsi="Arial" w:cs="Arial"/>
                <w:sz w:val="20"/>
                <w:szCs w:val="20"/>
              </w:rPr>
              <w:t>This process has been embarked on.</w:t>
            </w:r>
          </w:p>
        </w:tc>
        <w:tc>
          <w:tcPr>
            <w:tcW w:w="3544" w:type="dxa"/>
          </w:tcPr>
          <w:p w:rsidR="004405FA" w:rsidRPr="00A94AF2" w:rsidRDefault="00A94AF2" w:rsidP="004405FA">
            <w:pPr>
              <w:rPr>
                <w:rFonts w:ascii="Arial" w:hAnsi="Arial" w:cs="Arial"/>
                <w:sz w:val="20"/>
                <w:szCs w:val="20"/>
              </w:rPr>
            </w:pPr>
            <w:r>
              <w:rPr>
                <w:rFonts w:ascii="Arial" w:hAnsi="Arial" w:cs="Arial"/>
                <w:sz w:val="20"/>
                <w:szCs w:val="20"/>
              </w:rPr>
              <w:t xml:space="preserve">Provincial Minister of </w:t>
            </w:r>
            <w:r w:rsidR="004405FA" w:rsidRPr="00A94AF2">
              <w:rPr>
                <w:rFonts w:ascii="Arial" w:hAnsi="Arial" w:cs="Arial"/>
                <w:sz w:val="20"/>
                <w:szCs w:val="20"/>
              </w:rPr>
              <w:t>Economic Opportunities, WC Govt.</w:t>
            </w:r>
          </w:p>
          <w:p w:rsidR="004405FA" w:rsidRPr="00A94AF2" w:rsidRDefault="004405FA" w:rsidP="00294DEC">
            <w:pPr>
              <w:rPr>
                <w:rFonts w:ascii="Arial" w:hAnsi="Arial" w:cs="Arial"/>
                <w:sz w:val="20"/>
                <w:szCs w:val="20"/>
              </w:rPr>
            </w:pPr>
          </w:p>
        </w:tc>
      </w:tr>
      <w:tr w:rsidR="00D6543B" w:rsidRPr="00D4702A" w:rsidTr="007D3DC6">
        <w:tc>
          <w:tcPr>
            <w:tcW w:w="3543" w:type="dxa"/>
          </w:tcPr>
          <w:p w:rsidR="00D6543B" w:rsidRPr="00A94AF2" w:rsidRDefault="00D6543B" w:rsidP="007D3DC6">
            <w:pPr>
              <w:rPr>
                <w:rFonts w:ascii="Arial" w:hAnsi="Arial" w:cs="Arial"/>
                <w:sz w:val="20"/>
                <w:szCs w:val="20"/>
              </w:rPr>
            </w:pPr>
            <w:r w:rsidRPr="00A94AF2">
              <w:rPr>
                <w:rFonts w:ascii="Arial" w:hAnsi="Arial" w:cs="Arial"/>
                <w:sz w:val="20"/>
                <w:szCs w:val="20"/>
              </w:rPr>
              <w:t>General</w:t>
            </w:r>
          </w:p>
        </w:tc>
        <w:tc>
          <w:tcPr>
            <w:tcW w:w="3543" w:type="dxa"/>
          </w:tcPr>
          <w:p w:rsidR="00D6543B" w:rsidRPr="00A94AF2" w:rsidRDefault="00D6543B" w:rsidP="007D3DC6">
            <w:pPr>
              <w:rPr>
                <w:rFonts w:ascii="Arial" w:hAnsi="Arial" w:cs="Arial"/>
                <w:sz w:val="20"/>
                <w:szCs w:val="20"/>
              </w:rPr>
            </w:pPr>
            <w:r w:rsidRPr="00A94AF2">
              <w:rPr>
                <w:rFonts w:ascii="Arial" w:hAnsi="Arial" w:cs="Arial"/>
                <w:sz w:val="20"/>
                <w:szCs w:val="20"/>
              </w:rPr>
              <w:t xml:space="preserve">BCEA does not apply to squid fisherman’s employment, excepting in respect of severance pay.  Terms and conditions of employment are regulated by the Merchant Shipping Act (no 57 of 1951). </w:t>
            </w:r>
          </w:p>
          <w:p w:rsidR="00D6543B" w:rsidRPr="00A94AF2" w:rsidRDefault="00D6543B" w:rsidP="007D3DC6">
            <w:pPr>
              <w:rPr>
                <w:rFonts w:ascii="Arial" w:hAnsi="Arial" w:cs="Arial"/>
                <w:sz w:val="20"/>
                <w:szCs w:val="20"/>
              </w:rPr>
            </w:pPr>
            <w:r w:rsidRPr="00A94AF2">
              <w:rPr>
                <w:rFonts w:ascii="Arial" w:hAnsi="Arial" w:cs="Arial"/>
                <w:sz w:val="20"/>
                <w:szCs w:val="20"/>
              </w:rPr>
              <w:t>Squid fisherman is defined as a seafarer.</w:t>
            </w:r>
          </w:p>
          <w:p w:rsidR="00D6543B" w:rsidRPr="00A94AF2" w:rsidRDefault="00D6543B" w:rsidP="007D3DC6">
            <w:pPr>
              <w:rPr>
                <w:rFonts w:ascii="Arial" w:hAnsi="Arial" w:cs="Arial"/>
                <w:sz w:val="20"/>
                <w:szCs w:val="20"/>
              </w:rPr>
            </w:pPr>
          </w:p>
          <w:p w:rsidR="00D6543B" w:rsidRPr="00A94AF2" w:rsidRDefault="00D6543B" w:rsidP="007D3DC6">
            <w:pPr>
              <w:rPr>
                <w:rFonts w:ascii="Arial" w:hAnsi="Arial" w:cs="Arial"/>
                <w:sz w:val="20"/>
                <w:szCs w:val="20"/>
              </w:rPr>
            </w:pPr>
            <w:r w:rsidRPr="00A94AF2">
              <w:rPr>
                <w:rFonts w:ascii="Arial" w:hAnsi="Arial" w:cs="Arial"/>
                <w:sz w:val="20"/>
                <w:szCs w:val="20"/>
              </w:rPr>
              <w:t xml:space="preserve">The Statutory Council for the Squid and Related Fisheries of SA, registered in 2007, protects and regulates conditions for the sector. </w:t>
            </w:r>
          </w:p>
          <w:p w:rsidR="00D6543B" w:rsidRPr="00A94AF2" w:rsidRDefault="00D6543B" w:rsidP="007D3DC6">
            <w:pPr>
              <w:rPr>
                <w:rFonts w:ascii="Arial" w:hAnsi="Arial" w:cs="Arial"/>
                <w:sz w:val="20"/>
                <w:szCs w:val="20"/>
              </w:rPr>
            </w:pPr>
          </w:p>
        </w:tc>
        <w:tc>
          <w:tcPr>
            <w:tcW w:w="3544" w:type="dxa"/>
          </w:tcPr>
          <w:p w:rsidR="00D6543B" w:rsidRPr="00A94AF2" w:rsidRDefault="00D6543B" w:rsidP="007D3DC6">
            <w:pPr>
              <w:rPr>
                <w:rFonts w:ascii="Arial" w:hAnsi="Arial" w:cs="Arial"/>
                <w:sz w:val="20"/>
                <w:szCs w:val="20"/>
              </w:rPr>
            </w:pPr>
            <w:r w:rsidRPr="00A94AF2">
              <w:rPr>
                <w:rFonts w:ascii="Arial" w:hAnsi="Arial" w:cs="Arial"/>
                <w:sz w:val="20"/>
                <w:szCs w:val="20"/>
              </w:rPr>
              <w:t xml:space="preserve">The intention is to amend the definition of employee and that the NMW Bill should apply to seafarers.  While the Merchant Shipping Act regulates conditions of employment, it does not regulate minimum wages. </w:t>
            </w:r>
          </w:p>
          <w:p w:rsidR="00D6543B" w:rsidRPr="00A94AF2" w:rsidRDefault="00D6543B" w:rsidP="007D3DC6">
            <w:pPr>
              <w:rPr>
                <w:rFonts w:ascii="Arial" w:hAnsi="Arial" w:cs="Arial"/>
                <w:sz w:val="20"/>
                <w:szCs w:val="20"/>
              </w:rPr>
            </w:pPr>
          </w:p>
          <w:p w:rsidR="00D6543B" w:rsidRPr="00A94AF2" w:rsidRDefault="00D6543B" w:rsidP="007A188D">
            <w:pPr>
              <w:rPr>
                <w:rFonts w:ascii="Arial" w:hAnsi="Arial" w:cs="Arial"/>
                <w:sz w:val="20"/>
                <w:szCs w:val="20"/>
              </w:rPr>
            </w:pPr>
            <w:r w:rsidRPr="00A94AF2">
              <w:rPr>
                <w:rFonts w:ascii="Arial" w:hAnsi="Arial" w:cs="Arial"/>
                <w:sz w:val="20"/>
                <w:szCs w:val="20"/>
              </w:rPr>
              <w:t xml:space="preserve">An amendment should be made to section 3(3) of the BCEA to include the National Minimum Wage Act after the reference to </w:t>
            </w:r>
            <w:r w:rsidR="006669F1">
              <w:rPr>
                <w:rFonts w:ascii="Arial" w:hAnsi="Arial" w:cs="Arial"/>
                <w:sz w:val="20"/>
                <w:szCs w:val="20"/>
              </w:rPr>
              <w:t xml:space="preserve">sectoral determination </w:t>
            </w:r>
            <w:r w:rsidR="006669F1" w:rsidRPr="007A188D">
              <w:rPr>
                <w:rFonts w:ascii="Arial" w:hAnsi="Arial" w:cs="Arial"/>
                <w:sz w:val="20"/>
                <w:szCs w:val="20"/>
              </w:rPr>
              <w:t xml:space="preserve">and we propose that part </w:t>
            </w:r>
            <w:r w:rsidR="000D2B89" w:rsidRPr="007A188D">
              <w:rPr>
                <w:rFonts w:ascii="Arial" w:hAnsi="Arial" w:cs="Arial"/>
                <w:sz w:val="20"/>
                <w:szCs w:val="20"/>
              </w:rPr>
              <w:t>three, four, five and six should also apply to sea</w:t>
            </w:r>
            <w:r w:rsidR="007A188D">
              <w:rPr>
                <w:rFonts w:ascii="Arial" w:hAnsi="Arial" w:cs="Arial"/>
                <w:sz w:val="20"/>
                <w:szCs w:val="20"/>
              </w:rPr>
              <w:t>farers.</w:t>
            </w:r>
          </w:p>
        </w:tc>
        <w:tc>
          <w:tcPr>
            <w:tcW w:w="3544" w:type="dxa"/>
          </w:tcPr>
          <w:p w:rsidR="00D6543B" w:rsidRPr="00A94AF2" w:rsidRDefault="00D6543B" w:rsidP="004405FA">
            <w:pPr>
              <w:rPr>
                <w:rFonts w:ascii="Arial" w:hAnsi="Arial" w:cs="Arial"/>
                <w:sz w:val="20"/>
                <w:szCs w:val="20"/>
              </w:rPr>
            </w:pPr>
            <w:r w:rsidRPr="00A94AF2">
              <w:rPr>
                <w:rFonts w:ascii="Arial" w:hAnsi="Arial" w:cs="Arial"/>
                <w:sz w:val="20"/>
                <w:szCs w:val="20"/>
              </w:rPr>
              <w:t>SEASI</w:t>
            </w:r>
          </w:p>
        </w:tc>
      </w:tr>
      <w:tr w:rsidR="00CD4EAA" w:rsidRPr="00D4702A" w:rsidTr="007D3DC6">
        <w:tc>
          <w:tcPr>
            <w:tcW w:w="3543" w:type="dxa"/>
          </w:tcPr>
          <w:p w:rsidR="00CD4EAA" w:rsidRPr="00A94AF2" w:rsidRDefault="00CD4EAA" w:rsidP="007D3DC6">
            <w:pPr>
              <w:rPr>
                <w:rFonts w:ascii="Arial" w:hAnsi="Arial" w:cs="Arial"/>
                <w:sz w:val="20"/>
                <w:szCs w:val="20"/>
              </w:rPr>
            </w:pPr>
            <w:r w:rsidRPr="00A94AF2">
              <w:rPr>
                <w:rFonts w:ascii="Arial" w:hAnsi="Arial" w:cs="Arial"/>
                <w:sz w:val="20"/>
                <w:szCs w:val="20"/>
              </w:rPr>
              <w:lastRenderedPageBreak/>
              <w:t xml:space="preserve">Enforcement  - General </w:t>
            </w:r>
          </w:p>
        </w:tc>
        <w:tc>
          <w:tcPr>
            <w:tcW w:w="3543" w:type="dxa"/>
          </w:tcPr>
          <w:p w:rsidR="00CD4EAA" w:rsidRPr="00A94AF2" w:rsidRDefault="00CD4EAA" w:rsidP="007D3DC6">
            <w:pPr>
              <w:rPr>
                <w:rFonts w:ascii="Arial" w:hAnsi="Arial" w:cs="Arial"/>
                <w:sz w:val="20"/>
                <w:szCs w:val="20"/>
              </w:rPr>
            </w:pPr>
            <w:r w:rsidRPr="00A94AF2">
              <w:rPr>
                <w:rFonts w:ascii="Arial" w:hAnsi="Arial" w:cs="Arial"/>
                <w:sz w:val="20"/>
                <w:szCs w:val="20"/>
              </w:rPr>
              <w:t xml:space="preserve">The NMW-RI express concern at the capacity of the inspectorate to enforce the NMW and are further concerned at a reference only to education regarding the NMW.  </w:t>
            </w:r>
          </w:p>
          <w:p w:rsidR="00CD4EAA" w:rsidRPr="00A94AF2" w:rsidRDefault="00CD4EAA" w:rsidP="007D3DC6">
            <w:pPr>
              <w:rPr>
                <w:rFonts w:ascii="Arial" w:hAnsi="Arial" w:cs="Arial"/>
                <w:sz w:val="20"/>
                <w:szCs w:val="20"/>
              </w:rPr>
            </w:pPr>
          </w:p>
          <w:p w:rsidR="00CD4EAA" w:rsidRPr="00A94AF2" w:rsidRDefault="00CD4EAA" w:rsidP="007D3DC6">
            <w:pPr>
              <w:rPr>
                <w:rFonts w:ascii="Arial" w:hAnsi="Arial" w:cs="Arial"/>
                <w:sz w:val="20"/>
                <w:szCs w:val="20"/>
              </w:rPr>
            </w:pPr>
            <w:r w:rsidRPr="00A94AF2">
              <w:rPr>
                <w:rFonts w:ascii="Arial" w:hAnsi="Arial" w:cs="Arial"/>
                <w:sz w:val="20"/>
                <w:szCs w:val="20"/>
              </w:rPr>
              <w:t xml:space="preserve">They refer to literature (including by the DPRU) that shows serious systemic problems in the functioning of the inspectorate.  </w:t>
            </w:r>
          </w:p>
          <w:p w:rsidR="00CD4EAA" w:rsidRPr="00A94AF2" w:rsidRDefault="00CD4EAA" w:rsidP="007D3DC6">
            <w:pPr>
              <w:rPr>
                <w:rFonts w:ascii="Arial" w:hAnsi="Arial" w:cs="Arial"/>
                <w:sz w:val="20"/>
                <w:szCs w:val="20"/>
              </w:rPr>
            </w:pPr>
          </w:p>
          <w:p w:rsidR="00CD4EAA" w:rsidRPr="00A94AF2" w:rsidRDefault="00CD4EAA" w:rsidP="007D3DC6">
            <w:pPr>
              <w:rPr>
                <w:rFonts w:ascii="Arial" w:hAnsi="Arial" w:cs="Arial"/>
                <w:sz w:val="20"/>
                <w:szCs w:val="20"/>
              </w:rPr>
            </w:pPr>
            <w:r w:rsidRPr="00A94AF2">
              <w:rPr>
                <w:rFonts w:ascii="Arial" w:hAnsi="Arial" w:cs="Arial"/>
                <w:sz w:val="20"/>
                <w:szCs w:val="20"/>
              </w:rPr>
              <w:t>They recommend research to assess what level of fines would deter non-compliance and whether currently stipulated levels are sufficient.</w:t>
            </w:r>
          </w:p>
          <w:p w:rsidR="00CD4EAA" w:rsidRPr="00A94AF2" w:rsidRDefault="00CD4EAA" w:rsidP="007D3DC6">
            <w:pPr>
              <w:rPr>
                <w:rFonts w:ascii="Arial" w:hAnsi="Arial" w:cs="Arial"/>
                <w:sz w:val="20"/>
                <w:szCs w:val="20"/>
              </w:rPr>
            </w:pPr>
          </w:p>
        </w:tc>
        <w:tc>
          <w:tcPr>
            <w:tcW w:w="3544" w:type="dxa"/>
          </w:tcPr>
          <w:p w:rsidR="00CD4EAA" w:rsidRPr="00A94AF2" w:rsidRDefault="00CD4EAA" w:rsidP="007D3DC6">
            <w:pPr>
              <w:rPr>
                <w:rFonts w:ascii="Arial" w:hAnsi="Arial" w:cs="Arial"/>
                <w:sz w:val="20"/>
                <w:szCs w:val="20"/>
              </w:rPr>
            </w:pPr>
            <w:r w:rsidRPr="00A94AF2">
              <w:rPr>
                <w:rFonts w:ascii="Arial" w:hAnsi="Arial" w:cs="Arial"/>
                <w:sz w:val="20"/>
                <w:szCs w:val="20"/>
              </w:rPr>
              <w:t xml:space="preserve">This is not a legal issue.   An enforcement strategy for the NMW will be presented to NEDLAC for discussion with social partners. </w:t>
            </w:r>
          </w:p>
          <w:p w:rsidR="00CD4EAA" w:rsidRPr="00A94AF2" w:rsidRDefault="00CD4EAA" w:rsidP="007D3DC6">
            <w:pPr>
              <w:rPr>
                <w:rFonts w:ascii="Arial" w:hAnsi="Arial" w:cs="Arial"/>
                <w:sz w:val="20"/>
                <w:szCs w:val="20"/>
              </w:rPr>
            </w:pPr>
          </w:p>
          <w:p w:rsidR="00CD4EAA" w:rsidRPr="00A94AF2" w:rsidRDefault="00CD4EAA" w:rsidP="007D3DC6">
            <w:pPr>
              <w:rPr>
                <w:rFonts w:ascii="Arial" w:hAnsi="Arial" w:cs="Arial"/>
                <w:sz w:val="20"/>
                <w:szCs w:val="20"/>
              </w:rPr>
            </w:pPr>
            <w:r w:rsidRPr="00A94AF2">
              <w:rPr>
                <w:rFonts w:ascii="Arial" w:hAnsi="Arial" w:cs="Arial"/>
                <w:sz w:val="20"/>
                <w:szCs w:val="20"/>
              </w:rPr>
              <w:t>The appropriateness of the penalties provided for in legislation are reviewed from time to time and consultation on these does take place through the NEDLAC process.</w:t>
            </w:r>
          </w:p>
          <w:p w:rsidR="00CD4EAA" w:rsidRPr="00A94AF2" w:rsidRDefault="00CD4EAA" w:rsidP="007D3DC6">
            <w:pPr>
              <w:rPr>
                <w:rFonts w:ascii="Arial" w:hAnsi="Arial" w:cs="Arial"/>
                <w:sz w:val="20"/>
                <w:szCs w:val="20"/>
              </w:rPr>
            </w:pPr>
          </w:p>
        </w:tc>
        <w:tc>
          <w:tcPr>
            <w:tcW w:w="3544" w:type="dxa"/>
          </w:tcPr>
          <w:p w:rsidR="00CD4EAA" w:rsidRDefault="00CD4EAA" w:rsidP="004405FA">
            <w:pPr>
              <w:rPr>
                <w:rFonts w:ascii="Arial" w:hAnsi="Arial" w:cs="Arial"/>
                <w:sz w:val="20"/>
                <w:szCs w:val="20"/>
              </w:rPr>
            </w:pPr>
            <w:r w:rsidRPr="00A94AF2">
              <w:rPr>
                <w:rFonts w:ascii="Arial" w:hAnsi="Arial" w:cs="Arial"/>
                <w:sz w:val="20"/>
                <w:szCs w:val="20"/>
              </w:rPr>
              <w:t>NMW-RI</w:t>
            </w: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Default="00DC7923" w:rsidP="004405FA">
            <w:pPr>
              <w:rPr>
                <w:rFonts w:ascii="Arial" w:hAnsi="Arial" w:cs="Arial"/>
                <w:sz w:val="20"/>
                <w:szCs w:val="20"/>
              </w:rPr>
            </w:pPr>
          </w:p>
          <w:p w:rsidR="00DC7923" w:rsidRPr="00A94AF2" w:rsidRDefault="00DC7923" w:rsidP="004405FA">
            <w:pPr>
              <w:rPr>
                <w:rFonts w:ascii="Arial" w:hAnsi="Arial" w:cs="Arial"/>
                <w:sz w:val="20"/>
                <w:szCs w:val="20"/>
              </w:rPr>
            </w:pPr>
          </w:p>
        </w:tc>
      </w:tr>
      <w:tr w:rsidR="00DC7923" w:rsidRPr="00D4702A" w:rsidTr="007D3DC6">
        <w:tc>
          <w:tcPr>
            <w:tcW w:w="3543" w:type="dxa"/>
          </w:tcPr>
          <w:p w:rsidR="00DC7923" w:rsidRPr="00A94AF2" w:rsidRDefault="00DC7923" w:rsidP="00753621">
            <w:pPr>
              <w:jc w:val="both"/>
              <w:rPr>
                <w:rFonts w:ascii="Arial" w:hAnsi="Arial" w:cs="Arial"/>
                <w:sz w:val="20"/>
                <w:szCs w:val="20"/>
              </w:rPr>
            </w:pPr>
            <w:r w:rsidRPr="00A94AF2">
              <w:rPr>
                <w:rFonts w:ascii="Arial" w:hAnsi="Arial" w:cs="Arial"/>
                <w:sz w:val="20"/>
                <w:szCs w:val="20"/>
              </w:rPr>
              <w:t>Sick leave</w:t>
            </w:r>
          </w:p>
        </w:tc>
        <w:tc>
          <w:tcPr>
            <w:tcW w:w="3543" w:type="dxa"/>
          </w:tcPr>
          <w:p w:rsidR="00DC7923" w:rsidRPr="00A94AF2" w:rsidRDefault="00DC7923" w:rsidP="007D3DC6">
            <w:pPr>
              <w:rPr>
                <w:rFonts w:ascii="Arial" w:hAnsi="Arial" w:cs="Arial"/>
                <w:sz w:val="20"/>
                <w:szCs w:val="20"/>
              </w:rPr>
            </w:pPr>
            <w:r w:rsidRPr="00A94AF2">
              <w:rPr>
                <w:rFonts w:ascii="Arial" w:hAnsi="Arial" w:cs="Arial"/>
                <w:sz w:val="20"/>
                <w:szCs w:val="20"/>
              </w:rPr>
              <w:t>That unused sick leave days of 36 in a cycle not be forfeited but be carried over to the next cycle.  Days  to be used in the next cycle should employee fall terminally in the next cycle</w:t>
            </w:r>
            <w:r>
              <w:rPr>
                <w:rFonts w:ascii="Arial" w:hAnsi="Arial" w:cs="Arial"/>
                <w:sz w:val="20"/>
                <w:szCs w:val="20"/>
              </w:rPr>
              <w:t>.</w:t>
            </w:r>
          </w:p>
        </w:tc>
        <w:tc>
          <w:tcPr>
            <w:tcW w:w="3544" w:type="dxa"/>
          </w:tcPr>
          <w:p w:rsidR="00DC7923" w:rsidRPr="00A94AF2" w:rsidRDefault="000D2B89" w:rsidP="000D2B89">
            <w:pPr>
              <w:rPr>
                <w:rFonts w:ascii="Arial" w:hAnsi="Arial" w:cs="Arial"/>
                <w:sz w:val="20"/>
                <w:szCs w:val="20"/>
              </w:rPr>
            </w:pPr>
            <w:r w:rsidRPr="007A188D">
              <w:rPr>
                <w:rFonts w:ascii="Arial" w:hAnsi="Arial" w:cs="Arial"/>
                <w:sz w:val="20"/>
                <w:szCs w:val="20"/>
              </w:rPr>
              <w:t>This matter was discussed by social partners and we believe it is not necessary</w:t>
            </w:r>
            <w:r w:rsidR="007A188D">
              <w:rPr>
                <w:rFonts w:ascii="Arial" w:hAnsi="Arial" w:cs="Arial"/>
                <w:sz w:val="20"/>
                <w:szCs w:val="20"/>
              </w:rPr>
              <w:t>.</w:t>
            </w:r>
          </w:p>
        </w:tc>
        <w:tc>
          <w:tcPr>
            <w:tcW w:w="3544" w:type="dxa"/>
          </w:tcPr>
          <w:p w:rsidR="00DC7923" w:rsidRPr="00A94AF2" w:rsidRDefault="00DC7923" w:rsidP="00DC7923">
            <w:pPr>
              <w:ind w:left="360"/>
              <w:rPr>
                <w:rFonts w:ascii="Arial" w:hAnsi="Arial" w:cs="Arial"/>
                <w:sz w:val="20"/>
                <w:szCs w:val="20"/>
              </w:rPr>
            </w:pPr>
            <w:r w:rsidRPr="00A94AF2">
              <w:rPr>
                <w:rFonts w:ascii="Arial" w:hAnsi="Arial" w:cs="Arial"/>
                <w:sz w:val="20"/>
                <w:szCs w:val="20"/>
              </w:rPr>
              <w:t xml:space="preserve">N Matjenjwa, </w:t>
            </w:r>
          </w:p>
          <w:p w:rsidR="00DC7923" w:rsidRPr="00A94AF2" w:rsidRDefault="00DC7923" w:rsidP="00DC7923">
            <w:pPr>
              <w:rPr>
                <w:rFonts w:ascii="Arial" w:hAnsi="Arial" w:cs="Arial"/>
                <w:sz w:val="20"/>
                <w:szCs w:val="20"/>
              </w:rPr>
            </w:pPr>
            <w:r w:rsidRPr="00A94AF2">
              <w:rPr>
                <w:rFonts w:ascii="Arial" w:hAnsi="Arial" w:cs="Arial"/>
                <w:sz w:val="20"/>
                <w:szCs w:val="20"/>
              </w:rPr>
              <w:t>Nehawu Shopsteward</w:t>
            </w:r>
          </w:p>
        </w:tc>
      </w:tr>
    </w:tbl>
    <w:p w:rsidR="00BD2136" w:rsidRPr="00D4702A" w:rsidRDefault="00BD2136" w:rsidP="00BD2136">
      <w:pPr>
        <w:jc w:val="both"/>
        <w:rPr>
          <w:rFonts w:ascii="Arial" w:hAnsi="Arial" w:cs="Arial"/>
          <w:sz w:val="24"/>
          <w:szCs w:val="24"/>
        </w:rPr>
      </w:pPr>
    </w:p>
    <w:p w:rsidR="00BD2136" w:rsidRPr="00D4702A" w:rsidRDefault="00BD2136" w:rsidP="00BD2136">
      <w:pPr>
        <w:jc w:val="both"/>
        <w:rPr>
          <w:rFonts w:ascii="Arial" w:hAnsi="Arial" w:cs="Arial"/>
          <w:sz w:val="24"/>
          <w:szCs w:val="24"/>
        </w:rPr>
      </w:pPr>
    </w:p>
    <w:p w:rsidR="00BD2136" w:rsidRPr="00D4702A" w:rsidRDefault="00BD2136" w:rsidP="00BD2136">
      <w:pPr>
        <w:jc w:val="both"/>
        <w:rPr>
          <w:rFonts w:ascii="Arial" w:hAnsi="Arial" w:cs="Arial"/>
          <w:sz w:val="24"/>
          <w:szCs w:val="24"/>
        </w:rPr>
      </w:pPr>
    </w:p>
    <w:sectPr w:rsidR="00BD2136" w:rsidRPr="00D4702A" w:rsidSect="00BD213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71A" w:rsidRDefault="0032271A" w:rsidP="0032271A">
      <w:pPr>
        <w:spacing w:after="0" w:line="240" w:lineRule="auto"/>
      </w:pPr>
      <w:r>
        <w:separator/>
      </w:r>
    </w:p>
  </w:endnote>
  <w:endnote w:type="continuationSeparator" w:id="0">
    <w:p w:rsidR="0032271A" w:rsidRDefault="0032271A" w:rsidP="00322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646220"/>
      <w:docPartObj>
        <w:docPartGallery w:val="Page Numbers (Bottom of Page)"/>
        <w:docPartUnique/>
      </w:docPartObj>
    </w:sdtPr>
    <w:sdtEndPr>
      <w:rPr>
        <w:rFonts w:ascii="Arial" w:hAnsi="Arial" w:cs="Arial"/>
        <w:noProof/>
        <w:sz w:val="20"/>
        <w:szCs w:val="20"/>
      </w:rPr>
    </w:sdtEndPr>
    <w:sdtContent>
      <w:p w:rsidR="0032271A" w:rsidRPr="0032271A" w:rsidRDefault="00534433">
        <w:pPr>
          <w:pStyle w:val="Footer"/>
          <w:jc w:val="center"/>
          <w:rPr>
            <w:rFonts w:ascii="Arial" w:hAnsi="Arial" w:cs="Arial"/>
            <w:sz w:val="20"/>
            <w:szCs w:val="20"/>
          </w:rPr>
        </w:pPr>
        <w:r w:rsidRPr="0032271A">
          <w:rPr>
            <w:rFonts w:ascii="Arial" w:hAnsi="Arial" w:cs="Arial"/>
            <w:sz w:val="20"/>
            <w:szCs w:val="20"/>
          </w:rPr>
          <w:fldChar w:fldCharType="begin"/>
        </w:r>
        <w:r w:rsidR="0032271A" w:rsidRPr="0032271A">
          <w:rPr>
            <w:rFonts w:ascii="Arial" w:hAnsi="Arial" w:cs="Arial"/>
            <w:sz w:val="20"/>
            <w:szCs w:val="20"/>
          </w:rPr>
          <w:instrText xml:space="preserve"> PAGE   \* MERGEFORMAT </w:instrText>
        </w:r>
        <w:r w:rsidRPr="0032271A">
          <w:rPr>
            <w:rFonts w:ascii="Arial" w:hAnsi="Arial" w:cs="Arial"/>
            <w:sz w:val="20"/>
            <w:szCs w:val="20"/>
          </w:rPr>
          <w:fldChar w:fldCharType="separate"/>
        </w:r>
        <w:r w:rsidR="000455D7">
          <w:rPr>
            <w:rFonts w:ascii="Arial" w:hAnsi="Arial" w:cs="Arial"/>
            <w:noProof/>
            <w:sz w:val="20"/>
            <w:szCs w:val="20"/>
          </w:rPr>
          <w:t>1</w:t>
        </w:r>
        <w:r w:rsidRPr="0032271A">
          <w:rPr>
            <w:rFonts w:ascii="Arial" w:hAnsi="Arial" w:cs="Arial"/>
            <w:noProof/>
            <w:sz w:val="20"/>
            <w:szCs w:val="20"/>
          </w:rPr>
          <w:fldChar w:fldCharType="end"/>
        </w:r>
      </w:p>
    </w:sdtContent>
  </w:sdt>
  <w:p w:rsidR="0032271A" w:rsidRDefault="00322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71A" w:rsidRDefault="0032271A" w:rsidP="0032271A">
      <w:pPr>
        <w:spacing w:after="0" w:line="240" w:lineRule="auto"/>
      </w:pPr>
      <w:r>
        <w:separator/>
      </w:r>
    </w:p>
  </w:footnote>
  <w:footnote w:type="continuationSeparator" w:id="0">
    <w:p w:rsidR="0032271A" w:rsidRDefault="0032271A" w:rsidP="00322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17C1"/>
    <w:multiLevelType w:val="hybridMultilevel"/>
    <w:tmpl w:val="E7E49F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A455696"/>
    <w:multiLevelType w:val="hybridMultilevel"/>
    <w:tmpl w:val="7FB26932"/>
    <w:lvl w:ilvl="0" w:tplc="5DC269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C40803"/>
    <w:multiLevelType w:val="hybridMultilevel"/>
    <w:tmpl w:val="E7E49F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FB213A1"/>
    <w:multiLevelType w:val="hybridMultilevel"/>
    <w:tmpl w:val="3522DEE6"/>
    <w:lvl w:ilvl="0" w:tplc="72E41C8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7C21CE"/>
    <w:multiLevelType w:val="hybridMultilevel"/>
    <w:tmpl w:val="E7E49F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6CD69CC"/>
    <w:multiLevelType w:val="hybridMultilevel"/>
    <w:tmpl w:val="E7E49F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AFF4BAA"/>
    <w:multiLevelType w:val="hybridMultilevel"/>
    <w:tmpl w:val="6FD6D9BA"/>
    <w:lvl w:ilvl="0" w:tplc="650CE3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136"/>
    <w:rsid w:val="00044719"/>
    <w:rsid w:val="000455D7"/>
    <w:rsid w:val="000A68AE"/>
    <w:rsid w:val="000B167E"/>
    <w:rsid w:val="000D2B89"/>
    <w:rsid w:val="00135634"/>
    <w:rsid w:val="001A2CEF"/>
    <w:rsid w:val="001A3139"/>
    <w:rsid w:val="0023408B"/>
    <w:rsid w:val="00261C13"/>
    <w:rsid w:val="00265817"/>
    <w:rsid w:val="00294DEC"/>
    <w:rsid w:val="002F18D2"/>
    <w:rsid w:val="0032271A"/>
    <w:rsid w:val="00382690"/>
    <w:rsid w:val="0038440C"/>
    <w:rsid w:val="003E22CC"/>
    <w:rsid w:val="004405FA"/>
    <w:rsid w:val="00534433"/>
    <w:rsid w:val="00580721"/>
    <w:rsid w:val="00640041"/>
    <w:rsid w:val="0064058F"/>
    <w:rsid w:val="006669F1"/>
    <w:rsid w:val="007A188D"/>
    <w:rsid w:val="007D3DC6"/>
    <w:rsid w:val="00864E78"/>
    <w:rsid w:val="008A67DA"/>
    <w:rsid w:val="008B3D0F"/>
    <w:rsid w:val="00A94AF2"/>
    <w:rsid w:val="00AE7EAD"/>
    <w:rsid w:val="00BD2136"/>
    <w:rsid w:val="00BD6482"/>
    <w:rsid w:val="00BF14E8"/>
    <w:rsid w:val="00CD4EAA"/>
    <w:rsid w:val="00CE6941"/>
    <w:rsid w:val="00D4702A"/>
    <w:rsid w:val="00D6543B"/>
    <w:rsid w:val="00D70A78"/>
    <w:rsid w:val="00D97B79"/>
    <w:rsid w:val="00DC7923"/>
    <w:rsid w:val="00E43B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8D2"/>
    <w:pPr>
      <w:ind w:left="720"/>
      <w:contextualSpacing/>
    </w:pPr>
  </w:style>
  <w:style w:type="paragraph" w:customStyle="1" w:styleId="Subsection">
    <w:name w:val="Subsection"/>
    <w:basedOn w:val="Normal"/>
    <w:uiPriority w:val="99"/>
    <w:semiHidden/>
    <w:rsid w:val="002F18D2"/>
    <w:pPr>
      <w:spacing w:after="0" w:line="240" w:lineRule="auto"/>
      <w:ind w:left="1134" w:hanging="567"/>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322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71A"/>
  </w:style>
  <w:style w:type="paragraph" w:styleId="Footer">
    <w:name w:val="footer"/>
    <w:basedOn w:val="Normal"/>
    <w:link w:val="FooterChar"/>
    <w:uiPriority w:val="99"/>
    <w:unhideWhenUsed/>
    <w:rsid w:val="00322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8D2"/>
    <w:pPr>
      <w:ind w:left="720"/>
      <w:contextualSpacing/>
    </w:pPr>
  </w:style>
  <w:style w:type="paragraph" w:customStyle="1" w:styleId="Subsection">
    <w:name w:val="Subsection"/>
    <w:basedOn w:val="Normal"/>
    <w:uiPriority w:val="99"/>
    <w:semiHidden/>
    <w:rsid w:val="002F18D2"/>
    <w:pPr>
      <w:spacing w:after="0" w:line="240" w:lineRule="auto"/>
      <w:ind w:left="1134" w:hanging="567"/>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322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71A"/>
  </w:style>
  <w:style w:type="paragraph" w:styleId="Footer">
    <w:name w:val="footer"/>
    <w:basedOn w:val="Normal"/>
    <w:link w:val="FooterChar"/>
    <w:uiPriority w:val="99"/>
    <w:unhideWhenUsed/>
    <w:rsid w:val="00322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71A"/>
  </w:style>
</w:styles>
</file>

<file path=word/webSettings.xml><?xml version="1.0" encoding="utf-8"?>
<w:webSettings xmlns:r="http://schemas.openxmlformats.org/officeDocument/2006/relationships" xmlns:w="http://schemas.openxmlformats.org/wordprocessingml/2006/main">
  <w:divs>
    <w:div w:id="18300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5493-F24C-42A7-95BF-46A100E1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4306</Words>
  <Characters>24548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Bergmann (HQ)</dc:creator>
  <cp:lastModifiedBy>User</cp:lastModifiedBy>
  <cp:revision>2</cp:revision>
  <dcterms:created xsi:type="dcterms:W3CDTF">2018-04-17T15:43:00Z</dcterms:created>
  <dcterms:modified xsi:type="dcterms:W3CDTF">2018-04-17T15:43:00Z</dcterms:modified>
</cp:coreProperties>
</file>