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5A" w:rsidRPr="009671DE" w:rsidRDefault="009C48A8" w:rsidP="00F87B5A">
      <w:pPr>
        <w:pStyle w:val="BCHCprelimhead"/>
      </w:pPr>
      <w:r w:rsidRPr="009C48A8">
        <w:rPr>
          <w:noProof/>
          <w:color w:val="FFFFFF" w:themeColor="background1"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8.55pt;margin-top:654.3pt;width:77.25pt;height:2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" fillcolor="white [3201]" strokeweight=".5pt">
            <v:textbox>
              <w:txbxContent>
                <w:p w:rsidR="00DE4C75" w:rsidRDefault="00DE4C75" w:rsidP="00F87B5A">
                  <w:r>
                    <w:t>General</w:t>
                  </w:r>
                </w:p>
              </w:txbxContent>
            </v:textbox>
          </v:shape>
        </w:pict>
      </w:r>
      <w:r w:rsidR="00F87B5A">
        <w:t>PUBLIC SUBMISSIONS THAT RAISE BOTH LEGAL AND POLICY ISSUES FOR THE PUBLIC AUDIT AMEN</w:t>
      </w:r>
      <w:r w:rsidR="00C94900">
        <w:t>D</w:t>
      </w:r>
      <w:r w:rsidR="00F87B5A">
        <w:t>MENT</w:t>
      </w:r>
      <w:r w:rsidR="00C94900">
        <w:t xml:space="preserve"> BILL,</w:t>
      </w:r>
      <w:r w:rsidR="00F87B5A">
        <w:t xml:space="preserve"> 2018</w:t>
      </w:r>
    </w:p>
    <w:p w:rsidR="00F87B5A" w:rsidRDefault="00F87B5A"/>
    <w:tbl>
      <w:tblPr>
        <w:tblStyle w:val="TableGrid"/>
        <w:tblW w:w="14130" w:type="dxa"/>
        <w:tblInd w:w="-545" w:type="dxa"/>
        <w:tblLook w:val="04A0"/>
      </w:tblPr>
      <w:tblGrid>
        <w:gridCol w:w="2070"/>
        <w:gridCol w:w="4230"/>
        <w:gridCol w:w="3957"/>
        <w:gridCol w:w="3873"/>
      </w:tblGrid>
      <w:tr w:rsidR="00781B3A" w:rsidTr="001B75FE">
        <w:trPr>
          <w:trHeight w:val="710"/>
        </w:trPr>
        <w:tc>
          <w:tcPr>
            <w:tcW w:w="2070" w:type="dxa"/>
            <w:shd w:val="clear" w:color="auto" w:fill="7F7F7F" w:themeFill="text1" w:themeFillTint="80"/>
          </w:tcPr>
          <w:p w:rsidR="00781B3A" w:rsidRPr="00737878" w:rsidRDefault="00781B3A" w:rsidP="00781B3A">
            <w:pPr>
              <w:pStyle w:val="BCHCsignposthead"/>
              <w:rPr>
                <w:color w:val="FFFFFF" w:themeColor="background1"/>
                <w:sz w:val="24"/>
                <w:szCs w:val="24"/>
              </w:rPr>
            </w:pPr>
            <w:r w:rsidRPr="00737878">
              <w:rPr>
                <w:color w:val="FFFFFF" w:themeColor="background1"/>
                <w:sz w:val="24"/>
                <w:szCs w:val="24"/>
              </w:rPr>
              <w:t>Clause</w:t>
            </w:r>
          </w:p>
        </w:tc>
        <w:tc>
          <w:tcPr>
            <w:tcW w:w="4230" w:type="dxa"/>
            <w:shd w:val="clear" w:color="auto" w:fill="7F7F7F" w:themeFill="text1" w:themeFillTint="80"/>
          </w:tcPr>
          <w:p w:rsidR="00781B3A" w:rsidRPr="00737878" w:rsidRDefault="00781B3A" w:rsidP="00781B3A">
            <w:pPr>
              <w:pStyle w:val="BCHCsignposthead"/>
              <w:rPr>
                <w:color w:val="FFFFFF" w:themeColor="background1"/>
                <w:sz w:val="24"/>
                <w:szCs w:val="24"/>
              </w:rPr>
            </w:pPr>
            <w:r w:rsidRPr="00737878">
              <w:rPr>
                <w:color w:val="FFFFFF" w:themeColor="background1"/>
                <w:sz w:val="24"/>
                <w:szCs w:val="24"/>
              </w:rPr>
              <w:t>Comment</w:t>
            </w:r>
          </w:p>
        </w:tc>
        <w:tc>
          <w:tcPr>
            <w:tcW w:w="3957" w:type="dxa"/>
            <w:shd w:val="clear" w:color="auto" w:fill="7F7F7F" w:themeFill="text1" w:themeFillTint="80"/>
          </w:tcPr>
          <w:p w:rsidR="00781B3A" w:rsidRPr="00737878" w:rsidRDefault="00781B3A" w:rsidP="00781B3A">
            <w:pPr>
              <w:pStyle w:val="BCHCsignposthead"/>
              <w:rPr>
                <w:color w:val="FFFFFF" w:themeColor="background1"/>
                <w:sz w:val="24"/>
                <w:szCs w:val="24"/>
              </w:rPr>
            </w:pPr>
            <w:r w:rsidRPr="00737878">
              <w:rPr>
                <w:color w:val="FFFFFF" w:themeColor="background1"/>
                <w:sz w:val="24"/>
                <w:szCs w:val="24"/>
              </w:rPr>
              <w:t xml:space="preserve">Response from </w:t>
            </w:r>
            <w:r w:rsidR="001B75FE" w:rsidRPr="00737878">
              <w:rPr>
                <w:color w:val="FFFFFF" w:themeColor="background1"/>
                <w:sz w:val="24"/>
                <w:szCs w:val="24"/>
              </w:rPr>
              <w:t>AGSA</w:t>
            </w:r>
          </w:p>
        </w:tc>
        <w:tc>
          <w:tcPr>
            <w:tcW w:w="3873" w:type="dxa"/>
            <w:shd w:val="clear" w:color="auto" w:fill="7F7F7F" w:themeFill="text1" w:themeFillTint="80"/>
          </w:tcPr>
          <w:p w:rsidR="00781B3A" w:rsidRPr="00737878" w:rsidRDefault="00574C1E" w:rsidP="00781B3A">
            <w:pPr>
              <w:pStyle w:val="BCHCsignposthead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Legal and Policy Issues</w:t>
            </w:r>
          </w:p>
        </w:tc>
      </w:tr>
      <w:tr w:rsidR="00781B3A" w:rsidTr="00275402">
        <w:trPr>
          <w:trHeight w:val="1860"/>
        </w:trPr>
        <w:tc>
          <w:tcPr>
            <w:tcW w:w="2070" w:type="dxa"/>
          </w:tcPr>
          <w:p w:rsidR="00781B3A" w:rsidRPr="00574C1E" w:rsidRDefault="001B75FE" w:rsidP="00574C1E">
            <w:pPr>
              <w:jc w:val="both"/>
              <w:rPr>
                <w:b/>
              </w:rPr>
            </w:pPr>
            <w:r w:rsidRPr="00574C1E">
              <w:rPr>
                <w:b/>
              </w:rPr>
              <w:t>Clause 1(a)</w:t>
            </w:r>
            <w:r w:rsidR="005F0574" w:rsidRPr="00574C1E">
              <w:rPr>
                <w:b/>
              </w:rPr>
              <w:t>- amending section 1</w:t>
            </w:r>
          </w:p>
        </w:tc>
        <w:tc>
          <w:tcPr>
            <w:tcW w:w="4230" w:type="dxa"/>
          </w:tcPr>
          <w:p w:rsidR="00781B3A" w:rsidRPr="001B75FE" w:rsidRDefault="001B75FE" w:rsidP="00C94900">
            <w:pPr>
              <w:jc w:val="both"/>
            </w:pPr>
            <w:r w:rsidRPr="00737878">
              <w:t xml:space="preserve">The inclusion of the </w:t>
            </w:r>
            <w:r w:rsidRPr="00737878">
              <w:rPr>
                <w:b/>
              </w:rPr>
              <w:t>“former”</w:t>
            </w:r>
            <w:r w:rsidRPr="00737878">
              <w:t xml:space="preserve"> in the definition of Accounting Authority and Accounting Officer</w:t>
            </w:r>
            <w:r w:rsidR="002D429C" w:rsidRPr="00737878">
              <w:t xml:space="preserve"> will have a r</w:t>
            </w:r>
            <w:r w:rsidR="00517BA4" w:rsidRPr="00737878">
              <w:t xml:space="preserve">etrospective effect. </w:t>
            </w:r>
            <w:r w:rsidR="00C94900">
              <w:t>The</w:t>
            </w:r>
            <w:r w:rsidR="00517BA4" w:rsidRPr="00737878">
              <w:t xml:space="preserve"> Bill should </w:t>
            </w:r>
            <w:r w:rsidR="00C94900">
              <w:t xml:space="preserve">therefore </w:t>
            </w:r>
            <w:r w:rsidR="00517BA4" w:rsidRPr="00737878">
              <w:t>stipulate the retrospective date.</w:t>
            </w:r>
            <w:r w:rsidR="002D429C" w:rsidRPr="00737878">
              <w:t xml:space="preserve"> Therefore, the </w:t>
            </w:r>
            <w:r w:rsidR="00C94900">
              <w:t>commentators</w:t>
            </w:r>
            <w:r w:rsidR="00C94900" w:rsidRPr="00737878">
              <w:t xml:space="preserve"> </w:t>
            </w:r>
            <w:r w:rsidR="00C94900">
              <w:t>suggested</w:t>
            </w:r>
            <w:r w:rsidR="00275402" w:rsidRPr="00737878">
              <w:t xml:space="preserve"> the deletion of the word </w:t>
            </w:r>
            <w:r w:rsidR="00275402" w:rsidRPr="00737878">
              <w:rPr>
                <w:b/>
              </w:rPr>
              <w:t>“former”.</w:t>
            </w:r>
            <w:r w:rsidR="00275402">
              <w:t xml:space="preserve"> </w:t>
            </w:r>
          </w:p>
        </w:tc>
        <w:tc>
          <w:tcPr>
            <w:tcW w:w="3957" w:type="dxa"/>
          </w:tcPr>
          <w:p w:rsidR="00781B3A" w:rsidRDefault="00517BA4" w:rsidP="00C94900">
            <w:pPr>
              <w:jc w:val="both"/>
            </w:pPr>
            <w:r w:rsidRPr="00737878">
              <w:t>The Bill will have a prospective effect. However, it will also have some retrospective implications due to the inclusion of fo</w:t>
            </w:r>
            <w:r w:rsidR="00F22484" w:rsidRPr="00737878">
              <w:t xml:space="preserve">rmer officials </w:t>
            </w:r>
            <w:r w:rsidR="00C94900" w:rsidRPr="00737878">
              <w:t xml:space="preserve"> </w:t>
            </w:r>
            <w:r w:rsidR="00F22484" w:rsidRPr="00737878">
              <w:t xml:space="preserve">under </w:t>
            </w:r>
            <w:r w:rsidR="00C94900">
              <w:t>whose</w:t>
            </w:r>
            <w:r w:rsidR="00C94900" w:rsidRPr="00737878">
              <w:t xml:space="preserve"> </w:t>
            </w:r>
            <w:r w:rsidR="00F22484" w:rsidRPr="00737878">
              <w:t>reign</w:t>
            </w:r>
            <w:r w:rsidRPr="00737878">
              <w:t xml:space="preserve"> material irregularities occu</w:t>
            </w:r>
            <w:r w:rsidR="00F22484" w:rsidRPr="00737878">
              <w:t>rred.</w:t>
            </w:r>
          </w:p>
        </w:tc>
        <w:tc>
          <w:tcPr>
            <w:tcW w:w="3873" w:type="dxa"/>
          </w:tcPr>
          <w:p w:rsidR="00781B3A" w:rsidRDefault="00C94900" w:rsidP="001E443D">
            <w:pPr>
              <w:jc w:val="both"/>
            </w:pPr>
            <w:r>
              <w:t>Please refer to legal advice in this regard</w:t>
            </w:r>
          </w:p>
          <w:p w:rsidR="00517BA4" w:rsidRDefault="00517BA4" w:rsidP="001E443D">
            <w:pPr>
              <w:jc w:val="both"/>
            </w:pPr>
          </w:p>
          <w:p w:rsidR="00517BA4" w:rsidRDefault="00517BA4" w:rsidP="001E443D">
            <w:pPr>
              <w:jc w:val="both"/>
            </w:pPr>
          </w:p>
          <w:p w:rsidR="00517BA4" w:rsidRDefault="00517BA4" w:rsidP="001E443D">
            <w:pPr>
              <w:jc w:val="both"/>
            </w:pPr>
          </w:p>
          <w:p w:rsidR="00517BA4" w:rsidRDefault="00517BA4" w:rsidP="001E443D">
            <w:pPr>
              <w:jc w:val="both"/>
            </w:pPr>
          </w:p>
          <w:p w:rsidR="00517BA4" w:rsidRDefault="00517BA4" w:rsidP="001E443D">
            <w:pPr>
              <w:jc w:val="both"/>
            </w:pPr>
          </w:p>
          <w:p w:rsidR="00517BA4" w:rsidRDefault="00517BA4" w:rsidP="001E443D">
            <w:pPr>
              <w:jc w:val="both"/>
            </w:pPr>
          </w:p>
        </w:tc>
      </w:tr>
      <w:tr w:rsidR="00275402" w:rsidTr="00F450CC">
        <w:trPr>
          <w:trHeight w:val="1110"/>
        </w:trPr>
        <w:tc>
          <w:tcPr>
            <w:tcW w:w="2070" w:type="dxa"/>
          </w:tcPr>
          <w:p w:rsidR="00275402" w:rsidRPr="00574C1E" w:rsidRDefault="00275402" w:rsidP="00574C1E">
            <w:pPr>
              <w:jc w:val="both"/>
              <w:rPr>
                <w:b/>
              </w:rPr>
            </w:pPr>
            <w:r w:rsidRPr="00574C1E">
              <w:rPr>
                <w:b/>
              </w:rPr>
              <w:t>Clause 1(d)</w:t>
            </w:r>
            <w:r w:rsidR="005F0574" w:rsidRPr="00574C1E">
              <w:rPr>
                <w:b/>
              </w:rPr>
              <w:t>- amending section 1</w:t>
            </w:r>
          </w:p>
        </w:tc>
        <w:tc>
          <w:tcPr>
            <w:tcW w:w="4230" w:type="dxa"/>
          </w:tcPr>
          <w:p w:rsidR="00275402" w:rsidRDefault="00A47858" w:rsidP="003F0F9D">
            <w:pPr>
              <w:jc w:val="both"/>
            </w:pPr>
            <w:r>
              <w:t xml:space="preserve">The definition of </w:t>
            </w:r>
            <w:r w:rsidR="00C94900" w:rsidRPr="00A47858">
              <w:rPr>
                <w:b/>
              </w:rPr>
              <w:t>“</w:t>
            </w:r>
            <w:r w:rsidR="00A932A2" w:rsidRPr="00A47858">
              <w:rPr>
                <w:b/>
              </w:rPr>
              <w:t>debtor</w:t>
            </w:r>
            <w:r w:rsidR="00C94900" w:rsidRPr="00A47858">
              <w:rPr>
                <w:b/>
              </w:rPr>
              <w:t>”</w:t>
            </w:r>
            <w:r w:rsidR="00A932A2" w:rsidRPr="00737878">
              <w:t xml:space="preserve"> is unnecessary and confusing. </w:t>
            </w:r>
            <w:r w:rsidR="00C065BB" w:rsidRPr="00737878">
              <w:t xml:space="preserve">A debtor is </w:t>
            </w:r>
            <w:r w:rsidR="00F22484" w:rsidRPr="00737878">
              <w:t xml:space="preserve">only </w:t>
            </w:r>
            <w:r w:rsidR="00F450CC" w:rsidRPr="00737878">
              <w:t>referred</w:t>
            </w:r>
            <w:r w:rsidR="003F0F9D">
              <w:t xml:space="preserve"> to</w:t>
            </w:r>
            <w:r w:rsidR="00F22484" w:rsidRPr="00737878">
              <w:t xml:space="preserve"> </w:t>
            </w:r>
            <w:r w:rsidR="00F450CC" w:rsidRPr="00737878">
              <w:t>in the context of the debt rec</w:t>
            </w:r>
            <w:r w:rsidR="007A620C" w:rsidRPr="00737878">
              <w:t>overy process and the depositing</w:t>
            </w:r>
            <w:r w:rsidR="00F450CC" w:rsidRPr="00737878">
              <w:t xml:space="preserve"> of recovered funds.</w:t>
            </w:r>
            <w:r w:rsidR="00F450CC">
              <w:t xml:space="preserve"> </w:t>
            </w:r>
          </w:p>
        </w:tc>
        <w:tc>
          <w:tcPr>
            <w:tcW w:w="3957" w:type="dxa"/>
          </w:tcPr>
          <w:p w:rsidR="00275402" w:rsidRPr="00737878" w:rsidRDefault="00F450CC" w:rsidP="001E443D">
            <w:pPr>
              <w:jc w:val="both"/>
            </w:pPr>
            <w:r w:rsidRPr="00737878">
              <w:t>The deletion of the definition</w:t>
            </w:r>
          </w:p>
        </w:tc>
        <w:tc>
          <w:tcPr>
            <w:tcW w:w="3873" w:type="dxa"/>
          </w:tcPr>
          <w:p w:rsidR="00275402" w:rsidRDefault="00C94900" w:rsidP="001E443D">
            <w:pPr>
              <w:jc w:val="both"/>
            </w:pPr>
            <w:r w:rsidRPr="00C94900">
              <w:t>Please refer to legal advice in this regard</w:t>
            </w:r>
          </w:p>
          <w:p w:rsidR="00275402" w:rsidRDefault="00275402" w:rsidP="001E443D">
            <w:pPr>
              <w:jc w:val="both"/>
            </w:pPr>
          </w:p>
          <w:p w:rsidR="00275402" w:rsidRDefault="00275402" w:rsidP="001E443D">
            <w:pPr>
              <w:jc w:val="both"/>
            </w:pPr>
          </w:p>
          <w:p w:rsidR="00275402" w:rsidRDefault="00275402" w:rsidP="001E443D">
            <w:pPr>
              <w:jc w:val="both"/>
            </w:pPr>
          </w:p>
          <w:p w:rsidR="00275402" w:rsidRDefault="00275402" w:rsidP="001E443D">
            <w:pPr>
              <w:jc w:val="both"/>
            </w:pPr>
          </w:p>
        </w:tc>
      </w:tr>
      <w:tr w:rsidR="00F450CC" w:rsidTr="000853EE">
        <w:trPr>
          <w:trHeight w:val="1160"/>
        </w:trPr>
        <w:tc>
          <w:tcPr>
            <w:tcW w:w="2070" w:type="dxa"/>
          </w:tcPr>
          <w:p w:rsidR="00F450CC" w:rsidRPr="00574C1E" w:rsidRDefault="00F450CC" w:rsidP="00574C1E">
            <w:pPr>
              <w:jc w:val="both"/>
              <w:rPr>
                <w:b/>
              </w:rPr>
            </w:pPr>
            <w:r w:rsidRPr="00574C1E">
              <w:rPr>
                <w:b/>
              </w:rPr>
              <w:t>Clause 1(g)</w:t>
            </w:r>
            <w:r w:rsidR="005F0574" w:rsidRPr="00574C1E">
              <w:rPr>
                <w:b/>
              </w:rPr>
              <w:t>-amending section 1</w:t>
            </w:r>
          </w:p>
          <w:p w:rsidR="00177408" w:rsidRDefault="00177408" w:rsidP="00574C1E">
            <w:pPr>
              <w:jc w:val="both"/>
            </w:pPr>
          </w:p>
          <w:p w:rsidR="00177408" w:rsidRDefault="00177408" w:rsidP="00574C1E">
            <w:pPr>
              <w:jc w:val="both"/>
            </w:pPr>
          </w:p>
          <w:p w:rsidR="00177408" w:rsidRDefault="00177408" w:rsidP="00574C1E">
            <w:pPr>
              <w:jc w:val="both"/>
            </w:pPr>
          </w:p>
          <w:p w:rsidR="00177408" w:rsidRDefault="00177408" w:rsidP="00574C1E">
            <w:pPr>
              <w:jc w:val="both"/>
            </w:pPr>
          </w:p>
          <w:p w:rsidR="00177408" w:rsidRDefault="00177408" w:rsidP="00574C1E">
            <w:pPr>
              <w:jc w:val="both"/>
            </w:pPr>
          </w:p>
          <w:p w:rsidR="00177408" w:rsidRDefault="00177408" w:rsidP="00574C1E">
            <w:pPr>
              <w:jc w:val="both"/>
            </w:pPr>
          </w:p>
          <w:p w:rsidR="00177408" w:rsidRDefault="00177408" w:rsidP="00574C1E">
            <w:pPr>
              <w:jc w:val="both"/>
            </w:pPr>
          </w:p>
          <w:p w:rsidR="00177408" w:rsidRDefault="00177408" w:rsidP="00574C1E">
            <w:pPr>
              <w:jc w:val="both"/>
            </w:pPr>
          </w:p>
          <w:p w:rsidR="00177408" w:rsidRDefault="00177408" w:rsidP="00574C1E">
            <w:pPr>
              <w:jc w:val="both"/>
            </w:pPr>
          </w:p>
          <w:p w:rsidR="00177408" w:rsidRDefault="00177408" w:rsidP="00574C1E">
            <w:pPr>
              <w:jc w:val="both"/>
            </w:pPr>
          </w:p>
          <w:p w:rsidR="00177408" w:rsidRDefault="00177408" w:rsidP="00574C1E">
            <w:pPr>
              <w:jc w:val="both"/>
            </w:pPr>
          </w:p>
        </w:tc>
        <w:tc>
          <w:tcPr>
            <w:tcW w:w="4230" w:type="dxa"/>
          </w:tcPr>
          <w:p w:rsidR="00F450CC" w:rsidRPr="00737878" w:rsidRDefault="00F450CC" w:rsidP="001E443D">
            <w:pPr>
              <w:jc w:val="both"/>
            </w:pPr>
            <w:r w:rsidRPr="00737878">
              <w:t xml:space="preserve">The term could create </w:t>
            </w:r>
            <w:r w:rsidR="006923E3" w:rsidRPr="00737878">
              <w:t>confusion,</w:t>
            </w:r>
            <w:r w:rsidRPr="00737878">
              <w:t xml:space="preserve"> as it is a broad term</w:t>
            </w:r>
            <w:r w:rsidR="003F0F9D">
              <w:t xml:space="preserve"> referring to</w:t>
            </w:r>
            <w:r w:rsidRPr="00737878">
              <w:t xml:space="preserve"> any type of audit outcome- </w:t>
            </w:r>
            <w:r w:rsidRPr="00737878">
              <w:rPr>
                <w:i/>
              </w:rPr>
              <w:t>anything less than clean audit is “</w:t>
            </w:r>
            <w:r w:rsidR="00C065BB" w:rsidRPr="00737878">
              <w:rPr>
                <w:i/>
              </w:rPr>
              <w:t>undesirable</w:t>
            </w:r>
            <w:r w:rsidR="00F22484" w:rsidRPr="00737878">
              <w:rPr>
                <w:i/>
              </w:rPr>
              <w:t>.</w:t>
            </w:r>
            <w:r w:rsidRPr="00737878">
              <w:rPr>
                <w:i/>
              </w:rPr>
              <w:t>”</w:t>
            </w:r>
            <w:r w:rsidRPr="00737878">
              <w:t xml:space="preserve"> </w:t>
            </w:r>
            <w:r w:rsidR="00C065BB" w:rsidRPr="00737878">
              <w:t>Therefore;</w:t>
            </w:r>
            <w:r w:rsidRPr="00737878">
              <w:t xml:space="preserve"> the comment</w:t>
            </w:r>
            <w:r w:rsidR="003F0F9D">
              <w:t>ators</w:t>
            </w:r>
            <w:r w:rsidRPr="00737878">
              <w:t xml:space="preserve"> pro</w:t>
            </w:r>
            <w:r w:rsidR="00C065BB" w:rsidRPr="00737878">
              <w:t>posed that it should be substituted</w:t>
            </w:r>
            <w:r w:rsidRPr="00737878">
              <w:t xml:space="preserve"> with </w:t>
            </w:r>
            <w:r w:rsidR="007854AD" w:rsidRPr="00737878">
              <w:t>“</w:t>
            </w:r>
            <w:r w:rsidRPr="00737878">
              <w:rPr>
                <w:b/>
              </w:rPr>
              <w:t>Reportable Irregularities</w:t>
            </w:r>
            <w:r w:rsidR="007854AD" w:rsidRPr="00737878">
              <w:rPr>
                <w:b/>
              </w:rPr>
              <w:t>”</w:t>
            </w:r>
            <w:r w:rsidR="007854AD" w:rsidRPr="00737878">
              <w:t xml:space="preserve"> which </w:t>
            </w:r>
            <w:r w:rsidR="00C065BB" w:rsidRPr="00737878">
              <w:t xml:space="preserve">is </w:t>
            </w:r>
            <w:r w:rsidR="007854AD" w:rsidRPr="00737878">
              <w:t xml:space="preserve">the term currently used by registered private auditors to report on it as per the </w:t>
            </w:r>
            <w:r w:rsidR="007854AD" w:rsidRPr="003F0F9D">
              <w:t>IRB</w:t>
            </w:r>
            <w:r w:rsidR="003F0F9D" w:rsidRPr="003F0F9D">
              <w:t>A</w:t>
            </w:r>
            <w:r w:rsidR="007854AD" w:rsidRPr="003F0F9D">
              <w:t>.</w:t>
            </w:r>
          </w:p>
          <w:p w:rsidR="007854AD" w:rsidRPr="00737878" w:rsidRDefault="007854AD" w:rsidP="001E443D">
            <w:pPr>
              <w:jc w:val="both"/>
            </w:pPr>
            <w:r w:rsidRPr="00737878">
              <w:t>In line with the above, it was further proposed by the definition should</w:t>
            </w:r>
            <w:r w:rsidR="003F0F9D">
              <w:t xml:space="preserve"> be</w:t>
            </w:r>
            <w:r w:rsidRPr="00737878">
              <w:t xml:space="preserve"> align</w:t>
            </w:r>
            <w:r w:rsidR="003F0F9D">
              <w:t>ed</w:t>
            </w:r>
            <w:r w:rsidRPr="00737878">
              <w:t xml:space="preserve"> to that of </w:t>
            </w:r>
            <w:r w:rsidRPr="00A47858">
              <w:rPr>
                <w:b/>
              </w:rPr>
              <w:t>“Reportable Irregularities”</w:t>
            </w:r>
            <w:r w:rsidRPr="00737878">
              <w:t xml:space="preserve">. </w:t>
            </w:r>
          </w:p>
          <w:p w:rsidR="00FB2654" w:rsidRDefault="00FB2654" w:rsidP="001E443D">
            <w:pPr>
              <w:jc w:val="both"/>
            </w:pPr>
          </w:p>
        </w:tc>
        <w:tc>
          <w:tcPr>
            <w:tcW w:w="3957" w:type="dxa"/>
          </w:tcPr>
          <w:p w:rsidR="00F450CC" w:rsidRPr="00737878" w:rsidRDefault="007854AD" w:rsidP="003F0F9D">
            <w:pPr>
              <w:jc w:val="both"/>
            </w:pPr>
            <w:r w:rsidRPr="00737878">
              <w:t>Concurs with the views of the comment</w:t>
            </w:r>
            <w:r w:rsidR="003F0F9D">
              <w:t>ators</w:t>
            </w:r>
            <w:r w:rsidRPr="00737878">
              <w:t xml:space="preserve"> and as suc</w:t>
            </w:r>
            <w:r w:rsidR="00177408" w:rsidRPr="00737878">
              <w:t>h, AGSA proposes that the definiti</w:t>
            </w:r>
            <w:r w:rsidRPr="00737878">
              <w:t xml:space="preserve">on </w:t>
            </w:r>
            <w:r w:rsidR="003F0F9D">
              <w:t>for</w:t>
            </w:r>
            <w:r w:rsidRPr="00737878">
              <w:t xml:space="preserve"> </w:t>
            </w:r>
            <w:r w:rsidR="003F0F9D" w:rsidRPr="00A47858">
              <w:rPr>
                <w:b/>
              </w:rPr>
              <w:t>“</w:t>
            </w:r>
            <w:r w:rsidRPr="00A47858">
              <w:rPr>
                <w:b/>
              </w:rPr>
              <w:t>undesirable audit outcomes</w:t>
            </w:r>
            <w:r w:rsidR="003F0F9D" w:rsidRPr="00A47858">
              <w:rPr>
                <w:b/>
              </w:rPr>
              <w:t>”</w:t>
            </w:r>
            <w:r w:rsidRPr="00737878">
              <w:t xml:space="preserve"> be substituted by a defi</w:t>
            </w:r>
            <w:r w:rsidR="00177408" w:rsidRPr="00737878">
              <w:t>ni</w:t>
            </w:r>
            <w:r w:rsidRPr="00737878">
              <w:t xml:space="preserve">tion </w:t>
            </w:r>
            <w:r w:rsidR="003F0F9D" w:rsidRPr="00A47858">
              <w:t xml:space="preserve">for </w:t>
            </w:r>
            <w:r w:rsidRPr="00A47858">
              <w:rPr>
                <w:b/>
              </w:rPr>
              <w:t>“Material irregularit</w:t>
            </w:r>
            <w:r w:rsidR="003F0F9D">
              <w:rPr>
                <w:b/>
              </w:rPr>
              <w:t>y</w:t>
            </w:r>
            <w:r w:rsidRPr="00A47858">
              <w:rPr>
                <w:b/>
              </w:rPr>
              <w:t>”</w:t>
            </w:r>
          </w:p>
        </w:tc>
        <w:tc>
          <w:tcPr>
            <w:tcW w:w="3873" w:type="dxa"/>
          </w:tcPr>
          <w:p w:rsidR="00F450CC" w:rsidRPr="00737878" w:rsidRDefault="006923E3" w:rsidP="001E443D">
            <w:pPr>
              <w:jc w:val="both"/>
            </w:pPr>
            <w:r w:rsidRPr="00737878">
              <w:t xml:space="preserve">The replacement of </w:t>
            </w:r>
            <w:r w:rsidR="003F0F9D" w:rsidRPr="00A47858">
              <w:rPr>
                <w:b/>
              </w:rPr>
              <w:t>“</w:t>
            </w:r>
            <w:r w:rsidRPr="00A47858">
              <w:rPr>
                <w:b/>
              </w:rPr>
              <w:t>desirable audit outcome</w:t>
            </w:r>
            <w:r w:rsidR="003F0F9D" w:rsidRPr="00A47858">
              <w:rPr>
                <w:b/>
              </w:rPr>
              <w:t>”</w:t>
            </w:r>
            <w:r w:rsidRPr="00737878">
              <w:t xml:space="preserve"> with </w:t>
            </w:r>
            <w:r w:rsidR="003F0F9D" w:rsidRPr="00A47858">
              <w:rPr>
                <w:b/>
              </w:rPr>
              <w:t>“</w:t>
            </w:r>
            <w:r w:rsidRPr="00A47858">
              <w:rPr>
                <w:b/>
              </w:rPr>
              <w:t>material irregularity</w:t>
            </w:r>
            <w:r w:rsidR="003F0F9D" w:rsidRPr="00A47858">
              <w:rPr>
                <w:b/>
              </w:rPr>
              <w:t>”</w:t>
            </w:r>
            <w:r w:rsidRPr="00737878">
              <w:t xml:space="preserve"> sho</w:t>
            </w:r>
            <w:r w:rsidR="007A620C" w:rsidRPr="00737878">
              <w:t>uld be support</w:t>
            </w:r>
            <w:r w:rsidRPr="00737878">
              <w:t>ed on the following grounds:</w:t>
            </w:r>
          </w:p>
          <w:p w:rsidR="006923E3" w:rsidRDefault="000853EE" w:rsidP="001E443D">
            <w:pPr>
              <w:jc w:val="both"/>
            </w:pPr>
            <w:r w:rsidRPr="00737878">
              <w:t>Firstly, this is a t</w:t>
            </w:r>
            <w:r w:rsidR="006923E3" w:rsidRPr="00737878">
              <w:t>echnical term used in the field of audit</w:t>
            </w:r>
            <w:r w:rsidRPr="00737878">
              <w:t>ing,</w:t>
            </w:r>
            <w:r w:rsidR="006923E3" w:rsidRPr="00737878">
              <w:t xml:space="preserve"> which </w:t>
            </w:r>
            <w:r w:rsidRPr="00737878">
              <w:t>registered auditors (registered to IRB</w:t>
            </w:r>
            <w:r w:rsidR="003F0F9D">
              <w:t>A</w:t>
            </w:r>
            <w:r w:rsidRPr="00737878">
              <w:t xml:space="preserve">) </w:t>
            </w:r>
            <w:r w:rsidR="006923E3" w:rsidRPr="00737878">
              <w:t xml:space="preserve">are currently familiar with. Therefore, it will eliminate the </w:t>
            </w:r>
            <w:r w:rsidRPr="00737878">
              <w:t>confusion, which</w:t>
            </w:r>
            <w:r w:rsidR="006923E3" w:rsidRPr="00737878">
              <w:t xml:space="preserve"> </w:t>
            </w:r>
            <w:r w:rsidR="00C065BB" w:rsidRPr="00737878">
              <w:t xml:space="preserve">the public comments </w:t>
            </w:r>
            <w:r w:rsidR="007A620C" w:rsidRPr="00737878">
              <w:t>highlighted</w:t>
            </w:r>
            <w:r w:rsidR="00C065BB" w:rsidRPr="00737878">
              <w:t>.</w:t>
            </w:r>
          </w:p>
          <w:p w:rsidR="006923E3" w:rsidRPr="00737878" w:rsidRDefault="006923E3" w:rsidP="001E443D">
            <w:pPr>
              <w:jc w:val="both"/>
            </w:pPr>
            <w:r w:rsidRPr="00737878">
              <w:t>Secondly, this term will be consistent</w:t>
            </w:r>
            <w:r w:rsidR="0060612C" w:rsidRPr="00737878">
              <w:t xml:space="preserve"> with</w:t>
            </w:r>
            <w:r w:rsidRPr="00737878">
              <w:t xml:space="preserve"> Audit Profession Act, which governs registered auditors.</w:t>
            </w:r>
          </w:p>
          <w:p w:rsidR="00177408" w:rsidRDefault="000853EE" w:rsidP="001E443D">
            <w:pPr>
              <w:jc w:val="both"/>
            </w:pPr>
            <w:r w:rsidRPr="00737878">
              <w:lastRenderedPageBreak/>
              <w:t xml:space="preserve">Thirdly, the use of </w:t>
            </w:r>
            <w:r w:rsidR="003F0F9D">
              <w:t>“</w:t>
            </w:r>
            <w:r w:rsidRPr="00737878">
              <w:t>material irregularity</w:t>
            </w:r>
            <w:r w:rsidR="003F0F9D">
              <w:t>”</w:t>
            </w:r>
            <w:r w:rsidRPr="00737878">
              <w:t xml:space="preserve"> rather than </w:t>
            </w:r>
            <w:r w:rsidR="003F0F9D">
              <w:t>“</w:t>
            </w:r>
            <w:r w:rsidRPr="00737878">
              <w:t>reportable irregularities</w:t>
            </w:r>
            <w:r w:rsidR="003F0F9D">
              <w:t>”</w:t>
            </w:r>
            <w:r w:rsidRPr="00737878">
              <w:t xml:space="preserve"> as proposed, gives more meaning that is significant because the reportable irregularity forms part of </w:t>
            </w:r>
            <w:r w:rsidR="00737878" w:rsidRPr="00737878">
              <w:t xml:space="preserve">a </w:t>
            </w:r>
            <w:r w:rsidRPr="00737878">
              <w:t>material irregularity</w:t>
            </w:r>
            <w:r w:rsidR="00F22484" w:rsidRPr="00737878">
              <w:t xml:space="preserve"> description</w:t>
            </w:r>
            <w:r w:rsidRPr="00737878">
              <w:t>.</w:t>
            </w:r>
          </w:p>
        </w:tc>
      </w:tr>
      <w:tr w:rsidR="00BD7653" w:rsidTr="001A0A0F">
        <w:trPr>
          <w:trHeight w:val="3555"/>
        </w:trPr>
        <w:tc>
          <w:tcPr>
            <w:tcW w:w="2070" w:type="dxa"/>
          </w:tcPr>
          <w:p w:rsidR="00BD7653" w:rsidRPr="003D312C" w:rsidRDefault="00BD7653" w:rsidP="003D312C">
            <w:pPr>
              <w:jc w:val="both"/>
              <w:rPr>
                <w:b/>
              </w:rPr>
            </w:pPr>
            <w:r w:rsidRPr="003D312C">
              <w:rPr>
                <w:b/>
              </w:rPr>
              <w:lastRenderedPageBreak/>
              <w:t>Clause</w:t>
            </w:r>
            <w:r w:rsidR="005F0574" w:rsidRPr="003D312C">
              <w:rPr>
                <w:b/>
              </w:rPr>
              <w:t xml:space="preserve"> 3(1)(a) amending section   </w:t>
            </w:r>
            <w:r w:rsidRPr="003D312C">
              <w:rPr>
                <w:b/>
              </w:rPr>
              <w:t xml:space="preserve"> 51(</w:t>
            </w:r>
            <w:proofErr w:type="spellStart"/>
            <w:r w:rsidRPr="003D312C">
              <w:rPr>
                <w:b/>
              </w:rPr>
              <w:t>aB</w:t>
            </w:r>
            <w:proofErr w:type="spellEnd"/>
            <w:r w:rsidRPr="003D312C">
              <w:rPr>
                <w:b/>
              </w:rPr>
              <w:t>)</w:t>
            </w: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3F0F9D" w:rsidRDefault="003F0F9D" w:rsidP="001E443D">
            <w:pPr>
              <w:jc w:val="both"/>
            </w:pPr>
          </w:p>
          <w:p w:rsidR="00BD7653" w:rsidRPr="003D312C" w:rsidRDefault="005F0574" w:rsidP="003D312C">
            <w:pPr>
              <w:jc w:val="both"/>
              <w:rPr>
                <w:b/>
              </w:rPr>
            </w:pPr>
            <w:r w:rsidRPr="003D312C">
              <w:rPr>
                <w:b/>
              </w:rPr>
              <w:t>Clause 3(10(b) amending section</w:t>
            </w:r>
            <w:r w:rsidR="00BD7653" w:rsidRPr="003D312C">
              <w:rPr>
                <w:b/>
              </w:rPr>
              <w:t xml:space="preserve"> 5</w:t>
            </w:r>
            <w:r w:rsidR="0084415B" w:rsidRPr="003D312C">
              <w:rPr>
                <w:b/>
              </w:rPr>
              <w:t>(b)(1A)</w:t>
            </w: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F11278" w:rsidRDefault="00F11278" w:rsidP="001E443D">
            <w:pPr>
              <w:jc w:val="both"/>
            </w:pPr>
          </w:p>
          <w:p w:rsidR="003D312C" w:rsidRDefault="003D312C" w:rsidP="005F0574"/>
          <w:p w:rsidR="003D312C" w:rsidRDefault="003D312C" w:rsidP="005F0574"/>
          <w:p w:rsidR="003D312C" w:rsidRDefault="003D312C" w:rsidP="005F0574"/>
          <w:p w:rsidR="003A045A" w:rsidRPr="003D312C" w:rsidRDefault="00CD7C5B" w:rsidP="003D312C">
            <w:pPr>
              <w:jc w:val="both"/>
              <w:rPr>
                <w:b/>
              </w:rPr>
            </w:pPr>
            <w:r w:rsidRPr="003D312C">
              <w:rPr>
                <w:b/>
              </w:rPr>
              <w:t>Clause</w:t>
            </w:r>
            <w:r w:rsidR="005F0574" w:rsidRPr="003D312C">
              <w:rPr>
                <w:b/>
              </w:rPr>
              <w:t xml:space="preserve"> 3(1)(b) amending section</w:t>
            </w:r>
            <w:r w:rsidRPr="003D312C">
              <w:rPr>
                <w:b/>
              </w:rPr>
              <w:t xml:space="preserve"> 5(1B)(a)</w:t>
            </w: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92957" w:rsidRDefault="00192957" w:rsidP="001E443D">
            <w:pPr>
              <w:jc w:val="both"/>
            </w:pPr>
          </w:p>
          <w:p w:rsidR="003905E9" w:rsidRDefault="003905E9" w:rsidP="001E443D">
            <w:pPr>
              <w:jc w:val="both"/>
            </w:pPr>
          </w:p>
          <w:p w:rsidR="003905E9" w:rsidRDefault="003905E9" w:rsidP="001E443D">
            <w:pPr>
              <w:jc w:val="both"/>
            </w:pPr>
          </w:p>
          <w:p w:rsidR="003905E9" w:rsidRDefault="003905E9" w:rsidP="001E443D">
            <w:pPr>
              <w:jc w:val="both"/>
            </w:pPr>
          </w:p>
          <w:p w:rsidR="003905E9" w:rsidRDefault="003905E9" w:rsidP="001E443D">
            <w:pPr>
              <w:jc w:val="both"/>
            </w:pPr>
          </w:p>
          <w:p w:rsidR="00F11278" w:rsidRDefault="00F11278" w:rsidP="001E443D">
            <w:pPr>
              <w:jc w:val="both"/>
            </w:pPr>
          </w:p>
          <w:p w:rsidR="00F11278" w:rsidRDefault="00F11278" w:rsidP="001E443D">
            <w:pPr>
              <w:jc w:val="both"/>
            </w:pPr>
          </w:p>
          <w:p w:rsidR="00F11278" w:rsidRDefault="00F11278" w:rsidP="001E443D">
            <w:pPr>
              <w:jc w:val="both"/>
            </w:pPr>
          </w:p>
          <w:p w:rsidR="001A0A0F" w:rsidRPr="003D312C" w:rsidRDefault="00E6177C" w:rsidP="003D312C">
            <w:pPr>
              <w:jc w:val="both"/>
              <w:rPr>
                <w:b/>
              </w:rPr>
            </w:pPr>
            <w:r w:rsidRPr="003D312C">
              <w:rPr>
                <w:b/>
              </w:rPr>
              <w:t xml:space="preserve">Clause </w:t>
            </w:r>
            <w:r w:rsidR="005F0574" w:rsidRPr="003D312C">
              <w:rPr>
                <w:b/>
              </w:rPr>
              <w:t xml:space="preserve">3(1)(b)-amending </w:t>
            </w:r>
            <w:r w:rsidRPr="003D312C">
              <w:rPr>
                <w:b/>
              </w:rPr>
              <w:t>5(1</w:t>
            </w:r>
            <w:r w:rsidR="001A0A0F" w:rsidRPr="003D312C">
              <w:rPr>
                <w:b/>
              </w:rPr>
              <w:t>B)(a)(ii)</w:t>
            </w:r>
          </w:p>
          <w:p w:rsidR="00E6177C" w:rsidRDefault="00E6177C" w:rsidP="001E443D">
            <w:pPr>
              <w:jc w:val="both"/>
            </w:pPr>
          </w:p>
          <w:p w:rsidR="00E6177C" w:rsidRDefault="00E6177C" w:rsidP="001E443D">
            <w:pPr>
              <w:jc w:val="both"/>
            </w:pPr>
          </w:p>
          <w:p w:rsidR="00E6177C" w:rsidRDefault="00E6177C" w:rsidP="001E443D">
            <w:pPr>
              <w:jc w:val="both"/>
            </w:pPr>
          </w:p>
          <w:p w:rsidR="00E6177C" w:rsidRDefault="00E6177C" w:rsidP="001E443D">
            <w:pPr>
              <w:jc w:val="both"/>
            </w:pPr>
          </w:p>
          <w:p w:rsidR="00E6177C" w:rsidRDefault="00E6177C" w:rsidP="001E443D">
            <w:pPr>
              <w:jc w:val="both"/>
            </w:pPr>
          </w:p>
          <w:p w:rsidR="00E6177C" w:rsidRPr="003D312C" w:rsidRDefault="00E6177C" w:rsidP="003D312C">
            <w:pPr>
              <w:jc w:val="both"/>
              <w:rPr>
                <w:b/>
              </w:rPr>
            </w:pPr>
            <w:r w:rsidRPr="003D312C">
              <w:rPr>
                <w:b/>
              </w:rPr>
              <w:lastRenderedPageBreak/>
              <w:t>Clause</w:t>
            </w:r>
            <w:r w:rsidR="005F0574" w:rsidRPr="003D312C">
              <w:rPr>
                <w:b/>
              </w:rPr>
              <w:t xml:space="preserve"> 3(1)(b)-amending section</w:t>
            </w:r>
            <w:r w:rsidRPr="003D312C">
              <w:rPr>
                <w:b/>
              </w:rPr>
              <w:t xml:space="preserve"> 5(1B)(b)</w:t>
            </w: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BC6582" w:rsidRDefault="00BC6582" w:rsidP="005F0574"/>
          <w:p w:rsidR="00BC6582" w:rsidRDefault="00BC6582" w:rsidP="005F0574"/>
          <w:p w:rsidR="00BC6582" w:rsidRDefault="00BC6582" w:rsidP="005F0574"/>
          <w:p w:rsidR="00F01069" w:rsidRPr="003D312C" w:rsidRDefault="00F01069" w:rsidP="003D312C">
            <w:pPr>
              <w:jc w:val="both"/>
              <w:rPr>
                <w:b/>
              </w:rPr>
            </w:pPr>
            <w:r w:rsidRPr="003D312C">
              <w:rPr>
                <w:b/>
              </w:rPr>
              <w:t>Clause</w:t>
            </w:r>
            <w:r w:rsidR="005F0574" w:rsidRPr="003D312C">
              <w:rPr>
                <w:b/>
              </w:rPr>
              <w:t xml:space="preserve"> 3(1)(b)-amending section</w:t>
            </w:r>
            <w:r w:rsidRPr="003D312C">
              <w:rPr>
                <w:b/>
              </w:rPr>
              <w:t xml:space="preserve"> 5(1B)(d)</w:t>
            </w: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BC6582" w:rsidRDefault="00BC6582" w:rsidP="001E443D">
            <w:pPr>
              <w:jc w:val="both"/>
            </w:pPr>
          </w:p>
          <w:p w:rsidR="00F01069" w:rsidRPr="003D312C" w:rsidRDefault="00E9164E" w:rsidP="001E443D">
            <w:pPr>
              <w:jc w:val="both"/>
              <w:rPr>
                <w:b/>
              </w:rPr>
            </w:pPr>
            <w:r w:rsidRPr="003D312C">
              <w:rPr>
                <w:b/>
              </w:rPr>
              <w:lastRenderedPageBreak/>
              <w:t>Clause 5(</w:t>
            </w:r>
            <w:r w:rsidR="006960A6" w:rsidRPr="003D312C">
              <w:rPr>
                <w:b/>
              </w:rPr>
              <w:t>1B)(e)</w:t>
            </w:r>
          </w:p>
          <w:p w:rsidR="00494A25" w:rsidRDefault="00494A25" w:rsidP="001E443D">
            <w:pPr>
              <w:jc w:val="both"/>
            </w:pPr>
          </w:p>
          <w:p w:rsidR="00494A25" w:rsidRDefault="00494A25" w:rsidP="001E443D">
            <w:pPr>
              <w:jc w:val="both"/>
            </w:pPr>
          </w:p>
          <w:p w:rsidR="00494A25" w:rsidRDefault="00494A25" w:rsidP="001E443D">
            <w:pPr>
              <w:jc w:val="both"/>
            </w:pPr>
          </w:p>
          <w:p w:rsidR="00494A25" w:rsidRDefault="00494A25" w:rsidP="001E443D">
            <w:pPr>
              <w:jc w:val="both"/>
            </w:pPr>
          </w:p>
          <w:p w:rsidR="00494A25" w:rsidRDefault="00494A25" w:rsidP="001E443D">
            <w:pPr>
              <w:jc w:val="both"/>
            </w:pPr>
          </w:p>
          <w:p w:rsidR="00494A25" w:rsidRDefault="00494A25" w:rsidP="001E443D">
            <w:pPr>
              <w:jc w:val="both"/>
            </w:pPr>
          </w:p>
          <w:p w:rsidR="00494A25" w:rsidRDefault="00494A25" w:rsidP="001E443D">
            <w:pPr>
              <w:jc w:val="both"/>
            </w:pPr>
          </w:p>
          <w:p w:rsidR="00494A25" w:rsidRDefault="00494A25" w:rsidP="001E443D">
            <w:pPr>
              <w:jc w:val="both"/>
            </w:pPr>
          </w:p>
          <w:p w:rsidR="00494A25" w:rsidRDefault="00494A25" w:rsidP="001E443D">
            <w:pPr>
              <w:jc w:val="both"/>
            </w:pPr>
          </w:p>
          <w:p w:rsidR="00494A25" w:rsidRDefault="00494A25" w:rsidP="001E443D">
            <w:pPr>
              <w:jc w:val="both"/>
            </w:pPr>
          </w:p>
          <w:p w:rsidR="00BC6582" w:rsidRDefault="00BC6582" w:rsidP="001E443D">
            <w:pPr>
              <w:jc w:val="both"/>
            </w:pPr>
          </w:p>
          <w:p w:rsidR="00494A25" w:rsidRPr="003D312C" w:rsidRDefault="00494A25" w:rsidP="003D312C">
            <w:pPr>
              <w:jc w:val="both"/>
              <w:rPr>
                <w:b/>
              </w:rPr>
            </w:pPr>
            <w:r w:rsidRPr="003D312C">
              <w:rPr>
                <w:b/>
              </w:rPr>
              <w:t>Clause</w:t>
            </w:r>
            <w:r w:rsidR="007A620C" w:rsidRPr="003D312C">
              <w:rPr>
                <w:b/>
              </w:rPr>
              <w:t xml:space="preserve"> 3(1)(b)- amending section</w:t>
            </w:r>
            <w:r w:rsidRPr="003D312C">
              <w:rPr>
                <w:b/>
              </w:rPr>
              <w:t xml:space="preserve"> 5(1B)(f)</w:t>
            </w:r>
          </w:p>
          <w:p w:rsidR="00124567" w:rsidRDefault="00124567" w:rsidP="001E443D">
            <w:pPr>
              <w:jc w:val="both"/>
            </w:pPr>
          </w:p>
          <w:p w:rsidR="00124567" w:rsidRPr="003D312C" w:rsidRDefault="00124567" w:rsidP="003D312C">
            <w:pPr>
              <w:jc w:val="both"/>
              <w:rPr>
                <w:b/>
              </w:rPr>
            </w:pPr>
            <w:r w:rsidRPr="003D312C">
              <w:rPr>
                <w:b/>
              </w:rPr>
              <w:t xml:space="preserve">Clause </w:t>
            </w:r>
            <w:r w:rsidR="007A620C" w:rsidRPr="003D312C">
              <w:rPr>
                <w:b/>
              </w:rPr>
              <w:t>3(1)(b)</w:t>
            </w:r>
            <w:r w:rsidR="003D312C" w:rsidRPr="003D312C">
              <w:rPr>
                <w:b/>
              </w:rPr>
              <w:t xml:space="preserve"> </w:t>
            </w:r>
            <w:r w:rsidR="007A620C" w:rsidRPr="003D312C">
              <w:rPr>
                <w:b/>
              </w:rPr>
              <w:t xml:space="preserve">amending section </w:t>
            </w:r>
            <w:r w:rsidRPr="003D312C">
              <w:rPr>
                <w:b/>
              </w:rPr>
              <w:t>5(1B)(g)</w:t>
            </w:r>
          </w:p>
          <w:p w:rsidR="00F01069" w:rsidRDefault="00F01069" w:rsidP="001E443D">
            <w:pPr>
              <w:jc w:val="both"/>
            </w:pPr>
          </w:p>
          <w:p w:rsidR="002A061E" w:rsidRDefault="002A061E" w:rsidP="001E443D">
            <w:pPr>
              <w:jc w:val="both"/>
            </w:pPr>
          </w:p>
          <w:p w:rsidR="002A061E" w:rsidRDefault="002A061E" w:rsidP="001E443D">
            <w:pPr>
              <w:jc w:val="both"/>
            </w:pPr>
          </w:p>
          <w:p w:rsidR="002A061E" w:rsidRDefault="002A061E" w:rsidP="001E443D">
            <w:pPr>
              <w:jc w:val="both"/>
            </w:pPr>
          </w:p>
          <w:p w:rsidR="002A061E" w:rsidRDefault="002A061E" w:rsidP="001E443D">
            <w:pPr>
              <w:jc w:val="both"/>
            </w:pPr>
          </w:p>
          <w:p w:rsidR="002A061E" w:rsidRDefault="002A061E" w:rsidP="001E443D">
            <w:pPr>
              <w:jc w:val="both"/>
            </w:pPr>
          </w:p>
          <w:p w:rsidR="002A061E" w:rsidRDefault="002A061E" w:rsidP="001E443D">
            <w:pPr>
              <w:jc w:val="both"/>
            </w:pPr>
          </w:p>
          <w:p w:rsidR="002A061E" w:rsidRDefault="002A061E" w:rsidP="001E443D">
            <w:pPr>
              <w:jc w:val="both"/>
            </w:pPr>
          </w:p>
          <w:p w:rsidR="002A061E" w:rsidRDefault="002A061E" w:rsidP="001E443D">
            <w:pPr>
              <w:jc w:val="both"/>
            </w:pPr>
          </w:p>
          <w:p w:rsidR="002A061E" w:rsidRDefault="002A061E" w:rsidP="001E443D">
            <w:pPr>
              <w:jc w:val="both"/>
            </w:pPr>
          </w:p>
          <w:p w:rsidR="002A061E" w:rsidRDefault="002A061E" w:rsidP="001E443D">
            <w:pPr>
              <w:jc w:val="both"/>
            </w:pPr>
          </w:p>
          <w:p w:rsidR="002A061E" w:rsidRDefault="002A061E" w:rsidP="001E443D">
            <w:pPr>
              <w:jc w:val="both"/>
            </w:pPr>
          </w:p>
          <w:p w:rsidR="002A061E" w:rsidRDefault="002A061E" w:rsidP="001E443D">
            <w:pPr>
              <w:jc w:val="both"/>
            </w:pPr>
          </w:p>
          <w:p w:rsidR="002A061E" w:rsidRPr="003D312C" w:rsidRDefault="00A732F4" w:rsidP="003D312C">
            <w:pPr>
              <w:jc w:val="both"/>
              <w:rPr>
                <w:b/>
              </w:rPr>
            </w:pPr>
            <w:r w:rsidRPr="003D312C">
              <w:rPr>
                <w:b/>
              </w:rPr>
              <w:t>Clause</w:t>
            </w:r>
            <w:r w:rsidR="007A620C" w:rsidRPr="003D312C">
              <w:rPr>
                <w:b/>
              </w:rPr>
              <w:t xml:space="preserve"> 3(1)(b)- amending section </w:t>
            </w:r>
            <w:r w:rsidRPr="003D312C">
              <w:rPr>
                <w:b/>
              </w:rPr>
              <w:lastRenderedPageBreak/>
              <w:t>5(1B)(h)(</w:t>
            </w:r>
            <w:proofErr w:type="spellStart"/>
            <w:r w:rsidRPr="003D312C">
              <w:rPr>
                <w:b/>
              </w:rPr>
              <w:t>i</w:t>
            </w:r>
            <w:proofErr w:type="spellEnd"/>
            <w:r w:rsidRPr="003D312C">
              <w:rPr>
                <w:b/>
              </w:rPr>
              <w:t>)</w:t>
            </w:r>
          </w:p>
          <w:p w:rsidR="00A6366A" w:rsidRDefault="00A6366A" w:rsidP="001E443D">
            <w:pPr>
              <w:jc w:val="both"/>
            </w:pPr>
          </w:p>
          <w:p w:rsidR="00A6366A" w:rsidRDefault="00A6366A" w:rsidP="001E443D">
            <w:pPr>
              <w:jc w:val="both"/>
            </w:pPr>
          </w:p>
          <w:p w:rsidR="00A6366A" w:rsidRDefault="00A6366A" w:rsidP="001E443D">
            <w:pPr>
              <w:jc w:val="both"/>
            </w:pPr>
          </w:p>
          <w:p w:rsidR="00A6366A" w:rsidRDefault="00A6366A" w:rsidP="001E443D">
            <w:pPr>
              <w:jc w:val="both"/>
            </w:pPr>
          </w:p>
          <w:p w:rsidR="00A6366A" w:rsidRDefault="00A6366A" w:rsidP="001E443D">
            <w:pPr>
              <w:jc w:val="both"/>
            </w:pPr>
          </w:p>
          <w:p w:rsidR="00A6366A" w:rsidRDefault="00A6366A" w:rsidP="001E443D">
            <w:pPr>
              <w:jc w:val="both"/>
            </w:pPr>
          </w:p>
          <w:p w:rsidR="00DE4C75" w:rsidRDefault="00DE4C75" w:rsidP="001E443D">
            <w:pPr>
              <w:jc w:val="both"/>
            </w:pPr>
          </w:p>
          <w:p w:rsidR="00F01069" w:rsidRPr="003D312C" w:rsidRDefault="00A6366A" w:rsidP="003D312C">
            <w:pPr>
              <w:jc w:val="both"/>
              <w:rPr>
                <w:b/>
              </w:rPr>
            </w:pPr>
            <w:r w:rsidRPr="003D312C">
              <w:rPr>
                <w:b/>
              </w:rPr>
              <w:t>Clause</w:t>
            </w:r>
            <w:r w:rsidR="007A620C" w:rsidRPr="003D312C">
              <w:rPr>
                <w:b/>
              </w:rPr>
              <w:t xml:space="preserve"> 3(1)(C)</w:t>
            </w:r>
            <w:r w:rsidR="003D312C" w:rsidRPr="003D312C">
              <w:rPr>
                <w:b/>
              </w:rPr>
              <w:t xml:space="preserve"> </w:t>
            </w:r>
            <w:r w:rsidR="007A620C" w:rsidRPr="003D312C">
              <w:rPr>
                <w:b/>
              </w:rPr>
              <w:t xml:space="preserve">amending section   </w:t>
            </w:r>
            <w:r w:rsidRPr="003D312C">
              <w:rPr>
                <w:b/>
              </w:rPr>
              <w:t xml:space="preserve"> 5 (1B)(c)(</w:t>
            </w:r>
            <w:proofErr w:type="spellStart"/>
            <w:r w:rsidRPr="003D312C">
              <w:rPr>
                <w:b/>
              </w:rPr>
              <w:t>bA</w:t>
            </w:r>
            <w:proofErr w:type="spellEnd"/>
            <w:r w:rsidRPr="003D312C">
              <w:rPr>
                <w:b/>
              </w:rPr>
              <w:t>)</w:t>
            </w: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F01069" w:rsidRDefault="00F01069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7A620C" w:rsidRPr="003D312C" w:rsidRDefault="007A620C" w:rsidP="001E443D">
            <w:pPr>
              <w:jc w:val="both"/>
              <w:rPr>
                <w:b/>
              </w:rPr>
            </w:pPr>
          </w:p>
          <w:p w:rsidR="0023039C" w:rsidRPr="003D312C" w:rsidRDefault="0023039C" w:rsidP="001E443D">
            <w:pPr>
              <w:jc w:val="both"/>
              <w:rPr>
                <w:b/>
              </w:rPr>
            </w:pPr>
            <w:r w:rsidRPr="003D312C">
              <w:rPr>
                <w:b/>
              </w:rPr>
              <w:t>Clause</w:t>
            </w:r>
            <w:r w:rsidR="007A620C" w:rsidRPr="003D312C">
              <w:rPr>
                <w:b/>
              </w:rPr>
              <w:t xml:space="preserve"> 5 amending Section </w:t>
            </w:r>
            <w:r w:rsidRPr="003D312C">
              <w:rPr>
                <w:b/>
              </w:rPr>
              <w:t>10</w:t>
            </w: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</w:tc>
        <w:tc>
          <w:tcPr>
            <w:tcW w:w="4230" w:type="dxa"/>
          </w:tcPr>
          <w:p w:rsidR="003F0F9D" w:rsidRDefault="003F0F9D" w:rsidP="001E443D">
            <w:pPr>
              <w:jc w:val="both"/>
            </w:pPr>
            <w:r>
              <w:lastRenderedPageBreak/>
              <w:t>Concern</w:t>
            </w:r>
            <w:r w:rsidR="007A620C" w:rsidRPr="00737878">
              <w:t xml:space="preserve"> </w:t>
            </w:r>
            <w:r w:rsidR="00F22484" w:rsidRPr="00737878">
              <w:t xml:space="preserve">was </w:t>
            </w:r>
            <w:r w:rsidR="007A620C" w:rsidRPr="00737878">
              <w:t xml:space="preserve">raised </w:t>
            </w:r>
            <w:r w:rsidR="00DC1C5B" w:rsidRPr="00737878">
              <w:t>about</w:t>
            </w:r>
            <w:r w:rsidR="00BD7653" w:rsidRPr="00737878">
              <w:t xml:space="preserve"> whether the auditing of international associations or bodies fall</w:t>
            </w:r>
            <w:r w:rsidR="00F22484" w:rsidRPr="00737878">
              <w:t>s</w:t>
            </w:r>
            <w:r w:rsidR="00BD7653" w:rsidRPr="00737878">
              <w:t xml:space="preserve"> within the constitutional mandate of the AG, which is to strengthen the constitutional democracy of South Africa. </w:t>
            </w:r>
          </w:p>
          <w:p w:rsidR="00BD7653" w:rsidRDefault="00BD7653" w:rsidP="001E443D">
            <w:pPr>
              <w:jc w:val="both"/>
            </w:pPr>
            <w:r w:rsidRPr="00737878">
              <w:t xml:space="preserve">It was further commented that the requirement for </w:t>
            </w:r>
            <w:r w:rsidR="003F0F9D">
              <w:t xml:space="preserve">the </w:t>
            </w:r>
            <w:r w:rsidRPr="00737878">
              <w:t>AG</w:t>
            </w:r>
            <w:r w:rsidR="003F0F9D">
              <w:t>SA</w:t>
            </w:r>
            <w:r w:rsidRPr="00737878">
              <w:t xml:space="preserve"> to get </w:t>
            </w:r>
            <w:r w:rsidR="003F0F9D">
              <w:t xml:space="preserve">SCOAG’s </w:t>
            </w:r>
            <w:r w:rsidRPr="00737878">
              <w:t>appro</w:t>
            </w:r>
            <w:r w:rsidR="00B730C9" w:rsidRPr="00737878">
              <w:t>val</w:t>
            </w:r>
            <w:r w:rsidR="003F0F9D">
              <w:t xml:space="preserve"> prior to </w:t>
            </w:r>
            <w:r w:rsidRPr="00737878">
              <w:t>render</w:t>
            </w:r>
            <w:r w:rsidR="003F0F9D">
              <w:t>ing such services</w:t>
            </w:r>
            <w:r w:rsidRPr="00737878">
              <w:t xml:space="preserve"> might not pass the test for constitutionality</w:t>
            </w:r>
          </w:p>
          <w:p w:rsidR="0084415B" w:rsidRDefault="0084415B" w:rsidP="001E443D">
            <w:pPr>
              <w:jc w:val="both"/>
            </w:pPr>
          </w:p>
          <w:p w:rsidR="0084415B" w:rsidRDefault="00F11278" w:rsidP="001E443D">
            <w:pPr>
              <w:jc w:val="both"/>
            </w:pPr>
            <w:r>
              <w:t>Commentators</w:t>
            </w:r>
            <w:r w:rsidR="0084415B" w:rsidRPr="00737878">
              <w:t xml:space="preserve"> raised several concerns with regard to the referral of undesirable audit outcomes for investigation to an appropriate body.</w:t>
            </w:r>
          </w:p>
          <w:p w:rsidR="0084415B" w:rsidRDefault="0084415B" w:rsidP="001E443D">
            <w:pPr>
              <w:jc w:val="both"/>
            </w:pPr>
            <w:r w:rsidRPr="00737878">
              <w:t xml:space="preserve">Firstly, they were </w:t>
            </w:r>
            <w:r w:rsidR="00DC1C5B" w:rsidRPr="00737878">
              <w:t>concerned</w:t>
            </w:r>
            <w:r w:rsidRPr="00737878">
              <w:t xml:space="preserve"> that what</w:t>
            </w:r>
            <w:r w:rsidR="003D312C">
              <w:t xml:space="preserve"> the</w:t>
            </w:r>
            <w:r w:rsidRPr="00737878">
              <w:t xml:space="preserve"> </w:t>
            </w:r>
            <w:r w:rsidR="00F11278" w:rsidRPr="00A47858">
              <w:rPr>
                <w:b/>
              </w:rPr>
              <w:t>“</w:t>
            </w:r>
            <w:r w:rsidRPr="00A47858">
              <w:rPr>
                <w:b/>
              </w:rPr>
              <w:t>appropriate body</w:t>
            </w:r>
            <w:r w:rsidR="00F11278" w:rsidRPr="00A47858">
              <w:rPr>
                <w:b/>
              </w:rPr>
              <w:t>”</w:t>
            </w:r>
            <w:r w:rsidR="00F11278">
              <w:t xml:space="preserve"> was</w:t>
            </w:r>
            <w:r w:rsidR="003D312C">
              <w:t>, was</w:t>
            </w:r>
            <w:r w:rsidR="00F11278">
              <w:t xml:space="preserve"> unclear</w:t>
            </w:r>
            <w:r w:rsidRPr="00737878">
              <w:t xml:space="preserve">. As such, they proposed </w:t>
            </w:r>
            <w:r w:rsidR="0060612C" w:rsidRPr="00737878">
              <w:t>that</w:t>
            </w:r>
            <w:r w:rsidRPr="00737878">
              <w:t xml:space="preserve"> </w:t>
            </w:r>
            <w:r w:rsidR="0060612C" w:rsidRPr="00737878">
              <w:t xml:space="preserve">the </w:t>
            </w:r>
            <w:r w:rsidR="00B730C9" w:rsidRPr="00A47858">
              <w:rPr>
                <w:b/>
              </w:rPr>
              <w:t>“</w:t>
            </w:r>
            <w:r w:rsidR="0060612C" w:rsidRPr="00A47858">
              <w:rPr>
                <w:b/>
              </w:rPr>
              <w:t>appropriate body</w:t>
            </w:r>
            <w:r w:rsidR="00B730C9" w:rsidRPr="00A47858">
              <w:rPr>
                <w:b/>
              </w:rPr>
              <w:t>”</w:t>
            </w:r>
            <w:r w:rsidR="0060612C" w:rsidRPr="00737878">
              <w:t xml:space="preserve"> be substituted with</w:t>
            </w:r>
            <w:r w:rsidRPr="00737878">
              <w:t xml:space="preserve"> </w:t>
            </w:r>
            <w:r w:rsidR="0060612C" w:rsidRPr="00A47858">
              <w:rPr>
                <w:b/>
              </w:rPr>
              <w:t>“</w:t>
            </w:r>
            <w:r w:rsidRPr="00A47858">
              <w:rPr>
                <w:b/>
              </w:rPr>
              <w:t>relevant law enforcement agency</w:t>
            </w:r>
            <w:r w:rsidR="00F11278" w:rsidRPr="00A47858">
              <w:rPr>
                <w:b/>
              </w:rPr>
              <w:t>”</w:t>
            </w:r>
            <w:r w:rsidRPr="00737878">
              <w:t>.</w:t>
            </w:r>
            <w:r>
              <w:t xml:space="preserve"> </w:t>
            </w:r>
          </w:p>
          <w:p w:rsidR="0084415B" w:rsidRPr="00737878" w:rsidRDefault="0084415B" w:rsidP="001E443D">
            <w:pPr>
              <w:jc w:val="both"/>
            </w:pPr>
            <w:r w:rsidRPr="00737878">
              <w:t>Secondly</w:t>
            </w:r>
            <w:r w:rsidR="0060612C" w:rsidRPr="00737878">
              <w:t>, they argued that it</w:t>
            </w:r>
            <w:r w:rsidR="0068098B" w:rsidRPr="00737878">
              <w:t xml:space="preserve"> will be a futile exercise for AG</w:t>
            </w:r>
            <w:r w:rsidR="00F11278">
              <w:t>SA</w:t>
            </w:r>
            <w:r w:rsidR="0068098B" w:rsidRPr="00737878">
              <w:t xml:space="preserve"> to refer</w:t>
            </w:r>
            <w:r w:rsidR="00F11278">
              <w:t xml:space="preserve"> matters</w:t>
            </w:r>
            <w:r w:rsidR="0068098B" w:rsidRPr="00737878">
              <w:t xml:space="preserve"> to these law enforcement agencies, considering </w:t>
            </w:r>
            <w:r w:rsidR="00F11278">
              <w:t>the latter’s current</w:t>
            </w:r>
            <w:r w:rsidR="0068098B" w:rsidRPr="00737878">
              <w:t xml:space="preserve"> competency and capacity</w:t>
            </w:r>
            <w:r w:rsidR="00F11278">
              <w:t>.</w:t>
            </w:r>
          </w:p>
          <w:p w:rsidR="0068098B" w:rsidRPr="00737878" w:rsidRDefault="0068098B" w:rsidP="00371F76">
            <w:pPr>
              <w:jc w:val="both"/>
            </w:pPr>
            <w:r w:rsidRPr="00737878">
              <w:t xml:space="preserve">Lastly, </w:t>
            </w:r>
            <w:r w:rsidR="00EB34E6" w:rsidRPr="00737878">
              <w:t xml:space="preserve">the Bill stipulates that the AG </w:t>
            </w:r>
            <w:r w:rsidR="00EB34E6" w:rsidRPr="00737878">
              <w:rPr>
                <w:b/>
              </w:rPr>
              <w:t xml:space="preserve">“may” </w:t>
            </w:r>
            <w:r w:rsidR="00EB34E6" w:rsidRPr="00737878">
              <w:t>refer any undesirable audit outcome</w:t>
            </w:r>
            <w:r w:rsidR="00F11278">
              <w:t>, thus creating an</w:t>
            </w:r>
            <w:r w:rsidR="00EB34E6" w:rsidRPr="00737878">
              <w:t xml:space="preserve"> opportunity for AG</w:t>
            </w:r>
            <w:r w:rsidR="00F11278">
              <w:t>SA</w:t>
            </w:r>
            <w:r w:rsidR="00EB34E6" w:rsidRPr="00737878">
              <w:t xml:space="preserve"> to </w:t>
            </w:r>
            <w:r w:rsidR="00F11278">
              <w:t xml:space="preserve">be subjective in how it refers matters. </w:t>
            </w:r>
          </w:p>
          <w:p w:rsidR="003D312C" w:rsidRDefault="003D312C" w:rsidP="001E443D">
            <w:pPr>
              <w:jc w:val="both"/>
            </w:pPr>
          </w:p>
          <w:p w:rsidR="003D312C" w:rsidRDefault="003D312C" w:rsidP="001E443D">
            <w:pPr>
              <w:jc w:val="both"/>
            </w:pPr>
          </w:p>
          <w:p w:rsidR="003D312C" w:rsidRDefault="003D312C" w:rsidP="001E443D">
            <w:pPr>
              <w:jc w:val="both"/>
            </w:pPr>
          </w:p>
          <w:p w:rsidR="00F11278" w:rsidRDefault="00D32B29" w:rsidP="001E443D">
            <w:pPr>
              <w:jc w:val="both"/>
            </w:pPr>
            <w:r w:rsidRPr="00737878">
              <w:t>The additional function g</w:t>
            </w:r>
            <w:r w:rsidR="0060612C" w:rsidRPr="00737878">
              <w:t>iven to AG</w:t>
            </w:r>
            <w:r w:rsidR="00F11278">
              <w:t>SA</w:t>
            </w:r>
            <w:r w:rsidR="0060612C" w:rsidRPr="00737878">
              <w:t xml:space="preserve"> to recover debt c</w:t>
            </w:r>
            <w:r w:rsidR="00F11278">
              <w:t>ould</w:t>
            </w:r>
            <w:r w:rsidRPr="00737878">
              <w:t xml:space="preserve"> </w:t>
            </w:r>
            <w:r w:rsidR="00B730C9" w:rsidRPr="00737878">
              <w:t xml:space="preserve">potentially </w:t>
            </w:r>
            <w:r w:rsidRPr="00737878">
              <w:t xml:space="preserve">compromise the constitutional independence of this institution. Further, </w:t>
            </w:r>
            <w:r w:rsidR="0060612C" w:rsidRPr="00737878">
              <w:t>it will be unconstitutional to provide such function to AG</w:t>
            </w:r>
            <w:r w:rsidR="00F11278">
              <w:t>SA</w:t>
            </w:r>
            <w:r w:rsidR="0060612C" w:rsidRPr="00737878">
              <w:t xml:space="preserve"> b</w:t>
            </w:r>
            <w:r w:rsidRPr="00737878">
              <w:t>ecause i</w:t>
            </w:r>
            <w:r w:rsidR="00B730C9" w:rsidRPr="00737878">
              <w:t>t</w:t>
            </w:r>
            <w:r w:rsidR="00F11278">
              <w:t xml:space="preserve"> is</w:t>
            </w:r>
            <w:r w:rsidRPr="00737878">
              <w:t xml:space="preserve"> not provided in section 188 of the Constitution.</w:t>
            </w:r>
          </w:p>
          <w:p w:rsidR="00F11278" w:rsidRDefault="00D32B29" w:rsidP="001E443D">
            <w:pPr>
              <w:jc w:val="both"/>
            </w:pPr>
            <w:r w:rsidRPr="00737878">
              <w:t xml:space="preserve">As </w:t>
            </w:r>
            <w:r w:rsidR="0060612C" w:rsidRPr="00737878">
              <w:t>such,</w:t>
            </w:r>
            <w:r w:rsidRPr="00737878">
              <w:t xml:space="preserve"> the comme</w:t>
            </w:r>
            <w:r w:rsidR="0060612C" w:rsidRPr="00737878">
              <w:t>n</w:t>
            </w:r>
            <w:r w:rsidRPr="00737878">
              <w:t>t</w:t>
            </w:r>
            <w:r w:rsidR="00F11278">
              <w:t>ators</w:t>
            </w:r>
            <w:r w:rsidRPr="00737878">
              <w:t xml:space="preserve"> proposed that this responsibility </w:t>
            </w:r>
            <w:r w:rsidR="00F11278">
              <w:t xml:space="preserve">should be assigned to the </w:t>
            </w:r>
            <w:r w:rsidRPr="00737878">
              <w:t>National Treasury</w:t>
            </w:r>
            <w:r w:rsidR="0060612C" w:rsidRPr="00737878">
              <w:t>, while other</w:t>
            </w:r>
            <w:r w:rsidR="00156F93" w:rsidRPr="00737878">
              <w:t>s</w:t>
            </w:r>
            <w:r w:rsidR="0060612C" w:rsidRPr="00737878">
              <w:t xml:space="preserve"> proposed that it should be </w:t>
            </w:r>
            <w:r w:rsidR="00F11278">
              <w:t>assigned</w:t>
            </w:r>
            <w:r w:rsidR="00F11278" w:rsidRPr="00737878">
              <w:t xml:space="preserve"> </w:t>
            </w:r>
            <w:r w:rsidR="00192957" w:rsidRPr="00737878">
              <w:t>to</w:t>
            </w:r>
            <w:r w:rsidR="003905E9" w:rsidRPr="00737878">
              <w:t xml:space="preserve"> </w:t>
            </w:r>
            <w:r w:rsidR="00F11278">
              <w:t xml:space="preserve">the </w:t>
            </w:r>
            <w:r w:rsidR="003905E9" w:rsidRPr="00737878">
              <w:t xml:space="preserve">Executive Authority or </w:t>
            </w:r>
            <w:r w:rsidR="00156F93" w:rsidRPr="00737878">
              <w:t xml:space="preserve">State </w:t>
            </w:r>
            <w:r w:rsidR="00F11278">
              <w:t>Attorney</w:t>
            </w:r>
            <w:r w:rsidR="00156F93" w:rsidRPr="00737878">
              <w:t xml:space="preserve">. </w:t>
            </w:r>
          </w:p>
          <w:p w:rsidR="00F11278" w:rsidRDefault="00156F93" w:rsidP="001E443D">
            <w:pPr>
              <w:jc w:val="both"/>
            </w:pPr>
            <w:r w:rsidRPr="00737878">
              <w:t xml:space="preserve">Further, with regard to </w:t>
            </w:r>
            <w:r w:rsidR="00DC1C5B" w:rsidRPr="00737878">
              <w:t xml:space="preserve">debt </w:t>
            </w:r>
            <w:r w:rsidRPr="00737878">
              <w:t>collection, s</w:t>
            </w:r>
            <w:r w:rsidR="003905E9" w:rsidRPr="00737878">
              <w:t>ome comment</w:t>
            </w:r>
            <w:r w:rsidR="00F11278">
              <w:t>ators</w:t>
            </w:r>
            <w:r w:rsidR="003905E9" w:rsidRPr="00737878">
              <w:t xml:space="preserve"> proposed that the responsibility to collect </w:t>
            </w:r>
            <w:r w:rsidR="00DC1C5B" w:rsidRPr="00737878">
              <w:t xml:space="preserve">the outstanding </w:t>
            </w:r>
            <w:r w:rsidR="003905E9" w:rsidRPr="00737878">
              <w:t>debt</w:t>
            </w:r>
            <w:r w:rsidR="00F11278">
              <w:t xml:space="preserve"> should</w:t>
            </w:r>
            <w:r w:rsidR="003905E9" w:rsidRPr="00737878">
              <w:t xml:space="preserve"> be given to </w:t>
            </w:r>
            <w:r w:rsidR="00F11278">
              <w:t xml:space="preserve">the </w:t>
            </w:r>
            <w:r w:rsidR="003905E9" w:rsidRPr="00737878">
              <w:t xml:space="preserve">National Treasury or State </w:t>
            </w:r>
            <w:r w:rsidR="00F11278">
              <w:t>Attorney</w:t>
            </w:r>
            <w:r w:rsidR="003905E9" w:rsidRPr="00737878">
              <w:t xml:space="preserve">. </w:t>
            </w:r>
          </w:p>
          <w:p w:rsidR="00F11278" w:rsidRDefault="00F11278" w:rsidP="001E443D">
            <w:pPr>
              <w:jc w:val="both"/>
            </w:pPr>
            <w:r>
              <w:t>O</w:t>
            </w:r>
            <w:r w:rsidR="003905E9" w:rsidRPr="00737878">
              <w:t xml:space="preserve">thers suggested that this responsibility should be given to </w:t>
            </w:r>
            <w:r w:rsidR="00192957" w:rsidRPr="00737878">
              <w:t>private</w:t>
            </w:r>
            <w:r w:rsidR="00D32B29" w:rsidRPr="00737878">
              <w:t xml:space="preserve"> legal firms on a pro bono basis. </w:t>
            </w:r>
          </w:p>
          <w:p w:rsidR="00D32B29" w:rsidRDefault="00D32B29" w:rsidP="001E443D">
            <w:pPr>
              <w:jc w:val="both"/>
            </w:pPr>
            <w:r w:rsidRPr="00737878">
              <w:t xml:space="preserve">Importantly, the capacity of </w:t>
            </w:r>
            <w:r w:rsidR="005F0574" w:rsidRPr="00737878">
              <w:t xml:space="preserve">the </w:t>
            </w:r>
            <w:r w:rsidRPr="00737878">
              <w:t xml:space="preserve">State </w:t>
            </w:r>
            <w:r w:rsidR="00F11278">
              <w:t>Attorney</w:t>
            </w:r>
            <w:r w:rsidRPr="00737878">
              <w:t xml:space="preserve"> to conduct this function was questioned.</w:t>
            </w:r>
            <w:r>
              <w:t xml:space="preserve"> </w:t>
            </w:r>
          </w:p>
          <w:p w:rsidR="005F0574" w:rsidRDefault="005F0574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  <w:r w:rsidRPr="00737878">
              <w:t xml:space="preserve">The Bill requires that if in </w:t>
            </w:r>
            <w:r w:rsidR="00F11278">
              <w:t xml:space="preserve">the </w:t>
            </w:r>
            <w:r w:rsidRPr="00737878">
              <w:t>AG</w:t>
            </w:r>
            <w:r w:rsidR="00F11278">
              <w:t>SA</w:t>
            </w:r>
            <w:r w:rsidRPr="00737878">
              <w:t xml:space="preserve">’s opinion, </w:t>
            </w:r>
            <w:r w:rsidR="00156F93" w:rsidRPr="00737878">
              <w:t>a “</w:t>
            </w:r>
            <w:r w:rsidRPr="00737878">
              <w:t>satisfactory explanation” for the failure to recover the loss is not furnished</w:t>
            </w:r>
            <w:r w:rsidR="00F11278">
              <w:t>…”</w:t>
            </w:r>
            <w:r w:rsidRPr="00737878">
              <w:t xml:space="preserve">  The comment</w:t>
            </w:r>
            <w:r w:rsidR="00F11278">
              <w:t>ators</w:t>
            </w:r>
            <w:r w:rsidRPr="00737878">
              <w:t xml:space="preserve"> were perturbed with the</w:t>
            </w:r>
            <w:r w:rsidR="00F11278">
              <w:t xml:space="preserve"> reference to </w:t>
            </w:r>
            <w:r w:rsidR="00F11278" w:rsidRPr="00737878">
              <w:t>“satisfactory</w:t>
            </w:r>
            <w:r w:rsidRPr="00737878">
              <w:t xml:space="preserve"> explanation</w:t>
            </w:r>
            <w:r w:rsidR="00F11278">
              <w:t>”</w:t>
            </w:r>
            <w:r w:rsidRPr="00737878">
              <w:t>. They argued that this is subjective. As such, they propose</w:t>
            </w:r>
            <w:r w:rsidR="00F11278">
              <w:t>d</w:t>
            </w:r>
            <w:r w:rsidRPr="00737878">
              <w:t xml:space="preserve"> </w:t>
            </w:r>
            <w:r w:rsidR="00F11278">
              <w:t xml:space="preserve">that </w:t>
            </w:r>
            <w:r w:rsidR="00E6177C" w:rsidRPr="00737878">
              <w:t>“satisfactory explanation”</w:t>
            </w:r>
            <w:r w:rsidR="00F11278">
              <w:t xml:space="preserve"> be </w:t>
            </w:r>
            <w:r w:rsidR="00F11278">
              <w:lastRenderedPageBreak/>
              <w:t>defined</w:t>
            </w:r>
            <w:r w:rsidR="00E6177C" w:rsidRPr="00737878">
              <w:t>.</w:t>
            </w:r>
          </w:p>
          <w:p w:rsidR="00E6177C" w:rsidRDefault="00876566" w:rsidP="001E443D">
            <w:pPr>
              <w:jc w:val="both"/>
            </w:pPr>
            <w:r w:rsidRPr="00737878">
              <w:t>This clause requires the AG</w:t>
            </w:r>
            <w:r w:rsidR="00BC6582">
              <w:t>SA</w:t>
            </w:r>
            <w:r w:rsidRPr="00737878">
              <w:t xml:space="preserve"> to issue a certificate</w:t>
            </w:r>
            <w:r w:rsidR="00BC6582">
              <w:t>.</w:t>
            </w:r>
            <w:r w:rsidRPr="00737878">
              <w:t xml:space="preserve"> </w:t>
            </w:r>
            <w:r w:rsidR="00BC6582">
              <w:t>Commentators</w:t>
            </w:r>
            <w:r w:rsidR="002C3489" w:rsidRPr="00737878">
              <w:t xml:space="preserve"> raised </w:t>
            </w:r>
            <w:r w:rsidR="00DC1C5B" w:rsidRPr="00737878">
              <w:t>concerns</w:t>
            </w:r>
            <w:r w:rsidR="002C3489" w:rsidRPr="00737878">
              <w:t xml:space="preserve"> with the issuance of such</w:t>
            </w:r>
            <w:r w:rsidRPr="00737878">
              <w:t xml:space="preserve"> certificate. They argue that the manner in which this section </w:t>
            </w:r>
            <w:r w:rsidR="002C3489" w:rsidRPr="00737878">
              <w:t>is phrased</w:t>
            </w:r>
            <w:r w:rsidRPr="00737878">
              <w:t xml:space="preserve"> suggests that the certificate is a final demand for </w:t>
            </w:r>
            <w:r w:rsidR="002C3489" w:rsidRPr="00737878">
              <w:t>the debtor</w:t>
            </w:r>
            <w:r w:rsidR="002E6F1E" w:rsidRPr="00737878">
              <w:t xml:space="preserve"> to</w:t>
            </w:r>
            <w:r w:rsidRPr="00737878">
              <w:t xml:space="preserve"> comply with</w:t>
            </w:r>
            <w:r w:rsidR="0096689A" w:rsidRPr="00737878">
              <w:t xml:space="preserve"> the p</w:t>
            </w:r>
            <w:r w:rsidR="002C3489" w:rsidRPr="00737878">
              <w:t>ayment of debt due to him/her</w:t>
            </w:r>
            <w:r w:rsidR="002E6F1E" w:rsidRPr="00737878">
              <w:t xml:space="preserve">. However, </w:t>
            </w:r>
            <w:r w:rsidR="0096689A" w:rsidRPr="00737878">
              <w:t>clause 5(1B</w:t>
            </w:r>
            <w:proofErr w:type="gramStart"/>
            <w:r w:rsidR="00DC1C5B" w:rsidRPr="00737878">
              <w:t>)</w:t>
            </w:r>
            <w:r w:rsidR="0096689A" w:rsidRPr="00737878">
              <w:t>(</w:t>
            </w:r>
            <w:proofErr w:type="gramEnd"/>
            <w:r w:rsidR="00DC1C5B" w:rsidRPr="00737878">
              <w:t>I</w:t>
            </w:r>
            <w:r w:rsidR="0096689A" w:rsidRPr="00737878">
              <w:t>) of the Bill states that the certificate is only “Prima facie” proof of the facts, the identity of the debtor and the debt. Therefore, they suggest</w:t>
            </w:r>
            <w:r w:rsidR="002C3489" w:rsidRPr="00737878">
              <w:t xml:space="preserve">ed that this </w:t>
            </w:r>
            <w:r w:rsidR="0096689A" w:rsidRPr="00737878">
              <w:t>confusion</w:t>
            </w:r>
            <w:r w:rsidR="002C3489" w:rsidRPr="00737878">
              <w:t xml:space="preserve"> be clarified</w:t>
            </w:r>
            <w:r w:rsidR="00DA2046" w:rsidRPr="00737878">
              <w:t xml:space="preserve"> by</w:t>
            </w:r>
            <w:r w:rsidR="0096689A" w:rsidRPr="00737878">
              <w:t xml:space="preserve"> referring</w:t>
            </w:r>
            <w:r w:rsidR="00BC6582">
              <w:t xml:space="preserve"> to</w:t>
            </w:r>
            <w:r w:rsidR="0096689A" w:rsidRPr="00737878">
              <w:t xml:space="preserve"> the certificate as the “prima facie” proof of the facts.</w:t>
            </w:r>
          </w:p>
          <w:p w:rsidR="00F01069" w:rsidRDefault="00F01069" w:rsidP="001E443D">
            <w:pPr>
              <w:jc w:val="both"/>
            </w:pPr>
          </w:p>
          <w:p w:rsidR="006960A6" w:rsidRDefault="006960A6" w:rsidP="001E443D">
            <w:pPr>
              <w:jc w:val="both"/>
            </w:pPr>
          </w:p>
          <w:p w:rsidR="006960A6" w:rsidRDefault="006960A6" w:rsidP="001E443D">
            <w:pPr>
              <w:jc w:val="both"/>
            </w:pPr>
          </w:p>
          <w:p w:rsidR="006960A6" w:rsidRDefault="006960A6" w:rsidP="001E443D">
            <w:pPr>
              <w:jc w:val="both"/>
            </w:pPr>
          </w:p>
          <w:p w:rsidR="006960A6" w:rsidRDefault="006960A6" w:rsidP="001E443D">
            <w:pPr>
              <w:jc w:val="both"/>
            </w:pPr>
          </w:p>
          <w:p w:rsidR="006960A6" w:rsidRDefault="006960A6" w:rsidP="001E443D">
            <w:pPr>
              <w:jc w:val="both"/>
            </w:pPr>
          </w:p>
          <w:p w:rsidR="006960A6" w:rsidRDefault="006960A6" w:rsidP="001E443D">
            <w:pPr>
              <w:jc w:val="both"/>
            </w:pPr>
          </w:p>
          <w:p w:rsidR="006960A6" w:rsidRDefault="006960A6" w:rsidP="001E443D">
            <w:pPr>
              <w:jc w:val="both"/>
            </w:pPr>
          </w:p>
          <w:p w:rsidR="006960A6" w:rsidRDefault="006960A6" w:rsidP="001E443D">
            <w:pPr>
              <w:jc w:val="both"/>
            </w:pPr>
          </w:p>
          <w:p w:rsidR="006960A6" w:rsidRDefault="006960A6" w:rsidP="001E443D">
            <w:pPr>
              <w:jc w:val="both"/>
            </w:pPr>
          </w:p>
          <w:p w:rsidR="006960A6" w:rsidRDefault="006960A6" w:rsidP="001E443D">
            <w:pPr>
              <w:jc w:val="both"/>
            </w:pPr>
          </w:p>
          <w:p w:rsidR="006960A6" w:rsidRDefault="006960A6" w:rsidP="001E443D">
            <w:pPr>
              <w:jc w:val="both"/>
            </w:pPr>
          </w:p>
          <w:p w:rsidR="006960A6" w:rsidRDefault="006960A6" w:rsidP="001E443D">
            <w:pPr>
              <w:jc w:val="both"/>
            </w:pPr>
          </w:p>
          <w:p w:rsidR="006960A6" w:rsidRDefault="006960A6" w:rsidP="001E443D">
            <w:pPr>
              <w:jc w:val="both"/>
            </w:pPr>
          </w:p>
          <w:p w:rsidR="00BC6582" w:rsidRDefault="00BC6582" w:rsidP="001E443D">
            <w:pPr>
              <w:jc w:val="both"/>
            </w:pPr>
          </w:p>
          <w:p w:rsidR="006960A6" w:rsidRDefault="006960A6" w:rsidP="001E443D">
            <w:pPr>
              <w:jc w:val="both"/>
            </w:pPr>
            <w:r w:rsidRPr="00737878">
              <w:t xml:space="preserve">The clause requires the debtor to pay </w:t>
            </w:r>
            <w:r w:rsidR="00BC6582">
              <w:t xml:space="preserve">the </w:t>
            </w:r>
            <w:r w:rsidRPr="00737878">
              <w:t>AG</w:t>
            </w:r>
            <w:r w:rsidR="00BC6582">
              <w:t>SA</w:t>
            </w:r>
            <w:r w:rsidRPr="00737878">
              <w:t xml:space="preserve"> within 180 days</w:t>
            </w:r>
            <w:r w:rsidR="00BC6582">
              <w:t>.</w:t>
            </w:r>
            <w:r w:rsidRPr="00737878">
              <w:t xml:space="preserve"> The </w:t>
            </w:r>
            <w:r w:rsidR="00BC6582" w:rsidRPr="00737878">
              <w:t>commen</w:t>
            </w:r>
            <w:r w:rsidR="00BC6582">
              <w:t>tators</w:t>
            </w:r>
            <w:r w:rsidR="00BC6582" w:rsidRPr="00737878">
              <w:t xml:space="preserve"> </w:t>
            </w:r>
            <w:r w:rsidRPr="00737878">
              <w:t xml:space="preserve">complained that 180 days </w:t>
            </w:r>
            <w:r w:rsidR="00BC6582">
              <w:t>were</w:t>
            </w:r>
            <w:r w:rsidRPr="00737878">
              <w:t xml:space="preserve"> too </w:t>
            </w:r>
            <w:r w:rsidR="003D312C" w:rsidRPr="00737878">
              <w:t xml:space="preserve">long, </w:t>
            </w:r>
            <w:r w:rsidR="003D312C">
              <w:t>and</w:t>
            </w:r>
            <w:r w:rsidRPr="00737878">
              <w:t xml:space="preserve"> suggest</w:t>
            </w:r>
            <w:r w:rsidR="00BC6582">
              <w:t>ed it be reduced to</w:t>
            </w:r>
            <w:r w:rsidRPr="00737878">
              <w:t xml:space="preserve"> 90</w:t>
            </w:r>
            <w:r w:rsidR="00BC6582">
              <w:t xml:space="preserve"> days</w:t>
            </w:r>
          </w:p>
          <w:p w:rsidR="005F0574" w:rsidRDefault="005F0574" w:rsidP="001E443D">
            <w:pPr>
              <w:jc w:val="both"/>
            </w:pPr>
          </w:p>
          <w:p w:rsidR="00F01069" w:rsidRDefault="006960A6" w:rsidP="001E443D">
            <w:pPr>
              <w:jc w:val="both"/>
            </w:pPr>
            <w:r w:rsidRPr="00737878">
              <w:t>This Clause requires the AG</w:t>
            </w:r>
            <w:r w:rsidR="00BC6582">
              <w:t>SA</w:t>
            </w:r>
            <w:r w:rsidRPr="00737878">
              <w:t xml:space="preserve"> to deposit money received from the debtor into the National Revenue Fund or the Provincial Revenue Fund, as the case may be. The comment</w:t>
            </w:r>
            <w:r w:rsidR="00BC6582">
              <w:t>ators</w:t>
            </w:r>
            <w:r w:rsidRPr="00737878">
              <w:t xml:space="preserve"> argued that this </w:t>
            </w:r>
            <w:r w:rsidR="00E9164E" w:rsidRPr="00737878">
              <w:t>would</w:t>
            </w:r>
            <w:r w:rsidRPr="00737878">
              <w:t xml:space="preserve"> </w:t>
            </w:r>
            <w:r w:rsidR="00494A25" w:rsidRPr="00737878">
              <w:t xml:space="preserve">compromise the constitutional independence of AGSA because it </w:t>
            </w:r>
            <w:r w:rsidR="00BC6582">
              <w:t>would have to</w:t>
            </w:r>
            <w:r w:rsidR="00494A25" w:rsidRPr="00737878">
              <w:t xml:space="preserve"> account to the relevant treasury for the accuracy of the monies collected and deposited in the national revenue fund or provincial revenue fund as the case may be.</w:t>
            </w:r>
          </w:p>
          <w:p w:rsidR="00DA2046" w:rsidRDefault="00DA2046" w:rsidP="001E443D">
            <w:pPr>
              <w:jc w:val="both"/>
            </w:pPr>
          </w:p>
          <w:p w:rsidR="00F01069" w:rsidRPr="00737878" w:rsidRDefault="00494A25" w:rsidP="001E443D">
            <w:pPr>
              <w:jc w:val="both"/>
            </w:pPr>
            <w:r w:rsidRPr="00737878">
              <w:t>Need</w:t>
            </w:r>
            <w:r w:rsidR="00BC6582">
              <w:t>s</w:t>
            </w:r>
            <w:r w:rsidRPr="00737878">
              <w:t xml:space="preserve"> to be revised </w:t>
            </w:r>
            <w:r w:rsidR="00BC6582">
              <w:t>to align it</w:t>
            </w:r>
            <w:r w:rsidRPr="00737878">
              <w:t xml:space="preserve"> with the new proposal, whereby the AG</w:t>
            </w:r>
            <w:r w:rsidR="00BC6582">
              <w:t>SA</w:t>
            </w:r>
            <w:r w:rsidRPr="00737878">
              <w:t xml:space="preserve"> will no long</w:t>
            </w:r>
            <w:r w:rsidR="00124567" w:rsidRPr="00737878">
              <w:t>er recover and collect debt</w:t>
            </w:r>
          </w:p>
          <w:p w:rsidR="00F01069" w:rsidRDefault="00F01069" w:rsidP="001E443D">
            <w:pPr>
              <w:jc w:val="both"/>
            </w:pPr>
          </w:p>
          <w:p w:rsidR="00F01069" w:rsidRDefault="00154101" w:rsidP="001E443D">
            <w:pPr>
              <w:jc w:val="both"/>
            </w:pPr>
            <w:r w:rsidRPr="00737878">
              <w:t>This Clause states that a debtor aggrieved by the AG</w:t>
            </w:r>
            <w:r w:rsidR="00BC6582">
              <w:t>SA</w:t>
            </w:r>
            <w:r w:rsidRPr="00737878">
              <w:t>’s decision to recover any loss contemplated in clause 5</w:t>
            </w:r>
            <w:r w:rsidR="00DC1C5B" w:rsidRPr="00737878">
              <w:t>(</w:t>
            </w:r>
            <w:r w:rsidRPr="00737878">
              <w:t>1B</w:t>
            </w:r>
            <w:proofErr w:type="gramStart"/>
            <w:r w:rsidR="00DC1C5B" w:rsidRPr="00737878">
              <w:t>)</w:t>
            </w:r>
            <w:r w:rsidRPr="00737878">
              <w:t>(</w:t>
            </w:r>
            <w:proofErr w:type="gramEnd"/>
            <w:r w:rsidRPr="00737878">
              <w:t xml:space="preserve">a), may approach the High Court for a judicial review. </w:t>
            </w:r>
            <w:r w:rsidR="004443C5" w:rsidRPr="00737878">
              <w:t>Several comment</w:t>
            </w:r>
            <w:r w:rsidR="00BC6582">
              <w:t>ators</w:t>
            </w:r>
            <w:r w:rsidR="004443C5" w:rsidRPr="00737878">
              <w:t xml:space="preserve"> were </w:t>
            </w:r>
            <w:r w:rsidR="00DC1C5B" w:rsidRPr="00737878">
              <w:t>concerned</w:t>
            </w:r>
            <w:r w:rsidR="004443C5" w:rsidRPr="00737878">
              <w:t xml:space="preserve"> with the fact that the only recourse for the debtor after</w:t>
            </w:r>
            <w:r w:rsidR="00E9164E" w:rsidRPr="00737878">
              <w:t xml:space="preserve"> he/she</w:t>
            </w:r>
            <w:r w:rsidR="004443C5" w:rsidRPr="00737878">
              <w:t xml:space="preserve"> has been issued wit</w:t>
            </w:r>
            <w:r w:rsidR="00DA2046" w:rsidRPr="00737878">
              <w:t xml:space="preserve">h </w:t>
            </w:r>
            <w:r w:rsidR="00DC1C5B" w:rsidRPr="00737878">
              <w:t>a certificate</w:t>
            </w:r>
            <w:r w:rsidR="00DA2046" w:rsidRPr="00737878">
              <w:t xml:space="preserve"> is to approach a High Court for a judicial review,</w:t>
            </w:r>
            <w:r w:rsidR="00BC6582">
              <w:t xml:space="preserve"> which is a costly </w:t>
            </w:r>
            <w:r w:rsidR="003D312C">
              <w:t>exercise.</w:t>
            </w:r>
            <w:r w:rsidR="004443C5" w:rsidRPr="00737878">
              <w:t xml:space="preserve"> They further argued that approaching a high </w:t>
            </w:r>
            <w:r w:rsidR="008D6C19" w:rsidRPr="00737878">
              <w:t>court is time consuming and c</w:t>
            </w:r>
            <w:r w:rsidR="00DE4C75">
              <w:t>ould</w:t>
            </w:r>
            <w:r w:rsidR="008D6C19" w:rsidRPr="00737878">
              <w:t xml:space="preserve"> </w:t>
            </w:r>
            <w:r w:rsidR="00DA2046" w:rsidRPr="00737878">
              <w:t>potentially hinder</w:t>
            </w:r>
            <w:r w:rsidR="004443C5" w:rsidRPr="00737878">
              <w:t xml:space="preserve"> </w:t>
            </w:r>
            <w:r w:rsidR="008D6C19" w:rsidRPr="00737878">
              <w:t xml:space="preserve">the </w:t>
            </w:r>
            <w:proofErr w:type="spellStart"/>
            <w:r w:rsidR="008D6C19" w:rsidRPr="00737878">
              <w:t>reali</w:t>
            </w:r>
            <w:r w:rsidR="00DE4C75">
              <w:t>s</w:t>
            </w:r>
            <w:r w:rsidR="008D6C19" w:rsidRPr="00737878">
              <w:t>ation</w:t>
            </w:r>
            <w:proofErr w:type="spellEnd"/>
            <w:r w:rsidR="008D6C19" w:rsidRPr="00737878">
              <w:t xml:space="preserve"> of the objects of this Bill. Consequently, they </w:t>
            </w:r>
            <w:r w:rsidR="00DC1C5B" w:rsidRPr="00737878">
              <w:t>propose</w:t>
            </w:r>
            <w:r w:rsidR="008D6C19" w:rsidRPr="00737878">
              <w:t xml:space="preserve"> a dispute resolution mechanism to deal with the disagreement between the aggrieved debtor and the AG</w:t>
            </w:r>
            <w:r w:rsidR="00DE4C75">
              <w:t>SA.</w:t>
            </w:r>
          </w:p>
          <w:p w:rsidR="00F01069" w:rsidRDefault="00F01069" w:rsidP="001E443D">
            <w:pPr>
              <w:jc w:val="both"/>
            </w:pPr>
          </w:p>
          <w:p w:rsidR="00E6177C" w:rsidRDefault="00A732F4" w:rsidP="001E443D">
            <w:pPr>
              <w:jc w:val="both"/>
            </w:pPr>
            <w:r w:rsidRPr="00737878">
              <w:lastRenderedPageBreak/>
              <w:t>This clause states that the AG</w:t>
            </w:r>
            <w:r w:rsidR="00DE4C75">
              <w:t>SA</w:t>
            </w:r>
            <w:r w:rsidRPr="00737878">
              <w:t xml:space="preserve"> may not, without the prior approval of the National Assembly, withdraw the certificate issued in terms of…</w:t>
            </w:r>
            <w:r w:rsidR="00DE4C75">
              <w:t>”</w:t>
            </w:r>
            <w:r w:rsidRPr="00737878">
              <w:t xml:space="preserve"> Several comment</w:t>
            </w:r>
            <w:r w:rsidR="00DE4C75">
              <w:t>ators</w:t>
            </w:r>
            <w:r w:rsidRPr="00737878">
              <w:t xml:space="preserve"> argued that this clause is confusing because by impl</w:t>
            </w:r>
            <w:r w:rsidR="00E9164E" w:rsidRPr="00737878">
              <w:t xml:space="preserve">ication, the certificate may </w:t>
            </w:r>
            <w:r w:rsidRPr="00737878">
              <w:t>only</w:t>
            </w:r>
            <w:r w:rsidR="00E9164E" w:rsidRPr="00737878">
              <w:t xml:space="preserve"> be</w:t>
            </w:r>
            <w:r w:rsidRPr="00737878">
              <w:t xml:space="preserve"> </w:t>
            </w:r>
            <w:r w:rsidR="00DC1C5B" w:rsidRPr="00737878">
              <w:t>withdrawn</w:t>
            </w:r>
            <w:r w:rsidRPr="00737878">
              <w:t xml:space="preserve"> as per the High Court </w:t>
            </w:r>
            <w:r w:rsidR="00E9164E" w:rsidRPr="00737878">
              <w:t>instructions;</w:t>
            </w:r>
            <w:r w:rsidRPr="00737878">
              <w:t xml:space="preserve"> </w:t>
            </w:r>
            <w:r w:rsidR="00E9164E" w:rsidRPr="00737878">
              <w:t>therefore,</w:t>
            </w:r>
            <w:r w:rsidRPr="00737878">
              <w:t xml:space="preserve"> there </w:t>
            </w:r>
            <w:r w:rsidR="00DE4C75">
              <w:t>should be no</w:t>
            </w:r>
            <w:r w:rsidRPr="00737878">
              <w:t xml:space="preserve"> need for </w:t>
            </w:r>
            <w:r w:rsidR="003D312C">
              <w:t xml:space="preserve">the </w:t>
            </w:r>
            <w:r w:rsidR="003D312C" w:rsidRPr="00737878">
              <w:t>National</w:t>
            </w:r>
            <w:r w:rsidR="00DC1C5B" w:rsidRPr="00737878">
              <w:t xml:space="preserve"> Assembly</w:t>
            </w:r>
            <w:r w:rsidRPr="00737878">
              <w:t xml:space="preserve"> to </w:t>
            </w:r>
            <w:r w:rsidR="00DC1C5B" w:rsidRPr="00737878">
              <w:t>ratify</w:t>
            </w:r>
            <w:r w:rsidRPr="00737878">
              <w:t xml:space="preserve"> </w:t>
            </w:r>
            <w:r w:rsidR="00DE4C75">
              <w:t>the decision.</w:t>
            </w:r>
          </w:p>
          <w:p w:rsidR="00E6177C" w:rsidRDefault="00E6177C" w:rsidP="001E443D">
            <w:pPr>
              <w:jc w:val="both"/>
            </w:pPr>
          </w:p>
          <w:p w:rsidR="0023039C" w:rsidRDefault="00A6366A" w:rsidP="001E443D">
            <w:pPr>
              <w:jc w:val="both"/>
            </w:pPr>
            <w:r w:rsidRPr="00737878">
              <w:t>This clause requires that the AG</w:t>
            </w:r>
            <w:r w:rsidR="00DE4C75">
              <w:t>SA</w:t>
            </w:r>
            <w:r w:rsidRPr="00737878">
              <w:t xml:space="preserve"> </w:t>
            </w:r>
            <w:r w:rsidR="00DE4C75">
              <w:t xml:space="preserve">to </w:t>
            </w:r>
            <w:r w:rsidRPr="00737878">
              <w:t xml:space="preserve">establish a </w:t>
            </w:r>
            <w:r w:rsidR="00D624D4" w:rsidRPr="00737878">
              <w:t>remuneration</w:t>
            </w:r>
            <w:r w:rsidRPr="00737878">
              <w:t xml:space="preserve"> committee, which amongst </w:t>
            </w:r>
            <w:r w:rsidR="00DC1C5B" w:rsidRPr="00737878">
              <w:t>others</w:t>
            </w:r>
            <w:r w:rsidRPr="00737878">
              <w:t xml:space="preserve">, will be </w:t>
            </w:r>
            <w:r w:rsidR="00DC1C5B" w:rsidRPr="00737878">
              <w:t>required</w:t>
            </w:r>
            <w:r w:rsidRPr="00737878">
              <w:t xml:space="preserve"> to make recommendations to </w:t>
            </w:r>
            <w:r w:rsidR="00DC1C5B" w:rsidRPr="00737878">
              <w:t>the Independent Commission</w:t>
            </w:r>
            <w:r w:rsidRPr="00737878">
              <w:t xml:space="preserve"> on the salary, allowance and benefits of the AG.</w:t>
            </w:r>
            <w:r w:rsidR="00D624D4" w:rsidRPr="00737878">
              <w:t xml:space="preserve"> Several comment</w:t>
            </w:r>
            <w:r w:rsidR="00DE4C75">
              <w:t>ators</w:t>
            </w:r>
            <w:r w:rsidR="00D624D4" w:rsidRPr="00737878">
              <w:t xml:space="preserve"> were </w:t>
            </w:r>
            <w:r w:rsidR="00DC1C5B" w:rsidRPr="00737878">
              <w:t>concerned</w:t>
            </w:r>
            <w:r w:rsidR="00D624D4" w:rsidRPr="00737878">
              <w:t xml:space="preserve"> by the fact that </w:t>
            </w:r>
            <w:r w:rsidR="00737878" w:rsidRPr="00737878">
              <w:t xml:space="preserve">the </w:t>
            </w:r>
            <w:r w:rsidR="00D624D4" w:rsidRPr="00737878">
              <w:t xml:space="preserve">AG </w:t>
            </w:r>
            <w:r w:rsidR="006655DC" w:rsidRPr="00737878">
              <w:t>is empowered to establish and appoint</w:t>
            </w:r>
            <w:r w:rsidR="00D624D4" w:rsidRPr="00737878">
              <w:t xml:space="preserve"> the commit</w:t>
            </w:r>
            <w:r w:rsidR="006655DC" w:rsidRPr="00737878">
              <w:t>tee, which</w:t>
            </w:r>
            <w:r w:rsidR="00D624D4" w:rsidRPr="00737878">
              <w:t xml:space="preserve"> will </w:t>
            </w:r>
            <w:r w:rsidR="006655DC" w:rsidRPr="00737878">
              <w:t xml:space="preserve">in turn </w:t>
            </w:r>
            <w:r w:rsidR="00D624D4" w:rsidRPr="00737878">
              <w:t>make recommendations about his/her sa</w:t>
            </w:r>
            <w:r w:rsidR="006655DC" w:rsidRPr="00737878">
              <w:t>lary, allowance and benefits</w:t>
            </w:r>
            <w:r w:rsidR="00DC1C5B" w:rsidRPr="00737878">
              <w:t>. They, therefore, proposed</w:t>
            </w:r>
            <w:r w:rsidR="00D624D4" w:rsidRPr="00737878">
              <w:t xml:space="preserve"> that the SCO</w:t>
            </w:r>
            <w:r w:rsidR="0023039C" w:rsidRPr="00737878">
              <w:t>A</w:t>
            </w:r>
            <w:r w:rsidR="00DC1C5B" w:rsidRPr="00737878">
              <w:t>G should</w:t>
            </w:r>
            <w:r w:rsidR="00D624D4" w:rsidRPr="00737878">
              <w:t xml:space="preserve"> establish such committee.</w:t>
            </w:r>
          </w:p>
          <w:p w:rsidR="00EB1E60" w:rsidRDefault="00EB1E60" w:rsidP="001E443D">
            <w:pPr>
              <w:jc w:val="both"/>
            </w:pPr>
          </w:p>
          <w:p w:rsidR="0023039C" w:rsidRPr="00737878" w:rsidRDefault="0023039C" w:rsidP="001E443D">
            <w:pPr>
              <w:jc w:val="both"/>
            </w:pPr>
            <w:r w:rsidRPr="00737878">
              <w:t>No comment was made.</w:t>
            </w:r>
          </w:p>
        </w:tc>
        <w:tc>
          <w:tcPr>
            <w:tcW w:w="3957" w:type="dxa"/>
          </w:tcPr>
          <w:p w:rsidR="00BD7653" w:rsidRDefault="00EB34E6" w:rsidP="001E443D">
            <w:pPr>
              <w:jc w:val="both"/>
            </w:pPr>
            <w:r w:rsidRPr="00737878">
              <w:lastRenderedPageBreak/>
              <w:t>The AG</w:t>
            </w:r>
            <w:r w:rsidR="003F0F9D">
              <w:t>SA</w:t>
            </w:r>
            <w:r w:rsidRPr="00737878">
              <w:t xml:space="preserve"> has sought the legal advice from </w:t>
            </w:r>
            <w:r w:rsidR="009B2268" w:rsidRPr="00737878">
              <w:t>a Senior</w:t>
            </w:r>
            <w:r w:rsidRPr="00737878">
              <w:t xml:space="preserve"> Leg</w:t>
            </w:r>
            <w:r w:rsidR="00152ACC" w:rsidRPr="00737878">
              <w:t>al Counse</w:t>
            </w:r>
            <w:r w:rsidRPr="00737878">
              <w:t>l about</w:t>
            </w:r>
            <w:r w:rsidR="0060612C" w:rsidRPr="00737878">
              <w:t xml:space="preserve"> the constitutionality of </w:t>
            </w:r>
            <w:r w:rsidR="003F0F9D">
              <w:t>it</w:t>
            </w:r>
            <w:r w:rsidR="003F0F9D" w:rsidRPr="00737878">
              <w:t xml:space="preserve"> </w:t>
            </w:r>
            <w:r w:rsidRPr="00737878">
              <w:t>audit</w:t>
            </w:r>
            <w:r w:rsidR="0060612C" w:rsidRPr="00737878">
              <w:t>ing the</w:t>
            </w:r>
            <w:r w:rsidR="003F0F9D">
              <w:t xml:space="preserve"> financial records of</w:t>
            </w:r>
            <w:r w:rsidRPr="00737878">
              <w:t xml:space="preserve"> international associations or bodies.</w:t>
            </w:r>
            <w:r w:rsidR="00DC1C5B" w:rsidRPr="00737878">
              <w:t xml:space="preserve"> </w:t>
            </w:r>
            <w:r w:rsidRPr="00737878">
              <w:t>Subsequently, the Counsel opined tha</w:t>
            </w:r>
            <w:r w:rsidR="00152ACC" w:rsidRPr="00737878">
              <w:t xml:space="preserve">t auditing services rendered by </w:t>
            </w:r>
            <w:r w:rsidR="00E75EAC" w:rsidRPr="00737878">
              <w:t xml:space="preserve">the </w:t>
            </w:r>
            <w:r w:rsidR="00152ACC" w:rsidRPr="00737878">
              <w:t>AG</w:t>
            </w:r>
            <w:r w:rsidR="003F0F9D">
              <w:t>SA</w:t>
            </w:r>
            <w:r w:rsidR="009B2268" w:rsidRPr="00737878">
              <w:t xml:space="preserve"> to </w:t>
            </w:r>
            <w:r w:rsidR="00152ACC" w:rsidRPr="00737878">
              <w:t xml:space="preserve">international associations or bodies </w:t>
            </w:r>
            <w:r w:rsidR="003F0F9D">
              <w:t xml:space="preserve">did not interfere with the ASGA’s constitutional </w:t>
            </w:r>
            <w:r w:rsidR="003F48B4" w:rsidRPr="00737878">
              <w:t>mandate</w:t>
            </w:r>
            <w:r w:rsidR="003F0F9D">
              <w:t>.</w:t>
            </w:r>
          </w:p>
          <w:p w:rsidR="003F48B4" w:rsidRDefault="003F48B4" w:rsidP="001E443D">
            <w:pPr>
              <w:jc w:val="both"/>
            </w:pPr>
          </w:p>
          <w:p w:rsidR="003F48B4" w:rsidRDefault="003A045A" w:rsidP="001E443D">
            <w:pPr>
              <w:jc w:val="both"/>
              <w:rPr>
                <w:i/>
              </w:rPr>
            </w:pPr>
            <w:r w:rsidRPr="00737878">
              <w:t xml:space="preserve">Concurs with the </w:t>
            </w:r>
            <w:r w:rsidR="00F11278" w:rsidRPr="00737878">
              <w:t>comment</w:t>
            </w:r>
            <w:r w:rsidR="00F11278">
              <w:t>ators</w:t>
            </w:r>
            <w:r w:rsidR="00F11278" w:rsidRPr="00737878">
              <w:t xml:space="preserve"> </w:t>
            </w:r>
            <w:r w:rsidRPr="00737878">
              <w:t>and co</w:t>
            </w:r>
            <w:r w:rsidR="0060612C" w:rsidRPr="00737878">
              <w:t>nsequently, suggests</w:t>
            </w:r>
            <w:r w:rsidRPr="00737878">
              <w:t xml:space="preserve"> to refine this clause but without deviating from the initial intention to assign consequences for wrongdoing in the management of public reso</w:t>
            </w:r>
            <w:r w:rsidR="00B730C9" w:rsidRPr="00737878">
              <w:t>urces.  Thus</w:t>
            </w:r>
            <w:proofErr w:type="gramStart"/>
            <w:r w:rsidR="00B730C9" w:rsidRPr="00737878">
              <w:t>,</w:t>
            </w:r>
            <w:r w:rsidR="00F11278">
              <w:t xml:space="preserve"> </w:t>
            </w:r>
            <w:r w:rsidR="00F11278" w:rsidRPr="003D312C">
              <w:rPr>
                <w:b/>
              </w:rPr>
              <w:t>”</w:t>
            </w:r>
            <w:proofErr w:type="gramEnd"/>
            <w:r w:rsidR="00B730C9" w:rsidRPr="003D312C">
              <w:rPr>
                <w:b/>
              </w:rPr>
              <w:t>appropriate body</w:t>
            </w:r>
            <w:r w:rsidR="00F11278" w:rsidRPr="003D312C">
              <w:rPr>
                <w:b/>
              </w:rPr>
              <w:t>”</w:t>
            </w:r>
            <w:r w:rsidRPr="00737878">
              <w:t xml:space="preserve"> will be substituted with “</w:t>
            </w:r>
            <w:r w:rsidR="00B730C9" w:rsidRPr="00737878">
              <w:t>relevant law enforcement agency</w:t>
            </w:r>
            <w:r w:rsidRPr="00737878">
              <w:t xml:space="preserve">”. Therefore, clause 5(b)(1A) </w:t>
            </w:r>
            <w:r w:rsidR="00F11278">
              <w:t>will be</w:t>
            </w:r>
            <w:r w:rsidRPr="00737878">
              <w:t xml:space="preserve"> rep</w:t>
            </w:r>
            <w:r w:rsidR="00CD7C5B" w:rsidRPr="00737878">
              <w:t xml:space="preserve">hrased as </w:t>
            </w:r>
            <w:r w:rsidR="00F11278">
              <w:t xml:space="preserve">follows: </w:t>
            </w:r>
            <w:r w:rsidR="00CD7C5B" w:rsidRPr="00737878">
              <w:rPr>
                <w:i/>
              </w:rPr>
              <w:t>“ The Auditor-General must, subject to sub-paragraph a to c, refer any known, alleged or suspected material irregularity identified during an audit performed under this Act to</w:t>
            </w:r>
            <w:r w:rsidR="00E75EAC" w:rsidRPr="00737878">
              <w:rPr>
                <w:i/>
              </w:rPr>
              <w:t xml:space="preserve"> the</w:t>
            </w:r>
            <w:r w:rsidR="00CD7C5B" w:rsidRPr="00737878">
              <w:rPr>
                <w:i/>
              </w:rPr>
              <w:t xml:space="preserve"> relevant law enforcement agency for investigation, and the relevant body must keep the Auditor-General informed of the progress and the final outcome of the </w:t>
            </w:r>
            <w:r w:rsidR="00CD7C5B" w:rsidRPr="00737878">
              <w:rPr>
                <w:i/>
              </w:rPr>
              <w:lastRenderedPageBreak/>
              <w:t>investigation”</w:t>
            </w:r>
          </w:p>
          <w:p w:rsidR="00D32B29" w:rsidRDefault="00D32B29" w:rsidP="001E443D">
            <w:pPr>
              <w:jc w:val="both"/>
              <w:rPr>
                <w:i/>
              </w:rPr>
            </w:pPr>
          </w:p>
          <w:p w:rsidR="00F11278" w:rsidRDefault="00F11278" w:rsidP="001E443D">
            <w:pPr>
              <w:jc w:val="both"/>
            </w:pPr>
            <w:r>
              <w:t>The</w:t>
            </w:r>
            <w:r w:rsidR="00D32B29" w:rsidRPr="00737878">
              <w:t xml:space="preserve"> AG</w:t>
            </w:r>
            <w:r>
              <w:t>SA</w:t>
            </w:r>
            <w:r w:rsidR="00D32B29" w:rsidRPr="00737878">
              <w:t xml:space="preserve"> supports</w:t>
            </w:r>
            <w:r>
              <w:t xml:space="preserve"> the proposal that</w:t>
            </w:r>
            <w:r w:rsidR="00D32B29" w:rsidRPr="00737878">
              <w:t xml:space="preserve"> either </w:t>
            </w:r>
            <w:r>
              <w:t xml:space="preserve">the </w:t>
            </w:r>
            <w:r w:rsidR="00D32B29" w:rsidRPr="00737878">
              <w:t>National Treasury or private firm</w:t>
            </w:r>
            <w:r w:rsidR="00156F93" w:rsidRPr="00737878">
              <w:t>s on a pro bono</w:t>
            </w:r>
            <w:r w:rsidR="003D312C">
              <w:t xml:space="preserve"> basis</w:t>
            </w:r>
            <w:r>
              <w:t xml:space="preserve"> should </w:t>
            </w:r>
            <w:r w:rsidR="003D312C" w:rsidRPr="00737878">
              <w:t>collect debt</w:t>
            </w:r>
            <w:r w:rsidR="00156F93" w:rsidRPr="00737878">
              <w:t xml:space="preserve"> owed to</w:t>
            </w:r>
            <w:r w:rsidR="00D32B29" w:rsidRPr="00737878">
              <w:t xml:space="preserve"> the State. </w:t>
            </w:r>
          </w:p>
          <w:p w:rsidR="00F11278" w:rsidRDefault="00D32B29" w:rsidP="001E443D">
            <w:pPr>
              <w:jc w:val="both"/>
            </w:pPr>
            <w:r w:rsidRPr="00737878">
              <w:t xml:space="preserve">Further, </w:t>
            </w:r>
            <w:r w:rsidR="00156F93" w:rsidRPr="00737878">
              <w:t>the AG</w:t>
            </w:r>
            <w:r w:rsidR="00F11278">
              <w:t>SA</w:t>
            </w:r>
            <w:r w:rsidR="00156F93" w:rsidRPr="00737878">
              <w:t xml:space="preserve"> proposes that the Co</w:t>
            </w:r>
            <w:r w:rsidRPr="00737878">
              <w:t xml:space="preserve">mmittee should consult with the Standing Committee on Finance and the </w:t>
            </w:r>
            <w:r w:rsidR="001A0A0F" w:rsidRPr="00737878">
              <w:t>Portfolio Committee on Justice</w:t>
            </w:r>
            <w:r w:rsidR="00F11278">
              <w:t xml:space="preserve"> and Constitutional Development</w:t>
            </w:r>
            <w:r w:rsidR="001A0A0F" w:rsidRPr="00737878">
              <w:t xml:space="preserve"> with regard to the aforesaid proposal.</w:t>
            </w:r>
            <w:r w:rsidR="003905E9" w:rsidRPr="00737878">
              <w:t xml:space="preserve"> </w:t>
            </w:r>
          </w:p>
          <w:p w:rsidR="00D32B29" w:rsidRDefault="003905E9" w:rsidP="001E443D">
            <w:pPr>
              <w:jc w:val="both"/>
            </w:pPr>
            <w:r w:rsidRPr="00737878">
              <w:t xml:space="preserve">In addition, with regard to the recovery of debt, </w:t>
            </w:r>
            <w:r w:rsidR="002C3489" w:rsidRPr="00737878">
              <w:t>the AG</w:t>
            </w:r>
            <w:r w:rsidR="00F11278">
              <w:t>SA</w:t>
            </w:r>
            <w:r w:rsidR="002C3489" w:rsidRPr="00737878">
              <w:t xml:space="preserve"> proposes to issue a certificate in terms of section 51(1A) to the responsible Executive Authority to recover the amount specified in the certificate from the responsible Accounting Officer or Accounting Authority.</w:t>
            </w:r>
          </w:p>
          <w:p w:rsidR="00E6177C" w:rsidRDefault="00E6177C" w:rsidP="001E443D">
            <w:pPr>
              <w:jc w:val="both"/>
            </w:pPr>
          </w:p>
          <w:p w:rsidR="00E6177C" w:rsidRDefault="00E6177C" w:rsidP="001E443D">
            <w:pPr>
              <w:jc w:val="both"/>
            </w:pPr>
          </w:p>
          <w:p w:rsidR="00E6177C" w:rsidRDefault="00E6177C" w:rsidP="001E443D">
            <w:pPr>
              <w:jc w:val="both"/>
            </w:pPr>
          </w:p>
          <w:p w:rsidR="00E6177C" w:rsidRDefault="00E6177C" w:rsidP="001E443D">
            <w:pPr>
              <w:jc w:val="both"/>
            </w:pPr>
          </w:p>
          <w:p w:rsidR="00E6177C" w:rsidRDefault="00E6177C" w:rsidP="001E443D">
            <w:pPr>
              <w:jc w:val="both"/>
            </w:pPr>
          </w:p>
          <w:p w:rsidR="00F11278" w:rsidRDefault="00F11278" w:rsidP="001E443D">
            <w:pPr>
              <w:jc w:val="both"/>
            </w:pPr>
          </w:p>
          <w:p w:rsidR="00BC6582" w:rsidRDefault="00E6177C" w:rsidP="001E443D">
            <w:pPr>
              <w:jc w:val="both"/>
            </w:pPr>
            <w:r w:rsidRPr="00737878">
              <w:t>Disagree</w:t>
            </w:r>
            <w:r w:rsidR="00F11278">
              <w:t>s,</w:t>
            </w:r>
            <w:r w:rsidRPr="00737878">
              <w:t xml:space="preserve"> and supports the use of </w:t>
            </w:r>
            <w:r w:rsidR="00F11278">
              <w:t>“</w:t>
            </w:r>
            <w:r w:rsidRPr="00737878">
              <w:t>satis</w:t>
            </w:r>
            <w:r w:rsidR="00156F93" w:rsidRPr="00737878">
              <w:t>factory explanation</w:t>
            </w:r>
            <w:r w:rsidR="00F11278">
              <w:t>”</w:t>
            </w:r>
            <w:r w:rsidR="00156F93" w:rsidRPr="00737878">
              <w:t xml:space="preserve">. </w:t>
            </w:r>
          </w:p>
          <w:p w:rsidR="00E6177C" w:rsidRDefault="00156F93" w:rsidP="001E443D">
            <w:pPr>
              <w:jc w:val="both"/>
            </w:pPr>
            <w:r w:rsidRPr="00737878">
              <w:t xml:space="preserve">Further suggests </w:t>
            </w:r>
            <w:r w:rsidR="002E6F1E" w:rsidRPr="00737878">
              <w:t>a review of</w:t>
            </w:r>
            <w:r w:rsidR="00E6177C" w:rsidRPr="00737878">
              <w:t xml:space="preserve"> </w:t>
            </w:r>
            <w:r w:rsidR="002E6F1E" w:rsidRPr="00737878">
              <w:t xml:space="preserve">this clause </w:t>
            </w:r>
            <w:r w:rsidR="00E6177C" w:rsidRPr="00737878">
              <w:t>since it was clear that the AG</w:t>
            </w:r>
            <w:r w:rsidR="00BC6582">
              <w:t>SA</w:t>
            </w:r>
            <w:r w:rsidR="00E6177C" w:rsidRPr="00737878">
              <w:t xml:space="preserve"> would no longer execute the debt recovery function.</w:t>
            </w:r>
            <w:r w:rsidR="00E6177C">
              <w:t xml:space="preserve"> </w:t>
            </w:r>
          </w:p>
          <w:p w:rsidR="00F11278" w:rsidRDefault="00F11278" w:rsidP="001E443D">
            <w:pPr>
              <w:jc w:val="both"/>
              <w:rPr>
                <w:b/>
              </w:rPr>
            </w:pPr>
          </w:p>
          <w:p w:rsidR="00BC6582" w:rsidRDefault="0096689A" w:rsidP="001E443D">
            <w:pPr>
              <w:jc w:val="both"/>
            </w:pPr>
            <w:r w:rsidRPr="00737878">
              <w:rPr>
                <w:b/>
              </w:rPr>
              <w:t>NB For referral, recover</w:t>
            </w:r>
            <w:r w:rsidR="00BC6582">
              <w:rPr>
                <w:b/>
              </w:rPr>
              <w:t>y</w:t>
            </w:r>
            <w:r w:rsidRPr="00737878">
              <w:rPr>
                <w:b/>
              </w:rPr>
              <w:t xml:space="preserve"> and certificate</w:t>
            </w:r>
            <w:r w:rsidRPr="00737878">
              <w:t xml:space="preserve"> </w:t>
            </w:r>
            <w:r w:rsidRPr="00737878">
              <w:lastRenderedPageBreak/>
              <w:t>as explained in the previous paragraphs, the AG</w:t>
            </w:r>
            <w:r w:rsidR="00BC6582">
              <w:t>SA</w:t>
            </w:r>
            <w:r w:rsidRPr="00737878">
              <w:t xml:space="preserve"> proposes </w:t>
            </w:r>
            <w:r w:rsidR="00BC6582">
              <w:t>a</w:t>
            </w:r>
            <w:r w:rsidRPr="00737878">
              <w:t xml:space="preserve">3-tier approach to </w:t>
            </w:r>
            <w:r w:rsidR="00BC6582">
              <w:t xml:space="preserve">address the concerns. </w:t>
            </w:r>
            <w:r w:rsidR="00E75EAC" w:rsidRPr="00737878">
              <w:t xml:space="preserve">, </w:t>
            </w:r>
            <w:r w:rsidR="00BC6582">
              <w:t>F</w:t>
            </w:r>
            <w:r w:rsidR="00B04D4B" w:rsidRPr="00737878">
              <w:t>irstly, the AG</w:t>
            </w:r>
            <w:r w:rsidR="00BC6582">
              <w:t>SA</w:t>
            </w:r>
            <w:r w:rsidR="00B04D4B" w:rsidRPr="00737878">
              <w:t xml:space="preserve"> will issue his recommendations on the best way to address the known, alleged or suspected material irregularity.</w:t>
            </w:r>
          </w:p>
          <w:p w:rsidR="0096689A" w:rsidRDefault="003D312C" w:rsidP="001E443D">
            <w:pPr>
              <w:jc w:val="both"/>
            </w:pPr>
            <w:r>
              <w:t>Secondly, after</w:t>
            </w:r>
            <w:r w:rsidR="00B04D4B" w:rsidRPr="00737878">
              <w:t xml:space="preserve"> six months </w:t>
            </w:r>
            <w:r w:rsidR="00BC6582">
              <w:t>of the audit report being released</w:t>
            </w:r>
            <w:r w:rsidR="00B04D4B" w:rsidRPr="00737878">
              <w:t>, the AG</w:t>
            </w:r>
            <w:r w:rsidR="00BC6582">
              <w:t>SA</w:t>
            </w:r>
            <w:r w:rsidR="00B04D4B" w:rsidRPr="00737878">
              <w:t xml:space="preserve"> follows up on the implementation of his recommendations made in respect of the alleged or suspected material irregularity</w:t>
            </w:r>
            <w:r w:rsidR="00BC6582">
              <w:t>.</w:t>
            </w:r>
            <w:r w:rsidR="00B04D4B" w:rsidRPr="00737878">
              <w:t xml:space="preserve"> </w:t>
            </w:r>
            <w:r w:rsidR="00BC6582">
              <w:t>I</w:t>
            </w:r>
            <w:r w:rsidR="00B04D4B" w:rsidRPr="00737878">
              <w:t xml:space="preserve">f the recommendations have not been implemented </w:t>
            </w:r>
            <w:r w:rsidR="00F01069" w:rsidRPr="00737878">
              <w:t>or not implemented satisfactorily, the AG</w:t>
            </w:r>
            <w:r w:rsidR="00BC6582">
              <w:t>SA</w:t>
            </w:r>
            <w:r w:rsidR="00F01069" w:rsidRPr="00737878">
              <w:t xml:space="preserve"> issue</w:t>
            </w:r>
            <w:r w:rsidR="00BC6582">
              <w:t>s</w:t>
            </w:r>
            <w:r w:rsidR="00F01069" w:rsidRPr="00737878">
              <w:t xml:space="preserve"> a ‘yellow card</w:t>
            </w:r>
            <w:r w:rsidR="00BC6582">
              <w:t>’</w:t>
            </w:r>
            <w:r w:rsidR="00F01069" w:rsidRPr="00737878">
              <w:t xml:space="preserve"> in the form of remedial action</w:t>
            </w:r>
            <w:r w:rsidR="00BC6582">
              <w:t>.</w:t>
            </w:r>
          </w:p>
          <w:p w:rsidR="00F01069" w:rsidRDefault="00F01069" w:rsidP="001E443D">
            <w:pPr>
              <w:jc w:val="both"/>
            </w:pPr>
            <w:r w:rsidRPr="00737878">
              <w:t>Lastly, if the remedial action</w:t>
            </w:r>
            <w:r w:rsidR="00BC6582">
              <w:t xml:space="preserve"> is</w:t>
            </w:r>
            <w:r w:rsidRPr="00737878">
              <w:t xml:space="preserve"> not implemented within 12 months of the date of the audit report, the AG</w:t>
            </w:r>
            <w:r w:rsidR="00BC6582">
              <w:t>SA</w:t>
            </w:r>
            <w:r w:rsidRPr="00737878">
              <w:t xml:space="preserve"> will refer alleged or suspected material irregularity to an appropriate body </w:t>
            </w:r>
            <w:r w:rsidR="00BC6582">
              <w:t>(</w:t>
            </w:r>
            <w:r w:rsidRPr="00737878">
              <w:t>“</w:t>
            </w:r>
            <w:r w:rsidR="002E6F1E" w:rsidRPr="00737878">
              <w:rPr>
                <w:b/>
              </w:rPr>
              <w:t>relevant</w:t>
            </w:r>
            <w:r w:rsidRPr="00737878">
              <w:rPr>
                <w:b/>
              </w:rPr>
              <w:t xml:space="preserve"> law enforcement agency</w:t>
            </w:r>
            <w:r w:rsidR="00BC6582">
              <w:rPr>
                <w:b/>
              </w:rPr>
              <w:t>”</w:t>
            </w:r>
            <w:r w:rsidRPr="00737878">
              <w:rPr>
                <w:b/>
              </w:rPr>
              <w:t xml:space="preserve">) </w:t>
            </w:r>
            <w:r w:rsidRPr="00737878">
              <w:t>for investigation. The outcome of such investigation may be a certificate of deb</w:t>
            </w:r>
            <w:r w:rsidR="002E6F1E" w:rsidRPr="00737878">
              <w:t>t</w:t>
            </w:r>
            <w:r w:rsidRPr="00737878">
              <w:t>, issued in the name of the responsible accounting officer or accounting authority.</w:t>
            </w:r>
          </w:p>
          <w:p w:rsidR="006960A6" w:rsidRDefault="006960A6" w:rsidP="001E443D">
            <w:pPr>
              <w:jc w:val="both"/>
            </w:pPr>
          </w:p>
          <w:p w:rsidR="006960A6" w:rsidRPr="00737878" w:rsidRDefault="003D312C" w:rsidP="001E443D">
            <w:pPr>
              <w:jc w:val="both"/>
            </w:pPr>
            <w:r>
              <w:t>No comment.</w:t>
            </w:r>
          </w:p>
          <w:p w:rsidR="00494A25" w:rsidRDefault="00494A25" w:rsidP="001E443D">
            <w:pPr>
              <w:jc w:val="both"/>
            </w:pPr>
          </w:p>
          <w:p w:rsidR="00494A25" w:rsidRDefault="00494A25" w:rsidP="001E443D">
            <w:pPr>
              <w:jc w:val="both"/>
            </w:pPr>
          </w:p>
          <w:p w:rsidR="00494A25" w:rsidRDefault="00494A25" w:rsidP="001E443D">
            <w:pPr>
              <w:jc w:val="both"/>
            </w:pPr>
          </w:p>
          <w:p w:rsidR="00494A25" w:rsidRDefault="00494A25" w:rsidP="001E443D">
            <w:pPr>
              <w:jc w:val="both"/>
            </w:pPr>
          </w:p>
          <w:p w:rsidR="00BC6582" w:rsidRDefault="00BC6582" w:rsidP="001E443D">
            <w:pPr>
              <w:jc w:val="both"/>
            </w:pPr>
          </w:p>
          <w:p w:rsidR="00494A25" w:rsidRPr="00737878" w:rsidRDefault="00494A25" w:rsidP="001E443D">
            <w:pPr>
              <w:jc w:val="both"/>
            </w:pPr>
            <w:r w:rsidRPr="00737878">
              <w:t xml:space="preserve">No comment because it was tentatively </w:t>
            </w:r>
            <w:r w:rsidRPr="00737878">
              <w:lastRenderedPageBreak/>
              <w:t>agreed that the debt collection and recovery functions will no longer reside in the Office of the AG</w:t>
            </w:r>
            <w:r w:rsidR="00BC6582">
              <w:t>.</w:t>
            </w:r>
          </w:p>
          <w:p w:rsidR="008D6C19" w:rsidRDefault="008D6C19" w:rsidP="001E443D">
            <w:pPr>
              <w:jc w:val="both"/>
            </w:pPr>
          </w:p>
          <w:p w:rsidR="008D6C19" w:rsidRDefault="008D6C19" w:rsidP="001E443D">
            <w:pPr>
              <w:jc w:val="both"/>
            </w:pPr>
          </w:p>
          <w:p w:rsidR="008D6C19" w:rsidRDefault="008D6C19" w:rsidP="001E443D">
            <w:pPr>
              <w:jc w:val="both"/>
            </w:pPr>
          </w:p>
          <w:p w:rsidR="008D6C19" w:rsidRDefault="008D6C19" w:rsidP="001E443D">
            <w:pPr>
              <w:jc w:val="both"/>
            </w:pPr>
          </w:p>
          <w:p w:rsidR="008D6C19" w:rsidRDefault="008D6C19" w:rsidP="001E443D">
            <w:pPr>
              <w:jc w:val="both"/>
            </w:pPr>
          </w:p>
          <w:p w:rsidR="008D6C19" w:rsidRDefault="008D6C19" w:rsidP="001E443D">
            <w:pPr>
              <w:jc w:val="both"/>
            </w:pPr>
          </w:p>
          <w:p w:rsidR="008D6C19" w:rsidRDefault="008D6C19" w:rsidP="001E443D">
            <w:pPr>
              <w:jc w:val="both"/>
            </w:pPr>
          </w:p>
          <w:p w:rsidR="008D6C19" w:rsidRDefault="008D6C19" w:rsidP="001E443D">
            <w:pPr>
              <w:jc w:val="both"/>
            </w:pPr>
          </w:p>
          <w:p w:rsidR="008D6C19" w:rsidRDefault="008D6C19" w:rsidP="001E443D">
            <w:pPr>
              <w:jc w:val="both"/>
            </w:pPr>
          </w:p>
          <w:p w:rsidR="008D6C19" w:rsidRDefault="008D6C19" w:rsidP="001E443D">
            <w:pPr>
              <w:jc w:val="both"/>
            </w:pPr>
          </w:p>
          <w:p w:rsidR="008D6C19" w:rsidRDefault="008D6C19" w:rsidP="001E443D">
            <w:pPr>
              <w:jc w:val="both"/>
            </w:pPr>
          </w:p>
          <w:p w:rsidR="00BC6582" w:rsidRDefault="00BC6582" w:rsidP="001E443D">
            <w:pPr>
              <w:jc w:val="both"/>
            </w:pPr>
          </w:p>
          <w:p w:rsidR="008D6C19" w:rsidRDefault="008D6C19" w:rsidP="001E443D">
            <w:pPr>
              <w:jc w:val="both"/>
            </w:pPr>
            <w:r w:rsidRPr="00737878">
              <w:t>Concurs with comment</w:t>
            </w:r>
            <w:r w:rsidR="00DE4C75">
              <w:t>ators</w:t>
            </w:r>
            <w:r w:rsidRPr="00737878">
              <w:t xml:space="preserve"> and supports th</w:t>
            </w:r>
            <w:r w:rsidR="002A061E" w:rsidRPr="00737878">
              <w:t>e creation of such dispute resolution mechanism</w:t>
            </w:r>
            <w:r w:rsidRPr="00737878">
              <w:t xml:space="preserve"> or appeal mechanism. Subsequently, the AG</w:t>
            </w:r>
            <w:r w:rsidR="00DE4C75">
              <w:t>SA</w:t>
            </w:r>
            <w:r w:rsidRPr="00737878">
              <w:t xml:space="preserve"> </w:t>
            </w:r>
            <w:r w:rsidR="002A061E" w:rsidRPr="00737878">
              <w:t xml:space="preserve">proposes the creation of an internal review or appeal mechanism. </w:t>
            </w:r>
            <w:r w:rsidR="00DE4C75">
              <w:t>They</w:t>
            </w:r>
            <w:r w:rsidR="002A061E" w:rsidRPr="00737878">
              <w:t xml:space="preserve"> argue</w:t>
            </w:r>
            <w:r w:rsidR="00DE4C75">
              <w:t xml:space="preserve"> </w:t>
            </w:r>
            <w:r w:rsidR="002A061E" w:rsidRPr="00737878">
              <w:t>that although the appointment of an internal review or appeal structure pose</w:t>
            </w:r>
            <w:r w:rsidR="00DE4C75">
              <w:t>s</w:t>
            </w:r>
            <w:r w:rsidR="002A061E" w:rsidRPr="00737878">
              <w:t xml:space="preserve"> a conflict of interest, such conflict w</w:t>
            </w:r>
            <w:r w:rsidR="00DE4C75">
              <w:t>ould</w:t>
            </w:r>
            <w:r w:rsidR="002A061E" w:rsidRPr="00737878">
              <w:t xml:space="preserve"> be mitigated by the retained option to take the matter on review to the High Court.</w:t>
            </w:r>
          </w:p>
          <w:p w:rsidR="00A6366A" w:rsidRDefault="00A6366A" w:rsidP="001E443D">
            <w:pPr>
              <w:jc w:val="both"/>
            </w:pPr>
          </w:p>
          <w:p w:rsidR="00A6366A" w:rsidRDefault="00A6366A" w:rsidP="001E443D">
            <w:pPr>
              <w:jc w:val="both"/>
            </w:pPr>
          </w:p>
          <w:p w:rsidR="00A6366A" w:rsidRDefault="00A6366A" w:rsidP="001E443D">
            <w:pPr>
              <w:jc w:val="both"/>
            </w:pPr>
          </w:p>
          <w:p w:rsidR="00A6366A" w:rsidRDefault="00A6366A" w:rsidP="001E443D">
            <w:pPr>
              <w:jc w:val="both"/>
            </w:pPr>
          </w:p>
          <w:p w:rsidR="00A6366A" w:rsidRDefault="00A6366A" w:rsidP="001E443D">
            <w:pPr>
              <w:jc w:val="both"/>
            </w:pPr>
          </w:p>
          <w:p w:rsidR="00574C1E" w:rsidRDefault="00574C1E" w:rsidP="001E443D">
            <w:pPr>
              <w:jc w:val="both"/>
            </w:pPr>
          </w:p>
          <w:p w:rsidR="00574C1E" w:rsidRDefault="00574C1E" w:rsidP="001E443D">
            <w:pPr>
              <w:jc w:val="both"/>
            </w:pPr>
          </w:p>
          <w:p w:rsidR="00A6366A" w:rsidRPr="00737878" w:rsidRDefault="00F203EE" w:rsidP="001E443D">
            <w:pPr>
              <w:jc w:val="both"/>
            </w:pPr>
            <w:r w:rsidRPr="00737878">
              <w:lastRenderedPageBreak/>
              <w:t>No comment</w:t>
            </w:r>
            <w:r w:rsidR="00A6366A" w:rsidRPr="00737878">
              <w:t xml:space="preserve"> made.</w:t>
            </w:r>
          </w:p>
          <w:p w:rsidR="00D624D4" w:rsidRDefault="00D624D4" w:rsidP="001E443D">
            <w:pPr>
              <w:jc w:val="both"/>
            </w:pPr>
          </w:p>
          <w:p w:rsidR="00D624D4" w:rsidRDefault="00D624D4" w:rsidP="001E443D">
            <w:pPr>
              <w:jc w:val="both"/>
            </w:pPr>
          </w:p>
          <w:p w:rsidR="00D624D4" w:rsidRDefault="00D624D4" w:rsidP="001E443D">
            <w:pPr>
              <w:jc w:val="both"/>
            </w:pPr>
          </w:p>
          <w:p w:rsidR="00D624D4" w:rsidRDefault="00D624D4" w:rsidP="001E443D">
            <w:pPr>
              <w:jc w:val="both"/>
            </w:pPr>
          </w:p>
          <w:p w:rsidR="00D624D4" w:rsidRDefault="00D624D4" w:rsidP="001E443D">
            <w:pPr>
              <w:jc w:val="both"/>
            </w:pPr>
          </w:p>
          <w:p w:rsidR="00D624D4" w:rsidRDefault="00D624D4" w:rsidP="001E443D">
            <w:pPr>
              <w:jc w:val="both"/>
            </w:pPr>
          </w:p>
          <w:p w:rsidR="00D624D4" w:rsidRDefault="00D624D4" w:rsidP="001E443D">
            <w:pPr>
              <w:jc w:val="both"/>
            </w:pPr>
          </w:p>
          <w:p w:rsidR="00D624D4" w:rsidRDefault="00D624D4" w:rsidP="001E443D">
            <w:pPr>
              <w:jc w:val="both"/>
            </w:pPr>
          </w:p>
          <w:p w:rsidR="00D624D4" w:rsidRDefault="00D624D4" w:rsidP="001E443D">
            <w:pPr>
              <w:jc w:val="both"/>
            </w:pPr>
          </w:p>
          <w:p w:rsidR="0023039C" w:rsidRPr="00737878" w:rsidRDefault="0023039C" w:rsidP="001E443D">
            <w:pPr>
              <w:jc w:val="both"/>
            </w:pPr>
            <w:r w:rsidRPr="00737878">
              <w:t>Disagree</w:t>
            </w:r>
            <w:r w:rsidR="00DE4C75">
              <w:t>s</w:t>
            </w:r>
            <w:r w:rsidRPr="00737878">
              <w:t xml:space="preserve"> with the comment</w:t>
            </w:r>
            <w:r w:rsidR="00DE4C75">
              <w:t>ators</w:t>
            </w:r>
            <w:r w:rsidRPr="00737878">
              <w:t xml:space="preserve"> and supports the inclusion of the provisions </w:t>
            </w:r>
            <w:r w:rsidR="00DE4C75" w:rsidRPr="00737878">
              <w:t>r</w:t>
            </w:r>
            <w:r w:rsidR="00DE4C75">
              <w:t>elated</w:t>
            </w:r>
            <w:r w:rsidR="00DE4C75" w:rsidRPr="00737878">
              <w:t xml:space="preserve"> </w:t>
            </w:r>
            <w:r w:rsidRPr="00737878">
              <w:t>to the remuneration committee.</w:t>
            </w:r>
          </w:p>
          <w:p w:rsidR="0023039C" w:rsidRDefault="0023039C" w:rsidP="001E443D">
            <w:pPr>
              <w:jc w:val="both"/>
            </w:pPr>
          </w:p>
          <w:p w:rsidR="0023039C" w:rsidRDefault="0023039C" w:rsidP="001E443D">
            <w:pPr>
              <w:jc w:val="both"/>
            </w:pPr>
          </w:p>
          <w:p w:rsidR="0023039C" w:rsidRDefault="0023039C" w:rsidP="001E443D">
            <w:pPr>
              <w:jc w:val="both"/>
            </w:pPr>
          </w:p>
          <w:p w:rsidR="0023039C" w:rsidRDefault="0023039C" w:rsidP="001E443D">
            <w:pPr>
              <w:jc w:val="both"/>
            </w:pPr>
          </w:p>
          <w:p w:rsidR="0023039C" w:rsidRDefault="0023039C" w:rsidP="001E443D">
            <w:pPr>
              <w:jc w:val="both"/>
            </w:pPr>
          </w:p>
          <w:p w:rsidR="0023039C" w:rsidRDefault="0023039C" w:rsidP="001E443D">
            <w:pPr>
              <w:jc w:val="both"/>
            </w:pPr>
          </w:p>
          <w:p w:rsidR="0023039C" w:rsidRDefault="0023039C" w:rsidP="001E443D">
            <w:pPr>
              <w:jc w:val="both"/>
            </w:pPr>
          </w:p>
          <w:p w:rsidR="0023039C" w:rsidRDefault="0023039C" w:rsidP="001E443D">
            <w:pPr>
              <w:jc w:val="both"/>
            </w:pPr>
          </w:p>
          <w:p w:rsidR="0023039C" w:rsidRDefault="0023039C" w:rsidP="001E443D">
            <w:pPr>
              <w:jc w:val="both"/>
            </w:pPr>
          </w:p>
          <w:p w:rsidR="007A620C" w:rsidRDefault="007A620C" w:rsidP="001E443D">
            <w:pPr>
              <w:jc w:val="both"/>
            </w:pPr>
          </w:p>
          <w:p w:rsidR="00F833FB" w:rsidRDefault="00F833FB" w:rsidP="001E443D">
            <w:pPr>
              <w:jc w:val="both"/>
            </w:pPr>
          </w:p>
          <w:p w:rsidR="0023039C" w:rsidRPr="00F01069" w:rsidRDefault="0023039C" w:rsidP="00DE4C75">
            <w:pPr>
              <w:jc w:val="both"/>
            </w:pPr>
            <w:r w:rsidRPr="00737878">
              <w:t>The AG</w:t>
            </w:r>
            <w:r w:rsidR="00DE4C75">
              <w:t>SA</w:t>
            </w:r>
            <w:r w:rsidRPr="00737878">
              <w:t xml:space="preserve"> supports this clause to ensure open and transparent reporting on the extended powers included in the Bill. However, </w:t>
            </w:r>
            <w:r w:rsidR="00DE4C75">
              <w:t xml:space="preserve">they propose that it be redrafted </w:t>
            </w:r>
            <w:r w:rsidR="008B0A2D" w:rsidRPr="00737878">
              <w:t>in accordance with the final decision of the Committee regarding the powers to issue remedial action, certificates of debt and to refer material irregularities for further investigation.</w:t>
            </w:r>
          </w:p>
        </w:tc>
        <w:tc>
          <w:tcPr>
            <w:tcW w:w="3873" w:type="dxa"/>
          </w:tcPr>
          <w:p w:rsidR="00BD7653" w:rsidRDefault="003F0F9D" w:rsidP="001E443D">
            <w:pPr>
              <w:jc w:val="both"/>
            </w:pPr>
            <w:r w:rsidRPr="003F0F9D">
              <w:lastRenderedPageBreak/>
              <w:t>Please refer to legal advice in this regard</w:t>
            </w: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F11278" w:rsidP="001E443D">
            <w:pPr>
              <w:jc w:val="both"/>
            </w:pPr>
            <w:r w:rsidRPr="00F11278">
              <w:t>Please refer to legal advice in this regard</w:t>
            </w: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BD7653" w:rsidRDefault="00BD7653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3A045A" w:rsidRDefault="003A045A" w:rsidP="001E443D">
            <w:pPr>
              <w:jc w:val="both"/>
            </w:pPr>
          </w:p>
          <w:p w:rsidR="00BC6582" w:rsidRDefault="00BC6582" w:rsidP="00BC6582">
            <w:pPr>
              <w:jc w:val="both"/>
            </w:pPr>
            <w:r>
              <w:t>Please refer to legal advice in this regard</w:t>
            </w: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1A0A0F" w:rsidRDefault="001A0A0F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BC6582" w:rsidRDefault="00BC6582" w:rsidP="00BC6582">
            <w:pPr>
              <w:jc w:val="both"/>
            </w:pPr>
            <w:r>
              <w:t>Please refer to legal advice in this regard</w:t>
            </w: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BC6582" w:rsidRDefault="00BC6582" w:rsidP="00BC6582">
            <w:pPr>
              <w:jc w:val="both"/>
            </w:pPr>
            <w:r>
              <w:lastRenderedPageBreak/>
              <w:t>Please refer to legal advice in this regard</w:t>
            </w: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BC6582" w:rsidRDefault="00BC6582" w:rsidP="00BC6582">
            <w:pPr>
              <w:jc w:val="both"/>
            </w:pPr>
            <w:r>
              <w:t>Please refer to legal advice in this regard</w:t>
            </w: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5135FE" w:rsidRDefault="005135FE" w:rsidP="001E443D">
            <w:pPr>
              <w:jc w:val="both"/>
            </w:pPr>
          </w:p>
          <w:p w:rsidR="00BC6582" w:rsidRDefault="00BC6582" w:rsidP="00BC6582">
            <w:pPr>
              <w:jc w:val="both"/>
            </w:pPr>
            <w:r>
              <w:lastRenderedPageBreak/>
              <w:t>Please refer to legal advice in this regard</w:t>
            </w:r>
          </w:p>
          <w:p w:rsidR="005F0574" w:rsidRDefault="005F0574" w:rsidP="001E443D">
            <w:pPr>
              <w:jc w:val="both"/>
            </w:pPr>
          </w:p>
          <w:p w:rsidR="005F0574" w:rsidRDefault="005F0574" w:rsidP="001E443D">
            <w:pPr>
              <w:jc w:val="both"/>
            </w:pPr>
          </w:p>
          <w:p w:rsidR="005F0574" w:rsidRDefault="005F0574" w:rsidP="001E443D">
            <w:pPr>
              <w:jc w:val="both"/>
            </w:pPr>
          </w:p>
          <w:p w:rsidR="005F0574" w:rsidRDefault="005F0574" w:rsidP="001E443D">
            <w:pPr>
              <w:jc w:val="both"/>
            </w:pPr>
          </w:p>
          <w:p w:rsidR="005F0574" w:rsidRDefault="005F0574" w:rsidP="001E443D">
            <w:pPr>
              <w:jc w:val="both"/>
            </w:pPr>
          </w:p>
          <w:p w:rsidR="005F0574" w:rsidRDefault="005F0574" w:rsidP="001E443D">
            <w:pPr>
              <w:jc w:val="both"/>
            </w:pPr>
          </w:p>
          <w:p w:rsidR="005F0574" w:rsidRDefault="005F0574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BC6582" w:rsidRDefault="00BC6582" w:rsidP="001E443D">
            <w:pPr>
              <w:jc w:val="both"/>
            </w:pPr>
          </w:p>
          <w:p w:rsidR="00BC6582" w:rsidRDefault="00BC6582" w:rsidP="001E443D">
            <w:pPr>
              <w:jc w:val="both"/>
            </w:pPr>
          </w:p>
          <w:p w:rsidR="00BC6582" w:rsidRDefault="00BC6582" w:rsidP="001E443D">
            <w:pPr>
              <w:jc w:val="both"/>
            </w:pPr>
          </w:p>
          <w:p w:rsidR="00BC6582" w:rsidRDefault="00BC6582" w:rsidP="00BC6582">
            <w:pPr>
              <w:jc w:val="both"/>
            </w:pPr>
            <w:r>
              <w:t>Please refer to legal advice in this regard</w:t>
            </w:r>
          </w:p>
          <w:p w:rsidR="00BC6582" w:rsidRDefault="00BC6582" w:rsidP="001E443D">
            <w:pPr>
              <w:jc w:val="both"/>
            </w:pPr>
          </w:p>
          <w:p w:rsidR="00DE4C75" w:rsidRDefault="00DE4C75" w:rsidP="001E443D">
            <w:pPr>
              <w:jc w:val="both"/>
            </w:pPr>
          </w:p>
          <w:p w:rsidR="003D312C" w:rsidRDefault="003D312C" w:rsidP="001E443D">
            <w:pPr>
              <w:jc w:val="both"/>
            </w:pPr>
          </w:p>
          <w:p w:rsidR="005135FE" w:rsidRDefault="00F833FB" w:rsidP="001E443D">
            <w:pPr>
              <w:jc w:val="both"/>
            </w:pPr>
            <w:r>
              <w:t>In light of the proposed</w:t>
            </w:r>
            <w:r w:rsidR="005135FE" w:rsidRPr="00737878">
              <w:t xml:space="preserve"> 3 tier approach, </w:t>
            </w:r>
            <w:r w:rsidR="00EC3F00">
              <w:t>the</w:t>
            </w:r>
            <w:r w:rsidR="005135FE" w:rsidRPr="00737878">
              <w:t xml:space="preserve"> internal review mechanism</w:t>
            </w:r>
            <w:r w:rsidR="00EC3F00">
              <w:t xml:space="preserve"> may no longer be </w:t>
            </w:r>
            <w:r w:rsidR="00DE4C75">
              <w:t>necessary. The</w:t>
            </w:r>
            <w:r w:rsidR="005135FE" w:rsidRPr="00737878">
              <w:t xml:space="preserve"> certificate will be informed by the outcomes of the investigation </w:t>
            </w:r>
            <w:r w:rsidR="00DE4C75">
              <w:t>by</w:t>
            </w:r>
            <w:r w:rsidR="00DE4C75" w:rsidRPr="00737878">
              <w:t xml:space="preserve"> </w:t>
            </w:r>
            <w:r w:rsidR="005135FE" w:rsidRPr="00737878">
              <w:t xml:space="preserve">the relevant law enforcement agency. Therefore, if a debtor is aggrieved, the only recourse </w:t>
            </w:r>
            <w:r w:rsidR="00DE4C75">
              <w:t>they have would be</w:t>
            </w:r>
            <w:r w:rsidR="005135FE" w:rsidRPr="00737878">
              <w:t xml:space="preserve"> to challenge the outcomes in </w:t>
            </w:r>
            <w:r w:rsidR="00DE4C75">
              <w:t>a court of law.</w:t>
            </w:r>
          </w:p>
          <w:p w:rsidR="00043FDC" w:rsidRDefault="00043FDC" w:rsidP="001E443D">
            <w:pPr>
              <w:jc w:val="both"/>
            </w:pPr>
          </w:p>
          <w:p w:rsidR="00043FDC" w:rsidRDefault="00043FDC" w:rsidP="001E443D">
            <w:pPr>
              <w:jc w:val="both"/>
            </w:pPr>
          </w:p>
          <w:p w:rsidR="00043FDC" w:rsidRDefault="00043FDC" w:rsidP="001E443D">
            <w:pPr>
              <w:jc w:val="both"/>
            </w:pPr>
          </w:p>
          <w:p w:rsidR="00043FDC" w:rsidRDefault="00043FDC" w:rsidP="001E443D">
            <w:pPr>
              <w:jc w:val="both"/>
            </w:pPr>
          </w:p>
          <w:p w:rsidR="00043FDC" w:rsidRDefault="00043FDC" w:rsidP="001E443D">
            <w:pPr>
              <w:jc w:val="both"/>
            </w:pPr>
          </w:p>
          <w:p w:rsidR="00043FDC" w:rsidRDefault="00043FDC" w:rsidP="001E443D">
            <w:pPr>
              <w:jc w:val="both"/>
            </w:pPr>
          </w:p>
          <w:p w:rsidR="00043FDC" w:rsidRDefault="00043FDC" w:rsidP="001E443D">
            <w:pPr>
              <w:jc w:val="both"/>
            </w:pPr>
          </w:p>
          <w:p w:rsidR="00043FDC" w:rsidRDefault="00043FDC" w:rsidP="001E443D">
            <w:pPr>
              <w:jc w:val="both"/>
            </w:pPr>
          </w:p>
          <w:p w:rsidR="00574C1E" w:rsidRDefault="00574C1E" w:rsidP="001E443D">
            <w:pPr>
              <w:jc w:val="both"/>
            </w:pPr>
          </w:p>
          <w:p w:rsidR="00DE4C75" w:rsidRDefault="00DE4C75" w:rsidP="00DE4C75">
            <w:pPr>
              <w:jc w:val="both"/>
            </w:pPr>
            <w:r>
              <w:lastRenderedPageBreak/>
              <w:t>Please refer to legal advice in this regard</w:t>
            </w:r>
          </w:p>
          <w:p w:rsidR="00043FDC" w:rsidRDefault="00043FDC" w:rsidP="001E443D">
            <w:pPr>
              <w:jc w:val="both"/>
            </w:pPr>
          </w:p>
          <w:p w:rsidR="00043FDC" w:rsidRDefault="00043FDC" w:rsidP="001E443D">
            <w:pPr>
              <w:jc w:val="both"/>
            </w:pPr>
          </w:p>
          <w:p w:rsidR="00043FDC" w:rsidRDefault="00043FDC" w:rsidP="001E443D">
            <w:pPr>
              <w:jc w:val="both"/>
            </w:pPr>
          </w:p>
          <w:p w:rsidR="00043FDC" w:rsidRDefault="00043FDC" w:rsidP="001E443D">
            <w:pPr>
              <w:jc w:val="both"/>
            </w:pPr>
          </w:p>
          <w:p w:rsidR="00043FDC" w:rsidRDefault="00043FDC" w:rsidP="001E443D">
            <w:pPr>
              <w:jc w:val="both"/>
            </w:pPr>
          </w:p>
          <w:p w:rsidR="00043FDC" w:rsidRDefault="00043FDC" w:rsidP="001E443D">
            <w:pPr>
              <w:jc w:val="both"/>
            </w:pPr>
          </w:p>
          <w:p w:rsidR="00DE4C75" w:rsidRDefault="00DE4C75" w:rsidP="001E443D">
            <w:pPr>
              <w:jc w:val="both"/>
            </w:pPr>
          </w:p>
          <w:p w:rsidR="00DE4C75" w:rsidRDefault="00DE4C75" w:rsidP="001E443D">
            <w:pPr>
              <w:jc w:val="both"/>
            </w:pPr>
          </w:p>
          <w:p w:rsidR="00DE4C75" w:rsidRDefault="00DE4C75" w:rsidP="001E443D">
            <w:pPr>
              <w:jc w:val="both"/>
            </w:pPr>
          </w:p>
          <w:p w:rsidR="00E9164E" w:rsidRDefault="00E9164E" w:rsidP="001E443D">
            <w:pPr>
              <w:jc w:val="both"/>
            </w:pPr>
            <w:r w:rsidRPr="00737878">
              <w:t>Since the proposed remu</w:t>
            </w:r>
            <w:r w:rsidR="00161E44" w:rsidRPr="00737878">
              <w:t>neration committee is</w:t>
            </w:r>
            <w:r w:rsidR="00737878" w:rsidRPr="00737878">
              <w:t>,</w:t>
            </w:r>
            <w:r w:rsidR="00161E44" w:rsidRPr="00737878">
              <w:t xml:space="preserve"> amongst others, </w:t>
            </w:r>
            <w:r w:rsidRPr="00737878">
              <w:t xml:space="preserve">expected to make recommendations to the Independent Commission on the salary, allowance and benefits of the AG, </w:t>
            </w:r>
            <w:r w:rsidR="00161E44" w:rsidRPr="00737878">
              <w:t>its establishment should be done in consultation with the SCOAG.</w:t>
            </w:r>
          </w:p>
          <w:p w:rsidR="00DE4C75" w:rsidRDefault="00DE4C75" w:rsidP="001E443D">
            <w:pPr>
              <w:jc w:val="both"/>
            </w:pPr>
          </w:p>
          <w:p w:rsidR="00DE4C75" w:rsidRDefault="00DE4C75" w:rsidP="001E443D">
            <w:pPr>
              <w:jc w:val="both"/>
            </w:pPr>
          </w:p>
          <w:p w:rsidR="00DE4C75" w:rsidRDefault="00DE4C75" w:rsidP="001E443D">
            <w:pPr>
              <w:jc w:val="both"/>
            </w:pPr>
          </w:p>
          <w:p w:rsidR="00DE4C75" w:rsidRDefault="00DE4C75" w:rsidP="001E443D">
            <w:pPr>
              <w:jc w:val="both"/>
            </w:pPr>
          </w:p>
          <w:p w:rsidR="00DE4C75" w:rsidRDefault="00DE4C75" w:rsidP="001E443D">
            <w:pPr>
              <w:jc w:val="both"/>
            </w:pPr>
          </w:p>
          <w:p w:rsidR="00DE4C75" w:rsidRDefault="00DE4C75" w:rsidP="001E443D">
            <w:pPr>
              <w:jc w:val="both"/>
            </w:pPr>
          </w:p>
          <w:p w:rsidR="00DE4C75" w:rsidRDefault="00DE4C75" w:rsidP="001E443D">
            <w:pPr>
              <w:jc w:val="both"/>
            </w:pPr>
          </w:p>
          <w:p w:rsidR="00DE4C75" w:rsidRDefault="00DE4C75" w:rsidP="00DE4C75">
            <w:pPr>
              <w:jc w:val="both"/>
            </w:pPr>
            <w:r>
              <w:t>Please refer to legal advice in this regard</w:t>
            </w:r>
          </w:p>
          <w:p w:rsidR="00DE4C75" w:rsidRPr="00737878" w:rsidRDefault="00DE4C75" w:rsidP="001E443D">
            <w:pPr>
              <w:jc w:val="both"/>
            </w:pPr>
          </w:p>
        </w:tc>
      </w:tr>
      <w:tr w:rsidR="001A0A0F" w:rsidTr="001B75FE">
        <w:trPr>
          <w:trHeight w:val="11469"/>
        </w:trPr>
        <w:tc>
          <w:tcPr>
            <w:tcW w:w="2070" w:type="dxa"/>
          </w:tcPr>
          <w:p w:rsidR="001A0A0F" w:rsidRPr="003D312C" w:rsidRDefault="007A620C" w:rsidP="007A620C">
            <w:pPr>
              <w:rPr>
                <w:b/>
              </w:rPr>
            </w:pPr>
            <w:r w:rsidRPr="003D312C">
              <w:rPr>
                <w:b/>
              </w:rPr>
              <w:lastRenderedPageBreak/>
              <w:t>Clause 7 amending section 23(6)(b)</w:t>
            </w:r>
          </w:p>
          <w:p w:rsidR="005240E7" w:rsidRDefault="005240E7" w:rsidP="001E443D">
            <w:pPr>
              <w:jc w:val="both"/>
            </w:pPr>
          </w:p>
          <w:p w:rsidR="005240E7" w:rsidRDefault="005240E7" w:rsidP="001E443D">
            <w:pPr>
              <w:jc w:val="both"/>
            </w:pPr>
          </w:p>
          <w:p w:rsidR="005240E7" w:rsidRDefault="005240E7" w:rsidP="001E443D">
            <w:pPr>
              <w:jc w:val="both"/>
            </w:pPr>
          </w:p>
          <w:p w:rsidR="005240E7" w:rsidRDefault="005240E7" w:rsidP="001E443D">
            <w:pPr>
              <w:jc w:val="both"/>
            </w:pPr>
          </w:p>
          <w:p w:rsidR="005240E7" w:rsidRDefault="005240E7" w:rsidP="001E443D">
            <w:pPr>
              <w:jc w:val="both"/>
            </w:pPr>
          </w:p>
          <w:p w:rsidR="005240E7" w:rsidRDefault="005240E7" w:rsidP="001E443D">
            <w:pPr>
              <w:jc w:val="both"/>
            </w:pPr>
          </w:p>
          <w:p w:rsidR="005240E7" w:rsidRDefault="005240E7" w:rsidP="001E443D">
            <w:pPr>
              <w:jc w:val="both"/>
            </w:pPr>
          </w:p>
          <w:p w:rsidR="005240E7" w:rsidRDefault="005240E7" w:rsidP="001E443D">
            <w:pPr>
              <w:jc w:val="both"/>
            </w:pPr>
          </w:p>
          <w:p w:rsidR="005240E7" w:rsidRDefault="005240E7" w:rsidP="001E443D">
            <w:pPr>
              <w:jc w:val="both"/>
            </w:pPr>
          </w:p>
          <w:p w:rsidR="005240E7" w:rsidRDefault="005240E7" w:rsidP="001E443D">
            <w:pPr>
              <w:jc w:val="both"/>
            </w:pPr>
          </w:p>
          <w:p w:rsidR="005240E7" w:rsidRDefault="005240E7" w:rsidP="001E443D">
            <w:pPr>
              <w:jc w:val="both"/>
            </w:pPr>
          </w:p>
          <w:p w:rsidR="005240E7" w:rsidRDefault="005240E7" w:rsidP="001E443D">
            <w:pPr>
              <w:jc w:val="both"/>
            </w:pPr>
          </w:p>
          <w:p w:rsidR="005240E7" w:rsidRDefault="005240E7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5562BA" w:rsidRDefault="005562BA" w:rsidP="001E443D">
            <w:pPr>
              <w:jc w:val="both"/>
            </w:pPr>
          </w:p>
          <w:p w:rsidR="005562BA" w:rsidRDefault="005562BA" w:rsidP="001E443D">
            <w:pPr>
              <w:jc w:val="both"/>
            </w:pPr>
          </w:p>
          <w:p w:rsidR="005562BA" w:rsidRDefault="005562BA" w:rsidP="001E443D">
            <w:pPr>
              <w:jc w:val="both"/>
            </w:pPr>
          </w:p>
          <w:p w:rsidR="005562BA" w:rsidRDefault="005562BA" w:rsidP="001E443D">
            <w:pPr>
              <w:jc w:val="both"/>
            </w:pPr>
          </w:p>
          <w:p w:rsidR="00B064E7" w:rsidRDefault="00B064E7" w:rsidP="001E443D">
            <w:pPr>
              <w:jc w:val="both"/>
            </w:pPr>
          </w:p>
          <w:p w:rsidR="00DE4C75" w:rsidRDefault="00DE4C75" w:rsidP="001E443D">
            <w:pPr>
              <w:jc w:val="both"/>
            </w:pPr>
          </w:p>
          <w:p w:rsidR="005240E7" w:rsidRPr="003D312C" w:rsidRDefault="005240E7" w:rsidP="007A620C">
            <w:pPr>
              <w:rPr>
                <w:b/>
              </w:rPr>
            </w:pPr>
            <w:r w:rsidRPr="003D312C">
              <w:rPr>
                <w:b/>
              </w:rPr>
              <w:t>Clause 9(1)(a) and (b)- amending Section 40</w:t>
            </w: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Pr="003D312C" w:rsidRDefault="0081759A" w:rsidP="001E443D">
            <w:pPr>
              <w:jc w:val="both"/>
              <w:rPr>
                <w:b/>
              </w:rPr>
            </w:pPr>
            <w:r w:rsidRPr="003D312C">
              <w:rPr>
                <w:b/>
              </w:rPr>
              <w:t>Clause 10 amending section 52</w:t>
            </w: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</w:tc>
        <w:tc>
          <w:tcPr>
            <w:tcW w:w="4230" w:type="dxa"/>
          </w:tcPr>
          <w:p w:rsidR="001A0A0F" w:rsidRDefault="008B0A2D" w:rsidP="001E443D">
            <w:pPr>
              <w:jc w:val="both"/>
            </w:pPr>
            <w:r w:rsidRPr="00737878">
              <w:lastRenderedPageBreak/>
              <w:t>This clause states that if the audit fees of an auditee, other than a department as defined in section 1 of the PFMA, exceeds one percent of the total current and capital expenditure for the relevant financial year, such excess must be defrayed from the National Treasury’s vote</w:t>
            </w:r>
            <w:r w:rsidR="00DE4C75">
              <w:t xml:space="preserve"> </w:t>
            </w:r>
            <w:r w:rsidR="008D50B2" w:rsidRPr="00737878">
              <w:t>up to an amount not exceeding such amount</w:t>
            </w:r>
            <w:r w:rsidR="00E75EAC" w:rsidRPr="00737878">
              <w:t xml:space="preserve"> or percentage as the National T</w:t>
            </w:r>
            <w:r w:rsidR="008D50B2" w:rsidRPr="00737878">
              <w:t xml:space="preserve">reasury and the Auditor-General agree annually.  Importantly, this clause was included as per the request of </w:t>
            </w:r>
            <w:r w:rsidR="00E75EAC" w:rsidRPr="00737878">
              <w:t>the N</w:t>
            </w:r>
            <w:r w:rsidR="008D50B2" w:rsidRPr="00737878">
              <w:t>ational Treasury to the Committee</w:t>
            </w:r>
            <w:r w:rsidR="005240E7" w:rsidRPr="00737878">
              <w:t>.</w:t>
            </w:r>
          </w:p>
          <w:p w:rsidR="005240E7" w:rsidRDefault="005240E7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CC3BE6" w:rsidRDefault="00CC3BE6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5562BA" w:rsidRDefault="005562BA" w:rsidP="001E443D">
            <w:pPr>
              <w:jc w:val="both"/>
            </w:pPr>
          </w:p>
          <w:p w:rsidR="005562BA" w:rsidRDefault="005562BA" w:rsidP="001E443D">
            <w:pPr>
              <w:jc w:val="both"/>
            </w:pPr>
          </w:p>
          <w:p w:rsidR="005562BA" w:rsidRDefault="005562BA" w:rsidP="001E443D">
            <w:pPr>
              <w:jc w:val="both"/>
            </w:pPr>
          </w:p>
          <w:p w:rsidR="005562BA" w:rsidRDefault="005562BA" w:rsidP="001E443D">
            <w:pPr>
              <w:jc w:val="both"/>
            </w:pPr>
          </w:p>
          <w:p w:rsidR="00B064E7" w:rsidRDefault="00B064E7" w:rsidP="001E443D">
            <w:pPr>
              <w:jc w:val="both"/>
            </w:pPr>
          </w:p>
          <w:p w:rsidR="00DE4C75" w:rsidRDefault="00DE4C75" w:rsidP="001E443D">
            <w:pPr>
              <w:jc w:val="both"/>
            </w:pPr>
          </w:p>
          <w:p w:rsidR="00DE4C75" w:rsidRDefault="00DE4C75" w:rsidP="001E443D">
            <w:pPr>
              <w:jc w:val="both"/>
            </w:pPr>
          </w:p>
          <w:p w:rsidR="005240E7" w:rsidRDefault="005240E7" w:rsidP="001E443D">
            <w:pPr>
              <w:jc w:val="both"/>
            </w:pPr>
            <w:r w:rsidRPr="00737878">
              <w:t>This clause requires the Deputy Auditor</w:t>
            </w:r>
            <w:r w:rsidR="00371F76">
              <w:t>-</w:t>
            </w:r>
            <w:r w:rsidRPr="00737878">
              <w:t xml:space="preserve"> General</w:t>
            </w:r>
            <w:r w:rsidR="00371F76">
              <w:t xml:space="preserve"> (DAG)</w:t>
            </w:r>
            <w:r w:rsidRPr="00737878">
              <w:t xml:space="preserve"> to establish the Audit Committee and</w:t>
            </w:r>
            <w:r w:rsidR="00371F76">
              <w:t xml:space="preserve"> to</w:t>
            </w:r>
            <w:r w:rsidRPr="00737878">
              <w:t xml:space="preserve"> appoint the members of the Audit Committee in consultation with the AG. Several c</w:t>
            </w:r>
            <w:r w:rsidR="00E75EAC" w:rsidRPr="00737878">
              <w:t>omment</w:t>
            </w:r>
            <w:r w:rsidR="00371F76">
              <w:t>ators</w:t>
            </w:r>
            <w:r w:rsidR="00E75EAC" w:rsidRPr="00737878">
              <w:t xml:space="preserve"> have raised concern about</w:t>
            </w:r>
            <w:r w:rsidRPr="00737878">
              <w:t xml:space="preserve"> the </w:t>
            </w:r>
            <w:r w:rsidR="00371F76" w:rsidRPr="00737878">
              <w:t>possi</w:t>
            </w:r>
            <w:r w:rsidR="00371F76">
              <w:t xml:space="preserve">ble </w:t>
            </w:r>
            <w:r w:rsidRPr="00737878">
              <w:t xml:space="preserve">conflict of </w:t>
            </w:r>
            <w:r w:rsidRPr="00737878">
              <w:lastRenderedPageBreak/>
              <w:t>interest</w:t>
            </w:r>
            <w:r w:rsidR="00925CBB" w:rsidRPr="00737878">
              <w:t>. The primary role of the Audit Committee is to oversee the system of internal financial control, the financial s</w:t>
            </w:r>
            <w:r w:rsidR="00E75EAC" w:rsidRPr="00737878">
              <w:t>tatements and reporting process</w:t>
            </w:r>
            <w:r w:rsidR="00925CBB" w:rsidRPr="00737878">
              <w:t>. Since the DAG is the Accounting Officer in the Office of the AG, therefore by implication the AC oversees her/his roles.</w:t>
            </w:r>
            <w:r>
              <w:t xml:space="preserve"> </w:t>
            </w:r>
          </w:p>
          <w:p w:rsidR="0081759A" w:rsidRDefault="0081759A" w:rsidP="001E443D">
            <w:pPr>
              <w:jc w:val="both"/>
            </w:pPr>
          </w:p>
          <w:p w:rsidR="0081759A" w:rsidRDefault="0081759A" w:rsidP="00371F76">
            <w:pPr>
              <w:jc w:val="both"/>
            </w:pPr>
            <w:r w:rsidRPr="00737878">
              <w:t>This clause empowers the AG</w:t>
            </w:r>
            <w:r w:rsidR="00371F76">
              <w:t>SA</w:t>
            </w:r>
            <w:r w:rsidRPr="00737878">
              <w:t xml:space="preserve"> to make regulations pertaining to any matter to facili</w:t>
            </w:r>
            <w:r w:rsidR="00B064E7" w:rsidRPr="00737878">
              <w:t>tate the application of this Bill</w:t>
            </w:r>
            <w:r w:rsidRPr="00737878">
              <w:t xml:space="preserve">. </w:t>
            </w:r>
            <w:r w:rsidR="00371F76" w:rsidRPr="00737878">
              <w:t>Co</w:t>
            </w:r>
            <w:r w:rsidR="00371F76">
              <w:t>mmentators</w:t>
            </w:r>
            <w:r w:rsidR="00371F76" w:rsidRPr="00737878">
              <w:t xml:space="preserve"> </w:t>
            </w:r>
            <w:r w:rsidRPr="00737878">
              <w:t>were concern</w:t>
            </w:r>
            <w:r w:rsidR="00E75EAC" w:rsidRPr="00737878">
              <w:t>ed</w:t>
            </w:r>
            <w:r w:rsidRPr="00737878">
              <w:t xml:space="preserve"> that this arrang</w:t>
            </w:r>
            <w:r w:rsidR="00E75EAC" w:rsidRPr="00737878">
              <w:t>ement “smacks of the player/ref</w:t>
            </w:r>
            <w:r w:rsidRPr="00737878">
              <w:t>eree-syndrome</w:t>
            </w:r>
            <w:r w:rsidR="00371F76">
              <w:t>”</w:t>
            </w:r>
            <w:r w:rsidRPr="00737878">
              <w:t>, which in effect refers to a conflict of interest.</w:t>
            </w:r>
          </w:p>
        </w:tc>
        <w:tc>
          <w:tcPr>
            <w:tcW w:w="3957" w:type="dxa"/>
          </w:tcPr>
          <w:p w:rsidR="00925CBB" w:rsidRPr="00737878" w:rsidRDefault="00E75EAC" w:rsidP="001E443D">
            <w:pPr>
              <w:jc w:val="both"/>
            </w:pPr>
            <w:r w:rsidRPr="00737878">
              <w:lastRenderedPageBreak/>
              <w:t xml:space="preserve">The </w:t>
            </w:r>
            <w:r w:rsidR="005240E7" w:rsidRPr="00737878">
              <w:t>AG</w:t>
            </w:r>
            <w:r w:rsidR="00DE4C75">
              <w:t>SA</w:t>
            </w:r>
            <w:r w:rsidR="005240E7" w:rsidRPr="00737878">
              <w:t xml:space="preserve"> </w:t>
            </w:r>
            <w:r w:rsidR="008D50B2" w:rsidRPr="00737878">
              <w:t>does not support the propos</w:t>
            </w:r>
            <w:r w:rsidRPr="00737878">
              <w:t xml:space="preserve">ed amendment because </w:t>
            </w:r>
            <w:r w:rsidR="00DE4C75">
              <w:t>they</w:t>
            </w:r>
            <w:r w:rsidRPr="00737878">
              <w:t xml:space="preserve"> view</w:t>
            </w:r>
            <w:r w:rsidR="00DE4C75">
              <w:t xml:space="preserve"> </w:t>
            </w:r>
            <w:r w:rsidRPr="00737878">
              <w:t>this</w:t>
            </w:r>
            <w:r w:rsidR="00161E44" w:rsidRPr="00737878">
              <w:t xml:space="preserve"> as posing</w:t>
            </w:r>
            <w:r w:rsidR="008D50B2" w:rsidRPr="00737878">
              <w:t xml:space="preserve"> risks to </w:t>
            </w:r>
            <w:r w:rsidRPr="00737878">
              <w:t xml:space="preserve">the </w:t>
            </w:r>
            <w:r w:rsidR="008D50B2" w:rsidRPr="00737878">
              <w:t xml:space="preserve">financial independence of the </w:t>
            </w:r>
            <w:r w:rsidR="00662F81" w:rsidRPr="00737878">
              <w:t>AGSA.</w:t>
            </w: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925CBB" w:rsidRDefault="00925CBB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A44215" w:rsidRDefault="00A44215" w:rsidP="001E443D">
            <w:pPr>
              <w:jc w:val="both"/>
            </w:pPr>
          </w:p>
          <w:p w:rsidR="00CC3BE6" w:rsidRDefault="00CC3BE6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5562BA" w:rsidRDefault="005562BA" w:rsidP="001E443D">
            <w:pPr>
              <w:jc w:val="both"/>
            </w:pPr>
          </w:p>
          <w:p w:rsidR="005562BA" w:rsidRDefault="005562BA" w:rsidP="001E443D">
            <w:pPr>
              <w:jc w:val="both"/>
            </w:pPr>
          </w:p>
          <w:p w:rsidR="005562BA" w:rsidRDefault="005562BA" w:rsidP="001E443D">
            <w:pPr>
              <w:jc w:val="both"/>
            </w:pPr>
          </w:p>
          <w:p w:rsidR="00B064E7" w:rsidRDefault="00B064E7" w:rsidP="001E443D">
            <w:pPr>
              <w:jc w:val="both"/>
            </w:pPr>
          </w:p>
          <w:p w:rsidR="005562BA" w:rsidRDefault="005562BA" w:rsidP="001E443D">
            <w:pPr>
              <w:jc w:val="both"/>
            </w:pPr>
          </w:p>
          <w:p w:rsidR="00DE4C75" w:rsidRDefault="00DE4C75" w:rsidP="001E443D">
            <w:pPr>
              <w:jc w:val="both"/>
            </w:pPr>
          </w:p>
          <w:p w:rsidR="001A0A0F" w:rsidRPr="00737878" w:rsidRDefault="00925CBB" w:rsidP="001E443D">
            <w:pPr>
              <w:jc w:val="both"/>
            </w:pPr>
            <w:r w:rsidRPr="00737878">
              <w:t>No Comment made</w:t>
            </w:r>
            <w:r w:rsidR="00662F81" w:rsidRPr="00737878">
              <w:t xml:space="preserve"> </w:t>
            </w:r>
          </w:p>
          <w:p w:rsidR="0081759A" w:rsidRDefault="0081759A" w:rsidP="001E443D">
            <w:pPr>
              <w:jc w:val="both"/>
            </w:pPr>
          </w:p>
          <w:p w:rsidR="0081759A" w:rsidRDefault="0081759A" w:rsidP="001E443D">
            <w:pPr>
              <w:jc w:val="both"/>
            </w:pPr>
          </w:p>
          <w:p w:rsidR="0081759A" w:rsidRDefault="0081759A" w:rsidP="001E443D">
            <w:pPr>
              <w:jc w:val="both"/>
            </w:pPr>
          </w:p>
          <w:p w:rsidR="0081759A" w:rsidRDefault="0081759A" w:rsidP="001E443D">
            <w:pPr>
              <w:jc w:val="both"/>
            </w:pPr>
          </w:p>
          <w:p w:rsidR="0081759A" w:rsidRDefault="0081759A" w:rsidP="001E443D">
            <w:pPr>
              <w:jc w:val="both"/>
            </w:pPr>
          </w:p>
          <w:p w:rsidR="0081759A" w:rsidRDefault="0081759A" w:rsidP="001E443D">
            <w:pPr>
              <w:jc w:val="both"/>
            </w:pPr>
          </w:p>
          <w:p w:rsidR="0081759A" w:rsidRDefault="0081759A" w:rsidP="001E443D">
            <w:pPr>
              <w:jc w:val="both"/>
            </w:pPr>
          </w:p>
          <w:p w:rsidR="0081759A" w:rsidRDefault="0081759A" w:rsidP="001E443D">
            <w:pPr>
              <w:jc w:val="both"/>
            </w:pPr>
          </w:p>
          <w:p w:rsidR="0081759A" w:rsidRDefault="0081759A" w:rsidP="001E443D">
            <w:pPr>
              <w:jc w:val="both"/>
            </w:pPr>
          </w:p>
          <w:p w:rsidR="0081759A" w:rsidRDefault="0081759A" w:rsidP="001E443D">
            <w:pPr>
              <w:jc w:val="both"/>
            </w:pPr>
          </w:p>
          <w:p w:rsidR="0081759A" w:rsidRDefault="0081759A" w:rsidP="001E443D">
            <w:pPr>
              <w:jc w:val="both"/>
            </w:pPr>
          </w:p>
          <w:p w:rsidR="0081759A" w:rsidRDefault="0081759A" w:rsidP="001E443D">
            <w:pPr>
              <w:jc w:val="both"/>
            </w:pPr>
          </w:p>
          <w:p w:rsidR="006655DC" w:rsidRDefault="006655DC" w:rsidP="001E443D">
            <w:pPr>
              <w:jc w:val="both"/>
            </w:pPr>
          </w:p>
          <w:p w:rsidR="0081759A" w:rsidRDefault="00CC3BE6" w:rsidP="00371F76">
            <w:pPr>
              <w:jc w:val="both"/>
            </w:pPr>
            <w:r w:rsidRPr="00737878">
              <w:t xml:space="preserve">The </w:t>
            </w:r>
            <w:r w:rsidR="0081759A" w:rsidRPr="00737878">
              <w:t>AG</w:t>
            </w:r>
            <w:r w:rsidR="00371F76">
              <w:t>SA</w:t>
            </w:r>
            <w:r w:rsidR="0081759A" w:rsidRPr="00737878">
              <w:t xml:space="preserve"> disagree</w:t>
            </w:r>
            <w:r w:rsidRPr="00737878">
              <w:t>s</w:t>
            </w:r>
            <w:r w:rsidR="0081759A" w:rsidRPr="00737878">
              <w:t xml:space="preserve"> with the </w:t>
            </w:r>
            <w:r w:rsidR="00371F76" w:rsidRPr="00737878">
              <w:t>comment</w:t>
            </w:r>
            <w:r w:rsidR="00371F76">
              <w:t>ators</w:t>
            </w:r>
            <w:r w:rsidR="00371F76" w:rsidRPr="00737878">
              <w:t xml:space="preserve"> </w:t>
            </w:r>
            <w:r w:rsidR="0081759A" w:rsidRPr="00737878">
              <w:t>and support</w:t>
            </w:r>
            <w:r w:rsidR="00371F76">
              <w:t>s</w:t>
            </w:r>
            <w:r w:rsidR="0081759A" w:rsidRPr="00737878">
              <w:t xml:space="preserve"> the proposed amendment. </w:t>
            </w:r>
            <w:r w:rsidR="00371F76">
              <w:t>The AGSA</w:t>
            </w:r>
            <w:r w:rsidR="001E443D" w:rsidRPr="00737878">
              <w:t xml:space="preserve"> is  best place</w:t>
            </w:r>
            <w:r w:rsidR="00371F76">
              <w:t>d</w:t>
            </w:r>
            <w:r w:rsidR="001E443D" w:rsidRPr="00737878">
              <w:t xml:space="preserve"> to prepare the regulations as the owner and the subject matter expert </w:t>
            </w:r>
            <w:r w:rsidR="00371F76">
              <w:t>in relation to the PAA,</w:t>
            </w:r>
            <w:r w:rsidR="001E443D" w:rsidRPr="00737878">
              <w:t xml:space="preserve"> Furthermore,</w:t>
            </w:r>
            <w:r w:rsidR="00371F76">
              <w:t xml:space="preserve"> the</w:t>
            </w:r>
            <w:r w:rsidR="001E443D" w:rsidRPr="00737878">
              <w:t xml:space="preserve"> regulations w</w:t>
            </w:r>
            <w:r w:rsidR="00371F76">
              <w:t>ould</w:t>
            </w:r>
            <w:r w:rsidR="001E443D" w:rsidRPr="00737878">
              <w:t xml:space="preserve"> still </w:t>
            </w:r>
            <w:r w:rsidR="00371F76">
              <w:t>be subjected to the applicable</w:t>
            </w:r>
            <w:r w:rsidR="001E443D" w:rsidRPr="00737878">
              <w:t xml:space="preserve"> legislative process</w:t>
            </w:r>
            <w:r w:rsidR="00371F76">
              <w:t>es.</w:t>
            </w:r>
          </w:p>
        </w:tc>
        <w:tc>
          <w:tcPr>
            <w:tcW w:w="3873" w:type="dxa"/>
          </w:tcPr>
          <w:p w:rsidR="00A44215" w:rsidRPr="006655DC" w:rsidRDefault="00DE4C75" w:rsidP="00A44215">
            <w:pPr>
              <w:spacing w:line="28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The c</w:t>
            </w:r>
            <w:r w:rsidR="00A44215" w:rsidRPr="00737878">
              <w:rPr>
                <w:rFonts w:cs="Arial"/>
              </w:rPr>
              <w:t>ollection of outstanding audit fees from debtors remains a challenge for AGSA. For the 2016/17 financial year, the AGSA recorded an am</w:t>
            </w:r>
            <w:r w:rsidR="00CC3BE6" w:rsidRPr="00737878">
              <w:rPr>
                <w:rFonts w:cs="Arial"/>
              </w:rPr>
              <w:t>ount of R806 million in</w:t>
            </w:r>
            <w:r w:rsidR="00A44215" w:rsidRPr="00737878">
              <w:rPr>
                <w:rFonts w:cs="Arial"/>
              </w:rPr>
              <w:t xml:space="preserve"> outstanding audit fees. This amount increas</w:t>
            </w:r>
            <w:r w:rsidR="00161E44" w:rsidRPr="00737878">
              <w:rPr>
                <w:rFonts w:cs="Arial"/>
              </w:rPr>
              <w:t>ed by 19 percent compared to</w:t>
            </w:r>
            <w:r w:rsidR="00A44215" w:rsidRPr="00737878">
              <w:rPr>
                <w:rFonts w:cs="Arial"/>
              </w:rPr>
              <w:t xml:space="preserve"> R609 recorded in the 2015/16 financial year. The main contributor to this increase remains the local government sphere, which </w:t>
            </w:r>
            <w:r>
              <w:rPr>
                <w:rFonts w:cs="Arial"/>
              </w:rPr>
              <w:t>is responsible for\</w:t>
            </w:r>
            <w:r w:rsidR="00CC3BE6" w:rsidRPr="00737878">
              <w:rPr>
                <w:rFonts w:cs="Arial"/>
              </w:rPr>
              <w:t xml:space="preserve"> 49 percent of the total debt</w:t>
            </w:r>
            <w:r w:rsidR="00A44215" w:rsidRPr="00737878">
              <w:rPr>
                <w:rFonts w:cs="Arial"/>
              </w:rPr>
              <w:t xml:space="preserve"> for 20</w:t>
            </w:r>
            <w:r w:rsidR="00CC3BE6" w:rsidRPr="00737878">
              <w:rPr>
                <w:rFonts w:cs="Arial"/>
              </w:rPr>
              <w:t>1</w:t>
            </w:r>
            <w:r w:rsidR="00A44215" w:rsidRPr="00737878">
              <w:rPr>
                <w:rFonts w:cs="Arial"/>
              </w:rPr>
              <w:t>6/17 financial year, and 51 percent in the 2015/16 financial year.</w:t>
            </w:r>
          </w:p>
          <w:p w:rsidR="00A44215" w:rsidRPr="00737878" w:rsidRDefault="00A44215" w:rsidP="00A44215">
            <w:pPr>
              <w:spacing w:after="200" w:line="280" w:lineRule="exact"/>
              <w:jc w:val="both"/>
              <w:rPr>
                <w:rFonts w:cs="Arial"/>
              </w:rPr>
            </w:pPr>
            <w:r w:rsidRPr="00737878">
              <w:rPr>
                <w:rFonts w:cs="Arial"/>
              </w:rPr>
              <w:t xml:space="preserve">The challenge of outstanding debt, in particular to the local government sphere can be ascribed to factors such as lack of funds in low capacity municipalities, </w:t>
            </w:r>
            <w:r w:rsidRPr="00737878">
              <w:rPr>
                <w:rFonts w:cs="Arial"/>
                <w:b/>
                <w:i/>
              </w:rPr>
              <w:t>lack of capacity to generate revenue since they are located in economically distressed regions</w:t>
            </w:r>
            <w:r w:rsidR="00161E44" w:rsidRPr="00737878">
              <w:rPr>
                <w:rFonts w:cs="Arial"/>
              </w:rPr>
              <w:t>,</w:t>
            </w:r>
            <w:r w:rsidRPr="00737878">
              <w:rPr>
                <w:rFonts w:cs="Arial"/>
              </w:rPr>
              <w:t xml:space="preserve"> and local government (</w:t>
            </w:r>
            <w:r w:rsidR="00CC3BE6" w:rsidRPr="00737878">
              <w:rPr>
                <w:rFonts w:cs="Arial"/>
              </w:rPr>
              <w:t xml:space="preserve">municipalities) management tends </w:t>
            </w:r>
            <w:r w:rsidRPr="00737878">
              <w:rPr>
                <w:rFonts w:cs="Arial"/>
              </w:rPr>
              <w:t>to prioritise payments for salaries and service delivery related costs above the audit fees.</w:t>
            </w:r>
          </w:p>
          <w:p w:rsidR="00A44215" w:rsidRPr="006655DC" w:rsidRDefault="00A44215" w:rsidP="00A44215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737878">
              <w:rPr>
                <w:rFonts w:cs="Arial"/>
              </w:rPr>
              <w:t xml:space="preserve">Flowing from above, section 23(6) of the PAA requires </w:t>
            </w:r>
            <w:r w:rsidRPr="00737878">
              <w:rPr>
                <w:rFonts w:cs="Times New Roman"/>
              </w:rPr>
              <w:t>that if the local government audit fees exceed one per cent of the total current and ca</w:t>
            </w:r>
            <w:r w:rsidR="006655DC" w:rsidRPr="00737878">
              <w:rPr>
                <w:rFonts w:cs="Times New Roman"/>
              </w:rPr>
              <w:t>pital budget, such excess must</w:t>
            </w:r>
            <w:r w:rsidRPr="00737878">
              <w:rPr>
                <w:rFonts w:cs="Times New Roman"/>
              </w:rPr>
              <w:t xml:space="preserve"> be defrayed from National Treasury’s Vote. The AGSA reported that the number of </w:t>
            </w:r>
            <w:r w:rsidRPr="00737878">
              <w:rPr>
                <w:rFonts w:cs="Times New Roman"/>
              </w:rPr>
              <w:lastRenderedPageBreak/>
              <w:t xml:space="preserve">financially distressed municipalities grew from 71 in 2014 to 86 in 2016. For the 2016/17 financial year, National Treasury paid R79 </w:t>
            </w:r>
            <w:r w:rsidR="00161E44" w:rsidRPr="00737878">
              <w:rPr>
                <w:rFonts w:cs="Times New Roman"/>
              </w:rPr>
              <w:t xml:space="preserve">million and R42 million in </w:t>
            </w:r>
            <w:r w:rsidRPr="00737878">
              <w:rPr>
                <w:rFonts w:cs="Times New Roman"/>
              </w:rPr>
              <w:t>the 2015/16 financial year</w:t>
            </w:r>
            <w:r w:rsidR="00161E44" w:rsidRPr="00737878">
              <w:rPr>
                <w:rFonts w:cs="Times New Roman"/>
              </w:rPr>
              <w:t>.</w:t>
            </w:r>
            <w:r w:rsidRPr="00737878">
              <w:rPr>
                <w:rFonts w:cs="Times New Roman"/>
              </w:rPr>
              <w:t xml:space="preserve"> Thus, the outstanding balance of R321 million for financially distressed municipalities and 1 percent debtors remains a significant strain on AGSA’s cash flows.</w:t>
            </w:r>
          </w:p>
          <w:p w:rsidR="00A44215" w:rsidRPr="00737878" w:rsidRDefault="00A44215" w:rsidP="00A44215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737878">
              <w:rPr>
                <w:rFonts w:cs="Times New Roman"/>
              </w:rPr>
              <w:t xml:space="preserve">In spite of the above, the AGSA leadership has had several engagements and made a number of submissions </w:t>
            </w:r>
            <w:r w:rsidR="00161E44" w:rsidRPr="00737878">
              <w:rPr>
                <w:rFonts w:cs="Times New Roman"/>
              </w:rPr>
              <w:t>to SCOAG, Minister of Finance, N</w:t>
            </w:r>
            <w:r w:rsidR="005562BA" w:rsidRPr="00737878">
              <w:rPr>
                <w:rFonts w:cs="Times New Roman"/>
              </w:rPr>
              <w:t>ational T</w:t>
            </w:r>
            <w:r w:rsidRPr="00737878">
              <w:rPr>
                <w:rFonts w:cs="Times New Roman"/>
              </w:rPr>
              <w:t xml:space="preserve">reasury, SALGA and </w:t>
            </w:r>
            <w:proofErr w:type="spellStart"/>
            <w:r w:rsidRPr="00737878">
              <w:rPr>
                <w:rFonts w:cs="Times New Roman"/>
              </w:rPr>
              <w:t>CoGTA</w:t>
            </w:r>
            <w:proofErr w:type="spellEnd"/>
            <w:r w:rsidRPr="00737878">
              <w:rPr>
                <w:rFonts w:cs="Times New Roman"/>
              </w:rPr>
              <w:t xml:space="preserve"> to address the collection challenges from local government, especially, 1</w:t>
            </w:r>
            <w:r w:rsidR="005562BA" w:rsidRPr="00737878">
              <w:rPr>
                <w:rFonts w:cs="Times New Roman"/>
              </w:rPr>
              <w:t xml:space="preserve"> </w:t>
            </w:r>
            <w:r w:rsidRPr="00737878">
              <w:rPr>
                <w:rFonts w:cs="Times New Roman"/>
              </w:rPr>
              <w:t>percent debtors and financially distress municipality.</w:t>
            </w:r>
          </w:p>
          <w:p w:rsidR="00A44215" w:rsidRPr="006655DC" w:rsidRDefault="00A44215" w:rsidP="00A44215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</w:p>
          <w:p w:rsidR="00A44215" w:rsidRPr="006655DC" w:rsidRDefault="00A44215" w:rsidP="00A44215">
            <w:pPr>
              <w:tabs>
                <w:tab w:val="left" w:pos="0"/>
              </w:tabs>
              <w:jc w:val="both"/>
              <w:rPr>
                <w:rFonts w:cs="Times New Roman"/>
              </w:rPr>
            </w:pPr>
            <w:r w:rsidRPr="00737878">
              <w:rPr>
                <w:rFonts w:cs="Times New Roman"/>
              </w:rPr>
              <w:t>Therefore, it is pr</w:t>
            </w:r>
            <w:r w:rsidR="00F629D0" w:rsidRPr="00737878">
              <w:rPr>
                <w:rFonts w:cs="Times New Roman"/>
              </w:rPr>
              <w:t>oposed</w:t>
            </w:r>
            <w:r w:rsidRPr="00737878">
              <w:rPr>
                <w:rFonts w:cs="Times New Roman"/>
              </w:rPr>
              <w:t xml:space="preserve"> that the response from AGSA be supported.</w:t>
            </w:r>
            <w:r w:rsidR="005562BA" w:rsidRPr="00737878">
              <w:rPr>
                <w:rFonts w:cs="Times New Roman"/>
              </w:rPr>
              <w:t xml:space="preserve"> </w:t>
            </w:r>
            <w:r w:rsidR="00DE4C75">
              <w:rPr>
                <w:rFonts w:cs="Times New Roman"/>
              </w:rPr>
              <w:t>This would</w:t>
            </w:r>
            <w:r w:rsidR="005562BA" w:rsidRPr="00737878">
              <w:rPr>
                <w:rFonts w:cs="Times New Roman"/>
              </w:rPr>
              <w:t xml:space="preserve"> </w:t>
            </w:r>
            <w:r w:rsidR="00B064E7" w:rsidRPr="00737878">
              <w:rPr>
                <w:rFonts w:cs="Times New Roman"/>
              </w:rPr>
              <w:t xml:space="preserve">be </w:t>
            </w:r>
            <w:r w:rsidR="00737878" w:rsidRPr="00737878">
              <w:rPr>
                <w:rFonts w:cs="Times New Roman"/>
              </w:rPr>
              <w:t xml:space="preserve">in line with </w:t>
            </w:r>
            <w:r w:rsidR="005562BA" w:rsidRPr="00737878">
              <w:rPr>
                <w:rFonts w:cs="Times New Roman"/>
              </w:rPr>
              <w:t>SCOAG</w:t>
            </w:r>
            <w:r w:rsidR="00DE4C75">
              <w:rPr>
                <w:rFonts w:cs="Times New Roman"/>
              </w:rPr>
              <w:t>’s</w:t>
            </w:r>
            <w:r w:rsidR="00DE4C75" w:rsidRPr="00737878">
              <w:rPr>
                <w:rFonts w:cs="Times New Roman"/>
              </w:rPr>
              <w:t xml:space="preserve"> </w:t>
            </w:r>
            <w:r w:rsidR="00DE4C75">
              <w:rPr>
                <w:rFonts w:cs="Times New Roman"/>
              </w:rPr>
              <w:t>legislative mandate</w:t>
            </w:r>
            <w:r w:rsidR="005562BA" w:rsidRPr="00737878">
              <w:rPr>
                <w:rFonts w:cs="Times New Roman"/>
              </w:rPr>
              <w:t>, which is to assist and protect the AG</w:t>
            </w:r>
            <w:r w:rsidR="00DE4C75">
              <w:rPr>
                <w:rFonts w:cs="Times New Roman"/>
              </w:rPr>
              <w:t>SA</w:t>
            </w:r>
            <w:r w:rsidR="005562BA" w:rsidRPr="00737878">
              <w:rPr>
                <w:rFonts w:cs="Times New Roman"/>
              </w:rPr>
              <w:t xml:space="preserve"> in order to ensure </w:t>
            </w:r>
            <w:r w:rsidR="00DE4C75">
              <w:rPr>
                <w:rFonts w:cs="Times New Roman"/>
              </w:rPr>
              <w:t>its</w:t>
            </w:r>
            <w:r w:rsidR="00DE4C75" w:rsidRPr="00737878">
              <w:rPr>
                <w:rFonts w:cs="Times New Roman"/>
              </w:rPr>
              <w:t xml:space="preserve"> </w:t>
            </w:r>
            <w:r w:rsidR="005562BA" w:rsidRPr="00737878">
              <w:rPr>
                <w:rFonts w:cs="Times New Roman"/>
              </w:rPr>
              <w:t xml:space="preserve">independence, impartiality, dignity and </w:t>
            </w:r>
            <w:r w:rsidR="003D312C" w:rsidRPr="00737878">
              <w:rPr>
                <w:rFonts w:cs="Times New Roman"/>
              </w:rPr>
              <w:t>effectiveness</w:t>
            </w:r>
            <w:r w:rsidR="003D312C">
              <w:rPr>
                <w:rFonts w:cs="Times New Roman"/>
              </w:rPr>
              <w:t>.</w:t>
            </w:r>
            <w:r w:rsidR="005562BA" w:rsidRPr="00737878">
              <w:rPr>
                <w:rFonts w:cs="Times New Roman"/>
              </w:rPr>
              <w:t xml:space="preserve"> (derived in section 2</w:t>
            </w:r>
            <w:r w:rsidR="00B064E7" w:rsidRPr="00737878">
              <w:rPr>
                <w:rFonts w:cs="Times New Roman"/>
              </w:rPr>
              <w:t>(c)(</w:t>
            </w:r>
            <w:proofErr w:type="spellStart"/>
            <w:r w:rsidR="00B064E7" w:rsidRPr="00737878">
              <w:rPr>
                <w:rFonts w:cs="Times New Roman"/>
              </w:rPr>
              <w:t>i</w:t>
            </w:r>
            <w:proofErr w:type="spellEnd"/>
            <w:r w:rsidR="00B064E7" w:rsidRPr="00737878">
              <w:rPr>
                <w:rFonts w:cs="Times New Roman"/>
              </w:rPr>
              <w:t>) of the PAA).</w:t>
            </w:r>
            <w:r w:rsidR="005562BA">
              <w:rPr>
                <w:rFonts w:cs="Times New Roman"/>
              </w:rPr>
              <w:t xml:space="preserve"> </w:t>
            </w:r>
          </w:p>
          <w:p w:rsidR="00B064E7" w:rsidRDefault="00B064E7" w:rsidP="001E443D">
            <w:pPr>
              <w:jc w:val="both"/>
              <w:rPr>
                <w:rFonts w:cs="Arial"/>
              </w:rPr>
            </w:pPr>
          </w:p>
          <w:p w:rsidR="001A0A0F" w:rsidRPr="006655DC" w:rsidRDefault="00F629D0" w:rsidP="001E443D">
            <w:pPr>
              <w:jc w:val="both"/>
            </w:pPr>
            <w:r w:rsidRPr="00737878">
              <w:t>It is proposed that the a</w:t>
            </w:r>
            <w:r w:rsidR="00CC3BE6" w:rsidRPr="00737878">
              <w:t>mendment be supported in</w:t>
            </w:r>
            <w:r w:rsidRPr="00737878">
              <w:t xml:space="preserve"> its current form. The responsibility given to DAG to appoint the members of the Audit Committee in consultation with the Auditor-General is </w:t>
            </w:r>
            <w:r w:rsidRPr="00737878">
              <w:lastRenderedPageBreak/>
              <w:t xml:space="preserve">not different to </w:t>
            </w:r>
            <w:r w:rsidR="00CC3BE6" w:rsidRPr="00737878">
              <w:t>the current</w:t>
            </w:r>
            <w:r w:rsidRPr="00737878">
              <w:t xml:space="preserve"> practice </w:t>
            </w:r>
            <w:r w:rsidR="00B064E7" w:rsidRPr="00737878">
              <w:t>in other organs of the stat</w:t>
            </w:r>
            <w:r w:rsidR="003D312C">
              <w:t xml:space="preserve">e and as outlined in the </w:t>
            </w:r>
            <w:r w:rsidR="00371F76">
              <w:t>P</w:t>
            </w:r>
            <w:r w:rsidR="00B064E7" w:rsidRPr="00737878">
              <w:t>FMA</w:t>
            </w:r>
            <w:r w:rsidRPr="00737878">
              <w:t>. Treasury Regulation</w:t>
            </w:r>
            <w:r w:rsidR="00CC3BE6" w:rsidRPr="00737878">
              <w:t>s 3.1.2, which give rise to section 77 of the PFMA,</w:t>
            </w:r>
            <w:r w:rsidRPr="00737878">
              <w:t xml:space="preserve"> empowers the Accounting Officer of the institution to appoint the Audit Committee members in consultation with the relevant Executive Authority.</w:t>
            </w:r>
            <w:r w:rsidR="00CC3BE6" w:rsidRPr="006655DC">
              <w:t xml:space="preserve"> </w:t>
            </w:r>
          </w:p>
          <w:p w:rsidR="003D312C" w:rsidRPr="006655DC" w:rsidRDefault="003D312C" w:rsidP="001E443D">
            <w:pPr>
              <w:jc w:val="both"/>
            </w:pPr>
            <w:bookmarkStart w:id="0" w:name="_GoBack"/>
            <w:bookmarkEnd w:id="0"/>
          </w:p>
          <w:p w:rsidR="000E6567" w:rsidRPr="006655DC" w:rsidRDefault="00206726" w:rsidP="001E443D">
            <w:pPr>
              <w:jc w:val="both"/>
            </w:pPr>
            <w:r w:rsidRPr="00737878">
              <w:t>It is proposed that the Committee</w:t>
            </w:r>
            <w:r w:rsidR="00B064E7" w:rsidRPr="00737878">
              <w:t xml:space="preserve"> should support </w:t>
            </w:r>
            <w:r w:rsidRPr="00737878">
              <w:t>t</w:t>
            </w:r>
            <w:r w:rsidR="00CC3BE6" w:rsidRPr="00737878">
              <w:t xml:space="preserve">he proposed amendment, </w:t>
            </w:r>
            <w:r w:rsidRPr="00737878">
              <w:t>which empowers the AG</w:t>
            </w:r>
            <w:r w:rsidR="00371F76">
              <w:t>SA</w:t>
            </w:r>
            <w:r w:rsidRPr="00737878">
              <w:t xml:space="preserve"> to make regulations pertaining to any matter</w:t>
            </w:r>
            <w:r w:rsidR="00371F76">
              <w:t xml:space="preserve"> related to</w:t>
            </w:r>
            <w:r w:rsidRPr="00737878">
              <w:t xml:space="preserve"> facili</w:t>
            </w:r>
            <w:r w:rsidR="00737878" w:rsidRPr="00737878">
              <w:t>tat</w:t>
            </w:r>
            <w:r w:rsidR="00371F76">
              <w:t>ing</w:t>
            </w:r>
            <w:r w:rsidR="00737878" w:rsidRPr="00737878">
              <w:t xml:space="preserve"> the application of th</w:t>
            </w:r>
            <w:r w:rsidR="00371F76">
              <w:t>e</w:t>
            </w:r>
            <w:r w:rsidR="00737878" w:rsidRPr="00737878">
              <w:t xml:space="preserve"> Bill</w:t>
            </w:r>
            <w:r w:rsidRPr="00737878">
              <w:t>. The current practice is that public institutions</w:t>
            </w:r>
            <w:r w:rsidR="00737878" w:rsidRPr="00737878">
              <w:t xml:space="preserve"> (</w:t>
            </w:r>
            <w:r w:rsidR="00371F76">
              <w:t>d</w:t>
            </w:r>
            <w:r w:rsidR="00737878" w:rsidRPr="00737878">
              <w:t>epartments)</w:t>
            </w:r>
            <w:r w:rsidRPr="00737878">
              <w:t>, which are</w:t>
            </w:r>
            <w:r w:rsidR="00371F76">
              <w:t xml:space="preserve"> in</w:t>
            </w:r>
            <w:r w:rsidR="00CC3BE6" w:rsidRPr="00737878">
              <w:t xml:space="preserve"> the</w:t>
            </w:r>
            <w:r w:rsidRPr="00737878">
              <w:t xml:space="preserve"> main responsible for the imple</w:t>
            </w:r>
            <w:r w:rsidR="005E15C8" w:rsidRPr="00737878">
              <w:t xml:space="preserve">mentation of </w:t>
            </w:r>
            <w:r w:rsidR="00CC3BE6" w:rsidRPr="00737878">
              <w:t>certain</w:t>
            </w:r>
            <w:r w:rsidRPr="00737878">
              <w:t xml:space="preserve"> legislation</w:t>
            </w:r>
            <w:r w:rsidR="00CC3BE6" w:rsidRPr="00737878">
              <w:t>, are</w:t>
            </w:r>
            <w:r w:rsidR="005E15C8" w:rsidRPr="00737878">
              <w:t xml:space="preserve"> </w:t>
            </w:r>
            <w:r w:rsidR="00CC3BE6" w:rsidRPr="00737878">
              <w:t xml:space="preserve">also </w:t>
            </w:r>
            <w:r w:rsidR="003D312C" w:rsidRPr="00737878">
              <w:t xml:space="preserve">responsible </w:t>
            </w:r>
            <w:r w:rsidR="003D312C">
              <w:t>for</w:t>
            </w:r>
            <w:r w:rsidR="00371F76">
              <w:t xml:space="preserve"> the</w:t>
            </w:r>
            <w:r w:rsidR="005E15C8" w:rsidRPr="00737878">
              <w:t xml:space="preserve"> regulations. For example, </w:t>
            </w:r>
            <w:r w:rsidR="00CC3BE6" w:rsidRPr="00737878">
              <w:t>the National Treasury, to give effect to the PFMA, drafted Treasury Regulations</w:t>
            </w:r>
            <w:r w:rsidR="005E15C8" w:rsidRPr="00737878">
              <w:t>.</w:t>
            </w:r>
          </w:p>
          <w:p w:rsidR="001A0A0F" w:rsidRDefault="001A0A0F" w:rsidP="001E443D">
            <w:pPr>
              <w:jc w:val="both"/>
            </w:pPr>
          </w:p>
          <w:p w:rsidR="00B064E7" w:rsidRPr="006655DC" w:rsidRDefault="00B064E7" w:rsidP="001E443D">
            <w:pPr>
              <w:jc w:val="both"/>
            </w:pPr>
          </w:p>
        </w:tc>
      </w:tr>
    </w:tbl>
    <w:p w:rsidR="00DE4C75" w:rsidRDefault="00DE4C75" w:rsidP="001E443D">
      <w:pPr>
        <w:jc w:val="both"/>
      </w:pPr>
    </w:p>
    <w:sectPr w:rsidR="00DE4C75" w:rsidSect="00781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B3A"/>
    <w:rsid w:val="00043FDC"/>
    <w:rsid w:val="000853EE"/>
    <w:rsid w:val="000E6567"/>
    <w:rsid w:val="00124567"/>
    <w:rsid w:val="00152ACC"/>
    <w:rsid w:val="00154101"/>
    <w:rsid w:val="00156F93"/>
    <w:rsid w:val="00161E44"/>
    <w:rsid w:val="00177408"/>
    <w:rsid w:val="00192957"/>
    <w:rsid w:val="001A0A0F"/>
    <w:rsid w:val="001B75FE"/>
    <w:rsid w:val="001E443D"/>
    <w:rsid w:val="00206726"/>
    <w:rsid w:val="0023039C"/>
    <w:rsid w:val="00275402"/>
    <w:rsid w:val="002A061E"/>
    <w:rsid w:val="002C3489"/>
    <w:rsid w:val="002D429C"/>
    <w:rsid w:val="002E6F1E"/>
    <w:rsid w:val="00371F76"/>
    <w:rsid w:val="003905E9"/>
    <w:rsid w:val="003A045A"/>
    <w:rsid w:val="003D312C"/>
    <w:rsid w:val="003F0F9D"/>
    <w:rsid w:val="003F48B4"/>
    <w:rsid w:val="004443C5"/>
    <w:rsid w:val="00494A25"/>
    <w:rsid w:val="005135FE"/>
    <w:rsid w:val="00517BA4"/>
    <w:rsid w:val="005240E7"/>
    <w:rsid w:val="005562BA"/>
    <w:rsid w:val="00574C1E"/>
    <w:rsid w:val="005E15C8"/>
    <w:rsid w:val="005F0574"/>
    <w:rsid w:val="0060612C"/>
    <w:rsid w:val="00662F81"/>
    <w:rsid w:val="006655DC"/>
    <w:rsid w:val="0068098B"/>
    <w:rsid w:val="006923E3"/>
    <w:rsid w:val="006960A6"/>
    <w:rsid w:val="00737878"/>
    <w:rsid w:val="00781B3A"/>
    <w:rsid w:val="007854AD"/>
    <w:rsid w:val="007A620C"/>
    <w:rsid w:val="0081759A"/>
    <w:rsid w:val="0084415B"/>
    <w:rsid w:val="00876566"/>
    <w:rsid w:val="008B0A2D"/>
    <w:rsid w:val="008D50B2"/>
    <w:rsid w:val="008D6C19"/>
    <w:rsid w:val="00925CBB"/>
    <w:rsid w:val="0096689A"/>
    <w:rsid w:val="00997C57"/>
    <w:rsid w:val="009B2268"/>
    <w:rsid w:val="009C48A8"/>
    <w:rsid w:val="009D3969"/>
    <w:rsid w:val="00A44215"/>
    <w:rsid w:val="00A47858"/>
    <w:rsid w:val="00A6366A"/>
    <w:rsid w:val="00A732F4"/>
    <w:rsid w:val="00A932A2"/>
    <w:rsid w:val="00B04D4B"/>
    <w:rsid w:val="00B064E7"/>
    <w:rsid w:val="00B730C9"/>
    <w:rsid w:val="00BC6582"/>
    <w:rsid w:val="00BD7653"/>
    <w:rsid w:val="00C00911"/>
    <w:rsid w:val="00C065BB"/>
    <w:rsid w:val="00C32E92"/>
    <w:rsid w:val="00C94900"/>
    <w:rsid w:val="00CC3BE6"/>
    <w:rsid w:val="00CD7C5B"/>
    <w:rsid w:val="00D07FD3"/>
    <w:rsid w:val="00D32B29"/>
    <w:rsid w:val="00D624D4"/>
    <w:rsid w:val="00D76E5A"/>
    <w:rsid w:val="00DA2046"/>
    <w:rsid w:val="00DB0822"/>
    <w:rsid w:val="00DC1C5B"/>
    <w:rsid w:val="00DE4C75"/>
    <w:rsid w:val="00E6177C"/>
    <w:rsid w:val="00E75EAC"/>
    <w:rsid w:val="00E9164E"/>
    <w:rsid w:val="00EB1E60"/>
    <w:rsid w:val="00EB34E6"/>
    <w:rsid w:val="00EC3F00"/>
    <w:rsid w:val="00F01069"/>
    <w:rsid w:val="00F11278"/>
    <w:rsid w:val="00F203EE"/>
    <w:rsid w:val="00F22484"/>
    <w:rsid w:val="00F450CC"/>
    <w:rsid w:val="00F62205"/>
    <w:rsid w:val="00F629D0"/>
    <w:rsid w:val="00F833FB"/>
    <w:rsid w:val="00F87B5A"/>
    <w:rsid w:val="00FB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CHCsignposthead">
    <w:name w:val="BCHC signpost head"/>
    <w:basedOn w:val="Normal"/>
    <w:next w:val="Normal"/>
    <w:uiPriority w:val="1"/>
    <w:qFormat/>
    <w:rsid w:val="00781B3A"/>
    <w:pPr>
      <w:widowControl w:val="0"/>
      <w:spacing w:before="60" w:after="60" w:line="264" w:lineRule="auto"/>
    </w:pPr>
    <w:rPr>
      <w:rFonts w:ascii="Arial" w:hAnsi="Arial" w:cs="Times New Roman"/>
      <w:b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D3"/>
    <w:rPr>
      <w:rFonts w:ascii="Segoe UI" w:hAnsi="Segoe UI" w:cs="Segoe UI"/>
      <w:sz w:val="18"/>
      <w:szCs w:val="18"/>
    </w:rPr>
  </w:style>
  <w:style w:type="paragraph" w:customStyle="1" w:styleId="BCHCprelimhead">
    <w:name w:val="BCHC prelim head"/>
    <w:basedOn w:val="Normal"/>
    <w:next w:val="Normal"/>
    <w:uiPriority w:val="4"/>
    <w:qFormat/>
    <w:rsid w:val="00F87B5A"/>
    <w:pPr>
      <w:spacing w:after="240" w:line="360" w:lineRule="auto"/>
      <w:jc w:val="center"/>
    </w:pPr>
    <w:rPr>
      <w:rFonts w:ascii="Arial" w:hAnsi="Arial" w:cs="Times New Roman"/>
      <w:b/>
      <w:sz w:val="28"/>
      <w:szCs w:val="20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9E35-4265-42D0-9E1A-3EE03B21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Xolisile Mgxaji</dc:creator>
  <cp:lastModifiedBy>PUMZA</cp:lastModifiedBy>
  <cp:revision>2</cp:revision>
  <cp:lastPrinted>2018-03-19T16:40:00Z</cp:lastPrinted>
  <dcterms:created xsi:type="dcterms:W3CDTF">2018-03-20T13:48:00Z</dcterms:created>
  <dcterms:modified xsi:type="dcterms:W3CDTF">2018-03-20T13:48:00Z</dcterms:modified>
</cp:coreProperties>
</file>