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06" w:rsidRPr="00307DD2" w:rsidRDefault="00182906" w:rsidP="0030165C">
      <w:pPr>
        <w:spacing w:line="276" w:lineRule="auto"/>
        <w:jc w:val="center"/>
        <w:rPr>
          <w:rFonts w:cstheme="minorHAnsi"/>
          <w:sz w:val="24"/>
          <w:szCs w:val="24"/>
        </w:rPr>
      </w:pPr>
    </w:p>
    <w:p w:rsidR="00182906" w:rsidRPr="00307DD2" w:rsidRDefault="00182906" w:rsidP="0030165C">
      <w:pPr>
        <w:spacing w:line="276" w:lineRule="auto"/>
        <w:jc w:val="center"/>
        <w:rPr>
          <w:rFonts w:cstheme="minorHAnsi"/>
          <w:sz w:val="24"/>
          <w:szCs w:val="24"/>
        </w:rPr>
      </w:pPr>
    </w:p>
    <w:p w:rsidR="00182906" w:rsidRPr="00FA1286" w:rsidRDefault="00182906" w:rsidP="00FA1286">
      <w:pPr>
        <w:spacing w:line="276" w:lineRule="auto"/>
        <w:jc w:val="center"/>
        <w:rPr>
          <w:rFonts w:cstheme="minorHAnsi"/>
          <w:sz w:val="24"/>
          <w:szCs w:val="24"/>
        </w:rPr>
      </w:pPr>
      <w:r w:rsidRPr="00307DD2">
        <w:rPr>
          <w:rFonts w:cstheme="minorHAnsi"/>
          <w:noProof/>
          <w:sz w:val="24"/>
          <w:szCs w:val="24"/>
          <w:lang w:eastAsia="en-ZA"/>
        </w:rPr>
        <w:drawing>
          <wp:inline distT="0" distB="0" distL="0" distR="0">
            <wp:extent cx="1362075" cy="895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2075" cy="895350"/>
                    </a:xfrm>
                    <a:prstGeom prst="rect">
                      <a:avLst/>
                    </a:prstGeom>
                    <a:noFill/>
                    <a:ln>
                      <a:noFill/>
                    </a:ln>
                  </pic:spPr>
                </pic:pic>
              </a:graphicData>
            </a:graphic>
          </wp:inline>
        </w:drawing>
      </w:r>
    </w:p>
    <w:p w:rsidR="00FF0C01" w:rsidRPr="00FA1286" w:rsidRDefault="00FA1286" w:rsidP="0030165C">
      <w:pPr>
        <w:spacing w:line="276" w:lineRule="auto"/>
        <w:jc w:val="center"/>
        <w:rPr>
          <w:rFonts w:cstheme="minorHAnsi"/>
          <w:b/>
        </w:rPr>
      </w:pPr>
      <w:r>
        <w:rPr>
          <w:rFonts w:cstheme="minorHAnsi"/>
          <w:b/>
        </w:rPr>
        <w:t xml:space="preserve"> SUBMISSION</w:t>
      </w:r>
      <w:r w:rsidRPr="00FA1286">
        <w:rPr>
          <w:rFonts w:cstheme="minorHAnsi"/>
          <w:b/>
        </w:rPr>
        <w:t xml:space="preserve"> ON </w:t>
      </w:r>
      <w:r w:rsidRPr="00FA1286">
        <w:rPr>
          <w:b/>
        </w:rPr>
        <w:t>TRADITIONAL COURTS BILL [B 1–2017]</w:t>
      </w:r>
    </w:p>
    <w:p w:rsidR="00FF0C01" w:rsidRPr="00307DD2" w:rsidRDefault="00FF0C01" w:rsidP="0030165C">
      <w:pPr>
        <w:spacing w:line="276" w:lineRule="auto"/>
        <w:rPr>
          <w:rFonts w:cstheme="minorHAnsi"/>
          <w:sz w:val="24"/>
          <w:szCs w:val="24"/>
        </w:rPr>
      </w:pPr>
      <w:r w:rsidRPr="00307DD2">
        <w:rPr>
          <w:rFonts w:cstheme="minorHAnsi"/>
          <w:sz w:val="24"/>
          <w:szCs w:val="24"/>
        </w:rPr>
        <w:t xml:space="preserve">Contents </w:t>
      </w:r>
    </w:p>
    <w:p w:rsidR="00F929EB" w:rsidRPr="00307DD2" w:rsidRDefault="00F929EB" w:rsidP="0030165C">
      <w:pPr>
        <w:pStyle w:val="ListParagraph"/>
        <w:numPr>
          <w:ilvl w:val="0"/>
          <w:numId w:val="2"/>
        </w:numPr>
        <w:spacing w:line="276" w:lineRule="auto"/>
        <w:rPr>
          <w:rFonts w:cstheme="minorHAnsi"/>
          <w:sz w:val="24"/>
          <w:szCs w:val="24"/>
        </w:rPr>
      </w:pPr>
      <w:r w:rsidRPr="00307DD2">
        <w:rPr>
          <w:rFonts w:cstheme="minorHAnsi"/>
          <w:sz w:val="24"/>
          <w:szCs w:val="24"/>
        </w:rPr>
        <w:t>Who is ARD</w:t>
      </w:r>
    </w:p>
    <w:p w:rsidR="00FF0C01" w:rsidRPr="00307DD2" w:rsidRDefault="00F6057F" w:rsidP="0030165C">
      <w:pPr>
        <w:pStyle w:val="ListParagraph"/>
        <w:numPr>
          <w:ilvl w:val="0"/>
          <w:numId w:val="2"/>
        </w:numPr>
        <w:spacing w:line="276" w:lineRule="auto"/>
        <w:rPr>
          <w:rFonts w:cstheme="minorHAnsi"/>
          <w:sz w:val="24"/>
          <w:szCs w:val="24"/>
        </w:rPr>
      </w:pPr>
      <w:r w:rsidRPr="00307DD2">
        <w:rPr>
          <w:rFonts w:cstheme="minorHAnsi"/>
          <w:sz w:val="24"/>
          <w:szCs w:val="24"/>
        </w:rPr>
        <w:t xml:space="preserve">Background and </w:t>
      </w:r>
      <w:r w:rsidR="00FF0C01" w:rsidRPr="00307DD2">
        <w:rPr>
          <w:rFonts w:cstheme="minorHAnsi"/>
          <w:sz w:val="24"/>
          <w:szCs w:val="24"/>
        </w:rPr>
        <w:t xml:space="preserve">Introduction </w:t>
      </w:r>
    </w:p>
    <w:p w:rsidR="00FF0C01" w:rsidRPr="00307DD2" w:rsidRDefault="00F6057F" w:rsidP="0030165C">
      <w:pPr>
        <w:pStyle w:val="ListParagraph"/>
        <w:numPr>
          <w:ilvl w:val="0"/>
          <w:numId w:val="2"/>
        </w:numPr>
        <w:spacing w:line="276" w:lineRule="auto"/>
        <w:rPr>
          <w:rFonts w:cstheme="minorHAnsi"/>
          <w:sz w:val="24"/>
          <w:szCs w:val="24"/>
        </w:rPr>
      </w:pPr>
      <w:r w:rsidRPr="00307DD2">
        <w:rPr>
          <w:rFonts w:cstheme="minorHAnsi"/>
          <w:sz w:val="24"/>
          <w:szCs w:val="24"/>
        </w:rPr>
        <w:t xml:space="preserve">Fundamental Problems in the Old Bill </w:t>
      </w:r>
    </w:p>
    <w:p w:rsidR="00F6057F" w:rsidRPr="00307DD2" w:rsidRDefault="00F6057F" w:rsidP="0030165C">
      <w:pPr>
        <w:pStyle w:val="ListParagraph"/>
        <w:numPr>
          <w:ilvl w:val="0"/>
          <w:numId w:val="2"/>
        </w:numPr>
        <w:spacing w:line="276" w:lineRule="auto"/>
        <w:rPr>
          <w:rFonts w:cstheme="minorHAnsi"/>
          <w:sz w:val="24"/>
          <w:szCs w:val="24"/>
        </w:rPr>
      </w:pPr>
      <w:r w:rsidRPr="00307DD2">
        <w:rPr>
          <w:rFonts w:cstheme="minorHAnsi"/>
          <w:sz w:val="24"/>
          <w:szCs w:val="24"/>
        </w:rPr>
        <w:t>Progressive provisions in the new Bill</w:t>
      </w:r>
    </w:p>
    <w:p w:rsidR="00F6057F" w:rsidRPr="00307DD2" w:rsidRDefault="0048742C" w:rsidP="0030165C">
      <w:pPr>
        <w:pStyle w:val="ListParagraph"/>
        <w:numPr>
          <w:ilvl w:val="0"/>
          <w:numId w:val="2"/>
        </w:numPr>
        <w:spacing w:line="276" w:lineRule="auto"/>
        <w:rPr>
          <w:rFonts w:cstheme="minorHAnsi"/>
          <w:sz w:val="24"/>
          <w:szCs w:val="24"/>
        </w:rPr>
      </w:pPr>
      <w:r w:rsidRPr="00307DD2">
        <w:rPr>
          <w:rFonts w:cstheme="minorHAnsi"/>
          <w:sz w:val="24"/>
          <w:szCs w:val="24"/>
        </w:rPr>
        <w:t>Problems and concerns on the new Bill</w:t>
      </w:r>
    </w:p>
    <w:p w:rsidR="0048742C" w:rsidRPr="00307DD2" w:rsidRDefault="0030165C" w:rsidP="0030165C">
      <w:pPr>
        <w:pStyle w:val="ListParagraph"/>
        <w:numPr>
          <w:ilvl w:val="0"/>
          <w:numId w:val="2"/>
        </w:numPr>
        <w:spacing w:line="276" w:lineRule="auto"/>
        <w:rPr>
          <w:rFonts w:cstheme="minorHAnsi"/>
          <w:sz w:val="24"/>
          <w:szCs w:val="24"/>
        </w:rPr>
      </w:pPr>
      <w:r w:rsidRPr="00307DD2">
        <w:rPr>
          <w:rFonts w:cstheme="minorHAnsi"/>
          <w:sz w:val="24"/>
          <w:szCs w:val="24"/>
        </w:rPr>
        <w:t>Way forward</w:t>
      </w:r>
      <w:r w:rsidR="0048742C" w:rsidRPr="00307DD2">
        <w:rPr>
          <w:rFonts w:cstheme="minorHAnsi"/>
          <w:sz w:val="24"/>
          <w:szCs w:val="24"/>
        </w:rPr>
        <w:t xml:space="preserve"> </w:t>
      </w:r>
    </w:p>
    <w:p w:rsidR="0048742C" w:rsidRPr="00307DD2" w:rsidRDefault="0048742C" w:rsidP="0030165C">
      <w:pPr>
        <w:pStyle w:val="ListParagraph"/>
        <w:spacing w:line="276" w:lineRule="auto"/>
        <w:rPr>
          <w:rFonts w:cstheme="minorHAnsi"/>
          <w:sz w:val="24"/>
          <w:szCs w:val="24"/>
        </w:rPr>
      </w:pPr>
    </w:p>
    <w:p w:rsidR="00F929EB" w:rsidRPr="00307DD2" w:rsidRDefault="00F929EB" w:rsidP="0030165C">
      <w:pPr>
        <w:pStyle w:val="ListParagraph"/>
        <w:numPr>
          <w:ilvl w:val="0"/>
          <w:numId w:val="6"/>
        </w:numPr>
        <w:spacing w:line="276" w:lineRule="auto"/>
        <w:rPr>
          <w:rFonts w:cstheme="minorHAnsi"/>
          <w:b/>
          <w:sz w:val="24"/>
          <w:szCs w:val="24"/>
        </w:rPr>
      </w:pPr>
      <w:r w:rsidRPr="00307DD2">
        <w:rPr>
          <w:rFonts w:cstheme="minorHAnsi"/>
          <w:b/>
          <w:sz w:val="24"/>
          <w:szCs w:val="24"/>
        </w:rPr>
        <w:t>Who is ARD</w:t>
      </w:r>
    </w:p>
    <w:p w:rsidR="00746501" w:rsidRPr="00307DD2" w:rsidRDefault="00F929EB" w:rsidP="0030165C">
      <w:pPr>
        <w:spacing w:line="276" w:lineRule="auto"/>
        <w:ind w:left="45"/>
        <w:rPr>
          <w:rFonts w:cstheme="minorHAnsi"/>
          <w:sz w:val="24"/>
          <w:szCs w:val="24"/>
        </w:rPr>
      </w:pPr>
      <w:r w:rsidRPr="00307DD2">
        <w:rPr>
          <w:rFonts w:cstheme="minorHAnsi"/>
          <w:sz w:val="24"/>
          <w:szCs w:val="24"/>
          <w:shd w:val="clear" w:color="auto" w:fill="FFFFFF"/>
        </w:rPr>
        <w:t xml:space="preserve">The Alliance for Rural Democracy (ARD) is a cross-section of civil society organisations sharing a common concern about the </w:t>
      </w:r>
      <w:r w:rsidRPr="00307DD2">
        <w:rPr>
          <w:rFonts w:cstheme="minorHAnsi"/>
          <w:sz w:val="24"/>
          <w:szCs w:val="24"/>
        </w:rPr>
        <w:t>on-going struggle to defend rural land rights and democracy against the onslaught of new laws and policies that favour the interests of traditional leaders and politically connected business investors at the expense of the land and political rights of poor South Africans living in the former B</w:t>
      </w:r>
      <w:r w:rsidR="00746501" w:rsidRPr="00307DD2">
        <w:rPr>
          <w:rFonts w:cstheme="minorHAnsi"/>
          <w:sz w:val="24"/>
          <w:szCs w:val="24"/>
        </w:rPr>
        <w:t>antustans.</w:t>
      </w:r>
    </w:p>
    <w:p w:rsidR="00F929EB" w:rsidRPr="00307DD2" w:rsidRDefault="00746501" w:rsidP="0030165C">
      <w:pPr>
        <w:spacing w:line="276" w:lineRule="auto"/>
        <w:ind w:left="45"/>
        <w:rPr>
          <w:rFonts w:cstheme="minorHAnsi"/>
          <w:b/>
          <w:sz w:val="24"/>
          <w:szCs w:val="24"/>
        </w:rPr>
      </w:pPr>
      <w:r w:rsidRPr="00307DD2">
        <w:rPr>
          <w:rFonts w:cstheme="minorHAnsi"/>
          <w:sz w:val="24"/>
          <w:szCs w:val="24"/>
          <w:shd w:val="clear" w:color="auto" w:fill="FFFFFF"/>
        </w:rPr>
        <w:t>The ARD was formed in 2008 because of</w:t>
      </w:r>
      <w:r w:rsidR="00F929EB" w:rsidRPr="00307DD2">
        <w:rPr>
          <w:rFonts w:cstheme="minorHAnsi"/>
          <w:sz w:val="24"/>
          <w:szCs w:val="24"/>
        </w:rPr>
        <w:t xml:space="preserve"> </w:t>
      </w:r>
      <w:r w:rsidRPr="00307DD2">
        <w:rPr>
          <w:rFonts w:cstheme="minorHAnsi"/>
          <w:sz w:val="24"/>
          <w:szCs w:val="24"/>
        </w:rPr>
        <w:t xml:space="preserve">the introduction of the Traditional Courts Bill, concerned about </w:t>
      </w:r>
      <w:r w:rsidR="00F929EB" w:rsidRPr="00307DD2">
        <w:rPr>
          <w:rFonts w:cstheme="minorHAnsi"/>
          <w:sz w:val="24"/>
          <w:szCs w:val="24"/>
          <w:shd w:val="clear" w:color="auto" w:fill="FFFFFF"/>
        </w:rPr>
        <w:t>the detrimental effects that the Traditional Courts Bill will have on the rural constituencies they serve and support.</w:t>
      </w:r>
      <w:r w:rsidR="00F929EB" w:rsidRPr="00307DD2">
        <w:rPr>
          <w:rStyle w:val="apple-converted-space"/>
          <w:rFonts w:cstheme="minorHAnsi"/>
          <w:sz w:val="24"/>
          <w:szCs w:val="24"/>
          <w:shd w:val="clear" w:color="auto" w:fill="FFFFFF"/>
        </w:rPr>
        <w:t> </w:t>
      </w:r>
    </w:p>
    <w:p w:rsidR="00054BAD" w:rsidRPr="00307DD2" w:rsidRDefault="00F6057F" w:rsidP="0030165C">
      <w:pPr>
        <w:pStyle w:val="ListParagraph"/>
        <w:numPr>
          <w:ilvl w:val="0"/>
          <w:numId w:val="6"/>
        </w:numPr>
        <w:spacing w:line="276" w:lineRule="auto"/>
        <w:rPr>
          <w:rFonts w:cstheme="minorHAnsi"/>
          <w:b/>
          <w:sz w:val="24"/>
          <w:szCs w:val="24"/>
        </w:rPr>
      </w:pPr>
      <w:r w:rsidRPr="00307DD2">
        <w:rPr>
          <w:rFonts w:cstheme="minorHAnsi"/>
          <w:b/>
          <w:sz w:val="24"/>
          <w:szCs w:val="24"/>
        </w:rPr>
        <w:t xml:space="preserve">Background and </w:t>
      </w:r>
      <w:r w:rsidR="00FA5362" w:rsidRPr="00307DD2">
        <w:rPr>
          <w:rFonts w:cstheme="minorHAnsi"/>
          <w:b/>
          <w:sz w:val="24"/>
          <w:szCs w:val="24"/>
        </w:rPr>
        <w:t xml:space="preserve">Introduction </w:t>
      </w:r>
    </w:p>
    <w:p w:rsidR="00746501" w:rsidRPr="00307DD2" w:rsidRDefault="00746501" w:rsidP="0030165C">
      <w:pPr>
        <w:shd w:val="clear" w:color="auto" w:fill="FFFFFF"/>
        <w:spacing w:after="270" w:line="276" w:lineRule="auto"/>
        <w:textAlignment w:val="baseline"/>
        <w:rPr>
          <w:rFonts w:eastAsia="Times New Roman" w:cstheme="minorHAnsi"/>
          <w:sz w:val="24"/>
          <w:szCs w:val="24"/>
          <w:lang w:eastAsia="en-ZA"/>
        </w:rPr>
      </w:pPr>
      <w:r w:rsidRPr="00307DD2">
        <w:rPr>
          <w:rFonts w:cstheme="minorHAnsi"/>
          <w:sz w:val="24"/>
          <w:szCs w:val="24"/>
        </w:rPr>
        <w:t>The original bill was first introduced in 2008</w:t>
      </w:r>
      <w:r w:rsidRPr="00307DD2">
        <w:rPr>
          <w:rFonts w:eastAsia="Times New Roman" w:cstheme="minorHAnsi"/>
          <w:sz w:val="24"/>
          <w:szCs w:val="24"/>
          <w:lang w:eastAsia="en-ZA"/>
        </w:rPr>
        <w:t xml:space="preserve"> with a justification that there is a</w:t>
      </w:r>
      <w:r w:rsidR="00F6057F" w:rsidRPr="00307DD2">
        <w:rPr>
          <w:rFonts w:eastAsia="Times New Roman" w:cstheme="minorHAnsi"/>
          <w:sz w:val="24"/>
          <w:szCs w:val="24"/>
          <w:lang w:eastAsia="en-ZA"/>
        </w:rPr>
        <w:t xml:space="preserve"> </w:t>
      </w:r>
      <w:r w:rsidRPr="00307DD2">
        <w:rPr>
          <w:rFonts w:eastAsia="Times New Roman" w:cstheme="minorHAnsi"/>
          <w:sz w:val="24"/>
          <w:szCs w:val="24"/>
          <w:lang w:eastAsia="en-ZA"/>
        </w:rPr>
        <w:t>need to regularise traditional courts as a way of providing justice that’s accessible to ordinary rural people</w:t>
      </w:r>
      <w:r w:rsidRPr="00307DD2">
        <w:rPr>
          <w:rFonts w:cstheme="minorHAnsi"/>
          <w:sz w:val="24"/>
          <w:szCs w:val="24"/>
        </w:rPr>
        <w:t>. Ev</w:t>
      </w:r>
      <w:r w:rsidR="00F6057F" w:rsidRPr="00307DD2">
        <w:rPr>
          <w:rFonts w:cstheme="minorHAnsi"/>
          <w:sz w:val="24"/>
          <w:szCs w:val="24"/>
        </w:rPr>
        <w:t>e</w:t>
      </w:r>
      <w:r w:rsidRPr="00307DD2">
        <w:rPr>
          <w:rFonts w:cstheme="minorHAnsi"/>
          <w:sz w:val="24"/>
          <w:szCs w:val="24"/>
        </w:rPr>
        <w:t xml:space="preserve">n though the justification was generally accepted, the contents of the bill was rejected outright by the </w:t>
      </w:r>
      <w:r w:rsidR="00F6057F" w:rsidRPr="00307DD2">
        <w:rPr>
          <w:rFonts w:cstheme="minorHAnsi"/>
          <w:sz w:val="24"/>
          <w:szCs w:val="24"/>
        </w:rPr>
        <w:t>Civil S</w:t>
      </w:r>
      <w:r w:rsidRPr="00307DD2">
        <w:rPr>
          <w:rFonts w:cstheme="minorHAnsi"/>
          <w:sz w:val="24"/>
          <w:szCs w:val="24"/>
        </w:rPr>
        <w:t xml:space="preserve">ociety and the communities. </w:t>
      </w:r>
      <w:r w:rsidRPr="00307DD2">
        <w:rPr>
          <w:rFonts w:eastAsia="Times New Roman" w:cstheme="minorHAnsi"/>
          <w:sz w:val="24"/>
          <w:szCs w:val="24"/>
          <w:lang w:eastAsia="en-ZA"/>
        </w:rPr>
        <w:t>for its insensitivity to the reality of most rural people’s lives.</w:t>
      </w:r>
      <w:r w:rsidR="002560F6" w:rsidRPr="00307DD2">
        <w:rPr>
          <w:rFonts w:eastAsia="Times New Roman" w:cstheme="minorHAnsi"/>
          <w:sz w:val="24"/>
          <w:szCs w:val="24"/>
          <w:lang w:eastAsia="en-ZA"/>
        </w:rPr>
        <w:t xml:space="preserve"> The argument was </w:t>
      </w:r>
      <w:r w:rsidRPr="00307DD2">
        <w:rPr>
          <w:rFonts w:eastAsia="Times New Roman" w:cstheme="minorHAnsi"/>
          <w:sz w:val="24"/>
          <w:szCs w:val="24"/>
          <w:lang w:eastAsia="en-ZA"/>
        </w:rPr>
        <w:t>that the bill was </w:t>
      </w:r>
      <w:r w:rsidR="002560F6" w:rsidRPr="00307DD2">
        <w:rPr>
          <w:rFonts w:eastAsia="Times New Roman" w:cstheme="minorHAnsi"/>
          <w:sz w:val="24"/>
          <w:szCs w:val="24"/>
          <w:lang w:eastAsia="en-ZA"/>
        </w:rPr>
        <w:t>unconstitutional and was drafted without input by</w:t>
      </w:r>
      <w:r w:rsidRPr="00307DD2">
        <w:rPr>
          <w:rFonts w:eastAsia="Times New Roman" w:cstheme="minorHAnsi"/>
          <w:sz w:val="24"/>
          <w:szCs w:val="24"/>
          <w:lang w:eastAsia="en-ZA"/>
        </w:rPr>
        <w:t xml:space="preserve"> ordinary rural people</w:t>
      </w:r>
      <w:r w:rsidR="002560F6" w:rsidRPr="00307DD2">
        <w:rPr>
          <w:rFonts w:eastAsia="Times New Roman" w:cstheme="minorHAnsi"/>
          <w:sz w:val="24"/>
          <w:szCs w:val="24"/>
          <w:lang w:eastAsia="en-ZA"/>
        </w:rPr>
        <w:t xml:space="preserve"> and therefore did not reflect the true picture and aspiration of t</w:t>
      </w:r>
      <w:r w:rsidR="00F6057F" w:rsidRPr="00307DD2">
        <w:rPr>
          <w:rFonts w:eastAsia="Times New Roman" w:cstheme="minorHAnsi"/>
          <w:sz w:val="24"/>
          <w:szCs w:val="24"/>
          <w:lang w:eastAsia="en-ZA"/>
        </w:rPr>
        <w:t>h</w:t>
      </w:r>
      <w:r w:rsidR="002560F6" w:rsidRPr="00307DD2">
        <w:rPr>
          <w:rFonts w:eastAsia="Times New Roman" w:cstheme="minorHAnsi"/>
          <w:sz w:val="24"/>
          <w:szCs w:val="24"/>
          <w:lang w:eastAsia="en-ZA"/>
        </w:rPr>
        <w:t>e people</w:t>
      </w:r>
    </w:p>
    <w:p w:rsidR="00931DFB" w:rsidRPr="00307DD2" w:rsidRDefault="002560F6" w:rsidP="0030165C">
      <w:pPr>
        <w:shd w:val="clear" w:color="auto" w:fill="FFFFFF"/>
        <w:spacing w:after="270" w:line="276" w:lineRule="auto"/>
        <w:textAlignment w:val="baseline"/>
        <w:rPr>
          <w:rFonts w:eastAsia="Times New Roman" w:cstheme="minorHAnsi"/>
          <w:sz w:val="24"/>
          <w:szCs w:val="24"/>
          <w:lang w:eastAsia="en-ZA"/>
        </w:rPr>
      </w:pPr>
      <w:r w:rsidRPr="00307DD2">
        <w:rPr>
          <w:rFonts w:eastAsia="Times New Roman" w:cstheme="minorHAnsi"/>
          <w:sz w:val="24"/>
          <w:szCs w:val="24"/>
          <w:lang w:eastAsia="en-ZA"/>
        </w:rPr>
        <w:t>The</w:t>
      </w:r>
      <w:r w:rsidR="00746501" w:rsidRPr="00307DD2">
        <w:rPr>
          <w:rFonts w:eastAsia="Times New Roman" w:cstheme="minorHAnsi"/>
          <w:sz w:val="24"/>
          <w:szCs w:val="24"/>
          <w:lang w:eastAsia="en-ZA"/>
        </w:rPr>
        <w:t xml:space="preserve"> bill was </w:t>
      </w:r>
      <w:r w:rsidRPr="00307DD2">
        <w:rPr>
          <w:rFonts w:eastAsia="Times New Roman" w:cstheme="minorHAnsi"/>
          <w:sz w:val="24"/>
          <w:szCs w:val="24"/>
          <w:lang w:eastAsia="en-ZA"/>
        </w:rPr>
        <w:t xml:space="preserve">reintroduced </w:t>
      </w:r>
      <w:r w:rsidR="00746501" w:rsidRPr="00307DD2">
        <w:rPr>
          <w:rFonts w:eastAsia="Times New Roman" w:cstheme="minorHAnsi"/>
          <w:sz w:val="24"/>
          <w:szCs w:val="24"/>
          <w:lang w:eastAsia="en-ZA"/>
        </w:rPr>
        <w:t>in 2012</w:t>
      </w:r>
      <w:r w:rsidRPr="00307DD2">
        <w:rPr>
          <w:rFonts w:eastAsia="Times New Roman" w:cstheme="minorHAnsi"/>
          <w:sz w:val="24"/>
          <w:szCs w:val="24"/>
          <w:lang w:eastAsia="en-ZA"/>
        </w:rPr>
        <w:t>, with the same concerns raised in the first round, and therefore was voted against by 5 provincial mandates and as a result t</w:t>
      </w:r>
      <w:r w:rsidR="00746501" w:rsidRPr="00307DD2">
        <w:rPr>
          <w:rFonts w:eastAsia="Times New Roman" w:cstheme="minorHAnsi"/>
          <w:sz w:val="24"/>
          <w:szCs w:val="24"/>
          <w:lang w:eastAsia="en-ZA"/>
        </w:rPr>
        <w:t>he bill lapsed in early 2014.</w:t>
      </w:r>
    </w:p>
    <w:p w:rsidR="002560F6" w:rsidRPr="00307DD2" w:rsidRDefault="002560F6" w:rsidP="0030165C">
      <w:pPr>
        <w:pStyle w:val="ListParagraph"/>
        <w:numPr>
          <w:ilvl w:val="0"/>
          <w:numId w:val="6"/>
        </w:numPr>
        <w:shd w:val="clear" w:color="auto" w:fill="FFFFFF"/>
        <w:spacing w:after="270" w:line="276" w:lineRule="auto"/>
        <w:textAlignment w:val="baseline"/>
        <w:rPr>
          <w:rFonts w:eastAsia="Times New Roman" w:cstheme="minorHAnsi"/>
          <w:b/>
          <w:sz w:val="24"/>
          <w:szCs w:val="24"/>
          <w:lang w:eastAsia="en-ZA"/>
        </w:rPr>
      </w:pPr>
      <w:r w:rsidRPr="00307DD2">
        <w:rPr>
          <w:rFonts w:eastAsia="Times New Roman" w:cstheme="minorHAnsi"/>
          <w:b/>
          <w:bCs/>
          <w:sz w:val="24"/>
          <w:szCs w:val="24"/>
          <w:lang w:eastAsia="en-ZA"/>
        </w:rPr>
        <w:lastRenderedPageBreak/>
        <w:t xml:space="preserve">What was </w:t>
      </w:r>
      <w:r w:rsidRPr="00307DD2">
        <w:rPr>
          <w:rFonts w:eastAsia="Times New Roman" w:cstheme="minorHAnsi"/>
          <w:b/>
          <w:sz w:val="24"/>
          <w:szCs w:val="24"/>
          <w:lang w:eastAsia="en-ZA"/>
        </w:rPr>
        <w:t xml:space="preserve">fundamental problems and </w:t>
      </w:r>
      <w:r w:rsidRPr="00307DD2">
        <w:rPr>
          <w:rFonts w:eastAsia="Times New Roman" w:cstheme="minorHAnsi"/>
          <w:b/>
          <w:bCs/>
          <w:sz w:val="24"/>
          <w:szCs w:val="24"/>
          <w:lang w:eastAsia="en-ZA"/>
        </w:rPr>
        <w:t>unconstitutional about the old bill</w:t>
      </w:r>
    </w:p>
    <w:p w:rsidR="0048742C" w:rsidRPr="00307DD2" w:rsidRDefault="0048742C" w:rsidP="0030165C">
      <w:pPr>
        <w:pStyle w:val="ListParagraph"/>
        <w:shd w:val="clear" w:color="auto" w:fill="FFFFFF"/>
        <w:spacing w:after="270" w:line="276" w:lineRule="auto"/>
        <w:ind w:left="405"/>
        <w:textAlignment w:val="baseline"/>
        <w:rPr>
          <w:rFonts w:eastAsia="Times New Roman" w:cstheme="minorHAnsi"/>
          <w:b/>
          <w:sz w:val="24"/>
          <w:szCs w:val="24"/>
          <w:lang w:eastAsia="en-ZA"/>
        </w:rPr>
      </w:pPr>
    </w:p>
    <w:p w:rsidR="002560F6" w:rsidRPr="00307DD2" w:rsidRDefault="002560F6" w:rsidP="0030165C">
      <w:pPr>
        <w:pStyle w:val="ListParagraph"/>
        <w:numPr>
          <w:ilvl w:val="0"/>
          <w:numId w:val="9"/>
        </w:numPr>
        <w:spacing w:after="270" w:line="276" w:lineRule="auto"/>
        <w:textAlignment w:val="baseline"/>
        <w:rPr>
          <w:rFonts w:eastAsia="Times New Roman" w:cstheme="minorHAnsi"/>
          <w:sz w:val="24"/>
          <w:szCs w:val="24"/>
          <w:lang w:eastAsia="en-ZA"/>
        </w:rPr>
      </w:pPr>
      <w:r w:rsidRPr="00307DD2">
        <w:rPr>
          <w:rFonts w:eastAsia="Times New Roman" w:cstheme="minorHAnsi"/>
          <w:sz w:val="24"/>
          <w:szCs w:val="24"/>
          <w:lang w:eastAsia="en-ZA"/>
        </w:rPr>
        <w:t>Terms such as ‘Presiding Officer’</w:t>
      </w:r>
      <w:r w:rsidR="00931DFB" w:rsidRPr="00307DD2">
        <w:rPr>
          <w:rFonts w:eastAsia="Times New Roman" w:cstheme="minorHAnsi"/>
          <w:sz w:val="24"/>
          <w:szCs w:val="24"/>
          <w:lang w:eastAsia="en-ZA"/>
        </w:rPr>
        <w:t xml:space="preserve"> that gives power to a “senior traditional leader” This distorted a living customary law that’s, in fact, based on distributed power and strives for participation and consensus among the members of a community;</w:t>
      </w:r>
    </w:p>
    <w:p w:rsidR="002560F6" w:rsidRPr="00307DD2" w:rsidRDefault="002560F6" w:rsidP="0030165C">
      <w:pPr>
        <w:pStyle w:val="ListParagraph"/>
        <w:numPr>
          <w:ilvl w:val="0"/>
          <w:numId w:val="9"/>
        </w:numPr>
        <w:spacing w:after="270" w:line="276" w:lineRule="auto"/>
        <w:textAlignment w:val="baseline"/>
        <w:rPr>
          <w:rFonts w:eastAsia="Times New Roman" w:cstheme="minorHAnsi"/>
          <w:sz w:val="24"/>
          <w:szCs w:val="24"/>
          <w:lang w:eastAsia="en-ZA"/>
        </w:rPr>
      </w:pPr>
      <w:r w:rsidRPr="00307DD2">
        <w:rPr>
          <w:rFonts w:eastAsia="Times New Roman" w:cstheme="minorHAnsi"/>
          <w:sz w:val="24"/>
          <w:szCs w:val="24"/>
          <w:lang w:eastAsia="en-ZA"/>
        </w:rPr>
        <w:t>The refusal of right to legal representative</w:t>
      </w:r>
      <w:r w:rsidR="00931DFB" w:rsidRPr="00307DD2">
        <w:rPr>
          <w:rFonts w:eastAsia="Times New Roman" w:cstheme="minorHAnsi"/>
          <w:sz w:val="24"/>
          <w:szCs w:val="24"/>
          <w:lang w:eastAsia="en-ZA"/>
        </w:rPr>
        <w:t>, and t</w:t>
      </w:r>
      <w:r w:rsidRPr="00307DD2">
        <w:rPr>
          <w:rFonts w:eastAsia="Times New Roman" w:cstheme="minorHAnsi"/>
          <w:sz w:val="24"/>
          <w:szCs w:val="24"/>
          <w:lang w:eastAsia="en-ZA"/>
        </w:rPr>
        <w:t>he</w:t>
      </w:r>
      <w:r w:rsidR="00931DFB" w:rsidRPr="00307DD2">
        <w:rPr>
          <w:rFonts w:eastAsia="Times New Roman" w:cstheme="minorHAnsi"/>
          <w:sz w:val="24"/>
          <w:szCs w:val="24"/>
          <w:lang w:eastAsia="en-ZA"/>
        </w:rPr>
        <w:t xml:space="preserve"> adopted</w:t>
      </w:r>
      <w:r w:rsidRPr="00307DD2">
        <w:rPr>
          <w:rFonts w:eastAsia="Times New Roman" w:cstheme="minorHAnsi"/>
          <w:sz w:val="24"/>
          <w:szCs w:val="24"/>
          <w:lang w:eastAsia="en-ZA"/>
        </w:rPr>
        <w:t xml:space="preserve"> definition of Community </w:t>
      </w:r>
      <w:r w:rsidR="00931DFB" w:rsidRPr="00307DD2">
        <w:rPr>
          <w:rFonts w:eastAsia="Times New Roman" w:cstheme="minorHAnsi"/>
          <w:sz w:val="24"/>
          <w:szCs w:val="24"/>
          <w:lang w:eastAsia="en-ZA"/>
        </w:rPr>
        <w:t>that denied rural people choice and forcibly rendered them subjects in line with the former homelands’ jurisdictional boundaries;</w:t>
      </w:r>
    </w:p>
    <w:p w:rsidR="002560F6" w:rsidRPr="00307DD2" w:rsidRDefault="00931DFB" w:rsidP="0030165C">
      <w:pPr>
        <w:pStyle w:val="ListParagraph"/>
        <w:numPr>
          <w:ilvl w:val="0"/>
          <w:numId w:val="9"/>
        </w:numPr>
        <w:spacing w:after="270" w:line="276" w:lineRule="auto"/>
        <w:textAlignment w:val="baseline"/>
        <w:rPr>
          <w:rFonts w:eastAsia="Times New Roman" w:cstheme="minorHAnsi"/>
          <w:sz w:val="24"/>
          <w:szCs w:val="24"/>
          <w:lang w:eastAsia="en-ZA"/>
        </w:rPr>
      </w:pPr>
      <w:r w:rsidRPr="00307DD2">
        <w:rPr>
          <w:rFonts w:eastAsia="Times New Roman" w:cstheme="minorHAnsi"/>
          <w:sz w:val="24"/>
          <w:szCs w:val="24"/>
          <w:lang w:eastAsia="en-ZA"/>
        </w:rPr>
        <w:t>Its failure to address gender inequalities that exist under the patriarchal arrangements that prevail in many customary communities</w:t>
      </w:r>
    </w:p>
    <w:p w:rsidR="0048742C" w:rsidRPr="00307DD2" w:rsidRDefault="0048742C" w:rsidP="0030165C">
      <w:pPr>
        <w:pStyle w:val="ListParagraph"/>
        <w:spacing w:after="270" w:line="276" w:lineRule="auto"/>
        <w:ind w:left="360"/>
        <w:textAlignment w:val="baseline"/>
        <w:rPr>
          <w:rFonts w:eastAsia="Times New Roman" w:cstheme="minorHAnsi"/>
          <w:sz w:val="24"/>
          <w:szCs w:val="24"/>
          <w:lang w:eastAsia="en-ZA"/>
        </w:rPr>
      </w:pPr>
    </w:p>
    <w:p w:rsidR="002560F6" w:rsidRPr="00307DD2" w:rsidRDefault="002560F6" w:rsidP="0030165C">
      <w:pPr>
        <w:pStyle w:val="ListParagraph"/>
        <w:numPr>
          <w:ilvl w:val="0"/>
          <w:numId w:val="6"/>
        </w:numPr>
        <w:shd w:val="clear" w:color="auto" w:fill="FFFFFF"/>
        <w:spacing w:after="270" w:line="276" w:lineRule="auto"/>
        <w:textAlignment w:val="baseline"/>
        <w:rPr>
          <w:rFonts w:eastAsia="Times New Roman" w:cstheme="minorHAnsi"/>
          <w:b/>
          <w:sz w:val="24"/>
          <w:szCs w:val="24"/>
          <w:lang w:eastAsia="en-ZA"/>
        </w:rPr>
      </w:pPr>
      <w:r w:rsidRPr="00307DD2">
        <w:rPr>
          <w:rFonts w:eastAsia="Times New Roman" w:cstheme="minorHAnsi"/>
          <w:b/>
          <w:sz w:val="24"/>
          <w:szCs w:val="24"/>
          <w:lang w:eastAsia="en-ZA"/>
        </w:rPr>
        <w:t xml:space="preserve">The Progressive </w:t>
      </w:r>
      <w:r w:rsidR="00F6057F" w:rsidRPr="00307DD2">
        <w:rPr>
          <w:rFonts w:eastAsia="Times New Roman" w:cstheme="minorHAnsi"/>
          <w:b/>
          <w:sz w:val="24"/>
          <w:szCs w:val="24"/>
          <w:lang w:eastAsia="en-ZA"/>
        </w:rPr>
        <w:t>provisions</w:t>
      </w:r>
      <w:r w:rsidR="00931DFB" w:rsidRPr="00307DD2">
        <w:rPr>
          <w:rFonts w:eastAsia="Times New Roman" w:cstheme="minorHAnsi"/>
          <w:b/>
          <w:sz w:val="24"/>
          <w:szCs w:val="24"/>
          <w:lang w:eastAsia="en-ZA"/>
        </w:rPr>
        <w:t xml:space="preserve"> in the </w:t>
      </w:r>
      <w:r w:rsidR="00E91CB9" w:rsidRPr="00307DD2">
        <w:rPr>
          <w:rFonts w:eastAsia="Times New Roman" w:cstheme="minorHAnsi"/>
          <w:b/>
          <w:sz w:val="24"/>
          <w:szCs w:val="24"/>
          <w:lang w:eastAsia="en-ZA"/>
        </w:rPr>
        <w:t xml:space="preserve">2017 </w:t>
      </w:r>
      <w:r w:rsidRPr="00307DD2">
        <w:rPr>
          <w:rFonts w:eastAsia="Times New Roman" w:cstheme="minorHAnsi"/>
          <w:b/>
          <w:sz w:val="24"/>
          <w:szCs w:val="24"/>
          <w:lang w:eastAsia="en-ZA"/>
        </w:rPr>
        <w:t>New Version</w:t>
      </w:r>
      <w:r w:rsidR="00E91CB9" w:rsidRPr="00307DD2">
        <w:rPr>
          <w:rFonts w:eastAsia="Times New Roman" w:cstheme="minorHAnsi"/>
          <w:b/>
          <w:sz w:val="24"/>
          <w:szCs w:val="24"/>
          <w:lang w:eastAsia="en-ZA"/>
        </w:rPr>
        <w:t xml:space="preserve"> of Traditional Courts Bill </w:t>
      </w:r>
    </w:p>
    <w:p w:rsidR="00931DFB" w:rsidRPr="00307DD2" w:rsidRDefault="00931DFB" w:rsidP="004E412D">
      <w:pPr>
        <w:shd w:val="clear" w:color="auto" w:fill="FFFFFF"/>
        <w:spacing w:after="270" w:line="276" w:lineRule="auto"/>
        <w:textAlignment w:val="baseline"/>
        <w:rPr>
          <w:rFonts w:eastAsia="Times New Roman" w:cstheme="minorHAnsi"/>
          <w:sz w:val="24"/>
          <w:szCs w:val="24"/>
          <w:lang w:eastAsia="en-ZA"/>
        </w:rPr>
      </w:pPr>
      <w:r w:rsidRPr="00307DD2">
        <w:rPr>
          <w:rFonts w:eastAsia="Times New Roman" w:cstheme="minorHAnsi"/>
          <w:sz w:val="24"/>
          <w:szCs w:val="24"/>
          <w:lang w:eastAsia="en-ZA"/>
        </w:rPr>
        <w:t xml:space="preserve">The latest draft suggests some progress in addressing the substantive concerns raised by the ARD communities and its alliance partners </w:t>
      </w:r>
    </w:p>
    <w:p w:rsidR="00307DD2" w:rsidRPr="00307DD2" w:rsidRDefault="00E91CB9" w:rsidP="00307DD2">
      <w:pPr>
        <w:pStyle w:val="ListParagraph"/>
        <w:numPr>
          <w:ilvl w:val="0"/>
          <w:numId w:val="8"/>
        </w:numPr>
        <w:shd w:val="clear" w:color="auto" w:fill="FFFFFF"/>
        <w:spacing w:after="270" w:line="276" w:lineRule="auto"/>
        <w:textAlignment w:val="baseline"/>
        <w:rPr>
          <w:rFonts w:eastAsia="Times New Roman" w:cstheme="minorHAnsi"/>
          <w:sz w:val="24"/>
          <w:szCs w:val="24"/>
          <w:lang w:eastAsia="en-ZA"/>
        </w:rPr>
      </w:pPr>
      <w:r w:rsidRPr="00307DD2">
        <w:rPr>
          <w:rFonts w:eastAsia="Times New Roman" w:cstheme="minorHAnsi"/>
          <w:sz w:val="24"/>
          <w:szCs w:val="24"/>
          <w:lang w:eastAsia="en-ZA"/>
        </w:rPr>
        <w:t>It recognises the voluntary nature of affiliation to a certain customary practice through an opt in – opt out provision, that means parties can freely opt out if they are summoned to appear in the traditional court, even tho</w:t>
      </w:r>
      <w:r w:rsidR="0030165C" w:rsidRPr="00307DD2">
        <w:rPr>
          <w:rFonts w:eastAsia="Times New Roman" w:cstheme="minorHAnsi"/>
          <w:sz w:val="24"/>
          <w:szCs w:val="24"/>
          <w:lang w:eastAsia="en-ZA"/>
        </w:rPr>
        <w:t>ugh it imposes a limited 14-</w:t>
      </w:r>
      <w:r w:rsidRPr="00307DD2">
        <w:rPr>
          <w:rFonts w:eastAsia="Times New Roman" w:cstheme="minorHAnsi"/>
          <w:sz w:val="24"/>
          <w:szCs w:val="24"/>
          <w:lang w:eastAsia="en-ZA"/>
        </w:rPr>
        <w:t xml:space="preserve">day time frame to indicate so, which might not be possible for many migrant citizens. Furthermore, it allows any person to initiate their case in any traditional court. </w:t>
      </w:r>
      <w:r w:rsidR="00307DD2" w:rsidRPr="00307DD2">
        <w:rPr>
          <w:rFonts w:eastAsia="Times New Roman" w:cstheme="minorHAnsi"/>
          <w:bCs/>
          <w:sz w:val="24"/>
          <w:szCs w:val="24"/>
          <w:lang w:val="en-GB" w:eastAsia="en-GB"/>
        </w:rPr>
        <w:t>YET the court may still hear the matter in your absence… concern about opting out not necessarily amounts to protection.  Even if on paper one can opt out, unless you are prepared to suffer exile and losing basic services, you cannot really afford to opt out</w:t>
      </w:r>
    </w:p>
    <w:p w:rsidR="00307DD2" w:rsidRPr="00307DD2" w:rsidRDefault="00307DD2" w:rsidP="00307DD2">
      <w:pPr>
        <w:pStyle w:val="ListParagraph"/>
        <w:numPr>
          <w:ilvl w:val="0"/>
          <w:numId w:val="8"/>
        </w:numPr>
        <w:shd w:val="clear" w:color="auto" w:fill="FFFFFF"/>
        <w:spacing w:after="270" w:line="276" w:lineRule="auto"/>
        <w:textAlignment w:val="baseline"/>
        <w:rPr>
          <w:rFonts w:eastAsia="Times New Roman" w:cstheme="minorHAnsi"/>
          <w:sz w:val="24"/>
          <w:szCs w:val="24"/>
          <w:lang w:eastAsia="en-ZA"/>
        </w:rPr>
      </w:pPr>
      <w:r w:rsidRPr="00307DD2">
        <w:rPr>
          <w:rFonts w:eastAsia="Times New Roman" w:cstheme="minorHAnsi"/>
          <w:bCs/>
          <w:sz w:val="24"/>
          <w:szCs w:val="24"/>
          <w:lang w:val="en-GB" w:eastAsia="en-GB"/>
        </w:rPr>
        <w:t xml:space="preserve"> section 7 subsection (3) (b)… on the issue of natural justice and fair hearing and impartial decision … it sounds good but if the court is not impartial, or if there was no fair hearing, your only remedy is to go the high court in a city [clause 11]   and very few people have the money to go the high court</w:t>
      </w:r>
    </w:p>
    <w:p w:rsidR="00307DD2" w:rsidRPr="00307DD2" w:rsidRDefault="00307DD2" w:rsidP="00307DD2">
      <w:pPr>
        <w:pStyle w:val="ListParagraph"/>
        <w:numPr>
          <w:ilvl w:val="0"/>
          <w:numId w:val="8"/>
        </w:numPr>
        <w:shd w:val="clear" w:color="auto" w:fill="FFFFFF"/>
        <w:spacing w:after="270" w:line="276" w:lineRule="auto"/>
        <w:textAlignment w:val="baseline"/>
        <w:rPr>
          <w:rFonts w:eastAsia="Times New Roman" w:cstheme="minorHAnsi"/>
          <w:sz w:val="24"/>
          <w:szCs w:val="24"/>
          <w:lang w:eastAsia="en-ZA"/>
        </w:rPr>
      </w:pPr>
      <w:r w:rsidRPr="00307DD2">
        <w:rPr>
          <w:rFonts w:eastAsia="Times New Roman" w:cstheme="minorHAnsi"/>
          <w:bCs/>
          <w:sz w:val="24"/>
          <w:szCs w:val="24"/>
          <w:lang w:val="en-GB" w:eastAsia="en-GB"/>
        </w:rPr>
        <w:t>types of orders that a court may make, e.g. fines but if a person is poor they may be ordered to do community service [subsection c]</w:t>
      </w:r>
    </w:p>
    <w:p w:rsidR="00E91CB9" w:rsidRPr="00307DD2" w:rsidRDefault="00E91CB9" w:rsidP="0030165C">
      <w:pPr>
        <w:pStyle w:val="ListParagraph"/>
        <w:numPr>
          <w:ilvl w:val="0"/>
          <w:numId w:val="8"/>
        </w:numPr>
        <w:shd w:val="clear" w:color="auto" w:fill="FFFFFF"/>
        <w:spacing w:after="270" w:line="276" w:lineRule="auto"/>
        <w:textAlignment w:val="baseline"/>
        <w:rPr>
          <w:rFonts w:eastAsia="Times New Roman" w:cstheme="minorHAnsi"/>
          <w:sz w:val="24"/>
          <w:szCs w:val="24"/>
          <w:lang w:eastAsia="en-ZA"/>
        </w:rPr>
      </w:pPr>
      <w:r w:rsidRPr="00307DD2">
        <w:rPr>
          <w:rFonts w:eastAsia="Times New Roman" w:cstheme="minorHAnsi"/>
          <w:sz w:val="24"/>
          <w:szCs w:val="24"/>
          <w:lang w:eastAsia="en-ZA"/>
        </w:rPr>
        <w:t xml:space="preserve">The 2017 bill is also strong on the need to eliminate discrimination of all kinds in traditional courts. Women and other vulnerable groups are to participate freely, both as litigants and members of the courts. </w:t>
      </w:r>
    </w:p>
    <w:p w:rsidR="00E91CB9" w:rsidRPr="00307DD2" w:rsidRDefault="00E91CB9" w:rsidP="0030165C">
      <w:pPr>
        <w:pStyle w:val="ListParagraph"/>
        <w:numPr>
          <w:ilvl w:val="0"/>
          <w:numId w:val="8"/>
        </w:numPr>
        <w:shd w:val="clear" w:color="auto" w:fill="FFFFFF"/>
        <w:spacing w:after="270" w:line="276" w:lineRule="auto"/>
        <w:textAlignment w:val="baseline"/>
        <w:rPr>
          <w:rFonts w:eastAsia="Times New Roman" w:cstheme="minorHAnsi"/>
          <w:sz w:val="24"/>
          <w:szCs w:val="24"/>
          <w:lang w:eastAsia="en-ZA"/>
        </w:rPr>
      </w:pPr>
      <w:r w:rsidRPr="00307DD2">
        <w:rPr>
          <w:rFonts w:eastAsia="Times New Roman" w:cstheme="minorHAnsi"/>
          <w:sz w:val="24"/>
          <w:szCs w:val="24"/>
          <w:lang w:eastAsia="en-ZA"/>
        </w:rPr>
        <w:t>It also incorporates important exclusions, thus attempting to make it impossible for traditional leaders to use these courts to secure personal benefits and exploit ordinary rural people.</w:t>
      </w:r>
    </w:p>
    <w:p w:rsidR="00931DFB" w:rsidRPr="00307DD2" w:rsidRDefault="00931DFB" w:rsidP="0030165C">
      <w:pPr>
        <w:pStyle w:val="ListParagraph"/>
        <w:numPr>
          <w:ilvl w:val="0"/>
          <w:numId w:val="8"/>
        </w:numPr>
        <w:shd w:val="clear" w:color="auto" w:fill="FFFFFF"/>
        <w:spacing w:after="270" w:line="276" w:lineRule="auto"/>
        <w:textAlignment w:val="baseline"/>
        <w:rPr>
          <w:rFonts w:eastAsia="Times New Roman" w:cstheme="minorHAnsi"/>
          <w:sz w:val="24"/>
          <w:szCs w:val="24"/>
          <w:lang w:eastAsia="en-ZA"/>
        </w:rPr>
      </w:pPr>
      <w:r w:rsidRPr="00307DD2">
        <w:rPr>
          <w:rFonts w:eastAsia="Times New Roman" w:cstheme="minorHAnsi"/>
          <w:sz w:val="24"/>
          <w:szCs w:val="24"/>
          <w:lang w:eastAsia="en-ZA"/>
        </w:rPr>
        <w:t>The traditional leader is no longer labelled as “</w:t>
      </w:r>
      <w:r w:rsidRPr="00307DD2">
        <w:rPr>
          <w:rFonts w:eastAsia="Times New Roman" w:cstheme="minorHAnsi"/>
          <w:b/>
          <w:sz w:val="24"/>
          <w:szCs w:val="24"/>
          <w:lang w:eastAsia="en-ZA"/>
        </w:rPr>
        <w:t>the presiding officer</w:t>
      </w:r>
      <w:r w:rsidRPr="00307DD2">
        <w:rPr>
          <w:rFonts w:eastAsia="Times New Roman" w:cstheme="minorHAnsi"/>
          <w:sz w:val="24"/>
          <w:szCs w:val="24"/>
          <w:lang w:eastAsia="en-ZA"/>
        </w:rPr>
        <w:t xml:space="preserve">” in traditional courts but </w:t>
      </w:r>
      <w:r w:rsidRPr="00307DD2">
        <w:rPr>
          <w:rFonts w:eastAsia="Times New Roman" w:cstheme="minorHAnsi"/>
          <w:b/>
          <w:sz w:val="24"/>
          <w:szCs w:val="24"/>
          <w:lang w:eastAsia="en-ZA"/>
        </w:rPr>
        <w:t>different customary layers of dispute resolution</w:t>
      </w:r>
      <w:r w:rsidRPr="00307DD2">
        <w:rPr>
          <w:rFonts w:eastAsia="Times New Roman" w:cstheme="minorHAnsi"/>
          <w:sz w:val="24"/>
          <w:szCs w:val="24"/>
          <w:lang w:eastAsia="en-ZA"/>
        </w:rPr>
        <w:t xml:space="preserve"> from the family is recognised. it recognises a central role for community actors who are not traditional leaders. </w:t>
      </w:r>
    </w:p>
    <w:p w:rsidR="0048742C" w:rsidRPr="00307DD2" w:rsidRDefault="0048742C" w:rsidP="0030165C">
      <w:pPr>
        <w:pStyle w:val="ListParagraph"/>
        <w:shd w:val="clear" w:color="auto" w:fill="FFFFFF"/>
        <w:spacing w:after="270" w:line="276" w:lineRule="auto"/>
        <w:ind w:left="765"/>
        <w:textAlignment w:val="baseline"/>
        <w:rPr>
          <w:rFonts w:eastAsia="Times New Roman" w:cstheme="minorHAnsi"/>
          <w:sz w:val="24"/>
          <w:szCs w:val="24"/>
          <w:lang w:eastAsia="en-ZA"/>
        </w:rPr>
      </w:pPr>
    </w:p>
    <w:p w:rsidR="00F74178" w:rsidRPr="00307DD2" w:rsidRDefault="00F74178" w:rsidP="0030165C">
      <w:pPr>
        <w:pStyle w:val="ListParagraph"/>
        <w:numPr>
          <w:ilvl w:val="0"/>
          <w:numId w:val="6"/>
        </w:numPr>
        <w:spacing w:line="276" w:lineRule="auto"/>
        <w:rPr>
          <w:rFonts w:cstheme="minorHAnsi"/>
          <w:b/>
          <w:sz w:val="24"/>
          <w:szCs w:val="24"/>
        </w:rPr>
      </w:pPr>
      <w:r w:rsidRPr="00307DD2">
        <w:rPr>
          <w:rFonts w:cstheme="minorHAnsi"/>
          <w:b/>
          <w:sz w:val="24"/>
          <w:szCs w:val="24"/>
        </w:rPr>
        <w:t>Problemati</w:t>
      </w:r>
      <w:r w:rsidR="00F6057F" w:rsidRPr="00307DD2">
        <w:rPr>
          <w:rFonts w:cstheme="minorHAnsi"/>
          <w:b/>
          <w:sz w:val="24"/>
          <w:szCs w:val="24"/>
        </w:rPr>
        <w:t>c sections and Concerns over the</w:t>
      </w:r>
      <w:r w:rsidRPr="00307DD2">
        <w:rPr>
          <w:rFonts w:cstheme="minorHAnsi"/>
          <w:b/>
          <w:sz w:val="24"/>
          <w:szCs w:val="24"/>
        </w:rPr>
        <w:t xml:space="preserve"> new Bill</w:t>
      </w:r>
    </w:p>
    <w:p w:rsidR="00F74178" w:rsidRPr="00307DD2" w:rsidRDefault="005C01E5" w:rsidP="0030165C">
      <w:pPr>
        <w:pStyle w:val="ListParagraph"/>
        <w:numPr>
          <w:ilvl w:val="0"/>
          <w:numId w:val="10"/>
        </w:numPr>
        <w:spacing w:line="276" w:lineRule="auto"/>
        <w:rPr>
          <w:rFonts w:cstheme="minorHAnsi"/>
          <w:sz w:val="24"/>
          <w:szCs w:val="24"/>
        </w:rPr>
      </w:pPr>
      <w:r>
        <w:rPr>
          <w:rFonts w:cstheme="minorHAnsi"/>
          <w:sz w:val="24"/>
          <w:szCs w:val="24"/>
        </w:rPr>
        <w:t>The bill’s definition is based with</w:t>
      </w:r>
      <w:r w:rsidR="00F74178" w:rsidRPr="00307DD2">
        <w:rPr>
          <w:rFonts w:cstheme="minorHAnsi"/>
          <w:sz w:val="24"/>
          <w:szCs w:val="24"/>
        </w:rPr>
        <w:t xml:space="preserve"> in the unmentioned Act of Parliament, and it is obvious that the empowering act of this bill is the </w:t>
      </w:r>
      <w:r w:rsidR="00F74178" w:rsidRPr="00307DD2">
        <w:rPr>
          <w:rFonts w:cstheme="minorHAnsi"/>
          <w:b/>
          <w:sz w:val="24"/>
          <w:szCs w:val="24"/>
        </w:rPr>
        <w:t xml:space="preserve">Traditional Leadership and Governance Framework Act of 2003 </w:t>
      </w:r>
      <w:r w:rsidR="00F74178" w:rsidRPr="00307DD2">
        <w:rPr>
          <w:rFonts w:cstheme="minorHAnsi"/>
          <w:sz w:val="24"/>
          <w:szCs w:val="24"/>
        </w:rPr>
        <w:t>since the Traditional Leadership and Khoisan Bill is still in pipeline and highly contested. The Deputy Minister’s highest hope is that the Traditional Leadership and Khoisan Bill will be the Act of Parliament that the bill is referring to.</w:t>
      </w:r>
    </w:p>
    <w:p w:rsidR="00307DD2" w:rsidRPr="00307DD2" w:rsidRDefault="00F74178" w:rsidP="00307DD2">
      <w:pPr>
        <w:pStyle w:val="ListParagraph"/>
        <w:numPr>
          <w:ilvl w:val="0"/>
          <w:numId w:val="10"/>
        </w:numPr>
        <w:spacing w:line="276" w:lineRule="auto"/>
        <w:rPr>
          <w:rFonts w:cstheme="minorHAnsi"/>
          <w:sz w:val="24"/>
          <w:szCs w:val="24"/>
        </w:rPr>
      </w:pPr>
      <w:r w:rsidRPr="00307DD2">
        <w:rPr>
          <w:rFonts w:cstheme="minorHAnsi"/>
          <w:sz w:val="24"/>
          <w:szCs w:val="24"/>
        </w:rPr>
        <w:t>The u</w:t>
      </w:r>
      <w:r w:rsidR="00E91CB9" w:rsidRPr="00307DD2">
        <w:rPr>
          <w:rFonts w:cstheme="minorHAnsi"/>
          <w:sz w:val="24"/>
          <w:szCs w:val="24"/>
        </w:rPr>
        <w:t xml:space="preserve">nequal </w:t>
      </w:r>
      <w:r w:rsidRPr="00307DD2">
        <w:rPr>
          <w:rFonts w:cstheme="minorHAnsi"/>
          <w:sz w:val="24"/>
          <w:szCs w:val="24"/>
        </w:rPr>
        <w:t xml:space="preserve">treatment of communities and Traditional leaders in </w:t>
      </w:r>
      <w:r w:rsidR="00E91CB9" w:rsidRPr="00307DD2">
        <w:rPr>
          <w:rFonts w:cstheme="minorHAnsi"/>
          <w:sz w:val="24"/>
          <w:szCs w:val="24"/>
        </w:rPr>
        <w:t>consultati</w:t>
      </w:r>
      <w:r w:rsidRPr="00307DD2">
        <w:rPr>
          <w:rFonts w:cstheme="minorHAnsi"/>
          <w:sz w:val="24"/>
          <w:szCs w:val="24"/>
        </w:rPr>
        <w:t xml:space="preserve">on is a </w:t>
      </w:r>
      <w:r w:rsidR="00E91CB9" w:rsidRPr="00307DD2">
        <w:rPr>
          <w:rFonts w:cstheme="minorHAnsi"/>
          <w:sz w:val="24"/>
          <w:szCs w:val="24"/>
        </w:rPr>
        <w:t>concern</w:t>
      </w:r>
      <w:r w:rsidRPr="00307DD2">
        <w:rPr>
          <w:rFonts w:cstheme="minorHAnsi"/>
          <w:sz w:val="24"/>
          <w:szCs w:val="24"/>
        </w:rPr>
        <w:t xml:space="preserve"> to the Alliance</w:t>
      </w:r>
      <w:r w:rsidR="00E91CB9" w:rsidRPr="00307DD2">
        <w:rPr>
          <w:rFonts w:cstheme="minorHAnsi"/>
          <w:sz w:val="24"/>
          <w:szCs w:val="24"/>
        </w:rPr>
        <w:t>. The department </w:t>
      </w:r>
      <w:r w:rsidRPr="00307DD2">
        <w:rPr>
          <w:rFonts w:cstheme="minorHAnsi"/>
          <w:sz w:val="24"/>
          <w:szCs w:val="24"/>
        </w:rPr>
        <w:t xml:space="preserve">continues to consult the elite Traditional leaders recognised according to the colonial construct and leaves out 18 million rural citizens wo will be affected by this law. </w:t>
      </w:r>
    </w:p>
    <w:p w:rsidR="00307DD2" w:rsidRPr="00307DD2" w:rsidRDefault="00307DD2" w:rsidP="00307DD2">
      <w:pPr>
        <w:pStyle w:val="ListParagraph"/>
        <w:numPr>
          <w:ilvl w:val="0"/>
          <w:numId w:val="10"/>
        </w:numPr>
        <w:spacing w:line="276" w:lineRule="auto"/>
        <w:rPr>
          <w:rFonts w:cstheme="minorHAnsi"/>
          <w:sz w:val="24"/>
          <w:szCs w:val="24"/>
        </w:rPr>
      </w:pPr>
      <w:r w:rsidRPr="00307DD2">
        <w:rPr>
          <w:rFonts w:cstheme="minorHAnsi"/>
          <w:sz w:val="24"/>
          <w:szCs w:val="24"/>
        </w:rPr>
        <w:t>A</w:t>
      </w:r>
      <w:r w:rsidRPr="00307DD2">
        <w:rPr>
          <w:rFonts w:eastAsia="Times New Roman" w:cstheme="minorHAnsi"/>
          <w:bCs/>
          <w:sz w:val="24"/>
          <w:szCs w:val="24"/>
          <w:lang w:val="en-GB" w:eastAsia="en-GB"/>
        </w:rPr>
        <w:t>dministrative process</w:t>
      </w:r>
      <w:r w:rsidR="005C01E5">
        <w:rPr>
          <w:rFonts w:eastAsia="Times New Roman" w:cstheme="minorHAnsi"/>
          <w:bCs/>
          <w:sz w:val="24"/>
          <w:szCs w:val="24"/>
          <w:lang w:val="en-GB" w:eastAsia="en-GB"/>
        </w:rPr>
        <w:t xml:space="preserve"> e.g. </w:t>
      </w:r>
      <w:r w:rsidR="005C01E5" w:rsidRPr="005C01E5">
        <w:rPr>
          <w:rFonts w:eastAsia="Times New Roman" w:cstheme="minorHAnsi"/>
          <w:b/>
          <w:bCs/>
          <w:sz w:val="24"/>
          <w:szCs w:val="24"/>
          <w:lang w:val="en-GB" w:eastAsia="en-GB"/>
        </w:rPr>
        <w:t xml:space="preserve">The registrar and </w:t>
      </w:r>
      <w:r w:rsidRPr="005C01E5">
        <w:rPr>
          <w:rFonts w:eastAsia="Times New Roman" w:cstheme="minorHAnsi"/>
          <w:b/>
          <w:bCs/>
          <w:sz w:val="24"/>
          <w:szCs w:val="24"/>
          <w:lang w:val="en-GB" w:eastAsia="en-GB"/>
        </w:rPr>
        <w:t>court fees</w:t>
      </w:r>
      <w:r w:rsidRPr="00307DD2">
        <w:rPr>
          <w:rFonts w:eastAsia="Times New Roman" w:cstheme="minorHAnsi"/>
          <w:bCs/>
          <w:sz w:val="24"/>
          <w:szCs w:val="24"/>
          <w:lang w:val="en-GB" w:eastAsia="en-GB"/>
        </w:rPr>
        <w:t xml:space="preserve"> to take a matter to court:  clause 13:  traditional courts will have to keep records of pro</w:t>
      </w:r>
      <w:r w:rsidR="005C01E5">
        <w:rPr>
          <w:rFonts w:eastAsia="Times New Roman" w:cstheme="minorHAnsi"/>
          <w:bCs/>
          <w:sz w:val="24"/>
          <w:szCs w:val="24"/>
          <w:lang w:val="en-GB" w:eastAsia="en-GB"/>
        </w:rPr>
        <w:t>ceedings; and make reports;  with</w:t>
      </w:r>
      <w:r w:rsidRPr="00307DD2">
        <w:rPr>
          <w:rFonts w:eastAsia="Times New Roman" w:cstheme="minorHAnsi"/>
          <w:bCs/>
          <w:sz w:val="24"/>
          <w:szCs w:val="24"/>
          <w:lang w:val="en-GB" w:eastAsia="en-GB"/>
        </w:rPr>
        <w:t xml:space="preserve"> no budget from the department to do these things, so the expectation is that the courts themselves will set fees for launching proceedings.</w:t>
      </w:r>
      <w:r w:rsidR="005C01E5">
        <w:rPr>
          <w:rFonts w:eastAsia="Times New Roman" w:cstheme="minorHAnsi"/>
          <w:bCs/>
          <w:sz w:val="24"/>
          <w:szCs w:val="24"/>
          <w:lang w:val="en-GB" w:eastAsia="en-GB"/>
        </w:rPr>
        <w:t xml:space="preserve"> </w:t>
      </w:r>
      <w:r w:rsidR="005C01E5" w:rsidRPr="005C01E5">
        <w:rPr>
          <w:rFonts w:eastAsia="Times New Roman" w:cstheme="minorHAnsi"/>
          <w:b/>
          <w:bCs/>
          <w:sz w:val="24"/>
          <w:szCs w:val="24"/>
          <w:lang w:val="en-GB" w:eastAsia="en-GB"/>
        </w:rPr>
        <w:t>RIA</w:t>
      </w:r>
    </w:p>
    <w:p w:rsidR="005C01E5" w:rsidRDefault="00307DD2" w:rsidP="005C01E5">
      <w:pPr>
        <w:pStyle w:val="ListParagraph"/>
        <w:numPr>
          <w:ilvl w:val="0"/>
          <w:numId w:val="10"/>
        </w:numPr>
        <w:spacing w:after="0" w:line="240" w:lineRule="auto"/>
        <w:jc w:val="both"/>
        <w:rPr>
          <w:rFonts w:eastAsia="Times New Roman" w:cstheme="minorHAnsi"/>
          <w:bCs/>
          <w:sz w:val="24"/>
          <w:szCs w:val="24"/>
          <w:lang w:val="en-GB" w:eastAsia="en-GB"/>
        </w:rPr>
      </w:pPr>
      <w:r w:rsidRPr="00307DD2">
        <w:rPr>
          <w:rFonts w:eastAsia="Times New Roman" w:cstheme="minorHAnsi"/>
          <w:bCs/>
          <w:sz w:val="24"/>
          <w:szCs w:val="24"/>
          <w:lang w:val="en-GB" w:eastAsia="en-GB"/>
        </w:rPr>
        <w:t xml:space="preserve"> </w:t>
      </w:r>
      <w:r w:rsidRPr="005C01E5">
        <w:rPr>
          <w:rFonts w:eastAsia="Times New Roman" w:cstheme="minorHAnsi"/>
          <w:b/>
          <w:bCs/>
          <w:sz w:val="24"/>
          <w:szCs w:val="24"/>
          <w:lang w:val="en-GB" w:eastAsia="en-GB"/>
        </w:rPr>
        <w:t>Review and Appeal:  cannot appeal to the magistrate’s court; must appeal to a customary institution of higher standing; we think it may be the house of traditional leaders [clause 12</w:t>
      </w:r>
      <w:r w:rsidR="005C01E5" w:rsidRPr="005C01E5">
        <w:rPr>
          <w:rFonts w:eastAsia="Times New Roman" w:cstheme="minorHAnsi"/>
          <w:b/>
          <w:bCs/>
          <w:sz w:val="24"/>
          <w:szCs w:val="24"/>
          <w:lang w:val="en-GB" w:eastAsia="en-GB"/>
        </w:rPr>
        <w:t xml:space="preserve"> of TCB</w:t>
      </w:r>
      <w:r w:rsidRPr="00307DD2">
        <w:rPr>
          <w:rFonts w:eastAsia="Times New Roman" w:cstheme="minorHAnsi"/>
          <w:bCs/>
          <w:sz w:val="24"/>
          <w:szCs w:val="24"/>
          <w:lang w:val="en-GB" w:eastAsia="en-GB"/>
        </w:rPr>
        <w:t>: escalate a matter to a customary institution or structure in accordance with customary law and custom for purposes of reconsidering the decision or order made by the traditional court]</w:t>
      </w:r>
      <w:r w:rsidR="005C01E5">
        <w:rPr>
          <w:rFonts w:eastAsia="Times New Roman" w:cstheme="minorHAnsi"/>
          <w:bCs/>
          <w:sz w:val="24"/>
          <w:szCs w:val="24"/>
          <w:lang w:val="en-GB" w:eastAsia="en-GB"/>
        </w:rPr>
        <w:t xml:space="preserve"> even though it is said that these would be deemed Courts of Law, the mentioning of customary law is perpetual throughout the document</w:t>
      </w:r>
    </w:p>
    <w:p w:rsidR="00E91CB9" w:rsidRPr="005C01E5" w:rsidRDefault="00F74178" w:rsidP="005C01E5">
      <w:pPr>
        <w:pStyle w:val="ListParagraph"/>
        <w:numPr>
          <w:ilvl w:val="0"/>
          <w:numId w:val="10"/>
        </w:numPr>
        <w:spacing w:after="0" w:line="240" w:lineRule="auto"/>
        <w:jc w:val="both"/>
        <w:rPr>
          <w:rFonts w:eastAsia="Times New Roman" w:cstheme="minorHAnsi"/>
          <w:bCs/>
          <w:sz w:val="24"/>
          <w:szCs w:val="24"/>
          <w:lang w:val="en-GB" w:eastAsia="en-GB"/>
        </w:rPr>
      </w:pPr>
      <w:r w:rsidRPr="005C01E5">
        <w:rPr>
          <w:rFonts w:cstheme="minorHAnsi"/>
          <w:sz w:val="24"/>
          <w:szCs w:val="24"/>
        </w:rPr>
        <w:t xml:space="preserve">The lack of </w:t>
      </w:r>
      <w:r w:rsidRPr="005C01E5">
        <w:rPr>
          <w:rFonts w:cstheme="minorHAnsi"/>
          <w:b/>
          <w:sz w:val="24"/>
          <w:szCs w:val="24"/>
        </w:rPr>
        <w:t>enforcement and sanctions</w:t>
      </w:r>
      <w:r w:rsidR="00E91CB9" w:rsidRPr="005C01E5">
        <w:rPr>
          <w:rFonts w:cstheme="minorHAnsi"/>
          <w:sz w:val="24"/>
          <w:szCs w:val="24"/>
        </w:rPr>
        <w:t xml:space="preserve"> for traditional leaders who breach the propo</w:t>
      </w:r>
      <w:r w:rsidRPr="005C01E5">
        <w:rPr>
          <w:rFonts w:cstheme="minorHAnsi"/>
          <w:sz w:val="24"/>
          <w:szCs w:val="24"/>
        </w:rPr>
        <w:t xml:space="preserve">sed Code of Conduct as according to the TLFGA and the failures of Provincial </w:t>
      </w:r>
      <w:r w:rsidR="00995AE8" w:rsidRPr="005C01E5">
        <w:rPr>
          <w:rFonts w:cstheme="minorHAnsi"/>
          <w:sz w:val="24"/>
          <w:szCs w:val="24"/>
        </w:rPr>
        <w:t xml:space="preserve">Government and Houses of Traditional leaders </w:t>
      </w:r>
      <w:r w:rsidR="00E91CB9" w:rsidRPr="005C01E5">
        <w:rPr>
          <w:rFonts w:cstheme="minorHAnsi"/>
          <w:sz w:val="24"/>
          <w:szCs w:val="24"/>
        </w:rPr>
        <w:t>to exercise oversight in r</w:t>
      </w:r>
      <w:r w:rsidR="00995AE8" w:rsidRPr="005C01E5">
        <w:rPr>
          <w:rFonts w:cstheme="minorHAnsi"/>
          <w:sz w:val="24"/>
          <w:szCs w:val="24"/>
        </w:rPr>
        <w:t>elation to the Code of Conduct and</w:t>
      </w:r>
      <w:r w:rsidR="00E91CB9" w:rsidRPr="005C01E5">
        <w:rPr>
          <w:rFonts w:cstheme="minorHAnsi"/>
          <w:sz w:val="24"/>
          <w:szCs w:val="24"/>
        </w:rPr>
        <w:t xml:space="preserve"> checks and balances that were built into the controversial </w:t>
      </w:r>
      <w:hyperlink r:id="rId6" w:history="1">
        <w:r w:rsidR="00E91CB9" w:rsidRPr="005C01E5">
          <w:rPr>
            <w:rStyle w:val="Hyperlink"/>
            <w:rFonts w:cstheme="minorHAnsi"/>
            <w:color w:val="auto"/>
            <w:sz w:val="24"/>
            <w:szCs w:val="24"/>
            <w:u w:val="none"/>
          </w:rPr>
          <w:t>Traditional Leadership and Governance Framework Act of 2003</w:t>
        </w:r>
      </w:hyperlink>
      <w:r w:rsidR="00E91CB9" w:rsidRPr="005C01E5">
        <w:rPr>
          <w:rFonts w:cstheme="minorHAnsi"/>
          <w:sz w:val="24"/>
          <w:szCs w:val="24"/>
        </w:rPr>
        <w:t>.</w:t>
      </w:r>
    </w:p>
    <w:p w:rsidR="00E91CB9" w:rsidRPr="00307DD2" w:rsidRDefault="00995AE8" w:rsidP="0030165C">
      <w:pPr>
        <w:pStyle w:val="ListParagraph"/>
        <w:numPr>
          <w:ilvl w:val="0"/>
          <w:numId w:val="10"/>
        </w:numPr>
        <w:shd w:val="clear" w:color="auto" w:fill="FFFFFF"/>
        <w:spacing w:after="270" w:line="276" w:lineRule="auto"/>
        <w:jc w:val="both"/>
        <w:textAlignment w:val="baseline"/>
        <w:rPr>
          <w:rFonts w:eastAsia="Times New Roman" w:cstheme="minorHAnsi"/>
          <w:sz w:val="24"/>
          <w:szCs w:val="24"/>
          <w:lang w:eastAsia="en-ZA"/>
        </w:rPr>
      </w:pPr>
      <w:r w:rsidRPr="00307DD2">
        <w:rPr>
          <w:rFonts w:eastAsia="Times New Roman" w:cstheme="minorHAnsi"/>
          <w:sz w:val="24"/>
          <w:szCs w:val="24"/>
          <w:lang w:eastAsia="en-ZA"/>
        </w:rPr>
        <w:t>It is the G</w:t>
      </w:r>
      <w:r w:rsidR="00E91CB9" w:rsidRPr="00307DD2">
        <w:rPr>
          <w:rFonts w:eastAsia="Times New Roman" w:cstheme="minorHAnsi"/>
          <w:sz w:val="24"/>
          <w:szCs w:val="24"/>
          <w:lang w:eastAsia="en-ZA"/>
        </w:rPr>
        <w:t>overnmen</w:t>
      </w:r>
      <w:r w:rsidRPr="00307DD2">
        <w:rPr>
          <w:rFonts w:eastAsia="Times New Roman" w:cstheme="minorHAnsi"/>
          <w:sz w:val="24"/>
          <w:szCs w:val="24"/>
          <w:lang w:eastAsia="en-ZA"/>
        </w:rPr>
        <w:t>t’s role to</w:t>
      </w:r>
      <w:r w:rsidR="00E91CB9" w:rsidRPr="00307DD2">
        <w:rPr>
          <w:rFonts w:eastAsia="Times New Roman" w:cstheme="minorHAnsi"/>
          <w:sz w:val="24"/>
          <w:szCs w:val="24"/>
          <w:lang w:eastAsia="en-ZA"/>
        </w:rPr>
        <w:t xml:space="preserve"> ensure robust public consultation on this bill.</w:t>
      </w:r>
    </w:p>
    <w:p w:rsidR="00E91CB9" w:rsidRPr="00307DD2" w:rsidRDefault="00E91CB9" w:rsidP="0030165C">
      <w:pPr>
        <w:pStyle w:val="ListParagraph"/>
        <w:numPr>
          <w:ilvl w:val="0"/>
          <w:numId w:val="10"/>
        </w:numPr>
        <w:shd w:val="clear" w:color="auto" w:fill="FFFFFF"/>
        <w:spacing w:after="270" w:line="276" w:lineRule="auto"/>
        <w:jc w:val="both"/>
        <w:textAlignment w:val="baseline"/>
        <w:rPr>
          <w:rFonts w:eastAsia="Times New Roman" w:cstheme="minorHAnsi"/>
          <w:sz w:val="24"/>
          <w:szCs w:val="24"/>
          <w:lang w:eastAsia="en-ZA"/>
        </w:rPr>
      </w:pPr>
      <w:r w:rsidRPr="00307DD2">
        <w:rPr>
          <w:rFonts w:eastAsia="Times New Roman" w:cstheme="minorHAnsi"/>
          <w:sz w:val="24"/>
          <w:szCs w:val="24"/>
          <w:lang w:eastAsia="en-ZA"/>
        </w:rPr>
        <w:t>The department has also left some of the substantive concerns in place. This could partly be because of the compromises made with traditional leaders who see traditional</w:t>
      </w:r>
      <w:r w:rsidR="005C01E5">
        <w:rPr>
          <w:rFonts w:eastAsia="Times New Roman" w:cstheme="minorHAnsi"/>
          <w:sz w:val="24"/>
          <w:szCs w:val="24"/>
          <w:lang w:eastAsia="en-ZA"/>
        </w:rPr>
        <w:t xml:space="preserve"> courts as having authority over and above </w:t>
      </w:r>
      <w:r w:rsidRPr="00307DD2">
        <w:rPr>
          <w:rFonts w:eastAsia="Times New Roman" w:cstheme="minorHAnsi"/>
          <w:sz w:val="24"/>
          <w:szCs w:val="24"/>
          <w:lang w:eastAsia="en-ZA"/>
        </w:rPr>
        <w:t xml:space="preserve"> to that of state courts.</w:t>
      </w:r>
    </w:p>
    <w:p w:rsidR="00E91CB9" w:rsidRPr="00307DD2" w:rsidRDefault="005C01E5" w:rsidP="0030165C">
      <w:pPr>
        <w:pStyle w:val="ListParagraph"/>
        <w:numPr>
          <w:ilvl w:val="0"/>
          <w:numId w:val="10"/>
        </w:numPr>
        <w:shd w:val="clear" w:color="auto" w:fill="FFFFFF"/>
        <w:spacing w:after="270" w:line="276" w:lineRule="auto"/>
        <w:jc w:val="both"/>
        <w:textAlignment w:val="baseline"/>
        <w:rPr>
          <w:rFonts w:eastAsia="Times New Roman" w:cstheme="minorHAnsi"/>
          <w:sz w:val="24"/>
          <w:szCs w:val="24"/>
          <w:lang w:eastAsia="en-ZA"/>
        </w:rPr>
      </w:pPr>
      <w:r>
        <w:rPr>
          <w:rFonts w:eastAsia="Times New Roman" w:cstheme="minorHAnsi"/>
          <w:sz w:val="24"/>
          <w:szCs w:val="24"/>
          <w:lang w:eastAsia="en-ZA"/>
        </w:rPr>
        <w:t>The</w:t>
      </w:r>
      <w:r w:rsidR="00E91CB9" w:rsidRPr="00307DD2">
        <w:rPr>
          <w:rFonts w:eastAsia="Times New Roman" w:cstheme="minorHAnsi"/>
          <w:sz w:val="24"/>
          <w:szCs w:val="24"/>
          <w:lang w:eastAsia="en-ZA"/>
        </w:rPr>
        <w:t xml:space="preserve"> ambiguity created by the new bill. On the one </w:t>
      </w:r>
      <w:r w:rsidR="0030165C" w:rsidRPr="00307DD2">
        <w:rPr>
          <w:rFonts w:eastAsia="Times New Roman" w:cstheme="minorHAnsi"/>
          <w:sz w:val="24"/>
          <w:szCs w:val="24"/>
          <w:lang w:eastAsia="en-ZA"/>
        </w:rPr>
        <w:t>hand,</w:t>
      </w:r>
      <w:r w:rsidR="00E91CB9" w:rsidRPr="00307DD2">
        <w:rPr>
          <w:rFonts w:eastAsia="Times New Roman" w:cstheme="minorHAnsi"/>
          <w:sz w:val="24"/>
          <w:szCs w:val="24"/>
          <w:lang w:eastAsia="en-ZA"/>
        </w:rPr>
        <w:t xml:space="preserve"> it says that traditional courts must operate according to customary law and customs. On the other it describes them as “courts of law”, allowing them to develop the common law.</w:t>
      </w:r>
    </w:p>
    <w:p w:rsidR="00E91CB9" w:rsidRPr="00307DD2" w:rsidRDefault="00E91CB9" w:rsidP="0030165C">
      <w:pPr>
        <w:pStyle w:val="ListParagraph"/>
        <w:numPr>
          <w:ilvl w:val="0"/>
          <w:numId w:val="10"/>
        </w:numPr>
        <w:shd w:val="clear" w:color="auto" w:fill="FFFFFF"/>
        <w:spacing w:after="270" w:line="276" w:lineRule="auto"/>
        <w:jc w:val="both"/>
        <w:textAlignment w:val="baseline"/>
        <w:rPr>
          <w:rFonts w:eastAsia="Times New Roman" w:cstheme="minorHAnsi"/>
          <w:sz w:val="24"/>
          <w:szCs w:val="24"/>
          <w:lang w:eastAsia="en-ZA"/>
        </w:rPr>
      </w:pPr>
      <w:r w:rsidRPr="00307DD2">
        <w:rPr>
          <w:rFonts w:eastAsia="Times New Roman" w:cstheme="minorHAnsi"/>
          <w:sz w:val="24"/>
          <w:szCs w:val="24"/>
          <w:lang w:eastAsia="en-ZA"/>
        </w:rPr>
        <w:t xml:space="preserve">The Traditional Leadership and Governance Framework Act centralises traditional leaders as the </w:t>
      </w:r>
      <w:r w:rsidR="00995AE8" w:rsidRPr="00307DD2">
        <w:rPr>
          <w:rFonts w:eastAsia="Times New Roman" w:cstheme="minorHAnsi"/>
          <w:sz w:val="24"/>
          <w:szCs w:val="24"/>
          <w:lang w:eastAsia="en-ZA"/>
        </w:rPr>
        <w:t>custodians of custom</w:t>
      </w:r>
      <w:r w:rsidRPr="00307DD2">
        <w:rPr>
          <w:rFonts w:eastAsia="Times New Roman" w:cstheme="minorHAnsi"/>
          <w:sz w:val="24"/>
          <w:szCs w:val="24"/>
          <w:lang w:eastAsia="en-ZA"/>
        </w:rPr>
        <w:t>. It refers to traditional leaders “convening” the courts and holding top-down authority that they can “delegate” to other actors to establish lower level traditional courts. This assumption remains even though the bill also says that customary law is voluntary and consensual, and the courts are not “presided over by judicial officers”.</w:t>
      </w:r>
    </w:p>
    <w:p w:rsidR="00E91CB9" w:rsidRPr="00307DD2" w:rsidRDefault="00995AE8" w:rsidP="0030165C">
      <w:pPr>
        <w:pStyle w:val="ListParagraph"/>
        <w:numPr>
          <w:ilvl w:val="0"/>
          <w:numId w:val="10"/>
        </w:numPr>
        <w:shd w:val="clear" w:color="auto" w:fill="FFFFFF"/>
        <w:spacing w:after="270" w:line="276" w:lineRule="auto"/>
        <w:jc w:val="both"/>
        <w:textAlignment w:val="baseline"/>
        <w:rPr>
          <w:rFonts w:eastAsia="Times New Roman" w:cstheme="minorHAnsi"/>
          <w:sz w:val="24"/>
          <w:szCs w:val="24"/>
          <w:lang w:eastAsia="en-ZA"/>
        </w:rPr>
      </w:pPr>
      <w:r w:rsidRPr="00307DD2">
        <w:rPr>
          <w:rFonts w:eastAsia="Times New Roman" w:cstheme="minorHAnsi"/>
          <w:sz w:val="24"/>
          <w:szCs w:val="24"/>
          <w:lang w:eastAsia="en-ZA"/>
        </w:rPr>
        <w:lastRenderedPageBreak/>
        <w:t>The definitions of community and traditional leader as defined in the</w:t>
      </w:r>
      <w:r w:rsidR="00E91CB9" w:rsidRPr="00307DD2">
        <w:rPr>
          <w:rFonts w:eastAsia="Times New Roman" w:cstheme="minorHAnsi"/>
          <w:sz w:val="24"/>
          <w:szCs w:val="24"/>
          <w:lang w:eastAsia="en-ZA"/>
        </w:rPr>
        <w:t xml:space="preserve"> </w:t>
      </w:r>
      <w:r w:rsidR="00E91CB9" w:rsidRPr="00307DD2">
        <w:rPr>
          <w:rFonts w:eastAsia="Times New Roman" w:cstheme="minorHAnsi"/>
          <w:b/>
          <w:sz w:val="24"/>
          <w:szCs w:val="24"/>
          <w:lang w:eastAsia="en-ZA"/>
        </w:rPr>
        <w:t>Traditional Leadership and G</w:t>
      </w:r>
      <w:r w:rsidRPr="00307DD2">
        <w:rPr>
          <w:rFonts w:eastAsia="Times New Roman" w:cstheme="minorHAnsi"/>
          <w:b/>
          <w:sz w:val="24"/>
          <w:szCs w:val="24"/>
          <w:lang w:eastAsia="en-ZA"/>
        </w:rPr>
        <w:t xml:space="preserve">overnance Framework Act </w:t>
      </w:r>
      <w:r w:rsidR="0030165C" w:rsidRPr="00307DD2">
        <w:rPr>
          <w:rFonts w:eastAsia="Times New Roman" w:cstheme="minorHAnsi"/>
          <w:b/>
          <w:sz w:val="24"/>
          <w:szCs w:val="24"/>
          <w:lang w:eastAsia="en-ZA"/>
        </w:rPr>
        <w:t>of 2003</w:t>
      </w:r>
      <w:r w:rsidR="0030165C" w:rsidRPr="00307DD2">
        <w:rPr>
          <w:rFonts w:eastAsia="Times New Roman" w:cstheme="minorHAnsi"/>
          <w:sz w:val="24"/>
          <w:szCs w:val="24"/>
          <w:lang w:eastAsia="en-ZA"/>
        </w:rPr>
        <w:t xml:space="preserve"> </w:t>
      </w:r>
      <w:r w:rsidRPr="00307DD2">
        <w:rPr>
          <w:rFonts w:eastAsia="Times New Roman" w:cstheme="minorHAnsi"/>
          <w:sz w:val="24"/>
          <w:szCs w:val="24"/>
          <w:lang w:eastAsia="en-ZA"/>
        </w:rPr>
        <w:t>still</w:t>
      </w:r>
      <w:r w:rsidR="00E91CB9" w:rsidRPr="00307DD2">
        <w:rPr>
          <w:rFonts w:eastAsia="Times New Roman" w:cstheme="minorHAnsi"/>
          <w:sz w:val="24"/>
          <w:szCs w:val="24"/>
          <w:lang w:eastAsia="en-ZA"/>
        </w:rPr>
        <w:t xml:space="preserve"> recognises traditional leaders only if their authority can be territorially linked to a traditional community (formerly “tribe”) that came into existence under the </w:t>
      </w:r>
      <w:r w:rsidR="00E91CB9" w:rsidRPr="00307DD2">
        <w:rPr>
          <w:rFonts w:eastAsia="Times New Roman" w:cstheme="minorHAnsi"/>
          <w:b/>
          <w:sz w:val="24"/>
          <w:szCs w:val="24"/>
          <w:lang w:eastAsia="en-ZA"/>
        </w:rPr>
        <w:t>Black Authorities Act 68 of 1951</w:t>
      </w:r>
      <w:r w:rsidR="00E91CB9" w:rsidRPr="00307DD2">
        <w:rPr>
          <w:rFonts w:eastAsia="Times New Roman" w:cstheme="minorHAnsi"/>
          <w:sz w:val="24"/>
          <w:szCs w:val="24"/>
          <w:lang w:eastAsia="en-ZA"/>
        </w:rPr>
        <w:t> and observes those apartheid-era boundaries.</w:t>
      </w:r>
    </w:p>
    <w:p w:rsidR="00E91CB9" w:rsidRPr="00307DD2" w:rsidRDefault="00E91CB9" w:rsidP="0030165C">
      <w:pPr>
        <w:pStyle w:val="ListParagraph"/>
        <w:numPr>
          <w:ilvl w:val="0"/>
          <w:numId w:val="10"/>
        </w:numPr>
        <w:shd w:val="clear" w:color="auto" w:fill="FFFFFF"/>
        <w:spacing w:after="270" w:line="276" w:lineRule="auto"/>
        <w:jc w:val="both"/>
        <w:textAlignment w:val="baseline"/>
        <w:rPr>
          <w:rFonts w:eastAsia="Times New Roman" w:cstheme="minorHAnsi"/>
          <w:sz w:val="24"/>
          <w:szCs w:val="24"/>
          <w:lang w:eastAsia="en-ZA"/>
        </w:rPr>
      </w:pPr>
      <w:r w:rsidRPr="00307DD2">
        <w:rPr>
          <w:rFonts w:eastAsia="Times New Roman" w:cstheme="minorHAnsi"/>
          <w:sz w:val="24"/>
          <w:szCs w:val="24"/>
          <w:lang w:eastAsia="en-ZA"/>
        </w:rPr>
        <w:t>This conception of traditional authority contradicts the bottom up nature of customary law and does not allow traditional courts to be created independently. Moreover, the bill should provide for appeals to state courts, not just procedural reviews to state courts and appeals to other traditional courts exclusively. It should also have stronger requirements concerning women’s equal membership of traditional courts.</w:t>
      </w:r>
    </w:p>
    <w:p w:rsidR="0048742C" w:rsidRPr="00307DD2" w:rsidRDefault="0048742C" w:rsidP="0030165C">
      <w:pPr>
        <w:pStyle w:val="ListParagraph"/>
        <w:shd w:val="clear" w:color="auto" w:fill="FFFFFF"/>
        <w:spacing w:after="270" w:line="276" w:lineRule="auto"/>
        <w:jc w:val="both"/>
        <w:textAlignment w:val="baseline"/>
        <w:rPr>
          <w:rFonts w:eastAsia="Times New Roman" w:cstheme="minorHAnsi"/>
          <w:sz w:val="24"/>
          <w:szCs w:val="24"/>
          <w:lang w:eastAsia="en-ZA"/>
        </w:rPr>
      </w:pPr>
    </w:p>
    <w:p w:rsidR="00F6057F" w:rsidRPr="00307DD2" w:rsidRDefault="00F6057F" w:rsidP="0030165C">
      <w:pPr>
        <w:pStyle w:val="ListParagraph"/>
        <w:numPr>
          <w:ilvl w:val="0"/>
          <w:numId w:val="6"/>
        </w:numPr>
        <w:shd w:val="clear" w:color="auto" w:fill="FFFFFF"/>
        <w:spacing w:after="270" w:line="276" w:lineRule="auto"/>
        <w:jc w:val="both"/>
        <w:textAlignment w:val="baseline"/>
        <w:rPr>
          <w:rFonts w:eastAsia="Times New Roman" w:cstheme="minorHAnsi"/>
          <w:b/>
          <w:bCs/>
          <w:sz w:val="24"/>
          <w:szCs w:val="24"/>
          <w:lang w:eastAsia="en-ZA"/>
        </w:rPr>
      </w:pPr>
      <w:r w:rsidRPr="00307DD2">
        <w:rPr>
          <w:rFonts w:eastAsia="Times New Roman" w:cstheme="minorHAnsi"/>
          <w:b/>
          <w:bCs/>
          <w:sz w:val="24"/>
          <w:szCs w:val="24"/>
          <w:lang w:eastAsia="en-ZA"/>
        </w:rPr>
        <w:t xml:space="preserve">Way-forward </w:t>
      </w:r>
    </w:p>
    <w:p w:rsidR="0048742C" w:rsidRPr="00307DD2" w:rsidRDefault="0048742C" w:rsidP="0030165C">
      <w:pPr>
        <w:pStyle w:val="ListParagraph"/>
        <w:shd w:val="clear" w:color="auto" w:fill="FFFFFF"/>
        <w:spacing w:after="270" w:line="276" w:lineRule="auto"/>
        <w:ind w:left="405"/>
        <w:jc w:val="both"/>
        <w:textAlignment w:val="baseline"/>
        <w:rPr>
          <w:rFonts w:eastAsia="Times New Roman" w:cstheme="minorHAnsi"/>
          <w:b/>
          <w:bCs/>
          <w:sz w:val="24"/>
          <w:szCs w:val="24"/>
          <w:lang w:eastAsia="en-ZA"/>
        </w:rPr>
      </w:pPr>
    </w:p>
    <w:p w:rsidR="0048742C" w:rsidRPr="00307DD2" w:rsidRDefault="0048742C" w:rsidP="0030165C">
      <w:pPr>
        <w:pStyle w:val="ListParagraph"/>
        <w:numPr>
          <w:ilvl w:val="1"/>
          <w:numId w:val="12"/>
        </w:numPr>
        <w:shd w:val="clear" w:color="auto" w:fill="FFFFFF"/>
        <w:spacing w:after="270" w:line="276" w:lineRule="auto"/>
        <w:jc w:val="both"/>
        <w:textAlignment w:val="baseline"/>
        <w:rPr>
          <w:rFonts w:eastAsia="Times New Roman" w:cstheme="minorHAnsi"/>
          <w:bCs/>
          <w:sz w:val="24"/>
          <w:szCs w:val="24"/>
          <w:lang w:eastAsia="en-ZA"/>
        </w:rPr>
      </w:pPr>
      <w:r w:rsidRPr="00307DD2">
        <w:rPr>
          <w:rFonts w:eastAsia="Times New Roman" w:cstheme="minorHAnsi"/>
          <w:bCs/>
          <w:sz w:val="24"/>
          <w:szCs w:val="24"/>
          <w:lang w:eastAsia="en-ZA"/>
        </w:rPr>
        <w:t xml:space="preserve">There was a reason why the justice system established different courts to deal with different matters such as </w:t>
      </w:r>
      <w:r w:rsidRPr="00307DD2">
        <w:rPr>
          <w:rFonts w:eastAsia="Times New Roman" w:cstheme="minorHAnsi"/>
          <w:b/>
          <w:bCs/>
          <w:sz w:val="24"/>
          <w:szCs w:val="24"/>
          <w:lang w:eastAsia="en-ZA"/>
        </w:rPr>
        <w:t xml:space="preserve">Maintenance Court, Land Claims Court, the Labour Court etc. </w:t>
      </w:r>
      <w:r w:rsidRPr="00307DD2">
        <w:rPr>
          <w:rFonts w:eastAsia="Times New Roman" w:cstheme="minorHAnsi"/>
          <w:bCs/>
          <w:sz w:val="24"/>
          <w:szCs w:val="24"/>
          <w:lang w:eastAsia="en-ZA"/>
        </w:rPr>
        <w:t>The different competencies required to be able to execute cases is essential and therefor it should be clear what kind of cases the Traditional Court cannot handle</w:t>
      </w:r>
    </w:p>
    <w:p w:rsidR="0048742C" w:rsidRPr="00307DD2" w:rsidRDefault="0048742C" w:rsidP="0030165C">
      <w:pPr>
        <w:pStyle w:val="ListParagraph"/>
        <w:numPr>
          <w:ilvl w:val="1"/>
          <w:numId w:val="12"/>
        </w:numPr>
        <w:shd w:val="clear" w:color="auto" w:fill="FFFFFF"/>
        <w:spacing w:after="270" w:line="276" w:lineRule="auto"/>
        <w:jc w:val="both"/>
        <w:textAlignment w:val="baseline"/>
        <w:rPr>
          <w:rFonts w:eastAsia="Times New Roman" w:cstheme="minorHAnsi"/>
          <w:bCs/>
          <w:sz w:val="24"/>
          <w:szCs w:val="24"/>
          <w:lang w:eastAsia="en-ZA"/>
        </w:rPr>
      </w:pPr>
      <w:r w:rsidRPr="00307DD2">
        <w:rPr>
          <w:rFonts w:eastAsia="Times New Roman" w:cstheme="minorHAnsi"/>
          <w:bCs/>
          <w:sz w:val="24"/>
          <w:szCs w:val="24"/>
          <w:lang w:eastAsia="en-ZA"/>
        </w:rPr>
        <w:t>The introduction of new structures such as the REGISTRAR brings about a new debate, how is it identified and at what cost?</w:t>
      </w:r>
    </w:p>
    <w:p w:rsidR="00E91CB9" w:rsidRPr="00307DD2" w:rsidRDefault="00995AE8" w:rsidP="0030165C">
      <w:pPr>
        <w:pStyle w:val="ListParagraph"/>
        <w:numPr>
          <w:ilvl w:val="1"/>
          <w:numId w:val="12"/>
        </w:numPr>
        <w:shd w:val="clear" w:color="auto" w:fill="FFFFFF"/>
        <w:spacing w:after="270" w:line="276" w:lineRule="auto"/>
        <w:jc w:val="both"/>
        <w:textAlignment w:val="baseline"/>
        <w:rPr>
          <w:rFonts w:eastAsia="Times New Roman" w:cstheme="minorHAnsi"/>
          <w:sz w:val="24"/>
          <w:szCs w:val="24"/>
          <w:lang w:eastAsia="en-ZA"/>
        </w:rPr>
      </w:pPr>
      <w:r w:rsidRPr="00307DD2">
        <w:rPr>
          <w:rFonts w:eastAsia="Times New Roman" w:cstheme="minorHAnsi"/>
          <w:sz w:val="24"/>
          <w:szCs w:val="24"/>
          <w:lang w:eastAsia="en-ZA"/>
        </w:rPr>
        <w:t xml:space="preserve">The ARD wants to note and welcome the progressive moves made by the Department and the drafters in this new version, </w:t>
      </w:r>
      <w:r w:rsidR="0030165C" w:rsidRPr="00307DD2">
        <w:rPr>
          <w:rFonts w:eastAsia="Times New Roman" w:cstheme="minorHAnsi"/>
          <w:sz w:val="24"/>
          <w:szCs w:val="24"/>
          <w:lang w:eastAsia="en-ZA"/>
        </w:rPr>
        <w:t>and</w:t>
      </w:r>
      <w:r w:rsidRPr="00307DD2">
        <w:rPr>
          <w:rFonts w:eastAsia="Times New Roman" w:cstheme="minorHAnsi"/>
          <w:sz w:val="24"/>
          <w:szCs w:val="24"/>
          <w:lang w:eastAsia="en-ZA"/>
        </w:rPr>
        <w:t xml:space="preserve"> c</w:t>
      </w:r>
      <w:r w:rsidR="0048742C" w:rsidRPr="00307DD2">
        <w:rPr>
          <w:rFonts w:eastAsia="Times New Roman" w:cstheme="minorHAnsi"/>
          <w:sz w:val="24"/>
          <w:szCs w:val="24"/>
          <w:lang w:eastAsia="en-ZA"/>
        </w:rPr>
        <w:t>a</w:t>
      </w:r>
      <w:r w:rsidRPr="00307DD2">
        <w:rPr>
          <w:rFonts w:eastAsia="Times New Roman" w:cstheme="minorHAnsi"/>
          <w:sz w:val="24"/>
          <w:szCs w:val="24"/>
          <w:lang w:eastAsia="en-ZA"/>
        </w:rPr>
        <w:t>lling fo</w:t>
      </w:r>
      <w:r w:rsidR="0048742C" w:rsidRPr="00307DD2">
        <w:rPr>
          <w:rFonts w:eastAsia="Times New Roman" w:cstheme="minorHAnsi"/>
          <w:sz w:val="24"/>
          <w:szCs w:val="24"/>
          <w:lang w:eastAsia="en-ZA"/>
        </w:rPr>
        <w:t>r</w:t>
      </w:r>
      <w:r w:rsidRPr="00307DD2">
        <w:rPr>
          <w:rFonts w:eastAsia="Times New Roman" w:cstheme="minorHAnsi"/>
          <w:sz w:val="24"/>
          <w:szCs w:val="24"/>
          <w:lang w:eastAsia="en-ZA"/>
        </w:rPr>
        <w:t xml:space="preserve"> some public dialogue which will results in a final document that will assist</w:t>
      </w:r>
      <w:r w:rsidR="00E91CB9" w:rsidRPr="00307DD2">
        <w:rPr>
          <w:rFonts w:eastAsia="Times New Roman" w:cstheme="minorHAnsi"/>
          <w:sz w:val="24"/>
          <w:szCs w:val="24"/>
          <w:lang w:eastAsia="en-ZA"/>
        </w:rPr>
        <w:t xml:space="preserve"> that the bill meets the justice needs of rural people.</w:t>
      </w:r>
    </w:p>
    <w:p w:rsidR="00E91CB9" w:rsidRPr="00307DD2" w:rsidRDefault="00995AE8" w:rsidP="0030165C">
      <w:pPr>
        <w:pStyle w:val="ListParagraph"/>
        <w:numPr>
          <w:ilvl w:val="1"/>
          <w:numId w:val="12"/>
        </w:numPr>
        <w:shd w:val="clear" w:color="auto" w:fill="FFFFFF"/>
        <w:spacing w:after="270" w:line="276" w:lineRule="auto"/>
        <w:textAlignment w:val="baseline"/>
        <w:rPr>
          <w:rFonts w:eastAsia="Times New Roman" w:cstheme="minorHAnsi"/>
          <w:sz w:val="24"/>
          <w:szCs w:val="24"/>
          <w:lang w:eastAsia="en-ZA"/>
        </w:rPr>
      </w:pPr>
      <w:r w:rsidRPr="00307DD2">
        <w:rPr>
          <w:rFonts w:eastAsia="Times New Roman" w:cstheme="minorHAnsi"/>
          <w:sz w:val="24"/>
          <w:szCs w:val="24"/>
          <w:lang w:eastAsia="en-ZA"/>
        </w:rPr>
        <w:t xml:space="preserve">Going forward the ARD calls for </w:t>
      </w:r>
      <w:r w:rsidR="00E91CB9" w:rsidRPr="00307DD2">
        <w:rPr>
          <w:rFonts w:eastAsia="Times New Roman" w:cstheme="minorHAnsi"/>
          <w:sz w:val="24"/>
          <w:szCs w:val="24"/>
          <w:lang w:eastAsia="en-ZA"/>
        </w:rPr>
        <w:t>c</w:t>
      </w:r>
      <w:bookmarkStart w:id="0" w:name="_GoBack"/>
      <w:bookmarkEnd w:id="0"/>
      <w:r w:rsidR="00E91CB9" w:rsidRPr="00307DD2">
        <w:rPr>
          <w:rFonts w:eastAsia="Times New Roman" w:cstheme="minorHAnsi"/>
          <w:sz w:val="24"/>
          <w:szCs w:val="24"/>
          <w:lang w:eastAsia="en-ZA"/>
        </w:rPr>
        <w:t>onsultation with the people who will be most directly affected by the bill: ordinary rural people who rely on traditional courts for their daily access to justice and security.</w:t>
      </w:r>
    </w:p>
    <w:p w:rsidR="00E91CB9" w:rsidRPr="00307DD2" w:rsidRDefault="00F6057F" w:rsidP="0030165C">
      <w:pPr>
        <w:shd w:val="clear" w:color="auto" w:fill="FFFFFF"/>
        <w:spacing w:after="270" w:line="276" w:lineRule="auto"/>
        <w:textAlignment w:val="baseline"/>
        <w:rPr>
          <w:rFonts w:eastAsia="Times New Roman" w:cstheme="minorHAnsi"/>
          <w:sz w:val="24"/>
          <w:szCs w:val="24"/>
          <w:lang w:eastAsia="en-ZA"/>
        </w:rPr>
      </w:pPr>
      <w:r w:rsidRPr="00307DD2">
        <w:rPr>
          <w:rFonts w:eastAsia="Times New Roman" w:cstheme="minorHAnsi"/>
          <w:sz w:val="24"/>
          <w:szCs w:val="24"/>
          <w:lang w:eastAsia="en-ZA"/>
        </w:rPr>
        <w:t xml:space="preserve">Alliance is calling Government to put make resources available for public consultation and participation, as well as additional funding </w:t>
      </w:r>
      <w:r w:rsidR="00E91CB9" w:rsidRPr="00307DD2">
        <w:rPr>
          <w:rFonts w:eastAsia="Times New Roman" w:cstheme="minorHAnsi"/>
          <w:sz w:val="24"/>
          <w:szCs w:val="24"/>
          <w:lang w:eastAsia="en-ZA"/>
        </w:rPr>
        <w:t xml:space="preserve">to implement the bill. </w:t>
      </w:r>
      <w:r w:rsidRPr="00307DD2">
        <w:rPr>
          <w:rFonts w:eastAsia="Times New Roman" w:cstheme="minorHAnsi"/>
          <w:sz w:val="24"/>
          <w:szCs w:val="24"/>
          <w:lang w:eastAsia="en-ZA"/>
        </w:rPr>
        <w:t xml:space="preserve">We need to be advised on the cost implications for this new bill to function. </w:t>
      </w:r>
      <w:r w:rsidR="00E91CB9" w:rsidRPr="00307DD2">
        <w:rPr>
          <w:rFonts w:eastAsia="Times New Roman" w:cstheme="minorHAnsi"/>
          <w:sz w:val="24"/>
          <w:szCs w:val="24"/>
          <w:lang w:eastAsia="en-ZA"/>
        </w:rPr>
        <w:t>Adequate resources are needed to educate ordinary rural people and ensure enforcement of their rights under an improved bill.</w:t>
      </w:r>
    </w:p>
    <w:p w:rsidR="002560F6" w:rsidRPr="00307DD2" w:rsidRDefault="0030165C" w:rsidP="0030165C">
      <w:pPr>
        <w:spacing w:line="276" w:lineRule="auto"/>
        <w:jc w:val="right"/>
        <w:rPr>
          <w:rFonts w:cstheme="minorHAnsi"/>
          <w:sz w:val="24"/>
          <w:szCs w:val="24"/>
          <w:lang w:eastAsia="en-ZA"/>
        </w:rPr>
      </w:pPr>
      <w:r w:rsidRPr="00307DD2">
        <w:rPr>
          <w:rFonts w:cstheme="minorHAnsi"/>
          <w:sz w:val="24"/>
          <w:szCs w:val="24"/>
          <w:lang w:eastAsia="en-ZA"/>
        </w:rPr>
        <w:t xml:space="preserve">Submitted by </w:t>
      </w:r>
    </w:p>
    <w:p w:rsidR="0030165C" w:rsidRPr="00307DD2" w:rsidRDefault="0030165C" w:rsidP="0030165C">
      <w:pPr>
        <w:spacing w:line="276" w:lineRule="auto"/>
        <w:jc w:val="center"/>
        <w:rPr>
          <w:rFonts w:cstheme="minorHAnsi"/>
          <w:sz w:val="24"/>
          <w:szCs w:val="24"/>
          <w:lang w:eastAsia="en-ZA"/>
        </w:rPr>
      </w:pPr>
    </w:p>
    <w:p w:rsidR="0030165C" w:rsidRPr="00307DD2" w:rsidRDefault="0030165C" w:rsidP="0030165C">
      <w:pPr>
        <w:spacing w:line="276" w:lineRule="auto"/>
        <w:jc w:val="right"/>
        <w:rPr>
          <w:rFonts w:cstheme="minorHAnsi"/>
          <w:sz w:val="24"/>
          <w:szCs w:val="24"/>
          <w:lang w:eastAsia="en-ZA"/>
        </w:rPr>
      </w:pPr>
      <w:r w:rsidRPr="00307DD2">
        <w:rPr>
          <w:rFonts w:cstheme="minorHAnsi"/>
          <w:sz w:val="24"/>
          <w:szCs w:val="24"/>
          <w:lang w:eastAsia="en-ZA"/>
        </w:rPr>
        <w:t xml:space="preserve">Constance Mogale </w:t>
      </w:r>
    </w:p>
    <w:p w:rsidR="0030165C" w:rsidRPr="00307DD2" w:rsidRDefault="0030165C" w:rsidP="0030165C">
      <w:pPr>
        <w:spacing w:line="276" w:lineRule="auto"/>
        <w:jc w:val="right"/>
        <w:rPr>
          <w:rFonts w:cstheme="minorHAnsi"/>
          <w:sz w:val="24"/>
          <w:szCs w:val="24"/>
          <w:lang w:eastAsia="en-ZA"/>
        </w:rPr>
      </w:pPr>
      <w:r w:rsidRPr="00307DD2">
        <w:rPr>
          <w:rFonts w:cstheme="minorHAnsi"/>
          <w:sz w:val="24"/>
          <w:szCs w:val="24"/>
          <w:lang w:eastAsia="en-ZA"/>
        </w:rPr>
        <w:t xml:space="preserve">Alliance for Rural Democracy </w:t>
      </w:r>
    </w:p>
    <w:p w:rsidR="0030165C" w:rsidRPr="00307DD2" w:rsidRDefault="0030165C" w:rsidP="0030165C">
      <w:pPr>
        <w:spacing w:line="276" w:lineRule="auto"/>
        <w:jc w:val="right"/>
        <w:rPr>
          <w:rFonts w:cstheme="minorHAnsi"/>
          <w:sz w:val="24"/>
          <w:szCs w:val="24"/>
          <w:lang w:eastAsia="en-ZA"/>
        </w:rPr>
      </w:pPr>
      <w:r w:rsidRPr="00307DD2">
        <w:rPr>
          <w:rFonts w:cstheme="minorHAnsi"/>
          <w:sz w:val="24"/>
          <w:szCs w:val="24"/>
          <w:lang w:eastAsia="en-ZA"/>
        </w:rPr>
        <w:lastRenderedPageBreak/>
        <w:t xml:space="preserve">National Coordinator </w:t>
      </w:r>
    </w:p>
    <w:p w:rsidR="0030165C" w:rsidRPr="00307DD2" w:rsidRDefault="0030165C" w:rsidP="0030165C">
      <w:pPr>
        <w:spacing w:line="276" w:lineRule="auto"/>
        <w:jc w:val="right"/>
        <w:rPr>
          <w:rFonts w:cstheme="minorHAnsi"/>
          <w:sz w:val="24"/>
          <w:szCs w:val="24"/>
          <w:lang w:eastAsia="en-ZA"/>
        </w:rPr>
      </w:pPr>
      <w:r w:rsidRPr="00307DD2">
        <w:rPr>
          <w:rFonts w:cstheme="minorHAnsi"/>
          <w:sz w:val="24"/>
          <w:szCs w:val="24"/>
          <w:lang w:eastAsia="en-ZA"/>
        </w:rPr>
        <w:t xml:space="preserve">E: </w:t>
      </w:r>
      <w:hyperlink r:id="rId7" w:history="1">
        <w:r w:rsidRPr="00307DD2">
          <w:rPr>
            <w:rStyle w:val="Hyperlink"/>
            <w:rFonts w:eastAsia="Times New Roman" w:cstheme="minorHAnsi"/>
            <w:color w:val="auto"/>
            <w:sz w:val="24"/>
            <w:szCs w:val="24"/>
            <w:lang w:eastAsia="en-ZA"/>
          </w:rPr>
          <w:t>constance.mogale@gmail.com</w:t>
        </w:r>
      </w:hyperlink>
    </w:p>
    <w:p w:rsidR="0030165C" w:rsidRPr="00307DD2" w:rsidRDefault="0030165C" w:rsidP="0030165C">
      <w:pPr>
        <w:spacing w:line="276" w:lineRule="auto"/>
        <w:jc w:val="right"/>
        <w:rPr>
          <w:rFonts w:cstheme="minorHAnsi"/>
          <w:sz w:val="24"/>
          <w:szCs w:val="24"/>
          <w:lang w:eastAsia="en-ZA"/>
        </w:rPr>
      </w:pPr>
      <w:r w:rsidRPr="00307DD2">
        <w:rPr>
          <w:rFonts w:cstheme="minorHAnsi"/>
          <w:sz w:val="24"/>
          <w:szCs w:val="24"/>
          <w:lang w:eastAsia="en-ZA"/>
        </w:rPr>
        <w:t>C: 0825590632</w:t>
      </w:r>
    </w:p>
    <w:p w:rsidR="00BC4A3E" w:rsidRPr="00307DD2" w:rsidRDefault="00203A64" w:rsidP="0030165C">
      <w:pPr>
        <w:pStyle w:val="ListParagraph"/>
        <w:numPr>
          <w:ilvl w:val="0"/>
          <w:numId w:val="5"/>
        </w:numPr>
        <w:spacing w:line="276" w:lineRule="auto"/>
        <w:rPr>
          <w:rFonts w:cstheme="minorHAnsi"/>
          <w:sz w:val="24"/>
          <w:szCs w:val="24"/>
        </w:rPr>
      </w:pPr>
    </w:p>
    <w:sectPr w:rsidR="00BC4A3E" w:rsidRPr="00307DD2" w:rsidSect="00141D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92F7620"/>
    <w:multiLevelType w:val="hybridMultilevel"/>
    <w:tmpl w:val="E7DEAF4E"/>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
    <w:nsid w:val="0D4A7BCE"/>
    <w:multiLevelType w:val="multilevel"/>
    <w:tmpl w:val="22826000"/>
    <w:lvl w:ilvl="0">
      <w:start w:val="1"/>
      <w:numFmt w:val="decimal"/>
      <w:lvlText w:val="%1."/>
      <w:lvlJc w:val="left"/>
      <w:pPr>
        <w:ind w:left="1080"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2">
    <w:nsid w:val="259A3ED8"/>
    <w:multiLevelType w:val="hybridMultilevel"/>
    <w:tmpl w:val="4B8CBE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A581A86"/>
    <w:multiLevelType w:val="hybridMultilevel"/>
    <w:tmpl w:val="7136BF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29246C9"/>
    <w:multiLevelType w:val="multilevel"/>
    <w:tmpl w:val="D45432BA"/>
    <w:lvl w:ilvl="0">
      <w:start w:val="1"/>
      <w:numFmt w:val="decimal"/>
      <w:lvlText w:val="%1."/>
      <w:lvlJc w:val="left"/>
      <w:pPr>
        <w:ind w:left="405" w:hanging="360"/>
      </w:pPr>
      <w:rPr>
        <w:rFonts w:hint="default"/>
      </w:rPr>
    </w:lvl>
    <w:lvl w:ilvl="1">
      <w:start w:val="1"/>
      <w:numFmt w:val="decimal"/>
      <w:isLgl/>
      <w:lvlText w:val="%1.%2"/>
      <w:lvlJc w:val="left"/>
      <w:pPr>
        <w:ind w:left="450" w:hanging="405"/>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5">
    <w:nsid w:val="3A506129"/>
    <w:multiLevelType w:val="hybridMultilevel"/>
    <w:tmpl w:val="44303F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0C96E86"/>
    <w:multiLevelType w:val="hybridMultilevel"/>
    <w:tmpl w:val="CB424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52C0DA7"/>
    <w:multiLevelType w:val="hybridMultilevel"/>
    <w:tmpl w:val="29668CA6"/>
    <w:lvl w:ilvl="0" w:tplc="F23809FA">
      <w:start w:val="1"/>
      <w:numFmt w:val="bullet"/>
      <w:lvlText w:val="-"/>
      <w:lvlJc w:val="left"/>
      <w:pPr>
        <w:ind w:left="1485" w:hanging="360"/>
      </w:pPr>
      <w:rPr>
        <w:rFonts w:ascii="Calibri" w:eastAsiaTheme="minorHAnsi" w:hAnsi="Calibri" w:cs="Calibri"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8">
    <w:nsid w:val="6BD803C4"/>
    <w:multiLevelType w:val="hybridMultilevel"/>
    <w:tmpl w:val="7062FE94"/>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5D2580F"/>
    <w:multiLevelType w:val="hybridMultilevel"/>
    <w:tmpl w:val="3DC896F2"/>
    <w:lvl w:ilvl="0" w:tplc="08090007">
      <w:start w:val="1"/>
      <w:numFmt w:val="bullet"/>
      <w:lvlText w:val=""/>
      <w:lvlPicBulletId w:val="0"/>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hint="default"/>
      </w:rPr>
    </w:lvl>
    <w:lvl w:ilvl="8" w:tplc="08090005">
      <w:start w:val="1"/>
      <w:numFmt w:val="bullet"/>
      <w:lvlText w:val=""/>
      <w:lvlJc w:val="left"/>
      <w:pPr>
        <w:ind w:left="5760" w:hanging="360"/>
      </w:pPr>
      <w:rPr>
        <w:rFonts w:ascii="Wingdings" w:hAnsi="Wingdings" w:hint="default"/>
      </w:rPr>
    </w:lvl>
  </w:abstractNum>
  <w:abstractNum w:abstractNumId="10">
    <w:nsid w:val="78CB548C"/>
    <w:multiLevelType w:val="hybridMultilevel"/>
    <w:tmpl w:val="ADFACC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9980FC9"/>
    <w:multiLevelType w:val="multilevel"/>
    <w:tmpl w:val="646AB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C785FA5"/>
    <w:multiLevelType w:val="hybridMultilevel"/>
    <w:tmpl w:val="544428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1"/>
  </w:num>
  <w:num w:numId="5">
    <w:abstractNumId w:val="7"/>
  </w:num>
  <w:num w:numId="6">
    <w:abstractNumId w:val="4"/>
  </w:num>
  <w:num w:numId="7">
    <w:abstractNumId w:val="11"/>
  </w:num>
  <w:num w:numId="8">
    <w:abstractNumId w:val="0"/>
  </w:num>
  <w:num w:numId="9">
    <w:abstractNumId w:val="10"/>
  </w:num>
  <w:num w:numId="10">
    <w:abstractNumId w:val="2"/>
  </w:num>
  <w:num w:numId="11">
    <w:abstractNumId w:val="5"/>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5362"/>
    <w:rsid w:val="00054BAD"/>
    <w:rsid w:val="00070195"/>
    <w:rsid w:val="000C7972"/>
    <w:rsid w:val="00141D34"/>
    <w:rsid w:val="00182906"/>
    <w:rsid w:val="00203A64"/>
    <w:rsid w:val="002179A7"/>
    <w:rsid w:val="002560F6"/>
    <w:rsid w:val="002D4294"/>
    <w:rsid w:val="0030165C"/>
    <w:rsid w:val="00307DD2"/>
    <w:rsid w:val="004331E3"/>
    <w:rsid w:val="0048742C"/>
    <w:rsid w:val="004E412D"/>
    <w:rsid w:val="005C01E5"/>
    <w:rsid w:val="00746501"/>
    <w:rsid w:val="00931DFB"/>
    <w:rsid w:val="00995AE8"/>
    <w:rsid w:val="00A05B40"/>
    <w:rsid w:val="00A76716"/>
    <w:rsid w:val="00C129D0"/>
    <w:rsid w:val="00D33CCA"/>
    <w:rsid w:val="00E03FE3"/>
    <w:rsid w:val="00E91CB9"/>
    <w:rsid w:val="00F35F37"/>
    <w:rsid w:val="00F6057F"/>
    <w:rsid w:val="00F74178"/>
    <w:rsid w:val="00F929EB"/>
    <w:rsid w:val="00FA1286"/>
    <w:rsid w:val="00FA5362"/>
    <w:rsid w:val="00FC107A"/>
    <w:rsid w:val="00FF0C0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BAD"/>
    <w:pPr>
      <w:ind w:left="720"/>
      <w:contextualSpacing/>
    </w:pPr>
  </w:style>
  <w:style w:type="character" w:customStyle="1" w:styleId="apple-converted-space">
    <w:name w:val="apple-converted-space"/>
    <w:basedOn w:val="DefaultParagraphFont"/>
    <w:rsid w:val="00F929EB"/>
  </w:style>
  <w:style w:type="character" w:styleId="Hyperlink">
    <w:name w:val="Hyperlink"/>
    <w:basedOn w:val="DefaultParagraphFont"/>
    <w:uiPriority w:val="99"/>
    <w:unhideWhenUsed/>
    <w:rsid w:val="00746501"/>
    <w:rPr>
      <w:color w:val="0563C1" w:themeColor="hyperlink"/>
      <w:u w:val="single"/>
    </w:rPr>
  </w:style>
  <w:style w:type="paragraph" w:styleId="NormalWeb">
    <w:name w:val="Normal (Web)"/>
    <w:basedOn w:val="Normal"/>
    <w:uiPriority w:val="99"/>
    <w:semiHidden/>
    <w:unhideWhenUsed/>
    <w:rsid w:val="00E91CB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Mention">
    <w:name w:val="Mention"/>
    <w:basedOn w:val="DefaultParagraphFont"/>
    <w:uiPriority w:val="99"/>
    <w:semiHidden/>
    <w:unhideWhenUsed/>
    <w:rsid w:val="0030165C"/>
    <w:rPr>
      <w:color w:val="2B579A"/>
      <w:shd w:val="clear" w:color="auto" w:fill="E6E6E6"/>
    </w:rPr>
  </w:style>
  <w:style w:type="paragraph" w:styleId="BalloonText">
    <w:name w:val="Balloon Text"/>
    <w:basedOn w:val="Normal"/>
    <w:link w:val="BalloonTextChar"/>
    <w:uiPriority w:val="99"/>
    <w:semiHidden/>
    <w:unhideWhenUsed/>
    <w:rsid w:val="00203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690954">
      <w:bodyDiv w:val="1"/>
      <w:marLeft w:val="0"/>
      <w:marRight w:val="0"/>
      <w:marTop w:val="0"/>
      <w:marBottom w:val="0"/>
      <w:divBdr>
        <w:top w:val="none" w:sz="0" w:space="0" w:color="auto"/>
        <w:left w:val="none" w:sz="0" w:space="0" w:color="auto"/>
        <w:bottom w:val="none" w:sz="0" w:space="0" w:color="auto"/>
        <w:right w:val="none" w:sz="0" w:space="0" w:color="auto"/>
      </w:divBdr>
    </w:div>
    <w:div w:id="375934983">
      <w:bodyDiv w:val="1"/>
      <w:marLeft w:val="0"/>
      <w:marRight w:val="0"/>
      <w:marTop w:val="0"/>
      <w:marBottom w:val="0"/>
      <w:divBdr>
        <w:top w:val="none" w:sz="0" w:space="0" w:color="auto"/>
        <w:left w:val="none" w:sz="0" w:space="0" w:color="auto"/>
        <w:bottom w:val="none" w:sz="0" w:space="0" w:color="auto"/>
        <w:right w:val="none" w:sz="0" w:space="0" w:color="auto"/>
      </w:divBdr>
    </w:div>
    <w:div w:id="1080911149">
      <w:bodyDiv w:val="1"/>
      <w:marLeft w:val="0"/>
      <w:marRight w:val="0"/>
      <w:marTop w:val="0"/>
      <w:marBottom w:val="0"/>
      <w:divBdr>
        <w:top w:val="none" w:sz="0" w:space="0" w:color="auto"/>
        <w:left w:val="none" w:sz="0" w:space="0" w:color="auto"/>
        <w:bottom w:val="none" w:sz="0" w:space="0" w:color="auto"/>
        <w:right w:val="none" w:sz="0" w:space="0" w:color="auto"/>
      </w:divBdr>
    </w:div>
    <w:div w:id="1347637642">
      <w:bodyDiv w:val="1"/>
      <w:marLeft w:val="0"/>
      <w:marRight w:val="0"/>
      <w:marTop w:val="0"/>
      <w:marBottom w:val="0"/>
      <w:divBdr>
        <w:top w:val="none" w:sz="0" w:space="0" w:color="auto"/>
        <w:left w:val="none" w:sz="0" w:space="0" w:color="auto"/>
        <w:bottom w:val="none" w:sz="0" w:space="0" w:color="auto"/>
        <w:right w:val="none" w:sz="0" w:space="0" w:color="auto"/>
      </w:divBdr>
    </w:div>
    <w:div w:id="1473399661">
      <w:bodyDiv w:val="1"/>
      <w:marLeft w:val="0"/>
      <w:marRight w:val="0"/>
      <w:marTop w:val="0"/>
      <w:marBottom w:val="0"/>
      <w:divBdr>
        <w:top w:val="none" w:sz="0" w:space="0" w:color="auto"/>
        <w:left w:val="none" w:sz="0" w:space="0" w:color="auto"/>
        <w:bottom w:val="none" w:sz="0" w:space="0" w:color="auto"/>
        <w:right w:val="none" w:sz="0" w:space="0" w:color="auto"/>
      </w:divBdr>
    </w:div>
    <w:div w:id="1485274672">
      <w:bodyDiv w:val="1"/>
      <w:marLeft w:val="0"/>
      <w:marRight w:val="0"/>
      <w:marTop w:val="0"/>
      <w:marBottom w:val="0"/>
      <w:divBdr>
        <w:top w:val="none" w:sz="0" w:space="0" w:color="auto"/>
        <w:left w:val="none" w:sz="0" w:space="0" w:color="auto"/>
        <w:bottom w:val="none" w:sz="0" w:space="0" w:color="auto"/>
        <w:right w:val="none" w:sz="0" w:space="0" w:color="auto"/>
      </w:divBdr>
    </w:div>
    <w:div w:id="153245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tance.moga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stomcontested.co.za/wp-content/uploads/2013/03/TLGFA-2003.pdf" TargetMode="External"/><Relationship Id="rId5"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mogale</dc:creator>
  <cp:lastModifiedBy>PUMZA</cp:lastModifiedBy>
  <cp:revision>2</cp:revision>
  <dcterms:created xsi:type="dcterms:W3CDTF">2018-03-15T09:04:00Z</dcterms:created>
  <dcterms:modified xsi:type="dcterms:W3CDTF">2018-03-15T09:04:00Z</dcterms:modified>
</cp:coreProperties>
</file>