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21" w:rsidRDefault="00AA6521" w:rsidP="006420E1">
      <w:pPr>
        <w:spacing w:after="0"/>
        <w:ind w:left="2160" w:hanging="720"/>
        <w:jc w:val="both"/>
        <w:rPr>
          <w:rFonts w:ascii="Arial" w:eastAsiaTheme="minorHAnsi" w:hAnsi="Arial" w:cs="Arial"/>
          <w:b/>
          <w:snapToGrid w:val="0"/>
          <w:color w:val="003300"/>
          <w:sz w:val="24"/>
          <w:szCs w:val="24"/>
          <w:lang w:val="en-ZA"/>
        </w:rPr>
      </w:pPr>
    </w:p>
    <w:p w:rsidR="006420E1" w:rsidRPr="00472ED0" w:rsidRDefault="006420E1" w:rsidP="006420E1">
      <w:pPr>
        <w:spacing w:after="0"/>
        <w:ind w:left="2160" w:hanging="720"/>
        <w:jc w:val="both"/>
        <w:rPr>
          <w:rFonts w:ascii="Arial" w:eastAsia="Times New Roman" w:hAnsi="Arial" w:cs="Arial"/>
          <w:sz w:val="24"/>
          <w:szCs w:val="24"/>
          <w:lang w:val="en-US"/>
        </w:rPr>
      </w:pPr>
      <w:r w:rsidRPr="00472ED0">
        <w:rPr>
          <w:rFonts w:ascii="Arial" w:eastAsiaTheme="minorHAnsi" w:hAnsi="Arial" w:cs="Arial"/>
          <w:b/>
          <w:snapToGrid w:val="0"/>
          <w:sz w:val="24"/>
          <w:szCs w:val="24"/>
          <w:lang w:val="en-ZA"/>
        </w:rPr>
        <w:t>STATUS REPORT</w:t>
      </w:r>
      <w:r w:rsidRPr="00472ED0">
        <w:rPr>
          <w:rFonts w:ascii="Arial" w:eastAsia="Times New Roman" w:hAnsi="Arial" w:cs="Arial"/>
          <w:b/>
          <w:sz w:val="24"/>
          <w:szCs w:val="24"/>
          <w:lang w:val="en-US"/>
        </w:rPr>
        <w:t xml:space="preserve"> RICHTERSVELD </w:t>
      </w:r>
    </w:p>
    <w:p w:rsidR="006420E1" w:rsidRPr="006420E1" w:rsidRDefault="006420E1" w:rsidP="006420E1">
      <w:pPr>
        <w:jc w:val="both"/>
        <w:rPr>
          <w:rFonts w:ascii="Arial" w:eastAsiaTheme="minorHAnsi" w:hAnsi="Arial" w:cs="Arial"/>
          <w:b/>
          <w:sz w:val="24"/>
          <w:lang w:val="en-ZA"/>
        </w:rPr>
      </w:pPr>
    </w:p>
    <w:p w:rsidR="006420E1" w:rsidRPr="00472ED0" w:rsidRDefault="006420E1" w:rsidP="00472ED0">
      <w:pPr>
        <w:pStyle w:val="ListParagraph"/>
        <w:numPr>
          <w:ilvl w:val="0"/>
          <w:numId w:val="30"/>
        </w:numPr>
        <w:tabs>
          <w:tab w:val="left" w:pos="2460"/>
        </w:tabs>
        <w:jc w:val="both"/>
        <w:rPr>
          <w:rFonts w:ascii="Arial" w:eastAsiaTheme="minorHAnsi" w:hAnsi="Arial" w:cs="Arial"/>
          <w:b/>
          <w:sz w:val="24"/>
          <w:lang w:val="en-ZA"/>
        </w:rPr>
      </w:pPr>
      <w:r w:rsidRPr="00472ED0">
        <w:rPr>
          <w:rFonts w:ascii="Arial" w:eastAsiaTheme="minorHAnsi" w:hAnsi="Arial" w:cs="Arial"/>
          <w:b/>
          <w:sz w:val="24"/>
          <w:lang w:val="en-ZA"/>
        </w:rPr>
        <w:t>PURPOSE</w:t>
      </w:r>
    </w:p>
    <w:p w:rsidR="006420E1" w:rsidRPr="006420E1" w:rsidRDefault="006420E1" w:rsidP="006420E1">
      <w:pPr>
        <w:jc w:val="both"/>
        <w:rPr>
          <w:rFonts w:ascii="Arial" w:eastAsiaTheme="minorHAnsi" w:hAnsi="Arial" w:cs="Arial"/>
          <w:sz w:val="24"/>
          <w:lang w:val="en-ZA"/>
        </w:rPr>
      </w:pPr>
      <w:r>
        <w:rPr>
          <w:rFonts w:ascii="Arial" w:eastAsiaTheme="minorHAnsi" w:hAnsi="Arial" w:cs="Arial"/>
          <w:sz w:val="24"/>
          <w:lang w:val="en-ZA"/>
        </w:rPr>
        <w:t xml:space="preserve">To update the </w:t>
      </w:r>
      <w:r w:rsidR="00F162F2">
        <w:rPr>
          <w:rFonts w:ascii="Arial" w:eastAsiaTheme="minorHAnsi" w:hAnsi="Arial" w:cs="Arial"/>
          <w:sz w:val="24"/>
          <w:lang w:val="en-ZA"/>
        </w:rPr>
        <w:t>Select</w:t>
      </w:r>
      <w:r w:rsidRPr="006420E1">
        <w:rPr>
          <w:rFonts w:ascii="Arial" w:eastAsiaTheme="minorHAnsi" w:hAnsi="Arial" w:cs="Arial"/>
          <w:sz w:val="24"/>
          <w:lang w:val="en-ZA"/>
        </w:rPr>
        <w:t xml:space="preserve"> Committee</w:t>
      </w:r>
      <w:r w:rsidR="00303892">
        <w:rPr>
          <w:rFonts w:ascii="Arial" w:eastAsiaTheme="minorHAnsi" w:hAnsi="Arial" w:cs="Arial"/>
          <w:sz w:val="24"/>
          <w:lang w:val="en-ZA"/>
        </w:rPr>
        <w:t xml:space="preserve"> on </w:t>
      </w:r>
      <w:r w:rsidR="00732169">
        <w:rPr>
          <w:rFonts w:ascii="Arial" w:eastAsiaTheme="minorHAnsi" w:hAnsi="Arial" w:cs="Arial"/>
          <w:sz w:val="24"/>
          <w:lang w:val="en-ZA"/>
        </w:rPr>
        <w:t xml:space="preserve">Communications and Public Enterprises on </w:t>
      </w:r>
      <w:r w:rsidRPr="006420E1">
        <w:rPr>
          <w:rFonts w:ascii="Arial" w:eastAsiaTheme="minorHAnsi" w:hAnsi="Arial" w:cs="Arial"/>
          <w:sz w:val="24"/>
          <w:lang w:val="en-ZA"/>
        </w:rPr>
        <w:t xml:space="preserve">the current status of the </w:t>
      </w:r>
      <w:proofErr w:type="spellStart"/>
      <w:r w:rsidRPr="006420E1">
        <w:rPr>
          <w:rFonts w:ascii="Arial" w:eastAsiaTheme="minorHAnsi" w:hAnsi="Arial" w:cs="Arial"/>
          <w:sz w:val="24"/>
          <w:lang w:val="en-ZA"/>
        </w:rPr>
        <w:t>Richtersveld</w:t>
      </w:r>
      <w:proofErr w:type="spellEnd"/>
      <w:r w:rsidRPr="006420E1">
        <w:rPr>
          <w:rFonts w:ascii="Arial" w:eastAsiaTheme="minorHAnsi" w:hAnsi="Arial" w:cs="Arial"/>
          <w:sz w:val="24"/>
          <w:lang w:val="en-ZA"/>
        </w:rPr>
        <w:t xml:space="preserve"> </w:t>
      </w:r>
      <w:proofErr w:type="spellStart"/>
      <w:r w:rsidRPr="006420E1">
        <w:rPr>
          <w:rFonts w:ascii="Arial" w:eastAsiaTheme="minorHAnsi" w:hAnsi="Arial" w:cs="Arial"/>
          <w:sz w:val="24"/>
          <w:lang w:val="en-ZA"/>
        </w:rPr>
        <w:t>Sida</w:t>
      </w:r>
      <w:proofErr w:type="spellEnd"/>
      <w:r w:rsidRPr="006420E1">
        <w:rPr>
          <w:rFonts w:ascii="Arial" w:eastAsiaTheme="minorHAnsi" w:hAnsi="Arial" w:cs="Arial"/>
          <w:sz w:val="24"/>
          <w:lang w:val="en-ZA"/>
        </w:rPr>
        <w:t xml:space="preserve">! </w:t>
      </w:r>
      <w:proofErr w:type="gramStart"/>
      <w:r w:rsidRPr="006420E1">
        <w:rPr>
          <w:rFonts w:ascii="Arial" w:eastAsiaTheme="minorHAnsi" w:hAnsi="Arial" w:cs="Arial"/>
          <w:sz w:val="24"/>
          <w:lang w:val="en-ZA"/>
        </w:rPr>
        <w:t>Hu</w:t>
      </w:r>
      <w:r>
        <w:rPr>
          <w:rFonts w:ascii="Arial" w:eastAsiaTheme="minorHAnsi" w:hAnsi="Arial" w:cs="Arial"/>
          <w:sz w:val="24"/>
          <w:lang w:val="en-ZA"/>
        </w:rPr>
        <w:t>b Communal Property Association.</w:t>
      </w:r>
      <w:proofErr w:type="gramEnd"/>
    </w:p>
    <w:p w:rsidR="006420E1" w:rsidRPr="006420E1" w:rsidRDefault="006420E1" w:rsidP="006420E1">
      <w:pPr>
        <w:jc w:val="both"/>
        <w:rPr>
          <w:rFonts w:ascii="Arial" w:eastAsiaTheme="minorHAnsi" w:hAnsi="Arial" w:cs="Arial"/>
          <w:b/>
          <w:sz w:val="24"/>
          <w:lang w:val="en-ZA"/>
        </w:rPr>
      </w:pPr>
    </w:p>
    <w:p w:rsidR="006420E1" w:rsidRPr="00472ED0" w:rsidRDefault="006420E1" w:rsidP="00472ED0">
      <w:pPr>
        <w:pStyle w:val="ListParagraph"/>
        <w:numPr>
          <w:ilvl w:val="0"/>
          <w:numId w:val="30"/>
        </w:numPr>
        <w:jc w:val="both"/>
        <w:rPr>
          <w:rFonts w:ascii="Arial" w:eastAsiaTheme="minorHAnsi" w:hAnsi="Arial" w:cs="Arial"/>
          <w:b/>
          <w:sz w:val="24"/>
          <w:lang w:val="en-ZA"/>
        </w:rPr>
      </w:pPr>
      <w:r w:rsidRPr="00472ED0">
        <w:rPr>
          <w:rFonts w:ascii="Arial" w:eastAsiaTheme="minorHAnsi" w:hAnsi="Arial" w:cs="Arial"/>
          <w:b/>
          <w:sz w:val="24"/>
          <w:lang w:val="en-ZA"/>
        </w:rPr>
        <w:t>BACKGROUND</w:t>
      </w:r>
    </w:p>
    <w:p w:rsid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A community claim for restoration of rights in land lost was lodged by Mr Henk Smith (Legal Resources Centre) on behalf of the Richtersveld community before the closing date of 31 December 1998.</w:t>
      </w:r>
      <w:r w:rsidR="00472ED0">
        <w:rPr>
          <w:rFonts w:ascii="Arial" w:eastAsiaTheme="minorHAnsi" w:hAnsi="Arial" w:cs="Arial"/>
          <w:color w:val="000000"/>
          <w:sz w:val="24"/>
          <w:szCs w:val="24"/>
          <w:lang w:val="en-ZA" w:eastAsia="en-ZA"/>
        </w:rPr>
        <w:t xml:space="preserve"> </w:t>
      </w:r>
      <w:r w:rsidRPr="006420E1">
        <w:rPr>
          <w:rFonts w:ascii="Arial" w:eastAsiaTheme="minorHAnsi" w:hAnsi="Arial" w:cs="Arial"/>
          <w:color w:val="000000"/>
          <w:sz w:val="24"/>
          <w:szCs w:val="24"/>
          <w:lang w:val="en-ZA" w:eastAsia="en-ZA"/>
        </w:rPr>
        <w:t>The land restitution claim was lodged for land mined and operated by the SOE, Alexkor Diamond Mine in Alexander</w:t>
      </w:r>
      <w:r w:rsidR="00B23990">
        <w:rPr>
          <w:rFonts w:ascii="Arial" w:eastAsiaTheme="minorHAnsi" w:hAnsi="Arial" w:cs="Arial"/>
          <w:color w:val="000000"/>
          <w:sz w:val="24"/>
          <w:szCs w:val="24"/>
          <w:lang w:val="en-ZA" w:eastAsia="en-ZA"/>
        </w:rPr>
        <w:t xml:space="preserve"> </w:t>
      </w:r>
      <w:r w:rsidRPr="006420E1">
        <w:rPr>
          <w:rFonts w:ascii="Arial" w:eastAsiaTheme="minorHAnsi" w:hAnsi="Arial" w:cs="Arial"/>
          <w:color w:val="000000"/>
          <w:sz w:val="24"/>
          <w:szCs w:val="24"/>
          <w:lang w:val="en-ZA" w:eastAsia="en-ZA"/>
        </w:rPr>
        <w:t>bay and state-owned land in the Namakwa District, Northern Cape Province.</w:t>
      </w:r>
    </w:p>
    <w:p w:rsidR="00472ED0" w:rsidRPr="006420E1" w:rsidRDefault="00472ED0" w:rsidP="006420E1">
      <w:pPr>
        <w:autoSpaceDE w:val="0"/>
        <w:autoSpaceDN w:val="0"/>
        <w:adjustRightInd w:val="0"/>
        <w:jc w:val="both"/>
        <w:rPr>
          <w:rFonts w:ascii="Arial" w:eastAsiaTheme="minorHAnsi" w:hAnsi="Arial" w:cs="Arial"/>
          <w:color w:val="000000"/>
          <w:sz w:val="24"/>
          <w:szCs w:val="24"/>
          <w:lang w:val="en-ZA" w:eastAsia="en-ZA"/>
        </w:rPr>
      </w:pPr>
    </w:p>
    <w:p w:rsid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The claim was referred to the Land Claims Court </w:t>
      </w:r>
      <w:r w:rsidR="00732169">
        <w:rPr>
          <w:rFonts w:ascii="Arial" w:eastAsiaTheme="minorHAnsi" w:hAnsi="Arial" w:cs="Arial"/>
          <w:color w:val="000000"/>
          <w:sz w:val="24"/>
          <w:szCs w:val="24"/>
          <w:lang w:val="en-ZA" w:eastAsia="en-ZA"/>
        </w:rPr>
        <w:t xml:space="preserve">(LCC) </w:t>
      </w:r>
      <w:r w:rsidRPr="006420E1">
        <w:rPr>
          <w:rFonts w:ascii="Arial" w:eastAsiaTheme="minorHAnsi" w:hAnsi="Arial" w:cs="Arial"/>
          <w:color w:val="000000"/>
          <w:sz w:val="24"/>
          <w:szCs w:val="24"/>
          <w:lang w:val="en-ZA" w:eastAsia="en-ZA"/>
        </w:rPr>
        <w:t xml:space="preserve">and a settlement proposal was presented to Cabinet for approval.  The Minister of Public Enterprises entered into negotiations and this culminated into the signing of a Deed of Settlement and a memorandum of understanding with Alexkor in 2007.  The then Minister of Agriculture and Land Affairs co-signed the Deed of Settlement </w:t>
      </w:r>
      <w:r w:rsidR="00732169">
        <w:rPr>
          <w:rFonts w:ascii="Arial" w:eastAsiaTheme="minorHAnsi" w:hAnsi="Arial" w:cs="Arial"/>
          <w:color w:val="000000"/>
          <w:sz w:val="24"/>
          <w:szCs w:val="24"/>
          <w:lang w:val="en-ZA" w:eastAsia="en-ZA"/>
        </w:rPr>
        <w:t xml:space="preserve">(DoS) </w:t>
      </w:r>
      <w:r w:rsidRPr="006420E1">
        <w:rPr>
          <w:rFonts w:ascii="Arial" w:eastAsiaTheme="minorHAnsi" w:hAnsi="Arial" w:cs="Arial"/>
          <w:color w:val="000000"/>
          <w:sz w:val="24"/>
          <w:szCs w:val="24"/>
          <w:lang w:val="en-ZA" w:eastAsia="en-ZA"/>
        </w:rPr>
        <w:t xml:space="preserve">and in principle, the </w:t>
      </w:r>
      <w:r w:rsidR="00732169">
        <w:rPr>
          <w:rFonts w:ascii="Arial" w:eastAsiaTheme="minorHAnsi" w:hAnsi="Arial" w:cs="Arial"/>
          <w:color w:val="000000"/>
          <w:sz w:val="24"/>
          <w:szCs w:val="24"/>
          <w:lang w:val="en-ZA" w:eastAsia="en-ZA"/>
        </w:rPr>
        <w:t>u</w:t>
      </w:r>
      <w:r w:rsidRPr="006420E1">
        <w:rPr>
          <w:rFonts w:ascii="Arial" w:eastAsiaTheme="minorHAnsi" w:hAnsi="Arial" w:cs="Arial"/>
          <w:color w:val="000000"/>
          <w:sz w:val="24"/>
          <w:szCs w:val="24"/>
          <w:lang w:val="en-ZA" w:eastAsia="en-ZA"/>
        </w:rPr>
        <w:t>ndertakings and responsibilities of the Department of Land Affairs.</w:t>
      </w:r>
    </w:p>
    <w:p w:rsidR="00472ED0" w:rsidRPr="006420E1" w:rsidRDefault="00472ED0" w:rsidP="006420E1">
      <w:pPr>
        <w:autoSpaceDE w:val="0"/>
        <w:autoSpaceDN w:val="0"/>
        <w:adjustRightInd w:val="0"/>
        <w:jc w:val="both"/>
        <w:rPr>
          <w:rFonts w:ascii="Arial" w:eastAsiaTheme="minorHAnsi" w:hAnsi="Arial" w:cs="Arial"/>
          <w:color w:val="000000"/>
          <w:sz w:val="24"/>
          <w:szCs w:val="24"/>
          <w:lang w:val="en-ZA" w:eastAsia="en-ZA"/>
        </w:rPr>
      </w:pP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In 2009, the Department of Land Affairs ceased to exist and the Department of Rural Development and Land Reform </w:t>
      </w:r>
      <w:r w:rsidR="00472ED0">
        <w:rPr>
          <w:rFonts w:ascii="Arial" w:eastAsiaTheme="minorHAnsi" w:hAnsi="Arial" w:cs="Arial"/>
          <w:color w:val="000000"/>
          <w:sz w:val="24"/>
          <w:szCs w:val="24"/>
          <w:lang w:val="en-ZA" w:eastAsia="en-ZA"/>
        </w:rPr>
        <w:t xml:space="preserve">(DRDLR) </w:t>
      </w:r>
      <w:r w:rsidRPr="006420E1">
        <w:rPr>
          <w:rFonts w:ascii="Arial" w:eastAsiaTheme="minorHAnsi" w:hAnsi="Arial" w:cs="Arial"/>
          <w:color w:val="000000"/>
          <w:sz w:val="24"/>
          <w:szCs w:val="24"/>
          <w:lang w:val="en-ZA" w:eastAsia="en-ZA"/>
        </w:rPr>
        <w:t>was established. The Commission on Restitution of Land Rights</w:t>
      </w:r>
      <w:r w:rsidR="00472ED0">
        <w:rPr>
          <w:rFonts w:ascii="Arial" w:eastAsiaTheme="minorHAnsi" w:hAnsi="Arial" w:cs="Arial"/>
          <w:color w:val="000000"/>
          <w:sz w:val="24"/>
          <w:szCs w:val="24"/>
          <w:lang w:val="en-ZA" w:eastAsia="en-ZA"/>
        </w:rPr>
        <w:t xml:space="preserve"> (CRLR)</w:t>
      </w:r>
      <w:r w:rsidRPr="006420E1">
        <w:rPr>
          <w:rFonts w:ascii="Arial" w:eastAsiaTheme="minorHAnsi" w:hAnsi="Arial" w:cs="Arial"/>
          <w:color w:val="000000"/>
          <w:sz w:val="24"/>
          <w:szCs w:val="24"/>
          <w:lang w:val="en-ZA" w:eastAsia="en-ZA"/>
        </w:rPr>
        <w:t xml:space="preserve">, a branch in the </w:t>
      </w:r>
      <w:r w:rsidR="00472ED0">
        <w:rPr>
          <w:rFonts w:ascii="Arial" w:eastAsiaTheme="minorHAnsi" w:hAnsi="Arial" w:cs="Arial"/>
          <w:color w:val="000000"/>
          <w:sz w:val="24"/>
          <w:szCs w:val="24"/>
          <w:lang w:val="en-ZA" w:eastAsia="en-ZA"/>
        </w:rPr>
        <w:t>DRDLR</w:t>
      </w:r>
      <w:r w:rsidR="00732169">
        <w:rPr>
          <w:rFonts w:ascii="Arial" w:eastAsiaTheme="minorHAnsi" w:hAnsi="Arial" w:cs="Arial"/>
          <w:color w:val="000000"/>
          <w:sz w:val="24"/>
          <w:szCs w:val="24"/>
          <w:lang w:val="en-ZA" w:eastAsia="en-ZA"/>
        </w:rPr>
        <w:t>,</w:t>
      </w:r>
      <w:r w:rsidRPr="006420E1">
        <w:rPr>
          <w:rFonts w:ascii="Arial" w:eastAsiaTheme="minorHAnsi" w:hAnsi="Arial" w:cs="Arial"/>
          <w:color w:val="000000"/>
          <w:sz w:val="24"/>
          <w:szCs w:val="24"/>
          <w:lang w:val="en-ZA" w:eastAsia="en-ZA"/>
        </w:rPr>
        <w:t xml:space="preserve"> established a task team in order to implement the Deed of Settlement which was made an order of court.</w:t>
      </w:r>
    </w:p>
    <w:p w:rsidR="00AA6521" w:rsidRPr="00472ED0" w:rsidRDefault="00AA6521" w:rsidP="006420E1">
      <w:pPr>
        <w:autoSpaceDE w:val="0"/>
        <w:autoSpaceDN w:val="0"/>
        <w:adjustRightInd w:val="0"/>
        <w:jc w:val="both"/>
        <w:rPr>
          <w:rFonts w:ascii="Arial" w:eastAsiaTheme="minorHAnsi" w:hAnsi="Arial" w:cs="Arial"/>
          <w:sz w:val="24"/>
          <w:szCs w:val="24"/>
          <w:lang w:val="en-ZA"/>
        </w:rPr>
      </w:pPr>
    </w:p>
    <w:p w:rsidR="006420E1" w:rsidRPr="00472ED0" w:rsidRDefault="006420E1" w:rsidP="00472ED0">
      <w:pPr>
        <w:pStyle w:val="ListParagraph"/>
        <w:numPr>
          <w:ilvl w:val="0"/>
          <w:numId w:val="29"/>
        </w:numPr>
        <w:jc w:val="both"/>
        <w:rPr>
          <w:rFonts w:ascii="Arial" w:eastAsiaTheme="minorHAnsi" w:hAnsi="Arial" w:cs="Arial"/>
          <w:b/>
          <w:caps/>
          <w:sz w:val="24"/>
          <w:szCs w:val="24"/>
          <w:lang w:val="en-ZA"/>
        </w:rPr>
      </w:pPr>
      <w:r w:rsidRPr="00472ED0">
        <w:rPr>
          <w:rFonts w:ascii="Arial" w:eastAsiaTheme="minorHAnsi" w:hAnsi="Arial" w:cs="Arial"/>
          <w:b/>
          <w:caps/>
          <w:sz w:val="24"/>
          <w:szCs w:val="24"/>
          <w:lang w:val="en-ZA"/>
        </w:rPr>
        <w:t>Background Discussion</w:t>
      </w:r>
    </w:p>
    <w:p w:rsidR="006420E1" w:rsidRDefault="006420E1" w:rsidP="00472ED0">
      <w:pPr>
        <w:jc w:val="both"/>
        <w:rPr>
          <w:rFonts w:ascii="Arial" w:eastAsiaTheme="minorHAnsi" w:hAnsi="Arial" w:cs="Arial"/>
          <w:color w:val="000000"/>
          <w:sz w:val="24"/>
          <w:szCs w:val="24"/>
          <w:lang w:val="en-ZA" w:eastAsia="en-ZA"/>
        </w:rPr>
      </w:pPr>
      <w:r w:rsidRPr="00472ED0">
        <w:rPr>
          <w:rFonts w:ascii="Arial" w:eastAsiaTheme="minorHAnsi" w:hAnsi="Arial" w:cs="Arial"/>
          <w:sz w:val="24"/>
          <w:szCs w:val="24"/>
          <w:lang w:val="en-ZA"/>
        </w:rPr>
        <w:t xml:space="preserve">The Richtersveld Community consists of various racial groups that resided together prior to the systematic and traumatic racially motivated dispossession of </w:t>
      </w:r>
      <w:r w:rsidR="00472ED0">
        <w:rPr>
          <w:rFonts w:ascii="Arial" w:eastAsiaTheme="minorHAnsi" w:hAnsi="Arial" w:cs="Arial"/>
          <w:sz w:val="24"/>
          <w:szCs w:val="24"/>
          <w:lang w:val="en-ZA"/>
        </w:rPr>
        <w:t xml:space="preserve">their </w:t>
      </w:r>
      <w:r w:rsidRPr="00472ED0">
        <w:rPr>
          <w:rFonts w:ascii="Arial" w:eastAsiaTheme="minorHAnsi" w:hAnsi="Arial" w:cs="Arial"/>
          <w:sz w:val="24"/>
          <w:szCs w:val="24"/>
          <w:lang w:val="en-ZA"/>
        </w:rPr>
        <w:t>land.</w:t>
      </w:r>
      <w:r w:rsidR="00472ED0">
        <w:rPr>
          <w:rFonts w:ascii="Arial" w:eastAsiaTheme="minorHAnsi" w:hAnsi="Arial" w:cs="Arial"/>
          <w:sz w:val="24"/>
          <w:szCs w:val="24"/>
          <w:lang w:val="en-ZA"/>
        </w:rPr>
        <w:t xml:space="preserve"> </w:t>
      </w:r>
      <w:r w:rsidRPr="00472ED0">
        <w:rPr>
          <w:rFonts w:ascii="Arial" w:eastAsiaTheme="minorHAnsi" w:hAnsi="Arial" w:cs="Arial"/>
          <w:sz w:val="24"/>
          <w:szCs w:val="24"/>
          <w:lang w:val="en-ZA"/>
        </w:rPr>
        <w:t xml:space="preserve">At the time when the settlement of the restitution claim became a reality, the community was assisted by the Legal Resources Centre and formed </w:t>
      </w:r>
      <w:proofErr w:type="gramStart"/>
      <w:r w:rsidRPr="00472ED0">
        <w:rPr>
          <w:rFonts w:ascii="Arial" w:eastAsiaTheme="minorHAnsi" w:hAnsi="Arial" w:cs="Arial"/>
          <w:sz w:val="24"/>
          <w:szCs w:val="24"/>
          <w:lang w:val="en-ZA"/>
        </w:rPr>
        <w:t>their own</w:t>
      </w:r>
      <w:proofErr w:type="gramEnd"/>
      <w:r w:rsidRPr="00472ED0">
        <w:rPr>
          <w:rFonts w:ascii="Arial" w:eastAsiaTheme="minorHAnsi" w:hAnsi="Arial" w:cs="Arial"/>
          <w:sz w:val="24"/>
          <w:szCs w:val="24"/>
          <w:lang w:val="en-ZA"/>
        </w:rPr>
        <w:t xml:space="preserve"> legal </w:t>
      </w:r>
      <w:r w:rsidRPr="00472ED0">
        <w:rPr>
          <w:rFonts w:ascii="Arial" w:eastAsiaTheme="minorHAnsi" w:hAnsi="Arial" w:cs="Arial"/>
          <w:sz w:val="24"/>
          <w:szCs w:val="24"/>
          <w:lang w:val="en-ZA"/>
        </w:rPr>
        <w:lastRenderedPageBreak/>
        <w:t xml:space="preserve">entity known as the </w:t>
      </w:r>
      <w:proofErr w:type="spellStart"/>
      <w:r w:rsidRPr="00472ED0">
        <w:rPr>
          <w:rFonts w:ascii="Arial" w:eastAsiaTheme="minorHAnsi" w:hAnsi="Arial" w:cs="Arial"/>
          <w:sz w:val="24"/>
          <w:szCs w:val="24"/>
          <w:lang w:val="en-ZA"/>
        </w:rPr>
        <w:t>Richtersveld</w:t>
      </w:r>
      <w:proofErr w:type="spellEnd"/>
      <w:r w:rsidRPr="00472ED0">
        <w:rPr>
          <w:rFonts w:ascii="Arial" w:eastAsiaTheme="minorHAnsi" w:hAnsi="Arial" w:cs="Arial"/>
          <w:sz w:val="24"/>
          <w:szCs w:val="24"/>
          <w:lang w:val="en-ZA"/>
        </w:rPr>
        <w:t xml:space="preserve"> </w:t>
      </w:r>
      <w:proofErr w:type="spellStart"/>
      <w:r w:rsidRPr="00472ED0">
        <w:rPr>
          <w:rFonts w:ascii="Arial" w:eastAsiaTheme="minorHAnsi" w:hAnsi="Arial" w:cs="Arial"/>
          <w:sz w:val="24"/>
          <w:szCs w:val="24"/>
          <w:lang w:val="en-ZA"/>
        </w:rPr>
        <w:t>Sida</w:t>
      </w:r>
      <w:proofErr w:type="spellEnd"/>
      <w:r w:rsidRPr="00472ED0">
        <w:rPr>
          <w:rFonts w:ascii="Arial" w:eastAsiaTheme="minorHAnsi" w:hAnsi="Arial" w:cs="Arial"/>
          <w:sz w:val="24"/>
          <w:szCs w:val="24"/>
          <w:lang w:val="en-ZA"/>
        </w:rPr>
        <w:t xml:space="preserve">! </w:t>
      </w:r>
      <w:proofErr w:type="gramStart"/>
      <w:r w:rsidRPr="00472ED0">
        <w:rPr>
          <w:rFonts w:ascii="Arial" w:eastAsiaTheme="minorHAnsi" w:hAnsi="Arial" w:cs="Arial"/>
          <w:sz w:val="24"/>
          <w:szCs w:val="24"/>
          <w:lang w:val="en-ZA"/>
        </w:rPr>
        <w:t>Hub Communal Property Association</w:t>
      </w:r>
      <w:r w:rsidR="00732169">
        <w:rPr>
          <w:rFonts w:ascii="Arial" w:eastAsiaTheme="minorHAnsi" w:hAnsi="Arial" w:cs="Arial"/>
          <w:sz w:val="24"/>
          <w:szCs w:val="24"/>
          <w:lang w:val="en-ZA"/>
        </w:rPr>
        <w:t xml:space="preserve"> (CPA)</w:t>
      </w:r>
      <w:r w:rsidRPr="00472ED0">
        <w:rPr>
          <w:rFonts w:ascii="Arial" w:eastAsiaTheme="minorHAnsi" w:hAnsi="Arial" w:cs="Arial"/>
          <w:sz w:val="24"/>
          <w:szCs w:val="24"/>
          <w:lang w:val="en-ZA"/>
        </w:rPr>
        <w:t>.</w:t>
      </w:r>
      <w:proofErr w:type="gramEnd"/>
      <w:r w:rsidRPr="00472ED0">
        <w:rPr>
          <w:rFonts w:ascii="Arial" w:eastAsiaTheme="minorHAnsi" w:hAnsi="Arial" w:cs="Arial"/>
          <w:sz w:val="24"/>
          <w:szCs w:val="24"/>
          <w:lang w:val="en-ZA"/>
        </w:rPr>
        <w:t xml:space="preserve"> The CPA verified and compiled their own list of beneficiaries and submitted same to the C</w:t>
      </w:r>
      <w:r w:rsidR="00472ED0">
        <w:rPr>
          <w:rFonts w:ascii="Arial" w:eastAsiaTheme="minorHAnsi" w:hAnsi="Arial" w:cs="Arial"/>
          <w:sz w:val="24"/>
          <w:szCs w:val="24"/>
          <w:lang w:val="en-ZA"/>
        </w:rPr>
        <w:t xml:space="preserve">RLR </w:t>
      </w:r>
      <w:r w:rsidRPr="00472ED0">
        <w:rPr>
          <w:rFonts w:ascii="Arial" w:eastAsiaTheme="minorHAnsi" w:hAnsi="Arial" w:cs="Arial"/>
          <w:sz w:val="24"/>
          <w:szCs w:val="24"/>
          <w:lang w:val="en-ZA"/>
        </w:rPr>
        <w:t>and</w:t>
      </w:r>
      <w:r w:rsidRPr="006420E1">
        <w:rPr>
          <w:rFonts w:ascii="Arial" w:eastAsiaTheme="minorHAnsi" w:hAnsi="Arial" w:cs="Arial"/>
          <w:sz w:val="24"/>
          <w:szCs w:val="24"/>
          <w:lang w:val="en-ZA"/>
        </w:rPr>
        <w:t xml:space="preserve"> the D</w:t>
      </w:r>
      <w:r w:rsidR="00472ED0">
        <w:rPr>
          <w:rFonts w:ascii="Arial" w:eastAsiaTheme="minorHAnsi" w:hAnsi="Arial" w:cs="Arial"/>
          <w:sz w:val="24"/>
          <w:szCs w:val="24"/>
          <w:lang w:val="en-ZA"/>
        </w:rPr>
        <w:t>RDLR</w:t>
      </w:r>
      <w:r w:rsidRPr="006420E1">
        <w:rPr>
          <w:rFonts w:ascii="Arial" w:eastAsiaTheme="minorHAnsi" w:hAnsi="Arial" w:cs="Arial"/>
          <w:sz w:val="24"/>
          <w:szCs w:val="24"/>
          <w:lang w:val="en-ZA"/>
        </w:rPr>
        <w:t>.</w:t>
      </w:r>
      <w:r w:rsidR="00472ED0">
        <w:rPr>
          <w:rFonts w:ascii="Arial" w:eastAsiaTheme="minorHAnsi" w:hAnsi="Arial" w:cs="Arial"/>
          <w:sz w:val="24"/>
          <w:szCs w:val="24"/>
          <w:lang w:val="en-ZA"/>
        </w:rPr>
        <w:t xml:space="preserve"> </w:t>
      </w:r>
      <w:r w:rsidRPr="006420E1">
        <w:rPr>
          <w:rFonts w:ascii="Arial" w:eastAsiaTheme="minorHAnsi" w:hAnsi="Arial" w:cs="Arial"/>
          <w:color w:val="000000"/>
          <w:sz w:val="24"/>
          <w:szCs w:val="24"/>
          <w:lang w:val="en-ZA" w:eastAsia="en-ZA"/>
        </w:rPr>
        <w:t xml:space="preserve">Approximately 2,630 beneficiaries were verified in towns in Namaqualand such as </w:t>
      </w:r>
      <w:proofErr w:type="spellStart"/>
      <w:r w:rsidRPr="006420E1">
        <w:rPr>
          <w:rFonts w:ascii="Arial" w:eastAsiaTheme="minorHAnsi" w:hAnsi="Arial" w:cs="Arial"/>
          <w:color w:val="000000"/>
          <w:sz w:val="24"/>
          <w:szCs w:val="24"/>
          <w:lang w:val="en-ZA" w:eastAsia="en-ZA"/>
        </w:rPr>
        <w:t>Sanddrift</w:t>
      </w:r>
      <w:proofErr w:type="spellEnd"/>
      <w:r w:rsidRPr="006420E1">
        <w:rPr>
          <w:rFonts w:ascii="Arial" w:eastAsiaTheme="minorHAnsi" w:hAnsi="Arial" w:cs="Arial"/>
          <w:color w:val="000000"/>
          <w:sz w:val="24"/>
          <w:szCs w:val="24"/>
          <w:lang w:val="en-ZA" w:eastAsia="en-ZA"/>
        </w:rPr>
        <w:t xml:space="preserve">, </w:t>
      </w:r>
      <w:proofErr w:type="spellStart"/>
      <w:r w:rsidRPr="006420E1">
        <w:rPr>
          <w:rFonts w:ascii="Arial" w:eastAsiaTheme="minorHAnsi" w:hAnsi="Arial" w:cs="Arial"/>
          <w:color w:val="000000"/>
          <w:sz w:val="24"/>
          <w:szCs w:val="24"/>
          <w:lang w:val="en-ZA" w:eastAsia="en-ZA"/>
        </w:rPr>
        <w:t>Kuboes</w:t>
      </w:r>
      <w:proofErr w:type="spellEnd"/>
      <w:r w:rsidRPr="006420E1">
        <w:rPr>
          <w:rFonts w:ascii="Arial" w:eastAsiaTheme="minorHAnsi" w:hAnsi="Arial" w:cs="Arial"/>
          <w:color w:val="000000"/>
          <w:sz w:val="24"/>
          <w:szCs w:val="24"/>
          <w:lang w:val="en-ZA" w:eastAsia="en-ZA"/>
        </w:rPr>
        <w:t xml:space="preserve">, </w:t>
      </w:r>
      <w:proofErr w:type="spellStart"/>
      <w:r w:rsidRPr="006420E1">
        <w:rPr>
          <w:rFonts w:ascii="Arial" w:eastAsiaTheme="minorHAnsi" w:hAnsi="Arial" w:cs="Arial"/>
          <w:color w:val="000000"/>
          <w:sz w:val="24"/>
          <w:szCs w:val="24"/>
          <w:lang w:val="en-ZA" w:eastAsia="en-ZA"/>
        </w:rPr>
        <w:t>Lekkersing</w:t>
      </w:r>
      <w:proofErr w:type="spellEnd"/>
      <w:r w:rsidRPr="006420E1">
        <w:rPr>
          <w:rFonts w:ascii="Arial" w:eastAsiaTheme="minorHAnsi" w:hAnsi="Arial" w:cs="Arial"/>
          <w:color w:val="000000"/>
          <w:sz w:val="24"/>
          <w:szCs w:val="24"/>
          <w:lang w:val="en-ZA" w:eastAsia="en-ZA"/>
        </w:rPr>
        <w:t xml:space="preserve">, </w:t>
      </w:r>
      <w:proofErr w:type="spellStart"/>
      <w:r w:rsidRPr="006420E1">
        <w:rPr>
          <w:rFonts w:ascii="Arial" w:eastAsiaTheme="minorHAnsi" w:hAnsi="Arial" w:cs="Arial"/>
          <w:color w:val="000000"/>
          <w:sz w:val="24"/>
          <w:szCs w:val="24"/>
          <w:lang w:val="en-ZA" w:eastAsia="en-ZA"/>
        </w:rPr>
        <w:t>Eksteensfontein</w:t>
      </w:r>
      <w:proofErr w:type="spellEnd"/>
      <w:r w:rsidRPr="006420E1">
        <w:rPr>
          <w:rFonts w:ascii="Arial" w:eastAsiaTheme="minorHAnsi" w:hAnsi="Arial" w:cs="Arial"/>
          <w:color w:val="000000"/>
          <w:sz w:val="24"/>
          <w:szCs w:val="24"/>
          <w:lang w:val="en-ZA" w:eastAsia="en-ZA"/>
        </w:rPr>
        <w:t xml:space="preserve"> and </w:t>
      </w:r>
      <w:proofErr w:type="spellStart"/>
      <w:r w:rsidRPr="006420E1">
        <w:rPr>
          <w:rFonts w:ascii="Arial" w:eastAsiaTheme="minorHAnsi" w:hAnsi="Arial" w:cs="Arial"/>
          <w:color w:val="000000"/>
          <w:sz w:val="24"/>
          <w:szCs w:val="24"/>
          <w:lang w:val="en-ZA" w:eastAsia="en-ZA"/>
        </w:rPr>
        <w:t>Alexanderbay</w:t>
      </w:r>
      <w:proofErr w:type="spellEnd"/>
      <w:r w:rsidRPr="006420E1">
        <w:rPr>
          <w:rFonts w:ascii="Arial" w:eastAsiaTheme="minorHAnsi" w:hAnsi="Arial" w:cs="Arial"/>
          <w:color w:val="000000"/>
          <w:sz w:val="24"/>
          <w:szCs w:val="24"/>
          <w:lang w:val="en-ZA" w:eastAsia="en-ZA"/>
        </w:rPr>
        <w:t>. The verification was undertaken by the community leaders.</w:t>
      </w:r>
    </w:p>
    <w:p w:rsidR="00472ED0" w:rsidRPr="006420E1" w:rsidRDefault="00472ED0" w:rsidP="00472ED0">
      <w:pPr>
        <w:jc w:val="both"/>
        <w:rPr>
          <w:rFonts w:ascii="Arial" w:eastAsiaTheme="minorHAnsi" w:hAnsi="Arial" w:cs="Arial"/>
          <w:color w:val="000000"/>
          <w:sz w:val="24"/>
          <w:szCs w:val="24"/>
          <w:lang w:val="en-ZA" w:eastAsia="en-ZA"/>
        </w:rPr>
      </w:pPr>
    </w:p>
    <w:p w:rsid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In October 2003, the Constitutional Court (Case Nr. CCT 19/03) concluded that the real character of the title that the Richtersveld Community possessed in the Richtersveld was a right of communal ownership under indigenous law. The content of the right included the right to exclusive occupation and use of the Richtersveld by members of the community.</w:t>
      </w:r>
    </w:p>
    <w:p w:rsidR="00472ED0" w:rsidRPr="006420E1" w:rsidRDefault="00472ED0" w:rsidP="00472ED0">
      <w:pPr>
        <w:autoSpaceDE w:val="0"/>
        <w:autoSpaceDN w:val="0"/>
        <w:adjustRightInd w:val="0"/>
        <w:jc w:val="both"/>
        <w:rPr>
          <w:rFonts w:ascii="Arial" w:eastAsiaTheme="minorHAnsi" w:hAnsi="Arial" w:cs="Arial"/>
          <w:color w:val="000000"/>
          <w:sz w:val="24"/>
          <w:szCs w:val="24"/>
          <w:lang w:val="en-ZA" w:eastAsia="en-ZA"/>
        </w:rPr>
      </w:pPr>
    </w:p>
    <w:p w:rsidR="006420E1" w:rsidRPr="006420E1" w:rsidRDefault="006420E1" w:rsidP="006420E1">
      <w:pPr>
        <w:autoSpaceDE w:val="0"/>
        <w:autoSpaceDN w:val="0"/>
        <w:adjustRightInd w:val="0"/>
        <w:jc w:val="both"/>
        <w:rPr>
          <w:rFonts w:ascii="Arial" w:eastAsiaTheme="minorHAnsi" w:hAnsi="Arial" w:cs="Arial"/>
          <w:sz w:val="24"/>
          <w:szCs w:val="24"/>
          <w:lang w:val="en-ZA"/>
        </w:rPr>
      </w:pPr>
      <w:r w:rsidRPr="006420E1">
        <w:rPr>
          <w:rFonts w:ascii="Arial" w:eastAsiaTheme="minorHAnsi" w:hAnsi="Arial" w:cs="Arial"/>
          <w:color w:val="000000"/>
          <w:sz w:val="24"/>
          <w:szCs w:val="24"/>
          <w:lang w:val="en-ZA" w:eastAsia="en-ZA"/>
        </w:rPr>
        <w:t>The D</w:t>
      </w:r>
      <w:r w:rsidR="007B4FB7">
        <w:rPr>
          <w:rFonts w:ascii="Arial" w:eastAsiaTheme="minorHAnsi" w:hAnsi="Arial" w:cs="Arial"/>
          <w:color w:val="000000"/>
          <w:sz w:val="24"/>
          <w:szCs w:val="24"/>
          <w:lang w:val="en-ZA" w:eastAsia="en-ZA"/>
        </w:rPr>
        <w:t>o</w:t>
      </w:r>
      <w:r w:rsidRPr="006420E1">
        <w:rPr>
          <w:rFonts w:ascii="Arial" w:eastAsiaTheme="minorHAnsi" w:hAnsi="Arial" w:cs="Arial"/>
          <w:color w:val="000000"/>
          <w:sz w:val="24"/>
          <w:szCs w:val="24"/>
          <w:lang w:val="en-ZA" w:eastAsia="en-ZA"/>
        </w:rPr>
        <w:t xml:space="preserve">S signed by the parties in 2007, directed that at least 2 Trusts and a number of companies must be established to manage and operate the various business operations of the CPA. </w:t>
      </w:r>
      <w:r w:rsidRPr="006420E1">
        <w:rPr>
          <w:rFonts w:ascii="Arial" w:eastAsiaTheme="minorHAnsi" w:hAnsi="Arial" w:cs="Arial"/>
          <w:sz w:val="24"/>
          <w:szCs w:val="24"/>
          <w:lang w:val="en-ZA"/>
        </w:rPr>
        <w:t xml:space="preserve">The Richtersveld Investment Trust (RIT) is the sole shareholder in the Richtersveld Investment Holding Company (RIHC). </w:t>
      </w:r>
    </w:p>
    <w:p w:rsidR="006420E1" w:rsidRPr="006420E1" w:rsidRDefault="006420E1" w:rsidP="006420E1">
      <w:pPr>
        <w:autoSpaceDE w:val="0"/>
        <w:autoSpaceDN w:val="0"/>
        <w:adjustRightInd w:val="0"/>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financial compensation made available by the </w:t>
      </w:r>
      <w:r w:rsidR="00472ED0">
        <w:rPr>
          <w:rFonts w:ascii="Arial" w:eastAsiaTheme="minorHAnsi" w:hAnsi="Arial" w:cs="Arial"/>
          <w:sz w:val="24"/>
          <w:szCs w:val="24"/>
          <w:lang w:val="en-ZA"/>
        </w:rPr>
        <w:t>CRLR</w:t>
      </w:r>
      <w:r w:rsidRPr="006420E1">
        <w:rPr>
          <w:rFonts w:ascii="Arial" w:eastAsiaTheme="minorHAnsi" w:hAnsi="Arial" w:cs="Arial"/>
          <w:sz w:val="24"/>
          <w:szCs w:val="24"/>
          <w:lang w:val="en-ZA"/>
        </w:rPr>
        <w:t>, was transferred to the Richtersveld Investment Holding Company (RIHC) as follows:</w:t>
      </w:r>
    </w:p>
    <w:p w:rsidR="006420E1" w:rsidRPr="006420E1" w:rsidRDefault="006420E1" w:rsidP="006420E1">
      <w:pPr>
        <w:numPr>
          <w:ilvl w:val="0"/>
          <w:numId w:val="24"/>
        </w:numPr>
        <w:autoSpaceDE w:val="0"/>
        <w:autoSpaceDN w:val="0"/>
        <w:adjustRightInd w:val="0"/>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R50m was transferred for development of the agricultural and </w:t>
      </w:r>
      <w:proofErr w:type="spellStart"/>
      <w:r w:rsidRPr="006420E1">
        <w:rPr>
          <w:rFonts w:ascii="Arial" w:eastAsiaTheme="minorHAnsi" w:hAnsi="Arial" w:cs="Arial"/>
          <w:sz w:val="24"/>
          <w:szCs w:val="24"/>
          <w:lang w:val="en-ZA"/>
        </w:rPr>
        <w:t>mari</w:t>
      </w:r>
      <w:proofErr w:type="spellEnd"/>
      <w:r w:rsidRPr="006420E1">
        <w:rPr>
          <w:rFonts w:ascii="Arial" w:eastAsiaTheme="minorHAnsi" w:hAnsi="Arial" w:cs="Arial"/>
          <w:sz w:val="24"/>
          <w:szCs w:val="24"/>
          <w:lang w:val="en-ZA"/>
        </w:rPr>
        <w:t>-culture properties or for other developments which would benefit the CPA members;</w:t>
      </w:r>
    </w:p>
    <w:p w:rsidR="006420E1" w:rsidRPr="006420E1" w:rsidRDefault="006420E1" w:rsidP="006420E1">
      <w:pPr>
        <w:numPr>
          <w:ilvl w:val="0"/>
          <w:numId w:val="24"/>
        </w:numPr>
        <w:autoSpaceDE w:val="0"/>
        <w:autoSpaceDN w:val="0"/>
        <w:adjustRightInd w:val="0"/>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R190m was transferred to be grown and invested in terms of an investment policy and to provide an income for the Richtersveld Investment Trust; and</w:t>
      </w:r>
    </w:p>
    <w:p w:rsidR="006420E1" w:rsidRDefault="006420E1" w:rsidP="006420E1">
      <w:pPr>
        <w:numPr>
          <w:ilvl w:val="0"/>
          <w:numId w:val="24"/>
        </w:numPr>
        <w:autoSpaceDE w:val="0"/>
        <w:autoSpaceDN w:val="0"/>
        <w:adjustRightInd w:val="0"/>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R45m was transferred to the CPA for property developmen</w:t>
      </w:r>
      <w:r w:rsidR="007B4FB7">
        <w:rPr>
          <w:rFonts w:ascii="Arial" w:eastAsiaTheme="minorHAnsi" w:hAnsi="Arial" w:cs="Arial"/>
          <w:sz w:val="24"/>
          <w:szCs w:val="24"/>
          <w:lang w:val="en-ZA"/>
        </w:rPr>
        <w:t>t by the Richtersveld Property H</w:t>
      </w:r>
      <w:r w:rsidRPr="006420E1">
        <w:rPr>
          <w:rFonts w:ascii="Arial" w:eastAsiaTheme="minorHAnsi" w:hAnsi="Arial" w:cs="Arial"/>
          <w:sz w:val="24"/>
          <w:szCs w:val="24"/>
          <w:lang w:val="en-ZA"/>
        </w:rPr>
        <w:t xml:space="preserve">olding Company </w:t>
      </w:r>
      <w:r w:rsidR="007B4FB7">
        <w:rPr>
          <w:rFonts w:ascii="Arial" w:eastAsiaTheme="minorHAnsi" w:hAnsi="Arial" w:cs="Arial"/>
          <w:sz w:val="24"/>
          <w:szCs w:val="24"/>
          <w:lang w:val="en-ZA"/>
        </w:rPr>
        <w:t xml:space="preserve">(RPHC) </w:t>
      </w:r>
      <w:r w:rsidRPr="006420E1">
        <w:rPr>
          <w:rFonts w:ascii="Arial" w:eastAsiaTheme="minorHAnsi" w:hAnsi="Arial" w:cs="Arial"/>
          <w:sz w:val="24"/>
          <w:szCs w:val="24"/>
          <w:lang w:val="en-ZA"/>
        </w:rPr>
        <w:t>but which is to be managed by the RIHC).</w:t>
      </w:r>
    </w:p>
    <w:p w:rsidR="00472ED0" w:rsidRPr="006420E1" w:rsidRDefault="00472ED0" w:rsidP="00472ED0">
      <w:pPr>
        <w:autoSpaceDE w:val="0"/>
        <w:autoSpaceDN w:val="0"/>
        <w:adjustRightInd w:val="0"/>
        <w:ind w:left="720"/>
        <w:jc w:val="both"/>
        <w:rPr>
          <w:rFonts w:ascii="Arial" w:eastAsiaTheme="minorHAnsi" w:hAnsi="Arial" w:cs="Arial"/>
          <w:sz w:val="24"/>
          <w:szCs w:val="24"/>
          <w:lang w:val="en-ZA"/>
        </w:rPr>
      </w:pP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The property compensation consisted of a number of farms, the land on which the local airport is situated, the township of Alexander Bay, and substantial mining areas. The total property portfolio of the CPA is considerable and amounts to approximately 195 000ha which is spread over a vast and diverse area. Some of these properties are used by Alexkor and rental is payable to the Richtersveld Property Holding Company.</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 </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The overall management of the compensation (land and funding) and the implementation structure thereof is extremely complex, as more than 50 directors are required in terms of the original statutes. This excludes members of the CPA executive committee. The undercurrents between these entities, which were created to protect the assets and the CPA, </w:t>
      </w:r>
      <w:r w:rsidR="007B4FB7" w:rsidRPr="006420E1">
        <w:rPr>
          <w:rFonts w:ascii="Arial" w:eastAsiaTheme="minorHAnsi" w:hAnsi="Arial" w:cs="Arial"/>
          <w:color w:val="000000"/>
          <w:sz w:val="24"/>
          <w:szCs w:val="24"/>
          <w:lang w:val="en-ZA" w:eastAsia="en-ZA"/>
        </w:rPr>
        <w:t>are</w:t>
      </w:r>
      <w:r w:rsidRPr="006420E1">
        <w:rPr>
          <w:rFonts w:ascii="Arial" w:eastAsiaTheme="minorHAnsi" w:hAnsi="Arial" w:cs="Arial"/>
          <w:color w:val="000000"/>
          <w:sz w:val="24"/>
          <w:szCs w:val="24"/>
          <w:lang w:val="en-ZA" w:eastAsia="en-ZA"/>
        </w:rPr>
        <w:t xml:space="preserve"> regarded as one of the elements impacting negatively on the operation, survival and effectiveness of the CPA. Poor understanding of the roles of the various entities, and the limited communication between these entities and the beneficiaries of the CPA, is a major source of conflict.</w:t>
      </w:r>
    </w:p>
    <w:p w:rsidR="00472ED0" w:rsidRDefault="00472ED0" w:rsidP="006420E1">
      <w:pPr>
        <w:autoSpaceDE w:val="0"/>
        <w:autoSpaceDN w:val="0"/>
        <w:adjustRightInd w:val="0"/>
        <w:jc w:val="both"/>
        <w:rPr>
          <w:rFonts w:ascii="Arial" w:eastAsiaTheme="minorHAnsi" w:hAnsi="Arial" w:cs="Arial"/>
          <w:color w:val="000000"/>
          <w:sz w:val="24"/>
          <w:szCs w:val="24"/>
          <w:lang w:val="en-ZA" w:eastAsia="en-ZA"/>
        </w:rPr>
      </w:pP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lastRenderedPageBreak/>
        <w:t>In terms of the 2007 Deed of Settlement and the CPA constitution, the CPA was required to maintain the membership list. The management of this list is critical as it determines who has access to the resources of the CPA. As a result of the inability of the CPA to keep a proper register of members, the first of a number of court cases and other public disputes ensued from 2009, with the result that the Annual General Meetings of 2009, and 2010 did not take place as planned. Many ‘concerned’ groups    mushroomed and aligned themselves either with the previous CPA executive members or Alexkor. The result is that the CPA membership and the public perception grew that the Richtersveld CPA, the Trusts, and the Companies have become unaccountable, poorly managed and wracked by conflict. In addition, Alexkor has been involved in the affairs of the CPA and its structures in varying degrees. As partners in the Pooling and Sharing Joint Venture (PSJV), there seemed to be no sharing and no understanding of roles and responsibilities.</w:t>
      </w:r>
    </w:p>
    <w:p w:rsidR="006420E1" w:rsidRPr="006420E1" w:rsidRDefault="006420E1" w:rsidP="006420E1">
      <w:pPr>
        <w:jc w:val="both"/>
        <w:rPr>
          <w:rFonts w:ascii="Arial" w:eastAsiaTheme="minorHAnsi" w:hAnsi="Arial" w:cs="Arial"/>
          <w:b/>
          <w:sz w:val="24"/>
          <w:lang w:val="en-ZA"/>
        </w:rPr>
      </w:pPr>
    </w:p>
    <w:p w:rsidR="006420E1" w:rsidRPr="00445066" w:rsidRDefault="006420E1" w:rsidP="00445066">
      <w:pPr>
        <w:pStyle w:val="ListParagraph"/>
        <w:numPr>
          <w:ilvl w:val="0"/>
          <w:numId w:val="29"/>
        </w:numPr>
        <w:jc w:val="both"/>
        <w:rPr>
          <w:rFonts w:ascii="Arial" w:eastAsiaTheme="minorHAnsi" w:hAnsi="Arial" w:cs="Arial"/>
          <w:b/>
          <w:caps/>
          <w:sz w:val="24"/>
          <w:lang w:val="en-ZA"/>
        </w:rPr>
      </w:pPr>
      <w:r w:rsidRPr="00445066">
        <w:rPr>
          <w:rFonts w:ascii="Arial" w:eastAsiaTheme="minorHAnsi" w:hAnsi="Arial" w:cs="Arial"/>
          <w:b/>
          <w:caps/>
          <w:sz w:val="24"/>
          <w:lang w:val="en-ZA"/>
        </w:rPr>
        <w:t>The C</w:t>
      </w:r>
      <w:r w:rsidR="00445066">
        <w:rPr>
          <w:rFonts w:ascii="Arial" w:eastAsiaTheme="minorHAnsi" w:hAnsi="Arial" w:cs="Arial"/>
          <w:b/>
          <w:caps/>
          <w:sz w:val="24"/>
          <w:lang w:val="en-ZA"/>
        </w:rPr>
        <w:t>RLR</w:t>
      </w:r>
      <w:r w:rsidRPr="00445066">
        <w:rPr>
          <w:rFonts w:ascii="Arial" w:eastAsiaTheme="minorHAnsi" w:hAnsi="Arial" w:cs="Arial"/>
          <w:b/>
          <w:caps/>
          <w:sz w:val="24"/>
          <w:lang w:val="en-ZA"/>
        </w:rPr>
        <w:t>’s Intervention</w:t>
      </w:r>
    </w:p>
    <w:p w:rsidR="006420E1" w:rsidRPr="006420E1" w:rsidRDefault="006420E1" w:rsidP="00445066">
      <w:pPr>
        <w:autoSpaceDE w:val="0"/>
        <w:autoSpaceDN w:val="0"/>
        <w:adjustRightInd w:val="0"/>
        <w:jc w:val="both"/>
        <w:rPr>
          <w:rFonts w:ascii="Arial" w:eastAsiaTheme="minorHAnsi" w:hAnsi="Arial" w:cs="Arial"/>
          <w:sz w:val="24"/>
          <w:lang w:val="en-ZA"/>
        </w:rPr>
      </w:pPr>
      <w:r w:rsidRPr="006420E1">
        <w:rPr>
          <w:rFonts w:ascii="Arial" w:eastAsiaTheme="minorHAnsi" w:hAnsi="Arial" w:cs="Arial"/>
          <w:color w:val="000000"/>
          <w:sz w:val="24"/>
          <w:szCs w:val="24"/>
          <w:lang w:val="en-ZA" w:eastAsia="en-ZA"/>
        </w:rPr>
        <w:t>Towards the end of 2011, due to a number of allegations against the CPA leadership and instability within the community, the Office of the Regional Land Claims Commissioner: NC</w:t>
      </w:r>
      <w:r w:rsidR="00445066">
        <w:rPr>
          <w:rFonts w:ascii="Arial" w:eastAsiaTheme="minorHAnsi" w:hAnsi="Arial" w:cs="Arial"/>
          <w:color w:val="000000"/>
          <w:sz w:val="24"/>
          <w:szCs w:val="24"/>
          <w:lang w:val="en-ZA" w:eastAsia="en-ZA"/>
        </w:rPr>
        <w:t xml:space="preserve"> (RLCC: NC)</w:t>
      </w:r>
      <w:r w:rsidRPr="006420E1">
        <w:rPr>
          <w:rFonts w:ascii="Arial" w:eastAsiaTheme="minorHAnsi" w:hAnsi="Arial" w:cs="Arial"/>
          <w:color w:val="000000"/>
          <w:sz w:val="24"/>
          <w:szCs w:val="24"/>
          <w:lang w:val="en-ZA" w:eastAsia="en-ZA"/>
        </w:rPr>
        <w:t xml:space="preserve">, approached the Land Rights Management Facility (LRMF) to appoint a panellist to compile a fact finding report. The fact finding report highlighted that the CPA is faced with a myriad of problems relating to lack of governance, lack of reporting to the broader community, lack of financial management skills and lack of general business skills. In addition, most of the structures established in terms of the Deed of Settlement to manage and protect the vast asset base of the CPA </w:t>
      </w:r>
      <w:r w:rsidR="00445066" w:rsidRPr="006420E1">
        <w:rPr>
          <w:rFonts w:ascii="Arial" w:eastAsiaTheme="minorHAnsi" w:hAnsi="Arial" w:cs="Arial"/>
          <w:color w:val="000000"/>
          <w:sz w:val="24"/>
          <w:szCs w:val="24"/>
          <w:lang w:val="en-ZA" w:eastAsia="en-ZA"/>
        </w:rPr>
        <w:t>were</w:t>
      </w:r>
      <w:r w:rsidRPr="006420E1">
        <w:rPr>
          <w:rFonts w:ascii="Arial" w:eastAsiaTheme="minorHAnsi" w:hAnsi="Arial" w:cs="Arial"/>
          <w:color w:val="000000"/>
          <w:sz w:val="24"/>
          <w:szCs w:val="24"/>
          <w:lang w:val="en-ZA" w:eastAsia="en-ZA"/>
        </w:rPr>
        <w:t xml:space="preserve"> non-operational.</w:t>
      </w:r>
    </w:p>
    <w:p w:rsidR="006420E1" w:rsidRPr="006420E1" w:rsidRDefault="006420E1" w:rsidP="006420E1">
      <w:pPr>
        <w:spacing w:after="0"/>
        <w:jc w:val="both"/>
        <w:rPr>
          <w:rFonts w:ascii="Arial" w:eastAsia="Times New Roman" w:hAnsi="Arial" w:cs="Arial"/>
          <w:sz w:val="24"/>
          <w:szCs w:val="20"/>
          <w:lang w:val="en-US"/>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The report however, found that generally, the </w:t>
      </w:r>
      <w:proofErr w:type="spellStart"/>
      <w:r w:rsidRPr="006420E1">
        <w:rPr>
          <w:rFonts w:ascii="Arial" w:eastAsiaTheme="minorHAnsi" w:hAnsi="Arial" w:cs="Arial"/>
          <w:sz w:val="24"/>
          <w:lang w:val="en-ZA"/>
        </w:rPr>
        <w:t>Richtersveld</w:t>
      </w:r>
      <w:proofErr w:type="spellEnd"/>
      <w:r w:rsidRPr="006420E1">
        <w:rPr>
          <w:rFonts w:ascii="Arial" w:eastAsiaTheme="minorHAnsi" w:hAnsi="Arial" w:cs="Arial"/>
          <w:sz w:val="24"/>
          <w:lang w:val="en-ZA"/>
        </w:rPr>
        <w:t xml:space="preserve"> </w:t>
      </w:r>
      <w:proofErr w:type="spellStart"/>
      <w:r w:rsidRPr="006420E1">
        <w:rPr>
          <w:rFonts w:ascii="Arial" w:eastAsiaTheme="minorHAnsi" w:hAnsi="Arial" w:cs="Arial"/>
          <w:sz w:val="24"/>
          <w:lang w:val="en-ZA"/>
        </w:rPr>
        <w:t>Sida</w:t>
      </w:r>
      <w:proofErr w:type="spellEnd"/>
      <w:r w:rsidRPr="006420E1">
        <w:rPr>
          <w:rFonts w:ascii="Arial" w:eastAsiaTheme="minorHAnsi" w:hAnsi="Arial" w:cs="Arial"/>
          <w:sz w:val="24"/>
          <w:lang w:val="en-ZA"/>
        </w:rPr>
        <w:t>! Hub CPA is compliant with the CPA Act. However, the distrust amongst the members of the CPA and the resultant disruptions and litigation, meant that the CPA continued to struggle to meet its objectives. Despite the solid work and conciliatory approach of the Receiver (appointed by the High Court in 2011) to build unity, it is evident that the elected Committee was once again divided and needed support to develop the leadership required to rise above personality clashes and entrenched positions of the various concerned groups.</w:t>
      </w:r>
    </w:p>
    <w:p w:rsidR="00445066" w:rsidRPr="006420E1" w:rsidRDefault="00445066" w:rsidP="006420E1">
      <w:pPr>
        <w:jc w:val="both"/>
        <w:rPr>
          <w:rFonts w:ascii="Arial" w:eastAsiaTheme="minorHAnsi" w:hAnsi="Arial" w:cs="Arial"/>
          <w:sz w:val="24"/>
          <w:lang w:val="en-ZA"/>
        </w:rPr>
      </w:pPr>
    </w:p>
    <w:p w:rsidR="006420E1" w:rsidRPr="006420E1" w:rsidRDefault="006420E1" w:rsidP="00445066">
      <w:pPr>
        <w:jc w:val="both"/>
        <w:rPr>
          <w:rFonts w:ascii="Arial" w:eastAsiaTheme="minorHAnsi" w:hAnsi="Arial" w:cs="Arial"/>
          <w:color w:val="000000"/>
          <w:sz w:val="24"/>
          <w:szCs w:val="24"/>
          <w:lang w:val="en-ZA" w:eastAsia="en-ZA"/>
        </w:rPr>
      </w:pPr>
      <w:r w:rsidRPr="006420E1">
        <w:rPr>
          <w:rFonts w:ascii="Arial" w:eastAsiaTheme="minorHAnsi" w:hAnsi="Arial" w:cs="Arial"/>
          <w:sz w:val="24"/>
          <w:lang w:val="en-ZA"/>
        </w:rPr>
        <w:t>The extremely high level of expectations and frustrations of members of the community, and the inability of the CPA to meet these expectations through its existing structures, and human capacity, required that external assistance be introduced sooner rather than later.</w:t>
      </w:r>
      <w:r w:rsidR="00445066">
        <w:rPr>
          <w:rFonts w:ascii="Arial" w:eastAsiaTheme="minorHAnsi" w:hAnsi="Arial" w:cs="Arial"/>
          <w:sz w:val="24"/>
          <w:lang w:val="en-ZA"/>
        </w:rPr>
        <w:t xml:space="preserve"> </w:t>
      </w:r>
      <w:r w:rsidRPr="006420E1">
        <w:rPr>
          <w:rFonts w:ascii="Arial" w:eastAsiaTheme="minorHAnsi" w:hAnsi="Arial" w:cs="Arial"/>
          <w:color w:val="000000"/>
          <w:sz w:val="24"/>
          <w:szCs w:val="24"/>
          <w:lang w:val="en-ZA" w:eastAsia="en-ZA"/>
        </w:rPr>
        <w:t>It was abundantly clear that a long term approach is required to untangle the knots within the community and between all the role-players. It is also clear that Alexkor continues to play a major role in the continuous in-fighting between the community members and the CPA leadership. The corrective actions to be undertaken will require a number of resources (financial and human capacity) in order to broker peace and stability within the community.</w:t>
      </w:r>
    </w:p>
    <w:p w:rsidR="00AA6521" w:rsidRDefault="00AA6521" w:rsidP="006420E1">
      <w:pPr>
        <w:jc w:val="both"/>
        <w:rPr>
          <w:rFonts w:ascii="Arial" w:eastAsiaTheme="minorHAnsi" w:hAnsi="Arial" w:cs="Arial"/>
          <w:b/>
          <w:caps/>
          <w:sz w:val="24"/>
          <w:lang w:val="en-ZA"/>
        </w:rPr>
      </w:pPr>
    </w:p>
    <w:p w:rsidR="006420E1" w:rsidRPr="00445066" w:rsidRDefault="006420E1" w:rsidP="00445066">
      <w:pPr>
        <w:pStyle w:val="ListParagraph"/>
        <w:numPr>
          <w:ilvl w:val="0"/>
          <w:numId w:val="29"/>
        </w:numPr>
        <w:jc w:val="both"/>
        <w:rPr>
          <w:rFonts w:ascii="Arial" w:eastAsiaTheme="minorHAnsi" w:hAnsi="Arial" w:cs="Arial"/>
          <w:b/>
          <w:caps/>
          <w:sz w:val="24"/>
          <w:lang w:val="en-ZA"/>
        </w:rPr>
      </w:pPr>
      <w:r w:rsidRPr="00445066">
        <w:rPr>
          <w:rFonts w:ascii="Arial" w:eastAsiaTheme="minorHAnsi" w:hAnsi="Arial" w:cs="Arial"/>
          <w:b/>
          <w:caps/>
          <w:sz w:val="24"/>
          <w:lang w:val="en-ZA"/>
        </w:rPr>
        <w:lastRenderedPageBreak/>
        <w:t xml:space="preserve">Status </w:t>
      </w:r>
      <w:r w:rsidR="00E42811" w:rsidRPr="00445066">
        <w:rPr>
          <w:rFonts w:ascii="Arial" w:eastAsiaTheme="minorHAnsi" w:hAnsi="Arial" w:cs="Arial"/>
          <w:b/>
          <w:caps/>
          <w:sz w:val="24"/>
          <w:lang w:val="en-ZA"/>
        </w:rPr>
        <w:t>(2</w:t>
      </w:r>
      <w:r w:rsidRPr="00445066">
        <w:rPr>
          <w:rFonts w:ascii="Arial" w:eastAsiaTheme="minorHAnsi" w:hAnsi="Arial" w:cs="Arial"/>
          <w:b/>
          <w:caps/>
          <w:sz w:val="24"/>
          <w:lang w:val="en-ZA"/>
        </w:rPr>
        <w:t xml:space="preserve">011 </w:t>
      </w:r>
      <w:r w:rsidR="00E42811" w:rsidRPr="00445066">
        <w:rPr>
          <w:rFonts w:ascii="Arial" w:eastAsiaTheme="minorHAnsi" w:hAnsi="Arial" w:cs="Arial"/>
          <w:b/>
          <w:caps/>
          <w:sz w:val="24"/>
          <w:lang w:val="en-ZA"/>
        </w:rPr>
        <w:t>– 2016)</w:t>
      </w: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The Richtersveld CPA Committee has since its reconstitution in July 2011 consisted of two streams – those who had opposed the previous Committee and those who were on the CPA Executive Committee in 2010.   The </w:t>
      </w:r>
      <w:r w:rsidR="00445066">
        <w:rPr>
          <w:rFonts w:ascii="Arial" w:eastAsiaTheme="minorHAnsi" w:hAnsi="Arial" w:cs="Arial"/>
          <w:sz w:val="24"/>
          <w:lang w:val="en-ZA"/>
        </w:rPr>
        <w:t>CRLR</w:t>
      </w:r>
      <w:r w:rsidRPr="006420E1">
        <w:rPr>
          <w:rFonts w:ascii="Arial" w:eastAsiaTheme="minorHAnsi" w:hAnsi="Arial" w:cs="Arial"/>
          <w:sz w:val="24"/>
          <w:lang w:val="en-ZA"/>
        </w:rPr>
        <w:t xml:space="preserve"> had since 2011 implemented a programme of regularization, and concerted attempts were made to align the CPA and its general members around a common goal and to unite the various factions.</w:t>
      </w:r>
    </w:p>
    <w:p w:rsidR="00445066" w:rsidRPr="006420E1" w:rsidRDefault="00445066"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Unfortunately, all the Richtersveld entities have been in a state of limbo for some time, especially since the Trust (RCT) indicated that they are unable to cover the operating costs of the entities to the extent that it had done previously. In addition, all the entities (except the CPA) suffered from a perpetual high vacancy rate. The Richtersveld AGM of 29 June 2013 resolved that all the vacancies in the various companies must be filled, and that one representative per town must be elected.  In addition, it was decided that the Richtersveld Municipality would also replace their representative. </w:t>
      </w:r>
    </w:p>
    <w:p w:rsidR="00445066" w:rsidRPr="006420E1" w:rsidRDefault="00445066"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term of office of the CPA committee came to an end and it was decided to have new elections in September 2013. The election process was to be managed by the I</w:t>
      </w:r>
      <w:r w:rsidR="00445066">
        <w:rPr>
          <w:rFonts w:ascii="Arial" w:eastAsiaTheme="minorHAnsi" w:hAnsi="Arial" w:cs="Arial"/>
          <w:sz w:val="24"/>
          <w:lang w:val="en-ZA"/>
        </w:rPr>
        <w:t xml:space="preserve">ndependent </w:t>
      </w:r>
      <w:r w:rsidRPr="006420E1">
        <w:rPr>
          <w:rFonts w:ascii="Arial" w:eastAsiaTheme="minorHAnsi" w:hAnsi="Arial" w:cs="Arial"/>
          <w:sz w:val="24"/>
          <w:lang w:val="en-ZA"/>
        </w:rPr>
        <w:t>E</w:t>
      </w:r>
      <w:r w:rsidR="00445066">
        <w:rPr>
          <w:rFonts w:ascii="Arial" w:eastAsiaTheme="minorHAnsi" w:hAnsi="Arial" w:cs="Arial"/>
          <w:sz w:val="24"/>
          <w:lang w:val="en-ZA"/>
        </w:rPr>
        <w:t xml:space="preserve">lectoral </w:t>
      </w:r>
      <w:r w:rsidRPr="006420E1">
        <w:rPr>
          <w:rFonts w:ascii="Arial" w:eastAsiaTheme="minorHAnsi" w:hAnsi="Arial" w:cs="Arial"/>
          <w:sz w:val="24"/>
          <w:lang w:val="en-ZA"/>
        </w:rPr>
        <w:t>C</w:t>
      </w:r>
      <w:r w:rsidR="00445066">
        <w:rPr>
          <w:rFonts w:ascii="Arial" w:eastAsiaTheme="minorHAnsi" w:hAnsi="Arial" w:cs="Arial"/>
          <w:sz w:val="24"/>
          <w:lang w:val="en-ZA"/>
        </w:rPr>
        <w:t>ommission (IEC)</w:t>
      </w:r>
      <w:r w:rsidRPr="006420E1">
        <w:rPr>
          <w:rFonts w:ascii="Arial" w:eastAsiaTheme="minorHAnsi" w:hAnsi="Arial" w:cs="Arial"/>
          <w:sz w:val="24"/>
          <w:lang w:val="en-ZA"/>
        </w:rPr>
        <w:t xml:space="preserve"> Northern Cape, and a policy was developed to ensure that candidates met certain criteria. The R</w:t>
      </w:r>
      <w:r w:rsidR="00445066">
        <w:rPr>
          <w:rFonts w:ascii="Arial" w:eastAsiaTheme="minorHAnsi" w:hAnsi="Arial" w:cs="Arial"/>
          <w:sz w:val="24"/>
          <w:lang w:val="en-ZA"/>
        </w:rPr>
        <w:t>LCC: NC</w:t>
      </w:r>
      <w:r w:rsidRPr="006420E1">
        <w:rPr>
          <w:rFonts w:ascii="Arial" w:eastAsiaTheme="minorHAnsi" w:hAnsi="Arial" w:cs="Arial"/>
          <w:sz w:val="24"/>
          <w:lang w:val="en-ZA"/>
        </w:rPr>
        <w:t xml:space="preserve"> requested the panellist, Mr. Fife to assist with the election process on behalf of the department and to assist and support the newly elected committee. Immediately after the election of the CPA Committee on 14 September 2013, a difference of opinion arose regarding the process to be followed to elect the Chair and Vice Chair of the CPA.</w:t>
      </w:r>
    </w:p>
    <w:p w:rsidR="00445066" w:rsidRPr="006420E1" w:rsidRDefault="00445066"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The CPA leadership was spilt on this matter and therefore, the panellist enlisted the assistance of the LRMF who indicated that a legal opinion be sought on this matter. The legal opinion from Mr Roger </w:t>
      </w:r>
      <w:r w:rsidR="00445066">
        <w:rPr>
          <w:rFonts w:ascii="Arial" w:eastAsiaTheme="minorHAnsi" w:hAnsi="Arial" w:cs="Arial"/>
          <w:sz w:val="24"/>
          <w:lang w:val="en-ZA"/>
        </w:rPr>
        <w:t xml:space="preserve">of </w:t>
      </w:r>
      <w:proofErr w:type="spellStart"/>
      <w:r w:rsidR="007B4FB7">
        <w:rPr>
          <w:rFonts w:ascii="Arial" w:eastAsiaTheme="minorHAnsi" w:hAnsi="Arial" w:cs="Arial"/>
          <w:sz w:val="24"/>
          <w:lang w:val="en-ZA"/>
        </w:rPr>
        <w:t>Chennells</w:t>
      </w:r>
      <w:proofErr w:type="spellEnd"/>
      <w:r w:rsidR="007B4FB7">
        <w:rPr>
          <w:rFonts w:ascii="Arial" w:eastAsiaTheme="minorHAnsi" w:hAnsi="Arial" w:cs="Arial"/>
          <w:sz w:val="24"/>
          <w:lang w:val="en-ZA"/>
        </w:rPr>
        <w:t xml:space="preserve"> </w:t>
      </w:r>
      <w:proofErr w:type="spellStart"/>
      <w:r w:rsidR="007B4FB7">
        <w:rPr>
          <w:rFonts w:ascii="Arial" w:eastAsiaTheme="minorHAnsi" w:hAnsi="Arial" w:cs="Arial"/>
          <w:sz w:val="24"/>
          <w:lang w:val="en-ZA"/>
        </w:rPr>
        <w:t>Albertyn</w:t>
      </w:r>
      <w:proofErr w:type="spellEnd"/>
      <w:r w:rsidR="007B4FB7">
        <w:rPr>
          <w:rFonts w:ascii="Arial" w:eastAsiaTheme="minorHAnsi" w:hAnsi="Arial" w:cs="Arial"/>
          <w:sz w:val="24"/>
          <w:lang w:val="en-ZA"/>
        </w:rPr>
        <w:t xml:space="preserve"> Attorneys</w:t>
      </w:r>
      <w:r w:rsidRPr="006420E1">
        <w:rPr>
          <w:rFonts w:ascii="Arial" w:eastAsiaTheme="minorHAnsi" w:hAnsi="Arial" w:cs="Arial"/>
          <w:sz w:val="24"/>
          <w:lang w:val="en-ZA"/>
        </w:rPr>
        <w:t xml:space="preserve"> indicated that the CPA leadership is well within its rights, in terms of the CPA Act, to elect the chairperson and vice chairperson. In fact, this is common practice.</w:t>
      </w:r>
      <w:r w:rsidR="00445066">
        <w:rPr>
          <w:rFonts w:ascii="Arial" w:eastAsiaTheme="minorHAnsi" w:hAnsi="Arial" w:cs="Arial"/>
          <w:sz w:val="24"/>
          <w:lang w:val="en-ZA"/>
        </w:rPr>
        <w:t xml:space="preserve"> </w:t>
      </w:r>
      <w:r w:rsidRPr="006420E1">
        <w:rPr>
          <w:rFonts w:ascii="Arial" w:eastAsiaTheme="minorHAnsi" w:hAnsi="Arial" w:cs="Arial"/>
          <w:sz w:val="24"/>
          <w:lang w:val="en-ZA"/>
        </w:rPr>
        <w:t xml:space="preserve">There seemed to be agreement and consensus within the CPA after the legal opinion was rendered. However, before a date could be arranged for a CPA meeting, and after certain CPA members lobbied for support within the community, the agreement unravelled. </w:t>
      </w:r>
    </w:p>
    <w:p w:rsidR="00445066" w:rsidRPr="006420E1" w:rsidRDefault="00445066"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D</w:t>
      </w:r>
      <w:r w:rsidR="00445066">
        <w:rPr>
          <w:rFonts w:ascii="Arial" w:eastAsiaTheme="minorHAnsi" w:hAnsi="Arial" w:cs="Arial"/>
          <w:sz w:val="24"/>
          <w:lang w:val="en-ZA"/>
        </w:rPr>
        <w:t>RDLR</w:t>
      </w:r>
      <w:r w:rsidRPr="006420E1">
        <w:rPr>
          <w:rFonts w:ascii="Arial" w:eastAsiaTheme="minorHAnsi" w:hAnsi="Arial" w:cs="Arial"/>
          <w:sz w:val="24"/>
          <w:lang w:val="en-ZA"/>
        </w:rPr>
        <w:t xml:space="preserve"> was requested to intervene and a letter was sent to the CPA requesting that the legal opinion be respected and implemented.</w:t>
      </w:r>
      <w:r w:rsidR="00445066">
        <w:rPr>
          <w:rFonts w:ascii="Arial" w:eastAsiaTheme="minorHAnsi" w:hAnsi="Arial" w:cs="Arial"/>
          <w:sz w:val="24"/>
          <w:lang w:val="en-ZA"/>
        </w:rPr>
        <w:t xml:space="preserve"> </w:t>
      </w:r>
      <w:r w:rsidRPr="006420E1">
        <w:rPr>
          <w:rFonts w:ascii="Arial" w:eastAsiaTheme="minorHAnsi" w:hAnsi="Arial" w:cs="Arial"/>
          <w:sz w:val="24"/>
          <w:lang w:val="en-ZA"/>
        </w:rPr>
        <w:t xml:space="preserve">Furthermore, correspondence was sent to the Northern Cape CD: Provincial Shared Services Centre </w:t>
      </w:r>
      <w:r w:rsidR="00445066">
        <w:rPr>
          <w:rFonts w:ascii="Arial" w:eastAsiaTheme="minorHAnsi" w:hAnsi="Arial" w:cs="Arial"/>
          <w:sz w:val="24"/>
          <w:lang w:val="en-ZA"/>
        </w:rPr>
        <w:t xml:space="preserve">(PSSC) </w:t>
      </w:r>
      <w:r w:rsidRPr="006420E1">
        <w:rPr>
          <w:rFonts w:ascii="Arial" w:eastAsiaTheme="minorHAnsi" w:hAnsi="Arial" w:cs="Arial"/>
          <w:sz w:val="24"/>
          <w:lang w:val="en-ZA"/>
        </w:rPr>
        <w:t>of the D</w:t>
      </w:r>
      <w:r w:rsidR="00445066">
        <w:rPr>
          <w:rFonts w:ascii="Arial" w:eastAsiaTheme="minorHAnsi" w:hAnsi="Arial" w:cs="Arial"/>
          <w:sz w:val="24"/>
          <w:lang w:val="en-ZA"/>
        </w:rPr>
        <w:t>RDLR</w:t>
      </w:r>
      <w:r w:rsidRPr="006420E1">
        <w:rPr>
          <w:rFonts w:ascii="Arial" w:eastAsiaTheme="minorHAnsi" w:hAnsi="Arial" w:cs="Arial"/>
          <w:sz w:val="24"/>
          <w:lang w:val="en-ZA"/>
        </w:rPr>
        <w:t xml:space="preserve"> and the CD: </w:t>
      </w:r>
      <w:r w:rsidR="00445066">
        <w:rPr>
          <w:rFonts w:ascii="Arial" w:eastAsiaTheme="minorHAnsi" w:hAnsi="Arial" w:cs="Arial"/>
          <w:sz w:val="24"/>
          <w:lang w:val="en-ZA"/>
        </w:rPr>
        <w:t xml:space="preserve">Land </w:t>
      </w:r>
      <w:r w:rsidRPr="006420E1">
        <w:rPr>
          <w:rFonts w:ascii="Arial" w:eastAsiaTheme="minorHAnsi" w:hAnsi="Arial" w:cs="Arial"/>
          <w:sz w:val="24"/>
          <w:lang w:val="en-ZA"/>
        </w:rPr>
        <w:t>Restitution</w:t>
      </w:r>
      <w:r w:rsidR="00445066">
        <w:rPr>
          <w:rFonts w:ascii="Arial" w:eastAsiaTheme="minorHAnsi" w:hAnsi="Arial" w:cs="Arial"/>
          <w:sz w:val="24"/>
          <w:lang w:val="en-ZA"/>
        </w:rPr>
        <w:t xml:space="preserve"> Support</w:t>
      </w:r>
      <w:r w:rsidRPr="006420E1">
        <w:rPr>
          <w:rFonts w:ascii="Arial" w:eastAsiaTheme="minorHAnsi" w:hAnsi="Arial" w:cs="Arial"/>
          <w:sz w:val="24"/>
          <w:lang w:val="en-ZA"/>
        </w:rPr>
        <w:t xml:space="preserve"> indicating that the CPA members are deadlocked into the two positions and that the difference in opinion is splitting the broader community once more.</w:t>
      </w:r>
      <w:r w:rsidR="00445066">
        <w:rPr>
          <w:rFonts w:ascii="Arial" w:eastAsiaTheme="minorHAnsi" w:hAnsi="Arial" w:cs="Arial"/>
          <w:sz w:val="24"/>
          <w:lang w:val="en-ZA"/>
        </w:rPr>
        <w:t xml:space="preserve"> </w:t>
      </w:r>
      <w:r w:rsidRPr="006420E1">
        <w:rPr>
          <w:rFonts w:ascii="Arial" w:eastAsiaTheme="minorHAnsi" w:hAnsi="Arial" w:cs="Arial"/>
          <w:sz w:val="24"/>
          <w:lang w:val="en-ZA"/>
        </w:rPr>
        <w:t xml:space="preserve">A CPA meeting was convened on 11 October 2013, a day before the proposed general community meeting to try to resolve this impasse and make the </w:t>
      </w:r>
      <w:r w:rsidR="00135AFD">
        <w:rPr>
          <w:rFonts w:ascii="Arial" w:eastAsiaTheme="minorHAnsi" w:hAnsi="Arial" w:cs="Arial"/>
          <w:sz w:val="24"/>
          <w:lang w:val="en-ZA"/>
        </w:rPr>
        <w:t>DRDLR</w:t>
      </w:r>
      <w:r w:rsidRPr="006420E1">
        <w:rPr>
          <w:rFonts w:ascii="Arial" w:eastAsiaTheme="minorHAnsi" w:hAnsi="Arial" w:cs="Arial"/>
          <w:sz w:val="24"/>
          <w:lang w:val="en-ZA"/>
        </w:rPr>
        <w:t>’s position clear.</w:t>
      </w:r>
    </w:p>
    <w:p w:rsidR="00445066" w:rsidRPr="006420E1" w:rsidRDefault="00445066"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After a lengthy debate, the CPA committee elected the two key leadership positions. It was resolved in the meeting that the general meeting scheduled to take place the following day would be cancelled and a community meeting would be held later in October 2013 to introduce the new CPA committee members.</w:t>
      </w:r>
      <w:r w:rsidR="00135AFD">
        <w:rPr>
          <w:rFonts w:ascii="Arial" w:eastAsiaTheme="minorHAnsi" w:hAnsi="Arial" w:cs="Arial"/>
          <w:sz w:val="24"/>
          <w:lang w:val="en-ZA"/>
        </w:rPr>
        <w:t xml:space="preserve"> </w:t>
      </w:r>
      <w:r w:rsidRPr="006420E1">
        <w:rPr>
          <w:rFonts w:ascii="Arial" w:eastAsiaTheme="minorHAnsi" w:hAnsi="Arial" w:cs="Arial"/>
          <w:sz w:val="24"/>
          <w:lang w:val="en-ZA"/>
        </w:rPr>
        <w:t>Furthermore, it was resolved that the new committee members would work together to bring peace, stability and unity to the community and that the notion of ‘settling old scores’ would be abandoned.</w:t>
      </w:r>
    </w:p>
    <w:p w:rsidR="00135AFD" w:rsidRPr="006420E1" w:rsidRDefault="00135AFD"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Unfortunately, after all the time and effort of electing a new CPA, attempts to reconcile the members and ‘healing’ that has taken place since 2011, dissent, bickering and unhappiness and frustration from the ‘old guard’ reared its ugly head</w:t>
      </w:r>
      <w:r w:rsidR="00135AFD">
        <w:rPr>
          <w:rFonts w:ascii="Arial" w:eastAsiaTheme="minorHAnsi" w:hAnsi="Arial" w:cs="Arial"/>
          <w:sz w:val="24"/>
          <w:lang w:val="en-ZA"/>
        </w:rPr>
        <w:t>, yet again</w:t>
      </w:r>
      <w:r w:rsidRPr="006420E1">
        <w:rPr>
          <w:rFonts w:ascii="Arial" w:eastAsiaTheme="minorHAnsi" w:hAnsi="Arial" w:cs="Arial"/>
          <w:sz w:val="24"/>
          <w:lang w:val="en-ZA"/>
        </w:rPr>
        <w:t>. In November 2013 and December 2013, conflict arose within the CPA once more and spilled over into the communities of the various towns. It would seem that the ‘old guard’ were unwilling to relinquish power and caused strife and rebellion within the community since it became clear that they were no longer eligible to hold key positions within the various structures reporting to the CPA and that they would no longer receive salaries.</w:t>
      </w:r>
      <w:r w:rsidR="00135AFD">
        <w:rPr>
          <w:rFonts w:ascii="Arial" w:eastAsiaTheme="minorHAnsi" w:hAnsi="Arial" w:cs="Arial"/>
          <w:sz w:val="24"/>
          <w:lang w:val="en-ZA"/>
        </w:rPr>
        <w:t xml:space="preserve"> </w:t>
      </w:r>
      <w:r w:rsidRPr="006420E1">
        <w:rPr>
          <w:rFonts w:ascii="Arial" w:eastAsiaTheme="minorHAnsi" w:hAnsi="Arial" w:cs="Arial"/>
          <w:sz w:val="24"/>
          <w:lang w:val="en-ZA"/>
        </w:rPr>
        <w:t>The panellist tried to mediate and broker an agreement, but the battles raged on and a resolution seemed hopeless.</w:t>
      </w:r>
    </w:p>
    <w:p w:rsidR="00135AFD" w:rsidRPr="006420E1" w:rsidRDefault="00135AFD" w:rsidP="006420E1">
      <w:pPr>
        <w:jc w:val="both"/>
        <w:rPr>
          <w:rFonts w:ascii="Arial" w:eastAsiaTheme="minorHAnsi" w:hAnsi="Arial" w:cs="Arial"/>
          <w:sz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One of the key challenges since 2012 was the high number of vacancies in the other 8 structures which make up the Deed of Settlement implementation structure.  The IEC: Northern Cape managed the elections during August and September 2013.</w:t>
      </w:r>
      <w:r w:rsidR="00135AFD">
        <w:rPr>
          <w:rFonts w:ascii="Arial" w:eastAsiaTheme="minorHAnsi" w:hAnsi="Arial" w:cs="Arial"/>
          <w:sz w:val="24"/>
          <w:szCs w:val="24"/>
          <w:lang w:val="en-ZA"/>
        </w:rPr>
        <w:t xml:space="preserve"> </w:t>
      </w:r>
      <w:r w:rsidRPr="006420E1">
        <w:rPr>
          <w:rFonts w:ascii="Arial" w:eastAsiaTheme="minorHAnsi" w:hAnsi="Arial" w:cs="Arial"/>
          <w:sz w:val="24"/>
          <w:szCs w:val="24"/>
          <w:lang w:val="en-ZA"/>
        </w:rPr>
        <w:t xml:space="preserve">A number of independent Directors and Trustees were to be nominated by the Richtersveld CPA to the above Company and Trust Boards. It is evident from the Entity elections that extensive change has taken place within the Richtersveld leadership. This has led to a great deal of uncertainty, and has impacted on organizational memory and stability.  Whilst regularization of the CPA was achieved, tensions within the CPA Committee remained and reached a high level after the August and September 2013 elections.  </w:t>
      </w:r>
    </w:p>
    <w:p w:rsidR="00135AFD" w:rsidRPr="006420E1" w:rsidRDefault="00135AFD" w:rsidP="006420E1">
      <w:pPr>
        <w:jc w:val="both"/>
        <w:rPr>
          <w:rFonts w:ascii="Arial" w:eastAsiaTheme="minorHAnsi" w:hAnsi="Arial" w:cs="Arial"/>
          <w:sz w:val="24"/>
          <w:szCs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number of former and current CPA Committee members are alleged to have interests in the operations of the Pooling and Sharing Joint Venture (PSJV), as well as the Richtersveld Mining Company (RMC), and the Richtersveld Rehabilitation Company. This has impacted on the relationship between the CPA Committee, the Richtersveld Trusts and Companies, and Alexkor.</w:t>
      </w:r>
      <w:r w:rsidR="007B4FB7">
        <w:rPr>
          <w:rFonts w:ascii="Arial" w:eastAsiaTheme="minorHAnsi" w:hAnsi="Arial" w:cs="Arial"/>
          <w:sz w:val="24"/>
          <w:szCs w:val="24"/>
          <w:lang w:val="en-ZA"/>
        </w:rPr>
        <w:t xml:space="preserve"> </w:t>
      </w:r>
      <w:r w:rsidRPr="006420E1">
        <w:rPr>
          <w:rFonts w:ascii="Arial" w:eastAsiaTheme="minorHAnsi" w:hAnsi="Arial" w:cs="Arial"/>
          <w:sz w:val="24"/>
          <w:szCs w:val="24"/>
          <w:lang w:val="en-ZA"/>
        </w:rPr>
        <w:t xml:space="preserve">It has been noted during interactions with the CPA Committee and during an interview with the Richtersveld Investment Trust that inter-institutional relationships and communication are at an </w:t>
      </w:r>
      <w:r w:rsidR="00135AFD">
        <w:rPr>
          <w:rFonts w:ascii="Arial" w:eastAsiaTheme="minorHAnsi" w:hAnsi="Arial" w:cs="Arial"/>
          <w:sz w:val="24"/>
          <w:szCs w:val="24"/>
          <w:lang w:val="en-ZA"/>
        </w:rPr>
        <w:t xml:space="preserve">all-time </w:t>
      </w:r>
      <w:r w:rsidRPr="006420E1">
        <w:rPr>
          <w:rFonts w:ascii="Arial" w:eastAsiaTheme="minorHAnsi" w:hAnsi="Arial" w:cs="Arial"/>
          <w:sz w:val="24"/>
          <w:szCs w:val="24"/>
          <w:lang w:val="en-ZA"/>
        </w:rPr>
        <w:t>low. Dissatisfaction, mistrust and loathing reared its ugly head once the community at large. According to the current CPA committee, those seeking to oust them are using devious methods to obtain support from community members. Some of these methods are buoyed by Alexkor.</w:t>
      </w:r>
    </w:p>
    <w:p w:rsidR="00135AFD" w:rsidRPr="006420E1" w:rsidRDefault="00135AFD" w:rsidP="006420E1">
      <w:pPr>
        <w:jc w:val="both"/>
        <w:rPr>
          <w:rFonts w:ascii="Arial" w:eastAsiaTheme="minorHAnsi" w:hAnsi="Arial" w:cs="Arial"/>
          <w:sz w:val="24"/>
          <w:szCs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lastRenderedPageBreak/>
        <w:t>Substantial progress has been made in the filling of the vacancies in the Richtersveld Entities. However, governance policy and practice needs substantial enhancement across all the Richtersveld entities. The relationship between the entities was on the decline due to the changes in leadership and general mistrust among members.</w:t>
      </w:r>
      <w:r w:rsidR="00135AFD">
        <w:rPr>
          <w:rFonts w:ascii="Arial" w:eastAsiaTheme="minorHAnsi" w:hAnsi="Arial" w:cs="Arial"/>
          <w:sz w:val="24"/>
          <w:szCs w:val="24"/>
          <w:lang w:val="en-ZA"/>
        </w:rPr>
        <w:t xml:space="preserve"> </w:t>
      </w:r>
      <w:r w:rsidRPr="006420E1">
        <w:rPr>
          <w:rFonts w:ascii="Arial" w:eastAsiaTheme="minorHAnsi" w:hAnsi="Arial" w:cs="Arial"/>
          <w:sz w:val="24"/>
          <w:szCs w:val="24"/>
          <w:lang w:val="en-ZA"/>
        </w:rPr>
        <w:t>Poverty and unemployment remains rife within the community and the fact that the perception has been created that only some are benefitting has been causing more conflict and this has escalated in some instances to violence.</w:t>
      </w:r>
      <w:r w:rsidR="00135AFD">
        <w:rPr>
          <w:rFonts w:ascii="Arial" w:eastAsiaTheme="minorHAnsi" w:hAnsi="Arial" w:cs="Arial"/>
          <w:sz w:val="24"/>
          <w:szCs w:val="24"/>
          <w:lang w:val="en-ZA"/>
        </w:rPr>
        <w:t xml:space="preserve"> </w:t>
      </w:r>
      <w:r w:rsidRPr="006420E1">
        <w:rPr>
          <w:rFonts w:ascii="Arial" w:eastAsiaTheme="minorHAnsi" w:hAnsi="Arial" w:cs="Arial"/>
          <w:sz w:val="24"/>
          <w:szCs w:val="24"/>
          <w:lang w:val="en-ZA"/>
        </w:rPr>
        <w:t>Even though conflict exists within the CPA, it seems to be less about the CPA and more about the battles taking place between the RMC and Alexkor.</w:t>
      </w:r>
    </w:p>
    <w:p w:rsidR="00135AFD" w:rsidRPr="006420E1" w:rsidRDefault="00135AFD"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During February 2013, oversight visits were undertaken by the then Deputy Minister of DRDLR, Mr L </w:t>
      </w:r>
      <w:proofErr w:type="spellStart"/>
      <w:r w:rsidRPr="006420E1">
        <w:rPr>
          <w:rFonts w:ascii="Arial" w:eastAsiaTheme="minorHAnsi" w:hAnsi="Arial" w:cs="Arial"/>
          <w:sz w:val="24"/>
          <w:szCs w:val="24"/>
          <w:lang w:val="en-ZA"/>
        </w:rPr>
        <w:t>Tsenoli</w:t>
      </w:r>
      <w:proofErr w:type="spellEnd"/>
      <w:r w:rsidRPr="006420E1">
        <w:rPr>
          <w:rFonts w:ascii="Arial" w:eastAsiaTheme="minorHAnsi" w:hAnsi="Arial" w:cs="Arial"/>
          <w:sz w:val="24"/>
          <w:szCs w:val="24"/>
          <w:lang w:val="en-ZA"/>
        </w:rPr>
        <w:t>, Deputy Minister of Public Enterprises</w:t>
      </w:r>
      <w:r w:rsidR="00135AFD">
        <w:rPr>
          <w:rFonts w:ascii="Arial" w:eastAsiaTheme="minorHAnsi" w:hAnsi="Arial" w:cs="Arial"/>
          <w:sz w:val="24"/>
          <w:szCs w:val="24"/>
          <w:lang w:val="en-ZA"/>
        </w:rPr>
        <w:t xml:space="preserve"> (DPE)</w:t>
      </w:r>
      <w:r w:rsidRPr="006420E1">
        <w:rPr>
          <w:rFonts w:ascii="Arial" w:eastAsiaTheme="minorHAnsi" w:hAnsi="Arial" w:cs="Arial"/>
          <w:sz w:val="24"/>
          <w:szCs w:val="24"/>
          <w:lang w:val="en-ZA"/>
        </w:rPr>
        <w:t xml:space="preserve">, Mr </w:t>
      </w:r>
      <w:proofErr w:type="spellStart"/>
      <w:r w:rsidRPr="006420E1">
        <w:rPr>
          <w:rFonts w:ascii="Arial" w:eastAsiaTheme="minorHAnsi" w:hAnsi="Arial" w:cs="Arial"/>
          <w:sz w:val="24"/>
          <w:szCs w:val="24"/>
          <w:lang w:val="en-ZA"/>
        </w:rPr>
        <w:t>Magwanisha</w:t>
      </w:r>
      <w:proofErr w:type="spellEnd"/>
      <w:r w:rsidRPr="006420E1">
        <w:rPr>
          <w:rFonts w:ascii="Arial" w:eastAsiaTheme="minorHAnsi" w:hAnsi="Arial" w:cs="Arial"/>
          <w:sz w:val="24"/>
          <w:szCs w:val="24"/>
          <w:lang w:val="en-ZA"/>
        </w:rPr>
        <w:t xml:space="preserve"> and Deputy Minister of Mineral Resources, Mr G Oliphant, Deputy Land Claims Commissioner</w:t>
      </w:r>
      <w:r w:rsidR="00135AFD">
        <w:rPr>
          <w:rFonts w:ascii="Arial" w:eastAsiaTheme="minorHAnsi" w:hAnsi="Arial" w:cs="Arial"/>
          <w:sz w:val="24"/>
          <w:szCs w:val="24"/>
          <w:lang w:val="en-ZA"/>
        </w:rPr>
        <w:t xml:space="preserve"> (DLCC)</w:t>
      </w:r>
      <w:r w:rsidRPr="006420E1">
        <w:rPr>
          <w:rFonts w:ascii="Arial" w:eastAsiaTheme="minorHAnsi" w:hAnsi="Arial" w:cs="Arial"/>
          <w:sz w:val="24"/>
          <w:szCs w:val="24"/>
          <w:lang w:val="en-ZA"/>
        </w:rPr>
        <w:t>, Mr T Mdontswa and departmental officials to the various towns in the Richtersveld. The objective of these sessions was to gauge the ‘mood’ of the beneficiaries and to resolve some of the conflict.</w:t>
      </w:r>
      <w:r w:rsidR="00135AFD">
        <w:rPr>
          <w:rFonts w:ascii="Arial" w:eastAsiaTheme="minorHAnsi" w:hAnsi="Arial" w:cs="Arial"/>
          <w:sz w:val="24"/>
          <w:szCs w:val="24"/>
          <w:lang w:val="en-ZA"/>
        </w:rPr>
        <w:t xml:space="preserve"> </w:t>
      </w:r>
      <w:r w:rsidRPr="006420E1">
        <w:rPr>
          <w:rFonts w:ascii="Arial" w:eastAsiaTheme="minorHAnsi" w:hAnsi="Arial" w:cs="Arial"/>
          <w:sz w:val="24"/>
          <w:szCs w:val="24"/>
          <w:lang w:val="en-ZA"/>
        </w:rPr>
        <w:t>It was apparent that regular meetings were not held. The beneficiaries were adamant that they must be paid the dividends of the investment (R190m) made on their behalf.</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following resolutions were taken after the oversight visits:</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It was resolved that a Stabilization Plan would be drafted and implemented by the stakeholder departments (DRDLR, DMR, DPE). </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It was resolved that a legal opinion would be sought by the DPE with regards to the payment of the interest from the investment to the beneficiaries.</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It was resolved to conduct a forensic audit on the dealings of any and all governance structures since the implementation of the Restitution award.</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Normalisation of the governance structures and community workshops would be conducted in order to workshop beneficiaries on what is contained in the settlement agreement.</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Implementation of development initiatives, such as the recapitalization and development of all the once thriving farms, etc.</w:t>
      </w:r>
    </w:p>
    <w:p w:rsidR="006420E1" w:rsidRPr="006420E1" w:rsidRDefault="006420E1" w:rsidP="006420E1">
      <w:pPr>
        <w:ind w:left="720"/>
        <w:contextualSpacing/>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Unfortunately, most of the resolutions were not implemented. However, the legal opinion sought by the DPE was very clear in that the beneficiaries could not be paid out the interest of the R190M investment (amounting to approximately R40m). The Deed of Settlement, which was signed in Parliament, will need to be redrafted and amended in order to consider such a payment. Therefore, the decision was that the payment will not be considered.</w:t>
      </w:r>
      <w:r w:rsidR="00135AFD">
        <w:rPr>
          <w:rFonts w:ascii="Arial" w:eastAsiaTheme="minorHAnsi" w:hAnsi="Arial" w:cs="Arial"/>
          <w:sz w:val="24"/>
          <w:szCs w:val="24"/>
          <w:lang w:val="en-ZA"/>
        </w:rPr>
        <w:t xml:space="preserve"> Various political principal</w:t>
      </w:r>
      <w:r w:rsidRPr="006420E1">
        <w:rPr>
          <w:rFonts w:ascii="Arial" w:eastAsiaTheme="minorHAnsi" w:hAnsi="Arial" w:cs="Arial"/>
          <w:sz w:val="24"/>
          <w:szCs w:val="24"/>
          <w:lang w:val="en-ZA"/>
        </w:rPr>
        <w:t xml:space="preserve">s attempted to meet with the Richtersveld community in order to mediate the ever present conflict. </w:t>
      </w:r>
      <w:r w:rsidR="00135AFD" w:rsidRPr="006420E1">
        <w:rPr>
          <w:rFonts w:ascii="Arial" w:eastAsiaTheme="minorHAnsi" w:hAnsi="Arial" w:cs="Arial"/>
          <w:sz w:val="24"/>
          <w:szCs w:val="24"/>
          <w:lang w:val="en-ZA"/>
        </w:rPr>
        <w:t>These attempts are successful for a little while and soon after conflict</w:t>
      </w:r>
      <w:r w:rsidR="00135AFD">
        <w:rPr>
          <w:rFonts w:ascii="Arial" w:eastAsiaTheme="minorHAnsi" w:hAnsi="Arial" w:cs="Arial"/>
          <w:sz w:val="24"/>
          <w:szCs w:val="24"/>
          <w:lang w:val="en-ZA"/>
        </w:rPr>
        <w:t>s</w:t>
      </w:r>
      <w:r w:rsidR="00135AFD" w:rsidRPr="006420E1">
        <w:rPr>
          <w:rFonts w:ascii="Arial" w:eastAsiaTheme="minorHAnsi" w:hAnsi="Arial" w:cs="Arial"/>
          <w:sz w:val="24"/>
          <w:szCs w:val="24"/>
          <w:lang w:val="en-ZA"/>
        </w:rPr>
        <w:t xml:space="preserve"> erupt</w:t>
      </w:r>
      <w:r w:rsidRPr="006420E1">
        <w:rPr>
          <w:rFonts w:ascii="Arial" w:eastAsiaTheme="minorHAnsi" w:hAnsi="Arial" w:cs="Arial"/>
          <w:sz w:val="24"/>
          <w:szCs w:val="24"/>
          <w:lang w:val="en-ZA"/>
        </w:rPr>
        <w:t xml:space="preserve"> again.  </w:t>
      </w:r>
    </w:p>
    <w:p w:rsidR="00135AFD" w:rsidRDefault="00135AFD" w:rsidP="006420E1">
      <w:pPr>
        <w:jc w:val="both"/>
        <w:rPr>
          <w:rFonts w:ascii="Arial" w:eastAsiaTheme="minorHAnsi" w:hAnsi="Arial" w:cs="Arial"/>
          <w:sz w:val="24"/>
          <w:szCs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number of subsequent meetings were held between DRDLR, the C</w:t>
      </w:r>
      <w:r w:rsidR="00135AFD">
        <w:rPr>
          <w:rFonts w:ascii="Arial" w:eastAsiaTheme="minorHAnsi" w:hAnsi="Arial" w:cs="Arial"/>
          <w:sz w:val="24"/>
          <w:szCs w:val="24"/>
          <w:lang w:val="en-ZA"/>
        </w:rPr>
        <w:t>RLR</w:t>
      </w:r>
      <w:r w:rsidRPr="006420E1">
        <w:rPr>
          <w:rFonts w:ascii="Arial" w:eastAsiaTheme="minorHAnsi" w:hAnsi="Arial" w:cs="Arial"/>
          <w:sz w:val="24"/>
          <w:szCs w:val="24"/>
          <w:lang w:val="en-ZA"/>
        </w:rPr>
        <w:t xml:space="preserve"> and DPE attempting to unlock/unblock the conflicts that seem to be never-ending.</w:t>
      </w:r>
      <w:r w:rsidR="00135AFD">
        <w:rPr>
          <w:rFonts w:ascii="Arial" w:eastAsiaTheme="minorHAnsi" w:hAnsi="Arial" w:cs="Arial"/>
          <w:sz w:val="24"/>
          <w:szCs w:val="24"/>
          <w:lang w:val="en-ZA"/>
        </w:rPr>
        <w:t xml:space="preserve"> </w:t>
      </w:r>
      <w:r w:rsidRPr="006420E1">
        <w:rPr>
          <w:rFonts w:ascii="Arial" w:eastAsiaTheme="minorHAnsi" w:hAnsi="Arial" w:cs="Arial"/>
          <w:sz w:val="24"/>
          <w:szCs w:val="24"/>
          <w:lang w:val="en-ZA"/>
        </w:rPr>
        <w:t>During one of the meetings, it was decided to establish a task team between the C</w:t>
      </w:r>
      <w:r w:rsidR="00135AFD">
        <w:rPr>
          <w:rFonts w:ascii="Arial" w:eastAsiaTheme="minorHAnsi" w:hAnsi="Arial" w:cs="Arial"/>
          <w:sz w:val="24"/>
          <w:szCs w:val="24"/>
          <w:lang w:val="en-ZA"/>
        </w:rPr>
        <w:t>RLR</w:t>
      </w:r>
      <w:r w:rsidRPr="006420E1">
        <w:rPr>
          <w:rFonts w:ascii="Arial" w:eastAsiaTheme="minorHAnsi" w:hAnsi="Arial" w:cs="Arial"/>
          <w:sz w:val="24"/>
          <w:szCs w:val="24"/>
          <w:lang w:val="en-ZA"/>
        </w:rPr>
        <w:t>, DPE and DRDLR to deal with the issues in the Richtersveld. The task team will report directly to the Deputy Minister of DRDLR and the Deputy Minister of DPE.</w:t>
      </w:r>
    </w:p>
    <w:p w:rsidR="00135AFD" w:rsidRPr="006420E1" w:rsidRDefault="00135AFD" w:rsidP="006420E1">
      <w:pPr>
        <w:jc w:val="both"/>
        <w:rPr>
          <w:rFonts w:ascii="Arial" w:eastAsiaTheme="minorHAnsi" w:hAnsi="Arial" w:cs="Arial"/>
          <w:sz w:val="24"/>
          <w:szCs w:val="24"/>
          <w:lang w:val="en-ZA"/>
        </w:rPr>
      </w:pPr>
    </w:p>
    <w:p w:rsidR="006420E1" w:rsidRDefault="00135AFD" w:rsidP="006420E1">
      <w:pPr>
        <w:jc w:val="both"/>
        <w:rPr>
          <w:rFonts w:ascii="Arial" w:eastAsiaTheme="minorHAnsi" w:hAnsi="Arial" w:cs="Arial"/>
          <w:sz w:val="24"/>
          <w:szCs w:val="24"/>
          <w:lang w:val="en-ZA"/>
        </w:rPr>
      </w:pPr>
      <w:r>
        <w:rPr>
          <w:rFonts w:ascii="Arial" w:eastAsiaTheme="minorHAnsi" w:hAnsi="Arial" w:cs="Arial"/>
          <w:sz w:val="24"/>
          <w:szCs w:val="24"/>
          <w:lang w:val="en-ZA"/>
        </w:rPr>
        <w:lastRenderedPageBreak/>
        <w:t xml:space="preserve">It was during this time that </w:t>
      </w:r>
      <w:r w:rsidR="006420E1" w:rsidRPr="006420E1">
        <w:rPr>
          <w:rFonts w:ascii="Arial" w:eastAsiaTheme="minorHAnsi" w:hAnsi="Arial" w:cs="Arial"/>
          <w:sz w:val="24"/>
          <w:szCs w:val="24"/>
          <w:lang w:val="en-ZA"/>
        </w:rPr>
        <w:t xml:space="preserve">the CPA Executive Committee started enquiring </w:t>
      </w:r>
      <w:r>
        <w:rPr>
          <w:rFonts w:ascii="Arial" w:eastAsiaTheme="minorHAnsi" w:hAnsi="Arial" w:cs="Arial"/>
          <w:sz w:val="24"/>
          <w:szCs w:val="24"/>
          <w:lang w:val="en-ZA"/>
        </w:rPr>
        <w:t xml:space="preserve">about </w:t>
      </w:r>
      <w:r w:rsidR="006420E1" w:rsidRPr="006420E1">
        <w:rPr>
          <w:rFonts w:ascii="Arial" w:eastAsiaTheme="minorHAnsi" w:hAnsi="Arial" w:cs="Arial"/>
          <w:sz w:val="24"/>
          <w:szCs w:val="24"/>
          <w:lang w:val="en-ZA"/>
        </w:rPr>
        <w:t>when Alexkor woul</w:t>
      </w:r>
      <w:r>
        <w:rPr>
          <w:rFonts w:ascii="Arial" w:eastAsiaTheme="minorHAnsi" w:hAnsi="Arial" w:cs="Arial"/>
          <w:sz w:val="24"/>
          <w:szCs w:val="24"/>
          <w:lang w:val="en-ZA"/>
        </w:rPr>
        <w:t>d be paying the R45M due to them</w:t>
      </w:r>
      <w:r w:rsidR="006420E1" w:rsidRPr="006420E1">
        <w:rPr>
          <w:rFonts w:ascii="Arial" w:eastAsiaTheme="minorHAnsi" w:hAnsi="Arial" w:cs="Arial"/>
          <w:sz w:val="24"/>
          <w:szCs w:val="24"/>
          <w:lang w:val="en-ZA"/>
        </w:rPr>
        <w:t xml:space="preserve"> in lieu of rental of the properties used by Alexkor. The community rallied their efforts and anger towards Alexkor for failure to pay the R45M. The Minister of DPE, Ms L Brown, scheduled a meeting towards the end of October 2015 with Alexkor, some of the Richtersveld entities and the C</w:t>
      </w:r>
      <w:r>
        <w:rPr>
          <w:rFonts w:ascii="Arial" w:eastAsiaTheme="minorHAnsi" w:hAnsi="Arial" w:cs="Arial"/>
          <w:sz w:val="24"/>
          <w:szCs w:val="24"/>
          <w:lang w:val="en-ZA"/>
        </w:rPr>
        <w:t>RLR</w:t>
      </w:r>
      <w:r w:rsidR="006420E1" w:rsidRPr="006420E1">
        <w:rPr>
          <w:rFonts w:ascii="Arial" w:eastAsiaTheme="minorHAnsi" w:hAnsi="Arial" w:cs="Arial"/>
          <w:sz w:val="24"/>
          <w:szCs w:val="24"/>
          <w:lang w:val="en-ZA"/>
        </w:rPr>
        <w:t xml:space="preserve"> to determine why the problems in the community continue to persist and why Alexkor is cited as causing more harm than good in the community. Alexkor indicated that they are unable to disburse the R45M due to persistent leadership problems within the Richtersveld and the fact that the Richtersveld Property Holdings Company that is supposed to receive the </w:t>
      </w:r>
      <w:r w:rsidRPr="006420E1">
        <w:rPr>
          <w:rFonts w:ascii="Arial" w:eastAsiaTheme="minorHAnsi" w:hAnsi="Arial" w:cs="Arial"/>
          <w:sz w:val="24"/>
          <w:szCs w:val="24"/>
          <w:lang w:val="en-ZA"/>
        </w:rPr>
        <w:t>money</w:t>
      </w:r>
      <w:r w:rsidR="006420E1" w:rsidRPr="006420E1">
        <w:rPr>
          <w:rFonts w:ascii="Arial" w:eastAsiaTheme="minorHAnsi" w:hAnsi="Arial" w:cs="Arial"/>
          <w:sz w:val="24"/>
          <w:szCs w:val="24"/>
          <w:lang w:val="en-ZA"/>
        </w:rPr>
        <w:t xml:space="preserve"> is not properly constituted. Minister Brown requested that the issues must be resolved immediately in order to ensure that the R45M is paid before 25 December 2015.</w:t>
      </w:r>
    </w:p>
    <w:p w:rsidR="00135AFD" w:rsidRPr="006420E1" w:rsidRDefault="00135AFD" w:rsidP="006420E1">
      <w:pPr>
        <w:jc w:val="both"/>
        <w:rPr>
          <w:rFonts w:ascii="Arial" w:eastAsiaTheme="minorHAnsi" w:hAnsi="Arial" w:cs="Arial"/>
          <w:sz w:val="24"/>
          <w:szCs w:val="24"/>
          <w:lang w:val="en-ZA"/>
        </w:rPr>
      </w:pPr>
    </w:p>
    <w:p w:rsidR="00135AFD"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community remained divided, especially since those within the community that long wanted to oust the CPA executive saw this as an opportunity to garner support from the community at large. It was made to seem that the current CPA executive was unable to ensure that the community receives what is due to them. A meeting was held with the State Attorney in Cape Town charged with the registration of transfer of the properties as well as the payment of the rental from Alexkor. During this meeting, Alexkor again stated that they are unable to disburse the money since the </w:t>
      </w:r>
      <w:r w:rsidR="00135AFD">
        <w:rPr>
          <w:rFonts w:ascii="Arial" w:eastAsiaTheme="minorHAnsi" w:hAnsi="Arial" w:cs="Arial"/>
          <w:sz w:val="24"/>
          <w:szCs w:val="24"/>
          <w:lang w:val="en-ZA"/>
        </w:rPr>
        <w:t xml:space="preserve">Richtersveld </w:t>
      </w:r>
      <w:r w:rsidRPr="006420E1">
        <w:rPr>
          <w:rFonts w:ascii="Arial" w:eastAsiaTheme="minorHAnsi" w:hAnsi="Arial" w:cs="Arial"/>
          <w:sz w:val="24"/>
          <w:szCs w:val="24"/>
          <w:lang w:val="en-ZA"/>
        </w:rPr>
        <w:t>Property Holdings Company is not properly constituted and the Directors are not properly trained to receive the money, they also declared that the tax implications for Alexkor must first be clarified. They posed the question whether the Deed of Settlement made provision for the funds to be disbursed to each individual beneficiary. The CPA raised their concerns and those of the community a</w:t>
      </w:r>
      <w:r w:rsidR="00135AFD">
        <w:rPr>
          <w:rFonts w:ascii="Arial" w:eastAsiaTheme="minorHAnsi" w:hAnsi="Arial" w:cs="Arial"/>
          <w:sz w:val="24"/>
          <w:szCs w:val="24"/>
          <w:lang w:val="en-ZA"/>
        </w:rPr>
        <w:t>nd they alleged that Alexkor is</w:t>
      </w:r>
      <w:r w:rsidRPr="006420E1">
        <w:rPr>
          <w:rFonts w:ascii="Arial" w:eastAsiaTheme="minorHAnsi" w:hAnsi="Arial" w:cs="Arial"/>
          <w:sz w:val="24"/>
          <w:szCs w:val="24"/>
          <w:lang w:val="en-ZA"/>
        </w:rPr>
        <w:t xml:space="preserve"> using delay tactics to pay what rightfully belongs to the community.</w:t>
      </w:r>
    </w:p>
    <w:p w:rsidR="00135AFD" w:rsidRDefault="00135AFD"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They indicated that the community is at the end of their tether and are eagerly awaiting the payment of the R45M. The community has not yet received the benefit of the settlement of their land claim. At least the payment of the R45M by Alexkor to the beneficiaries will bring some relief to the devastating poverty. However, it was resolved that the Deed of Settlement (DoS), which was made an order of court,  states that the R45M must be paid to the </w:t>
      </w:r>
      <w:r w:rsidR="00295540">
        <w:rPr>
          <w:rFonts w:ascii="Arial" w:eastAsiaTheme="minorHAnsi" w:hAnsi="Arial" w:cs="Arial"/>
          <w:sz w:val="24"/>
          <w:szCs w:val="24"/>
          <w:lang w:val="en-ZA"/>
        </w:rPr>
        <w:t xml:space="preserve">Richtersveld </w:t>
      </w:r>
      <w:r w:rsidRPr="006420E1">
        <w:rPr>
          <w:rFonts w:ascii="Arial" w:eastAsiaTheme="minorHAnsi" w:hAnsi="Arial" w:cs="Arial"/>
          <w:sz w:val="24"/>
          <w:szCs w:val="24"/>
          <w:lang w:val="en-ZA"/>
        </w:rPr>
        <w:t>Property Holdings Company and it is not legal to decide which clauses of the DoS to adhere to and which clauses to ignore. Therefore, in order for payment to be made to any other inst</w:t>
      </w:r>
      <w:r w:rsidR="00295540">
        <w:rPr>
          <w:rFonts w:ascii="Arial" w:eastAsiaTheme="minorHAnsi" w:hAnsi="Arial" w:cs="Arial"/>
          <w:sz w:val="24"/>
          <w:szCs w:val="24"/>
          <w:lang w:val="en-ZA"/>
        </w:rPr>
        <w:t>itution other than</w:t>
      </w:r>
      <w:r w:rsidRPr="006420E1">
        <w:rPr>
          <w:rFonts w:ascii="Arial" w:eastAsiaTheme="minorHAnsi" w:hAnsi="Arial" w:cs="Arial"/>
          <w:sz w:val="24"/>
          <w:szCs w:val="24"/>
          <w:lang w:val="en-ZA"/>
        </w:rPr>
        <w:t xml:space="preserve"> the </w:t>
      </w:r>
      <w:r w:rsidR="00295540">
        <w:rPr>
          <w:rFonts w:ascii="Arial" w:eastAsiaTheme="minorHAnsi" w:hAnsi="Arial" w:cs="Arial"/>
          <w:sz w:val="24"/>
          <w:szCs w:val="24"/>
          <w:lang w:val="en-ZA"/>
        </w:rPr>
        <w:t xml:space="preserve">Richtersveld </w:t>
      </w:r>
      <w:r w:rsidRPr="006420E1">
        <w:rPr>
          <w:rFonts w:ascii="Arial" w:eastAsiaTheme="minorHAnsi" w:hAnsi="Arial" w:cs="Arial"/>
          <w:sz w:val="24"/>
          <w:szCs w:val="24"/>
          <w:lang w:val="en-ZA"/>
        </w:rPr>
        <w:t>Property Holdings Company will constitute a breach of an order of court and cannot be entertained. During this meeting it was decided that the DoS must be amended and that the community must be part of this process.</w:t>
      </w:r>
    </w:p>
    <w:p w:rsidR="006420E1" w:rsidRPr="006420E1" w:rsidRDefault="006420E1" w:rsidP="006420E1">
      <w:pPr>
        <w:jc w:val="both"/>
        <w:rPr>
          <w:rFonts w:ascii="Arial" w:eastAsiaTheme="minorHAnsi" w:hAnsi="Arial" w:cs="Arial"/>
          <w:sz w:val="24"/>
          <w:szCs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dissident group is continuing to cause havoc in the community. They appointed </w:t>
      </w:r>
      <w:r w:rsidR="00295540" w:rsidRPr="006420E1">
        <w:rPr>
          <w:rFonts w:ascii="Arial" w:eastAsiaTheme="minorHAnsi" w:hAnsi="Arial" w:cs="Arial"/>
          <w:sz w:val="24"/>
          <w:szCs w:val="24"/>
          <w:lang w:val="en-ZA"/>
        </w:rPr>
        <w:t>legal counsel</w:t>
      </w:r>
      <w:r w:rsidRPr="006420E1">
        <w:rPr>
          <w:rFonts w:ascii="Arial" w:eastAsiaTheme="minorHAnsi" w:hAnsi="Arial" w:cs="Arial"/>
          <w:sz w:val="24"/>
          <w:szCs w:val="24"/>
          <w:lang w:val="en-ZA"/>
        </w:rPr>
        <w:t xml:space="preserve"> in order to oust the current CPA</w:t>
      </w:r>
      <w:r w:rsidR="00295540">
        <w:rPr>
          <w:rFonts w:ascii="Arial" w:eastAsiaTheme="minorHAnsi" w:hAnsi="Arial" w:cs="Arial"/>
          <w:sz w:val="24"/>
          <w:szCs w:val="24"/>
          <w:lang w:val="en-ZA"/>
        </w:rPr>
        <w:t>,</w:t>
      </w:r>
      <w:r w:rsidRPr="006420E1">
        <w:rPr>
          <w:rFonts w:ascii="Arial" w:eastAsiaTheme="minorHAnsi" w:hAnsi="Arial" w:cs="Arial"/>
          <w:sz w:val="24"/>
          <w:szCs w:val="24"/>
          <w:lang w:val="en-ZA"/>
        </w:rPr>
        <w:t xml:space="preserve"> stating that the term of the current CPA has come to an end and therefore they are no longer a legally constituted CPA. This group has written a number of letters and called a number of meetings with various groups seeking support for their dubious plans. It is a known fact that Alexkor </w:t>
      </w:r>
      <w:r w:rsidRPr="006420E1">
        <w:rPr>
          <w:rFonts w:ascii="Arial" w:eastAsiaTheme="minorHAnsi" w:hAnsi="Arial" w:cs="Arial"/>
          <w:sz w:val="24"/>
          <w:szCs w:val="24"/>
          <w:lang w:val="en-ZA"/>
        </w:rPr>
        <w:lastRenderedPageBreak/>
        <w:t xml:space="preserve">has been reporting losses in their mining operations even though they are seeking to renew their mining agreement with the Richtersveld Mining Company (RMC), the Pooling and Sharing Joint Venture (PSJV) and other structures. Alexkor has been supporting certain activities and certain CPA members in order to gain support for their activities. </w:t>
      </w:r>
    </w:p>
    <w:p w:rsidR="00295540" w:rsidRPr="006420E1" w:rsidRDefault="00295540"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CPA Committee has been operating without operating funds for the past two years since the various Trusts and</w:t>
      </w:r>
      <w:r w:rsidR="00295540">
        <w:rPr>
          <w:rFonts w:ascii="Arial" w:eastAsiaTheme="minorHAnsi" w:hAnsi="Arial" w:cs="Arial"/>
          <w:sz w:val="24"/>
          <w:szCs w:val="24"/>
          <w:lang w:val="en-ZA"/>
        </w:rPr>
        <w:t xml:space="preserve"> Alexkor refused to fund them like</w:t>
      </w:r>
      <w:r w:rsidRPr="006420E1">
        <w:rPr>
          <w:rFonts w:ascii="Arial" w:eastAsiaTheme="minorHAnsi" w:hAnsi="Arial" w:cs="Arial"/>
          <w:sz w:val="24"/>
          <w:szCs w:val="24"/>
          <w:lang w:val="en-ZA"/>
        </w:rPr>
        <w:t xml:space="preserve"> they have been doing in the past. The CPA has not been enjoying support from stakeholders and yet they are expected to manage a large business empire.</w:t>
      </w:r>
    </w:p>
    <w:p w:rsidR="00AA6521" w:rsidRPr="006420E1" w:rsidRDefault="00AA6521" w:rsidP="006420E1">
      <w:pPr>
        <w:jc w:val="both"/>
        <w:rPr>
          <w:rFonts w:ascii="Arial" w:eastAsiaTheme="minorHAnsi" w:hAnsi="Arial" w:cs="Arial"/>
          <w:sz w:val="24"/>
          <w:szCs w:val="24"/>
          <w:lang w:val="en-ZA"/>
        </w:rPr>
      </w:pPr>
    </w:p>
    <w:p w:rsidR="006420E1" w:rsidRPr="00295540" w:rsidRDefault="007B4FB7" w:rsidP="00295540">
      <w:pPr>
        <w:pStyle w:val="ListParagraph"/>
        <w:numPr>
          <w:ilvl w:val="0"/>
          <w:numId w:val="29"/>
        </w:numPr>
        <w:jc w:val="both"/>
        <w:rPr>
          <w:rFonts w:ascii="Arial" w:eastAsiaTheme="minorHAnsi" w:hAnsi="Arial" w:cs="Arial"/>
          <w:b/>
          <w:caps/>
          <w:sz w:val="24"/>
          <w:szCs w:val="24"/>
          <w:lang w:val="en-ZA"/>
        </w:rPr>
      </w:pPr>
      <w:r>
        <w:rPr>
          <w:rFonts w:ascii="Arial" w:eastAsiaTheme="minorHAnsi" w:hAnsi="Arial" w:cs="Arial"/>
          <w:b/>
          <w:caps/>
          <w:sz w:val="24"/>
          <w:szCs w:val="24"/>
          <w:lang w:val="en-ZA"/>
        </w:rPr>
        <w:t>Current Status -  2016 to date</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Internal Audit Unit on the DRDLR conducted a forensic investigation into the financial affairs</w:t>
      </w:r>
      <w:r w:rsidR="007B4FB7">
        <w:rPr>
          <w:rFonts w:ascii="Arial" w:eastAsiaTheme="minorHAnsi" w:hAnsi="Arial" w:cs="Arial"/>
          <w:sz w:val="24"/>
          <w:szCs w:val="24"/>
          <w:lang w:val="en-ZA"/>
        </w:rPr>
        <w:t xml:space="preserve"> of the CPA. The report was</w:t>
      </w:r>
      <w:r w:rsidRPr="006420E1">
        <w:rPr>
          <w:rFonts w:ascii="Arial" w:eastAsiaTheme="minorHAnsi" w:hAnsi="Arial" w:cs="Arial"/>
          <w:sz w:val="24"/>
          <w:szCs w:val="24"/>
          <w:lang w:val="en-ZA"/>
        </w:rPr>
        <w:t xml:space="preserve"> concluded and forwarded to the Minister. The report recommends that a comprehensive forensic audit of all the Richtersveld institutions must be undertaken by an independent company. The CPA was regularized by the </w:t>
      </w:r>
      <w:r w:rsidR="00295540">
        <w:rPr>
          <w:rFonts w:ascii="Arial" w:eastAsiaTheme="minorHAnsi" w:hAnsi="Arial" w:cs="Arial"/>
          <w:sz w:val="24"/>
          <w:szCs w:val="24"/>
          <w:lang w:val="en-ZA"/>
        </w:rPr>
        <w:t>CRLR</w:t>
      </w:r>
      <w:r w:rsidRPr="006420E1">
        <w:rPr>
          <w:rFonts w:ascii="Arial" w:eastAsiaTheme="minorHAnsi" w:hAnsi="Arial" w:cs="Arial"/>
          <w:sz w:val="24"/>
          <w:szCs w:val="24"/>
          <w:lang w:val="en-ZA"/>
        </w:rPr>
        <w:t xml:space="preserve"> and found to be generally compliant with the CPA Act except for regular communication with the general members of the CPA and on-going internal conflict. The term of office of the CPA Executive members have expired and an elective AGM was planned for April 2016. However, the CPA was unable to convene the AGM due to lack of resources and the unrelenting infighting between members.</w:t>
      </w:r>
    </w:p>
    <w:p w:rsidR="008228CE" w:rsidRDefault="008228CE"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There is on-going litigation between various members of the CPA and the CPA executive. As soon as an agreement is brokered, it unravels due to mistrust and miscommunication. There is much confusion in the community and because of the perception that only a select few are benefitting either through Alexkor or the Richtersveld structures, the conflict is escalating once more.</w:t>
      </w:r>
      <w:r w:rsidR="008228CE">
        <w:rPr>
          <w:rFonts w:ascii="Arial" w:eastAsiaTheme="minorHAnsi" w:hAnsi="Arial" w:cs="Arial"/>
          <w:sz w:val="24"/>
          <w:szCs w:val="24"/>
          <w:lang w:val="en-ZA"/>
        </w:rPr>
        <w:t xml:space="preserve"> </w:t>
      </w:r>
      <w:r w:rsidRPr="006420E1">
        <w:rPr>
          <w:rFonts w:ascii="Arial" w:eastAsiaTheme="minorHAnsi" w:hAnsi="Arial" w:cs="Arial"/>
          <w:sz w:val="24"/>
          <w:szCs w:val="24"/>
          <w:lang w:val="en-ZA"/>
        </w:rPr>
        <w:t>The community is adamant that they are ‘rich poor’ people because they have funds tied up in the Investment Trust as well as rental funds owed to them by Alexkor.</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PSSC: NC arranged a pre-elective AGM meeting for 20 October 2016 in Port Nolloth to check the readiness of the CPA to hold an AGM. The meeting did not take place as the executive committee members of the </w:t>
      </w:r>
      <w:proofErr w:type="spellStart"/>
      <w:r w:rsidRPr="006420E1">
        <w:rPr>
          <w:rFonts w:ascii="Arial" w:eastAsiaTheme="minorHAnsi" w:hAnsi="Arial" w:cs="Arial"/>
          <w:sz w:val="24"/>
          <w:szCs w:val="24"/>
          <w:lang w:val="en-ZA"/>
        </w:rPr>
        <w:t>Richtersveld</w:t>
      </w:r>
      <w:proofErr w:type="spellEnd"/>
      <w:r w:rsidRPr="006420E1">
        <w:rPr>
          <w:rFonts w:ascii="Arial" w:eastAsiaTheme="minorHAnsi" w:hAnsi="Arial" w:cs="Arial"/>
          <w:sz w:val="24"/>
          <w:szCs w:val="24"/>
          <w:lang w:val="en-ZA"/>
        </w:rPr>
        <w:t xml:space="preserve"> </w:t>
      </w:r>
      <w:proofErr w:type="spellStart"/>
      <w:r w:rsidRPr="006420E1">
        <w:rPr>
          <w:rFonts w:ascii="Arial" w:eastAsiaTheme="minorHAnsi" w:hAnsi="Arial" w:cs="Arial"/>
          <w:sz w:val="24"/>
          <w:szCs w:val="24"/>
          <w:lang w:val="en-ZA"/>
        </w:rPr>
        <w:t>Sida</w:t>
      </w:r>
      <w:proofErr w:type="spellEnd"/>
      <w:r w:rsidRPr="006420E1">
        <w:rPr>
          <w:rFonts w:ascii="Arial" w:eastAsiaTheme="minorHAnsi" w:hAnsi="Arial" w:cs="Arial"/>
          <w:sz w:val="24"/>
          <w:szCs w:val="24"/>
          <w:lang w:val="en-ZA"/>
        </w:rPr>
        <w:t xml:space="preserve">! Hub CPA did not attend. </w:t>
      </w:r>
      <w:r w:rsidRPr="006420E1">
        <w:rPr>
          <w:rFonts w:ascii="Arial" w:eastAsiaTheme="minorHAnsi" w:hAnsi="Arial" w:cs="Arial"/>
          <w:sz w:val="24"/>
          <w:szCs w:val="24"/>
          <w:lang w:val="en-ZA"/>
        </w:rPr>
        <w:cr/>
      </w: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task team has been established </w:t>
      </w:r>
      <w:r w:rsidR="008228CE">
        <w:rPr>
          <w:rFonts w:ascii="Arial" w:eastAsiaTheme="minorHAnsi" w:hAnsi="Arial" w:cs="Arial"/>
          <w:sz w:val="24"/>
          <w:szCs w:val="24"/>
          <w:lang w:val="en-ZA"/>
        </w:rPr>
        <w:t xml:space="preserve">consisting of: </w:t>
      </w:r>
      <w:r w:rsidRPr="006420E1">
        <w:rPr>
          <w:rFonts w:ascii="Arial" w:eastAsiaTheme="minorHAnsi" w:hAnsi="Arial" w:cs="Arial"/>
          <w:sz w:val="24"/>
          <w:szCs w:val="24"/>
          <w:lang w:val="en-ZA"/>
        </w:rPr>
        <w:t xml:space="preserve">the </w:t>
      </w:r>
      <w:r w:rsidR="008228CE">
        <w:rPr>
          <w:rFonts w:ascii="Arial" w:eastAsiaTheme="minorHAnsi" w:hAnsi="Arial" w:cs="Arial"/>
          <w:sz w:val="24"/>
          <w:szCs w:val="24"/>
          <w:lang w:val="en-ZA"/>
        </w:rPr>
        <w:t>CR</w:t>
      </w:r>
      <w:r w:rsidRPr="006420E1">
        <w:rPr>
          <w:rFonts w:ascii="Arial" w:eastAsiaTheme="minorHAnsi" w:hAnsi="Arial" w:cs="Arial"/>
          <w:sz w:val="24"/>
          <w:szCs w:val="24"/>
          <w:lang w:val="en-ZA"/>
        </w:rPr>
        <w:t>L</w:t>
      </w:r>
      <w:r w:rsidR="008228CE">
        <w:rPr>
          <w:rFonts w:ascii="Arial" w:eastAsiaTheme="minorHAnsi" w:hAnsi="Arial" w:cs="Arial"/>
          <w:sz w:val="24"/>
          <w:szCs w:val="24"/>
          <w:lang w:val="en-ZA"/>
        </w:rPr>
        <w:t>R</w:t>
      </w:r>
      <w:r w:rsidRPr="006420E1">
        <w:rPr>
          <w:rFonts w:ascii="Arial" w:eastAsiaTheme="minorHAnsi" w:hAnsi="Arial" w:cs="Arial"/>
          <w:sz w:val="24"/>
          <w:szCs w:val="24"/>
          <w:lang w:val="en-ZA"/>
        </w:rPr>
        <w:t>, the D</w:t>
      </w:r>
      <w:r w:rsidR="008228CE">
        <w:rPr>
          <w:rFonts w:ascii="Arial" w:eastAsiaTheme="minorHAnsi" w:hAnsi="Arial" w:cs="Arial"/>
          <w:sz w:val="24"/>
          <w:szCs w:val="24"/>
          <w:lang w:val="en-ZA"/>
        </w:rPr>
        <w:t>RDLR</w:t>
      </w:r>
      <w:r w:rsidRPr="006420E1">
        <w:rPr>
          <w:rFonts w:ascii="Arial" w:eastAsiaTheme="minorHAnsi" w:hAnsi="Arial" w:cs="Arial"/>
          <w:sz w:val="24"/>
          <w:szCs w:val="24"/>
          <w:lang w:val="en-ZA"/>
        </w:rPr>
        <w:t xml:space="preserve"> and the D</w:t>
      </w:r>
      <w:r w:rsidR="008228CE">
        <w:rPr>
          <w:rFonts w:ascii="Arial" w:eastAsiaTheme="minorHAnsi" w:hAnsi="Arial" w:cs="Arial"/>
          <w:sz w:val="24"/>
          <w:szCs w:val="24"/>
          <w:lang w:val="en-ZA"/>
        </w:rPr>
        <w:t>PE</w:t>
      </w:r>
      <w:r w:rsidRPr="006420E1">
        <w:rPr>
          <w:rFonts w:ascii="Arial" w:eastAsiaTheme="minorHAnsi" w:hAnsi="Arial" w:cs="Arial"/>
          <w:sz w:val="24"/>
          <w:szCs w:val="24"/>
          <w:lang w:val="en-ZA"/>
        </w:rPr>
        <w:t xml:space="preserve">. There </w:t>
      </w:r>
      <w:r w:rsidR="008228CE" w:rsidRPr="006420E1">
        <w:rPr>
          <w:rFonts w:ascii="Arial" w:eastAsiaTheme="minorHAnsi" w:hAnsi="Arial" w:cs="Arial"/>
          <w:sz w:val="24"/>
          <w:szCs w:val="24"/>
          <w:lang w:val="en-ZA"/>
        </w:rPr>
        <w:t>have</w:t>
      </w:r>
      <w:r w:rsidRPr="006420E1">
        <w:rPr>
          <w:rFonts w:ascii="Arial" w:eastAsiaTheme="minorHAnsi" w:hAnsi="Arial" w:cs="Arial"/>
          <w:sz w:val="24"/>
          <w:szCs w:val="24"/>
          <w:lang w:val="en-ZA"/>
        </w:rPr>
        <w:t xml:space="preserve"> been a number of tangible results thus far in that all meetings with the CPA are attended by task team members and resolutions are implemented. The CPA now has an avenue where the complaints are heard and issues relating to Alexkor are dealt with swiftly. The Department of Public Enterprises (DPE) contacted the Commission with regards to the payment of the R45M owed by Alexkor to the Richtersveld Property Holdings Company. In terms of the Court Order (Deed of Settlement), Alexkor </w:t>
      </w:r>
      <w:r w:rsidR="008228CE">
        <w:rPr>
          <w:rFonts w:ascii="Arial" w:eastAsiaTheme="minorHAnsi" w:hAnsi="Arial" w:cs="Arial"/>
          <w:sz w:val="24"/>
          <w:szCs w:val="24"/>
          <w:lang w:val="en-ZA"/>
        </w:rPr>
        <w:t>should</w:t>
      </w:r>
      <w:r w:rsidRPr="006420E1">
        <w:rPr>
          <w:rFonts w:ascii="Arial" w:eastAsiaTheme="minorHAnsi" w:hAnsi="Arial" w:cs="Arial"/>
          <w:sz w:val="24"/>
          <w:szCs w:val="24"/>
          <w:lang w:val="en-ZA"/>
        </w:rPr>
        <w:t xml:space="preserve"> pay the R45M in lieu of the use of the properties in </w:t>
      </w:r>
      <w:proofErr w:type="spellStart"/>
      <w:r w:rsidRPr="006420E1">
        <w:rPr>
          <w:rFonts w:ascii="Arial" w:eastAsiaTheme="minorHAnsi" w:hAnsi="Arial" w:cs="Arial"/>
          <w:sz w:val="24"/>
          <w:szCs w:val="24"/>
          <w:lang w:val="en-ZA"/>
        </w:rPr>
        <w:lastRenderedPageBreak/>
        <w:t>Alexanderbay</w:t>
      </w:r>
      <w:proofErr w:type="spellEnd"/>
      <w:r w:rsidRPr="006420E1">
        <w:rPr>
          <w:rFonts w:ascii="Arial" w:eastAsiaTheme="minorHAnsi" w:hAnsi="Arial" w:cs="Arial"/>
          <w:sz w:val="24"/>
          <w:szCs w:val="24"/>
          <w:lang w:val="en-ZA"/>
        </w:rPr>
        <w:t>. Alexkor is ready to transfer the funds but the community insists that the funds must be disbursed to individual beneficiaries.</w:t>
      </w:r>
    </w:p>
    <w:p w:rsidR="008228CE" w:rsidRPr="006420E1" w:rsidRDefault="008228CE"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Commission scheduled a meeting with the CPA executive on 19 April 2017 in Springbok to discuss the payment of the R45M. The Executive once again reiterated that the R45M must be paid directly to each beneficiary because they have not yet received any benefit from the settlement of the claim. In addition, government is holding on to the R190M that was part of the settlement of the claim. The R190M has gathered interest and none of the beneficiaries benefitted from this.</w:t>
      </w:r>
      <w:r w:rsidR="008228CE">
        <w:rPr>
          <w:rFonts w:ascii="Arial" w:eastAsiaTheme="minorHAnsi" w:hAnsi="Arial" w:cs="Arial"/>
          <w:sz w:val="24"/>
          <w:szCs w:val="24"/>
          <w:lang w:val="en-ZA"/>
        </w:rPr>
        <w:t xml:space="preserve"> </w:t>
      </w:r>
      <w:r w:rsidRPr="006420E1">
        <w:rPr>
          <w:rFonts w:ascii="Arial" w:eastAsiaTheme="minorHAnsi" w:hAnsi="Arial" w:cs="Arial"/>
          <w:sz w:val="24"/>
          <w:szCs w:val="24"/>
          <w:lang w:val="en-ZA"/>
        </w:rPr>
        <w:t xml:space="preserve">A community meeting was held on 13 May 2017 in </w:t>
      </w:r>
      <w:proofErr w:type="spellStart"/>
      <w:r w:rsidRPr="006420E1">
        <w:rPr>
          <w:rFonts w:ascii="Arial" w:eastAsiaTheme="minorHAnsi" w:hAnsi="Arial" w:cs="Arial"/>
          <w:sz w:val="24"/>
          <w:szCs w:val="24"/>
          <w:lang w:val="en-ZA"/>
        </w:rPr>
        <w:t>Alexanderbay</w:t>
      </w:r>
      <w:proofErr w:type="spellEnd"/>
      <w:r w:rsidRPr="006420E1">
        <w:rPr>
          <w:rFonts w:ascii="Arial" w:eastAsiaTheme="minorHAnsi" w:hAnsi="Arial" w:cs="Arial"/>
          <w:sz w:val="24"/>
          <w:szCs w:val="24"/>
          <w:lang w:val="en-ZA"/>
        </w:rPr>
        <w:t xml:space="preserve"> where the matter of the payment of the R45M from Alexkor was tabled. The majority of the general members resolved that the R45M must be paid directly to the beneficiaries (approximately 3000 beneficiaries).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Commission explained the process as follows:</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The beneficiary list as at end of 2014 (when the last AGM was held) must be verified by all stakeholder departments (DPE, DRDLR, RLCC and the CPA).</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variation order must be sought from the Land Claims Court in order to amend the Deed of Settlement (Court Order). </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Payment will be made electronically via Absa Bank and therefore all beneficiaries must submit certified banking details.</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Once the R45M has been paid, there will be no ‘slush’ fund to pay any other person that was not on the beneficiary list as at December 2014.</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Verification of the beneficiary list was conducted in July 2017 in all towns (</w:t>
      </w:r>
      <w:proofErr w:type="spellStart"/>
      <w:r w:rsidRPr="006420E1">
        <w:rPr>
          <w:rFonts w:ascii="Arial" w:eastAsiaTheme="minorHAnsi" w:hAnsi="Arial" w:cs="Arial"/>
          <w:sz w:val="24"/>
          <w:szCs w:val="24"/>
          <w:lang w:val="en-ZA"/>
        </w:rPr>
        <w:t>Alexanderbay</w:t>
      </w:r>
      <w:proofErr w:type="spellEnd"/>
      <w:r w:rsidRPr="006420E1">
        <w:rPr>
          <w:rFonts w:ascii="Arial" w:eastAsiaTheme="minorHAnsi" w:hAnsi="Arial" w:cs="Arial"/>
          <w:sz w:val="24"/>
          <w:szCs w:val="24"/>
          <w:lang w:val="en-ZA"/>
        </w:rPr>
        <w:t xml:space="preserve">, </w:t>
      </w:r>
      <w:proofErr w:type="spellStart"/>
      <w:r w:rsidRPr="006420E1">
        <w:rPr>
          <w:rFonts w:ascii="Arial" w:eastAsiaTheme="minorHAnsi" w:hAnsi="Arial" w:cs="Arial"/>
          <w:sz w:val="24"/>
          <w:szCs w:val="24"/>
          <w:lang w:val="en-ZA"/>
        </w:rPr>
        <w:t>Kuboes</w:t>
      </w:r>
      <w:proofErr w:type="spellEnd"/>
      <w:r w:rsidRPr="006420E1">
        <w:rPr>
          <w:rFonts w:ascii="Arial" w:eastAsiaTheme="minorHAnsi" w:hAnsi="Arial" w:cs="Arial"/>
          <w:sz w:val="24"/>
          <w:szCs w:val="24"/>
          <w:lang w:val="en-ZA"/>
        </w:rPr>
        <w:t xml:space="preserve">, </w:t>
      </w:r>
      <w:proofErr w:type="spellStart"/>
      <w:r w:rsidRPr="006420E1">
        <w:rPr>
          <w:rFonts w:ascii="Arial" w:eastAsiaTheme="minorHAnsi" w:hAnsi="Arial" w:cs="Arial"/>
          <w:sz w:val="24"/>
          <w:szCs w:val="24"/>
          <w:lang w:val="en-ZA"/>
        </w:rPr>
        <w:t>Eksteenfontein</w:t>
      </w:r>
      <w:proofErr w:type="spellEnd"/>
      <w:r w:rsidRPr="006420E1">
        <w:rPr>
          <w:rFonts w:ascii="Arial" w:eastAsiaTheme="minorHAnsi" w:hAnsi="Arial" w:cs="Arial"/>
          <w:sz w:val="24"/>
          <w:szCs w:val="24"/>
          <w:lang w:val="en-ZA"/>
        </w:rPr>
        <w:t xml:space="preserve">, </w:t>
      </w:r>
      <w:proofErr w:type="spellStart"/>
      <w:r w:rsidRPr="006420E1">
        <w:rPr>
          <w:rFonts w:ascii="Arial" w:eastAsiaTheme="minorHAnsi" w:hAnsi="Arial" w:cs="Arial"/>
          <w:sz w:val="24"/>
          <w:szCs w:val="24"/>
          <w:lang w:val="en-ZA"/>
        </w:rPr>
        <w:t>Lekkersing</w:t>
      </w:r>
      <w:proofErr w:type="spellEnd"/>
      <w:r w:rsidRPr="006420E1">
        <w:rPr>
          <w:rFonts w:ascii="Arial" w:eastAsiaTheme="minorHAnsi" w:hAnsi="Arial" w:cs="Arial"/>
          <w:sz w:val="24"/>
          <w:szCs w:val="24"/>
          <w:lang w:val="en-ZA"/>
        </w:rPr>
        <w:t xml:space="preserve">, </w:t>
      </w:r>
      <w:proofErr w:type="spellStart"/>
      <w:r w:rsidRPr="006420E1">
        <w:rPr>
          <w:rFonts w:ascii="Arial" w:eastAsiaTheme="minorHAnsi" w:hAnsi="Arial" w:cs="Arial"/>
          <w:sz w:val="24"/>
          <w:szCs w:val="24"/>
          <w:lang w:val="en-ZA"/>
        </w:rPr>
        <w:t>Sanddrift</w:t>
      </w:r>
      <w:proofErr w:type="spellEnd"/>
      <w:r w:rsidRPr="006420E1">
        <w:rPr>
          <w:rFonts w:ascii="Arial" w:eastAsiaTheme="minorHAnsi" w:hAnsi="Arial" w:cs="Arial"/>
          <w:sz w:val="24"/>
          <w:szCs w:val="24"/>
          <w:lang w:val="en-ZA"/>
        </w:rPr>
        <w:t xml:space="preserve"> and Port </w:t>
      </w:r>
      <w:proofErr w:type="spellStart"/>
      <w:r w:rsidRPr="006420E1">
        <w:rPr>
          <w:rFonts w:ascii="Arial" w:eastAsiaTheme="minorHAnsi" w:hAnsi="Arial" w:cs="Arial"/>
          <w:sz w:val="24"/>
          <w:szCs w:val="24"/>
          <w:lang w:val="en-ZA"/>
        </w:rPr>
        <w:t>Nolloth</w:t>
      </w:r>
      <w:proofErr w:type="spellEnd"/>
      <w:r w:rsidRPr="006420E1">
        <w:rPr>
          <w:rFonts w:ascii="Arial" w:eastAsiaTheme="minorHAnsi" w:hAnsi="Arial" w:cs="Arial"/>
          <w:sz w:val="24"/>
          <w:szCs w:val="24"/>
          <w:lang w:val="en-ZA"/>
        </w:rPr>
        <w:t>). Documents were submitted by members. The final verification lists w</w:t>
      </w:r>
      <w:r w:rsidR="008228CE">
        <w:rPr>
          <w:rFonts w:ascii="Arial" w:eastAsiaTheme="minorHAnsi" w:hAnsi="Arial" w:cs="Arial"/>
          <w:sz w:val="24"/>
          <w:szCs w:val="24"/>
          <w:lang w:val="en-ZA"/>
        </w:rPr>
        <w:t xml:space="preserve">as </w:t>
      </w:r>
      <w:r w:rsidRPr="006420E1">
        <w:rPr>
          <w:rFonts w:ascii="Arial" w:eastAsiaTheme="minorHAnsi" w:hAnsi="Arial" w:cs="Arial"/>
          <w:sz w:val="24"/>
          <w:szCs w:val="24"/>
          <w:lang w:val="en-ZA"/>
        </w:rPr>
        <w:t xml:space="preserve">signed off by the stakeholder departments and the CPA on 21 September 2017 in </w:t>
      </w:r>
      <w:proofErr w:type="spellStart"/>
      <w:r w:rsidRPr="006420E1">
        <w:rPr>
          <w:rFonts w:ascii="Arial" w:eastAsiaTheme="minorHAnsi" w:hAnsi="Arial" w:cs="Arial"/>
          <w:sz w:val="24"/>
          <w:szCs w:val="24"/>
          <w:lang w:val="en-ZA"/>
        </w:rPr>
        <w:t>Alexanderbay</w:t>
      </w:r>
      <w:proofErr w:type="spellEnd"/>
      <w:r w:rsidRPr="006420E1">
        <w:rPr>
          <w:rFonts w:ascii="Arial" w:eastAsiaTheme="minorHAnsi" w:hAnsi="Arial" w:cs="Arial"/>
          <w:sz w:val="24"/>
          <w:szCs w:val="24"/>
          <w:lang w:val="en-ZA"/>
        </w:rPr>
        <w:t>. These lists will form part of the court papers.</w:t>
      </w:r>
    </w:p>
    <w:p w:rsidR="0085360E" w:rsidRDefault="0085360E"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meeting was held with the State Attorney, Senior Advocate R William</w:t>
      </w:r>
      <w:r w:rsidR="00736A4C">
        <w:rPr>
          <w:rFonts w:ascii="Arial" w:eastAsiaTheme="minorHAnsi" w:hAnsi="Arial" w:cs="Arial"/>
          <w:sz w:val="24"/>
          <w:szCs w:val="24"/>
          <w:lang w:val="en-ZA"/>
        </w:rPr>
        <w:t>s</w:t>
      </w:r>
      <w:r w:rsidRPr="006420E1">
        <w:rPr>
          <w:rFonts w:ascii="Arial" w:eastAsiaTheme="minorHAnsi" w:hAnsi="Arial" w:cs="Arial"/>
          <w:sz w:val="24"/>
          <w:szCs w:val="24"/>
          <w:lang w:val="en-ZA"/>
        </w:rPr>
        <w:t>, Advocate B Joseph, the DPE and the RLCC</w:t>
      </w:r>
      <w:r w:rsidR="0085360E">
        <w:rPr>
          <w:rFonts w:ascii="Arial" w:eastAsiaTheme="minorHAnsi" w:hAnsi="Arial" w:cs="Arial"/>
          <w:sz w:val="24"/>
          <w:szCs w:val="24"/>
          <w:lang w:val="en-ZA"/>
        </w:rPr>
        <w:t>: NC</w:t>
      </w:r>
      <w:r w:rsidRPr="006420E1">
        <w:rPr>
          <w:rFonts w:ascii="Arial" w:eastAsiaTheme="minorHAnsi" w:hAnsi="Arial" w:cs="Arial"/>
          <w:sz w:val="24"/>
          <w:szCs w:val="24"/>
          <w:lang w:val="en-ZA"/>
        </w:rPr>
        <w:t xml:space="preserve"> on 15 September 2017 in order to discuss the variation order sought. Counsel indicated that it will not be an easy feat since we must indicate on what basis we are seeking the variation to the court order and whether circumstances has changed such that the payment must be made to individual beneficiaries. In addition, Counsel advised that the CPA must be the applicant in this matter and not DPE. </w:t>
      </w:r>
    </w:p>
    <w:p w:rsidR="0085360E" w:rsidRDefault="0085360E" w:rsidP="006420E1">
      <w:pPr>
        <w:jc w:val="both"/>
        <w:rPr>
          <w:rFonts w:ascii="Arial" w:eastAsiaTheme="minorHAnsi" w:hAnsi="Arial" w:cs="Arial"/>
          <w:sz w:val="24"/>
          <w:szCs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community at large insist</w:t>
      </w:r>
      <w:r w:rsidR="00B77BA7">
        <w:rPr>
          <w:rFonts w:ascii="Arial" w:eastAsiaTheme="minorHAnsi" w:hAnsi="Arial" w:cs="Arial"/>
          <w:sz w:val="24"/>
          <w:szCs w:val="24"/>
          <w:lang w:val="en-ZA"/>
        </w:rPr>
        <w:t>s</w:t>
      </w:r>
      <w:r w:rsidRPr="006420E1">
        <w:rPr>
          <w:rFonts w:ascii="Arial" w:eastAsiaTheme="minorHAnsi" w:hAnsi="Arial" w:cs="Arial"/>
          <w:sz w:val="24"/>
          <w:szCs w:val="24"/>
          <w:lang w:val="en-ZA"/>
        </w:rPr>
        <w:t xml:space="preserve"> on payment to individual beneficiaries and the changed circumstances relate to the fact that the Property Holding Company is dysfunctional and cannot be properly constituted because there has been no AGM or elections.</w:t>
      </w:r>
      <w:r w:rsidR="0085360E">
        <w:rPr>
          <w:rFonts w:ascii="Arial" w:eastAsiaTheme="minorHAnsi" w:hAnsi="Arial" w:cs="Arial"/>
          <w:sz w:val="24"/>
          <w:szCs w:val="24"/>
          <w:lang w:val="en-ZA"/>
        </w:rPr>
        <w:t xml:space="preserve"> </w:t>
      </w:r>
      <w:r w:rsidRPr="006420E1">
        <w:rPr>
          <w:rFonts w:ascii="Arial" w:eastAsiaTheme="minorHAnsi" w:hAnsi="Arial" w:cs="Arial"/>
          <w:sz w:val="24"/>
          <w:szCs w:val="24"/>
          <w:lang w:val="en-ZA"/>
        </w:rPr>
        <w:t xml:space="preserve">During the meeting with the CPA in September 2017 in </w:t>
      </w:r>
      <w:proofErr w:type="spellStart"/>
      <w:r w:rsidRPr="006420E1">
        <w:rPr>
          <w:rFonts w:ascii="Arial" w:eastAsiaTheme="minorHAnsi" w:hAnsi="Arial" w:cs="Arial"/>
          <w:sz w:val="24"/>
          <w:szCs w:val="24"/>
          <w:lang w:val="en-ZA"/>
        </w:rPr>
        <w:t>Alexanderbay</w:t>
      </w:r>
      <w:proofErr w:type="spellEnd"/>
      <w:r w:rsidRPr="006420E1">
        <w:rPr>
          <w:rFonts w:ascii="Arial" w:eastAsiaTheme="minorHAnsi" w:hAnsi="Arial" w:cs="Arial"/>
          <w:sz w:val="24"/>
          <w:szCs w:val="24"/>
          <w:lang w:val="en-ZA"/>
        </w:rPr>
        <w:t xml:space="preserve">, it became apparent that the CPA lacks </w:t>
      </w:r>
      <w:r w:rsidR="00965317">
        <w:rPr>
          <w:rFonts w:ascii="Arial" w:eastAsiaTheme="minorHAnsi" w:hAnsi="Arial" w:cs="Arial"/>
          <w:sz w:val="24"/>
          <w:szCs w:val="24"/>
          <w:lang w:val="en-ZA"/>
        </w:rPr>
        <w:t xml:space="preserve">the proper skills to manage </w:t>
      </w:r>
      <w:r w:rsidRPr="006420E1">
        <w:rPr>
          <w:rFonts w:ascii="Arial" w:eastAsiaTheme="minorHAnsi" w:hAnsi="Arial" w:cs="Arial"/>
          <w:sz w:val="24"/>
          <w:szCs w:val="24"/>
          <w:lang w:val="en-ZA"/>
        </w:rPr>
        <w:t xml:space="preserve">its vast assets base and has no meaningful asset register. </w:t>
      </w:r>
    </w:p>
    <w:p w:rsidR="0085360E" w:rsidRPr="006420E1" w:rsidRDefault="0085360E" w:rsidP="006420E1">
      <w:pPr>
        <w:jc w:val="both"/>
        <w:rPr>
          <w:rFonts w:ascii="Arial" w:eastAsiaTheme="minorHAnsi" w:hAnsi="Arial" w:cs="Arial"/>
          <w:sz w:val="24"/>
          <w:szCs w:val="24"/>
          <w:lang w:val="en-ZA"/>
        </w:rPr>
      </w:pP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lastRenderedPageBreak/>
        <w:t>The Commission on Restitution of Land Rights has fulfilled its obligations in terms of the Deed of Settlement which was made an order of court in 2007. The most notable outstanding matter relates to the payment of the R45M due by Alexkor and the concomitant transfer of the properties from Alexkor to the CPA.</w:t>
      </w:r>
    </w:p>
    <w:p w:rsidR="007E516A" w:rsidRPr="0085360E" w:rsidRDefault="007E516A" w:rsidP="006420E1">
      <w:pPr>
        <w:jc w:val="both"/>
        <w:rPr>
          <w:rFonts w:ascii="Arial" w:eastAsiaTheme="minorHAnsi" w:hAnsi="Arial" w:cs="Arial"/>
          <w:b/>
          <w:sz w:val="24"/>
          <w:szCs w:val="24"/>
          <w:lang w:val="en-ZA"/>
        </w:rPr>
      </w:pPr>
    </w:p>
    <w:p w:rsidR="007E516A" w:rsidRPr="0085360E" w:rsidRDefault="006420E1" w:rsidP="0085360E">
      <w:pPr>
        <w:pStyle w:val="ListParagraph"/>
        <w:numPr>
          <w:ilvl w:val="0"/>
          <w:numId w:val="29"/>
        </w:numPr>
        <w:jc w:val="both"/>
        <w:rPr>
          <w:rFonts w:ascii="Arial" w:eastAsiaTheme="minorHAnsi" w:hAnsi="Arial" w:cs="Arial"/>
          <w:color w:val="FF0000"/>
          <w:sz w:val="24"/>
          <w:szCs w:val="24"/>
          <w:lang w:val="en-ZA"/>
        </w:rPr>
      </w:pPr>
      <w:r w:rsidRPr="0085360E">
        <w:rPr>
          <w:rFonts w:ascii="Arial" w:eastAsiaTheme="minorHAnsi" w:hAnsi="Arial" w:cs="Arial"/>
          <w:b/>
          <w:caps/>
          <w:sz w:val="24"/>
          <w:szCs w:val="24"/>
          <w:lang w:val="en-ZA"/>
        </w:rPr>
        <w:t xml:space="preserve">Recommendations </w:t>
      </w:r>
      <w:r w:rsidR="00C77BA4">
        <w:rPr>
          <w:rFonts w:ascii="Arial" w:eastAsiaTheme="minorHAnsi" w:hAnsi="Arial" w:cs="Arial"/>
          <w:b/>
          <w:caps/>
          <w:sz w:val="24"/>
          <w:szCs w:val="24"/>
          <w:lang w:val="en-ZA"/>
        </w:rPr>
        <w:t>by the sELECT</w:t>
      </w:r>
      <w:r w:rsidR="005B1E49" w:rsidRPr="0085360E">
        <w:rPr>
          <w:rFonts w:ascii="Arial" w:eastAsiaTheme="minorHAnsi" w:hAnsi="Arial" w:cs="Arial"/>
          <w:b/>
          <w:caps/>
          <w:sz w:val="24"/>
          <w:szCs w:val="24"/>
          <w:lang w:val="en-ZA"/>
        </w:rPr>
        <w:t xml:space="preserve"> committee </w:t>
      </w:r>
      <w:r w:rsidR="0085360E">
        <w:rPr>
          <w:rFonts w:ascii="Arial" w:eastAsiaTheme="minorHAnsi" w:hAnsi="Arial" w:cs="Arial"/>
          <w:b/>
          <w:caps/>
          <w:sz w:val="24"/>
          <w:szCs w:val="24"/>
          <w:lang w:val="en-ZA"/>
        </w:rPr>
        <w:t>on communications and public enterprises</w:t>
      </w:r>
      <w:r w:rsidR="007E516A" w:rsidRPr="0085360E">
        <w:rPr>
          <w:rFonts w:ascii="Arial" w:eastAsiaTheme="minorHAnsi" w:hAnsi="Arial" w:cs="Arial"/>
          <w:color w:val="FF0000"/>
          <w:sz w:val="24"/>
          <w:szCs w:val="24"/>
          <w:lang w:val="en-ZA"/>
        </w:rPr>
        <w:t xml:space="preserve"> </w:t>
      </w:r>
    </w:p>
    <w:p w:rsidR="007E516A" w:rsidRPr="006C13F4" w:rsidRDefault="007E516A" w:rsidP="007E516A">
      <w:pPr>
        <w:jc w:val="both"/>
        <w:rPr>
          <w:rFonts w:ascii="Arial" w:eastAsiaTheme="minorHAnsi" w:hAnsi="Arial" w:cs="Arial"/>
          <w:sz w:val="24"/>
          <w:szCs w:val="24"/>
          <w:lang w:val="en-ZA"/>
        </w:rPr>
      </w:pPr>
      <w:r w:rsidRPr="00D641BD">
        <w:rPr>
          <w:rFonts w:ascii="Arial" w:eastAsiaTheme="minorHAnsi" w:hAnsi="Arial" w:cs="Arial"/>
          <w:sz w:val="24"/>
          <w:szCs w:val="24"/>
          <w:lang w:val="en-ZA"/>
        </w:rPr>
        <w:t>This status repor</w:t>
      </w:r>
      <w:r w:rsidR="00C77BA4">
        <w:rPr>
          <w:rFonts w:ascii="Arial" w:eastAsiaTheme="minorHAnsi" w:hAnsi="Arial" w:cs="Arial"/>
          <w:sz w:val="24"/>
          <w:szCs w:val="24"/>
          <w:lang w:val="en-ZA"/>
        </w:rPr>
        <w:t>t was presented to the Select</w:t>
      </w:r>
      <w:bookmarkStart w:id="0" w:name="_GoBack"/>
      <w:bookmarkEnd w:id="0"/>
      <w:r w:rsidRPr="00D641BD">
        <w:rPr>
          <w:rFonts w:ascii="Arial" w:eastAsiaTheme="minorHAnsi" w:hAnsi="Arial" w:cs="Arial"/>
          <w:sz w:val="24"/>
          <w:szCs w:val="24"/>
          <w:lang w:val="en-ZA"/>
        </w:rPr>
        <w:t xml:space="preserve"> Committee on Communications and Public Enterprises on 22 November 2017. After presentation and discussion of the report, the following tasks were identified </w:t>
      </w:r>
      <w:r w:rsidR="0085360E">
        <w:rPr>
          <w:rFonts w:ascii="Arial" w:eastAsiaTheme="minorHAnsi" w:hAnsi="Arial" w:cs="Arial"/>
          <w:sz w:val="24"/>
          <w:szCs w:val="24"/>
          <w:lang w:val="en-ZA"/>
        </w:rPr>
        <w:t xml:space="preserve">for </w:t>
      </w:r>
      <w:r w:rsidR="006C13F4">
        <w:rPr>
          <w:rFonts w:ascii="Arial" w:eastAsiaTheme="minorHAnsi" w:hAnsi="Arial" w:cs="Arial"/>
          <w:sz w:val="24"/>
          <w:szCs w:val="24"/>
          <w:lang w:val="en-ZA"/>
        </w:rPr>
        <w:t xml:space="preserve">the </w:t>
      </w:r>
      <w:r w:rsidR="0085360E">
        <w:rPr>
          <w:rFonts w:ascii="Arial" w:eastAsiaTheme="minorHAnsi" w:hAnsi="Arial" w:cs="Arial"/>
          <w:sz w:val="24"/>
          <w:szCs w:val="24"/>
          <w:lang w:val="en-ZA"/>
        </w:rPr>
        <w:t>D</w:t>
      </w:r>
      <w:r w:rsidR="006C13F4">
        <w:rPr>
          <w:rFonts w:ascii="Arial" w:eastAsiaTheme="minorHAnsi" w:hAnsi="Arial" w:cs="Arial"/>
          <w:sz w:val="24"/>
          <w:szCs w:val="24"/>
          <w:lang w:val="en-ZA"/>
        </w:rPr>
        <w:t xml:space="preserve">epartment of Rural Development and Land Reform </w:t>
      </w:r>
      <w:r w:rsidRPr="00D641BD">
        <w:rPr>
          <w:rFonts w:ascii="Arial" w:eastAsiaTheme="minorHAnsi" w:hAnsi="Arial" w:cs="Arial"/>
          <w:sz w:val="24"/>
          <w:szCs w:val="24"/>
          <w:lang w:val="en-ZA"/>
        </w:rPr>
        <w:t xml:space="preserve">to develop a plan </w:t>
      </w:r>
      <w:r w:rsidR="0085360E">
        <w:rPr>
          <w:rFonts w:ascii="Arial" w:eastAsiaTheme="minorHAnsi" w:hAnsi="Arial" w:cs="Arial"/>
          <w:sz w:val="24"/>
          <w:szCs w:val="24"/>
          <w:lang w:val="en-ZA"/>
        </w:rPr>
        <w:t>towards resolution of the</w:t>
      </w:r>
      <w:r w:rsidRPr="00D641BD">
        <w:rPr>
          <w:rFonts w:ascii="Arial" w:eastAsiaTheme="minorHAnsi" w:hAnsi="Arial" w:cs="Arial"/>
          <w:sz w:val="24"/>
          <w:szCs w:val="24"/>
          <w:lang w:val="en-ZA"/>
        </w:rPr>
        <w:t xml:space="preserve"> problems in the Richtersveld:</w:t>
      </w:r>
    </w:p>
    <w:p w:rsidR="006C7AE6" w:rsidRPr="005B2DA2" w:rsidRDefault="006C7AE6" w:rsidP="006C7AE6">
      <w:pPr>
        <w:pStyle w:val="ListParagraph"/>
        <w:ind w:left="1080"/>
        <w:jc w:val="both"/>
        <w:rPr>
          <w:rFonts w:ascii="Arial" w:eastAsiaTheme="minorHAnsi" w:hAnsi="Arial" w:cs="Arial"/>
          <w:sz w:val="24"/>
          <w:szCs w:val="24"/>
          <w:lang w:val="en-ZA"/>
        </w:rPr>
      </w:pPr>
    </w:p>
    <w:p w:rsidR="00A90A70" w:rsidRPr="006C7AE6" w:rsidRDefault="00941470" w:rsidP="006C7AE6">
      <w:pPr>
        <w:pStyle w:val="ListParagraph"/>
        <w:numPr>
          <w:ilvl w:val="1"/>
          <w:numId w:val="29"/>
        </w:numPr>
        <w:rPr>
          <w:rFonts w:ascii="Arial" w:eastAsiaTheme="minorHAnsi" w:hAnsi="Arial" w:cs="Arial"/>
          <w:b/>
          <w:sz w:val="24"/>
          <w:szCs w:val="24"/>
          <w:lang w:val="en-ZA"/>
        </w:rPr>
      </w:pPr>
      <w:r w:rsidRPr="006C7AE6">
        <w:rPr>
          <w:rFonts w:ascii="Arial" w:eastAsiaTheme="minorHAnsi" w:hAnsi="Arial" w:cs="Arial"/>
          <w:b/>
          <w:sz w:val="24"/>
          <w:szCs w:val="24"/>
          <w:lang w:val="en-ZA"/>
        </w:rPr>
        <w:t>Review of the settlement model(CRLR)</w:t>
      </w:r>
    </w:p>
    <w:p w:rsidR="00A90A70" w:rsidRPr="001E57F0" w:rsidRDefault="006C7AE6" w:rsidP="001E57F0">
      <w:pPr>
        <w:ind w:left="1080"/>
        <w:jc w:val="both"/>
        <w:rPr>
          <w:rFonts w:ascii="Arial" w:eastAsiaTheme="minorHAnsi" w:hAnsi="Arial" w:cs="Arial"/>
          <w:sz w:val="24"/>
          <w:szCs w:val="24"/>
          <w:lang w:val="en-ZA"/>
        </w:rPr>
      </w:pPr>
      <w:r w:rsidRPr="006D356C">
        <w:rPr>
          <w:rFonts w:ascii="Arial" w:eastAsiaTheme="minorHAnsi" w:hAnsi="Arial" w:cs="Arial"/>
          <w:sz w:val="24"/>
          <w:szCs w:val="24"/>
          <w:lang w:val="en-ZA"/>
        </w:rPr>
        <w:t>The settlement agreement (Deed of Settlement) was made an order of court and has a direct bearing on the CRLR.</w:t>
      </w:r>
      <w:r>
        <w:rPr>
          <w:rFonts w:ascii="Arial" w:eastAsiaTheme="minorHAnsi" w:hAnsi="Arial" w:cs="Arial"/>
          <w:sz w:val="24"/>
          <w:szCs w:val="24"/>
          <w:lang w:val="en-ZA"/>
        </w:rPr>
        <w:t xml:space="preserve"> The Commission was expected to plan and work towards change of the payment model. </w:t>
      </w:r>
      <w:r w:rsidRPr="008524C8">
        <w:rPr>
          <w:rFonts w:ascii="Arial" w:eastAsiaTheme="minorHAnsi" w:hAnsi="Arial" w:cs="Arial"/>
          <w:sz w:val="24"/>
          <w:szCs w:val="24"/>
          <w:lang w:val="en-ZA"/>
        </w:rPr>
        <w:t xml:space="preserve">The Commission, as a party to the </w:t>
      </w:r>
      <w:r>
        <w:rPr>
          <w:rFonts w:ascii="Arial" w:eastAsiaTheme="minorHAnsi" w:hAnsi="Arial" w:cs="Arial"/>
          <w:sz w:val="24"/>
          <w:szCs w:val="24"/>
          <w:lang w:val="en-ZA"/>
        </w:rPr>
        <w:t>Deed of Settlement, is assisted</w:t>
      </w:r>
      <w:r w:rsidRPr="008524C8">
        <w:rPr>
          <w:rFonts w:ascii="Arial" w:eastAsiaTheme="minorHAnsi" w:hAnsi="Arial" w:cs="Arial"/>
          <w:sz w:val="24"/>
          <w:szCs w:val="24"/>
          <w:lang w:val="en-ZA"/>
        </w:rPr>
        <w:t xml:space="preserve"> in the verification of the beneficiary list in order for the payment of the R45m to be realized.</w:t>
      </w:r>
      <w:r>
        <w:rPr>
          <w:rFonts w:ascii="Arial" w:eastAsiaTheme="minorHAnsi" w:hAnsi="Arial" w:cs="Arial"/>
          <w:sz w:val="24"/>
          <w:szCs w:val="24"/>
          <w:lang w:val="en-ZA"/>
        </w:rPr>
        <w:t xml:space="preserve"> </w:t>
      </w:r>
      <w:r w:rsidRPr="008524C8">
        <w:rPr>
          <w:rFonts w:ascii="Arial" w:eastAsiaTheme="minorHAnsi" w:hAnsi="Arial" w:cs="Arial"/>
          <w:sz w:val="24"/>
          <w:szCs w:val="24"/>
          <w:lang w:val="en-ZA"/>
        </w:rPr>
        <w:t>The RLCC</w:t>
      </w:r>
      <w:r>
        <w:rPr>
          <w:rFonts w:ascii="Arial" w:eastAsiaTheme="minorHAnsi" w:hAnsi="Arial" w:cs="Arial"/>
          <w:sz w:val="24"/>
          <w:szCs w:val="24"/>
          <w:lang w:val="en-ZA"/>
        </w:rPr>
        <w:t>:</w:t>
      </w:r>
      <w:r w:rsidRPr="008524C8">
        <w:rPr>
          <w:rFonts w:ascii="Arial" w:eastAsiaTheme="minorHAnsi" w:hAnsi="Arial" w:cs="Arial"/>
          <w:sz w:val="24"/>
          <w:szCs w:val="24"/>
          <w:lang w:val="en-ZA"/>
        </w:rPr>
        <w:t xml:space="preserve"> NC is part of the Task Team established to work towards the amendment of the D</w:t>
      </w:r>
      <w:r>
        <w:rPr>
          <w:rFonts w:ascii="Arial" w:eastAsiaTheme="minorHAnsi" w:hAnsi="Arial" w:cs="Arial"/>
          <w:sz w:val="24"/>
          <w:szCs w:val="24"/>
          <w:lang w:val="en-ZA"/>
        </w:rPr>
        <w:t>o</w:t>
      </w:r>
      <w:r w:rsidRPr="008524C8">
        <w:rPr>
          <w:rFonts w:ascii="Arial" w:eastAsiaTheme="minorHAnsi" w:hAnsi="Arial" w:cs="Arial"/>
          <w:sz w:val="24"/>
          <w:szCs w:val="24"/>
          <w:lang w:val="en-ZA"/>
        </w:rPr>
        <w:t xml:space="preserve">S </w:t>
      </w:r>
      <w:r>
        <w:rPr>
          <w:rFonts w:ascii="Arial" w:eastAsiaTheme="minorHAnsi" w:hAnsi="Arial" w:cs="Arial"/>
          <w:sz w:val="24"/>
          <w:szCs w:val="24"/>
          <w:lang w:val="en-ZA"/>
        </w:rPr>
        <w:t xml:space="preserve">to allow access and disbursement of </w:t>
      </w:r>
      <w:r w:rsidRPr="008524C8">
        <w:rPr>
          <w:rFonts w:ascii="Arial" w:eastAsiaTheme="minorHAnsi" w:hAnsi="Arial" w:cs="Arial"/>
          <w:sz w:val="24"/>
          <w:szCs w:val="24"/>
          <w:lang w:val="en-ZA"/>
        </w:rPr>
        <w:t xml:space="preserve">the R45M and </w:t>
      </w:r>
      <w:r>
        <w:rPr>
          <w:rFonts w:ascii="Arial" w:eastAsiaTheme="minorHAnsi" w:hAnsi="Arial" w:cs="Arial"/>
          <w:sz w:val="24"/>
          <w:szCs w:val="24"/>
          <w:lang w:val="en-ZA"/>
        </w:rPr>
        <w:t>i</w:t>
      </w:r>
      <w:r w:rsidRPr="008524C8">
        <w:rPr>
          <w:rFonts w:ascii="Arial" w:eastAsiaTheme="minorHAnsi" w:hAnsi="Arial" w:cs="Arial"/>
          <w:sz w:val="24"/>
          <w:szCs w:val="24"/>
          <w:lang w:val="en-ZA"/>
        </w:rPr>
        <w:t xml:space="preserve">n order to make it user friendly for the people of the Richtersveld. </w:t>
      </w:r>
      <w:r w:rsidR="00941470" w:rsidRPr="001E57F0">
        <w:rPr>
          <w:rFonts w:ascii="Arial" w:eastAsiaTheme="minorHAnsi" w:hAnsi="Arial" w:cs="Arial"/>
          <w:sz w:val="24"/>
          <w:szCs w:val="24"/>
          <w:lang w:val="en-ZA"/>
        </w:rPr>
        <w:t>The variation of the forms can only be approved by LCC through an application</w:t>
      </w:r>
    </w:p>
    <w:p w:rsidR="006C7AE6" w:rsidRDefault="006C7AE6" w:rsidP="001E57F0">
      <w:pPr>
        <w:ind w:left="1080"/>
        <w:jc w:val="both"/>
        <w:rPr>
          <w:rFonts w:ascii="Arial" w:eastAsiaTheme="minorHAnsi" w:hAnsi="Arial" w:cs="Arial"/>
          <w:sz w:val="24"/>
          <w:szCs w:val="24"/>
          <w:lang w:val="en-ZA"/>
        </w:rPr>
      </w:pPr>
      <w:r w:rsidRPr="006D356C">
        <w:rPr>
          <w:rFonts w:ascii="Arial" w:eastAsiaTheme="minorHAnsi" w:hAnsi="Arial" w:cs="Arial"/>
          <w:sz w:val="24"/>
          <w:szCs w:val="24"/>
          <w:lang w:val="en-ZA"/>
        </w:rPr>
        <w:t xml:space="preserve">In </w:t>
      </w:r>
      <w:r>
        <w:rPr>
          <w:rFonts w:ascii="Arial" w:eastAsiaTheme="minorHAnsi" w:hAnsi="Arial" w:cs="Arial"/>
          <w:sz w:val="24"/>
          <w:szCs w:val="24"/>
          <w:lang w:val="en-ZA"/>
        </w:rPr>
        <w:t>working towards change of the payment model</w:t>
      </w:r>
      <w:r w:rsidRPr="006D356C">
        <w:rPr>
          <w:rFonts w:ascii="Arial" w:eastAsiaTheme="minorHAnsi" w:hAnsi="Arial" w:cs="Arial"/>
          <w:sz w:val="24"/>
          <w:szCs w:val="24"/>
          <w:lang w:val="en-ZA"/>
        </w:rPr>
        <w:t xml:space="preserve">, </w:t>
      </w:r>
      <w:r>
        <w:rPr>
          <w:rFonts w:ascii="Arial" w:eastAsiaTheme="minorHAnsi" w:hAnsi="Arial" w:cs="Arial"/>
          <w:sz w:val="24"/>
          <w:szCs w:val="24"/>
          <w:lang w:val="en-ZA"/>
        </w:rPr>
        <w:t>and on the advice of Couns</w:t>
      </w:r>
      <w:r w:rsidRPr="006D356C">
        <w:rPr>
          <w:rFonts w:ascii="Arial" w:eastAsiaTheme="minorHAnsi" w:hAnsi="Arial" w:cs="Arial"/>
          <w:sz w:val="24"/>
          <w:szCs w:val="24"/>
          <w:lang w:val="en-ZA"/>
        </w:rPr>
        <w:t>el that in order to vary certain conditions in the DoS, the CPA must prove ‘changed circumstances’</w:t>
      </w:r>
      <w:r>
        <w:rPr>
          <w:rFonts w:ascii="Arial" w:eastAsiaTheme="minorHAnsi" w:hAnsi="Arial" w:cs="Arial"/>
          <w:sz w:val="24"/>
          <w:szCs w:val="24"/>
          <w:lang w:val="en-ZA"/>
        </w:rPr>
        <w:t xml:space="preserve">,  </w:t>
      </w:r>
      <w:r w:rsidRPr="006D356C">
        <w:rPr>
          <w:rFonts w:ascii="Arial" w:eastAsiaTheme="minorHAnsi" w:hAnsi="Arial" w:cs="Arial"/>
          <w:sz w:val="24"/>
          <w:szCs w:val="24"/>
          <w:lang w:val="en-ZA"/>
        </w:rPr>
        <w:t>the Commission appointed an attorney</w:t>
      </w:r>
      <w:r>
        <w:rPr>
          <w:rFonts w:ascii="Arial" w:eastAsiaTheme="minorHAnsi" w:hAnsi="Arial" w:cs="Arial"/>
          <w:sz w:val="24"/>
          <w:szCs w:val="24"/>
          <w:lang w:val="en-ZA"/>
        </w:rPr>
        <w:t xml:space="preserve">, Mr Duncan </w:t>
      </w:r>
      <w:proofErr w:type="spellStart"/>
      <w:r>
        <w:rPr>
          <w:rFonts w:ascii="Arial" w:eastAsiaTheme="minorHAnsi" w:hAnsi="Arial" w:cs="Arial"/>
          <w:sz w:val="24"/>
          <w:szCs w:val="24"/>
          <w:lang w:val="en-ZA"/>
        </w:rPr>
        <w:t>Korabie</w:t>
      </w:r>
      <w:proofErr w:type="spellEnd"/>
      <w:r>
        <w:rPr>
          <w:rFonts w:ascii="Arial" w:eastAsiaTheme="minorHAnsi" w:hAnsi="Arial" w:cs="Arial"/>
          <w:sz w:val="24"/>
          <w:szCs w:val="24"/>
          <w:lang w:val="en-ZA"/>
        </w:rPr>
        <w:t>,</w:t>
      </w:r>
      <w:r w:rsidRPr="006D356C">
        <w:rPr>
          <w:rFonts w:ascii="Arial" w:eastAsiaTheme="minorHAnsi" w:hAnsi="Arial" w:cs="Arial"/>
          <w:sz w:val="24"/>
          <w:szCs w:val="24"/>
          <w:lang w:val="en-ZA"/>
        </w:rPr>
        <w:t xml:space="preserve"> to represen</w:t>
      </w:r>
      <w:r>
        <w:rPr>
          <w:rFonts w:ascii="Arial" w:eastAsiaTheme="minorHAnsi" w:hAnsi="Arial" w:cs="Arial"/>
          <w:sz w:val="24"/>
          <w:szCs w:val="24"/>
          <w:lang w:val="en-ZA"/>
        </w:rPr>
        <w:t>t the Richtersveld CPA</w:t>
      </w:r>
      <w:r w:rsidRPr="006D356C">
        <w:rPr>
          <w:rFonts w:ascii="Arial" w:eastAsiaTheme="minorHAnsi" w:hAnsi="Arial" w:cs="Arial"/>
          <w:sz w:val="24"/>
          <w:szCs w:val="24"/>
          <w:lang w:val="en-ZA"/>
        </w:rPr>
        <w:t xml:space="preserve">. </w:t>
      </w:r>
      <w:r>
        <w:rPr>
          <w:rFonts w:ascii="Arial" w:eastAsiaTheme="minorHAnsi" w:hAnsi="Arial" w:cs="Arial"/>
          <w:sz w:val="24"/>
          <w:szCs w:val="24"/>
          <w:lang w:val="en-ZA"/>
        </w:rPr>
        <w:t xml:space="preserve">The attorney appointed by the Commission, </w:t>
      </w:r>
      <w:r w:rsidRPr="006D356C">
        <w:rPr>
          <w:rFonts w:ascii="Arial" w:eastAsiaTheme="minorHAnsi" w:hAnsi="Arial" w:cs="Arial"/>
          <w:sz w:val="24"/>
          <w:szCs w:val="24"/>
          <w:lang w:val="en-ZA"/>
        </w:rPr>
        <w:t xml:space="preserve">Mr </w:t>
      </w:r>
      <w:proofErr w:type="spellStart"/>
      <w:r w:rsidRPr="006D356C">
        <w:rPr>
          <w:rFonts w:ascii="Arial" w:eastAsiaTheme="minorHAnsi" w:hAnsi="Arial" w:cs="Arial"/>
          <w:sz w:val="24"/>
          <w:szCs w:val="24"/>
          <w:lang w:val="en-ZA"/>
        </w:rPr>
        <w:t>Korabie</w:t>
      </w:r>
      <w:proofErr w:type="spellEnd"/>
      <w:r>
        <w:rPr>
          <w:rFonts w:ascii="Arial" w:eastAsiaTheme="minorHAnsi" w:hAnsi="Arial" w:cs="Arial"/>
          <w:sz w:val="24"/>
          <w:szCs w:val="24"/>
          <w:lang w:val="en-ZA"/>
        </w:rPr>
        <w:t xml:space="preserve">, is supposed to Counsel to </w:t>
      </w:r>
      <w:r w:rsidRPr="006D356C">
        <w:rPr>
          <w:rFonts w:ascii="Arial" w:eastAsiaTheme="minorHAnsi" w:hAnsi="Arial" w:cs="Arial"/>
          <w:sz w:val="24"/>
          <w:szCs w:val="24"/>
          <w:lang w:val="en-ZA"/>
        </w:rPr>
        <w:t xml:space="preserve">draft papers with regards to these changed circumstances. </w:t>
      </w:r>
      <w:r w:rsidRPr="00B77BA7">
        <w:rPr>
          <w:rFonts w:ascii="Arial" w:eastAsiaTheme="minorHAnsi" w:hAnsi="Arial" w:cs="Arial"/>
          <w:sz w:val="24"/>
          <w:szCs w:val="24"/>
          <w:lang w:val="en-ZA"/>
        </w:rPr>
        <w:t xml:space="preserve">The court documents were </w:t>
      </w:r>
      <w:proofErr w:type="gramStart"/>
      <w:r w:rsidRPr="00B77BA7">
        <w:rPr>
          <w:rFonts w:ascii="Arial" w:eastAsiaTheme="minorHAnsi" w:hAnsi="Arial" w:cs="Arial"/>
          <w:sz w:val="24"/>
          <w:szCs w:val="24"/>
          <w:lang w:val="en-ZA"/>
        </w:rPr>
        <w:t>drafted,</w:t>
      </w:r>
      <w:proofErr w:type="gramEnd"/>
      <w:r w:rsidRPr="00B77BA7">
        <w:rPr>
          <w:rFonts w:ascii="Arial" w:eastAsiaTheme="minorHAnsi" w:hAnsi="Arial" w:cs="Arial"/>
          <w:sz w:val="24"/>
          <w:szCs w:val="24"/>
          <w:lang w:val="en-ZA"/>
        </w:rPr>
        <w:t xml:space="preserve"> to be lodged by the latest</w:t>
      </w:r>
      <w:r>
        <w:rPr>
          <w:rFonts w:ascii="Arial" w:eastAsiaTheme="minorHAnsi" w:hAnsi="Arial" w:cs="Arial"/>
          <w:sz w:val="24"/>
          <w:szCs w:val="24"/>
          <w:lang w:val="en-ZA"/>
        </w:rPr>
        <w:t xml:space="preserve"> Monday, </w:t>
      </w:r>
      <w:r w:rsidRPr="00B77BA7">
        <w:rPr>
          <w:rFonts w:ascii="Arial" w:eastAsiaTheme="minorHAnsi" w:hAnsi="Arial" w:cs="Arial"/>
          <w:sz w:val="24"/>
          <w:szCs w:val="24"/>
          <w:lang w:val="en-ZA"/>
        </w:rPr>
        <w:t>18</w:t>
      </w:r>
      <w:r w:rsidR="001E57F0" w:rsidRPr="001E57F0">
        <w:rPr>
          <w:rFonts w:ascii="Arial" w:eastAsiaTheme="minorHAnsi" w:hAnsi="Arial" w:cs="Arial"/>
          <w:sz w:val="24"/>
          <w:szCs w:val="24"/>
          <w:vertAlign w:val="superscript"/>
          <w:lang w:val="en-ZA"/>
        </w:rPr>
        <w:t>th</w:t>
      </w:r>
      <w:r w:rsidR="001E57F0">
        <w:rPr>
          <w:rFonts w:ascii="Arial" w:eastAsiaTheme="minorHAnsi" w:hAnsi="Arial" w:cs="Arial"/>
          <w:sz w:val="24"/>
          <w:szCs w:val="24"/>
          <w:lang w:val="en-ZA"/>
        </w:rPr>
        <w:t xml:space="preserve"> </w:t>
      </w:r>
      <w:r w:rsidRPr="00B77BA7">
        <w:rPr>
          <w:rFonts w:ascii="Arial" w:eastAsiaTheme="minorHAnsi" w:hAnsi="Arial" w:cs="Arial"/>
          <w:sz w:val="24"/>
          <w:szCs w:val="24"/>
          <w:lang w:val="en-ZA"/>
        </w:rPr>
        <w:t>February 2018, where after the court processes will unfold (pleadings, application for hearing dates, etc.)</w:t>
      </w:r>
    </w:p>
    <w:p w:rsidR="001E57F0" w:rsidRPr="00B77BA7" w:rsidRDefault="001E57F0" w:rsidP="001E57F0">
      <w:pPr>
        <w:ind w:left="1080"/>
        <w:jc w:val="both"/>
        <w:rPr>
          <w:rFonts w:ascii="Arial" w:eastAsiaTheme="minorHAnsi" w:hAnsi="Arial" w:cs="Arial"/>
          <w:sz w:val="24"/>
          <w:szCs w:val="24"/>
          <w:lang w:val="en-ZA"/>
        </w:rPr>
      </w:pPr>
    </w:p>
    <w:p w:rsidR="005B2DA2" w:rsidRPr="005B2DA2" w:rsidRDefault="007E516A" w:rsidP="007E516A">
      <w:pPr>
        <w:pStyle w:val="ListParagraph"/>
        <w:numPr>
          <w:ilvl w:val="1"/>
          <w:numId w:val="29"/>
        </w:numPr>
        <w:jc w:val="both"/>
        <w:rPr>
          <w:rFonts w:ascii="Arial" w:eastAsiaTheme="minorHAnsi" w:hAnsi="Arial" w:cs="Arial"/>
          <w:b/>
          <w:sz w:val="24"/>
          <w:szCs w:val="24"/>
          <w:lang w:val="en-ZA"/>
        </w:rPr>
      </w:pPr>
      <w:r w:rsidRPr="005B2DA2">
        <w:rPr>
          <w:rFonts w:ascii="Arial" w:eastAsiaTheme="minorHAnsi" w:hAnsi="Arial" w:cs="Arial"/>
          <w:b/>
          <w:caps/>
          <w:sz w:val="24"/>
          <w:szCs w:val="24"/>
          <w:lang w:val="en-ZA"/>
        </w:rPr>
        <w:t>e</w:t>
      </w:r>
      <w:r w:rsidR="000E39D6">
        <w:rPr>
          <w:rFonts w:ascii="Arial" w:eastAsiaTheme="minorHAnsi" w:hAnsi="Arial" w:cs="Arial"/>
          <w:b/>
          <w:sz w:val="24"/>
          <w:szCs w:val="24"/>
          <w:lang w:val="en-ZA"/>
        </w:rPr>
        <w:t>stablishment of a new Communal Property A</w:t>
      </w:r>
      <w:r w:rsidRPr="005B2DA2">
        <w:rPr>
          <w:rFonts w:ascii="Arial" w:eastAsiaTheme="minorHAnsi" w:hAnsi="Arial" w:cs="Arial"/>
          <w:b/>
          <w:sz w:val="24"/>
          <w:szCs w:val="24"/>
          <w:lang w:val="en-ZA"/>
        </w:rPr>
        <w:t>ssociation</w:t>
      </w:r>
      <w:r w:rsidR="005B1E49" w:rsidRPr="005B2DA2">
        <w:rPr>
          <w:rFonts w:ascii="Arial" w:eastAsiaTheme="minorHAnsi" w:hAnsi="Arial" w:cs="Arial"/>
          <w:b/>
          <w:sz w:val="24"/>
          <w:szCs w:val="24"/>
          <w:lang w:val="en-ZA"/>
        </w:rPr>
        <w:t xml:space="preserve"> (DRDLR)</w:t>
      </w:r>
    </w:p>
    <w:p w:rsidR="005B2DA2" w:rsidRDefault="005B2DA2" w:rsidP="005B2DA2">
      <w:pPr>
        <w:pStyle w:val="ListParagraph"/>
        <w:ind w:left="1080"/>
        <w:jc w:val="both"/>
        <w:rPr>
          <w:rFonts w:ascii="Arial" w:eastAsiaTheme="minorHAnsi" w:hAnsi="Arial" w:cs="Arial"/>
          <w:sz w:val="24"/>
          <w:szCs w:val="24"/>
          <w:lang w:val="en-ZA"/>
        </w:rPr>
      </w:pPr>
      <w:r w:rsidRPr="005B2DA2">
        <w:rPr>
          <w:rFonts w:ascii="Arial" w:eastAsiaTheme="minorHAnsi" w:hAnsi="Arial" w:cs="Arial"/>
          <w:sz w:val="24"/>
          <w:szCs w:val="24"/>
          <w:lang w:val="en-ZA"/>
        </w:rPr>
        <w:t xml:space="preserve">Deputy Minister </w:t>
      </w:r>
      <w:proofErr w:type="spellStart"/>
      <w:r w:rsidR="00A548DF">
        <w:rPr>
          <w:rFonts w:ascii="Arial" w:eastAsiaTheme="minorHAnsi" w:hAnsi="Arial" w:cs="Arial"/>
          <w:sz w:val="24"/>
          <w:szCs w:val="24"/>
          <w:lang w:val="en-ZA"/>
        </w:rPr>
        <w:t>Mcebisi</w:t>
      </w:r>
      <w:proofErr w:type="spellEnd"/>
      <w:r w:rsidR="00A548DF">
        <w:rPr>
          <w:rFonts w:ascii="Arial" w:eastAsiaTheme="minorHAnsi" w:hAnsi="Arial" w:cs="Arial"/>
          <w:sz w:val="24"/>
          <w:szCs w:val="24"/>
          <w:lang w:val="en-ZA"/>
        </w:rPr>
        <w:t xml:space="preserve"> </w:t>
      </w:r>
      <w:proofErr w:type="spellStart"/>
      <w:r>
        <w:rPr>
          <w:rFonts w:ascii="Arial" w:eastAsiaTheme="minorHAnsi" w:hAnsi="Arial" w:cs="Arial"/>
          <w:sz w:val="24"/>
          <w:szCs w:val="24"/>
          <w:lang w:val="en-ZA"/>
        </w:rPr>
        <w:t>Skwatsha</w:t>
      </w:r>
      <w:proofErr w:type="spellEnd"/>
      <w:r>
        <w:rPr>
          <w:rFonts w:ascii="Arial" w:eastAsiaTheme="minorHAnsi" w:hAnsi="Arial" w:cs="Arial"/>
          <w:sz w:val="24"/>
          <w:szCs w:val="24"/>
          <w:lang w:val="en-ZA"/>
        </w:rPr>
        <w:t xml:space="preserve"> </w:t>
      </w:r>
      <w:r w:rsidR="000E39D6">
        <w:rPr>
          <w:rFonts w:ascii="Arial" w:eastAsiaTheme="minorHAnsi" w:hAnsi="Arial" w:cs="Arial"/>
          <w:sz w:val="24"/>
          <w:szCs w:val="24"/>
          <w:lang w:val="en-ZA"/>
        </w:rPr>
        <w:t xml:space="preserve">held a meeting between the </w:t>
      </w:r>
      <w:r w:rsidRPr="005B2DA2">
        <w:rPr>
          <w:rFonts w:ascii="Arial" w:eastAsiaTheme="minorHAnsi" w:hAnsi="Arial" w:cs="Arial"/>
          <w:sz w:val="24"/>
          <w:szCs w:val="24"/>
          <w:lang w:val="en-ZA"/>
        </w:rPr>
        <w:t>parties in dispute on the 20</w:t>
      </w:r>
      <w:r w:rsidRPr="005B2DA2">
        <w:rPr>
          <w:rFonts w:ascii="Arial" w:eastAsiaTheme="minorHAnsi" w:hAnsi="Arial" w:cs="Arial"/>
          <w:sz w:val="24"/>
          <w:szCs w:val="24"/>
          <w:vertAlign w:val="superscript"/>
          <w:lang w:val="en-ZA"/>
        </w:rPr>
        <w:t>th</w:t>
      </w:r>
      <w:r>
        <w:rPr>
          <w:rFonts w:ascii="Arial" w:eastAsiaTheme="minorHAnsi" w:hAnsi="Arial" w:cs="Arial"/>
          <w:sz w:val="24"/>
          <w:szCs w:val="24"/>
          <w:lang w:val="en-ZA"/>
        </w:rPr>
        <w:t xml:space="preserve"> </w:t>
      </w:r>
      <w:r w:rsidRPr="005B2DA2">
        <w:rPr>
          <w:rFonts w:ascii="Arial" w:eastAsiaTheme="minorHAnsi" w:hAnsi="Arial" w:cs="Arial"/>
          <w:sz w:val="24"/>
          <w:szCs w:val="24"/>
          <w:lang w:val="en-ZA"/>
        </w:rPr>
        <w:t>September 201</w:t>
      </w:r>
      <w:r>
        <w:rPr>
          <w:rFonts w:ascii="Arial" w:eastAsiaTheme="minorHAnsi" w:hAnsi="Arial" w:cs="Arial"/>
          <w:sz w:val="24"/>
          <w:szCs w:val="24"/>
          <w:lang w:val="en-ZA"/>
        </w:rPr>
        <w:t>7</w:t>
      </w:r>
      <w:r w:rsidRPr="005B2DA2">
        <w:rPr>
          <w:rFonts w:ascii="Arial" w:eastAsiaTheme="minorHAnsi" w:hAnsi="Arial" w:cs="Arial"/>
          <w:sz w:val="24"/>
          <w:szCs w:val="24"/>
          <w:lang w:val="en-ZA"/>
        </w:rPr>
        <w:t>, and all</w:t>
      </w:r>
      <w:r w:rsidR="006C7AE6">
        <w:rPr>
          <w:rFonts w:ascii="Arial" w:eastAsiaTheme="minorHAnsi" w:hAnsi="Arial" w:cs="Arial"/>
          <w:sz w:val="24"/>
          <w:szCs w:val="24"/>
          <w:lang w:val="en-ZA"/>
        </w:rPr>
        <w:t xml:space="preserve"> </w:t>
      </w:r>
      <w:r w:rsidRPr="005B2DA2">
        <w:rPr>
          <w:rFonts w:ascii="Arial" w:eastAsiaTheme="minorHAnsi" w:hAnsi="Arial" w:cs="Arial"/>
          <w:sz w:val="24"/>
          <w:szCs w:val="24"/>
          <w:lang w:val="en-ZA"/>
        </w:rPr>
        <w:t>parties agreed that the AGM will be held. On the 21</w:t>
      </w:r>
      <w:r w:rsidRPr="005B2DA2">
        <w:rPr>
          <w:rFonts w:ascii="Arial" w:eastAsiaTheme="minorHAnsi" w:hAnsi="Arial" w:cs="Arial"/>
          <w:sz w:val="24"/>
          <w:szCs w:val="24"/>
          <w:vertAlign w:val="superscript"/>
          <w:lang w:val="en-ZA"/>
        </w:rPr>
        <w:t>st</w:t>
      </w:r>
      <w:r>
        <w:rPr>
          <w:rFonts w:ascii="Arial" w:eastAsiaTheme="minorHAnsi" w:hAnsi="Arial" w:cs="Arial"/>
          <w:sz w:val="24"/>
          <w:szCs w:val="24"/>
          <w:lang w:val="en-ZA"/>
        </w:rPr>
        <w:t xml:space="preserve"> </w:t>
      </w:r>
      <w:r w:rsidRPr="005B2DA2">
        <w:rPr>
          <w:rFonts w:ascii="Arial" w:eastAsiaTheme="minorHAnsi" w:hAnsi="Arial" w:cs="Arial"/>
          <w:sz w:val="24"/>
          <w:szCs w:val="24"/>
          <w:lang w:val="en-ZA"/>
        </w:rPr>
        <w:t>November 201</w:t>
      </w:r>
      <w:r>
        <w:rPr>
          <w:rFonts w:ascii="Arial" w:eastAsiaTheme="minorHAnsi" w:hAnsi="Arial" w:cs="Arial"/>
          <w:sz w:val="24"/>
          <w:szCs w:val="24"/>
          <w:lang w:val="en-ZA"/>
        </w:rPr>
        <w:t>7</w:t>
      </w:r>
      <w:r w:rsidRPr="005B2DA2">
        <w:rPr>
          <w:rFonts w:ascii="Arial" w:eastAsiaTheme="minorHAnsi" w:hAnsi="Arial" w:cs="Arial"/>
          <w:sz w:val="24"/>
          <w:szCs w:val="24"/>
          <w:lang w:val="en-ZA"/>
        </w:rPr>
        <w:t xml:space="preserve">, </w:t>
      </w:r>
      <w:r>
        <w:rPr>
          <w:rFonts w:ascii="Arial" w:eastAsiaTheme="minorHAnsi" w:hAnsi="Arial" w:cs="Arial"/>
          <w:sz w:val="24"/>
          <w:szCs w:val="24"/>
          <w:lang w:val="en-ZA"/>
        </w:rPr>
        <w:t xml:space="preserve">the Northern Cape </w:t>
      </w:r>
      <w:r w:rsidRPr="005B2DA2">
        <w:rPr>
          <w:rFonts w:ascii="Arial" w:eastAsiaTheme="minorHAnsi" w:hAnsi="Arial" w:cs="Arial"/>
          <w:sz w:val="24"/>
          <w:szCs w:val="24"/>
          <w:lang w:val="en-ZA"/>
        </w:rPr>
        <w:t>L</w:t>
      </w:r>
      <w:r w:rsidR="00AE665D">
        <w:rPr>
          <w:rFonts w:ascii="Arial" w:eastAsiaTheme="minorHAnsi" w:hAnsi="Arial" w:cs="Arial"/>
          <w:sz w:val="24"/>
          <w:szCs w:val="24"/>
          <w:lang w:val="en-ZA"/>
        </w:rPr>
        <w:t xml:space="preserve">and </w:t>
      </w:r>
      <w:r w:rsidRPr="005B2DA2">
        <w:rPr>
          <w:rFonts w:ascii="Arial" w:eastAsiaTheme="minorHAnsi" w:hAnsi="Arial" w:cs="Arial"/>
          <w:sz w:val="24"/>
          <w:szCs w:val="24"/>
          <w:lang w:val="en-ZA"/>
        </w:rPr>
        <w:t>T</w:t>
      </w:r>
      <w:r w:rsidR="00AE665D">
        <w:rPr>
          <w:rFonts w:ascii="Arial" w:eastAsiaTheme="minorHAnsi" w:hAnsi="Arial" w:cs="Arial"/>
          <w:sz w:val="24"/>
          <w:szCs w:val="24"/>
          <w:lang w:val="en-ZA"/>
        </w:rPr>
        <w:t xml:space="preserve">enure </w:t>
      </w:r>
      <w:r w:rsidRPr="005B2DA2">
        <w:rPr>
          <w:rFonts w:ascii="Arial" w:eastAsiaTheme="minorHAnsi" w:hAnsi="Arial" w:cs="Arial"/>
          <w:sz w:val="24"/>
          <w:szCs w:val="24"/>
          <w:lang w:val="en-ZA"/>
        </w:rPr>
        <w:t>A</w:t>
      </w:r>
      <w:r w:rsidR="00AE665D">
        <w:rPr>
          <w:rFonts w:ascii="Arial" w:eastAsiaTheme="minorHAnsi" w:hAnsi="Arial" w:cs="Arial"/>
          <w:sz w:val="24"/>
          <w:szCs w:val="24"/>
          <w:lang w:val="en-ZA"/>
        </w:rPr>
        <w:t>dministration</w:t>
      </w:r>
      <w:r w:rsidRPr="005B2DA2">
        <w:rPr>
          <w:rFonts w:ascii="Arial" w:eastAsiaTheme="minorHAnsi" w:hAnsi="Arial" w:cs="Arial"/>
          <w:sz w:val="24"/>
          <w:szCs w:val="24"/>
          <w:lang w:val="en-ZA"/>
        </w:rPr>
        <w:t xml:space="preserve"> team met the </w:t>
      </w:r>
      <w:r>
        <w:rPr>
          <w:rFonts w:ascii="Arial" w:eastAsiaTheme="minorHAnsi" w:hAnsi="Arial" w:cs="Arial"/>
          <w:sz w:val="24"/>
          <w:szCs w:val="24"/>
          <w:lang w:val="en-ZA"/>
        </w:rPr>
        <w:t>Executive C</w:t>
      </w:r>
      <w:r w:rsidRPr="005B2DA2">
        <w:rPr>
          <w:rFonts w:ascii="Arial" w:eastAsiaTheme="minorHAnsi" w:hAnsi="Arial" w:cs="Arial"/>
          <w:sz w:val="24"/>
          <w:szCs w:val="24"/>
          <w:lang w:val="en-ZA"/>
        </w:rPr>
        <w:t>o</w:t>
      </w:r>
      <w:r>
        <w:rPr>
          <w:rFonts w:ascii="Arial" w:eastAsiaTheme="minorHAnsi" w:hAnsi="Arial" w:cs="Arial"/>
          <w:sz w:val="24"/>
          <w:szCs w:val="24"/>
          <w:lang w:val="en-ZA"/>
        </w:rPr>
        <w:t xml:space="preserve">mmittee to prepare for the AGM, wherein the </w:t>
      </w:r>
      <w:r w:rsidRPr="005B2DA2">
        <w:rPr>
          <w:rFonts w:ascii="Arial" w:eastAsiaTheme="minorHAnsi" w:hAnsi="Arial" w:cs="Arial"/>
          <w:sz w:val="24"/>
          <w:szCs w:val="24"/>
          <w:lang w:val="en-ZA"/>
        </w:rPr>
        <w:t xml:space="preserve">Committee indicated that the community do not agree to </w:t>
      </w:r>
      <w:r>
        <w:rPr>
          <w:rFonts w:ascii="Arial" w:eastAsiaTheme="minorHAnsi" w:hAnsi="Arial" w:cs="Arial"/>
          <w:sz w:val="24"/>
          <w:szCs w:val="24"/>
          <w:lang w:val="en-ZA"/>
        </w:rPr>
        <w:t xml:space="preserve">an </w:t>
      </w:r>
      <w:r w:rsidRPr="005B2DA2">
        <w:rPr>
          <w:rFonts w:ascii="Arial" w:eastAsiaTheme="minorHAnsi" w:hAnsi="Arial" w:cs="Arial"/>
          <w:sz w:val="24"/>
          <w:szCs w:val="24"/>
          <w:lang w:val="en-ZA"/>
        </w:rPr>
        <w:t>AGM before they are paid R45m.</w:t>
      </w:r>
    </w:p>
    <w:p w:rsidR="005B2DA2" w:rsidRPr="005B2DA2" w:rsidRDefault="005B2DA2" w:rsidP="005B2DA2">
      <w:pPr>
        <w:pStyle w:val="ListParagraph"/>
        <w:ind w:left="1080"/>
        <w:jc w:val="both"/>
        <w:rPr>
          <w:rFonts w:ascii="Arial" w:eastAsiaTheme="minorHAnsi" w:hAnsi="Arial" w:cs="Arial"/>
          <w:sz w:val="24"/>
          <w:szCs w:val="24"/>
          <w:lang w:val="en-ZA"/>
        </w:rPr>
      </w:pPr>
    </w:p>
    <w:p w:rsidR="005B2DA2" w:rsidRDefault="005B2DA2" w:rsidP="00AE665D">
      <w:pPr>
        <w:pStyle w:val="ListParagraph"/>
        <w:ind w:left="1077"/>
        <w:jc w:val="both"/>
        <w:rPr>
          <w:rFonts w:ascii="Arial" w:eastAsiaTheme="minorHAnsi" w:hAnsi="Arial" w:cs="Arial"/>
          <w:sz w:val="24"/>
          <w:szCs w:val="24"/>
          <w:lang w:val="en-ZA"/>
        </w:rPr>
      </w:pPr>
      <w:r>
        <w:rPr>
          <w:rFonts w:ascii="Arial" w:eastAsiaTheme="minorHAnsi" w:hAnsi="Arial" w:cs="Arial"/>
          <w:sz w:val="24"/>
          <w:szCs w:val="24"/>
          <w:lang w:val="en-ZA"/>
        </w:rPr>
        <w:t>On the 8</w:t>
      </w:r>
      <w:r w:rsidRPr="005B2DA2">
        <w:rPr>
          <w:rFonts w:ascii="Arial" w:eastAsiaTheme="minorHAnsi" w:hAnsi="Arial" w:cs="Arial"/>
          <w:sz w:val="24"/>
          <w:szCs w:val="24"/>
          <w:vertAlign w:val="superscript"/>
          <w:lang w:val="en-ZA"/>
        </w:rPr>
        <w:t>th</w:t>
      </w:r>
      <w:r>
        <w:rPr>
          <w:rFonts w:ascii="Arial" w:eastAsiaTheme="minorHAnsi" w:hAnsi="Arial" w:cs="Arial"/>
          <w:sz w:val="24"/>
          <w:szCs w:val="24"/>
          <w:lang w:val="en-ZA"/>
        </w:rPr>
        <w:t xml:space="preserve"> </w:t>
      </w:r>
      <w:r w:rsidRPr="005B2DA2">
        <w:rPr>
          <w:rFonts w:ascii="Arial" w:eastAsiaTheme="minorHAnsi" w:hAnsi="Arial" w:cs="Arial"/>
          <w:sz w:val="24"/>
          <w:szCs w:val="24"/>
          <w:lang w:val="en-ZA"/>
        </w:rPr>
        <w:t xml:space="preserve">– </w:t>
      </w:r>
      <w:r>
        <w:rPr>
          <w:rFonts w:ascii="Arial" w:eastAsiaTheme="minorHAnsi" w:hAnsi="Arial" w:cs="Arial"/>
          <w:sz w:val="24"/>
          <w:szCs w:val="24"/>
          <w:lang w:val="en-ZA"/>
        </w:rPr>
        <w:t>9</w:t>
      </w:r>
      <w:r w:rsidRPr="005B2DA2">
        <w:rPr>
          <w:rFonts w:ascii="Arial" w:eastAsiaTheme="minorHAnsi" w:hAnsi="Arial" w:cs="Arial"/>
          <w:sz w:val="24"/>
          <w:szCs w:val="24"/>
          <w:vertAlign w:val="superscript"/>
          <w:lang w:val="en-ZA"/>
        </w:rPr>
        <w:t>th</w:t>
      </w:r>
      <w:r>
        <w:rPr>
          <w:rFonts w:ascii="Arial" w:eastAsiaTheme="minorHAnsi" w:hAnsi="Arial" w:cs="Arial"/>
          <w:sz w:val="24"/>
          <w:szCs w:val="24"/>
          <w:lang w:val="en-ZA"/>
        </w:rPr>
        <w:t xml:space="preserve"> </w:t>
      </w:r>
      <w:r w:rsidRPr="005B2DA2">
        <w:rPr>
          <w:rFonts w:ascii="Arial" w:eastAsiaTheme="minorHAnsi" w:hAnsi="Arial" w:cs="Arial"/>
          <w:sz w:val="24"/>
          <w:szCs w:val="24"/>
          <w:lang w:val="en-ZA"/>
        </w:rPr>
        <w:t xml:space="preserve">November 2017, community consultations were held by </w:t>
      </w:r>
      <w:r w:rsidR="00AE665D">
        <w:rPr>
          <w:rFonts w:ascii="Arial" w:eastAsiaTheme="minorHAnsi" w:hAnsi="Arial" w:cs="Arial"/>
          <w:sz w:val="24"/>
          <w:szCs w:val="24"/>
          <w:lang w:val="en-ZA"/>
        </w:rPr>
        <w:t xml:space="preserve">the </w:t>
      </w:r>
      <w:r w:rsidRPr="005B2DA2">
        <w:rPr>
          <w:rFonts w:ascii="Arial" w:eastAsiaTheme="minorHAnsi" w:hAnsi="Arial" w:cs="Arial"/>
          <w:sz w:val="24"/>
          <w:szCs w:val="24"/>
          <w:lang w:val="en-ZA"/>
        </w:rPr>
        <w:t xml:space="preserve">Tenure Systems Implementation directorate to determine what was </w:t>
      </w:r>
      <w:r w:rsidRPr="005B2DA2">
        <w:rPr>
          <w:rFonts w:ascii="Arial" w:eastAsiaTheme="minorHAnsi" w:hAnsi="Arial" w:cs="Arial"/>
          <w:sz w:val="24"/>
          <w:szCs w:val="24"/>
          <w:lang w:val="en-ZA"/>
        </w:rPr>
        <w:lastRenderedPageBreak/>
        <w:t xml:space="preserve">said by the committee and to indicate the effect of not holding </w:t>
      </w:r>
      <w:r w:rsidR="00AE665D">
        <w:rPr>
          <w:rFonts w:ascii="Arial" w:eastAsiaTheme="minorHAnsi" w:hAnsi="Arial" w:cs="Arial"/>
          <w:sz w:val="24"/>
          <w:szCs w:val="24"/>
          <w:lang w:val="en-ZA"/>
        </w:rPr>
        <w:t xml:space="preserve">an </w:t>
      </w:r>
      <w:r w:rsidRPr="005B2DA2">
        <w:rPr>
          <w:rFonts w:ascii="Arial" w:eastAsiaTheme="minorHAnsi" w:hAnsi="Arial" w:cs="Arial"/>
          <w:sz w:val="24"/>
          <w:szCs w:val="24"/>
          <w:lang w:val="en-ZA"/>
        </w:rPr>
        <w:t xml:space="preserve">AGM. The community agreed to hold AGM with recommendations that the current committee must remain, the R45m must be paid, </w:t>
      </w:r>
      <w:r w:rsidR="00AE665D">
        <w:rPr>
          <w:rFonts w:ascii="Arial" w:eastAsiaTheme="minorHAnsi" w:hAnsi="Arial" w:cs="Arial"/>
          <w:sz w:val="24"/>
          <w:szCs w:val="24"/>
          <w:lang w:val="en-ZA"/>
        </w:rPr>
        <w:t xml:space="preserve">and </w:t>
      </w:r>
      <w:r w:rsidRPr="005B2DA2">
        <w:rPr>
          <w:rFonts w:ascii="Arial" w:eastAsiaTheme="minorHAnsi" w:hAnsi="Arial" w:cs="Arial"/>
          <w:sz w:val="24"/>
          <w:szCs w:val="24"/>
          <w:lang w:val="en-ZA"/>
        </w:rPr>
        <w:t xml:space="preserve">the forensic investigation must be concluded. </w:t>
      </w:r>
      <w:r w:rsidR="00AE665D">
        <w:rPr>
          <w:rFonts w:ascii="Arial" w:eastAsiaTheme="minorHAnsi" w:hAnsi="Arial" w:cs="Arial"/>
          <w:sz w:val="24"/>
          <w:szCs w:val="24"/>
          <w:lang w:val="en-ZA"/>
        </w:rPr>
        <w:t xml:space="preserve">It was </w:t>
      </w:r>
      <w:r w:rsidR="00AE665D" w:rsidRPr="005B2DA2">
        <w:rPr>
          <w:rFonts w:ascii="Arial" w:eastAsiaTheme="minorHAnsi" w:hAnsi="Arial" w:cs="Arial"/>
          <w:sz w:val="24"/>
          <w:szCs w:val="24"/>
          <w:lang w:val="en-ZA"/>
        </w:rPr>
        <w:t xml:space="preserve">agreed </w:t>
      </w:r>
      <w:r w:rsidR="00AE665D">
        <w:rPr>
          <w:rFonts w:ascii="Arial" w:eastAsiaTheme="minorHAnsi" w:hAnsi="Arial" w:cs="Arial"/>
          <w:sz w:val="24"/>
          <w:szCs w:val="24"/>
          <w:lang w:val="en-ZA"/>
        </w:rPr>
        <w:t xml:space="preserve">that the </w:t>
      </w:r>
      <w:r w:rsidRPr="005B2DA2">
        <w:rPr>
          <w:rFonts w:ascii="Arial" w:eastAsiaTheme="minorHAnsi" w:hAnsi="Arial" w:cs="Arial"/>
          <w:sz w:val="24"/>
          <w:szCs w:val="24"/>
          <w:lang w:val="en-ZA"/>
        </w:rPr>
        <w:t xml:space="preserve">AGM </w:t>
      </w:r>
      <w:r w:rsidR="00AE665D">
        <w:rPr>
          <w:rFonts w:ascii="Arial" w:eastAsiaTheme="minorHAnsi" w:hAnsi="Arial" w:cs="Arial"/>
          <w:sz w:val="24"/>
          <w:szCs w:val="24"/>
          <w:lang w:val="en-ZA"/>
        </w:rPr>
        <w:t xml:space="preserve">will </w:t>
      </w:r>
      <w:r w:rsidRPr="005B2DA2">
        <w:rPr>
          <w:rFonts w:ascii="Arial" w:eastAsiaTheme="minorHAnsi" w:hAnsi="Arial" w:cs="Arial"/>
          <w:sz w:val="24"/>
          <w:szCs w:val="24"/>
          <w:lang w:val="en-ZA"/>
        </w:rPr>
        <w:t xml:space="preserve">be held </w:t>
      </w:r>
      <w:r w:rsidR="00AE665D">
        <w:rPr>
          <w:rFonts w:ascii="Arial" w:eastAsiaTheme="minorHAnsi" w:hAnsi="Arial" w:cs="Arial"/>
          <w:sz w:val="24"/>
          <w:szCs w:val="24"/>
          <w:lang w:val="en-ZA"/>
        </w:rPr>
        <w:t xml:space="preserve">in </w:t>
      </w:r>
      <w:r w:rsidRPr="005B2DA2">
        <w:rPr>
          <w:rFonts w:ascii="Arial" w:eastAsiaTheme="minorHAnsi" w:hAnsi="Arial" w:cs="Arial"/>
          <w:sz w:val="24"/>
          <w:szCs w:val="24"/>
          <w:lang w:val="en-ZA"/>
        </w:rPr>
        <w:t xml:space="preserve">early January </w:t>
      </w:r>
      <w:r w:rsidR="00AE665D">
        <w:rPr>
          <w:rFonts w:ascii="Arial" w:eastAsiaTheme="minorHAnsi" w:hAnsi="Arial" w:cs="Arial"/>
          <w:sz w:val="24"/>
          <w:szCs w:val="24"/>
          <w:lang w:val="en-ZA"/>
        </w:rPr>
        <w:t>2018. H</w:t>
      </w:r>
      <w:r w:rsidRPr="005B2DA2">
        <w:rPr>
          <w:rFonts w:ascii="Arial" w:eastAsiaTheme="minorHAnsi" w:hAnsi="Arial" w:cs="Arial"/>
          <w:sz w:val="24"/>
          <w:szCs w:val="24"/>
          <w:lang w:val="en-ZA"/>
        </w:rPr>
        <w:t>owever</w:t>
      </w:r>
      <w:r w:rsidR="00AE665D">
        <w:rPr>
          <w:rFonts w:ascii="Arial" w:eastAsiaTheme="minorHAnsi" w:hAnsi="Arial" w:cs="Arial"/>
          <w:sz w:val="24"/>
          <w:szCs w:val="24"/>
          <w:lang w:val="en-ZA"/>
        </w:rPr>
        <w:t xml:space="preserve">, </w:t>
      </w:r>
      <w:r w:rsidRPr="005B2DA2">
        <w:rPr>
          <w:rFonts w:ascii="Arial" w:eastAsiaTheme="minorHAnsi" w:hAnsi="Arial" w:cs="Arial"/>
          <w:sz w:val="24"/>
          <w:szCs w:val="24"/>
          <w:lang w:val="en-ZA"/>
        </w:rPr>
        <w:t xml:space="preserve">due to interpretation/ effects of the court orders and </w:t>
      </w:r>
      <w:r w:rsidR="00AE665D" w:rsidRPr="005B2DA2">
        <w:rPr>
          <w:rFonts w:ascii="Arial" w:eastAsiaTheme="minorHAnsi" w:hAnsi="Arial" w:cs="Arial"/>
          <w:sz w:val="24"/>
          <w:szCs w:val="24"/>
          <w:lang w:val="en-ZA"/>
        </w:rPr>
        <w:t>non-availability</w:t>
      </w:r>
      <w:r w:rsidRPr="005B2DA2">
        <w:rPr>
          <w:rFonts w:ascii="Arial" w:eastAsiaTheme="minorHAnsi" w:hAnsi="Arial" w:cs="Arial"/>
          <w:sz w:val="24"/>
          <w:szCs w:val="24"/>
          <w:lang w:val="en-ZA"/>
        </w:rPr>
        <w:t xml:space="preserve"> of </w:t>
      </w:r>
      <w:r w:rsidR="00AE665D">
        <w:rPr>
          <w:rFonts w:ascii="Arial" w:eastAsiaTheme="minorHAnsi" w:hAnsi="Arial" w:cs="Arial"/>
          <w:sz w:val="24"/>
          <w:szCs w:val="24"/>
          <w:lang w:val="en-ZA"/>
        </w:rPr>
        <w:t xml:space="preserve">the </w:t>
      </w:r>
      <w:r w:rsidRPr="005B2DA2">
        <w:rPr>
          <w:rFonts w:ascii="Arial" w:eastAsiaTheme="minorHAnsi" w:hAnsi="Arial" w:cs="Arial"/>
          <w:sz w:val="24"/>
          <w:szCs w:val="24"/>
          <w:lang w:val="en-ZA"/>
        </w:rPr>
        <w:t>IEC (</w:t>
      </w:r>
      <w:r w:rsidR="00AE665D">
        <w:rPr>
          <w:rFonts w:ascii="Arial" w:eastAsiaTheme="minorHAnsi" w:hAnsi="Arial" w:cs="Arial"/>
          <w:sz w:val="24"/>
          <w:szCs w:val="24"/>
          <w:lang w:val="en-ZA"/>
        </w:rPr>
        <w:t xml:space="preserve">they are </w:t>
      </w:r>
      <w:r w:rsidRPr="005B2DA2">
        <w:rPr>
          <w:rFonts w:ascii="Arial" w:eastAsiaTheme="minorHAnsi" w:hAnsi="Arial" w:cs="Arial"/>
          <w:sz w:val="24"/>
          <w:szCs w:val="24"/>
          <w:lang w:val="en-ZA"/>
        </w:rPr>
        <w:t>busy with residential address harvesting project) D</w:t>
      </w:r>
      <w:r w:rsidR="00AE665D">
        <w:rPr>
          <w:rFonts w:ascii="Arial" w:eastAsiaTheme="minorHAnsi" w:hAnsi="Arial" w:cs="Arial"/>
          <w:sz w:val="24"/>
          <w:szCs w:val="24"/>
          <w:lang w:val="en-ZA"/>
        </w:rPr>
        <w:t xml:space="preserve">RDLR could </w:t>
      </w:r>
      <w:r w:rsidR="00AE665D" w:rsidRPr="005B2DA2">
        <w:rPr>
          <w:rFonts w:ascii="Arial" w:eastAsiaTheme="minorHAnsi" w:hAnsi="Arial" w:cs="Arial"/>
          <w:sz w:val="24"/>
          <w:szCs w:val="24"/>
          <w:lang w:val="en-ZA"/>
        </w:rPr>
        <w:t>thus</w:t>
      </w:r>
      <w:r w:rsidRPr="005B2DA2">
        <w:rPr>
          <w:rFonts w:ascii="Arial" w:eastAsiaTheme="minorHAnsi" w:hAnsi="Arial" w:cs="Arial"/>
          <w:sz w:val="24"/>
          <w:szCs w:val="24"/>
          <w:lang w:val="en-ZA"/>
        </w:rPr>
        <w:t xml:space="preserve"> not continue with the AGM as planned for January</w:t>
      </w:r>
      <w:r w:rsidR="000E39D6">
        <w:rPr>
          <w:rFonts w:ascii="Arial" w:eastAsiaTheme="minorHAnsi" w:hAnsi="Arial" w:cs="Arial"/>
          <w:sz w:val="24"/>
          <w:szCs w:val="24"/>
          <w:lang w:val="en-ZA"/>
        </w:rPr>
        <w:t xml:space="preserve"> 2018</w:t>
      </w:r>
      <w:r w:rsidRPr="005B2DA2">
        <w:rPr>
          <w:rFonts w:ascii="Arial" w:eastAsiaTheme="minorHAnsi" w:hAnsi="Arial" w:cs="Arial"/>
          <w:sz w:val="24"/>
          <w:szCs w:val="24"/>
          <w:lang w:val="en-ZA"/>
        </w:rPr>
        <w:t xml:space="preserve">. </w:t>
      </w:r>
    </w:p>
    <w:p w:rsidR="00AE665D" w:rsidRPr="00AE665D" w:rsidRDefault="00AE665D" w:rsidP="00AE665D">
      <w:pPr>
        <w:pStyle w:val="ListParagraph"/>
        <w:ind w:left="1077"/>
        <w:jc w:val="both"/>
        <w:rPr>
          <w:rFonts w:ascii="Arial" w:eastAsiaTheme="minorHAnsi" w:hAnsi="Arial" w:cs="Arial"/>
          <w:sz w:val="24"/>
          <w:szCs w:val="24"/>
          <w:lang w:val="en-ZA"/>
        </w:rPr>
      </w:pPr>
    </w:p>
    <w:p w:rsidR="008505C8" w:rsidRPr="00087C3B" w:rsidRDefault="00AE665D" w:rsidP="00087C3B">
      <w:pPr>
        <w:pStyle w:val="ListParagraph"/>
        <w:ind w:left="1080"/>
        <w:jc w:val="both"/>
        <w:rPr>
          <w:rFonts w:ascii="Arial" w:eastAsiaTheme="minorHAnsi" w:hAnsi="Arial" w:cs="Arial"/>
          <w:sz w:val="24"/>
          <w:szCs w:val="24"/>
          <w:lang w:val="en-ZA"/>
        </w:rPr>
      </w:pPr>
      <w:r>
        <w:rPr>
          <w:rFonts w:ascii="Arial" w:eastAsiaTheme="minorHAnsi" w:hAnsi="Arial" w:cs="Arial"/>
          <w:sz w:val="24"/>
          <w:szCs w:val="24"/>
          <w:lang w:val="en-ZA"/>
        </w:rPr>
        <w:t xml:space="preserve">As a result; a meeting with </w:t>
      </w:r>
      <w:r w:rsidR="005B2DA2" w:rsidRPr="005B2DA2">
        <w:rPr>
          <w:rFonts w:ascii="Arial" w:eastAsiaTheme="minorHAnsi" w:hAnsi="Arial" w:cs="Arial"/>
          <w:sz w:val="24"/>
          <w:szCs w:val="24"/>
          <w:lang w:val="en-ZA"/>
        </w:rPr>
        <w:t xml:space="preserve">attorneys </w:t>
      </w:r>
      <w:r w:rsidRPr="005B2DA2">
        <w:rPr>
          <w:rFonts w:ascii="Arial" w:eastAsiaTheme="minorHAnsi" w:hAnsi="Arial" w:cs="Arial"/>
          <w:sz w:val="24"/>
          <w:szCs w:val="24"/>
          <w:lang w:val="en-ZA"/>
        </w:rPr>
        <w:t>representing members</w:t>
      </w:r>
      <w:r w:rsidRPr="00AE665D">
        <w:rPr>
          <w:rFonts w:ascii="Arial" w:eastAsiaTheme="minorHAnsi" w:hAnsi="Arial" w:cs="Arial"/>
          <w:sz w:val="24"/>
          <w:szCs w:val="24"/>
          <w:lang w:val="en-ZA"/>
        </w:rPr>
        <w:t xml:space="preserve"> of the CPA was held on the 6</w:t>
      </w:r>
      <w:r w:rsidRPr="00AE665D">
        <w:rPr>
          <w:rFonts w:ascii="Arial" w:eastAsiaTheme="minorHAnsi" w:hAnsi="Arial" w:cs="Arial"/>
          <w:sz w:val="24"/>
          <w:szCs w:val="24"/>
          <w:vertAlign w:val="superscript"/>
          <w:lang w:val="en-ZA"/>
        </w:rPr>
        <w:t>th</w:t>
      </w:r>
      <w:r w:rsidRPr="00AE665D">
        <w:rPr>
          <w:rFonts w:ascii="Arial" w:eastAsiaTheme="minorHAnsi" w:hAnsi="Arial" w:cs="Arial"/>
          <w:sz w:val="24"/>
          <w:szCs w:val="24"/>
          <w:lang w:val="en-ZA"/>
        </w:rPr>
        <w:t xml:space="preserve"> </w:t>
      </w:r>
      <w:r w:rsidR="005B2DA2" w:rsidRPr="00AE665D">
        <w:rPr>
          <w:rFonts w:ascii="Arial" w:eastAsiaTheme="minorHAnsi" w:hAnsi="Arial" w:cs="Arial"/>
          <w:sz w:val="24"/>
          <w:szCs w:val="24"/>
          <w:lang w:val="en-ZA"/>
        </w:rPr>
        <w:t>February 2018 in order to allow each part</w:t>
      </w:r>
      <w:r w:rsidRPr="00AE665D">
        <w:rPr>
          <w:rFonts w:ascii="Arial" w:eastAsiaTheme="minorHAnsi" w:hAnsi="Arial" w:cs="Arial"/>
          <w:sz w:val="24"/>
          <w:szCs w:val="24"/>
          <w:lang w:val="en-ZA"/>
        </w:rPr>
        <w:t>y</w:t>
      </w:r>
      <w:r w:rsidR="005B2DA2" w:rsidRPr="00AE665D">
        <w:rPr>
          <w:rFonts w:ascii="Arial" w:eastAsiaTheme="minorHAnsi" w:hAnsi="Arial" w:cs="Arial"/>
          <w:sz w:val="24"/>
          <w:szCs w:val="24"/>
          <w:lang w:val="en-ZA"/>
        </w:rPr>
        <w:t xml:space="preserve"> to explain the court orders and to comment on the proposal from the </w:t>
      </w:r>
      <w:r w:rsidRPr="00AE665D">
        <w:rPr>
          <w:rFonts w:ascii="Arial" w:eastAsiaTheme="minorHAnsi" w:hAnsi="Arial" w:cs="Arial"/>
          <w:sz w:val="24"/>
          <w:szCs w:val="24"/>
          <w:lang w:val="en-ZA"/>
        </w:rPr>
        <w:t>DRDLR</w:t>
      </w:r>
      <w:r>
        <w:rPr>
          <w:rFonts w:ascii="Arial" w:eastAsiaTheme="minorHAnsi" w:hAnsi="Arial" w:cs="Arial"/>
          <w:sz w:val="24"/>
          <w:szCs w:val="24"/>
          <w:lang w:val="en-ZA"/>
        </w:rPr>
        <w:t xml:space="preserve"> regarding the elections. </w:t>
      </w:r>
      <w:r w:rsidR="005B2DA2" w:rsidRPr="005B2DA2">
        <w:rPr>
          <w:rFonts w:ascii="Arial" w:eastAsiaTheme="minorHAnsi" w:hAnsi="Arial" w:cs="Arial"/>
          <w:sz w:val="24"/>
          <w:szCs w:val="24"/>
          <w:lang w:val="en-ZA"/>
        </w:rPr>
        <w:t xml:space="preserve">The main dispute within the CPA is the interpretation of Court order 1345/2015, regarding the meeting held on the 4th July 2015 </w:t>
      </w:r>
      <w:r>
        <w:rPr>
          <w:rFonts w:ascii="Arial" w:eastAsiaTheme="minorHAnsi" w:hAnsi="Arial" w:cs="Arial"/>
          <w:sz w:val="24"/>
          <w:szCs w:val="24"/>
          <w:lang w:val="en-ZA"/>
        </w:rPr>
        <w:t xml:space="preserve">in </w:t>
      </w:r>
      <w:r w:rsidR="005B2DA2" w:rsidRPr="005B2DA2">
        <w:rPr>
          <w:rFonts w:ascii="Arial" w:eastAsiaTheme="minorHAnsi" w:hAnsi="Arial" w:cs="Arial"/>
          <w:sz w:val="24"/>
          <w:szCs w:val="24"/>
          <w:lang w:val="en-ZA"/>
        </w:rPr>
        <w:t>which the Committee (via, their attorney) claims that their term was extended until the AGM is held.  Wh</w:t>
      </w:r>
      <w:r>
        <w:rPr>
          <w:rFonts w:ascii="Arial" w:eastAsiaTheme="minorHAnsi" w:hAnsi="Arial" w:cs="Arial"/>
          <w:sz w:val="24"/>
          <w:szCs w:val="24"/>
          <w:lang w:val="en-ZA"/>
        </w:rPr>
        <w:t xml:space="preserve">ereas </w:t>
      </w:r>
      <w:r w:rsidR="005B2DA2" w:rsidRPr="005B2DA2">
        <w:rPr>
          <w:rFonts w:ascii="Arial" w:eastAsiaTheme="minorHAnsi" w:hAnsi="Arial" w:cs="Arial"/>
          <w:sz w:val="24"/>
          <w:szCs w:val="24"/>
          <w:lang w:val="en-ZA"/>
        </w:rPr>
        <w:t>the other parties (through their lawyers) indicate that the meeting which was held in July 2015 did not have a mandate to decide</w:t>
      </w:r>
      <w:r>
        <w:rPr>
          <w:rFonts w:ascii="Arial" w:eastAsiaTheme="minorHAnsi" w:hAnsi="Arial" w:cs="Arial"/>
          <w:sz w:val="24"/>
          <w:szCs w:val="24"/>
          <w:lang w:val="en-ZA"/>
        </w:rPr>
        <w:t xml:space="preserve"> on the extension of the committee’s term</w:t>
      </w:r>
      <w:r w:rsidR="005B2DA2" w:rsidRPr="005B2DA2">
        <w:rPr>
          <w:rFonts w:ascii="Arial" w:eastAsiaTheme="minorHAnsi" w:hAnsi="Arial" w:cs="Arial"/>
          <w:sz w:val="24"/>
          <w:szCs w:val="24"/>
          <w:lang w:val="en-ZA"/>
        </w:rPr>
        <w:t xml:space="preserve">. </w:t>
      </w:r>
    </w:p>
    <w:p w:rsidR="00087C3B" w:rsidRDefault="00087C3B" w:rsidP="005B2DA2">
      <w:pPr>
        <w:pStyle w:val="ListParagraph"/>
        <w:ind w:left="1080"/>
        <w:jc w:val="both"/>
        <w:rPr>
          <w:rFonts w:ascii="Arial" w:eastAsiaTheme="minorHAnsi" w:hAnsi="Arial" w:cs="Arial"/>
          <w:sz w:val="24"/>
          <w:szCs w:val="24"/>
          <w:lang w:val="en-ZA"/>
        </w:rPr>
      </w:pPr>
    </w:p>
    <w:p w:rsidR="005B2DA2" w:rsidRDefault="005B2DA2" w:rsidP="005B2DA2">
      <w:pPr>
        <w:pStyle w:val="ListParagraph"/>
        <w:ind w:left="1080"/>
        <w:jc w:val="both"/>
        <w:rPr>
          <w:rFonts w:ascii="Arial" w:eastAsiaTheme="minorHAnsi" w:hAnsi="Arial" w:cs="Arial"/>
          <w:sz w:val="24"/>
          <w:szCs w:val="24"/>
          <w:lang w:val="en-ZA"/>
        </w:rPr>
      </w:pPr>
      <w:r w:rsidRPr="005B2DA2">
        <w:rPr>
          <w:rFonts w:ascii="Arial" w:eastAsiaTheme="minorHAnsi" w:hAnsi="Arial" w:cs="Arial"/>
          <w:sz w:val="24"/>
          <w:szCs w:val="24"/>
          <w:lang w:val="en-ZA"/>
        </w:rPr>
        <w:t>The CPA n</w:t>
      </w:r>
      <w:r w:rsidR="00AE665D">
        <w:rPr>
          <w:rFonts w:ascii="Arial" w:eastAsiaTheme="minorHAnsi" w:hAnsi="Arial" w:cs="Arial"/>
          <w:sz w:val="24"/>
          <w:szCs w:val="24"/>
          <w:lang w:val="en-ZA"/>
        </w:rPr>
        <w:t xml:space="preserve">eeds to hold </w:t>
      </w:r>
      <w:r w:rsidRPr="005B2DA2">
        <w:rPr>
          <w:rFonts w:ascii="Arial" w:eastAsiaTheme="minorHAnsi" w:hAnsi="Arial" w:cs="Arial"/>
          <w:sz w:val="24"/>
          <w:szCs w:val="24"/>
          <w:lang w:val="en-ZA"/>
        </w:rPr>
        <w:t>an AGM and the 21</w:t>
      </w:r>
      <w:r w:rsidR="00AE665D" w:rsidRPr="00AE665D">
        <w:rPr>
          <w:rFonts w:ascii="Arial" w:eastAsiaTheme="minorHAnsi" w:hAnsi="Arial" w:cs="Arial"/>
          <w:sz w:val="24"/>
          <w:szCs w:val="24"/>
          <w:vertAlign w:val="superscript"/>
          <w:lang w:val="en-ZA"/>
        </w:rPr>
        <w:t>st</w:t>
      </w:r>
      <w:r w:rsidR="00AE665D">
        <w:rPr>
          <w:rFonts w:ascii="Arial" w:eastAsiaTheme="minorHAnsi" w:hAnsi="Arial" w:cs="Arial"/>
          <w:sz w:val="24"/>
          <w:szCs w:val="24"/>
          <w:lang w:val="en-ZA"/>
        </w:rPr>
        <w:t xml:space="preserve"> </w:t>
      </w:r>
      <w:r w:rsidRPr="005B2DA2">
        <w:rPr>
          <w:rFonts w:ascii="Arial" w:eastAsiaTheme="minorHAnsi" w:hAnsi="Arial" w:cs="Arial"/>
          <w:sz w:val="24"/>
          <w:szCs w:val="24"/>
          <w:lang w:val="en-ZA"/>
        </w:rPr>
        <w:t>March 2018</w:t>
      </w:r>
      <w:r w:rsidR="00087C3B">
        <w:rPr>
          <w:rFonts w:ascii="Arial" w:eastAsiaTheme="minorHAnsi" w:hAnsi="Arial" w:cs="Arial"/>
          <w:sz w:val="24"/>
          <w:szCs w:val="24"/>
          <w:lang w:val="en-ZA"/>
        </w:rPr>
        <w:t xml:space="preserve"> was proposed for the elections</w:t>
      </w:r>
      <w:r w:rsidRPr="005B2DA2">
        <w:rPr>
          <w:rFonts w:ascii="Arial" w:eastAsiaTheme="minorHAnsi" w:hAnsi="Arial" w:cs="Arial"/>
          <w:sz w:val="24"/>
          <w:szCs w:val="24"/>
          <w:lang w:val="en-ZA"/>
        </w:rPr>
        <w:t>, and the AGM to be held on the 24</w:t>
      </w:r>
      <w:r w:rsidR="00087C3B" w:rsidRPr="00087C3B">
        <w:rPr>
          <w:rFonts w:ascii="Arial" w:eastAsiaTheme="minorHAnsi" w:hAnsi="Arial" w:cs="Arial"/>
          <w:sz w:val="24"/>
          <w:szCs w:val="24"/>
          <w:vertAlign w:val="superscript"/>
          <w:lang w:val="en-ZA"/>
        </w:rPr>
        <w:t>th</w:t>
      </w:r>
      <w:r w:rsidR="00087C3B">
        <w:rPr>
          <w:rFonts w:ascii="Arial" w:eastAsiaTheme="minorHAnsi" w:hAnsi="Arial" w:cs="Arial"/>
          <w:sz w:val="24"/>
          <w:szCs w:val="24"/>
          <w:lang w:val="en-ZA"/>
        </w:rPr>
        <w:t xml:space="preserve"> </w:t>
      </w:r>
      <w:r w:rsidRPr="005B2DA2">
        <w:rPr>
          <w:rFonts w:ascii="Arial" w:eastAsiaTheme="minorHAnsi" w:hAnsi="Arial" w:cs="Arial"/>
          <w:sz w:val="24"/>
          <w:szCs w:val="24"/>
          <w:lang w:val="en-ZA"/>
        </w:rPr>
        <w:t xml:space="preserve">March 2018. </w:t>
      </w:r>
      <w:r w:rsidR="00087C3B">
        <w:rPr>
          <w:rFonts w:ascii="Arial" w:eastAsiaTheme="minorHAnsi" w:hAnsi="Arial" w:cs="Arial"/>
          <w:sz w:val="24"/>
          <w:szCs w:val="24"/>
          <w:lang w:val="en-ZA"/>
        </w:rPr>
        <w:t>Legal representatives we</w:t>
      </w:r>
      <w:r w:rsidR="00087C3B" w:rsidRPr="00087C3B">
        <w:rPr>
          <w:rFonts w:ascii="Arial" w:eastAsiaTheme="minorHAnsi" w:hAnsi="Arial" w:cs="Arial"/>
          <w:sz w:val="24"/>
          <w:szCs w:val="24"/>
          <w:lang w:val="en-ZA"/>
        </w:rPr>
        <w:t>re given until 16</w:t>
      </w:r>
      <w:r w:rsidR="00087C3B" w:rsidRPr="00087C3B">
        <w:rPr>
          <w:rFonts w:ascii="Arial" w:eastAsiaTheme="minorHAnsi" w:hAnsi="Arial" w:cs="Arial"/>
          <w:sz w:val="24"/>
          <w:szCs w:val="24"/>
          <w:vertAlign w:val="superscript"/>
          <w:lang w:val="en-ZA"/>
        </w:rPr>
        <w:t>th</w:t>
      </w:r>
      <w:r w:rsidR="00087C3B" w:rsidRPr="00087C3B">
        <w:rPr>
          <w:rFonts w:ascii="Arial" w:eastAsiaTheme="minorHAnsi" w:hAnsi="Arial" w:cs="Arial"/>
          <w:sz w:val="24"/>
          <w:szCs w:val="24"/>
          <w:lang w:val="en-ZA"/>
        </w:rPr>
        <w:t xml:space="preserve"> February 2018 to make inputs on the proposal for elections and AGM</w:t>
      </w:r>
      <w:r w:rsidR="00087C3B">
        <w:rPr>
          <w:rFonts w:ascii="Arial" w:eastAsiaTheme="minorHAnsi" w:hAnsi="Arial" w:cs="Arial"/>
          <w:sz w:val="24"/>
          <w:szCs w:val="24"/>
          <w:lang w:val="en-ZA"/>
        </w:rPr>
        <w:t xml:space="preserve">. The services of an </w:t>
      </w:r>
      <w:r w:rsidRPr="005B2DA2">
        <w:rPr>
          <w:rFonts w:ascii="Arial" w:eastAsiaTheme="minorHAnsi" w:hAnsi="Arial" w:cs="Arial"/>
          <w:sz w:val="24"/>
          <w:szCs w:val="24"/>
          <w:lang w:val="en-ZA"/>
        </w:rPr>
        <w:t>Elect</w:t>
      </w:r>
      <w:r w:rsidR="00087C3B">
        <w:rPr>
          <w:rFonts w:ascii="Arial" w:eastAsiaTheme="minorHAnsi" w:hAnsi="Arial" w:cs="Arial"/>
          <w:sz w:val="24"/>
          <w:szCs w:val="24"/>
          <w:lang w:val="en-ZA"/>
        </w:rPr>
        <w:t>o</w:t>
      </w:r>
      <w:r w:rsidRPr="005B2DA2">
        <w:rPr>
          <w:rFonts w:ascii="Arial" w:eastAsiaTheme="minorHAnsi" w:hAnsi="Arial" w:cs="Arial"/>
          <w:sz w:val="24"/>
          <w:szCs w:val="24"/>
          <w:lang w:val="en-ZA"/>
        </w:rPr>
        <w:t>r</w:t>
      </w:r>
      <w:r w:rsidR="00087C3B">
        <w:rPr>
          <w:rFonts w:ascii="Arial" w:eastAsiaTheme="minorHAnsi" w:hAnsi="Arial" w:cs="Arial"/>
          <w:sz w:val="24"/>
          <w:szCs w:val="24"/>
          <w:lang w:val="en-ZA"/>
        </w:rPr>
        <w:t>al A</w:t>
      </w:r>
      <w:r w:rsidRPr="005B2DA2">
        <w:rPr>
          <w:rFonts w:ascii="Arial" w:eastAsiaTheme="minorHAnsi" w:hAnsi="Arial" w:cs="Arial"/>
          <w:sz w:val="24"/>
          <w:szCs w:val="24"/>
          <w:lang w:val="en-ZA"/>
        </w:rPr>
        <w:t>gency ha</w:t>
      </w:r>
      <w:r w:rsidR="00087C3B">
        <w:rPr>
          <w:rFonts w:ascii="Arial" w:eastAsiaTheme="minorHAnsi" w:hAnsi="Arial" w:cs="Arial"/>
          <w:sz w:val="24"/>
          <w:szCs w:val="24"/>
          <w:lang w:val="en-ZA"/>
        </w:rPr>
        <w:t>ve</w:t>
      </w:r>
      <w:r w:rsidRPr="005B2DA2">
        <w:rPr>
          <w:rFonts w:ascii="Arial" w:eastAsiaTheme="minorHAnsi" w:hAnsi="Arial" w:cs="Arial"/>
          <w:sz w:val="24"/>
          <w:szCs w:val="24"/>
          <w:lang w:val="en-ZA"/>
        </w:rPr>
        <w:t xml:space="preserve"> been sourced</w:t>
      </w:r>
      <w:r w:rsidR="00087C3B">
        <w:rPr>
          <w:rFonts w:ascii="Arial" w:eastAsiaTheme="minorHAnsi" w:hAnsi="Arial" w:cs="Arial"/>
          <w:sz w:val="24"/>
          <w:szCs w:val="24"/>
          <w:lang w:val="en-ZA"/>
        </w:rPr>
        <w:t>,</w:t>
      </w:r>
      <w:r w:rsidRPr="005B2DA2">
        <w:rPr>
          <w:rFonts w:ascii="Arial" w:eastAsiaTheme="minorHAnsi" w:hAnsi="Arial" w:cs="Arial"/>
          <w:sz w:val="24"/>
          <w:szCs w:val="24"/>
          <w:lang w:val="en-ZA"/>
        </w:rPr>
        <w:t xml:space="preserve"> and the appointment </w:t>
      </w:r>
      <w:r w:rsidR="00087C3B">
        <w:rPr>
          <w:rFonts w:ascii="Arial" w:eastAsiaTheme="minorHAnsi" w:hAnsi="Arial" w:cs="Arial"/>
          <w:sz w:val="24"/>
          <w:szCs w:val="24"/>
          <w:lang w:val="en-ZA"/>
        </w:rPr>
        <w:t xml:space="preserve">thereof </w:t>
      </w:r>
      <w:r w:rsidRPr="005B2DA2">
        <w:rPr>
          <w:rFonts w:ascii="Arial" w:eastAsiaTheme="minorHAnsi" w:hAnsi="Arial" w:cs="Arial"/>
          <w:sz w:val="24"/>
          <w:szCs w:val="24"/>
          <w:lang w:val="en-ZA"/>
        </w:rPr>
        <w:t>is expected by the 15</w:t>
      </w:r>
      <w:r w:rsidR="00087C3B" w:rsidRPr="00087C3B">
        <w:rPr>
          <w:rFonts w:ascii="Arial" w:eastAsiaTheme="minorHAnsi" w:hAnsi="Arial" w:cs="Arial"/>
          <w:sz w:val="24"/>
          <w:szCs w:val="24"/>
          <w:vertAlign w:val="superscript"/>
          <w:lang w:val="en-ZA"/>
        </w:rPr>
        <w:t>th</w:t>
      </w:r>
      <w:r w:rsidR="00087C3B">
        <w:rPr>
          <w:rFonts w:ascii="Arial" w:eastAsiaTheme="minorHAnsi" w:hAnsi="Arial" w:cs="Arial"/>
          <w:sz w:val="24"/>
          <w:szCs w:val="24"/>
          <w:lang w:val="en-ZA"/>
        </w:rPr>
        <w:t xml:space="preserve"> </w:t>
      </w:r>
      <w:r w:rsidRPr="005B2DA2">
        <w:rPr>
          <w:rFonts w:ascii="Arial" w:eastAsiaTheme="minorHAnsi" w:hAnsi="Arial" w:cs="Arial"/>
          <w:sz w:val="24"/>
          <w:szCs w:val="24"/>
          <w:lang w:val="en-ZA"/>
        </w:rPr>
        <w:t>February 2018</w:t>
      </w:r>
      <w:r w:rsidR="00087C3B">
        <w:rPr>
          <w:rFonts w:ascii="Arial" w:eastAsiaTheme="minorHAnsi" w:hAnsi="Arial" w:cs="Arial"/>
          <w:sz w:val="24"/>
          <w:szCs w:val="24"/>
          <w:lang w:val="en-ZA"/>
        </w:rPr>
        <w:t>. The process towards elections and holding of the AGM is outlined below:</w:t>
      </w:r>
    </w:p>
    <w:tbl>
      <w:tblPr>
        <w:tblpPr w:leftFromText="180" w:rightFromText="180" w:vertAnchor="text" w:horzAnchor="margin" w:tblpY="278"/>
        <w:tblW w:w="8788" w:type="dxa"/>
        <w:tblCellMar>
          <w:left w:w="0" w:type="dxa"/>
          <w:right w:w="0" w:type="dxa"/>
        </w:tblCellMar>
        <w:tblLook w:val="04A0"/>
      </w:tblPr>
      <w:tblGrid>
        <w:gridCol w:w="2093"/>
        <w:gridCol w:w="3678"/>
        <w:gridCol w:w="3017"/>
      </w:tblGrid>
      <w:tr w:rsidR="000E39D6" w:rsidRPr="00087C3B" w:rsidTr="000E39D6">
        <w:trPr>
          <w:trHeight w:val="485"/>
        </w:trPr>
        <w:tc>
          <w:tcPr>
            <w:tcW w:w="20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rPr>
                <w:rFonts w:ascii="Arial" w:eastAsiaTheme="minorHAnsi" w:hAnsi="Arial" w:cs="Arial"/>
                <w:sz w:val="24"/>
                <w:szCs w:val="24"/>
                <w:lang w:val="en-ZA"/>
              </w:rPr>
            </w:pPr>
            <w:r w:rsidRPr="00087C3B">
              <w:rPr>
                <w:rFonts w:ascii="Arial" w:eastAsiaTheme="minorHAnsi" w:hAnsi="Arial" w:cs="Arial"/>
                <w:b/>
                <w:bCs/>
                <w:sz w:val="24"/>
                <w:szCs w:val="24"/>
                <w:lang w:val="en-US"/>
              </w:rPr>
              <w:t>DATE</w:t>
            </w:r>
          </w:p>
        </w:tc>
        <w:tc>
          <w:tcPr>
            <w:tcW w:w="367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35"/>
              <w:rPr>
                <w:rFonts w:ascii="Arial" w:eastAsiaTheme="minorHAnsi" w:hAnsi="Arial" w:cs="Arial"/>
                <w:sz w:val="24"/>
                <w:szCs w:val="24"/>
                <w:lang w:val="en-ZA"/>
              </w:rPr>
            </w:pPr>
            <w:r w:rsidRPr="00087C3B">
              <w:rPr>
                <w:rFonts w:ascii="Arial" w:eastAsiaTheme="minorHAnsi" w:hAnsi="Arial" w:cs="Arial"/>
                <w:b/>
                <w:bCs/>
                <w:sz w:val="24"/>
                <w:szCs w:val="24"/>
                <w:lang w:val="en-US"/>
              </w:rPr>
              <w:t>ACTIVITY</w:t>
            </w:r>
          </w:p>
        </w:tc>
        <w:tc>
          <w:tcPr>
            <w:tcW w:w="3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firstLine="41"/>
              <w:rPr>
                <w:rFonts w:ascii="Arial" w:eastAsiaTheme="minorHAnsi" w:hAnsi="Arial" w:cs="Arial"/>
                <w:sz w:val="24"/>
                <w:szCs w:val="24"/>
                <w:lang w:val="en-ZA"/>
              </w:rPr>
            </w:pPr>
            <w:r w:rsidRPr="00087C3B">
              <w:rPr>
                <w:rFonts w:ascii="Arial" w:eastAsiaTheme="minorHAnsi" w:hAnsi="Arial" w:cs="Arial"/>
                <w:b/>
                <w:bCs/>
                <w:sz w:val="24"/>
                <w:szCs w:val="24"/>
                <w:lang w:val="en-US"/>
              </w:rPr>
              <w:t>RESPONSIBLE</w:t>
            </w:r>
          </w:p>
        </w:tc>
      </w:tr>
      <w:tr w:rsidR="000E39D6" w:rsidRPr="00087C3B" w:rsidTr="000E39D6">
        <w:trPr>
          <w:trHeight w:val="663"/>
        </w:trPr>
        <w:tc>
          <w:tcPr>
            <w:tcW w:w="209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rPr>
                <w:rFonts w:ascii="Arial" w:eastAsiaTheme="minorHAnsi" w:hAnsi="Arial" w:cs="Arial"/>
                <w:sz w:val="24"/>
                <w:szCs w:val="24"/>
                <w:lang w:val="en-ZA"/>
              </w:rPr>
            </w:pPr>
            <w:r w:rsidRPr="00087C3B">
              <w:rPr>
                <w:rFonts w:ascii="Arial" w:eastAsiaTheme="minorHAnsi" w:hAnsi="Arial" w:cs="Arial"/>
                <w:b/>
                <w:bCs/>
                <w:sz w:val="24"/>
                <w:szCs w:val="24"/>
                <w:lang w:val="en-US"/>
              </w:rPr>
              <w:t>19 February – 09 March 2018</w:t>
            </w:r>
          </w:p>
        </w:tc>
        <w:tc>
          <w:tcPr>
            <w:tcW w:w="36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73"/>
              <w:jc w:val="both"/>
              <w:rPr>
                <w:rFonts w:ascii="Arial" w:eastAsiaTheme="minorHAnsi" w:hAnsi="Arial" w:cs="Arial"/>
                <w:sz w:val="24"/>
                <w:szCs w:val="24"/>
                <w:lang w:val="en-ZA"/>
              </w:rPr>
            </w:pPr>
            <w:r w:rsidRPr="00087C3B">
              <w:rPr>
                <w:rFonts w:ascii="Arial" w:eastAsiaTheme="minorHAnsi" w:hAnsi="Arial" w:cs="Arial"/>
                <w:sz w:val="24"/>
                <w:szCs w:val="24"/>
                <w:lang w:val="en-US"/>
              </w:rPr>
              <w:t>Notice of nomination process and closing</w:t>
            </w:r>
          </w:p>
        </w:tc>
        <w:tc>
          <w:tcPr>
            <w:tcW w:w="30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Service Provider</w:t>
            </w:r>
          </w:p>
        </w:tc>
      </w:tr>
      <w:tr w:rsidR="000E39D6" w:rsidRPr="00087C3B" w:rsidTr="000E39D6">
        <w:trPr>
          <w:trHeight w:val="485"/>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Pr>
                <w:rFonts w:ascii="Arial" w:eastAsiaTheme="minorHAnsi" w:hAnsi="Arial" w:cs="Arial"/>
                <w:b/>
                <w:bCs/>
                <w:sz w:val="24"/>
                <w:szCs w:val="24"/>
                <w:lang w:val="en-US"/>
              </w:rPr>
              <w:t xml:space="preserve">12 </w:t>
            </w:r>
            <w:r w:rsidRPr="00087C3B">
              <w:rPr>
                <w:rFonts w:ascii="Arial" w:eastAsiaTheme="minorHAnsi" w:hAnsi="Arial" w:cs="Arial"/>
                <w:b/>
                <w:bCs/>
                <w:sz w:val="24"/>
                <w:szCs w:val="24"/>
                <w:lang w:val="en-US"/>
              </w:rPr>
              <w:t>March /2018</w:t>
            </w:r>
          </w:p>
        </w:tc>
        <w:tc>
          <w:tcPr>
            <w:tcW w:w="36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Notice of accepted candidates</w:t>
            </w:r>
          </w:p>
        </w:tc>
        <w:tc>
          <w:tcPr>
            <w:tcW w:w="30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46"/>
              <w:jc w:val="both"/>
              <w:rPr>
                <w:rFonts w:ascii="Arial" w:eastAsiaTheme="minorHAnsi" w:hAnsi="Arial" w:cs="Arial"/>
                <w:sz w:val="24"/>
                <w:szCs w:val="24"/>
                <w:lang w:val="en-ZA"/>
              </w:rPr>
            </w:pPr>
            <w:r w:rsidRPr="00087C3B">
              <w:rPr>
                <w:rFonts w:ascii="Arial" w:eastAsiaTheme="minorHAnsi" w:hAnsi="Arial" w:cs="Arial"/>
                <w:sz w:val="24"/>
                <w:szCs w:val="24"/>
                <w:lang w:val="en-US"/>
              </w:rPr>
              <w:t>Service Provider</w:t>
            </w:r>
          </w:p>
        </w:tc>
      </w:tr>
      <w:tr w:rsidR="000E39D6" w:rsidRPr="00087C3B" w:rsidTr="000E39D6">
        <w:trPr>
          <w:trHeight w:val="485"/>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b/>
                <w:bCs/>
                <w:sz w:val="24"/>
                <w:szCs w:val="24"/>
                <w:lang w:val="en-US"/>
              </w:rPr>
              <w:t>14 March 2018</w:t>
            </w:r>
          </w:p>
        </w:tc>
        <w:tc>
          <w:tcPr>
            <w:tcW w:w="36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Submission of objections</w:t>
            </w:r>
          </w:p>
        </w:tc>
        <w:tc>
          <w:tcPr>
            <w:tcW w:w="3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Service Provider</w:t>
            </w:r>
          </w:p>
        </w:tc>
      </w:tr>
      <w:tr w:rsidR="000E39D6" w:rsidRPr="00087C3B" w:rsidTr="000E39D6">
        <w:trPr>
          <w:trHeight w:val="485"/>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b/>
                <w:bCs/>
                <w:sz w:val="24"/>
                <w:szCs w:val="24"/>
                <w:lang w:val="en-US"/>
              </w:rPr>
              <w:t xml:space="preserve">15 March 2018 </w:t>
            </w:r>
          </w:p>
        </w:tc>
        <w:tc>
          <w:tcPr>
            <w:tcW w:w="36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Handling of objections</w:t>
            </w:r>
          </w:p>
        </w:tc>
        <w:tc>
          <w:tcPr>
            <w:tcW w:w="30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Service Provider</w:t>
            </w:r>
          </w:p>
        </w:tc>
      </w:tr>
      <w:tr w:rsidR="000E39D6" w:rsidRPr="00087C3B" w:rsidTr="000E39D6">
        <w:trPr>
          <w:trHeight w:val="710"/>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b/>
                <w:bCs/>
                <w:sz w:val="24"/>
                <w:szCs w:val="24"/>
                <w:lang w:val="en-US"/>
              </w:rPr>
              <w:t>16 March 2018</w:t>
            </w:r>
          </w:p>
        </w:tc>
        <w:tc>
          <w:tcPr>
            <w:tcW w:w="36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Notice of final accepted candidates for elections</w:t>
            </w:r>
          </w:p>
        </w:tc>
        <w:tc>
          <w:tcPr>
            <w:tcW w:w="3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Service Provider</w:t>
            </w:r>
          </w:p>
        </w:tc>
      </w:tr>
      <w:tr w:rsidR="000E39D6" w:rsidRPr="00087C3B" w:rsidTr="000E39D6">
        <w:trPr>
          <w:trHeight w:val="664"/>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b/>
                <w:bCs/>
                <w:sz w:val="24"/>
                <w:szCs w:val="24"/>
                <w:lang w:val="en-US"/>
              </w:rPr>
              <w:t>17</w:t>
            </w:r>
            <w:r>
              <w:rPr>
                <w:rFonts w:ascii="Arial" w:eastAsiaTheme="minorHAnsi" w:hAnsi="Arial" w:cs="Arial"/>
                <w:b/>
                <w:bCs/>
                <w:sz w:val="24"/>
                <w:szCs w:val="24"/>
                <w:lang w:val="en-US"/>
              </w:rPr>
              <w:t xml:space="preserve"> </w:t>
            </w:r>
            <w:r w:rsidRPr="00087C3B">
              <w:rPr>
                <w:rFonts w:ascii="Arial" w:eastAsiaTheme="minorHAnsi" w:hAnsi="Arial" w:cs="Arial"/>
                <w:b/>
                <w:bCs/>
                <w:sz w:val="24"/>
                <w:szCs w:val="24"/>
                <w:lang w:val="en-US"/>
              </w:rPr>
              <w:t>– 20 March 2018</w:t>
            </w:r>
          </w:p>
        </w:tc>
        <w:tc>
          <w:tcPr>
            <w:tcW w:w="36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 xml:space="preserve">Preparations for elections </w:t>
            </w:r>
          </w:p>
        </w:tc>
        <w:tc>
          <w:tcPr>
            <w:tcW w:w="30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Service Provider</w:t>
            </w:r>
          </w:p>
        </w:tc>
      </w:tr>
      <w:tr w:rsidR="000E39D6" w:rsidRPr="00087C3B" w:rsidTr="000E39D6">
        <w:trPr>
          <w:trHeight w:val="957"/>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b/>
                <w:bCs/>
                <w:sz w:val="24"/>
                <w:szCs w:val="24"/>
                <w:lang w:val="en-US"/>
              </w:rPr>
              <w:t>21 March 2018</w:t>
            </w:r>
          </w:p>
        </w:tc>
        <w:tc>
          <w:tcPr>
            <w:tcW w:w="36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35"/>
              <w:jc w:val="both"/>
              <w:rPr>
                <w:rFonts w:ascii="Arial" w:eastAsiaTheme="minorHAnsi" w:hAnsi="Arial" w:cs="Arial"/>
                <w:sz w:val="24"/>
                <w:szCs w:val="24"/>
                <w:lang w:val="en-ZA"/>
              </w:rPr>
            </w:pPr>
            <w:r>
              <w:rPr>
                <w:rFonts w:ascii="Arial" w:eastAsiaTheme="minorHAnsi" w:hAnsi="Arial" w:cs="Arial"/>
                <w:sz w:val="24"/>
                <w:szCs w:val="24"/>
                <w:lang w:val="en-US"/>
              </w:rPr>
              <w:t xml:space="preserve">Elections at </w:t>
            </w:r>
            <w:proofErr w:type="spellStart"/>
            <w:r>
              <w:rPr>
                <w:rFonts w:ascii="Arial" w:eastAsiaTheme="minorHAnsi" w:hAnsi="Arial" w:cs="Arial"/>
                <w:sz w:val="24"/>
                <w:szCs w:val="24"/>
                <w:lang w:val="en-US"/>
              </w:rPr>
              <w:t>Eksteen</w:t>
            </w:r>
            <w:r w:rsidRPr="00087C3B">
              <w:rPr>
                <w:rFonts w:ascii="Arial" w:eastAsiaTheme="minorHAnsi" w:hAnsi="Arial" w:cs="Arial"/>
                <w:sz w:val="24"/>
                <w:szCs w:val="24"/>
                <w:lang w:val="en-US"/>
              </w:rPr>
              <w:t>fontein</w:t>
            </w:r>
            <w:proofErr w:type="spellEnd"/>
            <w:r w:rsidRPr="00087C3B">
              <w:rPr>
                <w:rFonts w:ascii="Arial" w:eastAsiaTheme="minorHAnsi" w:hAnsi="Arial" w:cs="Arial"/>
                <w:sz w:val="24"/>
                <w:szCs w:val="24"/>
                <w:lang w:val="en-US"/>
              </w:rPr>
              <w:t xml:space="preserve">; </w:t>
            </w:r>
            <w:proofErr w:type="spellStart"/>
            <w:r w:rsidRPr="00087C3B">
              <w:rPr>
                <w:rFonts w:ascii="Arial" w:eastAsiaTheme="minorHAnsi" w:hAnsi="Arial" w:cs="Arial"/>
                <w:sz w:val="24"/>
                <w:szCs w:val="24"/>
                <w:lang w:val="en-US"/>
              </w:rPr>
              <w:t>Lekkersing</w:t>
            </w:r>
            <w:proofErr w:type="spellEnd"/>
            <w:r w:rsidRPr="00087C3B">
              <w:rPr>
                <w:rFonts w:ascii="Arial" w:eastAsiaTheme="minorHAnsi" w:hAnsi="Arial" w:cs="Arial"/>
                <w:sz w:val="24"/>
                <w:szCs w:val="24"/>
                <w:lang w:val="en-US"/>
              </w:rPr>
              <w:t xml:space="preserve">; </w:t>
            </w:r>
            <w:proofErr w:type="spellStart"/>
            <w:r w:rsidRPr="00087C3B">
              <w:rPr>
                <w:rFonts w:ascii="Arial" w:eastAsiaTheme="minorHAnsi" w:hAnsi="Arial" w:cs="Arial"/>
                <w:sz w:val="24"/>
                <w:szCs w:val="24"/>
                <w:lang w:val="en-US"/>
              </w:rPr>
              <w:t>Kuboes</w:t>
            </w:r>
            <w:proofErr w:type="spellEnd"/>
            <w:r w:rsidRPr="00087C3B">
              <w:rPr>
                <w:rFonts w:ascii="Arial" w:eastAsiaTheme="minorHAnsi" w:hAnsi="Arial" w:cs="Arial"/>
                <w:sz w:val="24"/>
                <w:szCs w:val="24"/>
                <w:lang w:val="en-US"/>
              </w:rPr>
              <w:t xml:space="preserve">; and </w:t>
            </w:r>
            <w:proofErr w:type="spellStart"/>
            <w:r w:rsidRPr="00087C3B">
              <w:rPr>
                <w:rFonts w:ascii="Arial" w:eastAsiaTheme="minorHAnsi" w:hAnsi="Arial" w:cs="Arial"/>
                <w:sz w:val="24"/>
                <w:szCs w:val="24"/>
                <w:lang w:val="en-US"/>
              </w:rPr>
              <w:t>Sandrift</w:t>
            </w:r>
            <w:proofErr w:type="spellEnd"/>
            <w:r w:rsidRPr="00087C3B">
              <w:rPr>
                <w:rFonts w:ascii="Arial" w:eastAsiaTheme="minorHAnsi" w:hAnsi="Arial" w:cs="Arial"/>
                <w:sz w:val="24"/>
                <w:szCs w:val="24"/>
                <w:lang w:val="en-US"/>
              </w:rPr>
              <w:t>.</w:t>
            </w:r>
          </w:p>
        </w:tc>
        <w:tc>
          <w:tcPr>
            <w:tcW w:w="3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 xml:space="preserve">Service Provider </w:t>
            </w:r>
          </w:p>
        </w:tc>
      </w:tr>
      <w:tr w:rsidR="000E39D6" w:rsidRPr="00087C3B" w:rsidTr="000E39D6">
        <w:trPr>
          <w:trHeight w:val="971"/>
        </w:trPr>
        <w:tc>
          <w:tcPr>
            <w:tcW w:w="209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b/>
                <w:bCs/>
                <w:sz w:val="24"/>
                <w:szCs w:val="24"/>
                <w:lang w:val="en-US"/>
              </w:rPr>
              <w:t>24 March 2018</w:t>
            </w:r>
          </w:p>
        </w:tc>
        <w:tc>
          <w:tcPr>
            <w:tcW w:w="36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35"/>
              <w:jc w:val="both"/>
              <w:rPr>
                <w:rFonts w:ascii="Arial" w:eastAsiaTheme="minorHAnsi" w:hAnsi="Arial" w:cs="Arial"/>
                <w:sz w:val="24"/>
                <w:szCs w:val="24"/>
                <w:lang w:val="en-ZA"/>
              </w:rPr>
            </w:pPr>
            <w:r w:rsidRPr="00087C3B">
              <w:rPr>
                <w:rFonts w:ascii="Arial" w:eastAsiaTheme="minorHAnsi" w:hAnsi="Arial" w:cs="Arial"/>
                <w:sz w:val="24"/>
                <w:szCs w:val="24"/>
                <w:lang w:val="en-US"/>
              </w:rPr>
              <w:t xml:space="preserve">ANNUAL GENERAL MEETING </w:t>
            </w:r>
          </w:p>
          <w:p w:rsidR="000E39D6" w:rsidRPr="00087C3B" w:rsidRDefault="000E39D6" w:rsidP="000E39D6">
            <w:pPr>
              <w:pStyle w:val="ListParagraph"/>
              <w:ind w:left="35"/>
              <w:jc w:val="both"/>
              <w:rPr>
                <w:rFonts w:ascii="Arial" w:eastAsiaTheme="minorHAnsi" w:hAnsi="Arial" w:cs="Arial"/>
                <w:sz w:val="24"/>
                <w:szCs w:val="24"/>
                <w:lang w:val="en-ZA"/>
              </w:rPr>
            </w:pPr>
            <w:r w:rsidRPr="00087C3B">
              <w:rPr>
                <w:rFonts w:ascii="Arial" w:eastAsiaTheme="minorHAnsi" w:hAnsi="Arial" w:cs="Arial"/>
                <w:sz w:val="24"/>
                <w:szCs w:val="24"/>
                <w:lang w:val="en-US"/>
              </w:rPr>
              <w:t xml:space="preserve">AT ALEXANDRA BAY </w:t>
            </w:r>
          </w:p>
        </w:tc>
        <w:tc>
          <w:tcPr>
            <w:tcW w:w="30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0E39D6" w:rsidRPr="00087C3B" w:rsidRDefault="000E39D6" w:rsidP="000E39D6">
            <w:pPr>
              <w:pStyle w:val="ListParagraph"/>
              <w:ind w:left="0"/>
              <w:jc w:val="both"/>
              <w:rPr>
                <w:rFonts w:ascii="Arial" w:eastAsiaTheme="minorHAnsi" w:hAnsi="Arial" w:cs="Arial"/>
                <w:sz w:val="24"/>
                <w:szCs w:val="24"/>
                <w:lang w:val="en-ZA"/>
              </w:rPr>
            </w:pPr>
            <w:r w:rsidRPr="00087C3B">
              <w:rPr>
                <w:rFonts w:ascii="Arial" w:eastAsiaTheme="minorHAnsi" w:hAnsi="Arial" w:cs="Arial"/>
                <w:sz w:val="24"/>
                <w:szCs w:val="24"/>
                <w:lang w:val="en-US"/>
              </w:rPr>
              <w:t xml:space="preserve">Service Provider </w:t>
            </w:r>
          </w:p>
        </w:tc>
      </w:tr>
    </w:tbl>
    <w:p w:rsidR="00087C3B" w:rsidRDefault="00087C3B" w:rsidP="005B2DA2">
      <w:pPr>
        <w:pStyle w:val="ListParagraph"/>
        <w:ind w:left="1080"/>
        <w:jc w:val="both"/>
        <w:rPr>
          <w:rFonts w:ascii="Arial" w:eastAsiaTheme="minorHAnsi" w:hAnsi="Arial" w:cs="Arial"/>
          <w:sz w:val="24"/>
          <w:szCs w:val="24"/>
          <w:lang w:val="en-ZA"/>
        </w:rPr>
      </w:pPr>
    </w:p>
    <w:p w:rsidR="005B2DA2" w:rsidRPr="000E39D6" w:rsidRDefault="007E516A" w:rsidP="005B2DA2">
      <w:pPr>
        <w:pStyle w:val="ListParagraph"/>
        <w:numPr>
          <w:ilvl w:val="1"/>
          <w:numId w:val="29"/>
        </w:numPr>
        <w:jc w:val="both"/>
        <w:rPr>
          <w:rFonts w:ascii="Arial" w:eastAsiaTheme="minorHAnsi" w:hAnsi="Arial" w:cs="Arial"/>
          <w:b/>
          <w:sz w:val="24"/>
          <w:szCs w:val="24"/>
          <w:lang w:val="en-ZA"/>
        </w:rPr>
      </w:pPr>
      <w:r w:rsidRPr="000E39D6">
        <w:rPr>
          <w:rFonts w:ascii="Arial" w:eastAsiaTheme="minorHAnsi" w:hAnsi="Arial" w:cs="Arial"/>
          <w:b/>
          <w:sz w:val="24"/>
          <w:szCs w:val="24"/>
          <w:lang w:val="en-ZA"/>
        </w:rPr>
        <w:t>Institute forensic investigation on assets at Richtersveld</w:t>
      </w:r>
      <w:r w:rsidR="005B1E49" w:rsidRPr="000E39D6">
        <w:rPr>
          <w:rFonts w:ascii="Arial" w:eastAsiaTheme="minorHAnsi" w:hAnsi="Arial" w:cs="Arial"/>
          <w:b/>
          <w:sz w:val="24"/>
          <w:szCs w:val="24"/>
          <w:lang w:val="en-ZA"/>
        </w:rPr>
        <w:t xml:space="preserve"> (DRDLR)</w:t>
      </w:r>
    </w:p>
    <w:p w:rsidR="008505C8" w:rsidRDefault="006A218F" w:rsidP="009A525F">
      <w:pPr>
        <w:ind w:left="1080"/>
        <w:jc w:val="both"/>
        <w:rPr>
          <w:rFonts w:ascii="Arial" w:eastAsiaTheme="minorHAnsi" w:hAnsi="Arial" w:cs="Arial"/>
          <w:sz w:val="24"/>
          <w:szCs w:val="24"/>
          <w:lang w:val="en-US"/>
        </w:rPr>
      </w:pPr>
      <w:r w:rsidRPr="00A548DF">
        <w:rPr>
          <w:rFonts w:ascii="Arial" w:eastAsiaTheme="minorHAnsi" w:hAnsi="Arial" w:cs="Arial"/>
          <w:sz w:val="24"/>
          <w:szCs w:val="24"/>
          <w:lang w:val="en-US"/>
        </w:rPr>
        <w:t xml:space="preserve">Department </w:t>
      </w:r>
      <w:r w:rsidR="004045C9">
        <w:rPr>
          <w:rFonts w:ascii="Arial" w:eastAsiaTheme="minorHAnsi" w:hAnsi="Arial" w:cs="Arial"/>
          <w:sz w:val="24"/>
          <w:szCs w:val="24"/>
          <w:lang w:val="en-US"/>
        </w:rPr>
        <w:t>I</w:t>
      </w:r>
      <w:r w:rsidRPr="00A548DF">
        <w:rPr>
          <w:rFonts w:ascii="Arial" w:eastAsiaTheme="minorHAnsi" w:hAnsi="Arial" w:cs="Arial"/>
          <w:sz w:val="24"/>
          <w:szCs w:val="24"/>
          <w:lang w:val="en-US"/>
        </w:rPr>
        <w:t xml:space="preserve">nternal </w:t>
      </w:r>
      <w:r w:rsidR="004045C9">
        <w:rPr>
          <w:rFonts w:ascii="Arial" w:eastAsiaTheme="minorHAnsi" w:hAnsi="Arial" w:cs="Arial"/>
          <w:sz w:val="24"/>
          <w:szCs w:val="24"/>
          <w:lang w:val="en-US"/>
        </w:rPr>
        <w:t>I</w:t>
      </w:r>
      <w:r w:rsidRPr="00A548DF">
        <w:rPr>
          <w:rFonts w:ascii="Arial" w:eastAsiaTheme="minorHAnsi" w:hAnsi="Arial" w:cs="Arial"/>
          <w:sz w:val="24"/>
          <w:szCs w:val="24"/>
          <w:lang w:val="en-US"/>
        </w:rPr>
        <w:t xml:space="preserve">nvestigation unit had </w:t>
      </w:r>
      <w:r w:rsidR="00A548DF">
        <w:rPr>
          <w:rFonts w:ascii="Arial" w:eastAsiaTheme="minorHAnsi" w:hAnsi="Arial" w:cs="Arial"/>
          <w:sz w:val="24"/>
          <w:szCs w:val="24"/>
          <w:lang w:val="en-US"/>
        </w:rPr>
        <w:t xml:space="preserve">previously </w:t>
      </w:r>
      <w:r w:rsidRPr="00A548DF">
        <w:rPr>
          <w:rFonts w:ascii="Arial" w:eastAsiaTheme="minorHAnsi" w:hAnsi="Arial" w:cs="Arial"/>
          <w:sz w:val="24"/>
          <w:szCs w:val="24"/>
          <w:lang w:val="en-US"/>
        </w:rPr>
        <w:t xml:space="preserve">conducted </w:t>
      </w:r>
      <w:r w:rsidR="00A548DF">
        <w:rPr>
          <w:rFonts w:ascii="Arial" w:eastAsiaTheme="minorHAnsi" w:hAnsi="Arial" w:cs="Arial"/>
          <w:sz w:val="24"/>
          <w:szCs w:val="24"/>
          <w:lang w:val="en-US"/>
        </w:rPr>
        <w:t xml:space="preserve">an </w:t>
      </w:r>
      <w:r w:rsidRPr="00A548DF">
        <w:rPr>
          <w:rFonts w:ascii="Arial" w:eastAsiaTheme="minorHAnsi" w:hAnsi="Arial" w:cs="Arial"/>
          <w:sz w:val="24"/>
          <w:szCs w:val="24"/>
          <w:lang w:val="en-US"/>
        </w:rPr>
        <w:t>investigation</w:t>
      </w:r>
      <w:r w:rsidR="00A548DF">
        <w:rPr>
          <w:rFonts w:ascii="Arial" w:eastAsiaTheme="minorHAnsi" w:hAnsi="Arial" w:cs="Arial"/>
          <w:sz w:val="24"/>
          <w:szCs w:val="24"/>
          <w:lang w:val="en-US"/>
        </w:rPr>
        <w:t>. H</w:t>
      </w:r>
      <w:r w:rsidRPr="00A548DF">
        <w:rPr>
          <w:rFonts w:ascii="Arial" w:eastAsiaTheme="minorHAnsi" w:hAnsi="Arial" w:cs="Arial"/>
          <w:sz w:val="24"/>
          <w:szCs w:val="24"/>
          <w:lang w:val="en-US"/>
        </w:rPr>
        <w:t>owever</w:t>
      </w:r>
      <w:r w:rsidR="00A548DF">
        <w:rPr>
          <w:rFonts w:ascii="Arial" w:eastAsiaTheme="minorHAnsi" w:hAnsi="Arial" w:cs="Arial"/>
          <w:sz w:val="24"/>
          <w:szCs w:val="24"/>
          <w:lang w:val="en-US"/>
        </w:rPr>
        <w:t xml:space="preserve">, as </w:t>
      </w:r>
      <w:r w:rsidRPr="00A548DF">
        <w:rPr>
          <w:rFonts w:ascii="Arial" w:eastAsiaTheme="minorHAnsi" w:hAnsi="Arial" w:cs="Arial"/>
          <w:sz w:val="24"/>
          <w:szCs w:val="24"/>
          <w:lang w:val="en-US"/>
        </w:rPr>
        <w:t xml:space="preserve">it could not be a detailed forensic </w:t>
      </w:r>
      <w:r w:rsidR="009A525F">
        <w:rPr>
          <w:rFonts w:ascii="Arial" w:eastAsiaTheme="minorHAnsi" w:hAnsi="Arial" w:cs="Arial"/>
          <w:sz w:val="24"/>
          <w:szCs w:val="24"/>
          <w:lang w:val="en-US"/>
        </w:rPr>
        <w:t>investigation</w:t>
      </w:r>
      <w:r w:rsidR="004045C9">
        <w:rPr>
          <w:rFonts w:ascii="Arial" w:eastAsiaTheme="minorHAnsi" w:hAnsi="Arial" w:cs="Arial"/>
          <w:sz w:val="24"/>
          <w:szCs w:val="24"/>
          <w:lang w:val="en-US"/>
        </w:rPr>
        <w:t>,</w:t>
      </w:r>
      <w:r w:rsidR="009A525F">
        <w:rPr>
          <w:rFonts w:ascii="Arial" w:eastAsiaTheme="minorHAnsi" w:hAnsi="Arial" w:cs="Arial"/>
          <w:sz w:val="24"/>
          <w:szCs w:val="24"/>
          <w:lang w:val="en-US"/>
        </w:rPr>
        <w:t xml:space="preserve"> </w:t>
      </w:r>
      <w:r w:rsidR="004045C9">
        <w:rPr>
          <w:rFonts w:ascii="Arial" w:eastAsiaTheme="minorHAnsi" w:hAnsi="Arial" w:cs="Arial"/>
          <w:sz w:val="24"/>
          <w:szCs w:val="24"/>
          <w:lang w:val="en-US"/>
        </w:rPr>
        <w:t xml:space="preserve">the unit </w:t>
      </w:r>
      <w:r w:rsidRPr="00A548DF">
        <w:rPr>
          <w:rFonts w:ascii="Arial" w:eastAsiaTheme="minorHAnsi" w:hAnsi="Arial" w:cs="Arial"/>
          <w:sz w:val="24"/>
          <w:szCs w:val="24"/>
          <w:lang w:val="en-US"/>
        </w:rPr>
        <w:t xml:space="preserve">recommended that further investigation be conducted. </w:t>
      </w:r>
      <w:r w:rsidR="009A525F">
        <w:rPr>
          <w:rFonts w:ascii="Arial" w:eastAsiaTheme="minorHAnsi" w:hAnsi="Arial" w:cs="Arial"/>
          <w:sz w:val="24"/>
          <w:szCs w:val="24"/>
          <w:lang w:val="en-US"/>
        </w:rPr>
        <w:t>The s</w:t>
      </w:r>
      <w:r w:rsidRPr="000E39D6">
        <w:rPr>
          <w:rFonts w:ascii="Arial" w:eastAsiaTheme="minorHAnsi" w:hAnsi="Arial" w:cs="Arial"/>
          <w:sz w:val="24"/>
          <w:szCs w:val="24"/>
          <w:lang w:val="en-US"/>
        </w:rPr>
        <w:t xml:space="preserve">ourcing of </w:t>
      </w:r>
      <w:r w:rsidR="009A525F">
        <w:rPr>
          <w:rFonts w:ascii="Arial" w:eastAsiaTheme="minorHAnsi" w:hAnsi="Arial" w:cs="Arial"/>
          <w:sz w:val="24"/>
          <w:szCs w:val="24"/>
          <w:lang w:val="en-US"/>
        </w:rPr>
        <w:t xml:space="preserve">a </w:t>
      </w:r>
      <w:r w:rsidRPr="000E39D6">
        <w:rPr>
          <w:rFonts w:ascii="Arial" w:eastAsiaTheme="minorHAnsi" w:hAnsi="Arial" w:cs="Arial"/>
          <w:sz w:val="24"/>
          <w:szCs w:val="24"/>
          <w:lang w:val="en-US"/>
        </w:rPr>
        <w:t xml:space="preserve">service provider </w:t>
      </w:r>
      <w:r w:rsidR="009A525F">
        <w:rPr>
          <w:rFonts w:ascii="Arial" w:eastAsiaTheme="minorHAnsi" w:hAnsi="Arial" w:cs="Arial"/>
          <w:sz w:val="24"/>
          <w:szCs w:val="24"/>
          <w:lang w:val="en-US"/>
        </w:rPr>
        <w:t xml:space="preserve">to conduct further investigation </w:t>
      </w:r>
      <w:r w:rsidRPr="000E39D6">
        <w:rPr>
          <w:rFonts w:ascii="Arial" w:eastAsiaTheme="minorHAnsi" w:hAnsi="Arial" w:cs="Arial"/>
          <w:sz w:val="24"/>
          <w:szCs w:val="24"/>
          <w:lang w:val="en-US"/>
        </w:rPr>
        <w:t>closed on the 09</w:t>
      </w:r>
      <w:r w:rsidRPr="000E39D6">
        <w:rPr>
          <w:rFonts w:ascii="Arial" w:eastAsiaTheme="minorHAnsi" w:hAnsi="Arial" w:cs="Arial"/>
          <w:sz w:val="24"/>
          <w:szCs w:val="24"/>
          <w:vertAlign w:val="superscript"/>
          <w:lang w:val="en-US"/>
        </w:rPr>
        <w:t>th</w:t>
      </w:r>
      <w:r w:rsidR="009A525F">
        <w:rPr>
          <w:rFonts w:ascii="Arial" w:eastAsiaTheme="minorHAnsi" w:hAnsi="Arial" w:cs="Arial"/>
          <w:sz w:val="24"/>
          <w:szCs w:val="24"/>
          <w:lang w:val="en-US"/>
        </w:rPr>
        <w:t xml:space="preserve"> February 2018. Only </w:t>
      </w:r>
      <w:r w:rsidRPr="000E39D6">
        <w:rPr>
          <w:rFonts w:ascii="Arial" w:eastAsiaTheme="minorHAnsi" w:hAnsi="Arial" w:cs="Arial"/>
          <w:sz w:val="24"/>
          <w:szCs w:val="24"/>
          <w:lang w:val="en-US"/>
        </w:rPr>
        <w:t>two providers</w:t>
      </w:r>
      <w:r w:rsidR="009A525F">
        <w:rPr>
          <w:rFonts w:ascii="Arial" w:eastAsiaTheme="minorHAnsi" w:hAnsi="Arial" w:cs="Arial"/>
          <w:sz w:val="24"/>
          <w:szCs w:val="24"/>
          <w:lang w:val="en-US"/>
        </w:rPr>
        <w:t>,</w:t>
      </w:r>
      <w:r w:rsidRPr="000E39D6">
        <w:rPr>
          <w:rFonts w:ascii="Arial" w:eastAsiaTheme="minorHAnsi" w:hAnsi="Arial" w:cs="Arial"/>
          <w:sz w:val="24"/>
          <w:szCs w:val="24"/>
          <w:lang w:val="en-US"/>
        </w:rPr>
        <w:t xml:space="preserve"> </w:t>
      </w:r>
      <w:proofErr w:type="spellStart"/>
      <w:r w:rsidR="009A525F">
        <w:rPr>
          <w:rFonts w:ascii="Arial" w:eastAsiaTheme="minorHAnsi" w:hAnsi="Arial" w:cs="Arial"/>
          <w:sz w:val="24"/>
          <w:szCs w:val="24"/>
          <w:lang w:val="en-US"/>
        </w:rPr>
        <w:t>Price</w:t>
      </w:r>
      <w:r w:rsidRPr="000E39D6">
        <w:rPr>
          <w:rFonts w:ascii="Arial" w:eastAsiaTheme="minorHAnsi" w:hAnsi="Arial" w:cs="Arial"/>
          <w:sz w:val="24"/>
          <w:szCs w:val="24"/>
          <w:lang w:val="en-US"/>
        </w:rPr>
        <w:t>Water</w:t>
      </w:r>
      <w:r w:rsidR="009A525F">
        <w:rPr>
          <w:rFonts w:ascii="Arial" w:eastAsiaTheme="minorHAnsi" w:hAnsi="Arial" w:cs="Arial"/>
          <w:sz w:val="24"/>
          <w:szCs w:val="24"/>
          <w:lang w:val="en-US"/>
        </w:rPr>
        <w:t>house</w:t>
      </w:r>
      <w:r w:rsidRPr="000E39D6">
        <w:rPr>
          <w:rFonts w:ascii="Arial" w:eastAsiaTheme="minorHAnsi" w:hAnsi="Arial" w:cs="Arial"/>
          <w:sz w:val="24"/>
          <w:szCs w:val="24"/>
          <w:lang w:val="en-US"/>
        </w:rPr>
        <w:t>Coopers</w:t>
      </w:r>
      <w:proofErr w:type="spellEnd"/>
      <w:r w:rsidRPr="000E39D6">
        <w:rPr>
          <w:rFonts w:ascii="Arial" w:eastAsiaTheme="minorHAnsi" w:hAnsi="Arial" w:cs="Arial"/>
          <w:sz w:val="24"/>
          <w:szCs w:val="24"/>
          <w:lang w:val="en-US"/>
        </w:rPr>
        <w:t xml:space="preserve"> (PWC) and KPMG</w:t>
      </w:r>
      <w:r w:rsidR="009A525F">
        <w:rPr>
          <w:rFonts w:ascii="Arial" w:eastAsiaTheme="minorHAnsi" w:hAnsi="Arial" w:cs="Arial"/>
          <w:sz w:val="24"/>
          <w:szCs w:val="24"/>
          <w:lang w:val="en-US"/>
        </w:rPr>
        <w:t xml:space="preserve"> </w:t>
      </w:r>
      <w:r w:rsidRPr="000E39D6">
        <w:rPr>
          <w:rFonts w:ascii="Arial" w:eastAsiaTheme="minorHAnsi" w:hAnsi="Arial" w:cs="Arial"/>
          <w:sz w:val="24"/>
          <w:szCs w:val="24"/>
          <w:lang w:val="en-US"/>
        </w:rPr>
        <w:t>responded with quotes</w:t>
      </w:r>
      <w:r w:rsidR="009A525F">
        <w:rPr>
          <w:rFonts w:ascii="Arial" w:eastAsiaTheme="minorHAnsi" w:hAnsi="Arial" w:cs="Arial"/>
          <w:sz w:val="24"/>
          <w:szCs w:val="24"/>
          <w:lang w:val="en-US"/>
        </w:rPr>
        <w:t xml:space="preserve">, both </w:t>
      </w:r>
      <w:r w:rsidRPr="000E39D6">
        <w:rPr>
          <w:rFonts w:ascii="Arial" w:eastAsiaTheme="minorHAnsi" w:hAnsi="Arial" w:cs="Arial"/>
          <w:sz w:val="24"/>
          <w:szCs w:val="24"/>
          <w:lang w:val="en-US"/>
        </w:rPr>
        <w:t>above R500 000. Thus the service needs to be put on t</w:t>
      </w:r>
      <w:r w:rsidR="009A525F">
        <w:rPr>
          <w:rFonts w:ascii="Arial" w:eastAsiaTheme="minorHAnsi" w:hAnsi="Arial" w:cs="Arial"/>
          <w:sz w:val="24"/>
          <w:szCs w:val="24"/>
          <w:lang w:val="en-US"/>
        </w:rPr>
        <w:t>ender as it is above the thres</w:t>
      </w:r>
      <w:r w:rsidRPr="000E39D6">
        <w:rPr>
          <w:rFonts w:ascii="Arial" w:eastAsiaTheme="minorHAnsi" w:hAnsi="Arial" w:cs="Arial"/>
          <w:sz w:val="24"/>
          <w:szCs w:val="24"/>
          <w:lang w:val="en-US"/>
        </w:rPr>
        <w:t xml:space="preserve">hold. </w:t>
      </w:r>
      <w:r w:rsidR="009A525F">
        <w:rPr>
          <w:rFonts w:ascii="Arial" w:eastAsiaTheme="minorHAnsi" w:hAnsi="Arial" w:cs="Arial"/>
          <w:sz w:val="24"/>
          <w:szCs w:val="24"/>
          <w:lang w:val="en-US"/>
        </w:rPr>
        <w:t xml:space="preserve">It is hoped that the </w:t>
      </w:r>
      <w:r w:rsidR="009A525F" w:rsidRPr="000E39D6">
        <w:rPr>
          <w:rFonts w:ascii="Arial" w:eastAsiaTheme="minorHAnsi" w:hAnsi="Arial" w:cs="Arial"/>
          <w:sz w:val="24"/>
          <w:szCs w:val="24"/>
          <w:lang w:val="en-US"/>
        </w:rPr>
        <w:t>tender process</w:t>
      </w:r>
      <w:r w:rsidR="009A525F">
        <w:rPr>
          <w:rFonts w:ascii="Arial" w:eastAsiaTheme="minorHAnsi" w:hAnsi="Arial" w:cs="Arial"/>
          <w:sz w:val="24"/>
          <w:szCs w:val="24"/>
          <w:lang w:val="en-US"/>
        </w:rPr>
        <w:t>, conducting the f</w:t>
      </w:r>
      <w:r w:rsidRPr="000E39D6">
        <w:rPr>
          <w:rFonts w:ascii="Arial" w:eastAsiaTheme="minorHAnsi" w:hAnsi="Arial" w:cs="Arial"/>
          <w:sz w:val="24"/>
          <w:szCs w:val="24"/>
          <w:lang w:val="en-US"/>
        </w:rPr>
        <w:t xml:space="preserve">orensic investigation and </w:t>
      </w:r>
      <w:r w:rsidR="009A525F">
        <w:rPr>
          <w:rFonts w:ascii="Arial" w:eastAsiaTheme="minorHAnsi" w:hAnsi="Arial" w:cs="Arial"/>
          <w:sz w:val="24"/>
          <w:szCs w:val="24"/>
          <w:lang w:val="en-US"/>
        </w:rPr>
        <w:t xml:space="preserve">submission of a </w:t>
      </w:r>
      <w:r w:rsidRPr="000E39D6">
        <w:rPr>
          <w:rFonts w:ascii="Arial" w:eastAsiaTheme="minorHAnsi" w:hAnsi="Arial" w:cs="Arial"/>
          <w:sz w:val="24"/>
          <w:szCs w:val="24"/>
          <w:lang w:val="en-US"/>
        </w:rPr>
        <w:t xml:space="preserve">report </w:t>
      </w:r>
      <w:r w:rsidR="009A525F">
        <w:rPr>
          <w:rFonts w:ascii="Arial" w:eastAsiaTheme="minorHAnsi" w:hAnsi="Arial" w:cs="Arial"/>
          <w:sz w:val="24"/>
          <w:szCs w:val="24"/>
          <w:lang w:val="en-US"/>
        </w:rPr>
        <w:t xml:space="preserve">will </w:t>
      </w:r>
      <w:r w:rsidRPr="000E39D6">
        <w:rPr>
          <w:rFonts w:ascii="Arial" w:eastAsiaTheme="minorHAnsi" w:hAnsi="Arial" w:cs="Arial"/>
          <w:sz w:val="24"/>
          <w:szCs w:val="24"/>
          <w:lang w:val="en-US"/>
        </w:rPr>
        <w:t xml:space="preserve">be completed by June 2018. </w:t>
      </w:r>
    </w:p>
    <w:p w:rsidR="001E57F0" w:rsidRDefault="001E57F0" w:rsidP="001E57F0">
      <w:pPr>
        <w:jc w:val="both"/>
        <w:rPr>
          <w:rFonts w:ascii="Arial" w:eastAsiaTheme="minorHAnsi" w:hAnsi="Arial" w:cs="Arial"/>
          <w:sz w:val="24"/>
          <w:szCs w:val="24"/>
          <w:lang w:val="en-US"/>
        </w:rPr>
      </w:pPr>
    </w:p>
    <w:p w:rsidR="001E57F0" w:rsidRDefault="001E57F0" w:rsidP="001E57F0">
      <w:pPr>
        <w:pStyle w:val="ListParagraph"/>
        <w:numPr>
          <w:ilvl w:val="1"/>
          <w:numId w:val="29"/>
        </w:numPr>
        <w:jc w:val="both"/>
        <w:rPr>
          <w:rFonts w:ascii="Arial" w:eastAsiaTheme="minorHAnsi" w:hAnsi="Arial" w:cs="Arial"/>
          <w:b/>
          <w:sz w:val="24"/>
          <w:szCs w:val="24"/>
          <w:lang w:val="en-ZA"/>
        </w:rPr>
      </w:pPr>
      <w:r>
        <w:rPr>
          <w:rFonts w:ascii="Arial" w:eastAsiaTheme="minorHAnsi" w:hAnsi="Arial" w:cs="Arial"/>
          <w:b/>
          <w:sz w:val="24"/>
          <w:szCs w:val="24"/>
          <w:lang w:val="en-ZA"/>
        </w:rPr>
        <w:t>Township establishment (Alexkor and COGHSTA)</w:t>
      </w:r>
    </w:p>
    <w:p w:rsidR="001E57F0" w:rsidRDefault="001E57F0" w:rsidP="001E57F0">
      <w:pPr>
        <w:pStyle w:val="ListParagraph"/>
        <w:ind w:left="1080"/>
        <w:jc w:val="both"/>
        <w:rPr>
          <w:rFonts w:ascii="Arial" w:eastAsiaTheme="minorHAnsi" w:hAnsi="Arial" w:cs="Arial"/>
          <w:sz w:val="24"/>
          <w:szCs w:val="24"/>
          <w:lang w:val="en-ZA"/>
        </w:rPr>
      </w:pPr>
      <w:r w:rsidRPr="001E57F0">
        <w:rPr>
          <w:rFonts w:ascii="Arial" w:eastAsiaTheme="minorHAnsi" w:hAnsi="Arial" w:cs="Arial"/>
          <w:sz w:val="24"/>
          <w:szCs w:val="24"/>
          <w:lang w:val="en-ZA"/>
        </w:rPr>
        <w:t>The town of Alexander Bay was originally developed as a mining town to provide accommodation and services to the employees of Alexkor, a State Owned Company (SOC), mining for diamonds in the Richtersveld Local Municipal area.</w:t>
      </w:r>
      <w:r>
        <w:rPr>
          <w:rFonts w:ascii="Arial" w:eastAsiaTheme="minorHAnsi" w:hAnsi="Arial" w:cs="Arial"/>
          <w:sz w:val="24"/>
          <w:szCs w:val="24"/>
          <w:lang w:val="en-ZA"/>
        </w:rPr>
        <w:t xml:space="preserve"> </w:t>
      </w:r>
      <w:r w:rsidRPr="001E57F0">
        <w:rPr>
          <w:rFonts w:ascii="Arial" w:eastAsiaTheme="minorHAnsi" w:hAnsi="Arial" w:cs="Arial"/>
          <w:sz w:val="24"/>
          <w:szCs w:val="24"/>
          <w:lang w:val="en-ZA"/>
        </w:rPr>
        <w:t>Part of the settlement agreement was for the State, through Alexkor, to upgrade the municipal services infrastructure and handover the infrastructure to the municipality.</w:t>
      </w:r>
      <w:r>
        <w:rPr>
          <w:rFonts w:ascii="Arial" w:eastAsiaTheme="minorHAnsi" w:hAnsi="Arial" w:cs="Arial"/>
          <w:sz w:val="24"/>
          <w:szCs w:val="24"/>
          <w:lang w:val="en-ZA"/>
        </w:rPr>
        <w:t xml:space="preserve"> </w:t>
      </w:r>
      <w:r w:rsidRPr="001E57F0">
        <w:rPr>
          <w:rFonts w:ascii="Arial" w:eastAsiaTheme="minorHAnsi" w:hAnsi="Arial" w:cs="Arial"/>
          <w:sz w:val="24"/>
          <w:szCs w:val="24"/>
          <w:lang w:val="en-ZA"/>
        </w:rPr>
        <w:t>Alexkor completed the upgrades in 2014, however the process to handover the services has been slow.</w:t>
      </w:r>
      <w:r>
        <w:rPr>
          <w:rFonts w:ascii="Arial" w:eastAsiaTheme="minorHAnsi" w:hAnsi="Arial" w:cs="Arial"/>
          <w:sz w:val="24"/>
          <w:szCs w:val="24"/>
          <w:lang w:val="en-ZA"/>
        </w:rPr>
        <w:t xml:space="preserve"> </w:t>
      </w:r>
      <w:r w:rsidRPr="001E57F0">
        <w:rPr>
          <w:rFonts w:ascii="Arial" w:eastAsiaTheme="minorHAnsi" w:hAnsi="Arial" w:cs="Arial"/>
          <w:sz w:val="24"/>
          <w:szCs w:val="24"/>
          <w:lang w:val="en-ZA"/>
        </w:rPr>
        <w:t xml:space="preserve">The NCOP instructed the stakeholders to expedite the process of the handover under the leadership of </w:t>
      </w:r>
      <w:proofErr w:type="spellStart"/>
      <w:r w:rsidRPr="001E57F0">
        <w:rPr>
          <w:rFonts w:ascii="Arial" w:eastAsiaTheme="minorHAnsi" w:hAnsi="Arial" w:cs="Arial"/>
          <w:sz w:val="24"/>
          <w:szCs w:val="24"/>
          <w:lang w:val="en-ZA"/>
        </w:rPr>
        <w:t>DCoG</w:t>
      </w:r>
      <w:proofErr w:type="spellEnd"/>
      <w:r w:rsidRPr="001E57F0">
        <w:rPr>
          <w:rFonts w:ascii="Arial" w:eastAsiaTheme="minorHAnsi" w:hAnsi="Arial" w:cs="Arial"/>
          <w:sz w:val="24"/>
          <w:szCs w:val="24"/>
          <w:lang w:val="en-ZA"/>
        </w:rPr>
        <w:t>.</w:t>
      </w:r>
    </w:p>
    <w:p w:rsidR="001E57F0" w:rsidRPr="001E57F0" w:rsidRDefault="001E57F0" w:rsidP="001E57F0">
      <w:pPr>
        <w:pStyle w:val="ListParagraph"/>
        <w:ind w:left="1080"/>
        <w:jc w:val="both"/>
        <w:rPr>
          <w:rFonts w:ascii="Arial" w:eastAsiaTheme="minorHAnsi" w:hAnsi="Arial" w:cs="Arial"/>
          <w:sz w:val="24"/>
          <w:szCs w:val="24"/>
          <w:lang w:val="en-ZA"/>
        </w:rPr>
      </w:pPr>
    </w:p>
    <w:p w:rsidR="001E57F0" w:rsidRPr="001E57F0" w:rsidRDefault="001E57F0" w:rsidP="001E57F0">
      <w:pPr>
        <w:pStyle w:val="ListParagraph"/>
        <w:ind w:left="1080"/>
        <w:rPr>
          <w:rFonts w:ascii="Arial" w:eastAsiaTheme="minorHAnsi" w:hAnsi="Arial" w:cs="Arial"/>
          <w:sz w:val="24"/>
          <w:szCs w:val="24"/>
        </w:rPr>
      </w:pPr>
      <w:r w:rsidRPr="001E57F0">
        <w:rPr>
          <w:rFonts w:ascii="Arial" w:eastAsiaTheme="minorHAnsi" w:hAnsi="Arial" w:cs="Arial"/>
          <w:sz w:val="24"/>
          <w:szCs w:val="24"/>
          <w:lang w:val="en-ZA"/>
        </w:rPr>
        <w:t xml:space="preserve">A meeting was held at the Richtersveld Local Municipality on 17 January 2018 to address the matter. </w:t>
      </w:r>
      <w:r w:rsidRPr="001E57F0">
        <w:rPr>
          <w:rFonts w:ascii="Arial" w:eastAsiaTheme="minorHAnsi" w:hAnsi="Arial" w:cs="Arial"/>
          <w:sz w:val="24"/>
          <w:szCs w:val="24"/>
        </w:rPr>
        <w:t>The following parties attended the meeting:</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Richtersveld Local Municipality</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Alexkor</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Department of Public Enterprises</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MISA</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Namakwa DM</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COGHSTA</w:t>
      </w:r>
    </w:p>
    <w:p w:rsidR="00A90A70" w:rsidRPr="001E57F0" w:rsidRDefault="00941470" w:rsidP="001E57F0">
      <w:pPr>
        <w:pStyle w:val="ListParagraph"/>
        <w:numPr>
          <w:ilvl w:val="1"/>
          <w:numId w:val="36"/>
        </w:numPr>
        <w:rPr>
          <w:rFonts w:ascii="Arial" w:eastAsiaTheme="minorHAnsi" w:hAnsi="Arial" w:cs="Arial"/>
          <w:sz w:val="24"/>
          <w:szCs w:val="24"/>
          <w:lang w:val="en-ZA"/>
        </w:rPr>
      </w:pPr>
      <w:r w:rsidRPr="001E57F0">
        <w:rPr>
          <w:rFonts w:ascii="Arial" w:eastAsiaTheme="minorHAnsi" w:hAnsi="Arial" w:cs="Arial"/>
          <w:sz w:val="24"/>
          <w:szCs w:val="24"/>
          <w:lang w:val="en-ZA"/>
        </w:rPr>
        <w:t>COGHSTA Regional office, Namakwa District</w:t>
      </w:r>
    </w:p>
    <w:p w:rsidR="00A90A70" w:rsidRPr="00686B2E" w:rsidRDefault="00686B2E" w:rsidP="00686B2E">
      <w:pPr>
        <w:ind w:left="1080"/>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During the meeting, </w:t>
      </w:r>
      <w:r w:rsidR="00941470" w:rsidRPr="00686B2E">
        <w:rPr>
          <w:rFonts w:ascii="Arial" w:eastAsiaTheme="minorHAnsi" w:hAnsi="Arial" w:cs="Arial"/>
          <w:sz w:val="24"/>
          <w:szCs w:val="24"/>
          <w:lang w:val="en-ZA"/>
        </w:rPr>
        <w:t>DPE and the RLM made verbal submissions regarding their respective positions.</w:t>
      </w:r>
      <w:r w:rsidRPr="00686B2E">
        <w:rPr>
          <w:rFonts w:ascii="Arial" w:eastAsiaTheme="minorHAnsi" w:hAnsi="Arial" w:cs="Arial"/>
          <w:sz w:val="24"/>
          <w:szCs w:val="24"/>
          <w:lang w:val="en-ZA"/>
        </w:rPr>
        <w:t xml:space="preserve"> </w:t>
      </w:r>
      <w:r w:rsidR="00941470" w:rsidRPr="00686B2E">
        <w:rPr>
          <w:rFonts w:ascii="Arial" w:eastAsiaTheme="minorHAnsi" w:hAnsi="Arial" w:cs="Arial"/>
          <w:sz w:val="24"/>
          <w:szCs w:val="24"/>
          <w:lang w:val="en-ZA"/>
        </w:rPr>
        <w:t>The meeting resolved that a task team be constituted to deal with the matter.</w:t>
      </w:r>
      <w:r w:rsidRPr="00686B2E">
        <w:rPr>
          <w:rFonts w:ascii="Arial" w:eastAsiaTheme="minorHAnsi" w:hAnsi="Arial" w:cs="Arial"/>
          <w:sz w:val="24"/>
          <w:szCs w:val="24"/>
          <w:lang w:val="en-ZA"/>
        </w:rPr>
        <w:t xml:space="preserve"> </w:t>
      </w:r>
      <w:r w:rsidR="00941470" w:rsidRPr="00686B2E">
        <w:rPr>
          <w:rFonts w:ascii="Arial" w:eastAsiaTheme="minorHAnsi" w:hAnsi="Arial" w:cs="Arial"/>
          <w:sz w:val="24"/>
          <w:szCs w:val="24"/>
          <w:lang w:val="en-ZA"/>
        </w:rPr>
        <w:t xml:space="preserve">It was agreed that the parties would enter into an agreement, based on the outcomes of the meeting, which agreement (See </w:t>
      </w:r>
      <w:r w:rsidRPr="00686B2E">
        <w:rPr>
          <w:rFonts w:ascii="Arial" w:eastAsiaTheme="minorHAnsi" w:hAnsi="Arial" w:cs="Arial"/>
          <w:sz w:val="24"/>
          <w:szCs w:val="24"/>
          <w:lang w:val="en-ZA"/>
        </w:rPr>
        <w:t>below</w:t>
      </w:r>
      <w:r w:rsidR="00941470" w:rsidRPr="00686B2E">
        <w:rPr>
          <w:rFonts w:ascii="Arial" w:eastAsiaTheme="minorHAnsi" w:hAnsi="Arial" w:cs="Arial"/>
          <w:sz w:val="24"/>
          <w:szCs w:val="24"/>
          <w:lang w:val="en-ZA"/>
        </w:rPr>
        <w:t>) would contain tasks and time lines.</w:t>
      </w:r>
      <w:r w:rsidRPr="00686B2E">
        <w:rPr>
          <w:rFonts w:ascii="Arial" w:eastAsiaTheme="minorHAnsi" w:hAnsi="Arial" w:cs="Arial"/>
          <w:sz w:val="24"/>
          <w:szCs w:val="24"/>
          <w:lang w:val="en-ZA"/>
        </w:rPr>
        <w:t xml:space="preserve"> </w:t>
      </w:r>
      <w:r w:rsidR="00941470" w:rsidRPr="00686B2E">
        <w:rPr>
          <w:rFonts w:ascii="Arial" w:eastAsiaTheme="minorHAnsi" w:hAnsi="Arial" w:cs="Arial"/>
          <w:sz w:val="24"/>
          <w:szCs w:val="24"/>
          <w:lang w:val="en-ZA"/>
        </w:rPr>
        <w:t>Based on the outcomes, and on condition that the outcomes were achieved, the RLM agreed to take over the town on 1 July 2018.</w:t>
      </w:r>
    </w:p>
    <w:p w:rsidR="00A90A70" w:rsidRPr="00686B2E" w:rsidRDefault="00686B2E" w:rsidP="00686B2E">
      <w:pPr>
        <w:pStyle w:val="ListParagraph"/>
        <w:numPr>
          <w:ilvl w:val="2"/>
          <w:numId w:val="29"/>
        </w:numPr>
        <w:jc w:val="both"/>
        <w:rPr>
          <w:rFonts w:ascii="Arial" w:eastAsiaTheme="minorHAnsi" w:hAnsi="Arial" w:cs="Arial"/>
          <w:b/>
          <w:sz w:val="24"/>
          <w:szCs w:val="24"/>
          <w:lang w:val="en-ZA"/>
        </w:rPr>
      </w:pPr>
      <w:r>
        <w:rPr>
          <w:rFonts w:ascii="Arial" w:eastAsiaTheme="minorHAnsi" w:hAnsi="Arial" w:cs="Arial"/>
          <w:b/>
          <w:sz w:val="24"/>
          <w:szCs w:val="24"/>
          <w:lang w:val="en-ZA"/>
        </w:rPr>
        <w:t xml:space="preserve">Agreement </w:t>
      </w:r>
    </w:p>
    <w:p w:rsidR="00A90A70" w:rsidRPr="00686B2E" w:rsidRDefault="00941470" w:rsidP="00686B2E">
      <w:pPr>
        <w:pStyle w:val="ListParagraph"/>
        <w:ind w:left="1080"/>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The </w:t>
      </w:r>
      <w:r w:rsidRPr="00686B2E">
        <w:rPr>
          <w:rFonts w:ascii="Arial" w:eastAsiaTheme="minorHAnsi" w:hAnsi="Arial" w:cs="Arial"/>
          <w:sz w:val="24"/>
          <w:szCs w:val="24"/>
          <w:u w:val="single"/>
          <w:lang w:val="en-ZA"/>
        </w:rPr>
        <w:t xml:space="preserve">Richtersveld Alexander Bay Township Handover Project Team </w:t>
      </w:r>
      <w:r w:rsidRPr="00686B2E">
        <w:rPr>
          <w:rFonts w:ascii="Arial" w:eastAsiaTheme="minorHAnsi" w:hAnsi="Arial" w:cs="Arial"/>
          <w:sz w:val="24"/>
          <w:szCs w:val="24"/>
          <w:lang w:val="en-ZA"/>
        </w:rPr>
        <w:t>was established under chairmanship of MISA with the following members:</w:t>
      </w:r>
    </w:p>
    <w:p w:rsidR="00A90A70" w:rsidRPr="00686B2E" w:rsidRDefault="00941470" w:rsidP="00686B2E">
      <w:pPr>
        <w:pStyle w:val="ListParagraph"/>
        <w:numPr>
          <w:ilvl w:val="0"/>
          <w:numId w:val="38"/>
        </w:numPr>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MISA represented by Mr. Henri Marais (Act. Provincial Manager, NC) and Mr. </w:t>
      </w:r>
      <w:proofErr w:type="spellStart"/>
      <w:r w:rsidRPr="00686B2E">
        <w:rPr>
          <w:rFonts w:ascii="Arial" w:eastAsiaTheme="minorHAnsi" w:hAnsi="Arial" w:cs="Arial"/>
          <w:sz w:val="24"/>
          <w:szCs w:val="24"/>
          <w:lang w:val="en-ZA"/>
        </w:rPr>
        <w:t>Rafeek</w:t>
      </w:r>
      <w:proofErr w:type="spellEnd"/>
      <w:r w:rsidRPr="00686B2E">
        <w:rPr>
          <w:rFonts w:ascii="Arial" w:eastAsiaTheme="minorHAnsi" w:hAnsi="Arial" w:cs="Arial"/>
          <w:sz w:val="24"/>
          <w:szCs w:val="24"/>
          <w:lang w:val="en-ZA"/>
        </w:rPr>
        <w:t xml:space="preserve"> Louw, Technical Consultant.  </w:t>
      </w:r>
    </w:p>
    <w:p w:rsidR="00A90A70" w:rsidRPr="00686B2E" w:rsidRDefault="00941470" w:rsidP="00686B2E">
      <w:pPr>
        <w:pStyle w:val="ListParagraph"/>
        <w:numPr>
          <w:ilvl w:val="0"/>
          <w:numId w:val="38"/>
        </w:numPr>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Richtersveld LM, represented by Mr. John </w:t>
      </w:r>
      <w:proofErr w:type="spellStart"/>
      <w:r w:rsidRPr="00686B2E">
        <w:rPr>
          <w:rFonts w:ascii="Arial" w:eastAsiaTheme="minorHAnsi" w:hAnsi="Arial" w:cs="Arial"/>
          <w:sz w:val="24"/>
          <w:szCs w:val="24"/>
          <w:lang w:val="en-ZA"/>
        </w:rPr>
        <w:t>Xolani</w:t>
      </w:r>
      <w:proofErr w:type="spellEnd"/>
      <w:r w:rsidRPr="00686B2E">
        <w:rPr>
          <w:rFonts w:ascii="Arial" w:eastAsiaTheme="minorHAnsi" w:hAnsi="Arial" w:cs="Arial"/>
          <w:sz w:val="24"/>
          <w:szCs w:val="24"/>
          <w:lang w:val="en-ZA"/>
        </w:rPr>
        <w:t xml:space="preserve"> </w:t>
      </w:r>
      <w:r w:rsidRPr="00686B2E">
        <w:rPr>
          <w:rFonts w:ascii="Arial" w:eastAsiaTheme="minorHAnsi" w:hAnsi="Arial" w:cs="Arial"/>
          <w:sz w:val="24"/>
          <w:szCs w:val="24"/>
          <w:lang w:val="en-ZA"/>
        </w:rPr>
        <w:tab/>
      </w:r>
      <w:proofErr w:type="spellStart"/>
      <w:r w:rsidRPr="00686B2E">
        <w:rPr>
          <w:rFonts w:ascii="Arial" w:eastAsiaTheme="minorHAnsi" w:hAnsi="Arial" w:cs="Arial"/>
          <w:sz w:val="24"/>
          <w:szCs w:val="24"/>
          <w:lang w:val="en-ZA"/>
        </w:rPr>
        <w:t>Komanisi</w:t>
      </w:r>
      <w:proofErr w:type="spellEnd"/>
      <w:r w:rsidRPr="00686B2E">
        <w:rPr>
          <w:rFonts w:ascii="Arial" w:eastAsiaTheme="minorHAnsi" w:hAnsi="Arial" w:cs="Arial"/>
          <w:sz w:val="24"/>
          <w:szCs w:val="24"/>
          <w:lang w:val="en-ZA"/>
        </w:rPr>
        <w:t xml:space="preserve">, Infrastructure Manager; the CFO and currently Acting MM, Ms. Michelle </w:t>
      </w:r>
      <w:proofErr w:type="spellStart"/>
      <w:r w:rsidRPr="00686B2E">
        <w:rPr>
          <w:rFonts w:ascii="Arial" w:eastAsiaTheme="minorHAnsi" w:hAnsi="Arial" w:cs="Arial"/>
          <w:sz w:val="24"/>
          <w:szCs w:val="24"/>
          <w:lang w:val="en-ZA"/>
        </w:rPr>
        <w:t>Basson</w:t>
      </w:r>
      <w:proofErr w:type="spellEnd"/>
      <w:r w:rsidRPr="00686B2E">
        <w:rPr>
          <w:rFonts w:ascii="Arial" w:eastAsiaTheme="minorHAnsi" w:hAnsi="Arial" w:cs="Arial"/>
          <w:sz w:val="24"/>
          <w:szCs w:val="24"/>
          <w:lang w:val="en-ZA"/>
        </w:rPr>
        <w:t>.</w:t>
      </w:r>
    </w:p>
    <w:p w:rsidR="00A90A70" w:rsidRPr="00686B2E" w:rsidRDefault="00941470" w:rsidP="00686B2E">
      <w:pPr>
        <w:pStyle w:val="ListParagraph"/>
        <w:numPr>
          <w:ilvl w:val="0"/>
          <w:numId w:val="38"/>
        </w:numPr>
        <w:jc w:val="both"/>
        <w:rPr>
          <w:rFonts w:ascii="Arial" w:eastAsiaTheme="minorHAnsi" w:hAnsi="Arial" w:cs="Arial"/>
          <w:sz w:val="24"/>
          <w:szCs w:val="24"/>
          <w:lang w:val="en-ZA"/>
        </w:rPr>
      </w:pPr>
      <w:r w:rsidRPr="00686B2E">
        <w:rPr>
          <w:rFonts w:ascii="Arial" w:eastAsiaTheme="minorHAnsi" w:hAnsi="Arial" w:cs="Arial"/>
          <w:sz w:val="24"/>
          <w:szCs w:val="24"/>
          <w:lang w:val="en-ZA"/>
        </w:rPr>
        <w:lastRenderedPageBreak/>
        <w:t xml:space="preserve">Department of Public Enterprises, represented by Mr. </w:t>
      </w:r>
      <w:proofErr w:type="spellStart"/>
      <w:r w:rsidRPr="00686B2E">
        <w:rPr>
          <w:rFonts w:ascii="Arial" w:eastAsiaTheme="minorHAnsi" w:hAnsi="Arial" w:cs="Arial"/>
          <w:sz w:val="24"/>
          <w:szCs w:val="24"/>
          <w:lang w:val="en-ZA"/>
        </w:rPr>
        <w:t>Kgathatso</w:t>
      </w:r>
      <w:proofErr w:type="spellEnd"/>
      <w:r w:rsidRPr="00686B2E">
        <w:rPr>
          <w:rFonts w:ascii="Arial" w:eastAsiaTheme="minorHAnsi" w:hAnsi="Arial" w:cs="Arial"/>
          <w:sz w:val="24"/>
          <w:szCs w:val="24"/>
          <w:lang w:val="en-ZA"/>
        </w:rPr>
        <w:t xml:space="preserve"> </w:t>
      </w:r>
      <w:proofErr w:type="spellStart"/>
      <w:r w:rsidRPr="00686B2E">
        <w:rPr>
          <w:rFonts w:ascii="Arial" w:eastAsiaTheme="minorHAnsi" w:hAnsi="Arial" w:cs="Arial"/>
          <w:sz w:val="24"/>
          <w:szCs w:val="24"/>
          <w:lang w:val="en-ZA"/>
        </w:rPr>
        <w:t>Tlhakudi</w:t>
      </w:r>
      <w:proofErr w:type="spellEnd"/>
      <w:r w:rsidRPr="00686B2E">
        <w:rPr>
          <w:rFonts w:ascii="Arial" w:eastAsiaTheme="minorHAnsi" w:hAnsi="Arial" w:cs="Arial"/>
          <w:sz w:val="24"/>
          <w:szCs w:val="24"/>
          <w:lang w:val="en-ZA"/>
        </w:rPr>
        <w:t xml:space="preserve">, Deputy Director-General Manufacturing Enterprises; </w:t>
      </w:r>
      <w:r w:rsidR="00686B2E">
        <w:rPr>
          <w:rFonts w:ascii="Arial" w:eastAsiaTheme="minorHAnsi" w:hAnsi="Arial" w:cs="Arial"/>
          <w:sz w:val="24"/>
          <w:szCs w:val="24"/>
          <w:lang w:val="en-ZA"/>
        </w:rPr>
        <w:t xml:space="preserve">and </w:t>
      </w:r>
      <w:r w:rsidRPr="00686B2E">
        <w:rPr>
          <w:rFonts w:ascii="Arial" w:eastAsiaTheme="minorHAnsi" w:hAnsi="Arial" w:cs="Arial"/>
          <w:sz w:val="24"/>
          <w:szCs w:val="24"/>
          <w:lang w:val="en-ZA"/>
        </w:rPr>
        <w:t xml:space="preserve">Ms. </w:t>
      </w:r>
      <w:proofErr w:type="spellStart"/>
      <w:r w:rsidRPr="00686B2E">
        <w:rPr>
          <w:rFonts w:ascii="Arial" w:eastAsiaTheme="minorHAnsi" w:hAnsi="Arial" w:cs="Arial"/>
          <w:sz w:val="24"/>
          <w:szCs w:val="24"/>
          <w:lang w:val="en-ZA"/>
        </w:rPr>
        <w:t>Morongwa</w:t>
      </w:r>
      <w:proofErr w:type="spellEnd"/>
      <w:r w:rsidRPr="00686B2E">
        <w:rPr>
          <w:rFonts w:ascii="Arial" w:eastAsiaTheme="minorHAnsi" w:hAnsi="Arial" w:cs="Arial"/>
          <w:sz w:val="24"/>
          <w:szCs w:val="24"/>
          <w:lang w:val="en-ZA"/>
        </w:rPr>
        <w:t xml:space="preserve"> </w:t>
      </w:r>
      <w:proofErr w:type="spellStart"/>
      <w:r w:rsidRPr="00686B2E">
        <w:rPr>
          <w:rFonts w:ascii="Arial" w:eastAsiaTheme="minorHAnsi" w:hAnsi="Arial" w:cs="Arial"/>
          <w:sz w:val="24"/>
          <w:szCs w:val="24"/>
          <w:lang w:val="en-ZA"/>
        </w:rPr>
        <w:t>Mothengu</w:t>
      </w:r>
      <w:proofErr w:type="spellEnd"/>
      <w:r w:rsidRPr="00686B2E">
        <w:rPr>
          <w:rFonts w:ascii="Arial" w:eastAsiaTheme="minorHAnsi" w:hAnsi="Arial" w:cs="Arial"/>
          <w:sz w:val="24"/>
          <w:szCs w:val="24"/>
          <w:lang w:val="en-ZA"/>
        </w:rPr>
        <w:t>, Director Mining.</w:t>
      </w:r>
    </w:p>
    <w:p w:rsidR="00686B2E" w:rsidRDefault="00941470" w:rsidP="00686B2E">
      <w:pPr>
        <w:pStyle w:val="ListParagraph"/>
        <w:numPr>
          <w:ilvl w:val="0"/>
          <w:numId w:val="39"/>
        </w:numPr>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Alexkor, represented by Mr. Humphrey </w:t>
      </w:r>
      <w:proofErr w:type="spellStart"/>
      <w:r w:rsidRPr="00686B2E">
        <w:rPr>
          <w:rFonts w:ascii="Arial" w:eastAsiaTheme="minorHAnsi" w:hAnsi="Arial" w:cs="Arial"/>
          <w:sz w:val="24"/>
          <w:szCs w:val="24"/>
          <w:lang w:val="en-ZA"/>
        </w:rPr>
        <w:t>Mokwena</w:t>
      </w:r>
      <w:proofErr w:type="spellEnd"/>
      <w:r w:rsidRPr="00686B2E">
        <w:rPr>
          <w:rFonts w:ascii="Arial" w:eastAsiaTheme="minorHAnsi" w:hAnsi="Arial" w:cs="Arial"/>
          <w:sz w:val="24"/>
          <w:szCs w:val="24"/>
          <w:lang w:val="en-ZA"/>
        </w:rPr>
        <w:t xml:space="preserve">, Chief Operations Officer and Mrs </w:t>
      </w:r>
      <w:proofErr w:type="spellStart"/>
      <w:r w:rsidRPr="00686B2E">
        <w:rPr>
          <w:rFonts w:ascii="Arial" w:eastAsiaTheme="minorHAnsi" w:hAnsi="Arial" w:cs="Arial"/>
          <w:sz w:val="24"/>
          <w:szCs w:val="24"/>
          <w:lang w:val="en-ZA"/>
        </w:rPr>
        <w:t>Adila</w:t>
      </w:r>
      <w:proofErr w:type="spellEnd"/>
      <w:r w:rsidRPr="00686B2E">
        <w:rPr>
          <w:rFonts w:ascii="Arial" w:eastAsiaTheme="minorHAnsi" w:hAnsi="Arial" w:cs="Arial"/>
          <w:sz w:val="24"/>
          <w:szCs w:val="24"/>
          <w:lang w:val="en-ZA"/>
        </w:rPr>
        <w:t xml:space="preserve"> </w:t>
      </w:r>
      <w:proofErr w:type="spellStart"/>
      <w:r w:rsidRPr="00686B2E">
        <w:rPr>
          <w:rFonts w:ascii="Arial" w:eastAsiaTheme="minorHAnsi" w:hAnsi="Arial" w:cs="Arial"/>
          <w:sz w:val="24"/>
          <w:szCs w:val="24"/>
          <w:lang w:val="en-ZA"/>
        </w:rPr>
        <w:t>Chowan</w:t>
      </w:r>
      <w:proofErr w:type="spellEnd"/>
      <w:r w:rsidRPr="00686B2E">
        <w:rPr>
          <w:rFonts w:ascii="Arial" w:eastAsiaTheme="minorHAnsi" w:hAnsi="Arial" w:cs="Arial"/>
          <w:sz w:val="24"/>
          <w:szCs w:val="24"/>
          <w:lang w:val="en-ZA"/>
        </w:rPr>
        <w:t>, Chief Financial Officer.</w:t>
      </w:r>
    </w:p>
    <w:p w:rsidR="00686B2E" w:rsidRPr="00686B2E" w:rsidRDefault="00941470" w:rsidP="00686B2E">
      <w:pPr>
        <w:pStyle w:val="ListParagraph"/>
        <w:numPr>
          <w:ilvl w:val="0"/>
          <w:numId w:val="39"/>
        </w:numPr>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COGHSTA represented by Adv. </w:t>
      </w:r>
      <w:proofErr w:type="spellStart"/>
      <w:r w:rsidRPr="00686B2E">
        <w:rPr>
          <w:rFonts w:ascii="Arial" w:eastAsiaTheme="minorHAnsi" w:hAnsi="Arial" w:cs="Arial"/>
          <w:sz w:val="24"/>
          <w:szCs w:val="24"/>
          <w:lang w:val="en-ZA"/>
        </w:rPr>
        <w:t>Mogami</w:t>
      </w:r>
      <w:proofErr w:type="spellEnd"/>
      <w:r w:rsidRPr="00686B2E">
        <w:rPr>
          <w:rFonts w:ascii="Arial" w:eastAsiaTheme="minorHAnsi" w:hAnsi="Arial" w:cs="Arial"/>
          <w:sz w:val="24"/>
          <w:szCs w:val="24"/>
          <w:lang w:val="en-ZA"/>
        </w:rPr>
        <w:t xml:space="preserve"> </w:t>
      </w:r>
      <w:proofErr w:type="spellStart"/>
      <w:r w:rsidRPr="00686B2E">
        <w:rPr>
          <w:rFonts w:ascii="Arial" w:eastAsiaTheme="minorHAnsi" w:hAnsi="Arial" w:cs="Arial"/>
          <w:sz w:val="24"/>
          <w:szCs w:val="24"/>
          <w:lang w:val="en-ZA"/>
        </w:rPr>
        <w:t>Manyeneng</w:t>
      </w:r>
      <w:proofErr w:type="spellEnd"/>
      <w:r w:rsidRPr="00686B2E">
        <w:rPr>
          <w:rFonts w:ascii="Arial" w:eastAsiaTheme="minorHAnsi" w:hAnsi="Arial" w:cs="Arial"/>
          <w:sz w:val="24"/>
          <w:szCs w:val="24"/>
          <w:lang w:val="en-ZA"/>
        </w:rPr>
        <w:t xml:space="preserve">; and the </w:t>
      </w:r>
      <w:r w:rsidRPr="00686B2E">
        <w:rPr>
          <w:rFonts w:ascii="Arial" w:eastAsiaTheme="minorHAnsi" w:hAnsi="Arial" w:cs="Arial"/>
          <w:sz w:val="24"/>
          <w:szCs w:val="24"/>
          <w:lang w:val="en-ZA"/>
        </w:rPr>
        <w:tab/>
        <w:t xml:space="preserve">Namakwa Regional Office represented by Mr Frank van den </w:t>
      </w:r>
      <w:proofErr w:type="spellStart"/>
      <w:r w:rsidRPr="00686B2E">
        <w:rPr>
          <w:rFonts w:ascii="Arial" w:eastAsiaTheme="minorHAnsi" w:hAnsi="Arial" w:cs="Arial"/>
          <w:sz w:val="24"/>
          <w:szCs w:val="24"/>
          <w:lang w:val="en-ZA"/>
        </w:rPr>
        <w:t>Heever</w:t>
      </w:r>
      <w:proofErr w:type="spellEnd"/>
      <w:r w:rsidRPr="00686B2E">
        <w:rPr>
          <w:rFonts w:ascii="Arial" w:eastAsiaTheme="minorHAnsi" w:hAnsi="Arial" w:cs="Arial"/>
          <w:sz w:val="24"/>
          <w:szCs w:val="24"/>
          <w:lang w:val="en-ZA"/>
        </w:rPr>
        <w:t>.</w:t>
      </w:r>
    </w:p>
    <w:p w:rsidR="00A90A70" w:rsidRPr="00686B2E" w:rsidRDefault="00941470" w:rsidP="00686B2E">
      <w:pPr>
        <w:pStyle w:val="ListParagraph"/>
        <w:numPr>
          <w:ilvl w:val="0"/>
          <w:numId w:val="39"/>
        </w:numPr>
        <w:jc w:val="both"/>
        <w:rPr>
          <w:rFonts w:ascii="Arial" w:eastAsiaTheme="minorHAnsi" w:hAnsi="Arial" w:cs="Arial"/>
          <w:sz w:val="24"/>
          <w:szCs w:val="24"/>
          <w:lang w:val="en-ZA"/>
        </w:rPr>
      </w:pPr>
      <w:r w:rsidRPr="00686B2E">
        <w:rPr>
          <w:rFonts w:ascii="Arial" w:eastAsiaTheme="minorHAnsi" w:hAnsi="Arial" w:cs="Arial"/>
          <w:sz w:val="24"/>
          <w:szCs w:val="24"/>
          <w:lang w:val="en-ZA"/>
        </w:rPr>
        <w:t xml:space="preserve">The Namakwa DM, represented by the MM Mr. Christiaan </w:t>
      </w:r>
      <w:proofErr w:type="spellStart"/>
      <w:r w:rsidRPr="00686B2E">
        <w:rPr>
          <w:rFonts w:ascii="Arial" w:eastAsiaTheme="minorHAnsi" w:hAnsi="Arial" w:cs="Arial"/>
          <w:sz w:val="24"/>
          <w:szCs w:val="24"/>
          <w:lang w:val="en-ZA"/>
        </w:rPr>
        <w:t>Fortuin</w:t>
      </w:r>
      <w:proofErr w:type="spellEnd"/>
      <w:r w:rsidRPr="00686B2E">
        <w:rPr>
          <w:rFonts w:ascii="Arial" w:eastAsiaTheme="minorHAnsi" w:hAnsi="Arial" w:cs="Arial"/>
          <w:sz w:val="24"/>
          <w:szCs w:val="24"/>
          <w:lang w:val="en-ZA"/>
        </w:rPr>
        <w:t xml:space="preserve"> and Mr </w:t>
      </w:r>
      <w:proofErr w:type="spellStart"/>
      <w:r w:rsidRPr="00686B2E">
        <w:rPr>
          <w:rFonts w:ascii="Arial" w:eastAsiaTheme="minorHAnsi" w:hAnsi="Arial" w:cs="Arial"/>
          <w:sz w:val="24"/>
          <w:szCs w:val="24"/>
          <w:lang w:val="en-ZA"/>
        </w:rPr>
        <w:t>Jannie</w:t>
      </w:r>
      <w:proofErr w:type="spellEnd"/>
      <w:r w:rsidRPr="00686B2E">
        <w:rPr>
          <w:rFonts w:ascii="Arial" w:eastAsiaTheme="minorHAnsi" w:hAnsi="Arial" w:cs="Arial"/>
          <w:sz w:val="24"/>
          <w:szCs w:val="24"/>
          <w:lang w:val="en-ZA"/>
        </w:rPr>
        <w:t xml:space="preserve"> </w:t>
      </w:r>
      <w:proofErr w:type="spellStart"/>
      <w:r w:rsidRPr="00686B2E">
        <w:rPr>
          <w:rFonts w:ascii="Arial" w:eastAsiaTheme="minorHAnsi" w:hAnsi="Arial" w:cs="Arial"/>
          <w:sz w:val="24"/>
          <w:szCs w:val="24"/>
          <w:lang w:val="en-ZA"/>
        </w:rPr>
        <w:t>Loubser</w:t>
      </w:r>
      <w:proofErr w:type="spellEnd"/>
      <w:r w:rsidRPr="00686B2E">
        <w:rPr>
          <w:rFonts w:ascii="Arial" w:eastAsiaTheme="minorHAnsi" w:hAnsi="Arial" w:cs="Arial"/>
          <w:sz w:val="24"/>
          <w:szCs w:val="24"/>
          <w:lang w:val="en-ZA"/>
        </w:rPr>
        <w:t>, Manager Economic Development.</w:t>
      </w:r>
    </w:p>
    <w:p w:rsidR="00A90A70" w:rsidRPr="00686B2E" w:rsidRDefault="00941470" w:rsidP="00BA2A7D">
      <w:pPr>
        <w:tabs>
          <w:tab w:val="num" w:pos="720"/>
        </w:tabs>
        <w:ind w:left="720"/>
        <w:jc w:val="both"/>
        <w:rPr>
          <w:rFonts w:ascii="Arial" w:eastAsiaTheme="minorHAnsi" w:hAnsi="Arial" w:cs="Arial"/>
          <w:sz w:val="24"/>
          <w:szCs w:val="24"/>
          <w:lang w:val="en-ZA"/>
        </w:rPr>
      </w:pPr>
      <w:r w:rsidRPr="00686B2E">
        <w:rPr>
          <w:rFonts w:ascii="Arial" w:eastAsiaTheme="minorHAnsi" w:hAnsi="Arial" w:cs="Arial"/>
          <w:sz w:val="24"/>
          <w:szCs w:val="24"/>
          <w:lang w:val="en-ZA"/>
        </w:rPr>
        <w:t>The relevant parties have committed to the process.</w:t>
      </w:r>
      <w:r w:rsidR="00BA2A7D">
        <w:rPr>
          <w:rFonts w:ascii="Arial" w:eastAsiaTheme="minorHAnsi" w:hAnsi="Arial" w:cs="Arial"/>
          <w:sz w:val="24"/>
          <w:szCs w:val="24"/>
          <w:lang w:val="en-ZA"/>
        </w:rPr>
        <w:t xml:space="preserve"> </w:t>
      </w:r>
      <w:r w:rsidRPr="00686B2E">
        <w:rPr>
          <w:rFonts w:ascii="Arial" w:eastAsiaTheme="minorHAnsi" w:hAnsi="Arial" w:cs="Arial"/>
          <w:sz w:val="24"/>
          <w:szCs w:val="24"/>
          <w:lang w:val="en-ZA"/>
        </w:rPr>
        <w:t>Progress is being made and the Project Task Team has been able to keep to the time table.</w:t>
      </w:r>
    </w:p>
    <w:p w:rsidR="00AA6521" w:rsidRDefault="006553D3" w:rsidP="006553D3">
      <w:pPr>
        <w:pStyle w:val="ListParagraph"/>
        <w:numPr>
          <w:ilvl w:val="2"/>
          <w:numId w:val="29"/>
        </w:numPr>
        <w:jc w:val="both"/>
        <w:rPr>
          <w:rFonts w:ascii="Arial" w:eastAsiaTheme="minorHAnsi" w:hAnsi="Arial" w:cs="Arial"/>
          <w:b/>
          <w:sz w:val="24"/>
          <w:szCs w:val="24"/>
          <w:lang w:val="en-ZA"/>
        </w:rPr>
      </w:pPr>
      <w:r>
        <w:rPr>
          <w:rFonts w:ascii="Arial" w:eastAsiaTheme="minorHAnsi" w:hAnsi="Arial" w:cs="Arial"/>
          <w:b/>
          <w:sz w:val="24"/>
          <w:szCs w:val="24"/>
          <w:lang w:val="en-ZA"/>
        </w:rPr>
        <w:t>Tasks for the task team</w:t>
      </w:r>
    </w:p>
    <w:p w:rsidR="006553D3" w:rsidRP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To draft a report to Parliament on the status of the township handover project by 31st January 2018; (Achieved)</w:t>
      </w:r>
    </w:p>
    <w:p w:rsid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Develop terms of reference for an infrastructure due diligence or verification exercise.  Due date for TOR 28 February 2018 – in progress;</w:t>
      </w:r>
    </w:p>
    <w:p w:rsid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To draft a Service Level Agreement between Richtersveld Local Municipality and Alexkor on conditions surrounding the handover of Alexander Bay Township to the Municipality. Due date for SLA: 31st March 2018 – in progress</w:t>
      </w:r>
    </w:p>
    <w:p w:rsid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Convene monthly Project Task Team meetings and address outstanding issues;</w:t>
      </w:r>
    </w:p>
    <w:p w:rsid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Prepare monthly progress reports for the attention of the Richtersveld Municipality and all relevant stakeholders.</w:t>
      </w:r>
    </w:p>
    <w:p w:rsid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To make necessary preparations for the technical handover of the township to the municipality on 1 July 2018;</w:t>
      </w:r>
    </w:p>
    <w:p w:rsidR="00A90A70" w:rsidRPr="006553D3" w:rsidRDefault="00941470" w:rsidP="006553D3">
      <w:pPr>
        <w:pStyle w:val="ListParagraph"/>
        <w:numPr>
          <w:ilvl w:val="0"/>
          <w:numId w:val="41"/>
        </w:numPr>
        <w:jc w:val="both"/>
        <w:rPr>
          <w:rFonts w:ascii="Arial" w:eastAsiaTheme="minorHAnsi" w:hAnsi="Arial" w:cs="Arial"/>
          <w:sz w:val="24"/>
          <w:szCs w:val="24"/>
          <w:lang w:val="en-ZA"/>
        </w:rPr>
      </w:pPr>
      <w:r w:rsidRPr="006553D3">
        <w:rPr>
          <w:rFonts w:ascii="Arial" w:eastAsiaTheme="minorHAnsi" w:hAnsi="Arial" w:cs="Arial"/>
          <w:sz w:val="24"/>
          <w:szCs w:val="24"/>
          <w:lang w:val="en-ZA"/>
        </w:rPr>
        <w:t>Include strategic projects in the Service Level Agreement;</w:t>
      </w:r>
    </w:p>
    <w:p w:rsidR="006553D3" w:rsidRDefault="006553D3" w:rsidP="00076FAA">
      <w:pPr>
        <w:jc w:val="both"/>
        <w:rPr>
          <w:rFonts w:ascii="Arial" w:eastAsiaTheme="minorHAnsi" w:hAnsi="Arial" w:cs="Arial"/>
          <w:sz w:val="24"/>
          <w:szCs w:val="24"/>
          <w:lang w:val="en-ZA"/>
        </w:rPr>
      </w:pPr>
    </w:p>
    <w:p w:rsidR="00076FAA" w:rsidRPr="00076FAA" w:rsidRDefault="00076FAA" w:rsidP="00076FAA">
      <w:pPr>
        <w:pStyle w:val="ListParagraph"/>
        <w:numPr>
          <w:ilvl w:val="0"/>
          <w:numId w:val="41"/>
        </w:numPr>
        <w:jc w:val="both"/>
        <w:rPr>
          <w:rFonts w:ascii="Arial" w:eastAsiaTheme="minorHAnsi" w:hAnsi="Arial" w:cs="Arial"/>
          <w:b/>
          <w:sz w:val="24"/>
          <w:szCs w:val="24"/>
          <w:lang w:val="en-ZA"/>
        </w:rPr>
      </w:pPr>
      <w:r w:rsidRPr="00076FAA">
        <w:rPr>
          <w:rFonts w:ascii="Arial" w:eastAsiaTheme="minorHAnsi" w:hAnsi="Arial" w:cs="Arial"/>
          <w:b/>
          <w:bCs/>
          <w:sz w:val="24"/>
          <w:szCs w:val="24"/>
        </w:rPr>
        <w:t>STRATEGY ON DEVELOPMENT OF THE RICHTERSVELD</w:t>
      </w:r>
    </w:p>
    <w:p w:rsidR="007460D0" w:rsidRPr="007460D0" w:rsidRDefault="00076FAA" w:rsidP="007460D0">
      <w:pPr>
        <w:pStyle w:val="ListParagraph"/>
        <w:ind w:left="1440"/>
        <w:jc w:val="both"/>
        <w:rPr>
          <w:rFonts w:ascii="Arial" w:eastAsiaTheme="minorHAnsi" w:hAnsi="Arial" w:cs="Arial"/>
          <w:sz w:val="24"/>
          <w:szCs w:val="24"/>
          <w:lang w:val="en-ZA"/>
        </w:rPr>
      </w:pPr>
      <w:r w:rsidRPr="007460D0">
        <w:rPr>
          <w:rFonts w:ascii="Arial" w:eastAsiaTheme="minorHAnsi" w:hAnsi="Arial" w:cs="Arial"/>
          <w:sz w:val="24"/>
          <w:szCs w:val="24"/>
          <w:lang w:val="en-ZA"/>
        </w:rPr>
        <w:t xml:space="preserve">Organise an economic development indaba for the Richtersveld Community in partnership with the local economic development agencies and government Departments </w:t>
      </w:r>
      <w:proofErr w:type="spellStart"/>
      <w:r w:rsidRPr="007460D0">
        <w:rPr>
          <w:rFonts w:ascii="Arial" w:eastAsiaTheme="minorHAnsi" w:hAnsi="Arial" w:cs="Arial"/>
          <w:sz w:val="24"/>
          <w:szCs w:val="24"/>
          <w:lang w:val="en-ZA"/>
        </w:rPr>
        <w:t>i.e</w:t>
      </w:r>
      <w:proofErr w:type="spellEnd"/>
      <w:r w:rsidRPr="007460D0">
        <w:rPr>
          <w:rFonts w:ascii="Arial" w:eastAsiaTheme="minorHAnsi" w:hAnsi="Arial" w:cs="Arial"/>
          <w:sz w:val="24"/>
          <w:szCs w:val="24"/>
          <w:lang w:val="en-ZA"/>
        </w:rPr>
        <w:t xml:space="preserve"> DPW, DOE, DMR, DARDLR, both the district and local municipalities, development organisations. </w:t>
      </w:r>
      <w:r w:rsidR="007460D0" w:rsidRPr="007460D0">
        <w:rPr>
          <w:rFonts w:ascii="Arial" w:eastAsiaTheme="minorHAnsi" w:hAnsi="Arial" w:cs="Arial"/>
          <w:sz w:val="24"/>
          <w:szCs w:val="24"/>
          <w:lang w:val="en-ZA"/>
        </w:rPr>
        <w:t>In addition to providing a platform for all stakeholders to commit to contributing to the Richtersveld in their individual capacity,</w:t>
      </w:r>
      <w:r w:rsidR="007460D0">
        <w:rPr>
          <w:rFonts w:ascii="Arial" w:eastAsiaTheme="minorHAnsi" w:hAnsi="Arial" w:cs="Arial"/>
          <w:sz w:val="24"/>
          <w:szCs w:val="24"/>
          <w:lang w:val="en-ZA"/>
        </w:rPr>
        <w:t xml:space="preserve"> the purpose of the indaba is t</w:t>
      </w:r>
      <w:r w:rsidR="007460D0" w:rsidRPr="007460D0">
        <w:rPr>
          <w:rFonts w:ascii="Arial" w:eastAsiaTheme="minorHAnsi" w:hAnsi="Arial" w:cs="Arial"/>
          <w:sz w:val="24"/>
          <w:szCs w:val="24"/>
          <w:lang w:val="en-ZA"/>
        </w:rPr>
        <w:t>o br</w:t>
      </w:r>
      <w:r w:rsidR="007460D0">
        <w:rPr>
          <w:rFonts w:ascii="Arial" w:eastAsiaTheme="minorHAnsi" w:hAnsi="Arial" w:cs="Arial"/>
          <w:sz w:val="24"/>
          <w:szCs w:val="24"/>
          <w:lang w:val="en-ZA"/>
        </w:rPr>
        <w:t>ing together all stakeholders (</w:t>
      </w:r>
      <w:r w:rsidR="007460D0" w:rsidRPr="007460D0">
        <w:rPr>
          <w:rFonts w:ascii="Arial" w:eastAsiaTheme="minorHAnsi" w:hAnsi="Arial" w:cs="Arial"/>
          <w:sz w:val="24"/>
          <w:szCs w:val="24"/>
          <w:lang w:val="en-ZA"/>
        </w:rPr>
        <w:t>government, business and civil society) to explore economic opportunities that could be unlocked in an attempt to improve the socio economic status of the Richtersveld community.</w:t>
      </w:r>
      <w:r w:rsidR="007460D0">
        <w:rPr>
          <w:rFonts w:ascii="Arial" w:eastAsiaTheme="minorHAnsi" w:hAnsi="Arial" w:cs="Arial"/>
          <w:sz w:val="24"/>
          <w:szCs w:val="24"/>
          <w:lang w:val="en-ZA"/>
        </w:rPr>
        <w:t xml:space="preserve"> This indaba is proposed to take place around </w:t>
      </w:r>
      <w:r w:rsidR="007460D0" w:rsidRPr="007460D0">
        <w:rPr>
          <w:rFonts w:ascii="Arial" w:eastAsiaTheme="minorHAnsi" w:hAnsi="Arial" w:cs="Arial"/>
          <w:sz w:val="24"/>
          <w:szCs w:val="24"/>
          <w:lang w:val="en-ZA"/>
        </w:rPr>
        <w:t>September</w:t>
      </w:r>
      <w:r w:rsidR="007460D0">
        <w:rPr>
          <w:rFonts w:ascii="Arial" w:eastAsiaTheme="minorHAnsi" w:hAnsi="Arial" w:cs="Arial"/>
          <w:sz w:val="24"/>
          <w:szCs w:val="24"/>
          <w:lang w:val="en-ZA"/>
        </w:rPr>
        <w:t xml:space="preserve"> 2018.</w:t>
      </w:r>
      <w:r w:rsidR="007460D0" w:rsidRPr="007460D0">
        <w:rPr>
          <w:rFonts w:ascii="Arial" w:eastAsiaTheme="minorHAnsi" w:hAnsi="Arial" w:cs="Arial"/>
          <w:sz w:val="24"/>
          <w:szCs w:val="24"/>
          <w:lang w:val="en-ZA"/>
        </w:rPr>
        <w:t xml:space="preserve"> </w:t>
      </w:r>
    </w:p>
    <w:p w:rsidR="00076FAA" w:rsidRDefault="00076FAA" w:rsidP="00076FAA">
      <w:pPr>
        <w:pStyle w:val="ListParagraph"/>
        <w:rPr>
          <w:rFonts w:ascii="Arial" w:eastAsiaTheme="minorHAnsi" w:hAnsi="Arial" w:cs="Arial"/>
          <w:b/>
          <w:sz w:val="24"/>
          <w:szCs w:val="24"/>
          <w:lang w:val="en-ZA"/>
        </w:rPr>
      </w:pPr>
    </w:p>
    <w:p w:rsidR="007460D0" w:rsidRPr="00076FAA" w:rsidRDefault="007460D0" w:rsidP="00076FAA">
      <w:pPr>
        <w:pStyle w:val="ListParagraph"/>
        <w:rPr>
          <w:rFonts w:ascii="Arial" w:eastAsiaTheme="minorHAnsi" w:hAnsi="Arial" w:cs="Arial"/>
          <w:b/>
          <w:sz w:val="24"/>
          <w:szCs w:val="24"/>
          <w:lang w:val="en-ZA"/>
        </w:rPr>
      </w:pPr>
    </w:p>
    <w:p w:rsidR="00076FAA" w:rsidRDefault="00076FAA" w:rsidP="00076FAA">
      <w:pPr>
        <w:pStyle w:val="ListParagraph"/>
        <w:numPr>
          <w:ilvl w:val="0"/>
          <w:numId w:val="41"/>
        </w:numPr>
        <w:jc w:val="both"/>
        <w:rPr>
          <w:rFonts w:ascii="Arial" w:eastAsiaTheme="minorHAnsi" w:hAnsi="Arial" w:cs="Arial"/>
          <w:b/>
          <w:sz w:val="24"/>
          <w:szCs w:val="24"/>
          <w:lang w:val="en-ZA"/>
        </w:rPr>
      </w:pPr>
      <w:r>
        <w:rPr>
          <w:rFonts w:ascii="Arial" w:eastAsiaTheme="minorHAnsi" w:hAnsi="Arial" w:cs="Arial"/>
          <w:b/>
          <w:sz w:val="24"/>
          <w:szCs w:val="24"/>
          <w:lang w:val="en-ZA"/>
        </w:rPr>
        <w:t>CONCLUSION</w:t>
      </w:r>
    </w:p>
    <w:p w:rsidR="00A90A70" w:rsidRPr="00076FAA" w:rsidRDefault="00941470" w:rsidP="00076FAA">
      <w:pPr>
        <w:pStyle w:val="ListParagraph"/>
        <w:ind w:left="1440"/>
        <w:jc w:val="both"/>
        <w:rPr>
          <w:rFonts w:ascii="Arial" w:eastAsiaTheme="minorHAnsi" w:hAnsi="Arial" w:cs="Arial"/>
          <w:sz w:val="24"/>
          <w:szCs w:val="24"/>
          <w:lang w:val="en-ZA"/>
        </w:rPr>
      </w:pPr>
      <w:r w:rsidRPr="00076FAA">
        <w:rPr>
          <w:rFonts w:ascii="Arial" w:eastAsiaTheme="minorHAnsi" w:hAnsi="Arial" w:cs="Arial"/>
          <w:sz w:val="24"/>
          <w:szCs w:val="24"/>
          <w:lang w:val="en-US"/>
        </w:rPr>
        <w:t xml:space="preserve">The outlined activities require a united Richtersveld community and buy-in by both internal and external stakeholders in order to be </w:t>
      </w:r>
      <w:r w:rsidRPr="00076FAA">
        <w:rPr>
          <w:rFonts w:ascii="Arial" w:eastAsiaTheme="minorHAnsi" w:hAnsi="Arial" w:cs="Arial"/>
          <w:sz w:val="24"/>
          <w:szCs w:val="24"/>
          <w:lang w:val="en-US"/>
        </w:rPr>
        <w:lastRenderedPageBreak/>
        <w:t>successful.</w:t>
      </w:r>
      <w:r w:rsidR="00076FAA" w:rsidRPr="00076FAA">
        <w:rPr>
          <w:rFonts w:ascii="Arial" w:eastAsiaTheme="minorHAnsi" w:hAnsi="Arial" w:cs="Arial"/>
          <w:sz w:val="24"/>
          <w:szCs w:val="24"/>
          <w:lang w:val="en-US"/>
        </w:rPr>
        <w:t xml:space="preserve"> </w:t>
      </w:r>
      <w:r w:rsidRPr="00076FAA">
        <w:rPr>
          <w:rFonts w:ascii="Arial" w:eastAsiaTheme="minorHAnsi" w:hAnsi="Arial" w:cs="Arial"/>
          <w:sz w:val="24"/>
          <w:szCs w:val="24"/>
          <w:lang w:val="en-US"/>
        </w:rPr>
        <w:t xml:space="preserve">An indaba alluded to above will include other interested parties that were not necessarily direct participants in the claims settlement process but are nonetheless crucial for successful post settlement development </w:t>
      </w:r>
      <w:proofErr w:type="spellStart"/>
      <w:r w:rsidRPr="00076FAA">
        <w:rPr>
          <w:rFonts w:ascii="Arial" w:eastAsiaTheme="minorHAnsi" w:hAnsi="Arial" w:cs="Arial"/>
          <w:sz w:val="24"/>
          <w:szCs w:val="24"/>
          <w:lang w:val="en-US"/>
        </w:rPr>
        <w:t>i.e</w:t>
      </w:r>
      <w:proofErr w:type="spellEnd"/>
      <w:r w:rsidRPr="00076FAA">
        <w:rPr>
          <w:rFonts w:ascii="Arial" w:eastAsiaTheme="minorHAnsi" w:hAnsi="Arial" w:cs="Arial"/>
          <w:sz w:val="24"/>
          <w:szCs w:val="24"/>
          <w:lang w:val="en-US"/>
        </w:rPr>
        <w:t xml:space="preserve"> DPW, DOE, DMR, DARDLR, both the district and local municipalities, and other development </w:t>
      </w:r>
      <w:proofErr w:type="spellStart"/>
      <w:r w:rsidRPr="00076FAA">
        <w:rPr>
          <w:rFonts w:ascii="Arial" w:eastAsiaTheme="minorHAnsi" w:hAnsi="Arial" w:cs="Arial"/>
          <w:sz w:val="24"/>
          <w:szCs w:val="24"/>
          <w:lang w:val="en-US"/>
        </w:rPr>
        <w:t>organisations</w:t>
      </w:r>
      <w:proofErr w:type="spellEnd"/>
      <w:r w:rsidRPr="00076FAA">
        <w:rPr>
          <w:rFonts w:ascii="Arial" w:eastAsiaTheme="minorHAnsi" w:hAnsi="Arial" w:cs="Arial"/>
          <w:sz w:val="24"/>
          <w:szCs w:val="24"/>
          <w:lang w:val="en-US"/>
        </w:rPr>
        <w:t>.</w:t>
      </w:r>
    </w:p>
    <w:p w:rsidR="00076FAA" w:rsidRPr="00076FAA" w:rsidRDefault="00592F9A" w:rsidP="00076FAA">
      <w:pPr>
        <w:pStyle w:val="ListParagraph"/>
        <w:ind w:left="144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p>
    <w:p w:rsidR="006420E1" w:rsidRDefault="00AA6521" w:rsidP="00553853">
      <w:pPr>
        <w:spacing w:after="0"/>
        <w:ind w:left="4320"/>
        <w:rPr>
          <w:rFonts w:ascii="Arial" w:eastAsiaTheme="minorHAnsi" w:hAnsi="Arial" w:cs="Arial"/>
          <w:b/>
          <w:i/>
          <w:sz w:val="24"/>
          <w:szCs w:val="24"/>
          <w:lang w:val="en-ZA"/>
        </w:rPr>
      </w:pPr>
      <w:r w:rsidRPr="005B1E49">
        <w:rPr>
          <w:rFonts w:ascii="Arial" w:eastAsiaTheme="minorHAnsi" w:hAnsi="Arial" w:cs="Arial"/>
          <w:b/>
          <w:sz w:val="24"/>
          <w:szCs w:val="24"/>
          <w:lang w:val="en-ZA"/>
        </w:rPr>
        <w:t>END</w:t>
      </w: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sectPr w:rsidR="006420E1" w:rsidSect="001C3516">
      <w:headerReference w:type="default" r:id="rId8"/>
      <w:footerReference w:type="default" r:id="rId9"/>
      <w:headerReference w:type="first" r:id="rId10"/>
      <w:footerReference w:type="first" r:id="rId11"/>
      <w:pgSz w:w="11906" w:h="16838"/>
      <w:pgMar w:top="709" w:right="1440" w:bottom="426" w:left="1440" w:header="0" w:footer="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AA" w:rsidRDefault="007179AA" w:rsidP="00657A74">
      <w:pPr>
        <w:spacing w:after="0" w:line="240" w:lineRule="auto"/>
      </w:pPr>
      <w:r>
        <w:separator/>
      </w:r>
    </w:p>
  </w:endnote>
  <w:endnote w:type="continuationSeparator" w:id="0">
    <w:p w:rsidR="007179AA" w:rsidRDefault="007179AA" w:rsidP="0065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82616"/>
      <w:docPartObj>
        <w:docPartGallery w:val="Page Numbers (Bottom of Page)"/>
        <w:docPartUnique/>
      </w:docPartObj>
    </w:sdtPr>
    <w:sdtEndPr>
      <w:rPr>
        <w:noProof/>
      </w:rPr>
    </w:sdtEndPr>
    <w:sdtContent>
      <w:p w:rsidR="00116AB8" w:rsidRDefault="00CF479B">
        <w:pPr>
          <w:pStyle w:val="Footer"/>
          <w:jc w:val="right"/>
        </w:pPr>
        <w:r>
          <w:fldChar w:fldCharType="begin"/>
        </w:r>
        <w:r w:rsidR="00116AB8">
          <w:instrText xml:space="preserve"> PAGE   \* MERGEFORMAT </w:instrText>
        </w:r>
        <w:r>
          <w:fldChar w:fldCharType="separate"/>
        </w:r>
        <w:r w:rsidR="00226499">
          <w:rPr>
            <w:noProof/>
          </w:rPr>
          <w:t>2</w:t>
        </w:r>
        <w:r>
          <w:rPr>
            <w:noProof/>
          </w:rPr>
          <w:fldChar w:fldCharType="end"/>
        </w:r>
      </w:p>
    </w:sdtContent>
  </w:sdt>
  <w:p w:rsidR="00420199" w:rsidRDefault="00420199" w:rsidP="00657A74">
    <w:pPr>
      <w:pStyle w:val="Footer"/>
      <w:ind w:left="-141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07550"/>
      <w:docPartObj>
        <w:docPartGallery w:val="Page Numbers (Bottom of Page)"/>
        <w:docPartUnique/>
      </w:docPartObj>
    </w:sdtPr>
    <w:sdtEndPr>
      <w:rPr>
        <w:noProof/>
      </w:rPr>
    </w:sdtEndPr>
    <w:sdtContent>
      <w:p w:rsidR="00F162F2" w:rsidRDefault="00CF479B">
        <w:pPr>
          <w:pStyle w:val="Footer"/>
          <w:jc w:val="center"/>
        </w:pPr>
        <w:r>
          <w:fldChar w:fldCharType="begin"/>
        </w:r>
        <w:r w:rsidR="00F162F2">
          <w:instrText xml:space="preserve"> PAGE   \* MERGEFORMAT </w:instrText>
        </w:r>
        <w:r>
          <w:fldChar w:fldCharType="separate"/>
        </w:r>
        <w:r w:rsidR="00226499">
          <w:rPr>
            <w:noProof/>
          </w:rPr>
          <w:t>1</w:t>
        </w:r>
        <w:r>
          <w:rPr>
            <w:noProof/>
          </w:rPr>
          <w:fldChar w:fldCharType="end"/>
        </w:r>
      </w:p>
    </w:sdtContent>
  </w:sdt>
  <w:p w:rsidR="00F162F2" w:rsidRDefault="00F16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AA" w:rsidRDefault="007179AA" w:rsidP="00657A74">
      <w:pPr>
        <w:spacing w:after="0" w:line="240" w:lineRule="auto"/>
      </w:pPr>
      <w:r>
        <w:separator/>
      </w:r>
    </w:p>
  </w:footnote>
  <w:footnote w:type="continuationSeparator" w:id="0">
    <w:p w:rsidR="007179AA" w:rsidRDefault="007179AA" w:rsidP="00657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rsidP="00657A74">
    <w:pPr>
      <w:pStyle w:val="Header"/>
      <w:tabs>
        <w:tab w:val="clear" w:pos="4513"/>
        <w:tab w:val="center" w:pos="4395"/>
      </w:tabs>
      <w:ind w:left="-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rsidP="0069461D">
    <w:pPr>
      <w:pStyle w:val="Header"/>
      <w:tabs>
        <w:tab w:val="clear" w:pos="4513"/>
        <w:tab w:val="center" w:pos="4395"/>
      </w:tabs>
      <w:ind w:left="-1418"/>
    </w:pPr>
    <w:r>
      <w:rPr>
        <w:noProof/>
        <w:lang w:val="en-ZA" w:eastAsia="en-ZA"/>
      </w:rPr>
      <w:drawing>
        <wp:inline distT="0" distB="0" distL="0" distR="0">
          <wp:extent cx="7577455" cy="1884680"/>
          <wp:effectExtent l="0" t="0" r="4445" b="1270"/>
          <wp:docPr id="48" name="Picture 1" descr="D:\K-13038 CRLR Corporate Identity Guide\Dev\Stationary\Letterhead\K-13038 CRLR Corporate Identity Guide-Letterhead-header_Dev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13038 CRLR Corporate Identity Guide\Dev\Stationary\Letterhead\K-13038 CRLR Corporate Identity Guide-Letterhead-header_Dev_V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7455" cy="1884680"/>
                  </a:xfrm>
                  <a:prstGeom prst="rect">
                    <a:avLst/>
                  </a:prstGeom>
                  <a:noFill/>
                  <a:ln>
                    <a:noFill/>
                  </a:ln>
                </pic:spPr>
              </pic:pic>
            </a:graphicData>
          </a:graphic>
        </wp:inline>
      </w:drawing>
    </w:r>
  </w:p>
  <w:p w:rsidR="00420199" w:rsidRPr="00657A74" w:rsidRDefault="00420199" w:rsidP="0069461D">
    <w:pPr>
      <w:pStyle w:val="BasicParagraph"/>
      <w:suppressAutoHyphens/>
      <w:jc w:val="center"/>
      <w:rPr>
        <w:rFonts w:ascii="Arial" w:hAnsi="Arial" w:cs="Arial"/>
        <w:b/>
        <w:bCs/>
        <w:color w:val="FAAB18"/>
        <w:sz w:val="20"/>
        <w:szCs w:val="20"/>
      </w:rPr>
    </w:pPr>
    <w:r>
      <w:rPr>
        <w:rFonts w:ascii="Arial" w:hAnsi="Arial" w:cs="Arial"/>
        <w:b/>
        <w:bCs/>
        <w:color w:val="FAAB18"/>
        <w:sz w:val="20"/>
        <w:szCs w:val="20"/>
      </w:rPr>
      <w:t>OFFICE OF THE CHIEF LAND CLAIMS COMMISSIONER</w:t>
    </w:r>
  </w:p>
  <w:p w:rsidR="00420199" w:rsidRDefault="00420199" w:rsidP="0069461D">
    <w:pPr>
      <w:tabs>
        <w:tab w:val="left" w:pos="360"/>
      </w:tabs>
      <w:spacing w:after="0"/>
      <w:ind w:left="-426"/>
      <w:jc w:val="center"/>
      <w:rPr>
        <w:rFonts w:ascii="Arial" w:eastAsia="Times New Roman" w:hAnsi="Arial" w:cs="Arial"/>
        <w:color w:val="7AC100"/>
        <w:sz w:val="18"/>
        <w:szCs w:val="18"/>
        <w:lang w:val="en-AU"/>
      </w:rPr>
    </w:pPr>
    <w:r>
      <w:rPr>
        <w:rFonts w:ascii="Arial" w:eastAsia="Times New Roman" w:hAnsi="Arial" w:cs="Arial"/>
        <w:color w:val="7AC100"/>
        <w:sz w:val="18"/>
        <w:szCs w:val="18"/>
        <w:lang w:val="en-AU"/>
      </w:rPr>
      <w:t xml:space="preserve">Centre Walk building, </w:t>
    </w:r>
    <w:proofErr w:type="spellStart"/>
    <w:r>
      <w:rPr>
        <w:rFonts w:ascii="Arial" w:eastAsia="Times New Roman" w:hAnsi="Arial" w:cs="Arial"/>
        <w:color w:val="7AC100"/>
        <w:sz w:val="18"/>
        <w:szCs w:val="18"/>
        <w:lang w:val="en-AU"/>
      </w:rPr>
      <w:t>Cnr</w:t>
    </w:r>
    <w:proofErr w:type="spellEnd"/>
    <w:r>
      <w:rPr>
        <w:rFonts w:ascii="Arial" w:eastAsia="Times New Roman" w:hAnsi="Arial" w:cs="Arial"/>
        <w:color w:val="7AC100"/>
        <w:sz w:val="18"/>
        <w:szCs w:val="18"/>
        <w:lang w:val="en-AU"/>
      </w:rPr>
      <w:t xml:space="preserve"> Pretorius and Thabo </w:t>
    </w:r>
    <w:proofErr w:type="spellStart"/>
    <w:r>
      <w:rPr>
        <w:rFonts w:ascii="Arial" w:eastAsia="Times New Roman" w:hAnsi="Arial" w:cs="Arial"/>
        <w:color w:val="7AC100"/>
        <w:sz w:val="18"/>
        <w:szCs w:val="18"/>
        <w:lang w:val="en-AU"/>
      </w:rPr>
      <w:t>Sehume</w:t>
    </w:r>
    <w:proofErr w:type="spellEnd"/>
    <w:r w:rsidRPr="0019521E">
      <w:rPr>
        <w:rFonts w:ascii="Arial" w:eastAsia="Times New Roman" w:hAnsi="Arial" w:cs="Arial"/>
        <w:color w:val="7AC100"/>
        <w:sz w:val="18"/>
        <w:szCs w:val="18"/>
        <w:lang w:val="en-AU"/>
      </w:rPr>
      <w:t xml:space="preserve"> Street, </w:t>
    </w:r>
    <w:r>
      <w:rPr>
        <w:rFonts w:ascii="Arial" w:eastAsia="Times New Roman" w:hAnsi="Arial" w:cs="Arial"/>
        <w:color w:val="7AC100"/>
        <w:sz w:val="18"/>
        <w:szCs w:val="18"/>
        <w:lang w:val="en-AU"/>
      </w:rPr>
      <w:t xml:space="preserve">Pretoria, 0001 │ </w:t>
    </w:r>
    <w:r w:rsidRPr="0019521E">
      <w:rPr>
        <w:rFonts w:ascii="Arial" w:eastAsia="Times New Roman" w:hAnsi="Arial" w:cs="Arial"/>
        <w:color w:val="7AC100"/>
        <w:sz w:val="18"/>
        <w:szCs w:val="18"/>
        <w:lang w:val="en-AU"/>
      </w:rPr>
      <w:t>Private Bag X833,</w:t>
    </w:r>
    <w:r>
      <w:rPr>
        <w:rFonts w:ascii="Arial" w:eastAsia="Times New Roman" w:hAnsi="Arial" w:cs="Arial"/>
        <w:color w:val="7AC100"/>
        <w:sz w:val="18"/>
        <w:szCs w:val="18"/>
        <w:lang w:val="en-AU"/>
      </w:rPr>
      <w:t xml:space="preserve"> Pretoria, 0001</w:t>
    </w:r>
  </w:p>
  <w:p w:rsidR="00420199" w:rsidRDefault="00420199" w:rsidP="0069461D">
    <w:pPr>
      <w:tabs>
        <w:tab w:val="left" w:pos="360"/>
      </w:tabs>
      <w:spacing w:after="0"/>
      <w:ind w:left="-426"/>
      <w:jc w:val="center"/>
    </w:pPr>
    <w:r>
      <w:rPr>
        <w:rFonts w:ascii="Arial" w:eastAsia="Times New Roman" w:hAnsi="Arial" w:cs="Arial"/>
        <w:color w:val="7AC100"/>
        <w:sz w:val="18"/>
        <w:szCs w:val="18"/>
        <w:lang w:val="en-AU"/>
      </w:rPr>
      <w:t>Tel: (</w:t>
    </w:r>
    <w:r w:rsidRPr="0019521E">
      <w:rPr>
        <w:rFonts w:ascii="Arial" w:eastAsia="Times New Roman" w:hAnsi="Arial" w:cs="Arial"/>
        <w:color w:val="7AC100"/>
        <w:sz w:val="18"/>
        <w:szCs w:val="18"/>
        <w:lang w:val="en-AU"/>
      </w:rPr>
      <w:t>012</w:t>
    </w:r>
    <w:r>
      <w:rPr>
        <w:rFonts w:ascii="Arial" w:eastAsia="Times New Roman" w:hAnsi="Arial" w:cs="Arial"/>
        <w:color w:val="7AC100"/>
        <w:sz w:val="18"/>
        <w:szCs w:val="18"/>
        <w:lang w:val="en-AU"/>
      </w:rPr>
      <w:t>) 312 9395 │ Fax: (</w:t>
    </w:r>
    <w:r w:rsidRPr="0019521E">
      <w:rPr>
        <w:rFonts w:ascii="Arial" w:eastAsia="Times New Roman" w:hAnsi="Arial" w:cs="Arial"/>
        <w:color w:val="7AC100"/>
        <w:sz w:val="18"/>
        <w:szCs w:val="18"/>
        <w:lang w:val="en-AU"/>
      </w:rPr>
      <w:t>012</w:t>
    </w:r>
    <w:r>
      <w:rPr>
        <w:rFonts w:ascii="Arial" w:eastAsia="Times New Roman" w:hAnsi="Arial" w:cs="Arial"/>
        <w:color w:val="7AC100"/>
        <w:sz w:val="18"/>
        <w:szCs w:val="18"/>
        <w:lang w:val="en-AU"/>
      </w:rPr>
      <w:t>)</w:t>
    </w:r>
    <w:r w:rsidRPr="0019521E">
      <w:rPr>
        <w:rFonts w:ascii="Arial" w:eastAsia="Times New Roman" w:hAnsi="Arial" w:cs="Arial"/>
        <w:color w:val="7AC100"/>
        <w:sz w:val="18"/>
        <w:szCs w:val="18"/>
        <w:lang w:val="en-AU"/>
      </w:rPr>
      <w:t xml:space="preserve"> 321 0428</w:t>
    </w:r>
  </w:p>
  <w:p w:rsidR="00420199" w:rsidRDefault="00420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C4E"/>
    <w:multiLevelType w:val="hybridMultilevel"/>
    <w:tmpl w:val="3B9661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AA06E9"/>
    <w:multiLevelType w:val="hybridMultilevel"/>
    <w:tmpl w:val="AA38C7DA"/>
    <w:lvl w:ilvl="0" w:tplc="A1E09992">
      <w:start w:val="1"/>
      <w:numFmt w:val="bullet"/>
      <w:lvlText w:val="•"/>
      <w:lvlJc w:val="left"/>
      <w:pPr>
        <w:tabs>
          <w:tab w:val="num" w:pos="720"/>
        </w:tabs>
        <w:ind w:left="720" w:hanging="360"/>
      </w:pPr>
      <w:rPr>
        <w:rFonts w:ascii="Arial" w:hAnsi="Arial" w:hint="default"/>
      </w:rPr>
    </w:lvl>
    <w:lvl w:ilvl="1" w:tplc="E34C9396">
      <w:start w:val="1"/>
      <w:numFmt w:val="bullet"/>
      <w:lvlText w:val="•"/>
      <w:lvlJc w:val="left"/>
      <w:pPr>
        <w:tabs>
          <w:tab w:val="num" w:pos="1440"/>
        </w:tabs>
        <w:ind w:left="1440" w:hanging="360"/>
      </w:pPr>
      <w:rPr>
        <w:rFonts w:ascii="Arial" w:hAnsi="Arial" w:hint="default"/>
      </w:rPr>
    </w:lvl>
    <w:lvl w:ilvl="2" w:tplc="6F2ED8CA" w:tentative="1">
      <w:start w:val="1"/>
      <w:numFmt w:val="bullet"/>
      <w:lvlText w:val="•"/>
      <w:lvlJc w:val="left"/>
      <w:pPr>
        <w:tabs>
          <w:tab w:val="num" w:pos="2160"/>
        </w:tabs>
        <w:ind w:left="2160" w:hanging="360"/>
      </w:pPr>
      <w:rPr>
        <w:rFonts w:ascii="Arial" w:hAnsi="Arial" w:hint="default"/>
      </w:rPr>
    </w:lvl>
    <w:lvl w:ilvl="3" w:tplc="6C242192" w:tentative="1">
      <w:start w:val="1"/>
      <w:numFmt w:val="bullet"/>
      <w:lvlText w:val="•"/>
      <w:lvlJc w:val="left"/>
      <w:pPr>
        <w:tabs>
          <w:tab w:val="num" w:pos="2880"/>
        </w:tabs>
        <w:ind w:left="2880" w:hanging="360"/>
      </w:pPr>
      <w:rPr>
        <w:rFonts w:ascii="Arial" w:hAnsi="Arial" w:hint="default"/>
      </w:rPr>
    </w:lvl>
    <w:lvl w:ilvl="4" w:tplc="5A90BDB6" w:tentative="1">
      <w:start w:val="1"/>
      <w:numFmt w:val="bullet"/>
      <w:lvlText w:val="•"/>
      <w:lvlJc w:val="left"/>
      <w:pPr>
        <w:tabs>
          <w:tab w:val="num" w:pos="3600"/>
        </w:tabs>
        <w:ind w:left="3600" w:hanging="360"/>
      </w:pPr>
      <w:rPr>
        <w:rFonts w:ascii="Arial" w:hAnsi="Arial" w:hint="default"/>
      </w:rPr>
    </w:lvl>
    <w:lvl w:ilvl="5" w:tplc="90660F0E" w:tentative="1">
      <w:start w:val="1"/>
      <w:numFmt w:val="bullet"/>
      <w:lvlText w:val="•"/>
      <w:lvlJc w:val="left"/>
      <w:pPr>
        <w:tabs>
          <w:tab w:val="num" w:pos="4320"/>
        </w:tabs>
        <w:ind w:left="4320" w:hanging="360"/>
      </w:pPr>
      <w:rPr>
        <w:rFonts w:ascii="Arial" w:hAnsi="Arial" w:hint="default"/>
      </w:rPr>
    </w:lvl>
    <w:lvl w:ilvl="6" w:tplc="DE9EEDCE" w:tentative="1">
      <w:start w:val="1"/>
      <w:numFmt w:val="bullet"/>
      <w:lvlText w:val="•"/>
      <w:lvlJc w:val="left"/>
      <w:pPr>
        <w:tabs>
          <w:tab w:val="num" w:pos="5040"/>
        </w:tabs>
        <w:ind w:left="5040" w:hanging="360"/>
      </w:pPr>
      <w:rPr>
        <w:rFonts w:ascii="Arial" w:hAnsi="Arial" w:hint="default"/>
      </w:rPr>
    </w:lvl>
    <w:lvl w:ilvl="7" w:tplc="944E0AD4" w:tentative="1">
      <w:start w:val="1"/>
      <w:numFmt w:val="bullet"/>
      <w:lvlText w:val="•"/>
      <w:lvlJc w:val="left"/>
      <w:pPr>
        <w:tabs>
          <w:tab w:val="num" w:pos="5760"/>
        </w:tabs>
        <w:ind w:left="5760" w:hanging="360"/>
      </w:pPr>
      <w:rPr>
        <w:rFonts w:ascii="Arial" w:hAnsi="Arial" w:hint="default"/>
      </w:rPr>
    </w:lvl>
    <w:lvl w:ilvl="8" w:tplc="AE9E5DB2" w:tentative="1">
      <w:start w:val="1"/>
      <w:numFmt w:val="bullet"/>
      <w:lvlText w:val="•"/>
      <w:lvlJc w:val="left"/>
      <w:pPr>
        <w:tabs>
          <w:tab w:val="num" w:pos="6480"/>
        </w:tabs>
        <w:ind w:left="6480" w:hanging="360"/>
      </w:pPr>
      <w:rPr>
        <w:rFonts w:ascii="Arial" w:hAnsi="Arial" w:hint="default"/>
      </w:rPr>
    </w:lvl>
  </w:abstractNum>
  <w:abstractNum w:abstractNumId="2">
    <w:nsid w:val="06633EBB"/>
    <w:multiLevelType w:val="hybridMultilevel"/>
    <w:tmpl w:val="250803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BE40B9"/>
    <w:multiLevelType w:val="hybridMultilevel"/>
    <w:tmpl w:val="3C283F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467E1B"/>
    <w:multiLevelType w:val="hybridMultilevel"/>
    <w:tmpl w:val="3D348204"/>
    <w:lvl w:ilvl="0" w:tplc="34680502">
      <w:start w:val="1"/>
      <w:numFmt w:val="bullet"/>
      <w:lvlText w:val="•"/>
      <w:lvlJc w:val="left"/>
      <w:pPr>
        <w:tabs>
          <w:tab w:val="num" w:pos="720"/>
        </w:tabs>
        <w:ind w:left="720" w:hanging="360"/>
      </w:pPr>
      <w:rPr>
        <w:rFonts w:ascii="Arial" w:hAnsi="Arial" w:hint="default"/>
      </w:rPr>
    </w:lvl>
    <w:lvl w:ilvl="1" w:tplc="794E4112" w:tentative="1">
      <w:start w:val="1"/>
      <w:numFmt w:val="bullet"/>
      <w:lvlText w:val="•"/>
      <w:lvlJc w:val="left"/>
      <w:pPr>
        <w:tabs>
          <w:tab w:val="num" w:pos="1440"/>
        </w:tabs>
        <w:ind w:left="1440" w:hanging="360"/>
      </w:pPr>
      <w:rPr>
        <w:rFonts w:ascii="Arial" w:hAnsi="Arial" w:hint="default"/>
      </w:rPr>
    </w:lvl>
    <w:lvl w:ilvl="2" w:tplc="A0A452F2" w:tentative="1">
      <w:start w:val="1"/>
      <w:numFmt w:val="bullet"/>
      <w:lvlText w:val="•"/>
      <w:lvlJc w:val="left"/>
      <w:pPr>
        <w:tabs>
          <w:tab w:val="num" w:pos="2160"/>
        </w:tabs>
        <w:ind w:left="2160" w:hanging="360"/>
      </w:pPr>
      <w:rPr>
        <w:rFonts w:ascii="Arial" w:hAnsi="Arial" w:hint="default"/>
      </w:rPr>
    </w:lvl>
    <w:lvl w:ilvl="3" w:tplc="A0740C70" w:tentative="1">
      <w:start w:val="1"/>
      <w:numFmt w:val="bullet"/>
      <w:lvlText w:val="•"/>
      <w:lvlJc w:val="left"/>
      <w:pPr>
        <w:tabs>
          <w:tab w:val="num" w:pos="2880"/>
        </w:tabs>
        <w:ind w:left="2880" w:hanging="360"/>
      </w:pPr>
      <w:rPr>
        <w:rFonts w:ascii="Arial" w:hAnsi="Arial" w:hint="default"/>
      </w:rPr>
    </w:lvl>
    <w:lvl w:ilvl="4" w:tplc="808C0458" w:tentative="1">
      <w:start w:val="1"/>
      <w:numFmt w:val="bullet"/>
      <w:lvlText w:val="•"/>
      <w:lvlJc w:val="left"/>
      <w:pPr>
        <w:tabs>
          <w:tab w:val="num" w:pos="3600"/>
        </w:tabs>
        <w:ind w:left="3600" w:hanging="360"/>
      </w:pPr>
      <w:rPr>
        <w:rFonts w:ascii="Arial" w:hAnsi="Arial" w:hint="default"/>
      </w:rPr>
    </w:lvl>
    <w:lvl w:ilvl="5" w:tplc="0090E342" w:tentative="1">
      <w:start w:val="1"/>
      <w:numFmt w:val="bullet"/>
      <w:lvlText w:val="•"/>
      <w:lvlJc w:val="left"/>
      <w:pPr>
        <w:tabs>
          <w:tab w:val="num" w:pos="4320"/>
        </w:tabs>
        <w:ind w:left="4320" w:hanging="360"/>
      </w:pPr>
      <w:rPr>
        <w:rFonts w:ascii="Arial" w:hAnsi="Arial" w:hint="default"/>
      </w:rPr>
    </w:lvl>
    <w:lvl w:ilvl="6" w:tplc="F6B8A3B0" w:tentative="1">
      <w:start w:val="1"/>
      <w:numFmt w:val="bullet"/>
      <w:lvlText w:val="•"/>
      <w:lvlJc w:val="left"/>
      <w:pPr>
        <w:tabs>
          <w:tab w:val="num" w:pos="5040"/>
        </w:tabs>
        <w:ind w:left="5040" w:hanging="360"/>
      </w:pPr>
      <w:rPr>
        <w:rFonts w:ascii="Arial" w:hAnsi="Arial" w:hint="default"/>
      </w:rPr>
    </w:lvl>
    <w:lvl w:ilvl="7" w:tplc="1B40CD2E" w:tentative="1">
      <w:start w:val="1"/>
      <w:numFmt w:val="bullet"/>
      <w:lvlText w:val="•"/>
      <w:lvlJc w:val="left"/>
      <w:pPr>
        <w:tabs>
          <w:tab w:val="num" w:pos="5760"/>
        </w:tabs>
        <w:ind w:left="5760" w:hanging="360"/>
      </w:pPr>
      <w:rPr>
        <w:rFonts w:ascii="Arial" w:hAnsi="Arial" w:hint="default"/>
      </w:rPr>
    </w:lvl>
    <w:lvl w:ilvl="8" w:tplc="D31ED634" w:tentative="1">
      <w:start w:val="1"/>
      <w:numFmt w:val="bullet"/>
      <w:lvlText w:val="•"/>
      <w:lvlJc w:val="left"/>
      <w:pPr>
        <w:tabs>
          <w:tab w:val="num" w:pos="6480"/>
        </w:tabs>
        <w:ind w:left="6480" w:hanging="360"/>
      </w:pPr>
      <w:rPr>
        <w:rFonts w:ascii="Arial" w:hAnsi="Arial" w:hint="default"/>
      </w:rPr>
    </w:lvl>
  </w:abstractNum>
  <w:abstractNum w:abstractNumId="5">
    <w:nsid w:val="0DAF1CDF"/>
    <w:multiLevelType w:val="hybridMultilevel"/>
    <w:tmpl w:val="FC46B0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9C5135"/>
    <w:multiLevelType w:val="hybridMultilevel"/>
    <w:tmpl w:val="686EC32C"/>
    <w:lvl w:ilvl="0" w:tplc="1C090001">
      <w:start w:val="1"/>
      <w:numFmt w:val="bullet"/>
      <w:lvlText w:val=""/>
      <w:lvlJc w:val="left"/>
      <w:pPr>
        <w:ind w:left="1496" w:hanging="360"/>
      </w:pPr>
      <w:rPr>
        <w:rFonts w:ascii="Symbol" w:hAnsi="Symbol" w:hint="default"/>
      </w:rPr>
    </w:lvl>
    <w:lvl w:ilvl="1" w:tplc="1C090003">
      <w:start w:val="1"/>
      <w:numFmt w:val="bullet"/>
      <w:lvlText w:val="o"/>
      <w:lvlJc w:val="left"/>
      <w:pPr>
        <w:ind w:left="2216" w:hanging="360"/>
      </w:pPr>
      <w:rPr>
        <w:rFonts w:ascii="Courier New" w:hAnsi="Courier New" w:cs="Courier New" w:hint="default"/>
      </w:rPr>
    </w:lvl>
    <w:lvl w:ilvl="2" w:tplc="1C090005" w:tentative="1">
      <w:start w:val="1"/>
      <w:numFmt w:val="bullet"/>
      <w:lvlText w:val=""/>
      <w:lvlJc w:val="left"/>
      <w:pPr>
        <w:ind w:left="2936" w:hanging="360"/>
      </w:pPr>
      <w:rPr>
        <w:rFonts w:ascii="Wingdings" w:hAnsi="Wingdings" w:hint="default"/>
      </w:rPr>
    </w:lvl>
    <w:lvl w:ilvl="3" w:tplc="1C090001" w:tentative="1">
      <w:start w:val="1"/>
      <w:numFmt w:val="bullet"/>
      <w:lvlText w:val=""/>
      <w:lvlJc w:val="left"/>
      <w:pPr>
        <w:ind w:left="3656" w:hanging="360"/>
      </w:pPr>
      <w:rPr>
        <w:rFonts w:ascii="Symbol" w:hAnsi="Symbol" w:hint="default"/>
      </w:rPr>
    </w:lvl>
    <w:lvl w:ilvl="4" w:tplc="1C090003" w:tentative="1">
      <w:start w:val="1"/>
      <w:numFmt w:val="bullet"/>
      <w:lvlText w:val="o"/>
      <w:lvlJc w:val="left"/>
      <w:pPr>
        <w:ind w:left="4376" w:hanging="360"/>
      </w:pPr>
      <w:rPr>
        <w:rFonts w:ascii="Courier New" w:hAnsi="Courier New" w:cs="Courier New" w:hint="default"/>
      </w:rPr>
    </w:lvl>
    <w:lvl w:ilvl="5" w:tplc="1C090005" w:tentative="1">
      <w:start w:val="1"/>
      <w:numFmt w:val="bullet"/>
      <w:lvlText w:val=""/>
      <w:lvlJc w:val="left"/>
      <w:pPr>
        <w:ind w:left="5096" w:hanging="360"/>
      </w:pPr>
      <w:rPr>
        <w:rFonts w:ascii="Wingdings" w:hAnsi="Wingdings" w:hint="default"/>
      </w:rPr>
    </w:lvl>
    <w:lvl w:ilvl="6" w:tplc="1C090001" w:tentative="1">
      <w:start w:val="1"/>
      <w:numFmt w:val="bullet"/>
      <w:lvlText w:val=""/>
      <w:lvlJc w:val="left"/>
      <w:pPr>
        <w:ind w:left="5816" w:hanging="360"/>
      </w:pPr>
      <w:rPr>
        <w:rFonts w:ascii="Symbol" w:hAnsi="Symbol" w:hint="default"/>
      </w:rPr>
    </w:lvl>
    <w:lvl w:ilvl="7" w:tplc="1C090003" w:tentative="1">
      <w:start w:val="1"/>
      <w:numFmt w:val="bullet"/>
      <w:lvlText w:val="o"/>
      <w:lvlJc w:val="left"/>
      <w:pPr>
        <w:ind w:left="6536" w:hanging="360"/>
      </w:pPr>
      <w:rPr>
        <w:rFonts w:ascii="Courier New" w:hAnsi="Courier New" w:cs="Courier New" w:hint="default"/>
      </w:rPr>
    </w:lvl>
    <w:lvl w:ilvl="8" w:tplc="1C090005" w:tentative="1">
      <w:start w:val="1"/>
      <w:numFmt w:val="bullet"/>
      <w:lvlText w:val=""/>
      <w:lvlJc w:val="left"/>
      <w:pPr>
        <w:ind w:left="7256" w:hanging="360"/>
      </w:pPr>
      <w:rPr>
        <w:rFonts w:ascii="Wingdings" w:hAnsi="Wingdings" w:hint="default"/>
      </w:rPr>
    </w:lvl>
  </w:abstractNum>
  <w:abstractNum w:abstractNumId="7">
    <w:nsid w:val="17A434D6"/>
    <w:multiLevelType w:val="hybridMultilevel"/>
    <w:tmpl w:val="87AC5A9A"/>
    <w:lvl w:ilvl="0" w:tplc="389E6788">
      <w:start w:val="1"/>
      <w:numFmt w:val="bullet"/>
      <w:lvlText w:val="•"/>
      <w:lvlJc w:val="left"/>
      <w:pPr>
        <w:tabs>
          <w:tab w:val="num" w:pos="720"/>
        </w:tabs>
        <w:ind w:left="720" w:hanging="360"/>
      </w:pPr>
      <w:rPr>
        <w:rFonts w:ascii="Arial" w:hAnsi="Arial" w:hint="default"/>
      </w:rPr>
    </w:lvl>
    <w:lvl w:ilvl="1" w:tplc="6A803836" w:tentative="1">
      <w:start w:val="1"/>
      <w:numFmt w:val="bullet"/>
      <w:lvlText w:val="•"/>
      <w:lvlJc w:val="left"/>
      <w:pPr>
        <w:tabs>
          <w:tab w:val="num" w:pos="1440"/>
        </w:tabs>
        <w:ind w:left="1440" w:hanging="360"/>
      </w:pPr>
      <w:rPr>
        <w:rFonts w:ascii="Arial" w:hAnsi="Arial" w:hint="default"/>
      </w:rPr>
    </w:lvl>
    <w:lvl w:ilvl="2" w:tplc="001EBB4E" w:tentative="1">
      <w:start w:val="1"/>
      <w:numFmt w:val="bullet"/>
      <w:lvlText w:val="•"/>
      <w:lvlJc w:val="left"/>
      <w:pPr>
        <w:tabs>
          <w:tab w:val="num" w:pos="2160"/>
        </w:tabs>
        <w:ind w:left="2160" w:hanging="360"/>
      </w:pPr>
      <w:rPr>
        <w:rFonts w:ascii="Arial" w:hAnsi="Arial" w:hint="default"/>
      </w:rPr>
    </w:lvl>
    <w:lvl w:ilvl="3" w:tplc="16F8722C" w:tentative="1">
      <w:start w:val="1"/>
      <w:numFmt w:val="bullet"/>
      <w:lvlText w:val="•"/>
      <w:lvlJc w:val="left"/>
      <w:pPr>
        <w:tabs>
          <w:tab w:val="num" w:pos="2880"/>
        </w:tabs>
        <w:ind w:left="2880" w:hanging="360"/>
      </w:pPr>
      <w:rPr>
        <w:rFonts w:ascii="Arial" w:hAnsi="Arial" w:hint="default"/>
      </w:rPr>
    </w:lvl>
    <w:lvl w:ilvl="4" w:tplc="939A0BE2" w:tentative="1">
      <w:start w:val="1"/>
      <w:numFmt w:val="bullet"/>
      <w:lvlText w:val="•"/>
      <w:lvlJc w:val="left"/>
      <w:pPr>
        <w:tabs>
          <w:tab w:val="num" w:pos="3600"/>
        </w:tabs>
        <w:ind w:left="3600" w:hanging="360"/>
      </w:pPr>
      <w:rPr>
        <w:rFonts w:ascii="Arial" w:hAnsi="Arial" w:hint="default"/>
      </w:rPr>
    </w:lvl>
    <w:lvl w:ilvl="5" w:tplc="571E84BE" w:tentative="1">
      <w:start w:val="1"/>
      <w:numFmt w:val="bullet"/>
      <w:lvlText w:val="•"/>
      <w:lvlJc w:val="left"/>
      <w:pPr>
        <w:tabs>
          <w:tab w:val="num" w:pos="4320"/>
        </w:tabs>
        <w:ind w:left="4320" w:hanging="360"/>
      </w:pPr>
      <w:rPr>
        <w:rFonts w:ascii="Arial" w:hAnsi="Arial" w:hint="default"/>
      </w:rPr>
    </w:lvl>
    <w:lvl w:ilvl="6" w:tplc="DAAA61E6" w:tentative="1">
      <w:start w:val="1"/>
      <w:numFmt w:val="bullet"/>
      <w:lvlText w:val="•"/>
      <w:lvlJc w:val="left"/>
      <w:pPr>
        <w:tabs>
          <w:tab w:val="num" w:pos="5040"/>
        </w:tabs>
        <w:ind w:left="5040" w:hanging="360"/>
      </w:pPr>
      <w:rPr>
        <w:rFonts w:ascii="Arial" w:hAnsi="Arial" w:hint="default"/>
      </w:rPr>
    </w:lvl>
    <w:lvl w:ilvl="7" w:tplc="24B8EDCC" w:tentative="1">
      <w:start w:val="1"/>
      <w:numFmt w:val="bullet"/>
      <w:lvlText w:val="•"/>
      <w:lvlJc w:val="left"/>
      <w:pPr>
        <w:tabs>
          <w:tab w:val="num" w:pos="5760"/>
        </w:tabs>
        <w:ind w:left="5760" w:hanging="360"/>
      </w:pPr>
      <w:rPr>
        <w:rFonts w:ascii="Arial" w:hAnsi="Arial" w:hint="default"/>
      </w:rPr>
    </w:lvl>
    <w:lvl w:ilvl="8" w:tplc="4B94D2AA" w:tentative="1">
      <w:start w:val="1"/>
      <w:numFmt w:val="bullet"/>
      <w:lvlText w:val="•"/>
      <w:lvlJc w:val="left"/>
      <w:pPr>
        <w:tabs>
          <w:tab w:val="num" w:pos="6480"/>
        </w:tabs>
        <w:ind w:left="6480" w:hanging="360"/>
      </w:pPr>
      <w:rPr>
        <w:rFonts w:ascii="Arial" w:hAnsi="Arial" w:hint="default"/>
      </w:rPr>
    </w:lvl>
  </w:abstractNum>
  <w:abstractNum w:abstractNumId="8">
    <w:nsid w:val="193F329A"/>
    <w:multiLevelType w:val="hybridMultilevel"/>
    <w:tmpl w:val="755E1FA6"/>
    <w:lvl w:ilvl="0" w:tplc="1C09000D">
      <w:start w:val="1"/>
      <w:numFmt w:val="bullet"/>
      <w:lvlText w:val=""/>
      <w:lvlJc w:val="left"/>
      <w:pPr>
        <w:tabs>
          <w:tab w:val="num" w:pos="1080"/>
        </w:tabs>
        <w:ind w:left="1080" w:hanging="360"/>
      </w:pPr>
      <w:rPr>
        <w:rFonts w:ascii="Wingdings" w:hAnsi="Wingdings" w:hint="default"/>
      </w:rPr>
    </w:lvl>
    <w:lvl w:ilvl="1" w:tplc="0D4223BA" w:tentative="1">
      <w:start w:val="1"/>
      <w:numFmt w:val="bullet"/>
      <w:lvlText w:val="•"/>
      <w:lvlJc w:val="left"/>
      <w:pPr>
        <w:tabs>
          <w:tab w:val="num" w:pos="1800"/>
        </w:tabs>
        <w:ind w:left="1800" w:hanging="360"/>
      </w:pPr>
      <w:rPr>
        <w:rFonts w:ascii="Arial" w:hAnsi="Arial" w:hint="default"/>
      </w:rPr>
    </w:lvl>
    <w:lvl w:ilvl="2" w:tplc="D77E9632" w:tentative="1">
      <w:start w:val="1"/>
      <w:numFmt w:val="bullet"/>
      <w:lvlText w:val="•"/>
      <w:lvlJc w:val="left"/>
      <w:pPr>
        <w:tabs>
          <w:tab w:val="num" w:pos="2520"/>
        </w:tabs>
        <w:ind w:left="2520" w:hanging="360"/>
      </w:pPr>
      <w:rPr>
        <w:rFonts w:ascii="Arial" w:hAnsi="Arial" w:hint="default"/>
      </w:rPr>
    </w:lvl>
    <w:lvl w:ilvl="3" w:tplc="9BC0873A" w:tentative="1">
      <w:start w:val="1"/>
      <w:numFmt w:val="bullet"/>
      <w:lvlText w:val="•"/>
      <w:lvlJc w:val="left"/>
      <w:pPr>
        <w:tabs>
          <w:tab w:val="num" w:pos="3240"/>
        </w:tabs>
        <w:ind w:left="3240" w:hanging="360"/>
      </w:pPr>
      <w:rPr>
        <w:rFonts w:ascii="Arial" w:hAnsi="Arial" w:hint="default"/>
      </w:rPr>
    </w:lvl>
    <w:lvl w:ilvl="4" w:tplc="349A415A" w:tentative="1">
      <w:start w:val="1"/>
      <w:numFmt w:val="bullet"/>
      <w:lvlText w:val="•"/>
      <w:lvlJc w:val="left"/>
      <w:pPr>
        <w:tabs>
          <w:tab w:val="num" w:pos="3960"/>
        </w:tabs>
        <w:ind w:left="3960" w:hanging="360"/>
      </w:pPr>
      <w:rPr>
        <w:rFonts w:ascii="Arial" w:hAnsi="Arial" w:hint="default"/>
      </w:rPr>
    </w:lvl>
    <w:lvl w:ilvl="5" w:tplc="8C6EC2F2" w:tentative="1">
      <w:start w:val="1"/>
      <w:numFmt w:val="bullet"/>
      <w:lvlText w:val="•"/>
      <w:lvlJc w:val="left"/>
      <w:pPr>
        <w:tabs>
          <w:tab w:val="num" w:pos="4680"/>
        </w:tabs>
        <w:ind w:left="4680" w:hanging="360"/>
      </w:pPr>
      <w:rPr>
        <w:rFonts w:ascii="Arial" w:hAnsi="Arial" w:hint="default"/>
      </w:rPr>
    </w:lvl>
    <w:lvl w:ilvl="6" w:tplc="650E47BC" w:tentative="1">
      <w:start w:val="1"/>
      <w:numFmt w:val="bullet"/>
      <w:lvlText w:val="•"/>
      <w:lvlJc w:val="left"/>
      <w:pPr>
        <w:tabs>
          <w:tab w:val="num" w:pos="5400"/>
        </w:tabs>
        <w:ind w:left="5400" w:hanging="360"/>
      </w:pPr>
      <w:rPr>
        <w:rFonts w:ascii="Arial" w:hAnsi="Arial" w:hint="default"/>
      </w:rPr>
    </w:lvl>
    <w:lvl w:ilvl="7" w:tplc="6CD83BA0" w:tentative="1">
      <w:start w:val="1"/>
      <w:numFmt w:val="bullet"/>
      <w:lvlText w:val="•"/>
      <w:lvlJc w:val="left"/>
      <w:pPr>
        <w:tabs>
          <w:tab w:val="num" w:pos="6120"/>
        </w:tabs>
        <w:ind w:left="6120" w:hanging="360"/>
      </w:pPr>
      <w:rPr>
        <w:rFonts w:ascii="Arial" w:hAnsi="Arial" w:hint="default"/>
      </w:rPr>
    </w:lvl>
    <w:lvl w:ilvl="8" w:tplc="BDA61E82" w:tentative="1">
      <w:start w:val="1"/>
      <w:numFmt w:val="bullet"/>
      <w:lvlText w:val="•"/>
      <w:lvlJc w:val="left"/>
      <w:pPr>
        <w:tabs>
          <w:tab w:val="num" w:pos="6840"/>
        </w:tabs>
        <w:ind w:left="6840" w:hanging="360"/>
      </w:pPr>
      <w:rPr>
        <w:rFonts w:ascii="Arial" w:hAnsi="Arial" w:hint="default"/>
      </w:rPr>
    </w:lvl>
  </w:abstractNum>
  <w:abstractNum w:abstractNumId="9">
    <w:nsid w:val="1B233815"/>
    <w:multiLevelType w:val="hybridMultilevel"/>
    <w:tmpl w:val="378C73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F0824C7"/>
    <w:multiLevelType w:val="hybridMultilevel"/>
    <w:tmpl w:val="78000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3E4C17"/>
    <w:multiLevelType w:val="multilevel"/>
    <w:tmpl w:val="22F6B8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0DC510F"/>
    <w:multiLevelType w:val="hybridMultilevel"/>
    <w:tmpl w:val="F7E22678"/>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96356A"/>
    <w:multiLevelType w:val="hybridMultilevel"/>
    <w:tmpl w:val="AC3AACD6"/>
    <w:lvl w:ilvl="0" w:tplc="0D061CC2">
      <w:start w:val="1"/>
      <w:numFmt w:val="bullet"/>
      <w:lvlText w:val="•"/>
      <w:lvlJc w:val="left"/>
      <w:pPr>
        <w:tabs>
          <w:tab w:val="num" w:pos="720"/>
        </w:tabs>
        <w:ind w:left="720" w:hanging="360"/>
      </w:pPr>
      <w:rPr>
        <w:rFonts w:ascii="Arial" w:hAnsi="Arial" w:hint="default"/>
      </w:rPr>
    </w:lvl>
    <w:lvl w:ilvl="1" w:tplc="C97A0598" w:tentative="1">
      <w:start w:val="1"/>
      <w:numFmt w:val="bullet"/>
      <w:lvlText w:val="•"/>
      <w:lvlJc w:val="left"/>
      <w:pPr>
        <w:tabs>
          <w:tab w:val="num" w:pos="1440"/>
        </w:tabs>
        <w:ind w:left="1440" w:hanging="360"/>
      </w:pPr>
      <w:rPr>
        <w:rFonts w:ascii="Arial" w:hAnsi="Arial" w:hint="default"/>
      </w:rPr>
    </w:lvl>
    <w:lvl w:ilvl="2" w:tplc="F802E8C6" w:tentative="1">
      <w:start w:val="1"/>
      <w:numFmt w:val="bullet"/>
      <w:lvlText w:val="•"/>
      <w:lvlJc w:val="left"/>
      <w:pPr>
        <w:tabs>
          <w:tab w:val="num" w:pos="2160"/>
        </w:tabs>
        <w:ind w:left="2160" w:hanging="360"/>
      </w:pPr>
      <w:rPr>
        <w:rFonts w:ascii="Arial" w:hAnsi="Arial" w:hint="default"/>
      </w:rPr>
    </w:lvl>
    <w:lvl w:ilvl="3" w:tplc="72C806EE" w:tentative="1">
      <w:start w:val="1"/>
      <w:numFmt w:val="bullet"/>
      <w:lvlText w:val="•"/>
      <w:lvlJc w:val="left"/>
      <w:pPr>
        <w:tabs>
          <w:tab w:val="num" w:pos="2880"/>
        </w:tabs>
        <w:ind w:left="2880" w:hanging="360"/>
      </w:pPr>
      <w:rPr>
        <w:rFonts w:ascii="Arial" w:hAnsi="Arial" w:hint="default"/>
      </w:rPr>
    </w:lvl>
    <w:lvl w:ilvl="4" w:tplc="54DCEF0C" w:tentative="1">
      <w:start w:val="1"/>
      <w:numFmt w:val="bullet"/>
      <w:lvlText w:val="•"/>
      <w:lvlJc w:val="left"/>
      <w:pPr>
        <w:tabs>
          <w:tab w:val="num" w:pos="3600"/>
        </w:tabs>
        <w:ind w:left="3600" w:hanging="360"/>
      </w:pPr>
      <w:rPr>
        <w:rFonts w:ascii="Arial" w:hAnsi="Arial" w:hint="default"/>
      </w:rPr>
    </w:lvl>
    <w:lvl w:ilvl="5" w:tplc="2A8EE224" w:tentative="1">
      <w:start w:val="1"/>
      <w:numFmt w:val="bullet"/>
      <w:lvlText w:val="•"/>
      <w:lvlJc w:val="left"/>
      <w:pPr>
        <w:tabs>
          <w:tab w:val="num" w:pos="4320"/>
        </w:tabs>
        <w:ind w:left="4320" w:hanging="360"/>
      </w:pPr>
      <w:rPr>
        <w:rFonts w:ascii="Arial" w:hAnsi="Arial" w:hint="default"/>
      </w:rPr>
    </w:lvl>
    <w:lvl w:ilvl="6" w:tplc="224C1B84" w:tentative="1">
      <w:start w:val="1"/>
      <w:numFmt w:val="bullet"/>
      <w:lvlText w:val="•"/>
      <w:lvlJc w:val="left"/>
      <w:pPr>
        <w:tabs>
          <w:tab w:val="num" w:pos="5040"/>
        </w:tabs>
        <w:ind w:left="5040" w:hanging="360"/>
      </w:pPr>
      <w:rPr>
        <w:rFonts w:ascii="Arial" w:hAnsi="Arial" w:hint="default"/>
      </w:rPr>
    </w:lvl>
    <w:lvl w:ilvl="7" w:tplc="E9284F5A" w:tentative="1">
      <w:start w:val="1"/>
      <w:numFmt w:val="bullet"/>
      <w:lvlText w:val="•"/>
      <w:lvlJc w:val="left"/>
      <w:pPr>
        <w:tabs>
          <w:tab w:val="num" w:pos="5760"/>
        </w:tabs>
        <w:ind w:left="5760" w:hanging="360"/>
      </w:pPr>
      <w:rPr>
        <w:rFonts w:ascii="Arial" w:hAnsi="Arial" w:hint="default"/>
      </w:rPr>
    </w:lvl>
    <w:lvl w:ilvl="8" w:tplc="9A4E42A6" w:tentative="1">
      <w:start w:val="1"/>
      <w:numFmt w:val="bullet"/>
      <w:lvlText w:val="•"/>
      <w:lvlJc w:val="left"/>
      <w:pPr>
        <w:tabs>
          <w:tab w:val="num" w:pos="6480"/>
        </w:tabs>
        <w:ind w:left="6480" w:hanging="360"/>
      </w:pPr>
      <w:rPr>
        <w:rFonts w:ascii="Arial" w:hAnsi="Arial" w:hint="default"/>
      </w:rPr>
    </w:lvl>
  </w:abstractNum>
  <w:abstractNum w:abstractNumId="14">
    <w:nsid w:val="267917C0"/>
    <w:multiLevelType w:val="hybridMultilevel"/>
    <w:tmpl w:val="A4F61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47492B"/>
    <w:multiLevelType w:val="hybridMultilevel"/>
    <w:tmpl w:val="94F87D7C"/>
    <w:lvl w:ilvl="0" w:tplc="626EA5E8">
      <w:start w:val="1"/>
      <w:numFmt w:val="bullet"/>
      <w:lvlText w:val="•"/>
      <w:lvlJc w:val="left"/>
      <w:pPr>
        <w:tabs>
          <w:tab w:val="num" w:pos="720"/>
        </w:tabs>
        <w:ind w:left="720" w:hanging="360"/>
      </w:pPr>
      <w:rPr>
        <w:rFonts w:ascii="Arial" w:hAnsi="Arial" w:hint="default"/>
      </w:rPr>
    </w:lvl>
    <w:lvl w:ilvl="1" w:tplc="585AF4DA" w:tentative="1">
      <w:start w:val="1"/>
      <w:numFmt w:val="bullet"/>
      <w:lvlText w:val="•"/>
      <w:lvlJc w:val="left"/>
      <w:pPr>
        <w:tabs>
          <w:tab w:val="num" w:pos="1440"/>
        </w:tabs>
        <w:ind w:left="1440" w:hanging="360"/>
      </w:pPr>
      <w:rPr>
        <w:rFonts w:ascii="Arial" w:hAnsi="Arial" w:hint="default"/>
      </w:rPr>
    </w:lvl>
    <w:lvl w:ilvl="2" w:tplc="DCB0F04C" w:tentative="1">
      <w:start w:val="1"/>
      <w:numFmt w:val="bullet"/>
      <w:lvlText w:val="•"/>
      <w:lvlJc w:val="left"/>
      <w:pPr>
        <w:tabs>
          <w:tab w:val="num" w:pos="2160"/>
        </w:tabs>
        <w:ind w:left="2160" w:hanging="360"/>
      </w:pPr>
      <w:rPr>
        <w:rFonts w:ascii="Arial" w:hAnsi="Arial" w:hint="default"/>
      </w:rPr>
    </w:lvl>
    <w:lvl w:ilvl="3" w:tplc="2B7C8C08" w:tentative="1">
      <w:start w:val="1"/>
      <w:numFmt w:val="bullet"/>
      <w:lvlText w:val="•"/>
      <w:lvlJc w:val="left"/>
      <w:pPr>
        <w:tabs>
          <w:tab w:val="num" w:pos="2880"/>
        </w:tabs>
        <w:ind w:left="2880" w:hanging="360"/>
      </w:pPr>
      <w:rPr>
        <w:rFonts w:ascii="Arial" w:hAnsi="Arial" w:hint="default"/>
      </w:rPr>
    </w:lvl>
    <w:lvl w:ilvl="4" w:tplc="B992B3A0" w:tentative="1">
      <w:start w:val="1"/>
      <w:numFmt w:val="bullet"/>
      <w:lvlText w:val="•"/>
      <w:lvlJc w:val="left"/>
      <w:pPr>
        <w:tabs>
          <w:tab w:val="num" w:pos="3600"/>
        </w:tabs>
        <w:ind w:left="3600" w:hanging="360"/>
      </w:pPr>
      <w:rPr>
        <w:rFonts w:ascii="Arial" w:hAnsi="Arial" w:hint="default"/>
      </w:rPr>
    </w:lvl>
    <w:lvl w:ilvl="5" w:tplc="8886FF7E" w:tentative="1">
      <w:start w:val="1"/>
      <w:numFmt w:val="bullet"/>
      <w:lvlText w:val="•"/>
      <w:lvlJc w:val="left"/>
      <w:pPr>
        <w:tabs>
          <w:tab w:val="num" w:pos="4320"/>
        </w:tabs>
        <w:ind w:left="4320" w:hanging="360"/>
      </w:pPr>
      <w:rPr>
        <w:rFonts w:ascii="Arial" w:hAnsi="Arial" w:hint="default"/>
      </w:rPr>
    </w:lvl>
    <w:lvl w:ilvl="6" w:tplc="3228A242" w:tentative="1">
      <w:start w:val="1"/>
      <w:numFmt w:val="bullet"/>
      <w:lvlText w:val="•"/>
      <w:lvlJc w:val="left"/>
      <w:pPr>
        <w:tabs>
          <w:tab w:val="num" w:pos="5040"/>
        </w:tabs>
        <w:ind w:left="5040" w:hanging="360"/>
      </w:pPr>
      <w:rPr>
        <w:rFonts w:ascii="Arial" w:hAnsi="Arial" w:hint="default"/>
      </w:rPr>
    </w:lvl>
    <w:lvl w:ilvl="7" w:tplc="2B5CF708" w:tentative="1">
      <w:start w:val="1"/>
      <w:numFmt w:val="bullet"/>
      <w:lvlText w:val="•"/>
      <w:lvlJc w:val="left"/>
      <w:pPr>
        <w:tabs>
          <w:tab w:val="num" w:pos="5760"/>
        </w:tabs>
        <w:ind w:left="5760" w:hanging="360"/>
      </w:pPr>
      <w:rPr>
        <w:rFonts w:ascii="Arial" w:hAnsi="Arial" w:hint="default"/>
      </w:rPr>
    </w:lvl>
    <w:lvl w:ilvl="8" w:tplc="78B2AD26" w:tentative="1">
      <w:start w:val="1"/>
      <w:numFmt w:val="bullet"/>
      <w:lvlText w:val="•"/>
      <w:lvlJc w:val="left"/>
      <w:pPr>
        <w:tabs>
          <w:tab w:val="num" w:pos="6480"/>
        </w:tabs>
        <w:ind w:left="6480" w:hanging="360"/>
      </w:pPr>
      <w:rPr>
        <w:rFonts w:ascii="Arial" w:hAnsi="Arial" w:hint="default"/>
      </w:rPr>
    </w:lvl>
  </w:abstractNum>
  <w:abstractNum w:abstractNumId="16">
    <w:nsid w:val="2E4D019B"/>
    <w:multiLevelType w:val="hybridMultilevel"/>
    <w:tmpl w:val="260E41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3D78B1"/>
    <w:multiLevelType w:val="hybridMultilevel"/>
    <w:tmpl w:val="F20C43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CA2321"/>
    <w:multiLevelType w:val="multilevel"/>
    <w:tmpl w:val="AC84CC42"/>
    <w:lvl w:ilvl="0">
      <w:start w:val="3"/>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0557385"/>
    <w:multiLevelType w:val="hybridMultilevel"/>
    <w:tmpl w:val="2D4641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5646AB1"/>
    <w:multiLevelType w:val="hybridMultilevel"/>
    <w:tmpl w:val="8A4CF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6A048F0"/>
    <w:multiLevelType w:val="hybridMultilevel"/>
    <w:tmpl w:val="C95093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7A85E35"/>
    <w:multiLevelType w:val="multilevel"/>
    <w:tmpl w:val="AE6E33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A16290D"/>
    <w:multiLevelType w:val="multilevel"/>
    <w:tmpl w:val="0CBE14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B5D139F"/>
    <w:multiLevelType w:val="hybridMultilevel"/>
    <w:tmpl w:val="94749C18"/>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C97357E"/>
    <w:multiLevelType w:val="hybridMultilevel"/>
    <w:tmpl w:val="FB1CEC4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3E323422"/>
    <w:multiLevelType w:val="hybridMultilevel"/>
    <w:tmpl w:val="28D6F4D0"/>
    <w:lvl w:ilvl="0" w:tplc="1C09000D">
      <w:start w:val="1"/>
      <w:numFmt w:val="bullet"/>
      <w:lvlText w:val=""/>
      <w:lvlJc w:val="left"/>
      <w:pPr>
        <w:tabs>
          <w:tab w:val="num" w:pos="1080"/>
        </w:tabs>
        <w:ind w:left="1080" w:hanging="360"/>
      </w:pPr>
      <w:rPr>
        <w:rFonts w:ascii="Wingdings" w:hAnsi="Wingdings" w:hint="default"/>
      </w:rPr>
    </w:lvl>
    <w:lvl w:ilvl="1" w:tplc="A4828CC8" w:tentative="1">
      <w:start w:val="1"/>
      <w:numFmt w:val="bullet"/>
      <w:lvlText w:val="•"/>
      <w:lvlJc w:val="left"/>
      <w:pPr>
        <w:tabs>
          <w:tab w:val="num" w:pos="1800"/>
        </w:tabs>
        <w:ind w:left="1800" w:hanging="360"/>
      </w:pPr>
      <w:rPr>
        <w:rFonts w:ascii="Arial" w:hAnsi="Arial" w:hint="default"/>
      </w:rPr>
    </w:lvl>
    <w:lvl w:ilvl="2" w:tplc="402C612C" w:tentative="1">
      <w:start w:val="1"/>
      <w:numFmt w:val="bullet"/>
      <w:lvlText w:val="•"/>
      <w:lvlJc w:val="left"/>
      <w:pPr>
        <w:tabs>
          <w:tab w:val="num" w:pos="2520"/>
        </w:tabs>
        <w:ind w:left="2520" w:hanging="360"/>
      </w:pPr>
      <w:rPr>
        <w:rFonts w:ascii="Arial" w:hAnsi="Arial" w:hint="default"/>
      </w:rPr>
    </w:lvl>
    <w:lvl w:ilvl="3" w:tplc="4D5AD4FC" w:tentative="1">
      <w:start w:val="1"/>
      <w:numFmt w:val="bullet"/>
      <w:lvlText w:val="•"/>
      <w:lvlJc w:val="left"/>
      <w:pPr>
        <w:tabs>
          <w:tab w:val="num" w:pos="3240"/>
        </w:tabs>
        <w:ind w:left="3240" w:hanging="360"/>
      </w:pPr>
      <w:rPr>
        <w:rFonts w:ascii="Arial" w:hAnsi="Arial" w:hint="default"/>
      </w:rPr>
    </w:lvl>
    <w:lvl w:ilvl="4" w:tplc="60EA783C" w:tentative="1">
      <w:start w:val="1"/>
      <w:numFmt w:val="bullet"/>
      <w:lvlText w:val="•"/>
      <w:lvlJc w:val="left"/>
      <w:pPr>
        <w:tabs>
          <w:tab w:val="num" w:pos="3960"/>
        </w:tabs>
        <w:ind w:left="3960" w:hanging="360"/>
      </w:pPr>
      <w:rPr>
        <w:rFonts w:ascii="Arial" w:hAnsi="Arial" w:hint="default"/>
      </w:rPr>
    </w:lvl>
    <w:lvl w:ilvl="5" w:tplc="F56CF1D2" w:tentative="1">
      <w:start w:val="1"/>
      <w:numFmt w:val="bullet"/>
      <w:lvlText w:val="•"/>
      <w:lvlJc w:val="left"/>
      <w:pPr>
        <w:tabs>
          <w:tab w:val="num" w:pos="4680"/>
        </w:tabs>
        <w:ind w:left="4680" w:hanging="360"/>
      </w:pPr>
      <w:rPr>
        <w:rFonts w:ascii="Arial" w:hAnsi="Arial" w:hint="default"/>
      </w:rPr>
    </w:lvl>
    <w:lvl w:ilvl="6" w:tplc="C63C7D8C" w:tentative="1">
      <w:start w:val="1"/>
      <w:numFmt w:val="bullet"/>
      <w:lvlText w:val="•"/>
      <w:lvlJc w:val="left"/>
      <w:pPr>
        <w:tabs>
          <w:tab w:val="num" w:pos="5400"/>
        </w:tabs>
        <w:ind w:left="5400" w:hanging="360"/>
      </w:pPr>
      <w:rPr>
        <w:rFonts w:ascii="Arial" w:hAnsi="Arial" w:hint="default"/>
      </w:rPr>
    </w:lvl>
    <w:lvl w:ilvl="7" w:tplc="CCCC22FA" w:tentative="1">
      <w:start w:val="1"/>
      <w:numFmt w:val="bullet"/>
      <w:lvlText w:val="•"/>
      <w:lvlJc w:val="left"/>
      <w:pPr>
        <w:tabs>
          <w:tab w:val="num" w:pos="6120"/>
        </w:tabs>
        <w:ind w:left="6120" w:hanging="360"/>
      </w:pPr>
      <w:rPr>
        <w:rFonts w:ascii="Arial" w:hAnsi="Arial" w:hint="default"/>
      </w:rPr>
    </w:lvl>
    <w:lvl w:ilvl="8" w:tplc="4254E3C4" w:tentative="1">
      <w:start w:val="1"/>
      <w:numFmt w:val="bullet"/>
      <w:lvlText w:val="•"/>
      <w:lvlJc w:val="left"/>
      <w:pPr>
        <w:tabs>
          <w:tab w:val="num" w:pos="6840"/>
        </w:tabs>
        <w:ind w:left="6840" w:hanging="360"/>
      </w:pPr>
      <w:rPr>
        <w:rFonts w:ascii="Arial" w:hAnsi="Arial" w:hint="default"/>
      </w:rPr>
    </w:lvl>
  </w:abstractNum>
  <w:abstractNum w:abstractNumId="27">
    <w:nsid w:val="3EEC30E1"/>
    <w:multiLevelType w:val="hybridMultilevel"/>
    <w:tmpl w:val="B32E752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8">
    <w:nsid w:val="43234514"/>
    <w:multiLevelType w:val="hybridMultilevel"/>
    <w:tmpl w:val="17CE7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8995587"/>
    <w:multiLevelType w:val="hybridMultilevel"/>
    <w:tmpl w:val="BDDE60B6"/>
    <w:lvl w:ilvl="0" w:tplc="7DFEE220">
      <w:start w:val="1"/>
      <w:numFmt w:val="bullet"/>
      <w:lvlText w:val="•"/>
      <w:lvlJc w:val="left"/>
      <w:pPr>
        <w:tabs>
          <w:tab w:val="num" w:pos="720"/>
        </w:tabs>
        <w:ind w:left="720" w:hanging="360"/>
      </w:pPr>
      <w:rPr>
        <w:rFonts w:ascii="Arial" w:hAnsi="Arial" w:hint="default"/>
      </w:rPr>
    </w:lvl>
    <w:lvl w:ilvl="1" w:tplc="84B4581A" w:tentative="1">
      <w:start w:val="1"/>
      <w:numFmt w:val="bullet"/>
      <w:lvlText w:val="•"/>
      <w:lvlJc w:val="left"/>
      <w:pPr>
        <w:tabs>
          <w:tab w:val="num" w:pos="1440"/>
        </w:tabs>
        <w:ind w:left="1440" w:hanging="360"/>
      </w:pPr>
      <w:rPr>
        <w:rFonts w:ascii="Arial" w:hAnsi="Arial" w:hint="default"/>
      </w:rPr>
    </w:lvl>
    <w:lvl w:ilvl="2" w:tplc="2ED8A280" w:tentative="1">
      <w:start w:val="1"/>
      <w:numFmt w:val="bullet"/>
      <w:lvlText w:val="•"/>
      <w:lvlJc w:val="left"/>
      <w:pPr>
        <w:tabs>
          <w:tab w:val="num" w:pos="2160"/>
        </w:tabs>
        <w:ind w:left="2160" w:hanging="360"/>
      </w:pPr>
      <w:rPr>
        <w:rFonts w:ascii="Arial" w:hAnsi="Arial" w:hint="default"/>
      </w:rPr>
    </w:lvl>
    <w:lvl w:ilvl="3" w:tplc="BBCE74A2" w:tentative="1">
      <w:start w:val="1"/>
      <w:numFmt w:val="bullet"/>
      <w:lvlText w:val="•"/>
      <w:lvlJc w:val="left"/>
      <w:pPr>
        <w:tabs>
          <w:tab w:val="num" w:pos="2880"/>
        </w:tabs>
        <w:ind w:left="2880" w:hanging="360"/>
      </w:pPr>
      <w:rPr>
        <w:rFonts w:ascii="Arial" w:hAnsi="Arial" w:hint="default"/>
      </w:rPr>
    </w:lvl>
    <w:lvl w:ilvl="4" w:tplc="D2F23788" w:tentative="1">
      <w:start w:val="1"/>
      <w:numFmt w:val="bullet"/>
      <w:lvlText w:val="•"/>
      <w:lvlJc w:val="left"/>
      <w:pPr>
        <w:tabs>
          <w:tab w:val="num" w:pos="3600"/>
        </w:tabs>
        <w:ind w:left="3600" w:hanging="360"/>
      </w:pPr>
      <w:rPr>
        <w:rFonts w:ascii="Arial" w:hAnsi="Arial" w:hint="default"/>
      </w:rPr>
    </w:lvl>
    <w:lvl w:ilvl="5" w:tplc="B87E5E76" w:tentative="1">
      <w:start w:val="1"/>
      <w:numFmt w:val="bullet"/>
      <w:lvlText w:val="•"/>
      <w:lvlJc w:val="left"/>
      <w:pPr>
        <w:tabs>
          <w:tab w:val="num" w:pos="4320"/>
        </w:tabs>
        <w:ind w:left="4320" w:hanging="360"/>
      </w:pPr>
      <w:rPr>
        <w:rFonts w:ascii="Arial" w:hAnsi="Arial" w:hint="default"/>
      </w:rPr>
    </w:lvl>
    <w:lvl w:ilvl="6" w:tplc="67DCEA4C" w:tentative="1">
      <w:start w:val="1"/>
      <w:numFmt w:val="bullet"/>
      <w:lvlText w:val="•"/>
      <w:lvlJc w:val="left"/>
      <w:pPr>
        <w:tabs>
          <w:tab w:val="num" w:pos="5040"/>
        </w:tabs>
        <w:ind w:left="5040" w:hanging="360"/>
      </w:pPr>
      <w:rPr>
        <w:rFonts w:ascii="Arial" w:hAnsi="Arial" w:hint="default"/>
      </w:rPr>
    </w:lvl>
    <w:lvl w:ilvl="7" w:tplc="01601FE8" w:tentative="1">
      <w:start w:val="1"/>
      <w:numFmt w:val="bullet"/>
      <w:lvlText w:val="•"/>
      <w:lvlJc w:val="left"/>
      <w:pPr>
        <w:tabs>
          <w:tab w:val="num" w:pos="5760"/>
        </w:tabs>
        <w:ind w:left="5760" w:hanging="360"/>
      </w:pPr>
      <w:rPr>
        <w:rFonts w:ascii="Arial" w:hAnsi="Arial" w:hint="default"/>
      </w:rPr>
    </w:lvl>
    <w:lvl w:ilvl="8" w:tplc="7098D70C" w:tentative="1">
      <w:start w:val="1"/>
      <w:numFmt w:val="bullet"/>
      <w:lvlText w:val="•"/>
      <w:lvlJc w:val="left"/>
      <w:pPr>
        <w:tabs>
          <w:tab w:val="num" w:pos="6480"/>
        </w:tabs>
        <w:ind w:left="6480" w:hanging="360"/>
      </w:pPr>
      <w:rPr>
        <w:rFonts w:ascii="Arial" w:hAnsi="Arial" w:hint="default"/>
      </w:rPr>
    </w:lvl>
  </w:abstractNum>
  <w:abstractNum w:abstractNumId="30">
    <w:nsid w:val="4A0B5708"/>
    <w:multiLevelType w:val="hybridMultilevel"/>
    <w:tmpl w:val="9284445E"/>
    <w:lvl w:ilvl="0" w:tplc="303CDB7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AE14B49"/>
    <w:multiLevelType w:val="hybridMultilevel"/>
    <w:tmpl w:val="FFDAD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C477991"/>
    <w:multiLevelType w:val="hybridMultilevel"/>
    <w:tmpl w:val="0D08460A"/>
    <w:lvl w:ilvl="0" w:tplc="6472E200">
      <w:start w:val="1"/>
      <w:numFmt w:val="bullet"/>
      <w:lvlText w:val="•"/>
      <w:lvlJc w:val="left"/>
      <w:pPr>
        <w:tabs>
          <w:tab w:val="num" w:pos="720"/>
        </w:tabs>
        <w:ind w:left="720" w:hanging="360"/>
      </w:pPr>
      <w:rPr>
        <w:rFonts w:ascii="Arial" w:hAnsi="Arial" w:hint="default"/>
      </w:rPr>
    </w:lvl>
    <w:lvl w:ilvl="1" w:tplc="B5980044" w:tentative="1">
      <w:start w:val="1"/>
      <w:numFmt w:val="bullet"/>
      <w:lvlText w:val="•"/>
      <w:lvlJc w:val="left"/>
      <w:pPr>
        <w:tabs>
          <w:tab w:val="num" w:pos="1440"/>
        </w:tabs>
        <w:ind w:left="1440" w:hanging="360"/>
      </w:pPr>
      <w:rPr>
        <w:rFonts w:ascii="Arial" w:hAnsi="Arial" w:hint="default"/>
      </w:rPr>
    </w:lvl>
    <w:lvl w:ilvl="2" w:tplc="6E6A4D24" w:tentative="1">
      <w:start w:val="1"/>
      <w:numFmt w:val="bullet"/>
      <w:lvlText w:val="•"/>
      <w:lvlJc w:val="left"/>
      <w:pPr>
        <w:tabs>
          <w:tab w:val="num" w:pos="2160"/>
        </w:tabs>
        <w:ind w:left="2160" w:hanging="360"/>
      </w:pPr>
      <w:rPr>
        <w:rFonts w:ascii="Arial" w:hAnsi="Arial" w:hint="default"/>
      </w:rPr>
    </w:lvl>
    <w:lvl w:ilvl="3" w:tplc="F1222536" w:tentative="1">
      <w:start w:val="1"/>
      <w:numFmt w:val="bullet"/>
      <w:lvlText w:val="•"/>
      <w:lvlJc w:val="left"/>
      <w:pPr>
        <w:tabs>
          <w:tab w:val="num" w:pos="2880"/>
        </w:tabs>
        <w:ind w:left="2880" w:hanging="360"/>
      </w:pPr>
      <w:rPr>
        <w:rFonts w:ascii="Arial" w:hAnsi="Arial" w:hint="default"/>
      </w:rPr>
    </w:lvl>
    <w:lvl w:ilvl="4" w:tplc="068CA220" w:tentative="1">
      <w:start w:val="1"/>
      <w:numFmt w:val="bullet"/>
      <w:lvlText w:val="•"/>
      <w:lvlJc w:val="left"/>
      <w:pPr>
        <w:tabs>
          <w:tab w:val="num" w:pos="3600"/>
        </w:tabs>
        <w:ind w:left="3600" w:hanging="360"/>
      </w:pPr>
      <w:rPr>
        <w:rFonts w:ascii="Arial" w:hAnsi="Arial" w:hint="default"/>
      </w:rPr>
    </w:lvl>
    <w:lvl w:ilvl="5" w:tplc="192C2DCC" w:tentative="1">
      <w:start w:val="1"/>
      <w:numFmt w:val="bullet"/>
      <w:lvlText w:val="•"/>
      <w:lvlJc w:val="left"/>
      <w:pPr>
        <w:tabs>
          <w:tab w:val="num" w:pos="4320"/>
        </w:tabs>
        <w:ind w:left="4320" w:hanging="360"/>
      </w:pPr>
      <w:rPr>
        <w:rFonts w:ascii="Arial" w:hAnsi="Arial" w:hint="default"/>
      </w:rPr>
    </w:lvl>
    <w:lvl w:ilvl="6" w:tplc="39ACF446" w:tentative="1">
      <w:start w:val="1"/>
      <w:numFmt w:val="bullet"/>
      <w:lvlText w:val="•"/>
      <w:lvlJc w:val="left"/>
      <w:pPr>
        <w:tabs>
          <w:tab w:val="num" w:pos="5040"/>
        </w:tabs>
        <w:ind w:left="5040" w:hanging="360"/>
      </w:pPr>
      <w:rPr>
        <w:rFonts w:ascii="Arial" w:hAnsi="Arial" w:hint="default"/>
      </w:rPr>
    </w:lvl>
    <w:lvl w:ilvl="7" w:tplc="AF780132" w:tentative="1">
      <w:start w:val="1"/>
      <w:numFmt w:val="bullet"/>
      <w:lvlText w:val="•"/>
      <w:lvlJc w:val="left"/>
      <w:pPr>
        <w:tabs>
          <w:tab w:val="num" w:pos="5760"/>
        </w:tabs>
        <w:ind w:left="5760" w:hanging="360"/>
      </w:pPr>
      <w:rPr>
        <w:rFonts w:ascii="Arial" w:hAnsi="Arial" w:hint="default"/>
      </w:rPr>
    </w:lvl>
    <w:lvl w:ilvl="8" w:tplc="2A160CBA" w:tentative="1">
      <w:start w:val="1"/>
      <w:numFmt w:val="bullet"/>
      <w:lvlText w:val="•"/>
      <w:lvlJc w:val="left"/>
      <w:pPr>
        <w:tabs>
          <w:tab w:val="num" w:pos="6480"/>
        </w:tabs>
        <w:ind w:left="6480" w:hanging="360"/>
      </w:pPr>
      <w:rPr>
        <w:rFonts w:ascii="Arial" w:hAnsi="Arial" w:hint="default"/>
      </w:rPr>
    </w:lvl>
  </w:abstractNum>
  <w:abstractNum w:abstractNumId="33">
    <w:nsid w:val="50EC3CD2"/>
    <w:multiLevelType w:val="multilevel"/>
    <w:tmpl w:val="1234B15E"/>
    <w:lvl w:ilvl="0">
      <w:start w:val="4"/>
      <w:numFmt w:val="decimal"/>
      <w:lvlText w:val="%1."/>
      <w:lvlJc w:val="left"/>
      <w:pPr>
        <w:ind w:left="360" w:hanging="360"/>
      </w:pPr>
      <w:rPr>
        <w:rFonts w:hint="default"/>
        <w:sz w:val="22"/>
      </w:rPr>
    </w:lvl>
    <w:lvl w:ilvl="1">
      <w:start w:val="2"/>
      <w:numFmt w:val="decimal"/>
      <w:lvlText w:val="%1.%2."/>
      <w:lvlJc w:val="left"/>
      <w:pPr>
        <w:ind w:left="1004" w:hanging="72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932" w:hanging="108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860" w:hanging="144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788" w:hanging="1800"/>
      </w:pPr>
      <w:rPr>
        <w:rFonts w:hint="default"/>
        <w:sz w:val="22"/>
      </w:rPr>
    </w:lvl>
    <w:lvl w:ilvl="8">
      <w:start w:val="1"/>
      <w:numFmt w:val="decimal"/>
      <w:lvlText w:val="%1.%2.%3.%4.%5.%6.%7.%8.%9."/>
      <w:lvlJc w:val="left"/>
      <w:pPr>
        <w:ind w:left="4432" w:hanging="2160"/>
      </w:pPr>
      <w:rPr>
        <w:rFonts w:hint="default"/>
        <w:sz w:val="22"/>
      </w:rPr>
    </w:lvl>
  </w:abstractNum>
  <w:abstractNum w:abstractNumId="34">
    <w:nsid w:val="51BD7A17"/>
    <w:multiLevelType w:val="hybridMultilevel"/>
    <w:tmpl w:val="156C4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01524C"/>
    <w:multiLevelType w:val="hybridMultilevel"/>
    <w:tmpl w:val="E140DBFC"/>
    <w:lvl w:ilvl="0" w:tplc="E806EDCA">
      <w:start w:val="1"/>
      <w:numFmt w:val="decimal"/>
      <w:lvlText w:val="%1."/>
      <w:lvlJc w:val="left"/>
      <w:pPr>
        <w:tabs>
          <w:tab w:val="num" w:pos="720"/>
        </w:tabs>
        <w:ind w:left="720" w:hanging="360"/>
      </w:pPr>
    </w:lvl>
    <w:lvl w:ilvl="1" w:tplc="F9AA8BEC" w:tentative="1">
      <w:start w:val="1"/>
      <w:numFmt w:val="decimal"/>
      <w:lvlText w:val="%2."/>
      <w:lvlJc w:val="left"/>
      <w:pPr>
        <w:tabs>
          <w:tab w:val="num" w:pos="1440"/>
        </w:tabs>
        <w:ind w:left="1440" w:hanging="360"/>
      </w:pPr>
    </w:lvl>
    <w:lvl w:ilvl="2" w:tplc="46F45066" w:tentative="1">
      <w:start w:val="1"/>
      <w:numFmt w:val="decimal"/>
      <w:lvlText w:val="%3."/>
      <w:lvlJc w:val="left"/>
      <w:pPr>
        <w:tabs>
          <w:tab w:val="num" w:pos="2160"/>
        </w:tabs>
        <w:ind w:left="2160" w:hanging="360"/>
      </w:pPr>
    </w:lvl>
    <w:lvl w:ilvl="3" w:tplc="BF2C74EC" w:tentative="1">
      <w:start w:val="1"/>
      <w:numFmt w:val="decimal"/>
      <w:lvlText w:val="%4."/>
      <w:lvlJc w:val="left"/>
      <w:pPr>
        <w:tabs>
          <w:tab w:val="num" w:pos="2880"/>
        </w:tabs>
        <w:ind w:left="2880" w:hanging="360"/>
      </w:pPr>
    </w:lvl>
    <w:lvl w:ilvl="4" w:tplc="E75C788C" w:tentative="1">
      <w:start w:val="1"/>
      <w:numFmt w:val="decimal"/>
      <w:lvlText w:val="%5."/>
      <w:lvlJc w:val="left"/>
      <w:pPr>
        <w:tabs>
          <w:tab w:val="num" w:pos="3600"/>
        </w:tabs>
        <w:ind w:left="3600" w:hanging="360"/>
      </w:pPr>
    </w:lvl>
    <w:lvl w:ilvl="5" w:tplc="374E38A4" w:tentative="1">
      <w:start w:val="1"/>
      <w:numFmt w:val="decimal"/>
      <w:lvlText w:val="%6."/>
      <w:lvlJc w:val="left"/>
      <w:pPr>
        <w:tabs>
          <w:tab w:val="num" w:pos="4320"/>
        </w:tabs>
        <w:ind w:left="4320" w:hanging="360"/>
      </w:pPr>
    </w:lvl>
    <w:lvl w:ilvl="6" w:tplc="56DEDDB2" w:tentative="1">
      <w:start w:val="1"/>
      <w:numFmt w:val="decimal"/>
      <w:lvlText w:val="%7."/>
      <w:lvlJc w:val="left"/>
      <w:pPr>
        <w:tabs>
          <w:tab w:val="num" w:pos="5040"/>
        </w:tabs>
        <w:ind w:left="5040" w:hanging="360"/>
      </w:pPr>
    </w:lvl>
    <w:lvl w:ilvl="7" w:tplc="7512BE8E" w:tentative="1">
      <w:start w:val="1"/>
      <w:numFmt w:val="decimal"/>
      <w:lvlText w:val="%8."/>
      <w:lvlJc w:val="left"/>
      <w:pPr>
        <w:tabs>
          <w:tab w:val="num" w:pos="5760"/>
        </w:tabs>
        <w:ind w:left="5760" w:hanging="360"/>
      </w:pPr>
    </w:lvl>
    <w:lvl w:ilvl="8" w:tplc="DEE23E04" w:tentative="1">
      <w:start w:val="1"/>
      <w:numFmt w:val="decimal"/>
      <w:lvlText w:val="%9."/>
      <w:lvlJc w:val="left"/>
      <w:pPr>
        <w:tabs>
          <w:tab w:val="num" w:pos="6480"/>
        </w:tabs>
        <w:ind w:left="6480" w:hanging="360"/>
      </w:pPr>
    </w:lvl>
  </w:abstractNum>
  <w:abstractNum w:abstractNumId="36">
    <w:nsid w:val="5D6C4620"/>
    <w:multiLevelType w:val="hybridMultilevel"/>
    <w:tmpl w:val="182CD5EE"/>
    <w:lvl w:ilvl="0" w:tplc="1C090001">
      <w:start w:val="1"/>
      <w:numFmt w:val="bullet"/>
      <w:lvlText w:val=""/>
      <w:lvlJc w:val="left"/>
      <w:pPr>
        <w:ind w:left="1509" w:hanging="360"/>
      </w:pPr>
      <w:rPr>
        <w:rFonts w:ascii="Symbol" w:hAnsi="Symbol" w:hint="default"/>
      </w:rPr>
    </w:lvl>
    <w:lvl w:ilvl="1" w:tplc="1C090003" w:tentative="1">
      <w:start w:val="1"/>
      <w:numFmt w:val="bullet"/>
      <w:lvlText w:val="o"/>
      <w:lvlJc w:val="left"/>
      <w:pPr>
        <w:ind w:left="2229" w:hanging="360"/>
      </w:pPr>
      <w:rPr>
        <w:rFonts w:ascii="Courier New" w:hAnsi="Courier New" w:cs="Courier New" w:hint="default"/>
      </w:rPr>
    </w:lvl>
    <w:lvl w:ilvl="2" w:tplc="1C090005" w:tentative="1">
      <w:start w:val="1"/>
      <w:numFmt w:val="bullet"/>
      <w:lvlText w:val=""/>
      <w:lvlJc w:val="left"/>
      <w:pPr>
        <w:ind w:left="2949" w:hanging="360"/>
      </w:pPr>
      <w:rPr>
        <w:rFonts w:ascii="Wingdings" w:hAnsi="Wingdings" w:hint="default"/>
      </w:rPr>
    </w:lvl>
    <w:lvl w:ilvl="3" w:tplc="1C090001" w:tentative="1">
      <w:start w:val="1"/>
      <w:numFmt w:val="bullet"/>
      <w:lvlText w:val=""/>
      <w:lvlJc w:val="left"/>
      <w:pPr>
        <w:ind w:left="3669" w:hanging="360"/>
      </w:pPr>
      <w:rPr>
        <w:rFonts w:ascii="Symbol" w:hAnsi="Symbol" w:hint="default"/>
      </w:rPr>
    </w:lvl>
    <w:lvl w:ilvl="4" w:tplc="1C090003" w:tentative="1">
      <w:start w:val="1"/>
      <w:numFmt w:val="bullet"/>
      <w:lvlText w:val="o"/>
      <w:lvlJc w:val="left"/>
      <w:pPr>
        <w:ind w:left="4389" w:hanging="360"/>
      </w:pPr>
      <w:rPr>
        <w:rFonts w:ascii="Courier New" w:hAnsi="Courier New" w:cs="Courier New" w:hint="default"/>
      </w:rPr>
    </w:lvl>
    <w:lvl w:ilvl="5" w:tplc="1C090005" w:tentative="1">
      <w:start w:val="1"/>
      <w:numFmt w:val="bullet"/>
      <w:lvlText w:val=""/>
      <w:lvlJc w:val="left"/>
      <w:pPr>
        <w:ind w:left="5109" w:hanging="360"/>
      </w:pPr>
      <w:rPr>
        <w:rFonts w:ascii="Wingdings" w:hAnsi="Wingdings" w:hint="default"/>
      </w:rPr>
    </w:lvl>
    <w:lvl w:ilvl="6" w:tplc="1C090001" w:tentative="1">
      <w:start w:val="1"/>
      <w:numFmt w:val="bullet"/>
      <w:lvlText w:val=""/>
      <w:lvlJc w:val="left"/>
      <w:pPr>
        <w:ind w:left="5829" w:hanging="360"/>
      </w:pPr>
      <w:rPr>
        <w:rFonts w:ascii="Symbol" w:hAnsi="Symbol" w:hint="default"/>
      </w:rPr>
    </w:lvl>
    <w:lvl w:ilvl="7" w:tplc="1C090003" w:tentative="1">
      <w:start w:val="1"/>
      <w:numFmt w:val="bullet"/>
      <w:lvlText w:val="o"/>
      <w:lvlJc w:val="left"/>
      <w:pPr>
        <w:ind w:left="6549" w:hanging="360"/>
      </w:pPr>
      <w:rPr>
        <w:rFonts w:ascii="Courier New" w:hAnsi="Courier New" w:cs="Courier New" w:hint="default"/>
      </w:rPr>
    </w:lvl>
    <w:lvl w:ilvl="8" w:tplc="1C090005" w:tentative="1">
      <w:start w:val="1"/>
      <w:numFmt w:val="bullet"/>
      <w:lvlText w:val=""/>
      <w:lvlJc w:val="left"/>
      <w:pPr>
        <w:ind w:left="7269" w:hanging="360"/>
      </w:pPr>
      <w:rPr>
        <w:rFonts w:ascii="Wingdings" w:hAnsi="Wingdings" w:hint="default"/>
      </w:rPr>
    </w:lvl>
  </w:abstractNum>
  <w:abstractNum w:abstractNumId="37">
    <w:nsid w:val="5F4818E5"/>
    <w:multiLevelType w:val="hybridMultilevel"/>
    <w:tmpl w:val="9E6AF19C"/>
    <w:lvl w:ilvl="0" w:tplc="9AF051A0">
      <w:start w:val="1"/>
      <w:numFmt w:val="bullet"/>
      <w:lvlText w:val="•"/>
      <w:lvlJc w:val="left"/>
      <w:pPr>
        <w:tabs>
          <w:tab w:val="num" w:pos="720"/>
        </w:tabs>
        <w:ind w:left="720" w:hanging="360"/>
      </w:pPr>
      <w:rPr>
        <w:rFonts w:ascii="Arial" w:hAnsi="Arial" w:hint="default"/>
      </w:rPr>
    </w:lvl>
    <w:lvl w:ilvl="1" w:tplc="B9EE7F60">
      <w:start w:val="1"/>
      <w:numFmt w:val="bullet"/>
      <w:lvlText w:val="•"/>
      <w:lvlJc w:val="left"/>
      <w:pPr>
        <w:tabs>
          <w:tab w:val="num" w:pos="1440"/>
        </w:tabs>
        <w:ind w:left="1440" w:hanging="360"/>
      </w:pPr>
      <w:rPr>
        <w:rFonts w:ascii="Arial" w:hAnsi="Arial" w:hint="default"/>
      </w:rPr>
    </w:lvl>
    <w:lvl w:ilvl="2" w:tplc="E6389DF8" w:tentative="1">
      <w:start w:val="1"/>
      <w:numFmt w:val="bullet"/>
      <w:lvlText w:val="•"/>
      <w:lvlJc w:val="left"/>
      <w:pPr>
        <w:tabs>
          <w:tab w:val="num" w:pos="2160"/>
        </w:tabs>
        <w:ind w:left="2160" w:hanging="360"/>
      </w:pPr>
      <w:rPr>
        <w:rFonts w:ascii="Arial" w:hAnsi="Arial" w:hint="default"/>
      </w:rPr>
    </w:lvl>
    <w:lvl w:ilvl="3" w:tplc="AD44ADD4" w:tentative="1">
      <w:start w:val="1"/>
      <w:numFmt w:val="bullet"/>
      <w:lvlText w:val="•"/>
      <w:lvlJc w:val="left"/>
      <w:pPr>
        <w:tabs>
          <w:tab w:val="num" w:pos="2880"/>
        </w:tabs>
        <w:ind w:left="2880" w:hanging="360"/>
      </w:pPr>
      <w:rPr>
        <w:rFonts w:ascii="Arial" w:hAnsi="Arial" w:hint="default"/>
      </w:rPr>
    </w:lvl>
    <w:lvl w:ilvl="4" w:tplc="4A4EE620" w:tentative="1">
      <w:start w:val="1"/>
      <w:numFmt w:val="bullet"/>
      <w:lvlText w:val="•"/>
      <w:lvlJc w:val="left"/>
      <w:pPr>
        <w:tabs>
          <w:tab w:val="num" w:pos="3600"/>
        </w:tabs>
        <w:ind w:left="3600" w:hanging="360"/>
      </w:pPr>
      <w:rPr>
        <w:rFonts w:ascii="Arial" w:hAnsi="Arial" w:hint="default"/>
      </w:rPr>
    </w:lvl>
    <w:lvl w:ilvl="5" w:tplc="1CB6F78C" w:tentative="1">
      <w:start w:val="1"/>
      <w:numFmt w:val="bullet"/>
      <w:lvlText w:val="•"/>
      <w:lvlJc w:val="left"/>
      <w:pPr>
        <w:tabs>
          <w:tab w:val="num" w:pos="4320"/>
        </w:tabs>
        <w:ind w:left="4320" w:hanging="360"/>
      </w:pPr>
      <w:rPr>
        <w:rFonts w:ascii="Arial" w:hAnsi="Arial" w:hint="default"/>
      </w:rPr>
    </w:lvl>
    <w:lvl w:ilvl="6" w:tplc="39FC0320" w:tentative="1">
      <w:start w:val="1"/>
      <w:numFmt w:val="bullet"/>
      <w:lvlText w:val="•"/>
      <w:lvlJc w:val="left"/>
      <w:pPr>
        <w:tabs>
          <w:tab w:val="num" w:pos="5040"/>
        </w:tabs>
        <w:ind w:left="5040" w:hanging="360"/>
      </w:pPr>
      <w:rPr>
        <w:rFonts w:ascii="Arial" w:hAnsi="Arial" w:hint="default"/>
      </w:rPr>
    </w:lvl>
    <w:lvl w:ilvl="7" w:tplc="57DAA312" w:tentative="1">
      <w:start w:val="1"/>
      <w:numFmt w:val="bullet"/>
      <w:lvlText w:val="•"/>
      <w:lvlJc w:val="left"/>
      <w:pPr>
        <w:tabs>
          <w:tab w:val="num" w:pos="5760"/>
        </w:tabs>
        <w:ind w:left="5760" w:hanging="360"/>
      </w:pPr>
      <w:rPr>
        <w:rFonts w:ascii="Arial" w:hAnsi="Arial" w:hint="default"/>
      </w:rPr>
    </w:lvl>
    <w:lvl w:ilvl="8" w:tplc="5ED0A432" w:tentative="1">
      <w:start w:val="1"/>
      <w:numFmt w:val="bullet"/>
      <w:lvlText w:val="•"/>
      <w:lvlJc w:val="left"/>
      <w:pPr>
        <w:tabs>
          <w:tab w:val="num" w:pos="6480"/>
        </w:tabs>
        <w:ind w:left="6480" w:hanging="360"/>
      </w:pPr>
      <w:rPr>
        <w:rFonts w:ascii="Arial" w:hAnsi="Arial" w:hint="default"/>
      </w:rPr>
    </w:lvl>
  </w:abstractNum>
  <w:abstractNum w:abstractNumId="38">
    <w:nsid w:val="6DBF166E"/>
    <w:multiLevelType w:val="multilevel"/>
    <w:tmpl w:val="6E0E74F4"/>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0735F9"/>
    <w:multiLevelType w:val="hybridMultilevel"/>
    <w:tmpl w:val="8D103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B413F28"/>
    <w:multiLevelType w:val="hybridMultilevel"/>
    <w:tmpl w:val="EC9CBAE4"/>
    <w:lvl w:ilvl="0" w:tplc="53568C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num>
  <w:num w:numId="5">
    <w:abstractNumId w:val="21"/>
  </w:num>
  <w:num w:numId="6">
    <w:abstractNumId w:val="0"/>
  </w:num>
  <w:num w:numId="7">
    <w:abstractNumId w:val="38"/>
  </w:num>
  <w:num w:numId="8">
    <w:abstractNumId w:val="27"/>
  </w:num>
  <w:num w:numId="9">
    <w:abstractNumId w:val="6"/>
  </w:num>
  <w:num w:numId="10">
    <w:abstractNumId w:val="11"/>
  </w:num>
  <w:num w:numId="11">
    <w:abstractNumId w:val="14"/>
  </w:num>
  <w:num w:numId="12">
    <w:abstractNumId w:val="33"/>
  </w:num>
  <w:num w:numId="13">
    <w:abstractNumId w:val="24"/>
  </w:num>
  <w:num w:numId="14">
    <w:abstractNumId w:val="23"/>
  </w:num>
  <w:num w:numId="15">
    <w:abstractNumId w:val="2"/>
  </w:num>
  <w:num w:numId="16">
    <w:abstractNumId w:val="31"/>
  </w:num>
  <w:num w:numId="17">
    <w:abstractNumId w:val="9"/>
  </w:num>
  <w:num w:numId="18">
    <w:abstractNumId w:val="22"/>
  </w:num>
  <w:num w:numId="19">
    <w:abstractNumId w:val="10"/>
  </w:num>
  <w:num w:numId="20">
    <w:abstractNumId w:val="39"/>
  </w:num>
  <w:num w:numId="21">
    <w:abstractNumId w:val="20"/>
  </w:num>
  <w:num w:numId="22">
    <w:abstractNumId w:val="30"/>
  </w:num>
  <w:num w:numId="23">
    <w:abstractNumId w:val="17"/>
  </w:num>
  <w:num w:numId="24">
    <w:abstractNumId w:val="34"/>
  </w:num>
  <w:num w:numId="25">
    <w:abstractNumId w:val="12"/>
  </w:num>
  <w:num w:numId="26">
    <w:abstractNumId w:val="40"/>
  </w:num>
  <w:num w:numId="27">
    <w:abstractNumId w:val="28"/>
  </w:num>
  <w:num w:numId="28">
    <w:abstractNumId w:val="5"/>
  </w:num>
  <w:num w:numId="29">
    <w:abstractNumId w:val="18"/>
  </w:num>
  <w:num w:numId="30">
    <w:abstractNumId w:val="3"/>
  </w:num>
  <w:num w:numId="31">
    <w:abstractNumId w:val="32"/>
  </w:num>
  <w:num w:numId="32">
    <w:abstractNumId w:val="15"/>
  </w:num>
  <w:num w:numId="33">
    <w:abstractNumId w:val="4"/>
  </w:num>
  <w:num w:numId="34">
    <w:abstractNumId w:val="7"/>
  </w:num>
  <w:num w:numId="35">
    <w:abstractNumId w:val="29"/>
  </w:num>
  <w:num w:numId="36">
    <w:abstractNumId w:val="1"/>
  </w:num>
  <w:num w:numId="37">
    <w:abstractNumId w:val="37"/>
  </w:num>
  <w:num w:numId="38">
    <w:abstractNumId w:val="8"/>
  </w:num>
  <w:num w:numId="39">
    <w:abstractNumId w:val="26"/>
  </w:num>
  <w:num w:numId="40">
    <w:abstractNumId w:val="35"/>
  </w:num>
  <w:num w:numId="41">
    <w:abstractNumId w:val="25"/>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B77F4C"/>
    <w:rsid w:val="00021F65"/>
    <w:rsid w:val="000516D5"/>
    <w:rsid w:val="00061C83"/>
    <w:rsid w:val="00061FEF"/>
    <w:rsid w:val="00076FAA"/>
    <w:rsid w:val="00087C3B"/>
    <w:rsid w:val="000B10C9"/>
    <w:rsid w:val="000B6F33"/>
    <w:rsid w:val="000D030D"/>
    <w:rsid w:val="000D28EA"/>
    <w:rsid w:val="000E39D6"/>
    <w:rsid w:val="000E7FAB"/>
    <w:rsid w:val="000F4FA4"/>
    <w:rsid w:val="001048C9"/>
    <w:rsid w:val="00116AB8"/>
    <w:rsid w:val="00135AFD"/>
    <w:rsid w:val="001539FD"/>
    <w:rsid w:val="001543E5"/>
    <w:rsid w:val="001737D7"/>
    <w:rsid w:val="001856EF"/>
    <w:rsid w:val="00187D32"/>
    <w:rsid w:val="0019521E"/>
    <w:rsid w:val="0019725A"/>
    <w:rsid w:val="001C3516"/>
    <w:rsid w:val="001D1E25"/>
    <w:rsid w:val="001D2487"/>
    <w:rsid w:val="001E57F0"/>
    <w:rsid w:val="001F66AC"/>
    <w:rsid w:val="0021188F"/>
    <w:rsid w:val="0022118D"/>
    <w:rsid w:val="00222ED1"/>
    <w:rsid w:val="00226499"/>
    <w:rsid w:val="0023263F"/>
    <w:rsid w:val="002673C3"/>
    <w:rsid w:val="00267F59"/>
    <w:rsid w:val="00295540"/>
    <w:rsid w:val="002C78BD"/>
    <w:rsid w:val="002D269F"/>
    <w:rsid w:val="002D4E3F"/>
    <w:rsid w:val="002F2CA1"/>
    <w:rsid w:val="00303892"/>
    <w:rsid w:val="00381057"/>
    <w:rsid w:val="00382FD2"/>
    <w:rsid w:val="003962E8"/>
    <w:rsid w:val="003B0F27"/>
    <w:rsid w:val="003F0B3E"/>
    <w:rsid w:val="004045C9"/>
    <w:rsid w:val="004115A7"/>
    <w:rsid w:val="00420199"/>
    <w:rsid w:val="00445066"/>
    <w:rsid w:val="00452424"/>
    <w:rsid w:val="00472ED0"/>
    <w:rsid w:val="00475342"/>
    <w:rsid w:val="0048076A"/>
    <w:rsid w:val="004D11E1"/>
    <w:rsid w:val="00512B80"/>
    <w:rsid w:val="00514804"/>
    <w:rsid w:val="00522B42"/>
    <w:rsid w:val="00544234"/>
    <w:rsid w:val="00550C68"/>
    <w:rsid w:val="00553853"/>
    <w:rsid w:val="00560AC7"/>
    <w:rsid w:val="00566B38"/>
    <w:rsid w:val="005677E2"/>
    <w:rsid w:val="00592F9A"/>
    <w:rsid w:val="00594999"/>
    <w:rsid w:val="005B1E49"/>
    <w:rsid w:val="005B2DA2"/>
    <w:rsid w:val="005C26A9"/>
    <w:rsid w:val="006329B3"/>
    <w:rsid w:val="0064132C"/>
    <w:rsid w:val="006420E1"/>
    <w:rsid w:val="006434B9"/>
    <w:rsid w:val="006523CA"/>
    <w:rsid w:val="006553D3"/>
    <w:rsid w:val="00657A74"/>
    <w:rsid w:val="00677901"/>
    <w:rsid w:val="006840FB"/>
    <w:rsid w:val="00686B2E"/>
    <w:rsid w:val="0069461D"/>
    <w:rsid w:val="006A218F"/>
    <w:rsid w:val="006A2523"/>
    <w:rsid w:val="006A55F8"/>
    <w:rsid w:val="006C13F4"/>
    <w:rsid w:val="006C7AE6"/>
    <w:rsid w:val="006D351C"/>
    <w:rsid w:val="006D356C"/>
    <w:rsid w:val="007179AA"/>
    <w:rsid w:val="00732169"/>
    <w:rsid w:val="00736521"/>
    <w:rsid w:val="00736A4C"/>
    <w:rsid w:val="00742ED7"/>
    <w:rsid w:val="007457B7"/>
    <w:rsid w:val="007460D0"/>
    <w:rsid w:val="00746B93"/>
    <w:rsid w:val="0076129C"/>
    <w:rsid w:val="007928D0"/>
    <w:rsid w:val="007B0020"/>
    <w:rsid w:val="007B1339"/>
    <w:rsid w:val="007B4FB7"/>
    <w:rsid w:val="007C61E2"/>
    <w:rsid w:val="007E516A"/>
    <w:rsid w:val="00817255"/>
    <w:rsid w:val="008228CE"/>
    <w:rsid w:val="00832524"/>
    <w:rsid w:val="008505C8"/>
    <w:rsid w:val="008524C8"/>
    <w:rsid w:val="0085360E"/>
    <w:rsid w:val="00876D97"/>
    <w:rsid w:val="008E0510"/>
    <w:rsid w:val="00901144"/>
    <w:rsid w:val="00902FDF"/>
    <w:rsid w:val="00916AC0"/>
    <w:rsid w:val="00920C31"/>
    <w:rsid w:val="00941470"/>
    <w:rsid w:val="00956F59"/>
    <w:rsid w:val="0096356E"/>
    <w:rsid w:val="00965317"/>
    <w:rsid w:val="009A3FFB"/>
    <w:rsid w:val="009A525F"/>
    <w:rsid w:val="009C5A08"/>
    <w:rsid w:val="009D1B76"/>
    <w:rsid w:val="00A0701B"/>
    <w:rsid w:val="00A202C2"/>
    <w:rsid w:val="00A258AE"/>
    <w:rsid w:val="00A51E76"/>
    <w:rsid w:val="00A548DF"/>
    <w:rsid w:val="00A71F8B"/>
    <w:rsid w:val="00A84BBE"/>
    <w:rsid w:val="00A8794A"/>
    <w:rsid w:val="00A90A70"/>
    <w:rsid w:val="00AA6521"/>
    <w:rsid w:val="00AB1990"/>
    <w:rsid w:val="00AB351E"/>
    <w:rsid w:val="00AC31B2"/>
    <w:rsid w:val="00AE0F22"/>
    <w:rsid w:val="00AE665D"/>
    <w:rsid w:val="00B14753"/>
    <w:rsid w:val="00B23990"/>
    <w:rsid w:val="00B23C5A"/>
    <w:rsid w:val="00B45BF6"/>
    <w:rsid w:val="00B71CAE"/>
    <w:rsid w:val="00B77BA7"/>
    <w:rsid w:val="00B77F4C"/>
    <w:rsid w:val="00B9344C"/>
    <w:rsid w:val="00BA0B5D"/>
    <w:rsid w:val="00BA2A7D"/>
    <w:rsid w:val="00BA33F0"/>
    <w:rsid w:val="00BB11B4"/>
    <w:rsid w:val="00BC3EAB"/>
    <w:rsid w:val="00C377EF"/>
    <w:rsid w:val="00C52613"/>
    <w:rsid w:val="00C5719C"/>
    <w:rsid w:val="00C57A00"/>
    <w:rsid w:val="00C614E1"/>
    <w:rsid w:val="00C6299B"/>
    <w:rsid w:val="00C738F6"/>
    <w:rsid w:val="00C752BA"/>
    <w:rsid w:val="00C76999"/>
    <w:rsid w:val="00C77BA4"/>
    <w:rsid w:val="00CE0D19"/>
    <w:rsid w:val="00CF479B"/>
    <w:rsid w:val="00D25582"/>
    <w:rsid w:val="00D42E89"/>
    <w:rsid w:val="00D641BD"/>
    <w:rsid w:val="00D92F5B"/>
    <w:rsid w:val="00DB2F0E"/>
    <w:rsid w:val="00DF0C1A"/>
    <w:rsid w:val="00E153E5"/>
    <w:rsid w:val="00E16C10"/>
    <w:rsid w:val="00E31C47"/>
    <w:rsid w:val="00E42811"/>
    <w:rsid w:val="00E707B9"/>
    <w:rsid w:val="00EA79E0"/>
    <w:rsid w:val="00EC1950"/>
    <w:rsid w:val="00ED6A92"/>
    <w:rsid w:val="00F12A9A"/>
    <w:rsid w:val="00F162F2"/>
    <w:rsid w:val="00F263A3"/>
    <w:rsid w:val="00F351DC"/>
    <w:rsid w:val="00F50F83"/>
    <w:rsid w:val="00F53D83"/>
    <w:rsid w:val="00F5427E"/>
    <w:rsid w:val="00F75C09"/>
    <w:rsid w:val="00F92D56"/>
    <w:rsid w:val="00F92E16"/>
    <w:rsid w:val="00FD20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B2F0E"/>
    <w:pPr>
      <w:ind w:left="720"/>
      <w:contextualSpacing/>
    </w:pPr>
  </w:style>
  <w:style w:type="table" w:styleId="TableGrid">
    <w:name w:val="Table Grid"/>
    <w:basedOn w:val="TableNormal"/>
    <w:uiPriority w:val="59"/>
    <w:rsid w:val="007B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E0D19"/>
    <w:rPr>
      <w:rFonts w:asciiTheme="minorHAnsi" w:eastAsiaTheme="minorHAnsi" w:hAnsiTheme="minorHAnsi" w:cstheme="minorBidi"/>
      <w:sz w:val="22"/>
      <w:szCs w:val="22"/>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57F0"/>
    <w:pPr>
      <w:spacing w:before="100" w:beforeAutospacing="1" w:after="100" w:afterAutospacing="1" w:line="240" w:lineRule="auto"/>
    </w:pPr>
    <w:rPr>
      <w:rFonts w:ascii="Times New Roman" w:eastAsia="Times New Roman" w:hAnsi="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B2F0E"/>
    <w:pPr>
      <w:ind w:left="720"/>
      <w:contextualSpacing/>
    </w:pPr>
  </w:style>
  <w:style w:type="table" w:styleId="TableGrid">
    <w:name w:val="Table Grid"/>
    <w:basedOn w:val="TableNormal"/>
    <w:uiPriority w:val="59"/>
    <w:rsid w:val="007B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0D19"/>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57F0"/>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33983489">
      <w:bodyDiv w:val="1"/>
      <w:marLeft w:val="0"/>
      <w:marRight w:val="0"/>
      <w:marTop w:val="0"/>
      <w:marBottom w:val="0"/>
      <w:divBdr>
        <w:top w:val="none" w:sz="0" w:space="0" w:color="auto"/>
        <w:left w:val="none" w:sz="0" w:space="0" w:color="auto"/>
        <w:bottom w:val="none" w:sz="0" w:space="0" w:color="auto"/>
        <w:right w:val="none" w:sz="0" w:space="0" w:color="auto"/>
      </w:divBdr>
    </w:div>
    <w:div w:id="151217868">
      <w:bodyDiv w:val="1"/>
      <w:marLeft w:val="0"/>
      <w:marRight w:val="0"/>
      <w:marTop w:val="0"/>
      <w:marBottom w:val="0"/>
      <w:divBdr>
        <w:top w:val="none" w:sz="0" w:space="0" w:color="auto"/>
        <w:left w:val="none" w:sz="0" w:space="0" w:color="auto"/>
        <w:bottom w:val="none" w:sz="0" w:space="0" w:color="auto"/>
        <w:right w:val="none" w:sz="0" w:space="0" w:color="auto"/>
      </w:divBdr>
      <w:divsChild>
        <w:div w:id="1528055015">
          <w:marLeft w:val="547"/>
          <w:marRight w:val="0"/>
          <w:marTop w:val="0"/>
          <w:marBottom w:val="0"/>
          <w:divBdr>
            <w:top w:val="none" w:sz="0" w:space="0" w:color="auto"/>
            <w:left w:val="none" w:sz="0" w:space="0" w:color="auto"/>
            <w:bottom w:val="none" w:sz="0" w:space="0" w:color="auto"/>
            <w:right w:val="none" w:sz="0" w:space="0" w:color="auto"/>
          </w:divBdr>
        </w:div>
        <w:div w:id="1748991085">
          <w:marLeft w:val="547"/>
          <w:marRight w:val="0"/>
          <w:marTop w:val="0"/>
          <w:marBottom w:val="0"/>
          <w:divBdr>
            <w:top w:val="none" w:sz="0" w:space="0" w:color="auto"/>
            <w:left w:val="none" w:sz="0" w:space="0" w:color="auto"/>
            <w:bottom w:val="none" w:sz="0" w:space="0" w:color="auto"/>
            <w:right w:val="none" w:sz="0" w:space="0" w:color="auto"/>
          </w:divBdr>
        </w:div>
        <w:div w:id="1271864100">
          <w:marLeft w:val="547"/>
          <w:marRight w:val="0"/>
          <w:marTop w:val="0"/>
          <w:marBottom w:val="0"/>
          <w:divBdr>
            <w:top w:val="none" w:sz="0" w:space="0" w:color="auto"/>
            <w:left w:val="none" w:sz="0" w:space="0" w:color="auto"/>
            <w:bottom w:val="none" w:sz="0" w:space="0" w:color="auto"/>
            <w:right w:val="none" w:sz="0" w:space="0" w:color="auto"/>
          </w:divBdr>
        </w:div>
        <w:div w:id="282541832">
          <w:marLeft w:val="547"/>
          <w:marRight w:val="0"/>
          <w:marTop w:val="0"/>
          <w:marBottom w:val="0"/>
          <w:divBdr>
            <w:top w:val="none" w:sz="0" w:space="0" w:color="auto"/>
            <w:left w:val="none" w:sz="0" w:space="0" w:color="auto"/>
            <w:bottom w:val="none" w:sz="0" w:space="0" w:color="auto"/>
            <w:right w:val="none" w:sz="0" w:space="0" w:color="auto"/>
          </w:divBdr>
        </w:div>
        <w:div w:id="2142263258">
          <w:marLeft w:val="547"/>
          <w:marRight w:val="0"/>
          <w:marTop w:val="0"/>
          <w:marBottom w:val="0"/>
          <w:divBdr>
            <w:top w:val="none" w:sz="0" w:space="0" w:color="auto"/>
            <w:left w:val="none" w:sz="0" w:space="0" w:color="auto"/>
            <w:bottom w:val="none" w:sz="0" w:space="0" w:color="auto"/>
            <w:right w:val="none" w:sz="0" w:space="0" w:color="auto"/>
          </w:divBdr>
        </w:div>
        <w:div w:id="837500946">
          <w:marLeft w:val="547"/>
          <w:marRight w:val="0"/>
          <w:marTop w:val="0"/>
          <w:marBottom w:val="0"/>
          <w:divBdr>
            <w:top w:val="none" w:sz="0" w:space="0" w:color="auto"/>
            <w:left w:val="none" w:sz="0" w:space="0" w:color="auto"/>
            <w:bottom w:val="none" w:sz="0" w:space="0" w:color="auto"/>
            <w:right w:val="none" w:sz="0" w:space="0" w:color="auto"/>
          </w:divBdr>
        </w:div>
      </w:divsChild>
    </w:div>
    <w:div w:id="221259032">
      <w:bodyDiv w:val="1"/>
      <w:marLeft w:val="0"/>
      <w:marRight w:val="0"/>
      <w:marTop w:val="0"/>
      <w:marBottom w:val="0"/>
      <w:divBdr>
        <w:top w:val="none" w:sz="0" w:space="0" w:color="auto"/>
        <w:left w:val="none" w:sz="0" w:space="0" w:color="auto"/>
        <w:bottom w:val="none" w:sz="0" w:space="0" w:color="auto"/>
        <w:right w:val="none" w:sz="0" w:space="0" w:color="auto"/>
      </w:divBdr>
    </w:div>
    <w:div w:id="289826001">
      <w:bodyDiv w:val="1"/>
      <w:marLeft w:val="0"/>
      <w:marRight w:val="0"/>
      <w:marTop w:val="0"/>
      <w:marBottom w:val="0"/>
      <w:divBdr>
        <w:top w:val="none" w:sz="0" w:space="0" w:color="auto"/>
        <w:left w:val="none" w:sz="0" w:space="0" w:color="auto"/>
        <w:bottom w:val="none" w:sz="0" w:space="0" w:color="auto"/>
        <w:right w:val="none" w:sz="0" w:space="0" w:color="auto"/>
      </w:divBdr>
    </w:div>
    <w:div w:id="453596953">
      <w:bodyDiv w:val="1"/>
      <w:marLeft w:val="0"/>
      <w:marRight w:val="0"/>
      <w:marTop w:val="0"/>
      <w:marBottom w:val="0"/>
      <w:divBdr>
        <w:top w:val="none" w:sz="0" w:space="0" w:color="auto"/>
        <w:left w:val="none" w:sz="0" w:space="0" w:color="auto"/>
        <w:bottom w:val="none" w:sz="0" w:space="0" w:color="auto"/>
        <w:right w:val="none" w:sz="0" w:space="0" w:color="auto"/>
      </w:divBdr>
    </w:div>
    <w:div w:id="463043674">
      <w:bodyDiv w:val="1"/>
      <w:marLeft w:val="0"/>
      <w:marRight w:val="0"/>
      <w:marTop w:val="0"/>
      <w:marBottom w:val="0"/>
      <w:divBdr>
        <w:top w:val="none" w:sz="0" w:space="0" w:color="auto"/>
        <w:left w:val="none" w:sz="0" w:space="0" w:color="auto"/>
        <w:bottom w:val="none" w:sz="0" w:space="0" w:color="auto"/>
        <w:right w:val="none" w:sz="0" w:space="0" w:color="auto"/>
      </w:divBdr>
      <w:divsChild>
        <w:div w:id="660891035">
          <w:marLeft w:val="1267"/>
          <w:marRight w:val="0"/>
          <w:marTop w:val="96"/>
          <w:marBottom w:val="0"/>
          <w:divBdr>
            <w:top w:val="none" w:sz="0" w:space="0" w:color="auto"/>
            <w:left w:val="none" w:sz="0" w:space="0" w:color="auto"/>
            <w:bottom w:val="none" w:sz="0" w:space="0" w:color="auto"/>
            <w:right w:val="none" w:sz="0" w:space="0" w:color="auto"/>
          </w:divBdr>
        </w:div>
        <w:div w:id="1610166603">
          <w:marLeft w:val="1267"/>
          <w:marRight w:val="0"/>
          <w:marTop w:val="91"/>
          <w:marBottom w:val="0"/>
          <w:divBdr>
            <w:top w:val="none" w:sz="0" w:space="0" w:color="auto"/>
            <w:left w:val="none" w:sz="0" w:space="0" w:color="auto"/>
            <w:bottom w:val="none" w:sz="0" w:space="0" w:color="auto"/>
            <w:right w:val="none" w:sz="0" w:space="0" w:color="auto"/>
          </w:divBdr>
        </w:div>
      </w:divsChild>
    </w:div>
    <w:div w:id="494538379">
      <w:bodyDiv w:val="1"/>
      <w:marLeft w:val="0"/>
      <w:marRight w:val="0"/>
      <w:marTop w:val="0"/>
      <w:marBottom w:val="0"/>
      <w:divBdr>
        <w:top w:val="none" w:sz="0" w:space="0" w:color="auto"/>
        <w:left w:val="none" w:sz="0" w:space="0" w:color="auto"/>
        <w:bottom w:val="none" w:sz="0" w:space="0" w:color="auto"/>
        <w:right w:val="none" w:sz="0" w:space="0" w:color="auto"/>
      </w:divBdr>
    </w:div>
    <w:div w:id="540745429">
      <w:bodyDiv w:val="1"/>
      <w:marLeft w:val="0"/>
      <w:marRight w:val="0"/>
      <w:marTop w:val="0"/>
      <w:marBottom w:val="0"/>
      <w:divBdr>
        <w:top w:val="none" w:sz="0" w:space="0" w:color="auto"/>
        <w:left w:val="none" w:sz="0" w:space="0" w:color="auto"/>
        <w:bottom w:val="none" w:sz="0" w:space="0" w:color="auto"/>
        <w:right w:val="none" w:sz="0" w:space="0" w:color="auto"/>
      </w:divBdr>
    </w:div>
    <w:div w:id="574781265">
      <w:bodyDiv w:val="1"/>
      <w:marLeft w:val="0"/>
      <w:marRight w:val="0"/>
      <w:marTop w:val="0"/>
      <w:marBottom w:val="0"/>
      <w:divBdr>
        <w:top w:val="none" w:sz="0" w:space="0" w:color="auto"/>
        <w:left w:val="none" w:sz="0" w:space="0" w:color="auto"/>
        <w:bottom w:val="none" w:sz="0" w:space="0" w:color="auto"/>
        <w:right w:val="none" w:sz="0" w:space="0" w:color="auto"/>
      </w:divBdr>
    </w:div>
    <w:div w:id="669984205">
      <w:bodyDiv w:val="1"/>
      <w:marLeft w:val="0"/>
      <w:marRight w:val="0"/>
      <w:marTop w:val="0"/>
      <w:marBottom w:val="0"/>
      <w:divBdr>
        <w:top w:val="none" w:sz="0" w:space="0" w:color="auto"/>
        <w:left w:val="none" w:sz="0" w:space="0" w:color="auto"/>
        <w:bottom w:val="none" w:sz="0" w:space="0" w:color="auto"/>
        <w:right w:val="none" w:sz="0" w:space="0" w:color="auto"/>
      </w:divBdr>
      <w:divsChild>
        <w:div w:id="334038587">
          <w:marLeft w:val="547"/>
          <w:marRight w:val="0"/>
          <w:marTop w:val="106"/>
          <w:marBottom w:val="0"/>
          <w:divBdr>
            <w:top w:val="none" w:sz="0" w:space="0" w:color="auto"/>
            <w:left w:val="none" w:sz="0" w:space="0" w:color="auto"/>
            <w:bottom w:val="none" w:sz="0" w:space="0" w:color="auto"/>
            <w:right w:val="none" w:sz="0" w:space="0" w:color="auto"/>
          </w:divBdr>
        </w:div>
        <w:div w:id="417287416">
          <w:marLeft w:val="547"/>
          <w:marRight w:val="0"/>
          <w:marTop w:val="106"/>
          <w:marBottom w:val="0"/>
          <w:divBdr>
            <w:top w:val="none" w:sz="0" w:space="0" w:color="auto"/>
            <w:left w:val="none" w:sz="0" w:space="0" w:color="auto"/>
            <w:bottom w:val="none" w:sz="0" w:space="0" w:color="auto"/>
            <w:right w:val="none" w:sz="0" w:space="0" w:color="auto"/>
          </w:divBdr>
        </w:div>
        <w:div w:id="885415672">
          <w:marLeft w:val="547"/>
          <w:marRight w:val="0"/>
          <w:marTop w:val="106"/>
          <w:marBottom w:val="0"/>
          <w:divBdr>
            <w:top w:val="none" w:sz="0" w:space="0" w:color="auto"/>
            <w:left w:val="none" w:sz="0" w:space="0" w:color="auto"/>
            <w:bottom w:val="none" w:sz="0" w:space="0" w:color="auto"/>
            <w:right w:val="none" w:sz="0" w:space="0" w:color="auto"/>
          </w:divBdr>
        </w:div>
        <w:div w:id="1576428849">
          <w:marLeft w:val="547"/>
          <w:marRight w:val="0"/>
          <w:marTop w:val="106"/>
          <w:marBottom w:val="0"/>
          <w:divBdr>
            <w:top w:val="none" w:sz="0" w:space="0" w:color="auto"/>
            <w:left w:val="none" w:sz="0" w:space="0" w:color="auto"/>
            <w:bottom w:val="none" w:sz="0" w:space="0" w:color="auto"/>
            <w:right w:val="none" w:sz="0" w:space="0" w:color="auto"/>
          </w:divBdr>
        </w:div>
      </w:divsChild>
    </w:div>
    <w:div w:id="781807833">
      <w:bodyDiv w:val="1"/>
      <w:marLeft w:val="0"/>
      <w:marRight w:val="0"/>
      <w:marTop w:val="0"/>
      <w:marBottom w:val="0"/>
      <w:divBdr>
        <w:top w:val="none" w:sz="0" w:space="0" w:color="auto"/>
        <w:left w:val="none" w:sz="0" w:space="0" w:color="auto"/>
        <w:bottom w:val="none" w:sz="0" w:space="0" w:color="auto"/>
        <w:right w:val="none" w:sz="0" w:space="0" w:color="auto"/>
      </w:divBdr>
      <w:divsChild>
        <w:div w:id="58942309">
          <w:marLeft w:val="720"/>
          <w:marRight w:val="0"/>
          <w:marTop w:val="0"/>
          <w:marBottom w:val="0"/>
          <w:divBdr>
            <w:top w:val="none" w:sz="0" w:space="0" w:color="auto"/>
            <w:left w:val="none" w:sz="0" w:space="0" w:color="auto"/>
            <w:bottom w:val="none" w:sz="0" w:space="0" w:color="auto"/>
            <w:right w:val="none" w:sz="0" w:space="0" w:color="auto"/>
          </w:divBdr>
        </w:div>
        <w:div w:id="1690252424">
          <w:marLeft w:val="720"/>
          <w:marRight w:val="0"/>
          <w:marTop w:val="0"/>
          <w:marBottom w:val="0"/>
          <w:divBdr>
            <w:top w:val="none" w:sz="0" w:space="0" w:color="auto"/>
            <w:left w:val="none" w:sz="0" w:space="0" w:color="auto"/>
            <w:bottom w:val="none" w:sz="0" w:space="0" w:color="auto"/>
            <w:right w:val="none" w:sz="0" w:space="0" w:color="auto"/>
          </w:divBdr>
        </w:div>
        <w:div w:id="792330700">
          <w:marLeft w:val="720"/>
          <w:marRight w:val="0"/>
          <w:marTop w:val="0"/>
          <w:marBottom w:val="0"/>
          <w:divBdr>
            <w:top w:val="none" w:sz="0" w:space="0" w:color="auto"/>
            <w:left w:val="none" w:sz="0" w:space="0" w:color="auto"/>
            <w:bottom w:val="none" w:sz="0" w:space="0" w:color="auto"/>
            <w:right w:val="none" w:sz="0" w:space="0" w:color="auto"/>
          </w:divBdr>
        </w:div>
        <w:div w:id="2045210503">
          <w:marLeft w:val="720"/>
          <w:marRight w:val="0"/>
          <w:marTop w:val="0"/>
          <w:marBottom w:val="0"/>
          <w:divBdr>
            <w:top w:val="none" w:sz="0" w:space="0" w:color="auto"/>
            <w:left w:val="none" w:sz="0" w:space="0" w:color="auto"/>
            <w:bottom w:val="none" w:sz="0" w:space="0" w:color="auto"/>
            <w:right w:val="none" w:sz="0" w:space="0" w:color="auto"/>
          </w:divBdr>
        </w:div>
        <w:div w:id="507673365">
          <w:marLeft w:val="720"/>
          <w:marRight w:val="0"/>
          <w:marTop w:val="0"/>
          <w:marBottom w:val="0"/>
          <w:divBdr>
            <w:top w:val="none" w:sz="0" w:space="0" w:color="auto"/>
            <w:left w:val="none" w:sz="0" w:space="0" w:color="auto"/>
            <w:bottom w:val="none" w:sz="0" w:space="0" w:color="auto"/>
            <w:right w:val="none" w:sz="0" w:space="0" w:color="auto"/>
          </w:divBdr>
        </w:div>
        <w:div w:id="158009967">
          <w:marLeft w:val="720"/>
          <w:marRight w:val="0"/>
          <w:marTop w:val="0"/>
          <w:marBottom w:val="0"/>
          <w:divBdr>
            <w:top w:val="none" w:sz="0" w:space="0" w:color="auto"/>
            <w:left w:val="none" w:sz="0" w:space="0" w:color="auto"/>
            <w:bottom w:val="none" w:sz="0" w:space="0" w:color="auto"/>
            <w:right w:val="none" w:sz="0" w:space="0" w:color="auto"/>
          </w:divBdr>
        </w:div>
      </w:divsChild>
    </w:div>
    <w:div w:id="1232421358">
      <w:bodyDiv w:val="1"/>
      <w:marLeft w:val="0"/>
      <w:marRight w:val="0"/>
      <w:marTop w:val="0"/>
      <w:marBottom w:val="0"/>
      <w:divBdr>
        <w:top w:val="none" w:sz="0" w:space="0" w:color="auto"/>
        <w:left w:val="none" w:sz="0" w:space="0" w:color="auto"/>
        <w:bottom w:val="none" w:sz="0" w:space="0" w:color="auto"/>
        <w:right w:val="none" w:sz="0" w:space="0" w:color="auto"/>
      </w:divBdr>
      <w:divsChild>
        <w:div w:id="1005548334">
          <w:marLeft w:val="547"/>
          <w:marRight w:val="0"/>
          <w:marTop w:val="91"/>
          <w:marBottom w:val="0"/>
          <w:divBdr>
            <w:top w:val="none" w:sz="0" w:space="0" w:color="auto"/>
            <w:left w:val="none" w:sz="0" w:space="0" w:color="auto"/>
            <w:bottom w:val="none" w:sz="0" w:space="0" w:color="auto"/>
            <w:right w:val="none" w:sz="0" w:space="0" w:color="auto"/>
          </w:divBdr>
        </w:div>
        <w:div w:id="968054348">
          <w:marLeft w:val="547"/>
          <w:marRight w:val="0"/>
          <w:marTop w:val="91"/>
          <w:marBottom w:val="0"/>
          <w:divBdr>
            <w:top w:val="none" w:sz="0" w:space="0" w:color="auto"/>
            <w:left w:val="none" w:sz="0" w:space="0" w:color="auto"/>
            <w:bottom w:val="none" w:sz="0" w:space="0" w:color="auto"/>
            <w:right w:val="none" w:sz="0" w:space="0" w:color="auto"/>
          </w:divBdr>
        </w:div>
      </w:divsChild>
    </w:div>
    <w:div w:id="1335913491">
      <w:bodyDiv w:val="1"/>
      <w:marLeft w:val="0"/>
      <w:marRight w:val="0"/>
      <w:marTop w:val="0"/>
      <w:marBottom w:val="0"/>
      <w:divBdr>
        <w:top w:val="none" w:sz="0" w:space="0" w:color="auto"/>
        <w:left w:val="none" w:sz="0" w:space="0" w:color="auto"/>
        <w:bottom w:val="none" w:sz="0" w:space="0" w:color="auto"/>
        <w:right w:val="none" w:sz="0" w:space="0" w:color="auto"/>
      </w:divBdr>
      <w:divsChild>
        <w:div w:id="1205874927">
          <w:marLeft w:val="547"/>
          <w:marRight w:val="0"/>
          <w:marTop w:val="91"/>
          <w:marBottom w:val="0"/>
          <w:divBdr>
            <w:top w:val="none" w:sz="0" w:space="0" w:color="auto"/>
            <w:left w:val="none" w:sz="0" w:space="0" w:color="auto"/>
            <w:bottom w:val="none" w:sz="0" w:space="0" w:color="auto"/>
            <w:right w:val="none" w:sz="0" w:space="0" w:color="auto"/>
          </w:divBdr>
        </w:div>
      </w:divsChild>
    </w:div>
    <w:div w:id="1440679670">
      <w:bodyDiv w:val="1"/>
      <w:marLeft w:val="0"/>
      <w:marRight w:val="0"/>
      <w:marTop w:val="0"/>
      <w:marBottom w:val="0"/>
      <w:divBdr>
        <w:top w:val="none" w:sz="0" w:space="0" w:color="auto"/>
        <w:left w:val="none" w:sz="0" w:space="0" w:color="auto"/>
        <w:bottom w:val="none" w:sz="0" w:space="0" w:color="auto"/>
        <w:right w:val="none" w:sz="0" w:space="0" w:color="auto"/>
      </w:divBdr>
    </w:div>
    <w:div w:id="1461143678">
      <w:bodyDiv w:val="1"/>
      <w:marLeft w:val="0"/>
      <w:marRight w:val="0"/>
      <w:marTop w:val="0"/>
      <w:marBottom w:val="0"/>
      <w:divBdr>
        <w:top w:val="none" w:sz="0" w:space="0" w:color="auto"/>
        <w:left w:val="none" w:sz="0" w:space="0" w:color="auto"/>
        <w:bottom w:val="none" w:sz="0" w:space="0" w:color="auto"/>
        <w:right w:val="none" w:sz="0" w:space="0" w:color="auto"/>
      </w:divBdr>
      <w:divsChild>
        <w:div w:id="810564212">
          <w:marLeft w:val="1267"/>
          <w:marRight w:val="0"/>
          <w:marTop w:val="96"/>
          <w:marBottom w:val="0"/>
          <w:divBdr>
            <w:top w:val="none" w:sz="0" w:space="0" w:color="auto"/>
            <w:left w:val="none" w:sz="0" w:space="0" w:color="auto"/>
            <w:bottom w:val="none" w:sz="0" w:space="0" w:color="auto"/>
            <w:right w:val="none" w:sz="0" w:space="0" w:color="auto"/>
          </w:divBdr>
        </w:div>
        <w:div w:id="1725376065">
          <w:marLeft w:val="1267"/>
          <w:marRight w:val="0"/>
          <w:marTop w:val="96"/>
          <w:marBottom w:val="0"/>
          <w:divBdr>
            <w:top w:val="none" w:sz="0" w:space="0" w:color="auto"/>
            <w:left w:val="none" w:sz="0" w:space="0" w:color="auto"/>
            <w:bottom w:val="none" w:sz="0" w:space="0" w:color="auto"/>
            <w:right w:val="none" w:sz="0" w:space="0" w:color="auto"/>
          </w:divBdr>
        </w:div>
        <w:div w:id="1835753811">
          <w:marLeft w:val="1267"/>
          <w:marRight w:val="0"/>
          <w:marTop w:val="96"/>
          <w:marBottom w:val="0"/>
          <w:divBdr>
            <w:top w:val="none" w:sz="0" w:space="0" w:color="auto"/>
            <w:left w:val="none" w:sz="0" w:space="0" w:color="auto"/>
            <w:bottom w:val="none" w:sz="0" w:space="0" w:color="auto"/>
            <w:right w:val="none" w:sz="0" w:space="0" w:color="auto"/>
          </w:divBdr>
        </w:div>
        <w:div w:id="2101439857">
          <w:marLeft w:val="1267"/>
          <w:marRight w:val="0"/>
          <w:marTop w:val="96"/>
          <w:marBottom w:val="0"/>
          <w:divBdr>
            <w:top w:val="none" w:sz="0" w:space="0" w:color="auto"/>
            <w:left w:val="none" w:sz="0" w:space="0" w:color="auto"/>
            <w:bottom w:val="none" w:sz="0" w:space="0" w:color="auto"/>
            <w:right w:val="none" w:sz="0" w:space="0" w:color="auto"/>
          </w:divBdr>
        </w:div>
        <w:div w:id="675612257">
          <w:marLeft w:val="1267"/>
          <w:marRight w:val="0"/>
          <w:marTop w:val="96"/>
          <w:marBottom w:val="0"/>
          <w:divBdr>
            <w:top w:val="none" w:sz="0" w:space="0" w:color="auto"/>
            <w:left w:val="none" w:sz="0" w:space="0" w:color="auto"/>
            <w:bottom w:val="none" w:sz="0" w:space="0" w:color="auto"/>
            <w:right w:val="none" w:sz="0" w:space="0" w:color="auto"/>
          </w:divBdr>
        </w:div>
        <w:div w:id="1382746797">
          <w:marLeft w:val="1267"/>
          <w:marRight w:val="0"/>
          <w:marTop w:val="86"/>
          <w:marBottom w:val="0"/>
          <w:divBdr>
            <w:top w:val="none" w:sz="0" w:space="0" w:color="auto"/>
            <w:left w:val="none" w:sz="0" w:space="0" w:color="auto"/>
            <w:bottom w:val="none" w:sz="0" w:space="0" w:color="auto"/>
            <w:right w:val="none" w:sz="0" w:space="0" w:color="auto"/>
          </w:divBdr>
        </w:div>
        <w:div w:id="2014067584">
          <w:marLeft w:val="1267"/>
          <w:marRight w:val="0"/>
          <w:marTop w:val="96"/>
          <w:marBottom w:val="0"/>
          <w:divBdr>
            <w:top w:val="none" w:sz="0" w:space="0" w:color="auto"/>
            <w:left w:val="none" w:sz="0" w:space="0" w:color="auto"/>
            <w:bottom w:val="none" w:sz="0" w:space="0" w:color="auto"/>
            <w:right w:val="none" w:sz="0" w:space="0" w:color="auto"/>
          </w:divBdr>
        </w:div>
        <w:div w:id="564726544">
          <w:marLeft w:val="1267"/>
          <w:marRight w:val="0"/>
          <w:marTop w:val="96"/>
          <w:marBottom w:val="0"/>
          <w:divBdr>
            <w:top w:val="none" w:sz="0" w:space="0" w:color="auto"/>
            <w:left w:val="none" w:sz="0" w:space="0" w:color="auto"/>
            <w:bottom w:val="none" w:sz="0" w:space="0" w:color="auto"/>
            <w:right w:val="none" w:sz="0" w:space="0" w:color="auto"/>
          </w:divBdr>
        </w:div>
        <w:div w:id="876040046">
          <w:marLeft w:val="1267"/>
          <w:marRight w:val="0"/>
          <w:marTop w:val="96"/>
          <w:marBottom w:val="0"/>
          <w:divBdr>
            <w:top w:val="none" w:sz="0" w:space="0" w:color="auto"/>
            <w:left w:val="none" w:sz="0" w:space="0" w:color="auto"/>
            <w:bottom w:val="none" w:sz="0" w:space="0" w:color="auto"/>
            <w:right w:val="none" w:sz="0" w:space="0" w:color="auto"/>
          </w:divBdr>
        </w:div>
      </w:divsChild>
    </w:div>
    <w:div w:id="1461221231">
      <w:bodyDiv w:val="1"/>
      <w:marLeft w:val="0"/>
      <w:marRight w:val="0"/>
      <w:marTop w:val="0"/>
      <w:marBottom w:val="0"/>
      <w:divBdr>
        <w:top w:val="none" w:sz="0" w:space="0" w:color="auto"/>
        <w:left w:val="none" w:sz="0" w:space="0" w:color="auto"/>
        <w:bottom w:val="none" w:sz="0" w:space="0" w:color="auto"/>
        <w:right w:val="none" w:sz="0" w:space="0" w:color="auto"/>
      </w:divBdr>
    </w:div>
    <w:div w:id="1537737154">
      <w:bodyDiv w:val="1"/>
      <w:marLeft w:val="0"/>
      <w:marRight w:val="0"/>
      <w:marTop w:val="0"/>
      <w:marBottom w:val="0"/>
      <w:divBdr>
        <w:top w:val="none" w:sz="0" w:space="0" w:color="auto"/>
        <w:left w:val="none" w:sz="0" w:space="0" w:color="auto"/>
        <w:bottom w:val="none" w:sz="0" w:space="0" w:color="auto"/>
        <w:right w:val="none" w:sz="0" w:space="0" w:color="auto"/>
      </w:divBdr>
      <w:divsChild>
        <w:div w:id="1996958679">
          <w:marLeft w:val="547"/>
          <w:marRight w:val="0"/>
          <w:marTop w:val="96"/>
          <w:marBottom w:val="0"/>
          <w:divBdr>
            <w:top w:val="none" w:sz="0" w:space="0" w:color="auto"/>
            <w:left w:val="none" w:sz="0" w:space="0" w:color="auto"/>
            <w:bottom w:val="none" w:sz="0" w:space="0" w:color="auto"/>
            <w:right w:val="none" w:sz="0" w:space="0" w:color="auto"/>
          </w:divBdr>
        </w:div>
      </w:divsChild>
    </w:div>
    <w:div w:id="1552234329">
      <w:bodyDiv w:val="1"/>
      <w:marLeft w:val="0"/>
      <w:marRight w:val="0"/>
      <w:marTop w:val="0"/>
      <w:marBottom w:val="0"/>
      <w:divBdr>
        <w:top w:val="none" w:sz="0" w:space="0" w:color="auto"/>
        <w:left w:val="none" w:sz="0" w:space="0" w:color="auto"/>
        <w:bottom w:val="none" w:sz="0" w:space="0" w:color="auto"/>
        <w:right w:val="none" w:sz="0" w:space="0" w:color="auto"/>
      </w:divBdr>
    </w:div>
    <w:div w:id="1564678129">
      <w:bodyDiv w:val="1"/>
      <w:marLeft w:val="0"/>
      <w:marRight w:val="0"/>
      <w:marTop w:val="0"/>
      <w:marBottom w:val="0"/>
      <w:divBdr>
        <w:top w:val="none" w:sz="0" w:space="0" w:color="auto"/>
        <w:left w:val="none" w:sz="0" w:space="0" w:color="auto"/>
        <w:bottom w:val="none" w:sz="0" w:space="0" w:color="auto"/>
        <w:right w:val="none" w:sz="0" w:space="0" w:color="auto"/>
      </w:divBdr>
    </w:div>
    <w:div w:id="1697192812">
      <w:bodyDiv w:val="1"/>
      <w:marLeft w:val="0"/>
      <w:marRight w:val="0"/>
      <w:marTop w:val="0"/>
      <w:marBottom w:val="0"/>
      <w:divBdr>
        <w:top w:val="none" w:sz="0" w:space="0" w:color="auto"/>
        <w:left w:val="none" w:sz="0" w:space="0" w:color="auto"/>
        <w:bottom w:val="none" w:sz="0" w:space="0" w:color="auto"/>
        <w:right w:val="none" w:sz="0" w:space="0" w:color="auto"/>
      </w:divBdr>
    </w:div>
    <w:div w:id="1705859150">
      <w:bodyDiv w:val="1"/>
      <w:marLeft w:val="0"/>
      <w:marRight w:val="0"/>
      <w:marTop w:val="0"/>
      <w:marBottom w:val="0"/>
      <w:divBdr>
        <w:top w:val="none" w:sz="0" w:space="0" w:color="auto"/>
        <w:left w:val="none" w:sz="0" w:space="0" w:color="auto"/>
        <w:bottom w:val="none" w:sz="0" w:space="0" w:color="auto"/>
        <w:right w:val="none" w:sz="0" w:space="0" w:color="auto"/>
      </w:divBdr>
    </w:div>
    <w:div w:id="1749300847">
      <w:bodyDiv w:val="1"/>
      <w:marLeft w:val="0"/>
      <w:marRight w:val="0"/>
      <w:marTop w:val="0"/>
      <w:marBottom w:val="0"/>
      <w:divBdr>
        <w:top w:val="none" w:sz="0" w:space="0" w:color="auto"/>
        <w:left w:val="none" w:sz="0" w:space="0" w:color="auto"/>
        <w:bottom w:val="none" w:sz="0" w:space="0" w:color="auto"/>
        <w:right w:val="none" w:sz="0" w:space="0" w:color="auto"/>
      </w:divBdr>
      <w:divsChild>
        <w:div w:id="1719940072">
          <w:marLeft w:val="720"/>
          <w:marRight w:val="0"/>
          <w:marTop w:val="115"/>
          <w:marBottom w:val="0"/>
          <w:divBdr>
            <w:top w:val="none" w:sz="0" w:space="0" w:color="auto"/>
            <w:left w:val="none" w:sz="0" w:space="0" w:color="auto"/>
            <w:bottom w:val="none" w:sz="0" w:space="0" w:color="auto"/>
            <w:right w:val="none" w:sz="0" w:space="0" w:color="auto"/>
          </w:divBdr>
        </w:div>
      </w:divsChild>
    </w:div>
    <w:div w:id="1797212388">
      <w:bodyDiv w:val="1"/>
      <w:marLeft w:val="0"/>
      <w:marRight w:val="0"/>
      <w:marTop w:val="0"/>
      <w:marBottom w:val="0"/>
      <w:divBdr>
        <w:top w:val="none" w:sz="0" w:space="0" w:color="auto"/>
        <w:left w:val="none" w:sz="0" w:space="0" w:color="auto"/>
        <w:bottom w:val="none" w:sz="0" w:space="0" w:color="auto"/>
        <w:right w:val="none" w:sz="0" w:space="0" w:color="auto"/>
      </w:divBdr>
      <w:divsChild>
        <w:div w:id="132138161">
          <w:marLeft w:val="547"/>
          <w:marRight w:val="0"/>
          <w:marTop w:val="86"/>
          <w:marBottom w:val="0"/>
          <w:divBdr>
            <w:top w:val="none" w:sz="0" w:space="0" w:color="auto"/>
            <w:left w:val="none" w:sz="0" w:space="0" w:color="auto"/>
            <w:bottom w:val="none" w:sz="0" w:space="0" w:color="auto"/>
            <w:right w:val="none" w:sz="0" w:space="0" w:color="auto"/>
          </w:divBdr>
        </w:div>
        <w:div w:id="1780026724">
          <w:marLeft w:val="547"/>
          <w:marRight w:val="0"/>
          <w:marTop w:val="86"/>
          <w:marBottom w:val="0"/>
          <w:divBdr>
            <w:top w:val="none" w:sz="0" w:space="0" w:color="auto"/>
            <w:left w:val="none" w:sz="0" w:space="0" w:color="auto"/>
            <w:bottom w:val="none" w:sz="0" w:space="0" w:color="auto"/>
            <w:right w:val="none" w:sz="0" w:space="0" w:color="auto"/>
          </w:divBdr>
        </w:div>
        <w:div w:id="2101441694">
          <w:marLeft w:val="547"/>
          <w:marRight w:val="0"/>
          <w:marTop w:val="86"/>
          <w:marBottom w:val="0"/>
          <w:divBdr>
            <w:top w:val="none" w:sz="0" w:space="0" w:color="auto"/>
            <w:left w:val="none" w:sz="0" w:space="0" w:color="auto"/>
            <w:bottom w:val="none" w:sz="0" w:space="0" w:color="auto"/>
            <w:right w:val="none" w:sz="0" w:space="0" w:color="auto"/>
          </w:divBdr>
        </w:div>
        <w:div w:id="1605765791">
          <w:marLeft w:val="547"/>
          <w:marRight w:val="0"/>
          <w:marTop w:val="86"/>
          <w:marBottom w:val="0"/>
          <w:divBdr>
            <w:top w:val="none" w:sz="0" w:space="0" w:color="auto"/>
            <w:left w:val="none" w:sz="0" w:space="0" w:color="auto"/>
            <w:bottom w:val="none" w:sz="0" w:space="0" w:color="auto"/>
            <w:right w:val="none" w:sz="0" w:space="0" w:color="auto"/>
          </w:divBdr>
        </w:div>
        <w:div w:id="2092847402">
          <w:marLeft w:val="547"/>
          <w:marRight w:val="0"/>
          <w:marTop w:val="86"/>
          <w:marBottom w:val="0"/>
          <w:divBdr>
            <w:top w:val="none" w:sz="0" w:space="0" w:color="auto"/>
            <w:left w:val="none" w:sz="0" w:space="0" w:color="auto"/>
            <w:bottom w:val="none" w:sz="0" w:space="0" w:color="auto"/>
            <w:right w:val="none" w:sz="0" w:space="0" w:color="auto"/>
          </w:divBdr>
        </w:div>
      </w:divsChild>
    </w:div>
    <w:div w:id="1949583826">
      <w:bodyDiv w:val="1"/>
      <w:marLeft w:val="0"/>
      <w:marRight w:val="0"/>
      <w:marTop w:val="0"/>
      <w:marBottom w:val="0"/>
      <w:divBdr>
        <w:top w:val="none" w:sz="0" w:space="0" w:color="auto"/>
        <w:left w:val="none" w:sz="0" w:space="0" w:color="auto"/>
        <w:bottom w:val="none" w:sz="0" w:space="0" w:color="auto"/>
        <w:right w:val="none" w:sz="0" w:space="0" w:color="auto"/>
      </w:divBdr>
      <w:divsChild>
        <w:div w:id="1225485115">
          <w:marLeft w:val="547"/>
          <w:marRight w:val="0"/>
          <w:marTop w:val="58"/>
          <w:marBottom w:val="0"/>
          <w:divBdr>
            <w:top w:val="none" w:sz="0" w:space="0" w:color="auto"/>
            <w:left w:val="none" w:sz="0" w:space="0" w:color="auto"/>
            <w:bottom w:val="none" w:sz="0" w:space="0" w:color="auto"/>
            <w:right w:val="none" w:sz="0" w:space="0" w:color="auto"/>
          </w:divBdr>
        </w:div>
        <w:div w:id="1718822898">
          <w:marLeft w:val="547"/>
          <w:marRight w:val="0"/>
          <w:marTop w:val="58"/>
          <w:marBottom w:val="0"/>
          <w:divBdr>
            <w:top w:val="none" w:sz="0" w:space="0" w:color="auto"/>
            <w:left w:val="none" w:sz="0" w:space="0" w:color="auto"/>
            <w:bottom w:val="none" w:sz="0" w:space="0" w:color="auto"/>
            <w:right w:val="none" w:sz="0" w:space="0" w:color="auto"/>
          </w:divBdr>
        </w:div>
      </w:divsChild>
    </w:div>
    <w:div w:id="2068263297">
      <w:bodyDiv w:val="1"/>
      <w:marLeft w:val="0"/>
      <w:marRight w:val="0"/>
      <w:marTop w:val="0"/>
      <w:marBottom w:val="0"/>
      <w:divBdr>
        <w:top w:val="none" w:sz="0" w:space="0" w:color="auto"/>
        <w:left w:val="none" w:sz="0" w:space="0" w:color="auto"/>
        <w:bottom w:val="none" w:sz="0" w:space="0" w:color="auto"/>
        <w:right w:val="none" w:sz="0" w:space="0" w:color="auto"/>
      </w:divBdr>
      <w:divsChild>
        <w:div w:id="1619950675">
          <w:marLeft w:val="547"/>
          <w:marRight w:val="0"/>
          <w:marTop w:val="0"/>
          <w:marBottom w:val="0"/>
          <w:divBdr>
            <w:top w:val="none" w:sz="0" w:space="0" w:color="auto"/>
            <w:left w:val="none" w:sz="0" w:space="0" w:color="auto"/>
            <w:bottom w:val="none" w:sz="0" w:space="0" w:color="auto"/>
            <w:right w:val="none" w:sz="0" w:space="0" w:color="auto"/>
          </w:divBdr>
        </w:div>
        <w:div w:id="1768038773">
          <w:marLeft w:val="547"/>
          <w:marRight w:val="0"/>
          <w:marTop w:val="0"/>
          <w:marBottom w:val="0"/>
          <w:divBdr>
            <w:top w:val="none" w:sz="0" w:space="0" w:color="auto"/>
            <w:left w:val="none" w:sz="0" w:space="0" w:color="auto"/>
            <w:bottom w:val="none" w:sz="0" w:space="0" w:color="auto"/>
            <w:right w:val="none" w:sz="0" w:space="0" w:color="auto"/>
          </w:divBdr>
        </w:div>
        <w:div w:id="870385820">
          <w:marLeft w:val="547"/>
          <w:marRight w:val="0"/>
          <w:marTop w:val="0"/>
          <w:marBottom w:val="0"/>
          <w:divBdr>
            <w:top w:val="none" w:sz="0" w:space="0" w:color="auto"/>
            <w:left w:val="none" w:sz="0" w:space="0" w:color="auto"/>
            <w:bottom w:val="none" w:sz="0" w:space="0" w:color="auto"/>
            <w:right w:val="none" w:sz="0" w:space="0" w:color="auto"/>
          </w:divBdr>
        </w:div>
        <w:div w:id="59061358">
          <w:marLeft w:val="547"/>
          <w:marRight w:val="0"/>
          <w:marTop w:val="0"/>
          <w:marBottom w:val="0"/>
          <w:divBdr>
            <w:top w:val="none" w:sz="0" w:space="0" w:color="auto"/>
            <w:left w:val="none" w:sz="0" w:space="0" w:color="auto"/>
            <w:bottom w:val="none" w:sz="0" w:space="0" w:color="auto"/>
            <w:right w:val="none" w:sz="0" w:space="0" w:color="auto"/>
          </w:divBdr>
        </w:div>
      </w:divsChild>
    </w:div>
    <w:div w:id="2095854896">
      <w:bodyDiv w:val="1"/>
      <w:marLeft w:val="0"/>
      <w:marRight w:val="0"/>
      <w:marTop w:val="0"/>
      <w:marBottom w:val="0"/>
      <w:divBdr>
        <w:top w:val="none" w:sz="0" w:space="0" w:color="auto"/>
        <w:left w:val="none" w:sz="0" w:space="0" w:color="auto"/>
        <w:bottom w:val="none" w:sz="0" w:space="0" w:color="auto"/>
        <w:right w:val="none" w:sz="0" w:space="0" w:color="auto"/>
      </w:divBdr>
      <w:divsChild>
        <w:div w:id="75047181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tionary\Letterhead\Letterhead%20Chief%20Land%20Claims%20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9C63-A0F3-4D2D-83FF-94FB6C95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Chief Land Claims Commissioner</Template>
  <TotalTime>1</TotalTime>
  <Pages>14</Pages>
  <Words>5301</Words>
  <Characters>30219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2018-02-14T10:29:00Z</cp:lastPrinted>
  <dcterms:created xsi:type="dcterms:W3CDTF">2018-02-23T09:41:00Z</dcterms:created>
  <dcterms:modified xsi:type="dcterms:W3CDTF">2018-02-23T09:41:00Z</dcterms:modified>
</cp:coreProperties>
</file>