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DF" w:rsidRPr="00DB18C1" w:rsidRDefault="005A22B1" w:rsidP="001B27DF">
      <w:pPr>
        <w:rPr>
          <w:sz w:val="28"/>
          <w:szCs w:val="28"/>
        </w:rPr>
      </w:pPr>
      <w:bookmarkStart w:id="0" w:name="_GoBack"/>
      <w:bookmarkEnd w:id="0"/>
      <w:r w:rsidRPr="00DB18C1">
        <w:rPr>
          <w:sz w:val="28"/>
          <w:szCs w:val="28"/>
        </w:rPr>
        <w:t xml:space="preserve"> </w:t>
      </w:r>
    </w:p>
    <w:p w:rsidR="002152E4" w:rsidRPr="00DB18C1" w:rsidRDefault="002152E4" w:rsidP="0046688F">
      <w:pPr>
        <w:tabs>
          <w:tab w:val="left" w:pos="-720"/>
        </w:tabs>
        <w:contextualSpacing/>
        <w:rPr>
          <w:rFonts w:ascii="Times New Roman" w:hAnsi="Times New Roman"/>
          <w:color w:val="000000"/>
          <w:sz w:val="28"/>
          <w:szCs w:val="28"/>
        </w:rPr>
      </w:pPr>
    </w:p>
    <w:p w:rsidR="005B2162" w:rsidRPr="005B2162" w:rsidRDefault="005B2162" w:rsidP="005B2162">
      <w:pPr>
        <w:rPr>
          <w:rFonts w:ascii="Arial Narrow" w:eastAsia="Times New Roman" w:hAnsi="Arial Narrow"/>
        </w:rPr>
      </w:pPr>
    </w:p>
    <w:p w:rsidR="005B2162" w:rsidRPr="005B2162" w:rsidRDefault="005B2162" w:rsidP="005B2162">
      <w:pPr>
        <w:rPr>
          <w:rFonts w:ascii="Arial Narrow" w:eastAsia="Times New Roman" w:hAnsi="Arial Narrow"/>
        </w:rPr>
      </w:pPr>
    </w:p>
    <w:p w:rsidR="005B2162" w:rsidRPr="005B2162" w:rsidRDefault="005B2162" w:rsidP="005B2162">
      <w:pPr>
        <w:rPr>
          <w:rFonts w:ascii="Arial Narrow" w:eastAsia="Times New Roman" w:hAnsi="Arial Narrow"/>
        </w:rPr>
      </w:pPr>
    </w:p>
    <w:p w:rsidR="005B2162" w:rsidRPr="005B2162" w:rsidRDefault="005B2162" w:rsidP="005B2162">
      <w:pPr>
        <w:rPr>
          <w:rFonts w:ascii="Arial Narrow" w:eastAsia="Times New Roman" w:hAnsi="Arial Narrow"/>
        </w:rPr>
      </w:pPr>
    </w:p>
    <w:p w:rsidR="005B2162" w:rsidRPr="005B2162" w:rsidRDefault="005B2162" w:rsidP="005B2162">
      <w:pPr>
        <w:rPr>
          <w:rFonts w:ascii="Arial Narrow" w:eastAsia="Times New Roman" w:hAnsi="Arial Narrow"/>
        </w:rPr>
      </w:pPr>
    </w:p>
    <w:p w:rsidR="005B2162" w:rsidRPr="005B2162" w:rsidRDefault="005B2162" w:rsidP="005B2162">
      <w:pPr>
        <w:jc w:val="center"/>
        <w:rPr>
          <w:rFonts w:ascii="Arial Narrow" w:eastAsia="Times New Roman" w:hAnsi="Arial Narrow"/>
          <w:b/>
          <w:sz w:val="96"/>
          <w:szCs w:val="96"/>
        </w:rPr>
      </w:pPr>
      <w:r w:rsidRPr="005B2162">
        <w:rPr>
          <w:rFonts w:ascii="Arial Narrow" w:eastAsia="Times New Roman" w:hAnsi="Arial Narrow"/>
          <w:b/>
          <w:sz w:val="96"/>
          <w:szCs w:val="96"/>
        </w:rPr>
        <w:t>DBE EPC REPORT</w:t>
      </w:r>
    </w:p>
    <w:p w:rsidR="005B2162" w:rsidRPr="005B2162" w:rsidRDefault="005B2162" w:rsidP="005B2162">
      <w:pPr>
        <w:jc w:val="center"/>
        <w:rPr>
          <w:rFonts w:ascii="Arial Narrow" w:eastAsia="Times New Roman" w:hAnsi="Arial Narrow"/>
          <w:b/>
          <w:sz w:val="96"/>
          <w:szCs w:val="96"/>
        </w:rPr>
      </w:pPr>
      <w:r w:rsidRPr="005B2162">
        <w:rPr>
          <w:rFonts w:ascii="Arial Narrow" w:eastAsia="Times New Roman" w:hAnsi="Arial Narrow"/>
          <w:b/>
          <w:sz w:val="96"/>
          <w:szCs w:val="96"/>
        </w:rPr>
        <w:t>TO</w:t>
      </w:r>
    </w:p>
    <w:p w:rsidR="005B2162" w:rsidRPr="005B2162" w:rsidRDefault="005B2162" w:rsidP="005B2162">
      <w:pPr>
        <w:jc w:val="center"/>
        <w:rPr>
          <w:rFonts w:ascii="Arial Narrow" w:eastAsia="Times New Roman" w:hAnsi="Arial Narrow"/>
          <w:b/>
          <w:sz w:val="96"/>
          <w:szCs w:val="96"/>
        </w:rPr>
      </w:pPr>
      <w:r w:rsidRPr="005B2162">
        <w:rPr>
          <w:rFonts w:ascii="Arial Narrow" w:eastAsia="Times New Roman" w:hAnsi="Arial Narrow"/>
          <w:b/>
          <w:sz w:val="96"/>
          <w:szCs w:val="96"/>
        </w:rPr>
        <w:t>ROUND TABLE MEETING</w:t>
      </w:r>
    </w:p>
    <w:p w:rsidR="005B2162" w:rsidRPr="005B2162" w:rsidRDefault="005B2162" w:rsidP="005B2162">
      <w:pPr>
        <w:jc w:val="center"/>
        <w:rPr>
          <w:rFonts w:ascii="Arial Narrow" w:eastAsia="Times New Roman" w:hAnsi="Arial Narrow"/>
          <w:b/>
          <w:sz w:val="96"/>
          <w:szCs w:val="96"/>
        </w:rPr>
      </w:pPr>
      <w:r w:rsidRPr="005B2162">
        <w:rPr>
          <w:rFonts w:ascii="Arial Narrow" w:eastAsia="Times New Roman" w:hAnsi="Arial Narrow"/>
          <w:b/>
          <w:sz w:val="96"/>
          <w:szCs w:val="96"/>
        </w:rPr>
        <w:t>06 FEBRUARY 2018</w:t>
      </w:r>
    </w:p>
    <w:p w:rsidR="005B2162" w:rsidRPr="005B2162" w:rsidRDefault="005B2162" w:rsidP="005B2162">
      <w:pPr>
        <w:rPr>
          <w:rFonts w:ascii="Arial Narrow" w:eastAsia="Times New Roman" w:hAnsi="Arial Narrow"/>
        </w:rPr>
      </w:pPr>
    </w:p>
    <w:p w:rsidR="005B2162" w:rsidRPr="005B2162" w:rsidRDefault="005B2162" w:rsidP="005B2162">
      <w:pPr>
        <w:rPr>
          <w:rFonts w:ascii="Arial Narrow" w:eastAsia="Times New Roman" w:hAnsi="Arial Narrow"/>
        </w:rPr>
      </w:pPr>
    </w:p>
    <w:p w:rsidR="005B2162" w:rsidRPr="005B2162" w:rsidRDefault="005B2162" w:rsidP="005B2162">
      <w:pPr>
        <w:rPr>
          <w:rFonts w:ascii="Arial Narrow" w:eastAsia="Times New Roman" w:hAnsi="Arial Narrow"/>
        </w:rPr>
      </w:pPr>
    </w:p>
    <w:p w:rsidR="005B2162" w:rsidRDefault="005B2162" w:rsidP="00BA76CD">
      <w:pPr>
        <w:shd w:val="clear" w:color="auto" w:fill="FFFFFF"/>
        <w:spacing w:after="0" w:line="240" w:lineRule="auto"/>
        <w:rPr>
          <w:rFonts w:ascii="Arial Narrow" w:hAnsi="Arial Narrow" w:cs="Arial"/>
          <w:b/>
          <w:sz w:val="28"/>
          <w:szCs w:val="28"/>
          <w:lang w:val="en-GB"/>
        </w:rPr>
      </w:pPr>
    </w:p>
    <w:p w:rsidR="005B2162" w:rsidRDefault="005B2162" w:rsidP="00BA76CD">
      <w:pPr>
        <w:shd w:val="clear" w:color="auto" w:fill="FFFFFF"/>
        <w:spacing w:after="0" w:line="240" w:lineRule="auto"/>
        <w:rPr>
          <w:rFonts w:ascii="Arial Narrow" w:hAnsi="Arial Narrow" w:cs="Arial"/>
          <w:b/>
          <w:sz w:val="28"/>
          <w:szCs w:val="28"/>
          <w:lang w:val="en-GB"/>
        </w:rPr>
      </w:pPr>
    </w:p>
    <w:p w:rsidR="005B2162" w:rsidRDefault="005B2162" w:rsidP="00BA76CD">
      <w:pPr>
        <w:shd w:val="clear" w:color="auto" w:fill="FFFFFF"/>
        <w:spacing w:after="0" w:line="240" w:lineRule="auto"/>
        <w:rPr>
          <w:rFonts w:ascii="Arial Narrow" w:hAnsi="Arial Narrow" w:cs="Arial"/>
          <w:b/>
          <w:sz w:val="28"/>
          <w:szCs w:val="28"/>
          <w:lang w:val="en-GB"/>
        </w:rPr>
      </w:pPr>
    </w:p>
    <w:p w:rsidR="005B2162" w:rsidRDefault="005B2162" w:rsidP="00BA76CD">
      <w:pPr>
        <w:shd w:val="clear" w:color="auto" w:fill="FFFFFF"/>
        <w:spacing w:after="0" w:line="240" w:lineRule="auto"/>
        <w:rPr>
          <w:rFonts w:ascii="Arial Narrow" w:hAnsi="Arial Narrow" w:cs="Arial"/>
          <w:b/>
          <w:sz w:val="28"/>
          <w:szCs w:val="28"/>
          <w:lang w:val="en-GB"/>
        </w:rPr>
      </w:pPr>
    </w:p>
    <w:p w:rsidR="005B2162" w:rsidRDefault="005B2162" w:rsidP="00BA76CD">
      <w:pPr>
        <w:shd w:val="clear" w:color="auto" w:fill="FFFFFF"/>
        <w:spacing w:after="0" w:line="240" w:lineRule="auto"/>
        <w:rPr>
          <w:rFonts w:ascii="Arial Narrow" w:hAnsi="Arial Narrow" w:cs="Arial"/>
          <w:b/>
          <w:sz w:val="28"/>
          <w:szCs w:val="28"/>
          <w:lang w:val="en-GB"/>
        </w:rPr>
      </w:pPr>
    </w:p>
    <w:p w:rsidR="005B2162" w:rsidRDefault="005B2162" w:rsidP="00BA76CD">
      <w:pPr>
        <w:shd w:val="clear" w:color="auto" w:fill="FFFFFF"/>
        <w:spacing w:after="0" w:line="240" w:lineRule="auto"/>
        <w:rPr>
          <w:rFonts w:ascii="Arial Narrow" w:hAnsi="Arial Narrow" w:cs="Arial"/>
          <w:b/>
          <w:sz w:val="28"/>
          <w:szCs w:val="28"/>
          <w:lang w:val="en-GB"/>
        </w:rPr>
      </w:pPr>
    </w:p>
    <w:p w:rsidR="005B2162" w:rsidRDefault="005B2162" w:rsidP="00BA76CD">
      <w:pPr>
        <w:shd w:val="clear" w:color="auto" w:fill="FFFFFF"/>
        <w:spacing w:after="0" w:line="240" w:lineRule="auto"/>
        <w:rPr>
          <w:rFonts w:ascii="Arial Narrow" w:hAnsi="Arial Narrow" w:cs="Arial"/>
          <w:b/>
          <w:sz w:val="28"/>
          <w:szCs w:val="28"/>
          <w:lang w:val="en-GB"/>
        </w:rPr>
      </w:pPr>
    </w:p>
    <w:p w:rsidR="005B2162" w:rsidRDefault="005B2162" w:rsidP="00BA76CD">
      <w:pPr>
        <w:shd w:val="clear" w:color="auto" w:fill="FFFFFF"/>
        <w:spacing w:after="0" w:line="240" w:lineRule="auto"/>
        <w:rPr>
          <w:rFonts w:ascii="Arial Narrow" w:hAnsi="Arial Narrow" w:cs="Arial"/>
          <w:b/>
          <w:sz w:val="28"/>
          <w:szCs w:val="28"/>
          <w:lang w:val="en-GB"/>
        </w:rPr>
      </w:pPr>
    </w:p>
    <w:p w:rsidR="005B2162" w:rsidRDefault="005B2162" w:rsidP="00BA76CD">
      <w:pPr>
        <w:shd w:val="clear" w:color="auto" w:fill="FFFFFF"/>
        <w:spacing w:after="0" w:line="240" w:lineRule="auto"/>
        <w:rPr>
          <w:rFonts w:ascii="Arial Narrow" w:hAnsi="Arial Narrow" w:cs="Arial"/>
          <w:b/>
          <w:sz w:val="28"/>
          <w:szCs w:val="28"/>
          <w:lang w:val="en-GB"/>
        </w:rPr>
      </w:pPr>
    </w:p>
    <w:p w:rsidR="005B2162" w:rsidRDefault="005B2162" w:rsidP="00BA76CD">
      <w:pPr>
        <w:shd w:val="clear" w:color="auto" w:fill="FFFFFF"/>
        <w:spacing w:after="0" w:line="240" w:lineRule="auto"/>
        <w:rPr>
          <w:rFonts w:ascii="Arial Narrow" w:hAnsi="Arial Narrow" w:cs="Arial"/>
          <w:b/>
          <w:sz w:val="28"/>
          <w:szCs w:val="28"/>
          <w:lang w:val="en-GB"/>
        </w:rPr>
      </w:pPr>
    </w:p>
    <w:p w:rsidR="00BA76CD" w:rsidRDefault="00BA76CD" w:rsidP="00BA76CD">
      <w:pPr>
        <w:shd w:val="clear" w:color="auto" w:fill="FFFFFF"/>
        <w:spacing w:after="0" w:line="240" w:lineRule="auto"/>
        <w:rPr>
          <w:rFonts w:ascii="Arial Narrow" w:hAnsi="Arial Narrow" w:cs="Arial"/>
          <w:b/>
          <w:sz w:val="28"/>
          <w:szCs w:val="28"/>
          <w:lang w:val="en-GB"/>
        </w:rPr>
      </w:pPr>
      <w:r>
        <w:rPr>
          <w:rFonts w:ascii="Arial Narrow" w:hAnsi="Arial Narrow" w:cs="Arial"/>
          <w:b/>
          <w:sz w:val="28"/>
          <w:szCs w:val="28"/>
          <w:lang w:val="en-GB"/>
        </w:rPr>
        <w:t>DBE EPC REPORT</w:t>
      </w:r>
    </w:p>
    <w:p w:rsidR="00BA76CD" w:rsidRDefault="00BA76CD" w:rsidP="00BA76CD">
      <w:pPr>
        <w:shd w:val="clear" w:color="auto" w:fill="FFFFFF"/>
        <w:spacing w:after="0" w:line="240" w:lineRule="auto"/>
        <w:rPr>
          <w:rFonts w:ascii="Arial Narrow" w:hAnsi="Arial Narrow" w:cs="Arial"/>
          <w:sz w:val="28"/>
          <w:szCs w:val="28"/>
          <w:lang w:val="en-GB"/>
        </w:rPr>
      </w:pPr>
      <w:r>
        <w:rPr>
          <w:rFonts w:ascii="Arial Narrow" w:hAnsi="Arial Narrow" w:cs="Arial"/>
          <w:sz w:val="28"/>
          <w:szCs w:val="28"/>
          <w:lang w:val="en-GB"/>
        </w:rPr>
        <w:t>The KZN department of education is concluding the final draft Annual Performance Plan 2018/19. This plan will be tabled to legislature in March 2018.The plan has incorporated inputs on drafts analysis from Department of Basic Education, Office of the Premier, Education Portfolio Committee, Auditor General, Department of Performance Monitoring and Evaluation to ensure full alignment with the National Development Plan, Sustainable Development Goals, Action Plan, Treasury regulations and all Policy injunctions.</w:t>
      </w:r>
    </w:p>
    <w:p w:rsidR="00BA76CD" w:rsidRDefault="00BA76CD" w:rsidP="00BA76CD">
      <w:pPr>
        <w:shd w:val="clear" w:color="auto" w:fill="FFFFFF"/>
        <w:spacing w:after="0" w:line="240" w:lineRule="auto"/>
        <w:rPr>
          <w:rFonts w:ascii="Arial Narrow" w:hAnsi="Arial Narrow" w:cs="Arial"/>
          <w:sz w:val="28"/>
          <w:szCs w:val="28"/>
          <w:lang w:val="en-GB"/>
        </w:rPr>
      </w:pPr>
    </w:p>
    <w:p w:rsidR="00BA76CD" w:rsidRDefault="00BA76CD" w:rsidP="00BA76CD">
      <w:pPr>
        <w:shd w:val="clear" w:color="auto" w:fill="FFFFFF"/>
        <w:spacing w:after="0" w:line="240" w:lineRule="auto"/>
        <w:rPr>
          <w:rFonts w:ascii="Arial Narrow" w:hAnsi="Arial Narrow" w:cs="Arial"/>
          <w:sz w:val="28"/>
          <w:szCs w:val="28"/>
          <w:lang w:val="en-GB"/>
        </w:rPr>
      </w:pPr>
      <w:r>
        <w:rPr>
          <w:rFonts w:ascii="Arial Narrow" w:hAnsi="Arial Narrow" w:cs="Arial"/>
          <w:sz w:val="28"/>
          <w:szCs w:val="28"/>
          <w:lang w:val="en-GB"/>
        </w:rPr>
        <w:t>At a sector level all Provincial Education Department Planners guided by Department of Performance Monitoring &amp; Evaluation, Auditor General and National Treasury met and include MTEF indicators that were excluded in the previous APPs. This was in response to AGSA findings and recommendations. It also enforces alignment of MTSF to APPs to achieve MTSF Targets and Goals. Most of the indicators are targeted for.</w:t>
      </w:r>
    </w:p>
    <w:p w:rsidR="00BA76CD" w:rsidRDefault="00BA76CD" w:rsidP="00BA76CD">
      <w:pPr>
        <w:shd w:val="clear" w:color="auto" w:fill="FFFFFF"/>
        <w:spacing w:after="0" w:line="240" w:lineRule="auto"/>
        <w:rPr>
          <w:rFonts w:ascii="Arial Narrow" w:hAnsi="Arial Narrow" w:cs="Arial"/>
          <w:sz w:val="28"/>
          <w:szCs w:val="28"/>
          <w:lang w:val="en-GB"/>
        </w:rPr>
      </w:pPr>
    </w:p>
    <w:p w:rsidR="001A3200" w:rsidRDefault="00BA76CD" w:rsidP="00BA76CD">
      <w:pPr>
        <w:shd w:val="clear" w:color="auto" w:fill="FFFFFF"/>
        <w:spacing w:after="0" w:line="240" w:lineRule="auto"/>
        <w:rPr>
          <w:rFonts w:ascii="Arial Narrow" w:hAnsi="Arial Narrow" w:cs="Arial"/>
          <w:sz w:val="28"/>
          <w:szCs w:val="28"/>
          <w:lang w:val="en-GB"/>
        </w:rPr>
      </w:pPr>
      <w:r>
        <w:rPr>
          <w:rFonts w:ascii="Arial Narrow" w:hAnsi="Arial Narrow" w:cs="Arial"/>
          <w:sz w:val="28"/>
          <w:szCs w:val="28"/>
          <w:lang w:val="en-GB"/>
        </w:rPr>
        <w:t>In the initial proposal we have incorporated a number of MTSF indicators but on the 1</w:t>
      </w:r>
      <w:r w:rsidRPr="00150070">
        <w:rPr>
          <w:rFonts w:ascii="Arial Narrow" w:hAnsi="Arial Narrow" w:cs="Arial"/>
          <w:sz w:val="28"/>
          <w:szCs w:val="28"/>
          <w:vertAlign w:val="superscript"/>
          <w:lang w:val="en-GB"/>
        </w:rPr>
        <w:t>st</w:t>
      </w:r>
      <w:r>
        <w:rPr>
          <w:rFonts w:ascii="Arial Narrow" w:hAnsi="Arial Narrow" w:cs="Arial"/>
          <w:sz w:val="28"/>
          <w:szCs w:val="28"/>
          <w:lang w:val="en-GB"/>
        </w:rPr>
        <w:t xml:space="preserve"> February we received final PPMs with TIDs which excludes all the indicators highlighted in red. These were received without the rationale for the exclusion</w:t>
      </w:r>
      <w:r w:rsidR="005B2162">
        <w:rPr>
          <w:rFonts w:ascii="Arial Narrow" w:hAnsi="Arial Narrow" w:cs="Arial"/>
          <w:sz w:val="28"/>
          <w:szCs w:val="28"/>
          <w:lang w:val="en-GB"/>
        </w:rPr>
        <w:t>. We hope</w:t>
      </w:r>
      <w:r>
        <w:rPr>
          <w:rFonts w:ascii="Arial Narrow" w:hAnsi="Arial Narrow" w:cs="Arial"/>
          <w:sz w:val="28"/>
          <w:szCs w:val="28"/>
          <w:lang w:val="en-GB"/>
        </w:rPr>
        <w:t xml:space="preserve"> w</w:t>
      </w:r>
      <w:r w:rsidR="005B2162">
        <w:rPr>
          <w:rFonts w:ascii="Arial Narrow" w:hAnsi="Arial Narrow" w:cs="Arial"/>
          <w:sz w:val="28"/>
          <w:szCs w:val="28"/>
          <w:lang w:val="en-GB"/>
        </w:rPr>
        <w:t>e will be updated in due course; h</w:t>
      </w:r>
      <w:r w:rsidR="00A54856">
        <w:rPr>
          <w:rFonts w:ascii="Arial Narrow" w:hAnsi="Arial Narrow" w:cs="Arial"/>
          <w:sz w:val="28"/>
          <w:szCs w:val="28"/>
          <w:lang w:val="en-GB"/>
        </w:rPr>
        <w:t>owever</w:t>
      </w:r>
      <w:r w:rsidR="005B2162">
        <w:rPr>
          <w:rFonts w:ascii="Arial Narrow" w:hAnsi="Arial Narrow" w:cs="Arial"/>
          <w:sz w:val="28"/>
          <w:szCs w:val="28"/>
          <w:lang w:val="en-GB"/>
        </w:rPr>
        <w:t>,</w:t>
      </w:r>
      <w:r w:rsidR="00A54856">
        <w:rPr>
          <w:rFonts w:ascii="Arial Narrow" w:hAnsi="Arial Narrow" w:cs="Arial"/>
          <w:sz w:val="28"/>
          <w:szCs w:val="28"/>
          <w:lang w:val="en-GB"/>
        </w:rPr>
        <w:t xml:space="preserve"> the Province has</w:t>
      </w:r>
      <w:r w:rsidR="001A3200">
        <w:rPr>
          <w:rFonts w:ascii="Arial Narrow" w:hAnsi="Arial Narrow" w:cs="Arial"/>
          <w:sz w:val="28"/>
          <w:szCs w:val="28"/>
          <w:lang w:val="en-GB"/>
        </w:rPr>
        <w:t xml:space="preserve"> retained these indi</w:t>
      </w:r>
      <w:r w:rsidR="00A54856">
        <w:rPr>
          <w:rFonts w:ascii="Arial Narrow" w:hAnsi="Arial Narrow" w:cs="Arial"/>
          <w:sz w:val="28"/>
          <w:szCs w:val="28"/>
          <w:lang w:val="en-GB"/>
        </w:rPr>
        <w:t>cators as Province Specific</w:t>
      </w:r>
      <w:r w:rsidR="001A3200">
        <w:rPr>
          <w:rFonts w:ascii="Arial Narrow" w:hAnsi="Arial Narrow" w:cs="Arial"/>
          <w:sz w:val="28"/>
          <w:szCs w:val="28"/>
          <w:lang w:val="en-GB"/>
        </w:rPr>
        <w:t xml:space="preserve"> Indicators (Non-Customised Indicators).</w:t>
      </w:r>
    </w:p>
    <w:p w:rsidR="005B2162" w:rsidRDefault="005B2162" w:rsidP="00BA76CD">
      <w:pPr>
        <w:shd w:val="clear" w:color="auto" w:fill="FFFFFF"/>
        <w:spacing w:after="0" w:line="240" w:lineRule="auto"/>
        <w:rPr>
          <w:rFonts w:ascii="Arial Narrow" w:hAnsi="Arial Narrow" w:cs="Arial"/>
          <w:sz w:val="28"/>
          <w:szCs w:val="28"/>
          <w:lang w:val="en-GB"/>
        </w:rPr>
      </w:pPr>
    </w:p>
    <w:p w:rsidR="00047D58" w:rsidRDefault="005B2162" w:rsidP="00047D58">
      <w:pPr>
        <w:spacing w:after="0" w:line="240" w:lineRule="auto"/>
        <w:rPr>
          <w:rFonts w:ascii="Arial Narrow" w:hAnsi="Arial Narrow" w:cs="Arial"/>
          <w:sz w:val="28"/>
          <w:szCs w:val="28"/>
        </w:rPr>
      </w:pPr>
      <w:r>
        <w:rPr>
          <w:rFonts w:ascii="Arial Narrow" w:hAnsi="Arial Narrow" w:cs="Arial"/>
          <w:sz w:val="28"/>
          <w:szCs w:val="28"/>
        </w:rPr>
        <w:t xml:space="preserve"> All MTSF indicators were initially incorporated as Sector</w:t>
      </w:r>
      <w:r w:rsidR="00047D58">
        <w:rPr>
          <w:rFonts w:ascii="Arial Narrow" w:hAnsi="Arial Narrow" w:cs="Arial"/>
          <w:sz w:val="28"/>
          <w:szCs w:val="28"/>
        </w:rPr>
        <w:t xml:space="preserve"> Indicator</w:t>
      </w:r>
      <w:r>
        <w:rPr>
          <w:rFonts w:ascii="Arial Narrow" w:hAnsi="Arial Narrow" w:cs="Arial"/>
          <w:sz w:val="28"/>
          <w:szCs w:val="28"/>
        </w:rPr>
        <w:t>s /</w:t>
      </w:r>
      <w:r w:rsidR="00047D58">
        <w:rPr>
          <w:rFonts w:ascii="Arial Narrow" w:hAnsi="Arial Narrow" w:cs="Arial"/>
          <w:sz w:val="28"/>
          <w:szCs w:val="28"/>
        </w:rPr>
        <w:t xml:space="preserve"> PPM /</w:t>
      </w:r>
      <w:r>
        <w:rPr>
          <w:rFonts w:ascii="Arial Narrow" w:hAnsi="Arial Narrow" w:cs="Arial"/>
          <w:sz w:val="28"/>
          <w:szCs w:val="28"/>
        </w:rPr>
        <w:t xml:space="preserve"> Province Specific Indicator, but in the final 2018/19 all PPMs highlighted in red which includes MTFS indicators have been removed. The province will incorporate them in Non Customised indicators. </w:t>
      </w:r>
    </w:p>
    <w:p w:rsidR="001A3200" w:rsidRPr="00A54856" w:rsidRDefault="00047D58" w:rsidP="00A54856">
      <w:pPr>
        <w:spacing w:after="0" w:line="240" w:lineRule="auto"/>
        <w:rPr>
          <w:rFonts w:ascii="Arial Narrow" w:hAnsi="Arial Narrow" w:cs="Arial"/>
          <w:sz w:val="28"/>
          <w:szCs w:val="28"/>
        </w:rPr>
      </w:pPr>
      <w:r>
        <w:rPr>
          <w:rFonts w:ascii="Arial Narrow" w:hAnsi="Arial Narrow" w:cs="Arial"/>
          <w:sz w:val="28"/>
          <w:szCs w:val="28"/>
        </w:rPr>
        <w:t>In the previous years</w:t>
      </w:r>
      <w:r w:rsidR="00A54856">
        <w:rPr>
          <w:rFonts w:ascii="Arial Narrow" w:hAnsi="Arial Narrow" w:cs="Arial"/>
          <w:sz w:val="28"/>
          <w:szCs w:val="28"/>
        </w:rPr>
        <w:t xml:space="preserve"> </w:t>
      </w:r>
      <w:r w:rsidR="005B2162">
        <w:rPr>
          <w:rFonts w:ascii="Arial Narrow" w:hAnsi="Arial Narrow" w:cs="Arial"/>
          <w:sz w:val="28"/>
          <w:szCs w:val="28"/>
        </w:rPr>
        <w:t>they were excluded because there</w:t>
      </w:r>
      <w:r>
        <w:rPr>
          <w:rFonts w:ascii="Arial Narrow" w:hAnsi="Arial Narrow" w:cs="Arial"/>
          <w:sz w:val="28"/>
          <w:szCs w:val="28"/>
        </w:rPr>
        <w:t xml:space="preserve"> were no Technical Indicator Descriptors developed to clari</w:t>
      </w:r>
      <w:r w:rsidR="00A54856">
        <w:rPr>
          <w:rFonts w:ascii="Arial Narrow" w:hAnsi="Arial Narrow" w:cs="Arial"/>
          <w:sz w:val="28"/>
          <w:szCs w:val="28"/>
        </w:rPr>
        <w:t>fy the description and process</w:t>
      </w:r>
      <w:r w:rsidR="005B2162">
        <w:rPr>
          <w:rFonts w:ascii="Arial Narrow" w:hAnsi="Arial Narrow" w:cs="Arial"/>
          <w:sz w:val="28"/>
          <w:szCs w:val="28"/>
        </w:rPr>
        <w:t>es</w:t>
      </w:r>
      <w:r>
        <w:rPr>
          <w:rFonts w:ascii="Arial Narrow" w:hAnsi="Arial Narrow" w:cs="Arial"/>
          <w:sz w:val="28"/>
          <w:szCs w:val="28"/>
        </w:rPr>
        <w:t xml:space="preserve"> to track performance.</w:t>
      </w:r>
    </w:p>
    <w:p w:rsidR="001A3200" w:rsidRPr="00F94819" w:rsidRDefault="005B2162" w:rsidP="00BA76CD">
      <w:pPr>
        <w:shd w:val="clear" w:color="auto" w:fill="FFFFFF"/>
        <w:spacing w:after="0" w:line="240" w:lineRule="auto"/>
        <w:rPr>
          <w:rFonts w:ascii="Arial Narrow" w:hAnsi="Arial Narrow" w:cs="Arial"/>
          <w:sz w:val="28"/>
          <w:szCs w:val="28"/>
          <w:lang w:val="en-GB"/>
        </w:rPr>
      </w:pPr>
      <w:r>
        <w:rPr>
          <w:rFonts w:ascii="Arial Narrow" w:hAnsi="Arial Narrow" w:cs="Arial"/>
          <w:sz w:val="28"/>
          <w:szCs w:val="28"/>
          <w:lang w:val="en-GB"/>
        </w:rPr>
        <w:t>Furthermore the non-Inclusion</w:t>
      </w:r>
      <w:r w:rsidR="00A54856">
        <w:rPr>
          <w:rFonts w:ascii="Arial Narrow" w:hAnsi="Arial Narrow" w:cs="Arial"/>
          <w:sz w:val="28"/>
          <w:szCs w:val="28"/>
          <w:lang w:val="en-GB"/>
        </w:rPr>
        <w:t xml:space="preserve"> of</w:t>
      </w:r>
      <w:r>
        <w:rPr>
          <w:rFonts w:ascii="Arial Narrow" w:hAnsi="Arial Narrow" w:cs="Arial"/>
          <w:sz w:val="28"/>
          <w:szCs w:val="28"/>
          <w:lang w:val="en-GB"/>
        </w:rPr>
        <w:t xml:space="preserve"> some</w:t>
      </w:r>
      <w:r w:rsidR="00A54856">
        <w:rPr>
          <w:rFonts w:ascii="Arial Narrow" w:hAnsi="Arial Narrow" w:cs="Arial"/>
          <w:sz w:val="28"/>
          <w:szCs w:val="28"/>
          <w:lang w:val="en-GB"/>
        </w:rPr>
        <w:t xml:space="preserve"> </w:t>
      </w:r>
      <w:r>
        <w:rPr>
          <w:rFonts w:ascii="Arial Narrow" w:hAnsi="Arial Narrow" w:cs="Arial"/>
          <w:sz w:val="28"/>
          <w:szCs w:val="28"/>
          <w:lang w:val="en-GB"/>
        </w:rPr>
        <w:t xml:space="preserve">MTFS </w:t>
      </w:r>
      <w:r w:rsidR="00A54856">
        <w:rPr>
          <w:rFonts w:ascii="Arial Narrow" w:hAnsi="Arial Narrow" w:cs="Arial"/>
          <w:sz w:val="28"/>
          <w:szCs w:val="28"/>
          <w:lang w:val="en-GB"/>
        </w:rPr>
        <w:t>Indicators was a</w:t>
      </w:r>
      <w:r>
        <w:rPr>
          <w:rFonts w:ascii="Arial Narrow" w:hAnsi="Arial Narrow" w:cs="Arial"/>
          <w:sz w:val="28"/>
          <w:szCs w:val="28"/>
          <w:lang w:val="en-GB"/>
        </w:rPr>
        <w:t>s a</w:t>
      </w:r>
      <w:r w:rsidR="00A54856">
        <w:rPr>
          <w:rFonts w:ascii="Arial Narrow" w:hAnsi="Arial Narrow" w:cs="Arial"/>
          <w:sz w:val="28"/>
          <w:szCs w:val="28"/>
          <w:lang w:val="en-GB"/>
        </w:rPr>
        <w:t xml:space="preserve"> result</w:t>
      </w:r>
      <w:r w:rsidR="001A3200">
        <w:rPr>
          <w:rFonts w:ascii="Arial Narrow" w:hAnsi="Arial Narrow" w:cs="Arial"/>
          <w:sz w:val="28"/>
          <w:szCs w:val="28"/>
          <w:lang w:val="en-GB"/>
        </w:rPr>
        <w:t xml:space="preserve"> of the cleaning processes</w:t>
      </w:r>
      <w:r>
        <w:rPr>
          <w:rFonts w:ascii="Arial Narrow" w:hAnsi="Arial Narrow" w:cs="Arial"/>
          <w:sz w:val="28"/>
          <w:szCs w:val="28"/>
          <w:lang w:val="en-GB"/>
        </w:rPr>
        <w:t xml:space="preserve"> that were </w:t>
      </w:r>
      <w:r w:rsidR="001A3200">
        <w:rPr>
          <w:rFonts w:ascii="Arial Narrow" w:hAnsi="Arial Narrow" w:cs="Arial"/>
          <w:sz w:val="28"/>
          <w:szCs w:val="28"/>
          <w:lang w:val="en-GB"/>
        </w:rPr>
        <w:t xml:space="preserve">to be conducted by DBE and PED’s to ensure that they deal </w:t>
      </w:r>
      <w:r w:rsidR="00A54856">
        <w:rPr>
          <w:rFonts w:ascii="Arial Narrow" w:hAnsi="Arial Narrow" w:cs="Arial"/>
          <w:sz w:val="28"/>
          <w:szCs w:val="28"/>
          <w:lang w:val="en-GB"/>
        </w:rPr>
        <w:t xml:space="preserve">with </w:t>
      </w:r>
      <w:r w:rsidR="001A3200">
        <w:rPr>
          <w:rFonts w:ascii="Arial Narrow" w:hAnsi="Arial Narrow" w:cs="Arial"/>
          <w:sz w:val="28"/>
          <w:szCs w:val="28"/>
          <w:lang w:val="en-GB"/>
        </w:rPr>
        <w:t xml:space="preserve">ambiguity and vagueness.  </w:t>
      </w:r>
    </w:p>
    <w:p w:rsidR="00BA76CD" w:rsidRDefault="00BA76CD" w:rsidP="00BA76CD">
      <w:pPr>
        <w:shd w:val="clear" w:color="auto" w:fill="FFFFFF"/>
        <w:spacing w:after="0" w:line="240" w:lineRule="auto"/>
        <w:rPr>
          <w:rFonts w:ascii="Arial Narrow" w:hAnsi="Arial Narrow" w:cs="Arial"/>
          <w:b/>
          <w:sz w:val="28"/>
          <w:szCs w:val="28"/>
          <w:lang w:val="en-GB"/>
        </w:rPr>
      </w:pPr>
    </w:p>
    <w:p w:rsidR="001A3200" w:rsidRDefault="001A3200" w:rsidP="00BA76CD">
      <w:pPr>
        <w:shd w:val="clear" w:color="auto" w:fill="FFFFFF"/>
        <w:spacing w:after="0" w:line="240" w:lineRule="auto"/>
        <w:rPr>
          <w:rFonts w:ascii="Arial Narrow" w:hAnsi="Arial Narrow" w:cs="Arial"/>
          <w:b/>
          <w:sz w:val="28"/>
          <w:szCs w:val="28"/>
          <w:lang w:val="en-GB"/>
        </w:rPr>
      </w:pPr>
    </w:p>
    <w:p w:rsidR="00FF1EE5" w:rsidRDefault="00FF1EE5" w:rsidP="00BA76CD">
      <w:pPr>
        <w:shd w:val="clear" w:color="auto" w:fill="FFFFFF"/>
        <w:spacing w:after="0" w:line="240" w:lineRule="auto"/>
        <w:rPr>
          <w:rFonts w:ascii="Arial Narrow" w:hAnsi="Arial Narrow" w:cs="Arial"/>
          <w:b/>
          <w:sz w:val="28"/>
          <w:szCs w:val="28"/>
          <w:lang w:val="en-GB"/>
        </w:rPr>
      </w:pPr>
    </w:p>
    <w:p w:rsidR="00FF1EE5" w:rsidRDefault="00FF1EE5" w:rsidP="00BA76CD">
      <w:pPr>
        <w:shd w:val="clear" w:color="auto" w:fill="FFFFFF"/>
        <w:spacing w:after="0" w:line="240" w:lineRule="auto"/>
        <w:rPr>
          <w:rFonts w:ascii="Arial Narrow" w:hAnsi="Arial Narrow" w:cs="Arial"/>
          <w:b/>
          <w:sz w:val="28"/>
          <w:szCs w:val="28"/>
          <w:lang w:val="en-GB"/>
        </w:rPr>
      </w:pPr>
    </w:p>
    <w:p w:rsidR="00FF1EE5" w:rsidRDefault="00FF1EE5" w:rsidP="00BA76CD">
      <w:pPr>
        <w:shd w:val="clear" w:color="auto" w:fill="FFFFFF"/>
        <w:spacing w:after="0" w:line="240" w:lineRule="auto"/>
        <w:rPr>
          <w:rFonts w:ascii="Arial Narrow" w:hAnsi="Arial Narrow" w:cs="Arial"/>
          <w:b/>
          <w:sz w:val="28"/>
          <w:szCs w:val="28"/>
          <w:lang w:val="en-GB"/>
        </w:rPr>
      </w:pPr>
    </w:p>
    <w:p w:rsidR="00FF1EE5" w:rsidRDefault="00FF1EE5" w:rsidP="00BA76CD">
      <w:pPr>
        <w:shd w:val="clear" w:color="auto" w:fill="FFFFFF"/>
        <w:spacing w:after="0" w:line="240" w:lineRule="auto"/>
        <w:rPr>
          <w:rFonts w:ascii="Arial Narrow" w:hAnsi="Arial Narrow" w:cs="Arial"/>
          <w:b/>
          <w:sz w:val="28"/>
          <w:szCs w:val="28"/>
          <w:lang w:val="en-GB"/>
        </w:rPr>
      </w:pPr>
    </w:p>
    <w:p w:rsidR="00FF1EE5" w:rsidRDefault="00FF1EE5" w:rsidP="00BA76CD">
      <w:pPr>
        <w:shd w:val="clear" w:color="auto" w:fill="FFFFFF"/>
        <w:spacing w:after="0" w:line="240" w:lineRule="auto"/>
        <w:rPr>
          <w:rFonts w:ascii="Arial Narrow" w:hAnsi="Arial Narrow" w:cs="Arial"/>
          <w:b/>
          <w:sz w:val="28"/>
          <w:szCs w:val="28"/>
          <w:lang w:val="en-GB"/>
        </w:rPr>
      </w:pPr>
    </w:p>
    <w:p w:rsidR="00FF1EE5" w:rsidRDefault="00FF1EE5" w:rsidP="00BA76CD">
      <w:pPr>
        <w:shd w:val="clear" w:color="auto" w:fill="FFFFFF"/>
        <w:spacing w:after="0" w:line="240" w:lineRule="auto"/>
        <w:rPr>
          <w:rFonts w:ascii="Arial Narrow" w:hAnsi="Arial Narrow" w:cs="Arial"/>
          <w:b/>
          <w:sz w:val="28"/>
          <w:szCs w:val="28"/>
          <w:lang w:val="en-GB"/>
        </w:rPr>
      </w:pPr>
    </w:p>
    <w:p w:rsidR="00FF1EE5" w:rsidRDefault="00FF1EE5" w:rsidP="00BA76CD">
      <w:pPr>
        <w:shd w:val="clear" w:color="auto" w:fill="FFFFFF"/>
        <w:spacing w:after="0" w:line="240" w:lineRule="auto"/>
        <w:rPr>
          <w:rFonts w:ascii="Arial Narrow" w:hAnsi="Arial Narrow" w:cs="Arial"/>
          <w:b/>
          <w:sz w:val="28"/>
          <w:szCs w:val="28"/>
          <w:lang w:val="en-GB"/>
        </w:rPr>
      </w:pPr>
    </w:p>
    <w:p w:rsidR="00FF1EE5" w:rsidRDefault="00FF1EE5" w:rsidP="00BA76CD">
      <w:pPr>
        <w:shd w:val="clear" w:color="auto" w:fill="FFFFFF"/>
        <w:spacing w:after="0" w:line="240" w:lineRule="auto"/>
        <w:rPr>
          <w:rFonts w:ascii="Arial Narrow" w:hAnsi="Arial Narrow" w:cs="Arial"/>
          <w:b/>
          <w:sz w:val="28"/>
          <w:szCs w:val="28"/>
          <w:lang w:val="en-GB"/>
        </w:rPr>
      </w:pPr>
    </w:p>
    <w:p w:rsidR="00FF1EE5" w:rsidRDefault="00FF1EE5" w:rsidP="00BA76CD">
      <w:pPr>
        <w:shd w:val="clear" w:color="auto" w:fill="FFFFFF"/>
        <w:spacing w:after="0" w:line="240" w:lineRule="auto"/>
        <w:rPr>
          <w:rFonts w:ascii="Arial Narrow" w:hAnsi="Arial Narrow" w:cs="Arial"/>
          <w:b/>
          <w:sz w:val="28"/>
          <w:szCs w:val="28"/>
          <w:lang w:val="en-GB"/>
        </w:rPr>
      </w:pPr>
    </w:p>
    <w:p w:rsidR="00FF1EE5" w:rsidRDefault="00FF1EE5" w:rsidP="00BA76CD">
      <w:pPr>
        <w:shd w:val="clear" w:color="auto" w:fill="FFFFFF"/>
        <w:spacing w:after="0" w:line="240" w:lineRule="auto"/>
        <w:rPr>
          <w:rFonts w:ascii="Arial Narrow" w:hAnsi="Arial Narrow" w:cs="Arial"/>
          <w:b/>
          <w:sz w:val="28"/>
          <w:szCs w:val="28"/>
          <w:lang w:val="en-GB"/>
        </w:rPr>
      </w:pPr>
    </w:p>
    <w:p w:rsidR="00FF1EE5" w:rsidRDefault="00FF1EE5" w:rsidP="00BA76CD">
      <w:pPr>
        <w:shd w:val="clear" w:color="auto" w:fill="FFFFFF"/>
        <w:spacing w:after="0" w:line="240" w:lineRule="auto"/>
        <w:rPr>
          <w:rFonts w:ascii="Arial Narrow" w:hAnsi="Arial Narrow" w:cs="Arial"/>
          <w:b/>
          <w:sz w:val="28"/>
          <w:szCs w:val="28"/>
          <w:lang w:val="en-GB"/>
        </w:rPr>
      </w:pPr>
    </w:p>
    <w:p w:rsidR="00FF1EE5" w:rsidRDefault="00FF1EE5" w:rsidP="00BA76CD">
      <w:pPr>
        <w:shd w:val="clear" w:color="auto" w:fill="FFFFFF"/>
        <w:spacing w:after="0" w:line="240" w:lineRule="auto"/>
        <w:rPr>
          <w:rFonts w:ascii="Arial Narrow" w:hAnsi="Arial Narrow" w:cs="Arial"/>
          <w:b/>
          <w:sz w:val="32"/>
          <w:szCs w:val="28"/>
          <w:lang w:val="en-GB"/>
        </w:rPr>
        <w:sectPr w:rsidR="00FF1EE5" w:rsidSect="00E144A6">
          <w:headerReference w:type="default" r:id="rId8"/>
          <w:footerReference w:type="default" r:id="rId9"/>
          <w:type w:val="continuous"/>
          <w:pgSz w:w="11907" w:h="16839" w:code="9"/>
          <w:pgMar w:top="1440" w:right="1440" w:bottom="1440" w:left="1418" w:header="0" w:footer="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FF1EE5" w:rsidRDefault="00FF1EE5" w:rsidP="00BA76CD">
      <w:pPr>
        <w:shd w:val="clear" w:color="auto" w:fill="FFFFFF"/>
        <w:spacing w:after="0" w:line="240" w:lineRule="auto"/>
        <w:rPr>
          <w:rFonts w:ascii="Arial Narrow" w:hAnsi="Arial Narrow" w:cs="Arial"/>
          <w:b/>
          <w:sz w:val="32"/>
          <w:szCs w:val="28"/>
          <w:lang w:val="en-GB"/>
        </w:rPr>
      </w:pPr>
    </w:p>
    <w:p w:rsidR="00FF1EE5" w:rsidRDefault="00FF1EE5" w:rsidP="00BA76CD">
      <w:pPr>
        <w:shd w:val="clear" w:color="auto" w:fill="FFFFFF"/>
        <w:spacing w:after="0" w:line="240" w:lineRule="auto"/>
        <w:rPr>
          <w:rFonts w:ascii="Arial Narrow" w:hAnsi="Arial Narrow" w:cs="Arial"/>
          <w:b/>
          <w:sz w:val="32"/>
          <w:szCs w:val="28"/>
          <w:lang w:val="en-GB"/>
        </w:rPr>
      </w:pPr>
    </w:p>
    <w:p w:rsidR="00BA76CD" w:rsidRPr="009D30F7" w:rsidRDefault="00BA76CD" w:rsidP="00BA76CD">
      <w:pPr>
        <w:shd w:val="clear" w:color="auto" w:fill="FFFFFF"/>
        <w:spacing w:after="0" w:line="240" w:lineRule="auto"/>
        <w:rPr>
          <w:rFonts w:ascii="Arial Narrow" w:hAnsi="Arial Narrow" w:cs="Arial"/>
          <w:b/>
          <w:sz w:val="32"/>
          <w:szCs w:val="28"/>
          <w:lang w:val="en-GB"/>
        </w:rPr>
      </w:pPr>
      <w:r w:rsidRPr="009D30F7">
        <w:rPr>
          <w:rFonts w:ascii="Arial Narrow" w:hAnsi="Arial Narrow" w:cs="Arial"/>
          <w:b/>
          <w:sz w:val="32"/>
          <w:szCs w:val="28"/>
          <w:lang w:val="en-GB"/>
        </w:rPr>
        <w:t>PROGRAMME</w:t>
      </w:r>
      <w:r w:rsidRPr="009D30F7">
        <w:rPr>
          <w:sz w:val="24"/>
        </w:rPr>
        <w:t xml:space="preserve"> </w:t>
      </w:r>
      <w:r w:rsidRPr="009D30F7">
        <w:rPr>
          <w:rFonts w:ascii="Arial Narrow" w:hAnsi="Arial Narrow" w:cs="Arial"/>
          <w:b/>
          <w:sz w:val="32"/>
          <w:szCs w:val="28"/>
          <w:lang w:val="en-GB"/>
        </w:rPr>
        <w:t>PLAN</w:t>
      </w:r>
    </w:p>
    <w:p w:rsidR="00BA76CD" w:rsidRPr="003F3265" w:rsidRDefault="00C86B74" w:rsidP="00BA76CD">
      <w:pPr>
        <w:shd w:val="clear" w:color="auto" w:fill="FFFFFF"/>
        <w:spacing w:after="0" w:line="240" w:lineRule="auto"/>
        <w:rPr>
          <w:rFonts w:ascii="Arial Narrow" w:hAnsi="Arial Narrow" w:cs="Arial"/>
          <w:b/>
          <w:sz w:val="28"/>
          <w:szCs w:val="28"/>
          <w:lang w:val="en-GB"/>
        </w:rPr>
      </w:pPr>
      <w:r>
        <w:rPr>
          <w:rFonts w:ascii="Arial Narrow" w:hAnsi="Arial Narrow" w:cs="Arial"/>
          <w:b/>
          <w:sz w:val="28"/>
          <w:szCs w:val="28"/>
          <w:lang w:val="en-GB"/>
        </w:rPr>
        <w:t>1.2.</w:t>
      </w:r>
      <w:r w:rsidR="00BA76CD" w:rsidRPr="003F3265">
        <w:rPr>
          <w:rFonts w:ascii="Arial Narrow" w:hAnsi="Arial Narrow" w:cs="Arial"/>
          <w:b/>
          <w:sz w:val="28"/>
          <w:szCs w:val="28"/>
          <w:lang w:val="en-GB"/>
        </w:rPr>
        <w:t xml:space="preserve"> PROGRAMME PRERFORMANCE INDICATORS AND ANNUAL TARGETS FOR 2018/19</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92"/>
        <w:gridCol w:w="1777"/>
        <w:gridCol w:w="1640"/>
      </w:tblGrid>
      <w:tr w:rsidR="00942B07" w:rsidRPr="003F3265" w:rsidTr="00942B07">
        <w:trPr>
          <w:gridAfter w:val="1"/>
          <w:wAfter w:w="1640" w:type="dxa"/>
          <w:trHeight w:val="642"/>
        </w:trPr>
        <w:tc>
          <w:tcPr>
            <w:tcW w:w="6692" w:type="dxa"/>
            <w:vMerge w:val="restart"/>
            <w:shd w:val="clear" w:color="000000" w:fill="FFFFFF"/>
            <w:vAlign w:val="center"/>
          </w:tcPr>
          <w:p w:rsidR="00942B07" w:rsidRDefault="00942B07" w:rsidP="00FF1EE5"/>
          <w:p w:rsidR="00942B07" w:rsidRPr="009D30F7" w:rsidRDefault="00942B07" w:rsidP="00FF1EE5">
            <w:pPr>
              <w:rPr>
                <w:rFonts w:ascii="Arial Narrow" w:hAnsi="Arial Narrow" w:cs="Calibri"/>
                <w:b/>
                <w:sz w:val="32"/>
                <w:szCs w:val="32"/>
              </w:rPr>
            </w:pPr>
            <w:r w:rsidRPr="009D30F7">
              <w:rPr>
                <w:b/>
                <w:sz w:val="32"/>
                <w:szCs w:val="32"/>
              </w:rPr>
              <w:t>CUSTOMISED INDICATORS</w:t>
            </w:r>
          </w:p>
        </w:tc>
        <w:tc>
          <w:tcPr>
            <w:tcW w:w="1777" w:type="dxa"/>
            <w:vMerge w:val="restart"/>
            <w:shd w:val="clear" w:color="000000" w:fill="FFFFFF"/>
            <w:vAlign w:val="center"/>
          </w:tcPr>
          <w:p w:rsidR="00942B07" w:rsidRPr="003F3265" w:rsidRDefault="00942B07" w:rsidP="00FF1EE5">
            <w:pPr>
              <w:spacing w:after="0" w:line="240" w:lineRule="auto"/>
              <w:jc w:val="center"/>
              <w:rPr>
                <w:rFonts w:ascii="Arial Narrow" w:hAnsi="Arial Narrow" w:cs="Calibri"/>
                <w:sz w:val="24"/>
                <w:szCs w:val="24"/>
              </w:rPr>
            </w:pPr>
            <w:r w:rsidRPr="003F3265">
              <w:rPr>
                <w:rFonts w:ascii="Arial Narrow" w:hAnsi="Arial Narrow" w:cs="Calibri"/>
                <w:b/>
                <w:sz w:val="24"/>
                <w:szCs w:val="24"/>
              </w:rPr>
              <w:t>Estimated Performance 2017/18</w:t>
            </w:r>
          </w:p>
        </w:tc>
      </w:tr>
      <w:tr w:rsidR="00942B07" w:rsidRPr="003F3265" w:rsidTr="00942B07">
        <w:trPr>
          <w:trHeight w:val="72"/>
        </w:trPr>
        <w:tc>
          <w:tcPr>
            <w:tcW w:w="6692" w:type="dxa"/>
            <w:vMerge/>
            <w:shd w:val="clear" w:color="000000" w:fill="FFFFFF"/>
            <w:vAlign w:val="center"/>
          </w:tcPr>
          <w:p w:rsidR="00942B07" w:rsidRPr="009547B6" w:rsidRDefault="00942B07" w:rsidP="00FF1EE5"/>
        </w:tc>
        <w:tc>
          <w:tcPr>
            <w:tcW w:w="1777" w:type="dxa"/>
            <w:vMerge/>
            <w:shd w:val="clear" w:color="auto" w:fill="FFFFFF"/>
            <w:vAlign w:val="center"/>
          </w:tcPr>
          <w:p w:rsidR="00942B07" w:rsidRPr="003F3265" w:rsidRDefault="00942B07" w:rsidP="00FF1EE5">
            <w:pPr>
              <w:spacing w:after="0" w:line="240" w:lineRule="auto"/>
              <w:jc w:val="right"/>
              <w:rPr>
                <w:rFonts w:ascii="Arial Narrow" w:hAnsi="Arial Narrow" w:cs="Calibri"/>
                <w:sz w:val="24"/>
                <w:szCs w:val="24"/>
              </w:rPr>
            </w:pPr>
          </w:p>
        </w:tc>
        <w:tc>
          <w:tcPr>
            <w:tcW w:w="1640" w:type="dxa"/>
            <w:shd w:val="clear" w:color="auto" w:fill="FFFFFF"/>
          </w:tcPr>
          <w:p w:rsidR="00942B07" w:rsidRPr="003F3265" w:rsidRDefault="00942B07" w:rsidP="00FF1EE5">
            <w:pPr>
              <w:shd w:val="clear" w:color="auto" w:fill="FFFFFF"/>
              <w:spacing w:after="0" w:line="240" w:lineRule="auto"/>
              <w:jc w:val="center"/>
              <w:rPr>
                <w:rFonts w:ascii="Arial Narrow" w:hAnsi="Arial Narrow" w:cs="Arial"/>
                <w:b/>
                <w:sz w:val="24"/>
                <w:szCs w:val="24"/>
              </w:rPr>
            </w:pPr>
            <w:r w:rsidRPr="003F3265">
              <w:rPr>
                <w:rFonts w:ascii="Arial Narrow" w:hAnsi="Arial Narrow" w:cs="Arial"/>
                <w:b/>
                <w:sz w:val="24"/>
                <w:szCs w:val="24"/>
              </w:rPr>
              <w:t>2018/19</w:t>
            </w:r>
          </w:p>
        </w:tc>
      </w:tr>
      <w:tr w:rsidR="00942B07" w:rsidRPr="003F3265" w:rsidTr="00942B07">
        <w:trPr>
          <w:trHeight w:val="975"/>
        </w:trPr>
        <w:tc>
          <w:tcPr>
            <w:tcW w:w="6692"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PPM 101:</w:t>
            </w:r>
            <w:r w:rsidRPr="003F3265">
              <w:rPr>
                <w:rFonts w:ascii="Arial Narrow" w:hAnsi="Arial Narrow" w:cs="Calibri"/>
                <w:sz w:val="20"/>
                <w:szCs w:val="20"/>
              </w:rPr>
              <w:t xml:space="preserve"> </w:t>
            </w:r>
            <w:r w:rsidRPr="003F3265">
              <w:rPr>
                <w:rFonts w:ascii="Arial Narrow" w:hAnsi="Arial Narrow" w:cs="Arial"/>
                <w:sz w:val="20"/>
                <w:szCs w:val="20"/>
              </w:rPr>
              <w:t>Number of public schools that use the South African Schools Administration and Management  Systems (SA-SAMs) to electronically provide data</w:t>
            </w:r>
          </w:p>
        </w:tc>
        <w:tc>
          <w:tcPr>
            <w:tcW w:w="1777"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Pr>
                <w:rFonts w:ascii="Arial Narrow" w:hAnsi="Arial Narrow" w:cs="Calibri"/>
                <w:sz w:val="20"/>
                <w:szCs w:val="20"/>
              </w:rPr>
              <w:t>5955</w:t>
            </w:r>
          </w:p>
        </w:tc>
        <w:tc>
          <w:tcPr>
            <w:tcW w:w="1640"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5,955</w:t>
            </w:r>
          </w:p>
        </w:tc>
      </w:tr>
      <w:tr w:rsidR="00942B07" w:rsidRPr="003F3265" w:rsidTr="00942B07">
        <w:trPr>
          <w:trHeight w:val="66"/>
        </w:trPr>
        <w:tc>
          <w:tcPr>
            <w:tcW w:w="6692"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PPM 102:</w:t>
            </w:r>
            <w:r w:rsidRPr="003F3265">
              <w:rPr>
                <w:rFonts w:ascii="Arial Narrow" w:hAnsi="Arial Narrow" w:cs="Calibri"/>
                <w:sz w:val="20"/>
                <w:szCs w:val="20"/>
              </w:rPr>
              <w:t xml:space="preserve"> Number of public schools that can be contacted electronically (e-mail)</w:t>
            </w:r>
          </w:p>
        </w:tc>
        <w:tc>
          <w:tcPr>
            <w:tcW w:w="1777"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3,310</w:t>
            </w:r>
          </w:p>
        </w:tc>
        <w:tc>
          <w:tcPr>
            <w:tcW w:w="1640"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5,955</w:t>
            </w:r>
          </w:p>
        </w:tc>
      </w:tr>
      <w:tr w:rsidR="00942B07" w:rsidRPr="003F3265" w:rsidTr="00942B07">
        <w:trPr>
          <w:trHeight w:val="66"/>
        </w:trPr>
        <w:tc>
          <w:tcPr>
            <w:tcW w:w="6692"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PPM 103:</w:t>
            </w:r>
            <w:r w:rsidRPr="003F3265">
              <w:rPr>
                <w:rFonts w:eastAsia="Times New Roman" w:cs="Calibri"/>
                <w:sz w:val="20"/>
                <w:szCs w:val="20"/>
              </w:rPr>
              <w:t xml:space="preserve"> </w:t>
            </w:r>
            <w:r w:rsidRPr="003F3265">
              <w:rPr>
                <w:rFonts w:ascii="Arial Narrow" w:hAnsi="Arial Narrow" w:cs="Arial"/>
                <w:sz w:val="20"/>
                <w:szCs w:val="20"/>
              </w:rPr>
              <w:t>Percentage of education expenditure going towards non-personnel items</w:t>
            </w:r>
          </w:p>
        </w:tc>
        <w:tc>
          <w:tcPr>
            <w:tcW w:w="1777"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8,07%</w:t>
            </w:r>
          </w:p>
        </w:tc>
        <w:tc>
          <w:tcPr>
            <w:tcW w:w="1640"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8,04%</w:t>
            </w:r>
          </w:p>
        </w:tc>
      </w:tr>
      <w:tr w:rsidR="00942B07" w:rsidRPr="003F3265" w:rsidTr="00942B07">
        <w:trPr>
          <w:trHeight w:val="72"/>
        </w:trPr>
        <w:tc>
          <w:tcPr>
            <w:tcW w:w="6692"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PPM 104:</w:t>
            </w:r>
            <w:r w:rsidRPr="003F3265">
              <w:rPr>
                <w:rFonts w:ascii="Arial Narrow" w:hAnsi="Arial Narrow" w:cs="Calibri"/>
                <w:sz w:val="20"/>
                <w:szCs w:val="20"/>
              </w:rPr>
              <w:t xml:space="preserve"> Percentage of schools visited at least twice a year by District officials for monitoring and support purposes</w:t>
            </w:r>
          </w:p>
        </w:tc>
        <w:tc>
          <w:tcPr>
            <w:tcW w:w="1777"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6,023</w:t>
            </w:r>
          </w:p>
        </w:tc>
        <w:tc>
          <w:tcPr>
            <w:tcW w:w="1640"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Pr>
                <w:rFonts w:ascii="Arial Narrow" w:hAnsi="Arial Narrow" w:cs="Calibri"/>
                <w:sz w:val="20"/>
                <w:szCs w:val="20"/>
              </w:rPr>
              <w:t>100%</w:t>
            </w:r>
          </w:p>
        </w:tc>
      </w:tr>
      <w:tr w:rsidR="00942B07" w:rsidRPr="003F3265" w:rsidTr="00942B07">
        <w:trPr>
          <w:trHeight w:val="72"/>
        </w:trPr>
        <w:tc>
          <w:tcPr>
            <w:tcW w:w="6692" w:type="dxa"/>
            <w:shd w:val="clear" w:color="000000" w:fill="FFFFFF"/>
            <w:vAlign w:val="center"/>
          </w:tcPr>
          <w:p w:rsidR="00942B07" w:rsidRPr="000E3972" w:rsidRDefault="00942B07" w:rsidP="00FF1EE5">
            <w:pPr>
              <w:spacing w:after="0" w:line="240" w:lineRule="auto"/>
              <w:rPr>
                <w:rFonts w:ascii="Arial Narrow" w:hAnsi="Arial Narrow" w:cs="Calibri"/>
                <w:color w:val="FF0000"/>
                <w:sz w:val="20"/>
                <w:szCs w:val="20"/>
              </w:rPr>
            </w:pPr>
            <w:r w:rsidRPr="000E3972">
              <w:rPr>
                <w:rFonts w:ascii="Arial Narrow" w:hAnsi="Arial Narrow" w:cs="Calibri"/>
                <w:b/>
                <w:color w:val="FF0000"/>
                <w:sz w:val="20"/>
                <w:szCs w:val="20"/>
              </w:rPr>
              <w:t>►</w:t>
            </w:r>
            <w:r w:rsidRPr="000E3972">
              <w:rPr>
                <w:rFonts w:ascii="Arial Narrow" w:hAnsi="Arial Narrow" w:cs="Calibri"/>
                <w:b/>
                <w:bCs/>
                <w:color w:val="FF0000"/>
                <w:sz w:val="20"/>
                <w:szCs w:val="20"/>
              </w:rPr>
              <w:t>PPM 105:</w:t>
            </w:r>
            <w:r w:rsidRPr="000E3972">
              <w:rPr>
                <w:rFonts w:ascii="Arial Narrow" w:hAnsi="Arial Narrow" w:cs="Calibri"/>
                <w:b/>
                <w:color w:val="FF0000"/>
                <w:sz w:val="20"/>
                <w:szCs w:val="20"/>
              </w:rPr>
              <w:t xml:space="preserve"> </w:t>
            </w:r>
            <w:r w:rsidRPr="000E3972">
              <w:rPr>
                <w:rFonts w:ascii="Arial Narrow" w:hAnsi="Arial Narrow" w:cs="Calibri"/>
                <w:color w:val="FF0000"/>
                <w:sz w:val="20"/>
                <w:szCs w:val="20"/>
              </w:rPr>
              <w:t>Percentage of 7 to 15 year olds attending education institutions.</w:t>
            </w:r>
          </w:p>
        </w:tc>
        <w:tc>
          <w:tcPr>
            <w:tcW w:w="1777" w:type="dxa"/>
            <w:shd w:val="clear" w:color="000000" w:fill="FFFFFF"/>
            <w:vAlign w:val="center"/>
          </w:tcPr>
          <w:p w:rsidR="00942B07" w:rsidRPr="000E3972" w:rsidRDefault="00942B07" w:rsidP="00FF1EE5">
            <w:pPr>
              <w:spacing w:after="0" w:line="240" w:lineRule="auto"/>
              <w:jc w:val="right"/>
              <w:rPr>
                <w:rFonts w:ascii="Arial Narrow" w:hAnsi="Arial Narrow" w:cs="Calibri"/>
                <w:color w:val="FF0000"/>
                <w:sz w:val="20"/>
                <w:szCs w:val="20"/>
              </w:rPr>
            </w:pPr>
            <w:r w:rsidRPr="000E3972">
              <w:rPr>
                <w:rFonts w:ascii="Arial Narrow" w:hAnsi="Arial Narrow" w:cs="Calibri"/>
                <w:color w:val="FF0000"/>
                <w:sz w:val="20"/>
                <w:szCs w:val="20"/>
              </w:rPr>
              <w:t>NEW</w:t>
            </w:r>
          </w:p>
        </w:tc>
        <w:tc>
          <w:tcPr>
            <w:tcW w:w="1640" w:type="dxa"/>
            <w:shd w:val="clear" w:color="000000" w:fill="FFFFFF"/>
            <w:vAlign w:val="center"/>
          </w:tcPr>
          <w:p w:rsidR="00942B07" w:rsidRPr="000E3972" w:rsidRDefault="00942B07" w:rsidP="00FF1EE5">
            <w:pPr>
              <w:spacing w:after="0" w:line="240" w:lineRule="auto"/>
              <w:jc w:val="right"/>
              <w:rPr>
                <w:rFonts w:ascii="Arial Narrow" w:hAnsi="Arial Narrow" w:cs="Calibri"/>
                <w:color w:val="FF0000"/>
                <w:sz w:val="20"/>
                <w:szCs w:val="20"/>
              </w:rPr>
            </w:pPr>
            <w:r w:rsidRPr="000E3972">
              <w:rPr>
                <w:rFonts w:ascii="Arial Narrow" w:hAnsi="Arial Narrow" w:cs="Calibri"/>
                <w:color w:val="FF0000"/>
                <w:sz w:val="20"/>
                <w:szCs w:val="20"/>
              </w:rPr>
              <w:t>91%</w:t>
            </w:r>
          </w:p>
        </w:tc>
      </w:tr>
      <w:tr w:rsidR="00942B07" w:rsidRPr="003F3265" w:rsidTr="00942B07">
        <w:trPr>
          <w:trHeight w:val="72"/>
        </w:trPr>
        <w:tc>
          <w:tcPr>
            <w:tcW w:w="6692" w:type="dxa"/>
            <w:shd w:val="clear" w:color="000000" w:fill="FFFFFF"/>
            <w:vAlign w:val="center"/>
          </w:tcPr>
          <w:p w:rsidR="00942B07" w:rsidRPr="000E3972" w:rsidRDefault="00942B07" w:rsidP="00FF1EE5">
            <w:pPr>
              <w:spacing w:after="0" w:line="240" w:lineRule="auto"/>
              <w:rPr>
                <w:rFonts w:ascii="Arial Narrow" w:hAnsi="Arial Narrow" w:cs="Calibri"/>
                <w:bCs/>
                <w:color w:val="FF0000"/>
                <w:sz w:val="20"/>
                <w:szCs w:val="20"/>
              </w:rPr>
            </w:pPr>
            <w:r w:rsidRPr="000E3972">
              <w:rPr>
                <w:rFonts w:ascii="Arial Narrow" w:hAnsi="Arial Narrow" w:cs="Calibri"/>
                <w:b/>
                <w:color w:val="FF0000"/>
                <w:sz w:val="20"/>
                <w:szCs w:val="20"/>
              </w:rPr>
              <w:t>►</w:t>
            </w:r>
            <w:r w:rsidRPr="000E3972">
              <w:rPr>
                <w:rFonts w:ascii="Arial Narrow" w:hAnsi="Arial Narrow" w:cs="Calibri"/>
                <w:b/>
                <w:bCs/>
                <w:color w:val="FF0000"/>
                <w:sz w:val="20"/>
                <w:szCs w:val="20"/>
              </w:rPr>
              <w:t xml:space="preserve">PPM 106A: </w:t>
            </w:r>
            <w:r w:rsidRPr="000E3972">
              <w:rPr>
                <w:rFonts w:ascii="Arial Narrow" w:hAnsi="Arial Narrow" w:cs="Calibri"/>
                <w:bCs/>
                <w:color w:val="FF0000"/>
                <w:sz w:val="20"/>
                <w:szCs w:val="20"/>
              </w:rPr>
              <w:t xml:space="preserve">Percentage of learners having access to information through </w:t>
            </w:r>
          </w:p>
          <w:p w:rsidR="00942B07" w:rsidRPr="000E3972" w:rsidRDefault="00942B07" w:rsidP="00FF1EE5">
            <w:pPr>
              <w:spacing w:after="0" w:line="240" w:lineRule="auto"/>
              <w:rPr>
                <w:rFonts w:ascii="Arial Narrow" w:hAnsi="Arial Narrow" w:cs="Calibri"/>
                <w:color w:val="FF0000"/>
                <w:sz w:val="20"/>
                <w:szCs w:val="20"/>
              </w:rPr>
            </w:pPr>
            <w:r w:rsidRPr="000E3972">
              <w:rPr>
                <w:rFonts w:ascii="Arial Narrow" w:hAnsi="Arial Narrow" w:cs="Calibri"/>
                <w:bCs/>
                <w:color w:val="FF0000"/>
                <w:sz w:val="20"/>
                <w:szCs w:val="20"/>
              </w:rPr>
              <w:t>connectivity (other than broadband)</w:t>
            </w:r>
          </w:p>
        </w:tc>
        <w:tc>
          <w:tcPr>
            <w:tcW w:w="1777" w:type="dxa"/>
            <w:shd w:val="clear" w:color="000000" w:fill="FFFFFF"/>
            <w:vAlign w:val="center"/>
          </w:tcPr>
          <w:p w:rsidR="00942B07" w:rsidRPr="000E3972" w:rsidRDefault="00942B07" w:rsidP="00FF1EE5">
            <w:pPr>
              <w:spacing w:after="0" w:line="240" w:lineRule="auto"/>
              <w:jc w:val="right"/>
              <w:rPr>
                <w:rFonts w:ascii="Arial Narrow" w:hAnsi="Arial Narrow" w:cs="Calibri"/>
                <w:color w:val="FF0000"/>
                <w:sz w:val="20"/>
                <w:szCs w:val="20"/>
              </w:rPr>
            </w:pPr>
            <w:r w:rsidRPr="000E3972">
              <w:rPr>
                <w:rFonts w:ascii="Arial Narrow" w:hAnsi="Arial Narrow" w:cs="Calibri"/>
                <w:color w:val="FF0000"/>
                <w:sz w:val="20"/>
                <w:szCs w:val="20"/>
              </w:rPr>
              <w:t>NEW</w:t>
            </w:r>
          </w:p>
        </w:tc>
        <w:tc>
          <w:tcPr>
            <w:tcW w:w="1640" w:type="dxa"/>
            <w:shd w:val="clear" w:color="000000" w:fill="FFFFFF"/>
            <w:vAlign w:val="center"/>
          </w:tcPr>
          <w:p w:rsidR="00942B07" w:rsidRPr="000E3972" w:rsidRDefault="00942B07" w:rsidP="00FF1EE5">
            <w:pPr>
              <w:spacing w:after="0" w:line="240" w:lineRule="auto"/>
              <w:jc w:val="right"/>
              <w:rPr>
                <w:rFonts w:ascii="Arial Narrow" w:hAnsi="Arial Narrow" w:cs="Calibri"/>
                <w:color w:val="FF0000"/>
                <w:sz w:val="20"/>
                <w:szCs w:val="20"/>
              </w:rPr>
            </w:pPr>
            <w:r w:rsidRPr="000E3972">
              <w:rPr>
                <w:rFonts w:ascii="Arial Narrow" w:hAnsi="Arial Narrow" w:cs="Calibri"/>
                <w:color w:val="FF0000"/>
                <w:sz w:val="20"/>
                <w:szCs w:val="20"/>
              </w:rPr>
              <w:t>2%</w:t>
            </w:r>
          </w:p>
        </w:tc>
      </w:tr>
      <w:tr w:rsidR="00942B07" w:rsidRPr="003F3265" w:rsidTr="00942B07">
        <w:trPr>
          <w:trHeight w:val="72"/>
        </w:trPr>
        <w:tc>
          <w:tcPr>
            <w:tcW w:w="6692" w:type="dxa"/>
            <w:shd w:val="clear" w:color="000000" w:fill="FFFFFF"/>
            <w:vAlign w:val="center"/>
          </w:tcPr>
          <w:p w:rsidR="00942B07" w:rsidRPr="000E3972" w:rsidRDefault="00942B07" w:rsidP="00FF1EE5">
            <w:pPr>
              <w:spacing w:after="0" w:line="240" w:lineRule="auto"/>
              <w:rPr>
                <w:rFonts w:ascii="Arial Narrow" w:hAnsi="Arial Narrow" w:cs="Calibri"/>
                <w:b/>
                <w:color w:val="FF0000"/>
                <w:sz w:val="20"/>
                <w:szCs w:val="20"/>
              </w:rPr>
            </w:pPr>
            <w:r w:rsidRPr="000E3972">
              <w:rPr>
                <w:rFonts w:ascii="Arial Narrow" w:hAnsi="Arial Narrow" w:cs="Calibri"/>
                <w:b/>
                <w:color w:val="FF0000"/>
                <w:sz w:val="20"/>
                <w:szCs w:val="20"/>
              </w:rPr>
              <w:t>►</w:t>
            </w:r>
            <w:r w:rsidRPr="000E3972">
              <w:rPr>
                <w:rFonts w:ascii="Arial Narrow" w:hAnsi="Arial Narrow" w:cs="Calibri"/>
                <w:b/>
                <w:bCs/>
                <w:color w:val="FF0000"/>
                <w:sz w:val="20"/>
                <w:szCs w:val="20"/>
              </w:rPr>
              <w:t xml:space="preserve">PPM 106B: </w:t>
            </w:r>
            <w:r w:rsidRPr="000E3972">
              <w:rPr>
                <w:rFonts w:ascii="Arial Narrow" w:hAnsi="Arial Narrow" w:cs="Calibri"/>
                <w:color w:val="FF0000"/>
                <w:sz w:val="20"/>
                <w:szCs w:val="20"/>
              </w:rPr>
              <w:t>Percentage of learners having access to information through broadband</w:t>
            </w:r>
          </w:p>
        </w:tc>
        <w:tc>
          <w:tcPr>
            <w:tcW w:w="1777" w:type="dxa"/>
            <w:shd w:val="clear" w:color="000000" w:fill="FFFFFF"/>
            <w:vAlign w:val="center"/>
          </w:tcPr>
          <w:p w:rsidR="00942B07" w:rsidRPr="000E3972" w:rsidRDefault="00942B07" w:rsidP="00FF1EE5">
            <w:pPr>
              <w:spacing w:after="0" w:line="240" w:lineRule="auto"/>
              <w:jc w:val="right"/>
              <w:rPr>
                <w:rFonts w:ascii="Arial Narrow" w:hAnsi="Arial Narrow" w:cs="Calibri"/>
                <w:color w:val="FF0000"/>
                <w:sz w:val="20"/>
                <w:szCs w:val="20"/>
              </w:rPr>
            </w:pPr>
            <w:r w:rsidRPr="000E3972">
              <w:rPr>
                <w:rFonts w:ascii="Arial Narrow" w:hAnsi="Arial Narrow" w:cs="Calibri"/>
                <w:color w:val="FF0000"/>
                <w:sz w:val="20"/>
                <w:szCs w:val="20"/>
              </w:rPr>
              <w:t>NEW</w:t>
            </w:r>
          </w:p>
        </w:tc>
        <w:tc>
          <w:tcPr>
            <w:tcW w:w="1640" w:type="dxa"/>
            <w:shd w:val="clear" w:color="000000" w:fill="FFFFFF"/>
            <w:vAlign w:val="center"/>
          </w:tcPr>
          <w:p w:rsidR="00942B07" w:rsidRPr="000E3972" w:rsidRDefault="00942B07" w:rsidP="00FF1EE5">
            <w:pPr>
              <w:spacing w:after="0" w:line="240" w:lineRule="auto"/>
              <w:jc w:val="right"/>
              <w:rPr>
                <w:rFonts w:ascii="Arial Narrow" w:hAnsi="Arial Narrow" w:cs="Calibri"/>
                <w:color w:val="FF0000"/>
                <w:sz w:val="20"/>
                <w:szCs w:val="20"/>
              </w:rPr>
            </w:pPr>
            <w:r w:rsidRPr="000E3972">
              <w:rPr>
                <w:rFonts w:ascii="Arial Narrow" w:hAnsi="Arial Narrow" w:cs="Calibri"/>
                <w:color w:val="FF0000"/>
                <w:sz w:val="20"/>
                <w:szCs w:val="20"/>
              </w:rPr>
              <w:t>2%</w:t>
            </w:r>
          </w:p>
        </w:tc>
      </w:tr>
      <w:tr w:rsidR="00942B07" w:rsidRPr="003F3265" w:rsidTr="00942B07">
        <w:trPr>
          <w:trHeight w:val="72"/>
        </w:trPr>
        <w:tc>
          <w:tcPr>
            <w:tcW w:w="6692" w:type="dxa"/>
            <w:shd w:val="clear" w:color="000000" w:fill="FFFFFF"/>
            <w:vAlign w:val="center"/>
          </w:tcPr>
          <w:p w:rsidR="00942B07" w:rsidRPr="000E3972" w:rsidRDefault="00942B07" w:rsidP="00FF1EE5">
            <w:pPr>
              <w:spacing w:after="0" w:line="240" w:lineRule="auto"/>
              <w:rPr>
                <w:rFonts w:ascii="Arial Narrow" w:hAnsi="Arial Narrow" w:cs="Calibri"/>
                <w:b/>
                <w:color w:val="FF0000"/>
                <w:sz w:val="20"/>
                <w:szCs w:val="20"/>
              </w:rPr>
            </w:pPr>
            <w:r w:rsidRPr="000E3972">
              <w:rPr>
                <w:rFonts w:ascii="Arial Narrow" w:hAnsi="Arial Narrow" w:cs="Calibri"/>
                <w:b/>
                <w:color w:val="FF0000"/>
                <w:sz w:val="20"/>
                <w:szCs w:val="20"/>
              </w:rPr>
              <w:t>►</w:t>
            </w:r>
            <w:r w:rsidRPr="000E3972">
              <w:rPr>
                <w:rFonts w:ascii="Arial Narrow" w:hAnsi="Arial Narrow" w:cs="Calibri"/>
                <w:b/>
                <w:bCs/>
                <w:color w:val="FF0000"/>
                <w:sz w:val="20"/>
                <w:szCs w:val="20"/>
              </w:rPr>
              <w:t xml:space="preserve">PPM 107: </w:t>
            </w:r>
            <w:r w:rsidRPr="000E3972">
              <w:rPr>
                <w:rFonts w:ascii="Arial Narrow" w:hAnsi="Arial Narrow" w:cs="Calibri"/>
                <w:bCs/>
                <w:color w:val="FF0000"/>
                <w:sz w:val="20"/>
                <w:szCs w:val="20"/>
              </w:rPr>
              <w:t>The percentage of school principals rating the support services of districts as being satisfactory</w:t>
            </w:r>
          </w:p>
        </w:tc>
        <w:tc>
          <w:tcPr>
            <w:tcW w:w="1777" w:type="dxa"/>
            <w:shd w:val="clear" w:color="000000" w:fill="FFFFFF"/>
            <w:vAlign w:val="center"/>
          </w:tcPr>
          <w:p w:rsidR="00942B07" w:rsidRPr="000E3972" w:rsidRDefault="00942B07" w:rsidP="00FF1EE5">
            <w:pPr>
              <w:spacing w:after="0" w:line="240" w:lineRule="auto"/>
              <w:jc w:val="right"/>
              <w:rPr>
                <w:rFonts w:ascii="Arial Narrow" w:hAnsi="Arial Narrow" w:cs="Calibri"/>
                <w:color w:val="FF0000"/>
                <w:sz w:val="20"/>
                <w:szCs w:val="20"/>
              </w:rPr>
            </w:pPr>
            <w:r w:rsidRPr="000E3972">
              <w:rPr>
                <w:rFonts w:ascii="Arial Narrow" w:hAnsi="Arial Narrow" w:cs="Calibri"/>
                <w:color w:val="FF0000"/>
                <w:sz w:val="20"/>
                <w:szCs w:val="20"/>
              </w:rPr>
              <w:t>98%</w:t>
            </w:r>
          </w:p>
        </w:tc>
        <w:tc>
          <w:tcPr>
            <w:tcW w:w="1640" w:type="dxa"/>
            <w:shd w:val="clear" w:color="000000" w:fill="FFFFFF"/>
            <w:vAlign w:val="center"/>
          </w:tcPr>
          <w:p w:rsidR="00942B07" w:rsidRPr="000E3972" w:rsidRDefault="00942B07" w:rsidP="00FF1EE5">
            <w:pPr>
              <w:spacing w:after="0" w:line="240" w:lineRule="auto"/>
              <w:jc w:val="right"/>
              <w:rPr>
                <w:rFonts w:ascii="Arial Narrow" w:hAnsi="Arial Narrow" w:cs="Calibri"/>
                <w:color w:val="FF0000"/>
                <w:sz w:val="20"/>
                <w:szCs w:val="20"/>
              </w:rPr>
            </w:pPr>
            <w:r w:rsidRPr="000E3972">
              <w:rPr>
                <w:rFonts w:ascii="Arial Narrow" w:hAnsi="Arial Narrow" w:cs="Calibri"/>
                <w:color w:val="FF0000"/>
                <w:sz w:val="20"/>
                <w:szCs w:val="20"/>
              </w:rPr>
              <w:t>99%</w:t>
            </w:r>
          </w:p>
        </w:tc>
      </w:tr>
    </w:tbl>
    <w:p w:rsidR="002A1CC1" w:rsidRDefault="002A1CC1" w:rsidP="00BA76CD">
      <w:pPr>
        <w:spacing w:after="0" w:line="240" w:lineRule="auto"/>
        <w:rPr>
          <w:rFonts w:ascii="Arial Narrow" w:hAnsi="Arial Narrow" w:cs="Arial"/>
          <w:b/>
          <w:sz w:val="28"/>
          <w:szCs w:val="28"/>
        </w:rPr>
      </w:pPr>
      <w:bookmarkStart w:id="1" w:name="RANGE_A1"/>
      <w:bookmarkEnd w:id="1"/>
    </w:p>
    <w:p w:rsidR="002A1CC1" w:rsidRDefault="002A1CC1" w:rsidP="00BA76CD">
      <w:pPr>
        <w:spacing w:after="0" w:line="240" w:lineRule="auto"/>
        <w:rPr>
          <w:rFonts w:ascii="Arial Narrow" w:hAnsi="Arial Narrow" w:cs="Arial"/>
          <w:b/>
          <w:sz w:val="28"/>
          <w:szCs w:val="28"/>
        </w:rPr>
      </w:pPr>
    </w:p>
    <w:p w:rsidR="00BA76CD" w:rsidRDefault="00BA76CD" w:rsidP="00BA76CD">
      <w:pPr>
        <w:spacing w:after="0" w:line="240" w:lineRule="auto"/>
        <w:rPr>
          <w:rFonts w:ascii="Arial Narrow" w:hAnsi="Arial Narrow" w:cs="Arial"/>
          <w:b/>
          <w:sz w:val="28"/>
          <w:szCs w:val="28"/>
        </w:rPr>
      </w:pPr>
      <w:r w:rsidRPr="003F3265">
        <w:rPr>
          <w:rFonts w:ascii="Arial Narrow" w:hAnsi="Arial Narrow" w:cs="Arial"/>
          <w:b/>
          <w:sz w:val="28"/>
          <w:szCs w:val="28"/>
        </w:rPr>
        <w:t>1.2.1. PROGRAMME 1: NON-CUSTOMISED INDICATORS</w:t>
      </w:r>
    </w:p>
    <w:tbl>
      <w:tblPr>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1"/>
        <w:gridCol w:w="2252"/>
        <w:gridCol w:w="3918"/>
        <w:gridCol w:w="1405"/>
        <w:gridCol w:w="1404"/>
      </w:tblGrid>
      <w:tr w:rsidR="00942B07" w:rsidRPr="003F3265" w:rsidTr="00942B07">
        <w:trPr>
          <w:trHeight w:val="451"/>
        </w:trPr>
        <w:tc>
          <w:tcPr>
            <w:tcW w:w="1131" w:type="dxa"/>
          </w:tcPr>
          <w:p w:rsidR="00942B07" w:rsidRPr="003F3265" w:rsidRDefault="00942B07" w:rsidP="00FF1EE5">
            <w:pPr>
              <w:spacing w:after="0" w:line="240" w:lineRule="auto"/>
              <w:jc w:val="center"/>
              <w:rPr>
                <w:rFonts w:ascii="Arial Narrow" w:hAnsi="Arial Narrow" w:cs="Arial"/>
                <w:b/>
                <w:sz w:val="20"/>
                <w:szCs w:val="20"/>
              </w:rPr>
            </w:pPr>
            <w:r w:rsidRPr="003F3265">
              <w:rPr>
                <w:rFonts w:ascii="Arial Narrow" w:hAnsi="Arial Narrow" w:cs="Arial"/>
                <w:b/>
                <w:sz w:val="20"/>
                <w:szCs w:val="20"/>
              </w:rPr>
              <w:t>Indicator Type</w:t>
            </w:r>
          </w:p>
        </w:tc>
        <w:tc>
          <w:tcPr>
            <w:tcW w:w="2252" w:type="dxa"/>
          </w:tcPr>
          <w:p w:rsidR="00942B07" w:rsidRPr="003F3265" w:rsidRDefault="00942B07" w:rsidP="00FF1EE5">
            <w:pPr>
              <w:spacing w:after="0" w:line="240" w:lineRule="auto"/>
              <w:jc w:val="center"/>
              <w:rPr>
                <w:rFonts w:ascii="Arial Narrow" w:hAnsi="Arial Narrow" w:cs="Arial"/>
                <w:b/>
                <w:sz w:val="20"/>
                <w:szCs w:val="20"/>
              </w:rPr>
            </w:pPr>
            <w:r w:rsidRPr="003F3265">
              <w:rPr>
                <w:rFonts w:ascii="Arial Narrow" w:hAnsi="Arial Narrow" w:cs="Arial"/>
                <w:b/>
                <w:sz w:val="20"/>
                <w:szCs w:val="20"/>
              </w:rPr>
              <w:t>Purpose</w:t>
            </w:r>
          </w:p>
        </w:tc>
        <w:tc>
          <w:tcPr>
            <w:tcW w:w="3918" w:type="dxa"/>
            <w:tcBorders>
              <w:right w:val="single" w:sz="4" w:space="0" w:color="auto"/>
            </w:tcBorders>
          </w:tcPr>
          <w:p w:rsidR="00942B07" w:rsidRPr="003F3265" w:rsidRDefault="00942B07" w:rsidP="00FF1EE5">
            <w:pPr>
              <w:spacing w:after="0" w:line="240" w:lineRule="auto"/>
              <w:jc w:val="center"/>
              <w:rPr>
                <w:rFonts w:ascii="Arial Narrow" w:hAnsi="Arial Narrow" w:cs="Arial"/>
                <w:b/>
                <w:sz w:val="20"/>
                <w:szCs w:val="20"/>
              </w:rPr>
            </w:pPr>
            <w:r w:rsidRPr="003F3265">
              <w:rPr>
                <w:rFonts w:ascii="Arial Narrow" w:hAnsi="Arial Narrow" w:cs="Arial"/>
                <w:b/>
                <w:sz w:val="20"/>
                <w:szCs w:val="20"/>
              </w:rPr>
              <w:t>Non-Customised Performance Indicator Title</w:t>
            </w:r>
          </w:p>
        </w:tc>
        <w:tc>
          <w:tcPr>
            <w:tcW w:w="1405" w:type="dxa"/>
            <w:tcBorders>
              <w:right w:val="single" w:sz="4" w:space="0" w:color="auto"/>
            </w:tcBorders>
          </w:tcPr>
          <w:p w:rsidR="00942B07" w:rsidRPr="003F3265" w:rsidRDefault="00942B07" w:rsidP="00FF1EE5">
            <w:pPr>
              <w:spacing w:after="0" w:line="240" w:lineRule="auto"/>
              <w:jc w:val="center"/>
              <w:rPr>
                <w:rFonts w:ascii="Arial Narrow" w:hAnsi="Arial Narrow" w:cs="Arial"/>
                <w:b/>
                <w:sz w:val="20"/>
                <w:szCs w:val="20"/>
              </w:rPr>
            </w:pPr>
            <w:r w:rsidRPr="003F3265">
              <w:rPr>
                <w:rFonts w:ascii="Arial Narrow" w:hAnsi="Arial Narrow" w:cs="Arial"/>
                <w:b/>
                <w:sz w:val="20"/>
                <w:szCs w:val="20"/>
              </w:rPr>
              <w:t>2017/18 Estimates</w:t>
            </w:r>
          </w:p>
        </w:tc>
        <w:tc>
          <w:tcPr>
            <w:tcW w:w="1404" w:type="dxa"/>
            <w:tcBorders>
              <w:left w:val="single" w:sz="4" w:space="0" w:color="auto"/>
              <w:bottom w:val="single" w:sz="4" w:space="0" w:color="auto"/>
            </w:tcBorders>
          </w:tcPr>
          <w:p w:rsidR="00942B07" w:rsidRPr="003F3265" w:rsidRDefault="00942B07" w:rsidP="00FF1EE5">
            <w:pPr>
              <w:spacing w:after="0" w:line="240" w:lineRule="auto"/>
              <w:jc w:val="center"/>
              <w:rPr>
                <w:rFonts w:ascii="Arial Narrow" w:hAnsi="Arial Narrow" w:cs="Arial"/>
                <w:b/>
                <w:sz w:val="20"/>
                <w:szCs w:val="20"/>
              </w:rPr>
            </w:pPr>
            <w:r w:rsidRPr="003F3265">
              <w:rPr>
                <w:rFonts w:ascii="Arial Narrow" w:hAnsi="Arial Narrow" w:cs="Arial"/>
                <w:b/>
                <w:sz w:val="20"/>
                <w:szCs w:val="20"/>
              </w:rPr>
              <w:t>2018/19 Target</w:t>
            </w:r>
          </w:p>
        </w:tc>
      </w:tr>
      <w:tr w:rsidR="00942B07" w:rsidRPr="003F3265" w:rsidTr="00942B07">
        <w:trPr>
          <w:trHeight w:val="70"/>
        </w:trPr>
        <w:tc>
          <w:tcPr>
            <w:tcW w:w="1131" w:type="dxa"/>
            <w:vMerge w:val="restart"/>
          </w:tcPr>
          <w:p w:rsidR="00942B07" w:rsidRPr="003F3265" w:rsidRDefault="00942B07" w:rsidP="00FF1EE5">
            <w:pPr>
              <w:spacing w:after="0" w:line="240" w:lineRule="auto"/>
              <w:rPr>
                <w:rFonts w:ascii="Arial Narrow" w:hAnsi="Arial Narrow" w:cs="Arial"/>
                <w:sz w:val="20"/>
                <w:szCs w:val="20"/>
              </w:rPr>
            </w:pPr>
            <w:r w:rsidRPr="003F3265">
              <w:rPr>
                <w:rFonts w:ascii="Arial Narrow" w:hAnsi="Arial Narrow" w:cs="Arial"/>
                <w:sz w:val="20"/>
                <w:szCs w:val="20"/>
              </w:rPr>
              <w:t xml:space="preserve">Equity </w:t>
            </w:r>
          </w:p>
        </w:tc>
        <w:tc>
          <w:tcPr>
            <w:tcW w:w="2252" w:type="dxa"/>
            <w:vMerge w:val="restart"/>
          </w:tcPr>
          <w:p w:rsidR="00942B07" w:rsidRPr="003F3265" w:rsidRDefault="00942B07" w:rsidP="00FF1EE5">
            <w:pPr>
              <w:spacing w:after="0" w:line="240" w:lineRule="auto"/>
              <w:rPr>
                <w:rFonts w:ascii="Arial Narrow" w:hAnsi="Arial Narrow" w:cs="Arial"/>
                <w:sz w:val="20"/>
                <w:szCs w:val="20"/>
              </w:rPr>
            </w:pPr>
            <w:r w:rsidRPr="003F3265">
              <w:rPr>
                <w:rFonts w:ascii="Arial Narrow" w:hAnsi="Arial Narrow" w:cs="Arial"/>
                <w:sz w:val="20"/>
                <w:szCs w:val="20"/>
              </w:rPr>
              <w:t>To bring about equity at all management levels</w:t>
            </w:r>
          </w:p>
        </w:tc>
        <w:tc>
          <w:tcPr>
            <w:tcW w:w="3918" w:type="dxa"/>
            <w:tcBorders>
              <w:bottom w:val="single" w:sz="4" w:space="0" w:color="auto"/>
              <w:right w:val="single" w:sz="4" w:space="0" w:color="auto"/>
            </w:tcBorders>
          </w:tcPr>
          <w:p w:rsidR="00942B07" w:rsidRPr="003F3265" w:rsidRDefault="00942B07" w:rsidP="00FF1EE5">
            <w:pPr>
              <w:spacing w:after="0" w:line="240" w:lineRule="auto"/>
              <w:ind w:hanging="10"/>
              <w:rPr>
                <w:rFonts w:ascii="Arial Narrow" w:hAnsi="Arial Narrow" w:cs="Arial"/>
                <w:sz w:val="20"/>
                <w:szCs w:val="20"/>
              </w:rPr>
            </w:pPr>
            <w:r w:rsidRPr="003F3265">
              <w:rPr>
                <w:rFonts w:ascii="Arial Narrow" w:hAnsi="Arial Narrow" w:cs="Arial"/>
                <w:sz w:val="20"/>
                <w:szCs w:val="20"/>
              </w:rPr>
              <w:t xml:space="preserve">Percentage of office-based women in Senior Management Service </w:t>
            </w:r>
          </w:p>
        </w:tc>
        <w:tc>
          <w:tcPr>
            <w:tcW w:w="1405"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30</w:t>
            </w:r>
            <w:r w:rsidRPr="003F3265">
              <w:rPr>
                <w:rFonts w:ascii="Arial Narrow" w:hAnsi="Arial Narrow" w:cs="Arial"/>
                <w:sz w:val="20"/>
                <w:szCs w:val="20"/>
              </w:rPr>
              <w:t>%</w:t>
            </w:r>
          </w:p>
        </w:tc>
        <w:tc>
          <w:tcPr>
            <w:tcW w:w="1404" w:type="dxa"/>
            <w:tcBorders>
              <w:left w:val="single" w:sz="4" w:space="0" w:color="auto"/>
              <w:bottom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45%</w:t>
            </w:r>
          </w:p>
        </w:tc>
      </w:tr>
      <w:tr w:rsidR="00942B07" w:rsidRPr="003F3265" w:rsidTr="00942B07">
        <w:trPr>
          <w:trHeight w:val="70"/>
        </w:trPr>
        <w:tc>
          <w:tcPr>
            <w:tcW w:w="1131" w:type="dxa"/>
            <w:vMerge/>
          </w:tcPr>
          <w:p w:rsidR="00942B07" w:rsidRPr="003F3265" w:rsidRDefault="00942B07" w:rsidP="00FF1EE5">
            <w:pPr>
              <w:spacing w:after="0" w:line="240" w:lineRule="auto"/>
              <w:rPr>
                <w:rFonts w:ascii="Arial Narrow" w:hAnsi="Arial Narrow" w:cs="Arial"/>
                <w:sz w:val="20"/>
                <w:szCs w:val="20"/>
              </w:rPr>
            </w:pPr>
          </w:p>
        </w:tc>
        <w:tc>
          <w:tcPr>
            <w:tcW w:w="2252" w:type="dxa"/>
            <w:vMerge/>
          </w:tcPr>
          <w:p w:rsidR="00942B07" w:rsidRPr="003F3265" w:rsidRDefault="00942B07" w:rsidP="00FF1EE5">
            <w:pPr>
              <w:spacing w:after="0" w:line="240" w:lineRule="auto"/>
              <w:rPr>
                <w:rFonts w:ascii="Arial Narrow" w:hAnsi="Arial Narrow" w:cs="Arial"/>
                <w:sz w:val="20"/>
                <w:szCs w:val="20"/>
              </w:rPr>
            </w:pPr>
          </w:p>
        </w:tc>
        <w:tc>
          <w:tcPr>
            <w:tcW w:w="3918" w:type="dxa"/>
            <w:tcBorders>
              <w:top w:val="single" w:sz="4" w:space="0" w:color="auto"/>
              <w:right w:val="single" w:sz="4" w:space="0" w:color="auto"/>
            </w:tcBorders>
          </w:tcPr>
          <w:p w:rsidR="00942B07" w:rsidRPr="003F3265" w:rsidRDefault="00942B07" w:rsidP="00FF1EE5">
            <w:pPr>
              <w:spacing w:after="0" w:line="240" w:lineRule="auto"/>
              <w:ind w:hanging="10"/>
              <w:rPr>
                <w:rFonts w:ascii="Arial Narrow" w:hAnsi="Arial Narrow" w:cs="Arial"/>
                <w:sz w:val="20"/>
                <w:szCs w:val="20"/>
              </w:rPr>
            </w:pPr>
            <w:r w:rsidRPr="003F3265">
              <w:rPr>
                <w:rFonts w:ascii="Arial Narrow" w:hAnsi="Arial Narrow" w:cs="Arial"/>
                <w:sz w:val="20"/>
                <w:szCs w:val="20"/>
              </w:rPr>
              <w:t>Percentage of women school principals</w:t>
            </w:r>
          </w:p>
        </w:tc>
        <w:tc>
          <w:tcPr>
            <w:tcW w:w="1405"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40</w:t>
            </w:r>
            <w:r w:rsidRPr="003F3265">
              <w:rPr>
                <w:rFonts w:ascii="Arial Narrow" w:hAnsi="Arial Narrow" w:cs="Arial"/>
                <w:sz w:val="20"/>
                <w:szCs w:val="20"/>
              </w:rPr>
              <w:t>%</w:t>
            </w:r>
          </w:p>
        </w:tc>
        <w:tc>
          <w:tcPr>
            <w:tcW w:w="1404" w:type="dxa"/>
            <w:tcBorders>
              <w:left w:val="single" w:sz="4" w:space="0" w:color="auto"/>
              <w:bottom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42%</w:t>
            </w:r>
          </w:p>
        </w:tc>
      </w:tr>
      <w:tr w:rsidR="00942B07" w:rsidRPr="003F3265" w:rsidTr="00942B07">
        <w:trPr>
          <w:trHeight w:val="56"/>
        </w:trPr>
        <w:tc>
          <w:tcPr>
            <w:tcW w:w="1131" w:type="dxa"/>
            <w:vMerge/>
            <w:tcBorders>
              <w:bottom w:val="single" w:sz="4" w:space="0" w:color="auto"/>
            </w:tcBorders>
          </w:tcPr>
          <w:p w:rsidR="00942B07" w:rsidRPr="003F3265" w:rsidRDefault="00942B07" w:rsidP="00FF1EE5">
            <w:pPr>
              <w:spacing w:after="0" w:line="240" w:lineRule="auto"/>
              <w:rPr>
                <w:rFonts w:ascii="Arial Narrow" w:hAnsi="Arial Narrow" w:cs="Arial"/>
                <w:sz w:val="20"/>
                <w:szCs w:val="20"/>
              </w:rPr>
            </w:pPr>
          </w:p>
        </w:tc>
        <w:tc>
          <w:tcPr>
            <w:tcW w:w="2252" w:type="dxa"/>
            <w:vMerge/>
          </w:tcPr>
          <w:p w:rsidR="00942B07" w:rsidRPr="003F3265" w:rsidRDefault="00942B07" w:rsidP="00FF1EE5">
            <w:pPr>
              <w:spacing w:after="0" w:line="240" w:lineRule="auto"/>
              <w:rPr>
                <w:rFonts w:ascii="Arial Narrow" w:hAnsi="Arial Narrow" w:cs="Arial"/>
                <w:sz w:val="20"/>
                <w:szCs w:val="20"/>
              </w:rPr>
            </w:pPr>
          </w:p>
        </w:tc>
        <w:tc>
          <w:tcPr>
            <w:tcW w:w="3918" w:type="dxa"/>
            <w:tcBorders>
              <w:right w:val="single" w:sz="4" w:space="0" w:color="auto"/>
            </w:tcBorders>
          </w:tcPr>
          <w:p w:rsidR="00942B07" w:rsidRPr="003F3265" w:rsidRDefault="00942B07" w:rsidP="00FF1EE5">
            <w:pPr>
              <w:spacing w:after="0" w:line="240" w:lineRule="auto"/>
              <w:rPr>
                <w:rFonts w:ascii="Arial Narrow" w:hAnsi="Arial Narrow" w:cs="Arial"/>
                <w:sz w:val="20"/>
                <w:szCs w:val="20"/>
              </w:rPr>
            </w:pPr>
            <w:r w:rsidRPr="003F3265">
              <w:rPr>
                <w:rFonts w:ascii="Arial Narrow" w:hAnsi="Arial Narrow" w:cs="Arial"/>
                <w:sz w:val="20"/>
                <w:szCs w:val="20"/>
              </w:rPr>
              <w:t>Percentage of women employees</w:t>
            </w:r>
          </w:p>
        </w:tc>
        <w:tc>
          <w:tcPr>
            <w:tcW w:w="1405"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1</w:t>
            </w:r>
            <w:r w:rsidRPr="003F3265">
              <w:rPr>
                <w:rFonts w:ascii="Arial Narrow" w:hAnsi="Arial Narrow" w:cs="Arial"/>
                <w:sz w:val="20"/>
                <w:szCs w:val="20"/>
              </w:rPr>
              <w:t>67%</w:t>
            </w:r>
          </w:p>
        </w:tc>
        <w:tc>
          <w:tcPr>
            <w:tcW w:w="1404" w:type="dxa"/>
            <w:tcBorders>
              <w:top w:val="single" w:sz="4" w:space="0" w:color="auto"/>
              <w:left w:val="single" w:sz="4" w:space="0" w:color="auto"/>
              <w:bottom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69%</w:t>
            </w:r>
          </w:p>
        </w:tc>
      </w:tr>
      <w:tr w:rsidR="00942B07" w:rsidRPr="003F3265" w:rsidTr="00942B07">
        <w:trPr>
          <w:trHeight w:val="56"/>
        </w:trPr>
        <w:tc>
          <w:tcPr>
            <w:tcW w:w="1131" w:type="dxa"/>
            <w:vMerge w:val="restart"/>
            <w:tcBorders>
              <w:top w:val="single" w:sz="4" w:space="0" w:color="auto"/>
            </w:tcBorders>
          </w:tcPr>
          <w:p w:rsidR="00942B07" w:rsidRPr="003F3265" w:rsidRDefault="00942B07" w:rsidP="00FF1EE5">
            <w:pPr>
              <w:spacing w:after="0" w:line="240" w:lineRule="auto"/>
              <w:rPr>
                <w:rFonts w:ascii="Arial Narrow" w:hAnsi="Arial Narrow" w:cs="Arial"/>
                <w:sz w:val="20"/>
                <w:szCs w:val="20"/>
              </w:rPr>
            </w:pPr>
          </w:p>
        </w:tc>
        <w:tc>
          <w:tcPr>
            <w:tcW w:w="2252" w:type="dxa"/>
            <w:vMerge w:val="restart"/>
          </w:tcPr>
          <w:p w:rsidR="00942B07" w:rsidRPr="003F3265" w:rsidRDefault="00942B07" w:rsidP="00FF1EE5">
            <w:pPr>
              <w:spacing w:after="0" w:line="240" w:lineRule="auto"/>
              <w:rPr>
                <w:rFonts w:ascii="Arial Narrow" w:hAnsi="Arial Narrow" w:cs="Arial"/>
                <w:sz w:val="20"/>
                <w:szCs w:val="20"/>
              </w:rPr>
            </w:pPr>
            <w:r>
              <w:rPr>
                <w:rFonts w:ascii="Arial Narrow" w:hAnsi="Arial Narrow" w:cs="Arial"/>
                <w:sz w:val="20"/>
                <w:szCs w:val="20"/>
              </w:rPr>
              <w:t xml:space="preserve">To contribute in addressing poverty, unemployment and inequalities </w:t>
            </w:r>
          </w:p>
        </w:tc>
        <w:tc>
          <w:tcPr>
            <w:tcW w:w="3918" w:type="dxa"/>
            <w:tcBorders>
              <w:right w:val="single" w:sz="4" w:space="0" w:color="auto"/>
            </w:tcBorders>
          </w:tcPr>
          <w:p w:rsidR="00942B07" w:rsidRPr="003F3265" w:rsidRDefault="00942B07" w:rsidP="00FF1EE5">
            <w:pPr>
              <w:spacing w:after="0" w:line="240" w:lineRule="auto"/>
              <w:rPr>
                <w:rFonts w:ascii="Arial Narrow" w:hAnsi="Arial Narrow" w:cs="Arial"/>
                <w:sz w:val="20"/>
                <w:szCs w:val="20"/>
              </w:rPr>
            </w:pPr>
            <w:r>
              <w:rPr>
                <w:rFonts w:ascii="Arial Narrow" w:hAnsi="Arial Narrow" w:cs="Arial"/>
                <w:sz w:val="20"/>
                <w:szCs w:val="20"/>
              </w:rPr>
              <w:t>Number of SMMEs Benefiting from NSNP</w:t>
            </w:r>
          </w:p>
        </w:tc>
        <w:tc>
          <w:tcPr>
            <w:tcW w:w="1405"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p>
        </w:tc>
        <w:tc>
          <w:tcPr>
            <w:tcW w:w="1404" w:type="dxa"/>
            <w:tcBorders>
              <w:left w:val="single" w:sz="4" w:space="0" w:color="auto"/>
              <w:bottom w:val="single" w:sz="4" w:space="0" w:color="auto"/>
            </w:tcBorders>
          </w:tcPr>
          <w:p w:rsidR="00942B07" w:rsidRPr="003F3265" w:rsidRDefault="00942B07" w:rsidP="00FF1EE5">
            <w:pPr>
              <w:spacing w:after="0" w:line="240" w:lineRule="auto"/>
              <w:jc w:val="right"/>
              <w:rPr>
                <w:rFonts w:ascii="Arial Narrow" w:hAnsi="Arial Narrow" w:cs="Arial"/>
                <w:sz w:val="20"/>
                <w:szCs w:val="20"/>
              </w:rPr>
            </w:pPr>
          </w:p>
        </w:tc>
      </w:tr>
      <w:tr w:rsidR="00942B07" w:rsidRPr="003F3265" w:rsidTr="00942B07">
        <w:trPr>
          <w:trHeight w:val="56"/>
        </w:trPr>
        <w:tc>
          <w:tcPr>
            <w:tcW w:w="1131" w:type="dxa"/>
            <w:vMerge/>
          </w:tcPr>
          <w:p w:rsidR="00942B07" w:rsidRPr="003F3265" w:rsidRDefault="00942B07" w:rsidP="00FF1EE5">
            <w:pPr>
              <w:spacing w:after="0" w:line="240" w:lineRule="auto"/>
              <w:rPr>
                <w:rFonts w:ascii="Arial Narrow" w:hAnsi="Arial Narrow" w:cs="Arial"/>
                <w:sz w:val="20"/>
                <w:szCs w:val="20"/>
              </w:rPr>
            </w:pPr>
          </w:p>
        </w:tc>
        <w:tc>
          <w:tcPr>
            <w:tcW w:w="2252" w:type="dxa"/>
            <w:vMerge/>
          </w:tcPr>
          <w:p w:rsidR="00942B07" w:rsidRDefault="00942B07" w:rsidP="00FF1EE5">
            <w:pPr>
              <w:spacing w:after="0" w:line="240" w:lineRule="auto"/>
              <w:rPr>
                <w:rFonts w:ascii="Arial Narrow" w:hAnsi="Arial Narrow" w:cs="Arial"/>
                <w:sz w:val="20"/>
                <w:szCs w:val="20"/>
              </w:rPr>
            </w:pPr>
          </w:p>
        </w:tc>
        <w:tc>
          <w:tcPr>
            <w:tcW w:w="3918" w:type="dxa"/>
            <w:tcBorders>
              <w:right w:val="single" w:sz="4" w:space="0" w:color="auto"/>
            </w:tcBorders>
          </w:tcPr>
          <w:p w:rsidR="00942B07" w:rsidRDefault="00942B07" w:rsidP="00FF1EE5">
            <w:pPr>
              <w:spacing w:after="0" w:line="240" w:lineRule="auto"/>
              <w:rPr>
                <w:rFonts w:ascii="Arial Narrow" w:hAnsi="Arial Narrow" w:cs="Arial"/>
                <w:sz w:val="20"/>
                <w:szCs w:val="20"/>
              </w:rPr>
            </w:pPr>
            <w:r>
              <w:rPr>
                <w:rFonts w:ascii="Arial Narrow" w:hAnsi="Arial Narrow" w:cs="Arial"/>
                <w:sz w:val="20"/>
                <w:szCs w:val="20"/>
              </w:rPr>
              <w:t>Number of Cooperatives benefiting from NSNP</w:t>
            </w:r>
          </w:p>
        </w:tc>
        <w:tc>
          <w:tcPr>
            <w:tcW w:w="1405"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p>
        </w:tc>
        <w:tc>
          <w:tcPr>
            <w:tcW w:w="1404" w:type="dxa"/>
            <w:tcBorders>
              <w:top w:val="single" w:sz="4" w:space="0" w:color="auto"/>
              <w:left w:val="single" w:sz="4" w:space="0" w:color="auto"/>
              <w:bottom w:val="single" w:sz="4" w:space="0" w:color="auto"/>
            </w:tcBorders>
          </w:tcPr>
          <w:p w:rsidR="00942B07" w:rsidRPr="003F3265" w:rsidRDefault="00942B07" w:rsidP="00FF1EE5">
            <w:pPr>
              <w:spacing w:after="0" w:line="240" w:lineRule="auto"/>
              <w:jc w:val="right"/>
              <w:rPr>
                <w:rFonts w:ascii="Arial Narrow" w:hAnsi="Arial Narrow" w:cs="Arial"/>
                <w:sz w:val="20"/>
                <w:szCs w:val="20"/>
              </w:rPr>
            </w:pPr>
          </w:p>
        </w:tc>
      </w:tr>
      <w:tr w:rsidR="00942B07" w:rsidRPr="003F3265" w:rsidTr="00942B07">
        <w:trPr>
          <w:trHeight w:val="56"/>
        </w:trPr>
        <w:tc>
          <w:tcPr>
            <w:tcW w:w="1131" w:type="dxa"/>
          </w:tcPr>
          <w:p w:rsidR="00942B07" w:rsidRPr="003F3265" w:rsidRDefault="00942B07" w:rsidP="00FF1EE5">
            <w:pPr>
              <w:spacing w:after="0" w:line="240" w:lineRule="auto"/>
              <w:rPr>
                <w:rFonts w:ascii="Arial Narrow" w:hAnsi="Arial Narrow" w:cs="Arial"/>
                <w:sz w:val="20"/>
                <w:szCs w:val="20"/>
              </w:rPr>
            </w:pPr>
          </w:p>
        </w:tc>
        <w:tc>
          <w:tcPr>
            <w:tcW w:w="2252" w:type="dxa"/>
          </w:tcPr>
          <w:p w:rsidR="00942B07" w:rsidRDefault="00942B07" w:rsidP="00FF1EE5">
            <w:pPr>
              <w:spacing w:after="0" w:line="240" w:lineRule="auto"/>
              <w:rPr>
                <w:rFonts w:ascii="Arial Narrow" w:hAnsi="Arial Narrow" w:cs="Arial"/>
                <w:sz w:val="20"/>
                <w:szCs w:val="20"/>
              </w:rPr>
            </w:pPr>
          </w:p>
        </w:tc>
        <w:tc>
          <w:tcPr>
            <w:tcW w:w="3918" w:type="dxa"/>
            <w:tcBorders>
              <w:right w:val="single" w:sz="4" w:space="0" w:color="auto"/>
            </w:tcBorders>
          </w:tcPr>
          <w:p w:rsidR="00942B07" w:rsidRDefault="00942B07" w:rsidP="00FF1EE5">
            <w:pPr>
              <w:spacing w:after="0" w:line="240" w:lineRule="auto"/>
              <w:rPr>
                <w:rFonts w:ascii="Arial Narrow" w:hAnsi="Arial Narrow" w:cs="Arial"/>
                <w:sz w:val="20"/>
                <w:szCs w:val="20"/>
              </w:rPr>
            </w:pPr>
            <w:r>
              <w:rPr>
                <w:rFonts w:ascii="Arial Narrow" w:hAnsi="Arial Narrow" w:cs="Arial"/>
                <w:sz w:val="20"/>
                <w:szCs w:val="20"/>
              </w:rPr>
              <w:t>Number of food handlers</w:t>
            </w:r>
          </w:p>
        </w:tc>
        <w:tc>
          <w:tcPr>
            <w:tcW w:w="1405"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12366</w:t>
            </w:r>
          </w:p>
        </w:tc>
        <w:tc>
          <w:tcPr>
            <w:tcW w:w="1404" w:type="dxa"/>
            <w:tcBorders>
              <w:top w:val="single" w:sz="4" w:space="0" w:color="auto"/>
              <w:lef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p>
        </w:tc>
      </w:tr>
      <w:tr w:rsidR="00942B07" w:rsidRPr="003F3265" w:rsidTr="00942B07">
        <w:trPr>
          <w:trHeight w:val="56"/>
        </w:trPr>
        <w:tc>
          <w:tcPr>
            <w:tcW w:w="1131" w:type="dxa"/>
          </w:tcPr>
          <w:p w:rsidR="00942B07" w:rsidRPr="003F3265" w:rsidRDefault="00942B07" w:rsidP="00FF1EE5">
            <w:pPr>
              <w:spacing w:after="0" w:line="240" w:lineRule="auto"/>
              <w:rPr>
                <w:rFonts w:ascii="Arial Narrow" w:hAnsi="Arial Narrow" w:cs="Arial"/>
                <w:sz w:val="20"/>
                <w:szCs w:val="20"/>
              </w:rPr>
            </w:pPr>
          </w:p>
        </w:tc>
        <w:tc>
          <w:tcPr>
            <w:tcW w:w="2252" w:type="dxa"/>
          </w:tcPr>
          <w:p w:rsidR="00942B07" w:rsidRDefault="00942B07" w:rsidP="00FF1EE5">
            <w:pPr>
              <w:spacing w:after="0" w:line="240" w:lineRule="auto"/>
              <w:rPr>
                <w:rFonts w:ascii="Arial Narrow" w:hAnsi="Arial Narrow" w:cs="Arial"/>
                <w:sz w:val="20"/>
                <w:szCs w:val="20"/>
              </w:rPr>
            </w:pPr>
          </w:p>
        </w:tc>
        <w:tc>
          <w:tcPr>
            <w:tcW w:w="3918" w:type="dxa"/>
            <w:tcBorders>
              <w:right w:val="single" w:sz="4" w:space="0" w:color="auto"/>
            </w:tcBorders>
          </w:tcPr>
          <w:p w:rsidR="00942B07" w:rsidRPr="00533C96" w:rsidRDefault="00942B07" w:rsidP="00FF1EE5">
            <w:pPr>
              <w:spacing w:after="0" w:line="240" w:lineRule="auto"/>
              <w:rPr>
                <w:rFonts w:ascii="Arial Narrow" w:hAnsi="Arial Narrow" w:cs="Arial"/>
                <w:color w:val="FF0000"/>
                <w:sz w:val="20"/>
                <w:szCs w:val="20"/>
              </w:rPr>
            </w:pPr>
            <w:r w:rsidRPr="00533C96">
              <w:rPr>
                <w:rFonts w:ascii="Arial Narrow" w:hAnsi="Arial Narrow" w:cs="Arial"/>
                <w:color w:val="FF0000"/>
                <w:sz w:val="20"/>
                <w:szCs w:val="20"/>
              </w:rPr>
              <w:t xml:space="preserve">Complete and post-provisioning policy and regulations in place and proceeding with implementation and monitoring </w:t>
            </w:r>
          </w:p>
        </w:tc>
        <w:tc>
          <w:tcPr>
            <w:tcW w:w="1405"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100%</w:t>
            </w:r>
          </w:p>
        </w:tc>
        <w:tc>
          <w:tcPr>
            <w:tcW w:w="1404" w:type="dxa"/>
            <w:tcBorders>
              <w:left w:val="single" w:sz="4" w:space="0" w:color="auto"/>
            </w:tcBorders>
          </w:tcPr>
          <w:p w:rsidR="00942B07"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100%</w:t>
            </w:r>
          </w:p>
          <w:p w:rsidR="00942B07" w:rsidRDefault="00942B07" w:rsidP="00FF1EE5">
            <w:pPr>
              <w:spacing w:after="0" w:line="240" w:lineRule="auto"/>
              <w:jc w:val="right"/>
              <w:rPr>
                <w:rFonts w:ascii="Arial Narrow" w:hAnsi="Arial Narrow" w:cs="Arial"/>
                <w:sz w:val="20"/>
                <w:szCs w:val="20"/>
              </w:rPr>
            </w:pPr>
          </w:p>
          <w:p w:rsidR="00942B07" w:rsidRPr="003F3265" w:rsidRDefault="00942B07" w:rsidP="00FF1EE5">
            <w:pPr>
              <w:spacing w:after="0" w:line="240" w:lineRule="auto"/>
              <w:jc w:val="right"/>
              <w:rPr>
                <w:rFonts w:ascii="Arial Narrow" w:hAnsi="Arial Narrow" w:cs="Arial"/>
                <w:sz w:val="20"/>
                <w:szCs w:val="20"/>
              </w:rPr>
            </w:pPr>
          </w:p>
        </w:tc>
      </w:tr>
      <w:tr w:rsidR="00942B07" w:rsidRPr="003F3265" w:rsidTr="00942B07">
        <w:trPr>
          <w:trHeight w:val="56"/>
        </w:trPr>
        <w:tc>
          <w:tcPr>
            <w:tcW w:w="1131" w:type="dxa"/>
          </w:tcPr>
          <w:p w:rsidR="00942B07" w:rsidRPr="003F3265" w:rsidRDefault="00942B07" w:rsidP="00FF1EE5">
            <w:pPr>
              <w:spacing w:after="0" w:line="240" w:lineRule="auto"/>
              <w:rPr>
                <w:rFonts w:ascii="Arial Narrow" w:hAnsi="Arial Narrow" w:cs="Arial"/>
                <w:sz w:val="20"/>
                <w:szCs w:val="20"/>
              </w:rPr>
            </w:pPr>
          </w:p>
        </w:tc>
        <w:tc>
          <w:tcPr>
            <w:tcW w:w="2252" w:type="dxa"/>
          </w:tcPr>
          <w:p w:rsidR="00942B07" w:rsidRDefault="00942B07" w:rsidP="00FF1EE5">
            <w:pPr>
              <w:spacing w:after="0" w:line="240" w:lineRule="auto"/>
              <w:rPr>
                <w:rFonts w:ascii="Arial Narrow" w:hAnsi="Arial Narrow" w:cs="Arial"/>
                <w:sz w:val="20"/>
                <w:szCs w:val="20"/>
              </w:rPr>
            </w:pPr>
          </w:p>
        </w:tc>
        <w:tc>
          <w:tcPr>
            <w:tcW w:w="3918" w:type="dxa"/>
            <w:tcBorders>
              <w:right w:val="single" w:sz="4" w:space="0" w:color="auto"/>
            </w:tcBorders>
          </w:tcPr>
          <w:p w:rsidR="00942B07" w:rsidRPr="00533C96" w:rsidRDefault="00942B07" w:rsidP="00FF1EE5">
            <w:pPr>
              <w:spacing w:after="0" w:line="240" w:lineRule="auto"/>
              <w:rPr>
                <w:rFonts w:ascii="Arial Narrow" w:hAnsi="Arial Narrow" w:cs="Arial"/>
                <w:color w:val="FF0000"/>
                <w:sz w:val="20"/>
                <w:szCs w:val="20"/>
              </w:rPr>
            </w:pPr>
            <w:r w:rsidRPr="00533C96">
              <w:rPr>
                <w:rFonts w:ascii="Arial Narrow" w:hAnsi="Arial Narrow" w:cs="Arial"/>
                <w:color w:val="FF0000"/>
                <w:sz w:val="20"/>
                <w:szCs w:val="20"/>
              </w:rPr>
              <w:t>Percentage of district managers whose competency had been assessed against criteria.</w:t>
            </w:r>
          </w:p>
        </w:tc>
        <w:tc>
          <w:tcPr>
            <w:tcW w:w="1405"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100%</w:t>
            </w:r>
          </w:p>
        </w:tc>
        <w:tc>
          <w:tcPr>
            <w:tcW w:w="1404" w:type="dxa"/>
            <w:tcBorders>
              <w:left w:val="single" w:sz="4" w:space="0" w:color="auto"/>
              <w:bottom w:val="single" w:sz="4" w:space="0" w:color="auto"/>
            </w:tcBorders>
          </w:tcPr>
          <w:p w:rsidR="00942B07"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100%</w:t>
            </w:r>
          </w:p>
        </w:tc>
      </w:tr>
      <w:tr w:rsidR="00942B07" w:rsidRPr="003F3265" w:rsidTr="00942B07">
        <w:trPr>
          <w:trHeight w:val="56"/>
        </w:trPr>
        <w:tc>
          <w:tcPr>
            <w:tcW w:w="1131" w:type="dxa"/>
          </w:tcPr>
          <w:p w:rsidR="00942B07" w:rsidRPr="003F3265" w:rsidRDefault="00942B07" w:rsidP="00FF1EE5">
            <w:pPr>
              <w:spacing w:after="0" w:line="240" w:lineRule="auto"/>
              <w:rPr>
                <w:rFonts w:ascii="Arial Narrow" w:hAnsi="Arial Narrow" w:cs="Arial"/>
                <w:sz w:val="20"/>
                <w:szCs w:val="20"/>
              </w:rPr>
            </w:pPr>
          </w:p>
        </w:tc>
        <w:tc>
          <w:tcPr>
            <w:tcW w:w="2252" w:type="dxa"/>
          </w:tcPr>
          <w:p w:rsidR="00942B07" w:rsidRDefault="00942B07" w:rsidP="00FF1EE5">
            <w:pPr>
              <w:spacing w:after="0" w:line="240" w:lineRule="auto"/>
              <w:rPr>
                <w:rFonts w:ascii="Arial Narrow" w:hAnsi="Arial Narrow" w:cs="Arial"/>
                <w:sz w:val="20"/>
                <w:szCs w:val="20"/>
              </w:rPr>
            </w:pPr>
          </w:p>
        </w:tc>
        <w:tc>
          <w:tcPr>
            <w:tcW w:w="3918" w:type="dxa"/>
            <w:tcBorders>
              <w:right w:val="single" w:sz="4" w:space="0" w:color="auto"/>
            </w:tcBorders>
          </w:tcPr>
          <w:p w:rsidR="00942B07" w:rsidRPr="00533C96" w:rsidRDefault="00942B07" w:rsidP="00FF1EE5">
            <w:pPr>
              <w:spacing w:after="0" w:line="240" w:lineRule="auto"/>
              <w:rPr>
                <w:rFonts w:ascii="Arial Narrow" w:hAnsi="Arial Narrow" w:cs="Arial"/>
                <w:color w:val="FF0000"/>
                <w:sz w:val="20"/>
                <w:szCs w:val="20"/>
              </w:rPr>
            </w:pPr>
            <w:r w:rsidRPr="00533C96">
              <w:rPr>
                <w:rFonts w:ascii="Arial Narrow" w:hAnsi="Arial Narrow" w:cs="Arial"/>
                <w:color w:val="FF0000"/>
                <w:sz w:val="20"/>
                <w:szCs w:val="20"/>
              </w:rPr>
              <w:t xml:space="preserve">Clear roles and functions for district offices and minimum competencies for district officials. </w:t>
            </w:r>
          </w:p>
        </w:tc>
        <w:tc>
          <w:tcPr>
            <w:tcW w:w="1405"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100%</w:t>
            </w:r>
          </w:p>
        </w:tc>
        <w:tc>
          <w:tcPr>
            <w:tcW w:w="1404" w:type="dxa"/>
            <w:tcBorders>
              <w:top w:val="single" w:sz="4" w:space="0" w:color="auto"/>
              <w:left w:val="single" w:sz="4" w:space="0" w:color="auto"/>
            </w:tcBorders>
          </w:tcPr>
          <w:p w:rsidR="00942B07"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100%</w:t>
            </w:r>
          </w:p>
        </w:tc>
      </w:tr>
      <w:tr w:rsidR="00942B07" w:rsidRPr="003F3265" w:rsidTr="00942B07">
        <w:trPr>
          <w:trHeight w:val="56"/>
        </w:trPr>
        <w:tc>
          <w:tcPr>
            <w:tcW w:w="1131" w:type="dxa"/>
          </w:tcPr>
          <w:p w:rsidR="00942B07" w:rsidRPr="003F3265" w:rsidRDefault="00942B07" w:rsidP="00FF1EE5">
            <w:pPr>
              <w:spacing w:after="0" w:line="240" w:lineRule="auto"/>
              <w:rPr>
                <w:rFonts w:ascii="Arial Narrow" w:hAnsi="Arial Narrow" w:cs="Arial"/>
                <w:sz w:val="20"/>
                <w:szCs w:val="20"/>
              </w:rPr>
            </w:pPr>
          </w:p>
        </w:tc>
        <w:tc>
          <w:tcPr>
            <w:tcW w:w="2252" w:type="dxa"/>
          </w:tcPr>
          <w:p w:rsidR="00942B07" w:rsidRDefault="00942B07" w:rsidP="00FF1EE5">
            <w:pPr>
              <w:spacing w:after="0" w:line="240" w:lineRule="auto"/>
              <w:rPr>
                <w:rFonts w:ascii="Arial Narrow" w:hAnsi="Arial Narrow" w:cs="Arial"/>
                <w:sz w:val="20"/>
                <w:szCs w:val="20"/>
              </w:rPr>
            </w:pPr>
          </w:p>
        </w:tc>
        <w:tc>
          <w:tcPr>
            <w:tcW w:w="3918" w:type="dxa"/>
            <w:tcBorders>
              <w:right w:val="single" w:sz="4" w:space="0" w:color="auto"/>
            </w:tcBorders>
          </w:tcPr>
          <w:p w:rsidR="00942B07" w:rsidRPr="007F052A" w:rsidRDefault="00942B07" w:rsidP="007F052A">
            <w:pPr>
              <w:spacing w:after="0" w:line="240" w:lineRule="auto"/>
              <w:rPr>
                <w:rFonts w:ascii="Arial Narrow" w:hAnsi="Arial Narrow" w:cs="Arial"/>
                <w:color w:val="FF0000"/>
                <w:sz w:val="20"/>
                <w:szCs w:val="20"/>
              </w:rPr>
            </w:pPr>
            <w:r>
              <w:rPr>
                <w:rFonts w:ascii="Arial Narrow" w:hAnsi="Arial Narrow" w:cs="Arial"/>
                <w:color w:val="FF0000"/>
                <w:sz w:val="20"/>
                <w:szCs w:val="20"/>
              </w:rPr>
              <w:t>*Proportion</w:t>
            </w:r>
            <w:r w:rsidRPr="007F052A">
              <w:rPr>
                <w:rFonts w:ascii="Arial Narrow" w:hAnsi="Arial Narrow" w:cs="Arial"/>
                <w:color w:val="FF0000"/>
                <w:sz w:val="20"/>
                <w:szCs w:val="20"/>
              </w:rPr>
              <w:t xml:space="preserve"> of school principals who have signed </w:t>
            </w:r>
            <w:r>
              <w:rPr>
                <w:rFonts w:ascii="Arial Narrow" w:hAnsi="Arial Narrow" w:cs="Arial"/>
                <w:color w:val="FF0000"/>
                <w:sz w:val="20"/>
                <w:szCs w:val="20"/>
              </w:rPr>
              <w:t xml:space="preserve">  </w:t>
            </w:r>
            <w:r w:rsidRPr="007F052A">
              <w:rPr>
                <w:rFonts w:ascii="Arial Narrow" w:hAnsi="Arial Narrow" w:cs="Arial"/>
                <w:color w:val="FF0000"/>
                <w:sz w:val="20"/>
                <w:szCs w:val="20"/>
              </w:rPr>
              <w:t xml:space="preserve">Performance Agreement’ </w:t>
            </w:r>
          </w:p>
        </w:tc>
        <w:tc>
          <w:tcPr>
            <w:tcW w:w="1405" w:type="dxa"/>
            <w:tcBorders>
              <w:right w:val="single" w:sz="4" w:space="0" w:color="auto"/>
            </w:tcBorders>
          </w:tcPr>
          <w:p w:rsidR="00942B07"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0%</w:t>
            </w:r>
          </w:p>
        </w:tc>
        <w:tc>
          <w:tcPr>
            <w:tcW w:w="1404" w:type="dxa"/>
            <w:tcBorders>
              <w:left w:val="single" w:sz="4" w:space="0" w:color="auto"/>
            </w:tcBorders>
          </w:tcPr>
          <w:p w:rsidR="00942B07"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0%</w:t>
            </w:r>
          </w:p>
        </w:tc>
      </w:tr>
    </w:tbl>
    <w:p w:rsidR="00BA76CD" w:rsidRDefault="00BA76CD" w:rsidP="00BA76CD">
      <w:pPr>
        <w:shd w:val="clear" w:color="auto" w:fill="FFFFFF"/>
        <w:spacing w:after="0" w:line="240" w:lineRule="auto"/>
        <w:ind w:right="120"/>
        <w:rPr>
          <w:rFonts w:ascii="Arial Narrow" w:hAnsi="Arial Narrow" w:cs="Arial"/>
          <w:b/>
          <w:sz w:val="28"/>
          <w:szCs w:val="28"/>
        </w:rPr>
      </w:pPr>
    </w:p>
    <w:p w:rsidR="00BA76CD" w:rsidRDefault="00BA76CD" w:rsidP="00BA76CD">
      <w:pPr>
        <w:shd w:val="clear" w:color="auto" w:fill="FFFFFF"/>
        <w:spacing w:after="0" w:line="240" w:lineRule="auto"/>
        <w:ind w:left="-142" w:right="120"/>
        <w:rPr>
          <w:rFonts w:ascii="Arial Narrow" w:hAnsi="Arial Narrow" w:cs="Arial"/>
          <w:b/>
          <w:sz w:val="28"/>
          <w:szCs w:val="28"/>
        </w:rPr>
      </w:pPr>
    </w:p>
    <w:p w:rsidR="002A1CC1" w:rsidRDefault="002A1CC1" w:rsidP="00BA76CD">
      <w:pPr>
        <w:shd w:val="clear" w:color="auto" w:fill="FFFFFF"/>
        <w:spacing w:after="0" w:line="240" w:lineRule="auto"/>
        <w:ind w:left="-142" w:right="120"/>
        <w:rPr>
          <w:rFonts w:ascii="Arial Narrow" w:hAnsi="Arial Narrow" w:cs="Arial"/>
          <w:b/>
          <w:sz w:val="28"/>
          <w:szCs w:val="28"/>
        </w:rPr>
      </w:pPr>
    </w:p>
    <w:p w:rsidR="002A1CC1" w:rsidRPr="005B2162" w:rsidRDefault="007F052A" w:rsidP="007F052A">
      <w:pPr>
        <w:shd w:val="clear" w:color="auto" w:fill="FFFFFF"/>
        <w:spacing w:after="0" w:line="240" w:lineRule="auto"/>
        <w:ind w:right="120"/>
        <w:rPr>
          <w:rFonts w:ascii="Arial Narrow" w:hAnsi="Arial Narrow" w:cs="Arial"/>
          <w:color w:val="FF0000"/>
          <w:sz w:val="28"/>
          <w:szCs w:val="28"/>
        </w:rPr>
      </w:pPr>
      <w:r w:rsidRPr="005B2162">
        <w:rPr>
          <w:rFonts w:ascii="Arial Narrow" w:hAnsi="Arial Narrow" w:cs="Arial"/>
          <w:b/>
          <w:color w:val="FF0000"/>
          <w:sz w:val="28"/>
          <w:szCs w:val="28"/>
        </w:rPr>
        <w:t>*</w:t>
      </w:r>
      <w:r w:rsidRPr="005B2162">
        <w:rPr>
          <w:rFonts w:ascii="Arial Narrow" w:hAnsi="Arial Narrow" w:cs="Arial"/>
          <w:color w:val="FF0000"/>
          <w:sz w:val="28"/>
          <w:szCs w:val="28"/>
        </w:rPr>
        <w:t>Policy for signing performance Agreements not yet signed at ELRC</w:t>
      </w:r>
    </w:p>
    <w:p w:rsidR="002A1CC1" w:rsidRDefault="002A1CC1" w:rsidP="00BA76CD">
      <w:pPr>
        <w:shd w:val="clear" w:color="auto" w:fill="FFFFFF"/>
        <w:spacing w:after="0" w:line="240" w:lineRule="auto"/>
        <w:ind w:left="-142" w:right="120"/>
        <w:rPr>
          <w:rFonts w:ascii="Arial Narrow" w:hAnsi="Arial Narrow" w:cs="Arial"/>
          <w:b/>
          <w:sz w:val="28"/>
          <w:szCs w:val="28"/>
        </w:rPr>
      </w:pPr>
    </w:p>
    <w:p w:rsidR="002A1CC1" w:rsidRDefault="002A1CC1" w:rsidP="00BA76CD">
      <w:pPr>
        <w:shd w:val="clear" w:color="auto" w:fill="FFFFFF"/>
        <w:spacing w:after="0" w:line="240" w:lineRule="auto"/>
        <w:ind w:left="-142" w:right="120"/>
        <w:rPr>
          <w:rFonts w:ascii="Arial Narrow" w:hAnsi="Arial Narrow" w:cs="Arial"/>
          <w:b/>
          <w:sz w:val="28"/>
          <w:szCs w:val="28"/>
        </w:rPr>
      </w:pPr>
    </w:p>
    <w:p w:rsidR="007F052A" w:rsidRPr="007F052A" w:rsidRDefault="007F052A" w:rsidP="007F052A">
      <w:pPr>
        <w:shd w:val="clear" w:color="auto" w:fill="FFFFFF"/>
        <w:spacing w:after="0" w:line="240" w:lineRule="auto"/>
        <w:ind w:right="120"/>
        <w:rPr>
          <w:rFonts w:ascii="Arial Narrow" w:hAnsi="Arial Narrow" w:cs="Arial"/>
          <w:b/>
          <w:sz w:val="28"/>
          <w:szCs w:val="28"/>
        </w:rPr>
      </w:pPr>
    </w:p>
    <w:p w:rsidR="002A1CC1" w:rsidRPr="003F3265" w:rsidRDefault="002A1CC1" w:rsidP="00BA76CD">
      <w:pPr>
        <w:shd w:val="clear" w:color="auto" w:fill="FFFFFF"/>
        <w:spacing w:after="0" w:line="240" w:lineRule="auto"/>
        <w:ind w:left="-142" w:right="120"/>
        <w:rPr>
          <w:rFonts w:ascii="Arial Narrow" w:hAnsi="Arial Narrow" w:cs="Arial"/>
          <w:b/>
          <w:sz w:val="28"/>
          <w:szCs w:val="28"/>
        </w:rPr>
      </w:pPr>
    </w:p>
    <w:p w:rsidR="00BA76CD" w:rsidRPr="003F3265" w:rsidRDefault="00BA76CD" w:rsidP="00BA76CD">
      <w:pPr>
        <w:shd w:val="clear" w:color="auto" w:fill="FFFFFF"/>
        <w:spacing w:after="0" w:line="240" w:lineRule="auto"/>
        <w:rPr>
          <w:rFonts w:ascii="Arial Narrow" w:hAnsi="Arial Narrow" w:cs="Arial"/>
          <w:b/>
          <w:sz w:val="28"/>
          <w:szCs w:val="28"/>
          <w:lang w:val="en-GB"/>
        </w:rPr>
      </w:pPr>
      <w:r w:rsidRPr="003F3265">
        <w:rPr>
          <w:rFonts w:ascii="Arial Narrow" w:hAnsi="Arial Narrow" w:cs="Arial"/>
          <w:b/>
          <w:sz w:val="28"/>
          <w:szCs w:val="28"/>
          <w:lang w:val="en-GB"/>
        </w:rPr>
        <w:t>2.</w:t>
      </w:r>
      <w:r>
        <w:rPr>
          <w:rFonts w:ascii="Arial Narrow" w:hAnsi="Arial Narrow" w:cs="Arial"/>
          <w:b/>
          <w:sz w:val="28"/>
          <w:szCs w:val="28"/>
          <w:lang w:val="en-GB"/>
        </w:rPr>
        <w:t>2.PROG</w:t>
      </w:r>
      <w:r w:rsidRPr="003F3265">
        <w:rPr>
          <w:rFonts w:ascii="Arial Narrow" w:hAnsi="Arial Narrow" w:cs="Arial"/>
          <w:b/>
          <w:sz w:val="28"/>
          <w:szCs w:val="28"/>
          <w:lang w:val="en-GB"/>
        </w:rPr>
        <w:t>RAMME PRERFORMANCE INDICATORS AND ANNUAL TARGETS FOR 2017/18</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3"/>
        <w:gridCol w:w="1518"/>
        <w:gridCol w:w="1518"/>
      </w:tblGrid>
      <w:tr w:rsidR="00942B07" w:rsidRPr="003F3265" w:rsidTr="00942B07">
        <w:trPr>
          <w:gridAfter w:val="1"/>
          <w:wAfter w:w="1518" w:type="dxa"/>
          <w:trHeight w:val="251"/>
        </w:trPr>
        <w:tc>
          <w:tcPr>
            <w:tcW w:w="7033" w:type="dxa"/>
            <w:vMerge w:val="restart"/>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9D30F7">
              <w:rPr>
                <w:b/>
                <w:sz w:val="32"/>
                <w:szCs w:val="32"/>
              </w:rPr>
              <w:t>CUSTOMISED INDICATORS</w:t>
            </w:r>
          </w:p>
        </w:tc>
        <w:tc>
          <w:tcPr>
            <w:tcW w:w="1518" w:type="dxa"/>
            <w:vMerge w:val="restart"/>
            <w:shd w:val="clear" w:color="000000" w:fill="FFFFFF"/>
            <w:vAlign w:val="center"/>
          </w:tcPr>
          <w:p w:rsidR="00942B07" w:rsidRPr="003F3265" w:rsidRDefault="00942B07" w:rsidP="00FF1EE5">
            <w:pPr>
              <w:spacing w:after="0" w:line="240" w:lineRule="auto"/>
              <w:jc w:val="center"/>
              <w:rPr>
                <w:rFonts w:ascii="Arial Narrow" w:hAnsi="Arial Narrow" w:cs="Calibri"/>
                <w:sz w:val="20"/>
                <w:szCs w:val="20"/>
              </w:rPr>
            </w:pPr>
            <w:r w:rsidRPr="003F3265">
              <w:rPr>
                <w:rFonts w:ascii="Arial Narrow" w:hAnsi="Arial Narrow" w:cs="Calibri"/>
                <w:b/>
                <w:sz w:val="20"/>
                <w:szCs w:val="20"/>
              </w:rPr>
              <w:t>Estimated Performance 2017/18</w:t>
            </w:r>
          </w:p>
        </w:tc>
      </w:tr>
      <w:tr w:rsidR="00942B07" w:rsidRPr="003F3265" w:rsidTr="00942B07">
        <w:trPr>
          <w:trHeight w:val="77"/>
        </w:trPr>
        <w:tc>
          <w:tcPr>
            <w:tcW w:w="7033" w:type="dxa"/>
            <w:vMerge/>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p>
        </w:tc>
        <w:tc>
          <w:tcPr>
            <w:tcW w:w="1518" w:type="dxa"/>
            <w:vMerge/>
            <w:shd w:val="clear" w:color="auto" w:fill="FFFFFF"/>
            <w:vAlign w:val="center"/>
          </w:tcPr>
          <w:p w:rsidR="00942B07" w:rsidRPr="003F3265" w:rsidRDefault="00942B07" w:rsidP="00FF1EE5">
            <w:pPr>
              <w:spacing w:after="0" w:line="240" w:lineRule="auto"/>
              <w:jc w:val="right"/>
              <w:rPr>
                <w:rFonts w:ascii="Arial Narrow" w:hAnsi="Arial Narrow" w:cs="Calibri"/>
                <w:sz w:val="20"/>
                <w:szCs w:val="20"/>
              </w:rPr>
            </w:pPr>
          </w:p>
        </w:tc>
        <w:tc>
          <w:tcPr>
            <w:tcW w:w="1518" w:type="dxa"/>
            <w:shd w:val="clear" w:color="auto" w:fill="FFFFFF"/>
          </w:tcPr>
          <w:p w:rsidR="00942B07" w:rsidRPr="003F3265" w:rsidRDefault="00942B07" w:rsidP="00FF1EE5">
            <w:pPr>
              <w:shd w:val="clear" w:color="auto" w:fill="FFFFFF"/>
              <w:spacing w:after="0" w:line="240" w:lineRule="auto"/>
              <w:jc w:val="center"/>
              <w:rPr>
                <w:rFonts w:ascii="Arial Narrow" w:hAnsi="Arial Narrow" w:cs="Arial"/>
                <w:b/>
                <w:sz w:val="20"/>
                <w:szCs w:val="20"/>
              </w:rPr>
            </w:pPr>
            <w:r w:rsidRPr="003F3265">
              <w:rPr>
                <w:rFonts w:ascii="Arial Narrow" w:hAnsi="Arial Narrow" w:cs="Arial"/>
                <w:b/>
                <w:sz w:val="20"/>
                <w:szCs w:val="20"/>
              </w:rPr>
              <w:t>2018/19</w:t>
            </w:r>
          </w:p>
        </w:tc>
      </w:tr>
      <w:tr w:rsidR="00942B07" w:rsidRPr="003F3265" w:rsidTr="00942B07">
        <w:trPr>
          <w:trHeight w:val="77"/>
        </w:trPr>
        <w:tc>
          <w:tcPr>
            <w:tcW w:w="7033" w:type="dxa"/>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sz w:val="20"/>
                <w:szCs w:val="20"/>
              </w:rPr>
              <w:t>►</w:t>
            </w:r>
            <w:r w:rsidRPr="003F3265">
              <w:rPr>
                <w:rFonts w:ascii="Arial Narrow" w:hAnsi="Arial Narrow" w:cs="Calibri"/>
                <w:b/>
                <w:bCs/>
                <w:sz w:val="20"/>
                <w:szCs w:val="20"/>
              </w:rPr>
              <w:t>PPM 201:</w:t>
            </w:r>
            <w:r w:rsidRPr="003F3265">
              <w:rPr>
                <w:rFonts w:ascii="Arial Narrow" w:hAnsi="Arial Narrow" w:cs="Calibri"/>
                <w:sz w:val="20"/>
                <w:szCs w:val="20"/>
              </w:rPr>
              <w:t xml:space="preserve"> </w:t>
            </w:r>
            <w:r w:rsidRPr="003F3265">
              <w:rPr>
                <w:rFonts w:ascii="Arial Narrow" w:hAnsi="Arial Narrow" w:cs="Arial"/>
                <w:sz w:val="20"/>
                <w:szCs w:val="20"/>
              </w:rPr>
              <w:t>Number of full service schools servicing learners with learning barriers</w:t>
            </w:r>
          </w:p>
        </w:tc>
        <w:tc>
          <w:tcPr>
            <w:tcW w:w="1518" w:type="dxa"/>
            <w:vAlign w:val="center"/>
          </w:tcPr>
          <w:p w:rsidR="00942B07" w:rsidRPr="003F3265" w:rsidRDefault="00942B07" w:rsidP="00FF1EE5">
            <w:pPr>
              <w:spacing w:after="0" w:line="240" w:lineRule="auto"/>
              <w:jc w:val="right"/>
              <w:rPr>
                <w:rFonts w:ascii="Arial Narrow" w:hAnsi="Arial Narrow" w:cs="Calibri"/>
                <w:sz w:val="20"/>
                <w:szCs w:val="20"/>
              </w:rPr>
            </w:pPr>
            <w:r>
              <w:rPr>
                <w:rFonts w:ascii="Arial Narrow" w:hAnsi="Arial Narrow" w:cs="Arial"/>
                <w:sz w:val="20"/>
                <w:szCs w:val="20"/>
              </w:rPr>
              <w:t>101</w:t>
            </w:r>
          </w:p>
        </w:tc>
        <w:tc>
          <w:tcPr>
            <w:tcW w:w="1518"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101</w:t>
            </w:r>
          </w:p>
        </w:tc>
      </w:tr>
      <w:tr w:rsidR="00942B07" w:rsidRPr="003F3265" w:rsidTr="00942B07">
        <w:trPr>
          <w:trHeight w:val="70"/>
        </w:trPr>
        <w:tc>
          <w:tcPr>
            <w:tcW w:w="7033" w:type="dxa"/>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sz w:val="20"/>
                <w:szCs w:val="20"/>
              </w:rPr>
              <w:t>►</w:t>
            </w:r>
            <w:r w:rsidRPr="003F3265">
              <w:rPr>
                <w:rFonts w:ascii="Arial Narrow" w:hAnsi="Arial Narrow" w:cs="Calibri"/>
                <w:b/>
                <w:bCs/>
                <w:sz w:val="20"/>
                <w:szCs w:val="20"/>
              </w:rPr>
              <w:t>PPM 202:</w:t>
            </w:r>
            <w:r w:rsidRPr="003F3265">
              <w:rPr>
                <w:rFonts w:ascii="Arial Narrow" w:hAnsi="Arial Narrow" w:cs="Calibri"/>
                <w:sz w:val="20"/>
                <w:szCs w:val="20"/>
              </w:rPr>
              <w:t xml:space="preserve"> The percentage of children who turned 9 in the previous year and who are currently enrolled in Grade 4 (or a higher grade). </w:t>
            </w:r>
          </w:p>
        </w:tc>
        <w:tc>
          <w:tcPr>
            <w:tcW w:w="1518" w:type="dxa"/>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Arial"/>
                <w:sz w:val="20"/>
                <w:szCs w:val="20"/>
              </w:rPr>
              <w:t>71.0%</w:t>
            </w:r>
          </w:p>
        </w:tc>
        <w:tc>
          <w:tcPr>
            <w:tcW w:w="1518"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69%</w:t>
            </w:r>
          </w:p>
        </w:tc>
      </w:tr>
      <w:tr w:rsidR="00942B07" w:rsidRPr="003F3265" w:rsidTr="00942B07">
        <w:trPr>
          <w:trHeight w:val="77"/>
        </w:trPr>
        <w:tc>
          <w:tcPr>
            <w:tcW w:w="7033" w:type="dxa"/>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sz w:val="20"/>
                <w:szCs w:val="20"/>
              </w:rPr>
              <w:t>►</w:t>
            </w:r>
            <w:r w:rsidRPr="003F3265">
              <w:rPr>
                <w:rFonts w:ascii="Arial Narrow" w:hAnsi="Arial Narrow" w:cs="Calibri"/>
                <w:b/>
                <w:bCs/>
                <w:sz w:val="20"/>
                <w:szCs w:val="20"/>
              </w:rPr>
              <w:t>PPM 203:</w:t>
            </w:r>
            <w:r w:rsidRPr="003F3265">
              <w:rPr>
                <w:rFonts w:ascii="Arial Narrow" w:hAnsi="Arial Narrow" w:cs="Calibri"/>
                <w:sz w:val="20"/>
                <w:szCs w:val="20"/>
              </w:rPr>
              <w:t xml:space="preserve"> The percentage of children who turned 12 in the preceding year and who are currently enrolled in Grade 7 (or a higher grade).</w:t>
            </w:r>
          </w:p>
        </w:tc>
        <w:tc>
          <w:tcPr>
            <w:tcW w:w="1518" w:type="dxa"/>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Arial"/>
                <w:sz w:val="20"/>
                <w:szCs w:val="20"/>
              </w:rPr>
              <w:t>56.5%</w:t>
            </w:r>
          </w:p>
        </w:tc>
        <w:tc>
          <w:tcPr>
            <w:tcW w:w="1518"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62,5%</w:t>
            </w:r>
          </w:p>
        </w:tc>
      </w:tr>
      <w:tr w:rsidR="00942B07" w:rsidRPr="003F3265" w:rsidTr="00942B07">
        <w:trPr>
          <w:trHeight w:val="77"/>
        </w:trPr>
        <w:tc>
          <w:tcPr>
            <w:tcW w:w="7033" w:type="dxa"/>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sz w:val="20"/>
                <w:szCs w:val="20"/>
              </w:rPr>
              <w:t>►</w:t>
            </w:r>
            <w:r w:rsidRPr="003F3265">
              <w:rPr>
                <w:rFonts w:ascii="Arial Narrow" w:hAnsi="Arial Narrow" w:cs="Calibri"/>
                <w:b/>
                <w:bCs/>
                <w:sz w:val="20"/>
                <w:szCs w:val="20"/>
              </w:rPr>
              <w:t xml:space="preserve">PPM 204: </w:t>
            </w:r>
            <w:r w:rsidRPr="003F3265">
              <w:rPr>
                <w:rFonts w:ascii="Arial Narrow" w:hAnsi="Arial Narrow" w:cs="Calibri"/>
                <w:sz w:val="20"/>
                <w:szCs w:val="20"/>
                <w:lang w:val="en-GB"/>
              </w:rPr>
              <w:t>Number of schools provided with media resources.</w:t>
            </w:r>
          </w:p>
        </w:tc>
        <w:tc>
          <w:tcPr>
            <w:tcW w:w="1518" w:type="dxa"/>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Arial"/>
                <w:sz w:val="20"/>
                <w:szCs w:val="20"/>
              </w:rPr>
              <w:t>650</w:t>
            </w:r>
          </w:p>
        </w:tc>
        <w:tc>
          <w:tcPr>
            <w:tcW w:w="1518"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700</w:t>
            </w:r>
          </w:p>
        </w:tc>
      </w:tr>
      <w:tr w:rsidR="00942B07" w:rsidRPr="003F3265" w:rsidTr="00942B07">
        <w:trPr>
          <w:trHeight w:val="77"/>
        </w:trPr>
        <w:tc>
          <w:tcPr>
            <w:tcW w:w="7033" w:type="dxa"/>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sz w:val="20"/>
                <w:szCs w:val="20"/>
              </w:rPr>
              <w:t>►</w:t>
            </w:r>
            <w:r w:rsidRPr="003F3265">
              <w:rPr>
                <w:rFonts w:ascii="Arial Narrow" w:hAnsi="Arial Narrow" w:cs="Calibri"/>
                <w:b/>
                <w:bCs/>
                <w:sz w:val="20"/>
                <w:szCs w:val="20"/>
              </w:rPr>
              <w:t xml:space="preserve">PPM 205: </w:t>
            </w:r>
            <w:r w:rsidRPr="003F3265">
              <w:rPr>
                <w:rFonts w:ascii="Arial Narrow" w:hAnsi="Arial Narrow" w:cs="Calibri"/>
                <w:sz w:val="20"/>
                <w:szCs w:val="20"/>
                <w:lang w:val="en-GB"/>
              </w:rPr>
              <w:t>Learner absenteeism rate.</w:t>
            </w:r>
          </w:p>
        </w:tc>
        <w:tc>
          <w:tcPr>
            <w:tcW w:w="1518" w:type="dxa"/>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Arial"/>
                <w:sz w:val="20"/>
                <w:szCs w:val="20"/>
              </w:rPr>
              <w:t>4.0%</w:t>
            </w:r>
          </w:p>
        </w:tc>
        <w:tc>
          <w:tcPr>
            <w:tcW w:w="1518"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1,2%</w:t>
            </w:r>
          </w:p>
        </w:tc>
      </w:tr>
      <w:tr w:rsidR="00942B07" w:rsidRPr="003F3265" w:rsidTr="00942B07">
        <w:trPr>
          <w:trHeight w:val="77"/>
        </w:trPr>
        <w:tc>
          <w:tcPr>
            <w:tcW w:w="7033" w:type="dxa"/>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sz w:val="20"/>
                <w:szCs w:val="20"/>
              </w:rPr>
              <w:t>►</w:t>
            </w:r>
            <w:r w:rsidRPr="003F3265">
              <w:rPr>
                <w:rFonts w:ascii="Arial Narrow" w:hAnsi="Arial Narrow" w:cs="Calibri"/>
                <w:b/>
                <w:bCs/>
                <w:sz w:val="20"/>
                <w:szCs w:val="20"/>
              </w:rPr>
              <w:t xml:space="preserve">PPM 206: </w:t>
            </w:r>
            <w:r w:rsidRPr="003F3265">
              <w:rPr>
                <w:rFonts w:ascii="Arial Narrow" w:hAnsi="Arial Narrow" w:cs="Calibri"/>
                <w:sz w:val="20"/>
                <w:szCs w:val="20"/>
                <w:lang w:val="en-GB"/>
              </w:rPr>
              <w:t>Teacher absenteeism rate.</w:t>
            </w:r>
          </w:p>
        </w:tc>
        <w:tc>
          <w:tcPr>
            <w:tcW w:w="1518" w:type="dxa"/>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Arial"/>
                <w:sz w:val="20"/>
                <w:szCs w:val="20"/>
              </w:rPr>
              <w:t>6.0%</w:t>
            </w:r>
          </w:p>
        </w:tc>
        <w:tc>
          <w:tcPr>
            <w:tcW w:w="1518"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0,2%</w:t>
            </w:r>
          </w:p>
        </w:tc>
      </w:tr>
      <w:tr w:rsidR="00942B07" w:rsidRPr="003F3265" w:rsidTr="00942B07">
        <w:trPr>
          <w:trHeight w:val="77"/>
        </w:trPr>
        <w:tc>
          <w:tcPr>
            <w:tcW w:w="7033" w:type="dxa"/>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b/>
                <w:sz w:val="20"/>
                <w:szCs w:val="20"/>
              </w:rPr>
              <w:t>►</w:t>
            </w:r>
            <w:r w:rsidRPr="003F3265">
              <w:rPr>
                <w:rFonts w:ascii="Arial Narrow" w:hAnsi="Arial Narrow" w:cs="Calibri"/>
                <w:b/>
                <w:bCs/>
                <w:sz w:val="20"/>
                <w:szCs w:val="20"/>
              </w:rPr>
              <w:t xml:space="preserve">PPM 207: </w:t>
            </w:r>
            <w:r w:rsidRPr="003F3265">
              <w:rPr>
                <w:rFonts w:ascii="Arial Narrow" w:hAnsi="Arial Narrow" w:cs="Calibri"/>
                <w:sz w:val="20"/>
                <w:szCs w:val="20"/>
                <w:lang w:val="en-GB"/>
              </w:rPr>
              <w:t>Number of learners in public ordinary schools benefiting from the “No Fee Schools” policy.</w:t>
            </w:r>
          </w:p>
        </w:tc>
        <w:tc>
          <w:tcPr>
            <w:tcW w:w="1518" w:type="dxa"/>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Arial"/>
                <w:sz w:val="20"/>
                <w:szCs w:val="20"/>
              </w:rPr>
              <w:t>1,939,310</w:t>
            </w:r>
          </w:p>
        </w:tc>
        <w:tc>
          <w:tcPr>
            <w:tcW w:w="1518"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1,990,795</w:t>
            </w:r>
          </w:p>
        </w:tc>
      </w:tr>
      <w:tr w:rsidR="00942B07" w:rsidRPr="003F3265" w:rsidTr="00942B07">
        <w:trPr>
          <w:trHeight w:val="77"/>
        </w:trPr>
        <w:tc>
          <w:tcPr>
            <w:tcW w:w="7033" w:type="dxa"/>
            <w:shd w:val="clear" w:color="000000" w:fill="FFFFFF"/>
            <w:vAlign w:val="center"/>
          </w:tcPr>
          <w:p w:rsidR="00942B07" w:rsidRPr="003F3265" w:rsidRDefault="00942B07" w:rsidP="00FF1EE5">
            <w:pPr>
              <w:spacing w:after="0" w:line="240" w:lineRule="auto"/>
              <w:rPr>
                <w:rFonts w:ascii="Arial Narrow" w:hAnsi="Arial Narrow" w:cs="Calibri"/>
                <w:b/>
                <w:sz w:val="20"/>
                <w:szCs w:val="20"/>
              </w:rPr>
            </w:pPr>
            <w:r w:rsidRPr="003F3265">
              <w:rPr>
                <w:rFonts w:ascii="Arial Narrow" w:hAnsi="Arial Narrow" w:cs="Calibri"/>
                <w:b/>
                <w:sz w:val="20"/>
                <w:szCs w:val="20"/>
              </w:rPr>
              <w:t>►</w:t>
            </w:r>
            <w:r w:rsidRPr="003F3265">
              <w:rPr>
                <w:rFonts w:ascii="Arial Narrow" w:hAnsi="Arial Narrow" w:cs="Calibri"/>
                <w:b/>
                <w:bCs/>
                <w:sz w:val="20"/>
                <w:szCs w:val="20"/>
              </w:rPr>
              <w:t xml:space="preserve">PPM 208: </w:t>
            </w:r>
            <w:r w:rsidRPr="003F3265">
              <w:rPr>
                <w:rFonts w:ascii="Arial Narrow" w:hAnsi="Arial Narrow" w:cs="Calibri"/>
                <w:sz w:val="20"/>
                <w:szCs w:val="20"/>
                <w:lang w:val="en-GB"/>
              </w:rPr>
              <w:t>Number of educators trained in Literacy/Language content and methodology.</w:t>
            </w:r>
          </w:p>
        </w:tc>
        <w:tc>
          <w:tcPr>
            <w:tcW w:w="1518"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eastAsia="Times New Roman" w:hAnsi="Arial Narrow" w:cs="Arial"/>
                <w:sz w:val="20"/>
                <w:szCs w:val="20"/>
              </w:rPr>
              <w:t>42,504</w:t>
            </w:r>
          </w:p>
        </w:tc>
        <w:tc>
          <w:tcPr>
            <w:tcW w:w="1518"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Pr>
                <w:rFonts w:ascii="Arial Narrow" w:hAnsi="Arial Narrow" w:cs="Calibri"/>
                <w:sz w:val="20"/>
                <w:szCs w:val="20"/>
              </w:rPr>
              <w:t>39,228</w:t>
            </w:r>
          </w:p>
        </w:tc>
      </w:tr>
      <w:tr w:rsidR="00942B07" w:rsidRPr="003F3265" w:rsidTr="00942B07">
        <w:trPr>
          <w:trHeight w:val="77"/>
        </w:trPr>
        <w:tc>
          <w:tcPr>
            <w:tcW w:w="7033" w:type="dxa"/>
            <w:shd w:val="clear" w:color="000000" w:fill="FFFFFF"/>
            <w:vAlign w:val="center"/>
          </w:tcPr>
          <w:p w:rsidR="00942B07" w:rsidRPr="003F3265" w:rsidRDefault="00942B07" w:rsidP="00FF1EE5">
            <w:pPr>
              <w:spacing w:after="0" w:line="240" w:lineRule="auto"/>
              <w:rPr>
                <w:rFonts w:ascii="Arial Narrow" w:hAnsi="Arial Narrow" w:cs="Calibri"/>
                <w:b/>
                <w:sz w:val="20"/>
                <w:szCs w:val="20"/>
              </w:rPr>
            </w:pPr>
            <w:r w:rsidRPr="003F3265">
              <w:rPr>
                <w:rFonts w:ascii="Arial Narrow" w:hAnsi="Arial Narrow" w:cs="Calibri"/>
                <w:b/>
                <w:sz w:val="20"/>
                <w:szCs w:val="20"/>
              </w:rPr>
              <w:t>►</w:t>
            </w:r>
            <w:r w:rsidRPr="003F3265">
              <w:rPr>
                <w:rFonts w:ascii="Arial Narrow" w:hAnsi="Arial Narrow" w:cs="Calibri"/>
                <w:b/>
                <w:bCs/>
                <w:sz w:val="20"/>
                <w:szCs w:val="20"/>
              </w:rPr>
              <w:t xml:space="preserve">PPM 209: </w:t>
            </w:r>
            <w:r w:rsidRPr="003F3265">
              <w:rPr>
                <w:rFonts w:ascii="Arial Narrow" w:hAnsi="Arial Narrow" w:cs="Calibri"/>
                <w:sz w:val="20"/>
                <w:szCs w:val="20"/>
                <w:lang w:val="en-GB"/>
              </w:rPr>
              <w:t>Number of educators trained in Numeracy/Mathematics content and methodology.</w:t>
            </w:r>
          </w:p>
        </w:tc>
        <w:tc>
          <w:tcPr>
            <w:tcW w:w="1518"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eastAsia="Times New Roman" w:hAnsi="Arial Narrow" w:cs="Arial"/>
                <w:sz w:val="20"/>
                <w:szCs w:val="20"/>
              </w:rPr>
              <w:t>42,504</w:t>
            </w:r>
          </w:p>
        </w:tc>
        <w:tc>
          <w:tcPr>
            <w:tcW w:w="1518"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Pr>
                <w:rFonts w:ascii="Arial Narrow" w:hAnsi="Arial Narrow" w:cs="Calibri"/>
                <w:sz w:val="20"/>
                <w:szCs w:val="20"/>
              </w:rPr>
              <w:t>27,478</w:t>
            </w:r>
          </w:p>
        </w:tc>
      </w:tr>
      <w:tr w:rsidR="00942B07" w:rsidRPr="00E9661B" w:rsidTr="00942B07">
        <w:trPr>
          <w:trHeight w:val="77"/>
        </w:trPr>
        <w:tc>
          <w:tcPr>
            <w:tcW w:w="7033" w:type="dxa"/>
            <w:shd w:val="clear" w:color="000000" w:fill="FFFFFF"/>
          </w:tcPr>
          <w:p w:rsidR="00942B07" w:rsidRPr="00E9661B" w:rsidRDefault="00942B07" w:rsidP="00FF1EE5">
            <w:pPr>
              <w:spacing w:after="0" w:line="240" w:lineRule="auto"/>
              <w:rPr>
                <w:rFonts w:ascii="Arial Narrow" w:hAnsi="Arial Narrow" w:cs="Calibri"/>
                <w:b/>
                <w:color w:val="FF0000"/>
                <w:sz w:val="20"/>
                <w:szCs w:val="20"/>
              </w:rPr>
            </w:pPr>
            <w:r w:rsidRPr="00E9661B">
              <w:rPr>
                <w:rFonts w:ascii="Arial Narrow" w:hAnsi="Arial Narrow" w:cs="Calibri"/>
                <w:b/>
                <w:color w:val="FF0000"/>
                <w:sz w:val="20"/>
                <w:szCs w:val="20"/>
              </w:rPr>
              <w:t>►PPM 210:</w:t>
            </w:r>
            <w:r w:rsidRPr="00E9661B">
              <w:rPr>
                <w:rFonts w:ascii="Arial" w:hAnsi="Arial" w:cs="Arial"/>
                <w:b/>
                <w:color w:val="FF0000"/>
              </w:rPr>
              <w:t xml:space="preserve"> </w:t>
            </w:r>
            <w:r w:rsidRPr="00E9661B">
              <w:rPr>
                <w:rFonts w:ascii="Arial Narrow" w:hAnsi="Arial Narrow" w:cs="Calibri"/>
                <w:color w:val="FF0000"/>
                <w:sz w:val="20"/>
                <w:szCs w:val="20"/>
              </w:rPr>
              <w:t>The average hours per year spent by teachers on professional development activities.</w:t>
            </w:r>
          </w:p>
        </w:tc>
        <w:tc>
          <w:tcPr>
            <w:tcW w:w="1518" w:type="dxa"/>
            <w:shd w:val="clear" w:color="000000" w:fill="FFFFFF"/>
            <w:vAlign w:val="center"/>
          </w:tcPr>
          <w:p w:rsidR="00942B07" w:rsidRPr="00E9661B" w:rsidRDefault="00942B07" w:rsidP="00FF1EE5">
            <w:pPr>
              <w:spacing w:after="0" w:line="240" w:lineRule="auto"/>
              <w:jc w:val="right"/>
              <w:rPr>
                <w:rFonts w:ascii="Arial Narrow" w:eastAsia="Times New Roman" w:hAnsi="Arial Narrow" w:cs="Arial"/>
                <w:color w:val="FF0000"/>
                <w:sz w:val="20"/>
                <w:szCs w:val="20"/>
              </w:rPr>
            </w:pPr>
            <w:r w:rsidRPr="00E9661B">
              <w:rPr>
                <w:rFonts w:ascii="Arial Narrow" w:eastAsia="Times New Roman" w:hAnsi="Arial Narrow" w:cs="Arial"/>
                <w:color w:val="FF0000"/>
                <w:sz w:val="20"/>
                <w:szCs w:val="20"/>
              </w:rPr>
              <w:t>40</w:t>
            </w:r>
          </w:p>
        </w:tc>
        <w:tc>
          <w:tcPr>
            <w:tcW w:w="1518" w:type="dxa"/>
            <w:shd w:val="clear" w:color="000000" w:fill="FFFFFF"/>
            <w:vAlign w:val="center"/>
          </w:tcPr>
          <w:p w:rsidR="00942B07" w:rsidRPr="00E9661B" w:rsidRDefault="00942B07" w:rsidP="00FF1EE5">
            <w:pPr>
              <w:spacing w:after="0" w:line="240" w:lineRule="auto"/>
              <w:jc w:val="right"/>
              <w:rPr>
                <w:rFonts w:ascii="Arial Narrow" w:hAnsi="Arial Narrow" w:cs="Calibri"/>
                <w:color w:val="FF0000"/>
                <w:sz w:val="20"/>
                <w:szCs w:val="20"/>
              </w:rPr>
            </w:pPr>
            <w:r w:rsidRPr="00E9661B">
              <w:rPr>
                <w:rFonts w:ascii="Arial Narrow" w:hAnsi="Arial Narrow" w:cs="Calibri"/>
                <w:color w:val="FF0000"/>
                <w:sz w:val="20"/>
                <w:szCs w:val="20"/>
              </w:rPr>
              <w:t>42</w:t>
            </w:r>
          </w:p>
        </w:tc>
      </w:tr>
      <w:tr w:rsidR="00942B07" w:rsidRPr="00E9661B" w:rsidTr="00942B07">
        <w:trPr>
          <w:trHeight w:val="77"/>
        </w:trPr>
        <w:tc>
          <w:tcPr>
            <w:tcW w:w="7033" w:type="dxa"/>
            <w:shd w:val="clear" w:color="000000" w:fill="FFFFFF"/>
          </w:tcPr>
          <w:p w:rsidR="00942B07" w:rsidRPr="00E9661B" w:rsidRDefault="00942B07" w:rsidP="00FF1EE5">
            <w:pPr>
              <w:spacing w:after="0" w:line="240" w:lineRule="auto"/>
              <w:rPr>
                <w:rFonts w:ascii="Arial Narrow" w:hAnsi="Arial Narrow" w:cs="Calibri"/>
                <w:b/>
                <w:color w:val="FF0000"/>
                <w:sz w:val="20"/>
                <w:szCs w:val="20"/>
              </w:rPr>
            </w:pPr>
            <w:r w:rsidRPr="00E9661B">
              <w:rPr>
                <w:rFonts w:ascii="Arial Narrow" w:hAnsi="Arial Narrow" w:cs="Calibri"/>
                <w:b/>
                <w:color w:val="FF0000"/>
                <w:sz w:val="20"/>
                <w:szCs w:val="20"/>
              </w:rPr>
              <w:t>►</w:t>
            </w:r>
            <w:r w:rsidRPr="00E9661B">
              <w:rPr>
                <w:rFonts w:ascii="Arial Narrow" w:hAnsi="Arial Narrow" w:cs="Calibri"/>
                <w:b/>
                <w:bCs/>
                <w:color w:val="FF0000"/>
                <w:sz w:val="20"/>
                <w:szCs w:val="20"/>
              </w:rPr>
              <w:t>PPM 211:</w:t>
            </w:r>
            <w:r w:rsidRPr="00E9661B">
              <w:rPr>
                <w:rFonts w:ascii="Arial" w:hAnsi="Arial" w:cs="Arial"/>
                <w:b/>
                <w:color w:val="FF0000"/>
              </w:rPr>
              <w:t xml:space="preserve"> </w:t>
            </w:r>
            <w:r w:rsidRPr="00E9661B">
              <w:rPr>
                <w:rFonts w:ascii="Arial Narrow" w:hAnsi="Arial Narrow" w:cs="Calibri"/>
                <w:bCs/>
                <w:color w:val="FF0000"/>
                <w:sz w:val="20"/>
                <w:szCs w:val="20"/>
              </w:rPr>
              <w:t>Number of teachers who have written the Self-Diagnostic Assessments</w:t>
            </w:r>
          </w:p>
        </w:tc>
        <w:tc>
          <w:tcPr>
            <w:tcW w:w="1518" w:type="dxa"/>
            <w:shd w:val="clear" w:color="000000" w:fill="FFFFFF"/>
            <w:vAlign w:val="center"/>
          </w:tcPr>
          <w:p w:rsidR="00942B07" w:rsidRPr="00E9661B" w:rsidRDefault="00942B07" w:rsidP="00FF1EE5">
            <w:pPr>
              <w:spacing w:after="0" w:line="240" w:lineRule="auto"/>
              <w:jc w:val="right"/>
              <w:rPr>
                <w:rFonts w:ascii="Arial Narrow" w:eastAsia="Times New Roman" w:hAnsi="Arial Narrow" w:cs="Arial"/>
                <w:color w:val="FF0000"/>
                <w:sz w:val="20"/>
                <w:szCs w:val="20"/>
              </w:rPr>
            </w:pPr>
            <w:r w:rsidRPr="00E9661B">
              <w:rPr>
                <w:rFonts w:ascii="Arial Narrow" w:eastAsia="Times New Roman" w:hAnsi="Arial Narrow" w:cs="Arial"/>
                <w:color w:val="FF0000"/>
                <w:sz w:val="20"/>
                <w:szCs w:val="20"/>
              </w:rPr>
              <w:t>1220</w:t>
            </w:r>
          </w:p>
        </w:tc>
        <w:tc>
          <w:tcPr>
            <w:tcW w:w="1518" w:type="dxa"/>
            <w:shd w:val="clear" w:color="000000" w:fill="FFFFFF"/>
            <w:vAlign w:val="center"/>
          </w:tcPr>
          <w:p w:rsidR="00942B07" w:rsidRPr="00E9661B" w:rsidRDefault="00942B07" w:rsidP="00FF1EE5">
            <w:pPr>
              <w:spacing w:after="0" w:line="240" w:lineRule="auto"/>
              <w:jc w:val="right"/>
              <w:rPr>
                <w:rFonts w:ascii="Arial Narrow" w:hAnsi="Arial Narrow" w:cs="Calibri"/>
                <w:color w:val="FF0000"/>
                <w:sz w:val="20"/>
                <w:szCs w:val="20"/>
              </w:rPr>
            </w:pPr>
            <w:r w:rsidRPr="00E9661B">
              <w:rPr>
                <w:rFonts w:ascii="Arial Narrow" w:hAnsi="Arial Narrow" w:cs="Calibri"/>
                <w:color w:val="FF0000"/>
                <w:sz w:val="20"/>
                <w:szCs w:val="20"/>
              </w:rPr>
              <w:t>3000</w:t>
            </w:r>
          </w:p>
        </w:tc>
      </w:tr>
      <w:tr w:rsidR="00942B07" w:rsidRPr="00E9661B" w:rsidTr="00942B07">
        <w:trPr>
          <w:trHeight w:val="77"/>
        </w:trPr>
        <w:tc>
          <w:tcPr>
            <w:tcW w:w="7033" w:type="dxa"/>
            <w:shd w:val="clear" w:color="000000" w:fill="FFFFFF"/>
          </w:tcPr>
          <w:p w:rsidR="00942B07" w:rsidRPr="00E9661B" w:rsidRDefault="00942B07" w:rsidP="00FF1EE5">
            <w:pPr>
              <w:spacing w:after="0" w:line="240" w:lineRule="auto"/>
              <w:rPr>
                <w:rFonts w:ascii="Arial Narrow" w:hAnsi="Arial Narrow" w:cs="Calibri"/>
                <w:b/>
                <w:color w:val="FF0000"/>
                <w:sz w:val="20"/>
                <w:szCs w:val="20"/>
              </w:rPr>
            </w:pPr>
            <w:r w:rsidRPr="00E9661B">
              <w:rPr>
                <w:rFonts w:ascii="Arial Narrow" w:hAnsi="Arial Narrow" w:cs="Calibri"/>
                <w:b/>
                <w:color w:val="FF0000"/>
                <w:sz w:val="20"/>
                <w:szCs w:val="20"/>
              </w:rPr>
              <w:t>►</w:t>
            </w:r>
            <w:r w:rsidRPr="00E9661B">
              <w:rPr>
                <w:rFonts w:ascii="Arial Narrow" w:hAnsi="Arial Narrow" w:cs="Calibri"/>
                <w:b/>
                <w:bCs/>
                <w:color w:val="FF0000"/>
                <w:sz w:val="20"/>
                <w:szCs w:val="20"/>
              </w:rPr>
              <w:t>PPM 212:</w:t>
            </w:r>
            <w:r w:rsidRPr="00E9661B">
              <w:rPr>
                <w:rFonts w:ascii="Arial" w:hAnsi="Arial" w:cs="Arial"/>
                <w:b/>
                <w:color w:val="FF0000"/>
              </w:rPr>
              <w:t xml:space="preserve"> </w:t>
            </w:r>
            <w:r w:rsidRPr="00E9661B">
              <w:rPr>
                <w:rFonts w:ascii="Arial Narrow" w:hAnsi="Arial Narrow" w:cs="Calibri"/>
                <w:bCs/>
                <w:color w:val="FF0000"/>
                <w:sz w:val="20"/>
                <w:szCs w:val="20"/>
              </w:rPr>
              <w:t>Percentage of teachers meeting required content knowledge levels after support.</w:t>
            </w:r>
          </w:p>
        </w:tc>
        <w:tc>
          <w:tcPr>
            <w:tcW w:w="1518" w:type="dxa"/>
            <w:shd w:val="clear" w:color="000000" w:fill="FFFFFF"/>
            <w:vAlign w:val="center"/>
          </w:tcPr>
          <w:p w:rsidR="00942B07" w:rsidRPr="00E9661B" w:rsidRDefault="00942B07" w:rsidP="00FF1EE5">
            <w:pPr>
              <w:spacing w:after="0" w:line="240" w:lineRule="auto"/>
              <w:jc w:val="right"/>
              <w:rPr>
                <w:rFonts w:ascii="Arial Narrow" w:eastAsia="Times New Roman" w:hAnsi="Arial Narrow" w:cs="Arial"/>
                <w:color w:val="FF0000"/>
                <w:sz w:val="20"/>
                <w:szCs w:val="20"/>
              </w:rPr>
            </w:pPr>
            <w:r w:rsidRPr="00E9661B">
              <w:rPr>
                <w:rFonts w:ascii="Arial Narrow" w:eastAsia="Times New Roman" w:hAnsi="Arial Narrow" w:cs="Arial"/>
                <w:color w:val="FF0000"/>
                <w:sz w:val="20"/>
                <w:szCs w:val="20"/>
              </w:rPr>
              <w:t>New</w:t>
            </w:r>
          </w:p>
        </w:tc>
        <w:tc>
          <w:tcPr>
            <w:tcW w:w="1518" w:type="dxa"/>
            <w:shd w:val="clear" w:color="000000" w:fill="FFFFFF"/>
            <w:vAlign w:val="center"/>
          </w:tcPr>
          <w:p w:rsidR="00942B07" w:rsidRPr="00E9661B" w:rsidRDefault="00942B07" w:rsidP="00FF1EE5">
            <w:pPr>
              <w:spacing w:after="0" w:line="240" w:lineRule="auto"/>
              <w:jc w:val="right"/>
              <w:rPr>
                <w:rFonts w:ascii="Arial Narrow" w:hAnsi="Arial Narrow" w:cs="Calibri"/>
                <w:color w:val="FF0000"/>
                <w:sz w:val="20"/>
                <w:szCs w:val="20"/>
              </w:rPr>
            </w:pPr>
            <w:r w:rsidRPr="00E9661B">
              <w:rPr>
                <w:rFonts w:ascii="Arial Narrow" w:hAnsi="Arial Narrow" w:cs="Calibri"/>
                <w:color w:val="FF0000"/>
                <w:sz w:val="20"/>
                <w:szCs w:val="20"/>
              </w:rPr>
              <w:t>60%</w:t>
            </w:r>
          </w:p>
        </w:tc>
      </w:tr>
      <w:tr w:rsidR="00942B07" w:rsidRPr="00E9661B" w:rsidTr="00942B07">
        <w:trPr>
          <w:trHeight w:val="77"/>
        </w:trPr>
        <w:tc>
          <w:tcPr>
            <w:tcW w:w="7033" w:type="dxa"/>
            <w:shd w:val="clear" w:color="000000" w:fill="FFFFFF"/>
          </w:tcPr>
          <w:p w:rsidR="00942B07" w:rsidRPr="00E9661B" w:rsidRDefault="00942B07" w:rsidP="00FF1EE5">
            <w:pPr>
              <w:spacing w:after="0" w:line="240" w:lineRule="auto"/>
              <w:rPr>
                <w:rFonts w:ascii="Arial Narrow" w:hAnsi="Arial Narrow" w:cs="Calibri"/>
                <w:b/>
                <w:color w:val="FF0000"/>
                <w:sz w:val="20"/>
                <w:szCs w:val="20"/>
              </w:rPr>
            </w:pPr>
            <w:r w:rsidRPr="00E9661B">
              <w:rPr>
                <w:rFonts w:ascii="Arial Narrow" w:hAnsi="Arial Narrow" w:cs="Calibri"/>
                <w:b/>
                <w:color w:val="FF0000"/>
                <w:sz w:val="20"/>
                <w:szCs w:val="20"/>
              </w:rPr>
              <w:t>►</w:t>
            </w:r>
            <w:r w:rsidRPr="00E9661B">
              <w:rPr>
                <w:rFonts w:ascii="Arial Narrow" w:hAnsi="Arial Narrow" w:cs="Calibri"/>
                <w:b/>
                <w:bCs/>
                <w:color w:val="FF0000"/>
                <w:sz w:val="20"/>
                <w:szCs w:val="20"/>
              </w:rPr>
              <w:t>PPM 213:</w:t>
            </w:r>
            <w:r w:rsidRPr="00E9661B">
              <w:rPr>
                <w:rFonts w:ascii="Arial" w:hAnsi="Arial" w:cs="Arial"/>
                <w:b/>
                <w:color w:val="FF0000"/>
              </w:rPr>
              <w:t xml:space="preserve"> </w:t>
            </w:r>
            <w:r w:rsidRPr="00E9661B">
              <w:rPr>
                <w:rFonts w:ascii="Arial Narrow" w:hAnsi="Arial Narrow" w:cs="Calibri"/>
                <w:bCs/>
                <w:color w:val="FF0000"/>
                <w:sz w:val="20"/>
                <w:szCs w:val="20"/>
              </w:rPr>
              <w:t>Percentage of learners in schools with at least one educator with specialist training on inclusion</w:t>
            </w:r>
          </w:p>
        </w:tc>
        <w:tc>
          <w:tcPr>
            <w:tcW w:w="1518" w:type="dxa"/>
            <w:shd w:val="clear" w:color="000000" w:fill="FFFFFF"/>
            <w:vAlign w:val="center"/>
          </w:tcPr>
          <w:p w:rsidR="00942B07" w:rsidRPr="00E9661B" w:rsidRDefault="00942B07" w:rsidP="00FF1EE5">
            <w:pPr>
              <w:spacing w:after="0" w:line="240" w:lineRule="auto"/>
              <w:jc w:val="right"/>
              <w:rPr>
                <w:rFonts w:ascii="Arial Narrow" w:eastAsia="Times New Roman" w:hAnsi="Arial Narrow" w:cs="Arial"/>
                <w:color w:val="FF0000"/>
                <w:sz w:val="20"/>
                <w:szCs w:val="20"/>
              </w:rPr>
            </w:pPr>
            <w:r w:rsidRPr="00E9661B">
              <w:rPr>
                <w:rFonts w:ascii="Arial Narrow" w:eastAsia="Times New Roman" w:hAnsi="Arial Narrow" w:cs="Arial"/>
                <w:color w:val="FF0000"/>
                <w:sz w:val="20"/>
                <w:szCs w:val="20"/>
              </w:rPr>
              <w:t>7%</w:t>
            </w:r>
          </w:p>
        </w:tc>
        <w:tc>
          <w:tcPr>
            <w:tcW w:w="1518" w:type="dxa"/>
            <w:shd w:val="clear" w:color="000000" w:fill="FFFFFF"/>
            <w:vAlign w:val="center"/>
          </w:tcPr>
          <w:p w:rsidR="00942B07" w:rsidRPr="00E9661B" w:rsidRDefault="00942B07" w:rsidP="00FF1EE5">
            <w:pPr>
              <w:spacing w:after="0" w:line="240" w:lineRule="auto"/>
              <w:jc w:val="right"/>
              <w:rPr>
                <w:rFonts w:ascii="Arial Narrow" w:hAnsi="Arial Narrow" w:cs="Calibri"/>
                <w:color w:val="FF0000"/>
                <w:sz w:val="20"/>
                <w:szCs w:val="20"/>
              </w:rPr>
            </w:pPr>
            <w:r w:rsidRPr="00E9661B">
              <w:rPr>
                <w:rFonts w:ascii="Arial Narrow" w:hAnsi="Arial Narrow" w:cs="Calibri"/>
                <w:color w:val="FF0000"/>
                <w:sz w:val="20"/>
                <w:szCs w:val="20"/>
              </w:rPr>
              <w:t>10%</w:t>
            </w:r>
          </w:p>
        </w:tc>
      </w:tr>
      <w:tr w:rsidR="00942B07" w:rsidRPr="00E9661B" w:rsidTr="00942B07">
        <w:trPr>
          <w:trHeight w:val="77"/>
        </w:trPr>
        <w:tc>
          <w:tcPr>
            <w:tcW w:w="7033" w:type="dxa"/>
            <w:shd w:val="clear" w:color="000000" w:fill="FFFFFF"/>
          </w:tcPr>
          <w:p w:rsidR="00942B07" w:rsidRPr="00E9661B" w:rsidRDefault="00942B07" w:rsidP="00FF1EE5">
            <w:pPr>
              <w:spacing w:after="0" w:line="240" w:lineRule="auto"/>
              <w:rPr>
                <w:rFonts w:ascii="Arial Narrow" w:hAnsi="Arial Narrow" w:cs="Calibri"/>
                <w:b/>
                <w:color w:val="FF0000"/>
                <w:sz w:val="20"/>
                <w:szCs w:val="20"/>
              </w:rPr>
            </w:pPr>
            <w:r w:rsidRPr="00E9661B">
              <w:rPr>
                <w:rFonts w:ascii="Arial Narrow" w:hAnsi="Arial Narrow" w:cs="Calibri"/>
                <w:b/>
                <w:color w:val="FF0000"/>
                <w:sz w:val="20"/>
                <w:szCs w:val="20"/>
              </w:rPr>
              <w:t>►</w:t>
            </w:r>
            <w:r w:rsidRPr="00E9661B">
              <w:rPr>
                <w:rFonts w:ascii="Arial Narrow" w:hAnsi="Arial Narrow" w:cs="Calibri"/>
                <w:b/>
                <w:bCs/>
                <w:color w:val="FF0000"/>
                <w:sz w:val="20"/>
                <w:szCs w:val="20"/>
              </w:rPr>
              <w:t>PPM 214:</w:t>
            </w:r>
            <w:r w:rsidRPr="00E9661B">
              <w:rPr>
                <w:rFonts w:ascii="Arial" w:hAnsi="Arial" w:cs="Arial"/>
                <w:b/>
                <w:color w:val="FF0000"/>
              </w:rPr>
              <w:t xml:space="preserve"> </w:t>
            </w:r>
            <w:r w:rsidRPr="00E9661B">
              <w:rPr>
                <w:rFonts w:ascii="Arial Narrow" w:hAnsi="Arial Narrow" w:cs="Calibri"/>
                <w:bCs/>
                <w:color w:val="FF0000"/>
                <w:sz w:val="20"/>
                <w:szCs w:val="20"/>
              </w:rPr>
              <w:t>Number of Funza Lushaka bursary holders placed in schools within six months upon completion of studies or upon confirmation that the bursar has completed studies.</w:t>
            </w:r>
          </w:p>
        </w:tc>
        <w:tc>
          <w:tcPr>
            <w:tcW w:w="1518" w:type="dxa"/>
            <w:shd w:val="clear" w:color="000000" w:fill="FFFFFF"/>
            <w:vAlign w:val="center"/>
          </w:tcPr>
          <w:p w:rsidR="00942B07" w:rsidRPr="00E9661B" w:rsidRDefault="00942B07" w:rsidP="00FF1EE5">
            <w:pPr>
              <w:spacing w:after="0" w:line="240" w:lineRule="auto"/>
              <w:jc w:val="right"/>
              <w:rPr>
                <w:rFonts w:ascii="Arial Narrow" w:eastAsia="Times New Roman" w:hAnsi="Arial Narrow" w:cs="Arial"/>
                <w:color w:val="FF0000"/>
                <w:sz w:val="20"/>
                <w:szCs w:val="20"/>
              </w:rPr>
            </w:pPr>
            <w:r w:rsidRPr="00E9661B">
              <w:rPr>
                <w:rFonts w:ascii="Arial Narrow" w:eastAsia="Times New Roman" w:hAnsi="Arial Narrow" w:cs="Arial"/>
                <w:color w:val="FF0000"/>
                <w:sz w:val="20"/>
                <w:szCs w:val="20"/>
              </w:rPr>
              <w:t>200</w:t>
            </w:r>
          </w:p>
        </w:tc>
        <w:tc>
          <w:tcPr>
            <w:tcW w:w="1518" w:type="dxa"/>
            <w:shd w:val="clear" w:color="000000" w:fill="FFFFFF"/>
            <w:vAlign w:val="center"/>
          </w:tcPr>
          <w:p w:rsidR="00942B07" w:rsidRPr="00E9661B" w:rsidRDefault="00942B07" w:rsidP="00FF1EE5">
            <w:pPr>
              <w:spacing w:after="0" w:line="240" w:lineRule="auto"/>
              <w:jc w:val="right"/>
              <w:rPr>
                <w:rFonts w:ascii="Arial Narrow" w:hAnsi="Arial Narrow" w:cs="Calibri"/>
                <w:color w:val="FF0000"/>
                <w:sz w:val="20"/>
                <w:szCs w:val="20"/>
              </w:rPr>
            </w:pPr>
            <w:r w:rsidRPr="00E9661B">
              <w:rPr>
                <w:rFonts w:ascii="Arial Narrow" w:hAnsi="Arial Narrow" w:cs="Calibri"/>
                <w:color w:val="FF0000"/>
                <w:sz w:val="20"/>
                <w:szCs w:val="20"/>
              </w:rPr>
              <w:t>200</w:t>
            </w:r>
          </w:p>
        </w:tc>
      </w:tr>
      <w:tr w:rsidR="00942B07" w:rsidRPr="00E9661B" w:rsidTr="00942B07">
        <w:trPr>
          <w:trHeight w:val="77"/>
        </w:trPr>
        <w:tc>
          <w:tcPr>
            <w:tcW w:w="7033" w:type="dxa"/>
            <w:shd w:val="clear" w:color="000000" w:fill="FFFFFF"/>
          </w:tcPr>
          <w:p w:rsidR="00942B07" w:rsidRPr="00E9661B" w:rsidRDefault="00942B07" w:rsidP="00FF1EE5">
            <w:pPr>
              <w:spacing w:after="0" w:line="240" w:lineRule="auto"/>
              <w:rPr>
                <w:rFonts w:ascii="Arial Narrow" w:hAnsi="Arial Narrow" w:cs="Calibri"/>
                <w:b/>
                <w:color w:val="FF0000"/>
                <w:sz w:val="20"/>
                <w:szCs w:val="20"/>
              </w:rPr>
            </w:pPr>
            <w:r w:rsidRPr="00E9661B">
              <w:rPr>
                <w:rFonts w:ascii="Arial Narrow" w:hAnsi="Arial Narrow" w:cs="Calibri"/>
                <w:b/>
                <w:color w:val="FF0000"/>
                <w:sz w:val="20"/>
                <w:szCs w:val="20"/>
              </w:rPr>
              <w:t>►</w:t>
            </w:r>
            <w:r w:rsidRPr="00E9661B">
              <w:rPr>
                <w:rFonts w:ascii="Arial Narrow" w:hAnsi="Arial Narrow" w:cs="Calibri"/>
                <w:b/>
                <w:bCs/>
                <w:color w:val="FF0000"/>
                <w:sz w:val="20"/>
                <w:szCs w:val="20"/>
              </w:rPr>
              <w:t>PPM 215:</w:t>
            </w:r>
            <w:r w:rsidRPr="00E9661B">
              <w:rPr>
                <w:rFonts w:ascii="Arial" w:hAnsi="Arial" w:cs="Arial"/>
                <w:b/>
                <w:color w:val="FF0000"/>
              </w:rPr>
              <w:t xml:space="preserve"> </w:t>
            </w:r>
            <w:r w:rsidRPr="00E9661B">
              <w:rPr>
                <w:rFonts w:ascii="Arial Narrow" w:hAnsi="Arial Narrow" w:cs="Calibri"/>
                <w:bCs/>
                <w:color w:val="FF0000"/>
                <w:sz w:val="20"/>
                <w:szCs w:val="20"/>
              </w:rPr>
              <w:t>Number of qualified Grade R-12 teachers aged 30 and below, entering the public service as teachers for the first time during the financial year.</w:t>
            </w:r>
          </w:p>
        </w:tc>
        <w:tc>
          <w:tcPr>
            <w:tcW w:w="1518" w:type="dxa"/>
          </w:tcPr>
          <w:p w:rsidR="00942B07" w:rsidRPr="00E9661B" w:rsidRDefault="00942B07" w:rsidP="00FF1EE5">
            <w:pPr>
              <w:spacing w:after="0" w:line="240" w:lineRule="auto"/>
              <w:jc w:val="right"/>
              <w:rPr>
                <w:rFonts w:ascii="Arial Narrow" w:eastAsia="Times New Roman" w:hAnsi="Arial Narrow" w:cs="Arial"/>
                <w:color w:val="FF0000"/>
                <w:sz w:val="20"/>
                <w:szCs w:val="20"/>
              </w:rPr>
            </w:pPr>
            <w:r w:rsidRPr="00E9661B">
              <w:rPr>
                <w:rFonts w:ascii="Arial Narrow" w:hAnsi="Arial Narrow" w:cs="Arial"/>
                <w:color w:val="FF0000"/>
                <w:spacing w:val="5"/>
                <w:sz w:val="20"/>
                <w:szCs w:val="20"/>
                <w:lang w:bidi="en-US"/>
              </w:rPr>
              <w:t>1 435</w:t>
            </w:r>
          </w:p>
        </w:tc>
        <w:tc>
          <w:tcPr>
            <w:tcW w:w="1518" w:type="dxa"/>
          </w:tcPr>
          <w:p w:rsidR="00942B07" w:rsidRPr="00E9661B" w:rsidRDefault="00942B07" w:rsidP="00FF1EE5">
            <w:pPr>
              <w:spacing w:after="0" w:line="240" w:lineRule="auto"/>
              <w:jc w:val="right"/>
              <w:rPr>
                <w:rFonts w:ascii="Arial Narrow" w:hAnsi="Arial Narrow" w:cs="Calibri"/>
                <w:color w:val="FF0000"/>
                <w:sz w:val="20"/>
                <w:szCs w:val="20"/>
              </w:rPr>
            </w:pPr>
            <w:r w:rsidRPr="00E9661B">
              <w:rPr>
                <w:rFonts w:ascii="Arial Narrow" w:hAnsi="Arial Narrow" w:cs="Arial"/>
                <w:color w:val="FF0000"/>
                <w:spacing w:val="5"/>
                <w:sz w:val="20"/>
                <w:szCs w:val="20"/>
                <w:lang w:bidi="en-US"/>
              </w:rPr>
              <w:t>1 435</w:t>
            </w:r>
          </w:p>
        </w:tc>
      </w:tr>
      <w:tr w:rsidR="00942B07" w:rsidRPr="00E9661B" w:rsidTr="00942B07">
        <w:trPr>
          <w:trHeight w:val="77"/>
        </w:trPr>
        <w:tc>
          <w:tcPr>
            <w:tcW w:w="7033" w:type="dxa"/>
            <w:shd w:val="clear" w:color="000000" w:fill="FFFFFF"/>
          </w:tcPr>
          <w:p w:rsidR="00942B07" w:rsidRPr="00E9661B" w:rsidRDefault="00942B07" w:rsidP="00FF1EE5">
            <w:pPr>
              <w:spacing w:after="0" w:line="240" w:lineRule="auto"/>
              <w:rPr>
                <w:rFonts w:ascii="Arial Narrow" w:hAnsi="Arial Narrow" w:cs="Calibri"/>
                <w:b/>
                <w:color w:val="FF0000"/>
                <w:sz w:val="20"/>
                <w:szCs w:val="20"/>
              </w:rPr>
            </w:pPr>
            <w:r w:rsidRPr="00E9661B">
              <w:rPr>
                <w:rFonts w:ascii="Arial Narrow" w:hAnsi="Arial Narrow" w:cs="Calibri"/>
                <w:b/>
                <w:color w:val="FF0000"/>
                <w:sz w:val="20"/>
                <w:szCs w:val="20"/>
              </w:rPr>
              <w:t>►</w:t>
            </w:r>
            <w:r w:rsidRPr="00E9661B">
              <w:rPr>
                <w:rFonts w:ascii="Arial Narrow" w:hAnsi="Arial Narrow" w:cs="Calibri"/>
                <w:b/>
                <w:bCs/>
                <w:color w:val="FF0000"/>
                <w:sz w:val="20"/>
                <w:szCs w:val="20"/>
              </w:rPr>
              <w:t>PPM 216:</w:t>
            </w:r>
            <w:r w:rsidRPr="00E9661B">
              <w:rPr>
                <w:rFonts w:ascii="Arial" w:hAnsi="Arial" w:cs="Arial"/>
                <w:b/>
                <w:color w:val="FF0000"/>
              </w:rPr>
              <w:t xml:space="preserve"> </w:t>
            </w:r>
            <w:r w:rsidRPr="00E9661B">
              <w:rPr>
                <w:rFonts w:ascii="Arial Narrow" w:hAnsi="Arial Narrow" w:cs="Calibri"/>
                <w:bCs/>
                <w:color w:val="FF0000"/>
                <w:sz w:val="20"/>
                <w:szCs w:val="20"/>
              </w:rPr>
              <w:t>Percentage of learners who are in classes with no more than 45 learners.</w:t>
            </w:r>
          </w:p>
        </w:tc>
        <w:tc>
          <w:tcPr>
            <w:tcW w:w="1518" w:type="dxa"/>
            <w:shd w:val="clear" w:color="000000" w:fill="FFFFFF"/>
            <w:vAlign w:val="center"/>
          </w:tcPr>
          <w:p w:rsidR="00942B07" w:rsidRPr="00E9661B" w:rsidRDefault="00942B07" w:rsidP="00FF1EE5">
            <w:pPr>
              <w:spacing w:after="0" w:line="240" w:lineRule="auto"/>
              <w:jc w:val="right"/>
              <w:rPr>
                <w:rFonts w:ascii="Arial Narrow" w:eastAsia="Times New Roman" w:hAnsi="Arial Narrow" w:cs="Arial"/>
                <w:color w:val="FF0000"/>
                <w:sz w:val="20"/>
                <w:szCs w:val="20"/>
              </w:rPr>
            </w:pPr>
            <w:r w:rsidRPr="00E9661B">
              <w:rPr>
                <w:rFonts w:ascii="Arial Narrow" w:eastAsia="Times New Roman" w:hAnsi="Arial Narrow" w:cs="Arial"/>
                <w:color w:val="FF0000"/>
                <w:sz w:val="20"/>
                <w:szCs w:val="20"/>
              </w:rPr>
              <w:t>91%</w:t>
            </w:r>
          </w:p>
        </w:tc>
        <w:tc>
          <w:tcPr>
            <w:tcW w:w="1518" w:type="dxa"/>
            <w:shd w:val="clear" w:color="000000" w:fill="FFFFFF"/>
            <w:vAlign w:val="center"/>
          </w:tcPr>
          <w:p w:rsidR="00942B07" w:rsidRPr="00E9661B" w:rsidRDefault="00942B07" w:rsidP="00FF1EE5">
            <w:pPr>
              <w:spacing w:after="0" w:line="240" w:lineRule="auto"/>
              <w:jc w:val="right"/>
              <w:rPr>
                <w:rFonts w:ascii="Arial Narrow" w:hAnsi="Arial Narrow" w:cs="Calibri"/>
                <w:color w:val="FF0000"/>
                <w:sz w:val="20"/>
                <w:szCs w:val="20"/>
              </w:rPr>
            </w:pPr>
            <w:r w:rsidRPr="00E9661B">
              <w:rPr>
                <w:rFonts w:ascii="Arial Narrow" w:hAnsi="Arial Narrow" w:cs="Calibri"/>
                <w:color w:val="FF0000"/>
                <w:sz w:val="20"/>
                <w:szCs w:val="20"/>
              </w:rPr>
              <w:t>92%</w:t>
            </w:r>
          </w:p>
        </w:tc>
      </w:tr>
      <w:tr w:rsidR="00942B07" w:rsidRPr="00E9661B" w:rsidTr="00942B07">
        <w:trPr>
          <w:trHeight w:val="77"/>
        </w:trPr>
        <w:tc>
          <w:tcPr>
            <w:tcW w:w="7033" w:type="dxa"/>
            <w:shd w:val="clear" w:color="000000" w:fill="FFFFFF"/>
          </w:tcPr>
          <w:p w:rsidR="00942B07" w:rsidRPr="00E9661B" w:rsidRDefault="00942B07" w:rsidP="00FF1EE5">
            <w:pPr>
              <w:spacing w:after="0" w:line="240" w:lineRule="auto"/>
              <w:rPr>
                <w:rFonts w:ascii="Arial Narrow" w:hAnsi="Arial Narrow" w:cs="Calibri"/>
                <w:b/>
                <w:color w:val="FF0000"/>
                <w:sz w:val="20"/>
                <w:szCs w:val="20"/>
              </w:rPr>
            </w:pPr>
            <w:r w:rsidRPr="00E9661B">
              <w:rPr>
                <w:rFonts w:ascii="Arial Narrow" w:hAnsi="Arial Narrow" w:cs="Calibri"/>
                <w:b/>
                <w:color w:val="FF0000"/>
                <w:sz w:val="20"/>
                <w:szCs w:val="20"/>
              </w:rPr>
              <w:t>►</w:t>
            </w:r>
            <w:r w:rsidRPr="00E9661B">
              <w:rPr>
                <w:rFonts w:ascii="Arial Narrow" w:hAnsi="Arial Narrow" w:cs="Calibri"/>
                <w:b/>
                <w:bCs/>
                <w:color w:val="FF0000"/>
                <w:sz w:val="20"/>
                <w:szCs w:val="20"/>
              </w:rPr>
              <w:t>PPM 217:</w:t>
            </w:r>
            <w:r w:rsidRPr="00E9661B">
              <w:rPr>
                <w:rFonts w:ascii="Arial" w:hAnsi="Arial" w:cs="Arial"/>
                <w:b/>
                <w:color w:val="FF0000"/>
              </w:rPr>
              <w:t xml:space="preserve"> </w:t>
            </w:r>
            <w:r w:rsidRPr="00E9661B">
              <w:rPr>
                <w:rFonts w:ascii="Arial Narrow" w:hAnsi="Arial Narrow" w:cs="Calibri"/>
                <w:bCs/>
                <w:color w:val="FF0000"/>
                <w:sz w:val="20"/>
                <w:szCs w:val="20"/>
              </w:rPr>
              <w:t>Percentage of schools where allocated teaching posts are all filled</w:t>
            </w:r>
          </w:p>
        </w:tc>
        <w:tc>
          <w:tcPr>
            <w:tcW w:w="1518" w:type="dxa"/>
            <w:shd w:val="clear" w:color="000000" w:fill="FFFFFF"/>
            <w:vAlign w:val="center"/>
          </w:tcPr>
          <w:p w:rsidR="00942B07" w:rsidRPr="00E9661B" w:rsidRDefault="00942B07" w:rsidP="00FF1EE5">
            <w:pPr>
              <w:spacing w:after="0" w:line="240" w:lineRule="auto"/>
              <w:jc w:val="right"/>
              <w:rPr>
                <w:rFonts w:ascii="Arial Narrow" w:eastAsia="Times New Roman" w:hAnsi="Arial Narrow" w:cs="Arial"/>
                <w:color w:val="FF0000"/>
                <w:sz w:val="20"/>
                <w:szCs w:val="20"/>
              </w:rPr>
            </w:pPr>
            <w:r w:rsidRPr="00E9661B">
              <w:rPr>
                <w:rFonts w:ascii="Arial Narrow" w:eastAsia="Times New Roman" w:hAnsi="Arial Narrow" w:cs="Arial"/>
                <w:color w:val="FF0000"/>
                <w:sz w:val="20"/>
                <w:szCs w:val="20"/>
              </w:rPr>
              <w:t>100%</w:t>
            </w:r>
          </w:p>
        </w:tc>
        <w:tc>
          <w:tcPr>
            <w:tcW w:w="1518" w:type="dxa"/>
            <w:shd w:val="clear" w:color="000000" w:fill="FFFFFF"/>
            <w:vAlign w:val="center"/>
          </w:tcPr>
          <w:p w:rsidR="00942B07" w:rsidRPr="00E9661B" w:rsidRDefault="00942B07" w:rsidP="00FF1EE5">
            <w:pPr>
              <w:spacing w:after="0" w:line="240" w:lineRule="auto"/>
              <w:jc w:val="right"/>
              <w:rPr>
                <w:rFonts w:ascii="Arial Narrow" w:hAnsi="Arial Narrow" w:cs="Calibri"/>
                <w:color w:val="FF0000"/>
                <w:sz w:val="20"/>
                <w:szCs w:val="20"/>
              </w:rPr>
            </w:pPr>
            <w:r w:rsidRPr="00E9661B">
              <w:rPr>
                <w:rFonts w:ascii="Arial Narrow" w:hAnsi="Arial Narrow" w:cs="Calibri"/>
                <w:color w:val="FF0000"/>
                <w:sz w:val="20"/>
                <w:szCs w:val="20"/>
              </w:rPr>
              <w:t>100%</w:t>
            </w:r>
          </w:p>
        </w:tc>
      </w:tr>
      <w:tr w:rsidR="00942B07" w:rsidRPr="00E9661B" w:rsidTr="00942B07">
        <w:trPr>
          <w:trHeight w:val="77"/>
        </w:trPr>
        <w:tc>
          <w:tcPr>
            <w:tcW w:w="7033" w:type="dxa"/>
            <w:shd w:val="clear" w:color="000000" w:fill="FFFFFF"/>
          </w:tcPr>
          <w:p w:rsidR="00942B07" w:rsidRPr="00E9661B" w:rsidRDefault="00942B07" w:rsidP="00FF1EE5">
            <w:pPr>
              <w:spacing w:after="0" w:line="240" w:lineRule="auto"/>
              <w:rPr>
                <w:rFonts w:ascii="Arial Narrow" w:hAnsi="Arial Narrow" w:cs="Calibri"/>
                <w:b/>
                <w:color w:val="FF0000"/>
                <w:sz w:val="20"/>
                <w:szCs w:val="20"/>
              </w:rPr>
            </w:pPr>
            <w:r w:rsidRPr="00E9661B">
              <w:rPr>
                <w:rFonts w:ascii="Arial Narrow" w:hAnsi="Arial Narrow" w:cs="Calibri"/>
                <w:b/>
                <w:color w:val="FF0000"/>
                <w:sz w:val="20"/>
                <w:szCs w:val="20"/>
              </w:rPr>
              <w:t>►</w:t>
            </w:r>
            <w:r w:rsidRPr="00E9661B">
              <w:rPr>
                <w:rFonts w:ascii="Arial Narrow" w:hAnsi="Arial Narrow" w:cs="Calibri"/>
                <w:b/>
                <w:bCs/>
                <w:color w:val="FF0000"/>
                <w:sz w:val="20"/>
                <w:szCs w:val="20"/>
              </w:rPr>
              <w:t>PPM 218:</w:t>
            </w:r>
            <w:r w:rsidRPr="00E9661B">
              <w:rPr>
                <w:rFonts w:ascii="Arial" w:hAnsi="Arial" w:cs="Arial"/>
                <w:b/>
                <w:color w:val="FF0000"/>
              </w:rPr>
              <w:t xml:space="preserve"> </w:t>
            </w:r>
            <w:r w:rsidRPr="00E9661B">
              <w:rPr>
                <w:rFonts w:ascii="Arial Narrow" w:hAnsi="Arial Narrow" w:cs="Calibri"/>
                <w:bCs/>
                <w:color w:val="FF0000"/>
                <w:sz w:val="20"/>
                <w:szCs w:val="20"/>
              </w:rPr>
              <w:t>Percentage of learners provided with required textbooks in all grades and in all subjects per annum</w:t>
            </w:r>
          </w:p>
        </w:tc>
        <w:tc>
          <w:tcPr>
            <w:tcW w:w="1518" w:type="dxa"/>
            <w:shd w:val="clear" w:color="000000" w:fill="FFFFFF"/>
            <w:vAlign w:val="center"/>
          </w:tcPr>
          <w:p w:rsidR="00942B07" w:rsidRPr="00E9661B" w:rsidRDefault="00942B07" w:rsidP="00FF1EE5">
            <w:pPr>
              <w:spacing w:after="0" w:line="240" w:lineRule="auto"/>
              <w:jc w:val="right"/>
              <w:rPr>
                <w:rFonts w:ascii="Arial Narrow" w:eastAsia="Times New Roman" w:hAnsi="Arial Narrow" w:cs="Arial"/>
                <w:color w:val="FF0000"/>
                <w:sz w:val="20"/>
                <w:szCs w:val="20"/>
              </w:rPr>
            </w:pPr>
            <w:r w:rsidRPr="00E9661B">
              <w:rPr>
                <w:rFonts w:ascii="Arial Narrow" w:eastAsia="Times New Roman" w:hAnsi="Arial Narrow" w:cs="Arial"/>
                <w:color w:val="FF0000"/>
                <w:sz w:val="20"/>
                <w:szCs w:val="20"/>
              </w:rPr>
              <w:t>100%</w:t>
            </w:r>
          </w:p>
        </w:tc>
        <w:tc>
          <w:tcPr>
            <w:tcW w:w="1518" w:type="dxa"/>
            <w:shd w:val="clear" w:color="000000" w:fill="FFFFFF"/>
            <w:vAlign w:val="center"/>
          </w:tcPr>
          <w:p w:rsidR="00942B07" w:rsidRPr="00E9661B" w:rsidRDefault="00942B07" w:rsidP="00FF1EE5">
            <w:pPr>
              <w:spacing w:after="0" w:line="240" w:lineRule="auto"/>
              <w:jc w:val="right"/>
              <w:rPr>
                <w:rFonts w:ascii="Arial Narrow" w:hAnsi="Arial Narrow" w:cs="Calibri"/>
                <w:color w:val="FF0000"/>
                <w:sz w:val="20"/>
                <w:szCs w:val="20"/>
              </w:rPr>
            </w:pPr>
            <w:r w:rsidRPr="00E9661B">
              <w:rPr>
                <w:rFonts w:ascii="Arial Narrow" w:hAnsi="Arial Narrow" w:cs="Calibri"/>
                <w:color w:val="FF0000"/>
                <w:sz w:val="20"/>
                <w:szCs w:val="20"/>
              </w:rPr>
              <w:t>100%</w:t>
            </w:r>
          </w:p>
        </w:tc>
      </w:tr>
      <w:tr w:rsidR="00942B07" w:rsidRPr="00E9661B" w:rsidTr="00942B07">
        <w:trPr>
          <w:trHeight w:val="77"/>
        </w:trPr>
        <w:tc>
          <w:tcPr>
            <w:tcW w:w="7033" w:type="dxa"/>
            <w:shd w:val="clear" w:color="000000" w:fill="FFFFFF"/>
          </w:tcPr>
          <w:p w:rsidR="00942B07" w:rsidRPr="00E9661B" w:rsidRDefault="00942B07" w:rsidP="00FF1EE5">
            <w:pPr>
              <w:spacing w:after="0" w:line="240" w:lineRule="auto"/>
              <w:rPr>
                <w:rFonts w:ascii="Arial Narrow" w:hAnsi="Arial Narrow" w:cs="Calibri"/>
                <w:b/>
                <w:color w:val="FF0000"/>
                <w:sz w:val="20"/>
                <w:szCs w:val="20"/>
              </w:rPr>
            </w:pPr>
            <w:r w:rsidRPr="00E9661B">
              <w:rPr>
                <w:rFonts w:ascii="Arial Narrow" w:hAnsi="Arial Narrow" w:cs="Calibri"/>
                <w:b/>
                <w:color w:val="FF0000"/>
                <w:sz w:val="20"/>
                <w:szCs w:val="20"/>
              </w:rPr>
              <w:t>►</w:t>
            </w:r>
            <w:r w:rsidRPr="00E9661B">
              <w:rPr>
                <w:rFonts w:ascii="Arial Narrow" w:hAnsi="Arial Narrow" w:cs="Calibri"/>
                <w:b/>
                <w:bCs/>
                <w:color w:val="FF0000"/>
                <w:sz w:val="20"/>
                <w:szCs w:val="20"/>
              </w:rPr>
              <w:t>PPM 219:</w:t>
            </w:r>
            <w:r w:rsidRPr="00E9661B">
              <w:rPr>
                <w:rFonts w:ascii="Arial" w:hAnsi="Arial" w:cs="Arial"/>
                <w:b/>
                <w:color w:val="FF0000"/>
              </w:rPr>
              <w:t xml:space="preserve"> </w:t>
            </w:r>
            <w:r w:rsidRPr="00E9661B">
              <w:rPr>
                <w:rFonts w:ascii="Arial Narrow" w:hAnsi="Arial Narrow" w:cs="Calibri"/>
                <w:bCs/>
                <w:color w:val="FF0000"/>
                <w:sz w:val="20"/>
                <w:szCs w:val="20"/>
              </w:rPr>
              <w:t>Percentage of learners who complete the whole curriculum each year.</w:t>
            </w:r>
          </w:p>
        </w:tc>
        <w:tc>
          <w:tcPr>
            <w:tcW w:w="1518" w:type="dxa"/>
            <w:shd w:val="clear" w:color="000000" w:fill="FFFFFF"/>
            <w:vAlign w:val="center"/>
          </w:tcPr>
          <w:p w:rsidR="00942B07" w:rsidRPr="00E9661B" w:rsidRDefault="00942B07" w:rsidP="00FF1EE5">
            <w:pPr>
              <w:spacing w:after="0" w:line="240" w:lineRule="auto"/>
              <w:jc w:val="right"/>
              <w:rPr>
                <w:rFonts w:ascii="Arial Narrow" w:eastAsia="Times New Roman" w:hAnsi="Arial Narrow" w:cs="Arial"/>
                <w:color w:val="FF0000"/>
                <w:sz w:val="20"/>
                <w:szCs w:val="20"/>
              </w:rPr>
            </w:pPr>
            <w:r w:rsidRPr="00E9661B">
              <w:rPr>
                <w:rFonts w:ascii="Arial Narrow" w:eastAsia="Times New Roman" w:hAnsi="Arial Narrow" w:cs="Arial"/>
                <w:color w:val="FF0000"/>
                <w:sz w:val="20"/>
                <w:szCs w:val="20"/>
              </w:rPr>
              <w:t>85%</w:t>
            </w:r>
          </w:p>
        </w:tc>
        <w:tc>
          <w:tcPr>
            <w:tcW w:w="1518" w:type="dxa"/>
            <w:shd w:val="clear" w:color="000000" w:fill="FFFFFF"/>
            <w:vAlign w:val="center"/>
          </w:tcPr>
          <w:p w:rsidR="00942B07" w:rsidRPr="00E9661B" w:rsidRDefault="00942B07" w:rsidP="00FF1EE5">
            <w:pPr>
              <w:spacing w:after="0" w:line="240" w:lineRule="auto"/>
              <w:jc w:val="right"/>
              <w:rPr>
                <w:rFonts w:ascii="Arial Narrow" w:hAnsi="Arial Narrow" w:cs="Calibri"/>
                <w:color w:val="FF0000"/>
                <w:sz w:val="20"/>
                <w:szCs w:val="20"/>
              </w:rPr>
            </w:pPr>
            <w:r w:rsidRPr="00E9661B">
              <w:rPr>
                <w:rFonts w:ascii="Arial Narrow" w:hAnsi="Arial Narrow" w:cs="Calibri"/>
                <w:color w:val="FF0000"/>
                <w:sz w:val="20"/>
                <w:szCs w:val="20"/>
              </w:rPr>
              <w:t>86%</w:t>
            </w:r>
          </w:p>
        </w:tc>
      </w:tr>
      <w:tr w:rsidR="00942B07" w:rsidRPr="00E9661B" w:rsidTr="00942B07">
        <w:trPr>
          <w:trHeight w:val="77"/>
        </w:trPr>
        <w:tc>
          <w:tcPr>
            <w:tcW w:w="7033" w:type="dxa"/>
            <w:shd w:val="clear" w:color="000000" w:fill="FFFFFF"/>
          </w:tcPr>
          <w:p w:rsidR="00942B07" w:rsidRPr="00E9661B" w:rsidRDefault="00942B07" w:rsidP="00FF1EE5">
            <w:pPr>
              <w:spacing w:after="0" w:line="240" w:lineRule="auto"/>
              <w:rPr>
                <w:rFonts w:ascii="Arial Narrow" w:hAnsi="Arial Narrow" w:cs="Calibri"/>
                <w:b/>
                <w:color w:val="FF0000"/>
                <w:sz w:val="20"/>
                <w:szCs w:val="20"/>
              </w:rPr>
            </w:pPr>
            <w:r w:rsidRPr="00E9661B">
              <w:rPr>
                <w:rFonts w:ascii="Arial Narrow" w:hAnsi="Arial Narrow" w:cs="Calibri"/>
                <w:b/>
                <w:color w:val="FF0000"/>
                <w:sz w:val="20"/>
                <w:szCs w:val="20"/>
              </w:rPr>
              <w:t>►</w:t>
            </w:r>
            <w:r w:rsidRPr="00E9661B">
              <w:rPr>
                <w:rFonts w:ascii="Arial Narrow" w:hAnsi="Arial Narrow" w:cs="Calibri"/>
                <w:b/>
                <w:bCs/>
                <w:color w:val="FF0000"/>
                <w:sz w:val="20"/>
                <w:szCs w:val="20"/>
              </w:rPr>
              <w:t xml:space="preserve">PPM 220: </w:t>
            </w:r>
            <w:r w:rsidRPr="00E9661B">
              <w:rPr>
                <w:rFonts w:ascii="Arial Narrow" w:hAnsi="Arial Narrow" w:cs="Calibri"/>
                <w:bCs/>
                <w:color w:val="FF0000"/>
                <w:sz w:val="20"/>
                <w:szCs w:val="20"/>
              </w:rPr>
              <w:t>Percentage of schools producing a minimum set of management documents at a required standard.</w:t>
            </w:r>
          </w:p>
        </w:tc>
        <w:tc>
          <w:tcPr>
            <w:tcW w:w="1518" w:type="dxa"/>
            <w:shd w:val="clear" w:color="000000" w:fill="FFFFFF"/>
            <w:vAlign w:val="center"/>
          </w:tcPr>
          <w:p w:rsidR="00942B07" w:rsidRPr="00E9661B" w:rsidRDefault="00942B07" w:rsidP="00FF1EE5">
            <w:pPr>
              <w:spacing w:after="0" w:line="240" w:lineRule="auto"/>
              <w:jc w:val="right"/>
              <w:rPr>
                <w:rFonts w:ascii="Arial Narrow" w:eastAsia="Times New Roman" w:hAnsi="Arial Narrow" w:cs="Arial"/>
                <w:color w:val="FF0000"/>
                <w:sz w:val="20"/>
                <w:szCs w:val="20"/>
              </w:rPr>
            </w:pPr>
            <w:r w:rsidRPr="00E9661B">
              <w:rPr>
                <w:rFonts w:ascii="Arial Narrow" w:eastAsia="Times New Roman" w:hAnsi="Arial Narrow" w:cs="Arial"/>
                <w:color w:val="FF0000"/>
                <w:sz w:val="20"/>
                <w:szCs w:val="20"/>
              </w:rPr>
              <w:t>60%</w:t>
            </w:r>
          </w:p>
        </w:tc>
        <w:tc>
          <w:tcPr>
            <w:tcW w:w="1518" w:type="dxa"/>
            <w:shd w:val="clear" w:color="000000" w:fill="FFFFFF"/>
            <w:vAlign w:val="center"/>
          </w:tcPr>
          <w:p w:rsidR="00942B07" w:rsidRPr="00E9661B" w:rsidRDefault="00942B07" w:rsidP="00FF1EE5">
            <w:pPr>
              <w:spacing w:after="0" w:line="240" w:lineRule="auto"/>
              <w:jc w:val="right"/>
              <w:rPr>
                <w:rFonts w:ascii="Arial Narrow" w:hAnsi="Arial Narrow" w:cs="Calibri"/>
                <w:color w:val="FF0000"/>
                <w:sz w:val="20"/>
                <w:szCs w:val="20"/>
              </w:rPr>
            </w:pPr>
            <w:r w:rsidRPr="00E9661B">
              <w:rPr>
                <w:rFonts w:ascii="Arial Narrow" w:hAnsi="Arial Narrow" w:cs="Calibri"/>
                <w:color w:val="FF0000"/>
                <w:sz w:val="20"/>
                <w:szCs w:val="20"/>
              </w:rPr>
              <w:t>65%</w:t>
            </w:r>
          </w:p>
        </w:tc>
      </w:tr>
      <w:tr w:rsidR="00942B07" w:rsidRPr="00E9661B" w:rsidTr="00942B07">
        <w:trPr>
          <w:trHeight w:val="77"/>
        </w:trPr>
        <w:tc>
          <w:tcPr>
            <w:tcW w:w="7033" w:type="dxa"/>
            <w:shd w:val="clear" w:color="000000" w:fill="FFFFFF"/>
          </w:tcPr>
          <w:p w:rsidR="00942B07" w:rsidRPr="00E9661B" w:rsidRDefault="00942B07" w:rsidP="00FF1EE5">
            <w:pPr>
              <w:spacing w:after="0" w:line="240" w:lineRule="auto"/>
              <w:rPr>
                <w:rFonts w:ascii="Arial Narrow" w:hAnsi="Arial Narrow" w:cs="Calibri"/>
                <w:b/>
                <w:color w:val="FF0000"/>
                <w:sz w:val="20"/>
                <w:szCs w:val="20"/>
              </w:rPr>
            </w:pPr>
            <w:r w:rsidRPr="00E9661B">
              <w:rPr>
                <w:rFonts w:ascii="Arial Narrow" w:hAnsi="Arial Narrow" w:cs="Calibri"/>
                <w:b/>
                <w:color w:val="FF0000"/>
                <w:sz w:val="20"/>
                <w:szCs w:val="20"/>
              </w:rPr>
              <w:t>►</w:t>
            </w:r>
            <w:r w:rsidRPr="00E9661B">
              <w:rPr>
                <w:rFonts w:ascii="Arial Narrow" w:hAnsi="Arial Narrow" w:cs="Calibri"/>
                <w:b/>
                <w:bCs/>
                <w:color w:val="FF0000"/>
                <w:sz w:val="20"/>
                <w:szCs w:val="20"/>
              </w:rPr>
              <w:t>PPM 221:</w:t>
            </w:r>
            <w:r w:rsidRPr="00E9661B">
              <w:rPr>
                <w:rFonts w:ascii="Arial" w:hAnsi="Arial" w:cs="Arial"/>
                <w:b/>
                <w:bCs/>
                <w:color w:val="FF0000"/>
              </w:rPr>
              <w:t xml:space="preserve"> </w:t>
            </w:r>
            <w:r w:rsidRPr="00E9661B">
              <w:rPr>
                <w:rFonts w:ascii="Arial Narrow" w:hAnsi="Arial Narrow" w:cs="Calibri"/>
                <w:bCs/>
                <w:color w:val="FF0000"/>
                <w:sz w:val="20"/>
                <w:szCs w:val="20"/>
              </w:rPr>
              <w:t>Number and Percentage of SGBs in sampled schools that meet minimum criteria in terms of effectiveness every year.</w:t>
            </w:r>
            <w:r w:rsidRPr="00E9661B">
              <w:rPr>
                <w:rFonts w:ascii="Arial Narrow" w:hAnsi="Arial Narrow" w:cs="Calibri"/>
                <w:b/>
                <w:bCs/>
                <w:color w:val="FF0000"/>
                <w:sz w:val="20"/>
                <w:szCs w:val="20"/>
              </w:rPr>
              <w:t xml:space="preserve">  </w:t>
            </w:r>
          </w:p>
        </w:tc>
        <w:tc>
          <w:tcPr>
            <w:tcW w:w="1518" w:type="dxa"/>
            <w:shd w:val="clear" w:color="000000" w:fill="FFFFFF"/>
            <w:vAlign w:val="center"/>
          </w:tcPr>
          <w:p w:rsidR="00942B07" w:rsidRPr="00E9661B" w:rsidRDefault="00942B07" w:rsidP="00FF1EE5">
            <w:pPr>
              <w:spacing w:after="0" w:line="240" w:lineRule="auto"/>
              <w:jc w:val="right"/>
              <w:rPr>
                <w:rFonts w:ascii="Arial Narrow" w:eastAsia="Times New Roman" w:hAnsi="Arial Narrow" w:cs="Arial"/>
                <w:color w:val="FF0000"/>
                <w:sz w:val="20"/>
                <w:szCs w:val="20"/>
              </w:rPr>
            </w:pPr>
            <w:r w:rsidRPr="00E9661B">
              <w:rPr>
                <w:rFonts w:ascii="Arial Narrow" w:eastAsia="Times New Roman" w:hAnsi="Arial Narrow" w:cs="Arial"/>
                <w:color w:val="FF0000"/>
                <w:sz w:val="20"/>
                <w:szCs w:val="20"/>
              </w:rPr>
              <w:t>50%</w:t>
            </w:r>
          </w:p>
        </w:tc>
        <w:tc>
          <w:tcPr>
            <w:tcW w:w="1518" w:type="dxa"/>
            <w:shd w:val="clear" w:color="000000" w:fill="FFFFFF"/>
            <w:vAlign w:val="center"/>
          </w:tcPr>
          <w:p w:rsidR="00942B07" w:rsidRPr="00E9661B" w:rsidRDefault="00942B07" w:rsidP="00FF1EE5">
            <w:pPr>
              <w:spacing w:after="0" w:line="240" w:lineRule="auto"/>
              <w:jc w:val="right"/>
              <w:rPr>
                <w:rFonts w:ascii="Arial Narrow" w:hAnsi="Arial Narrow" w:cs="Calibri"/>
                <w:color w:val="FF0000"/>
                <w:sz w:val="20"/>
                <w:szCs w:val="20"/>
              </w:rPr>
            </w:pPr>
            <w:r w:rsidRPr="00E9661B">
              <w:rPr>
                <w:rFonts w:ascii="Arial Narrow" w:hAnsi="Arial Narrow" w:cs="Calibri"/>
                <w:color w:val="FF0000"/>
                <w:sz w:val="20"/>
                <w:szCs w:val="20"/>
              </w:rPr>
              <w:t>55%</w:t>
            </w:r>
          </w:p>
        </w:tc>
      </w:tr>
      <w:tr w:rsidR="00942B07" w:rsidRPr="00E9661B" w:rsidTr="00942B07">
        <w:trPr>
          <w:trHeight w:val="77"/>
        </w:trPr>
        <w:tc>
          <w:tcPr>
            <w:tcW w:w="7033" w:type="dxa"/>
            <w:shd w:val="clear" w:color="000000" w:fill="FFFFFF"/>
          </w:tcPr>
          <w:p w:rsidR="00942B07" w:rsidRPr="00E9661B" w:rsidRDefault="00942B07" w:rsidP="00FF1EE5">
            <w:pPr>
              <w:spacing w:after="0" w:line="240" w:lineRule="auto"/>
              <w:rPr>
                <w:rFonts w:ascii="Arial Narrow" w:hAnsi="Arial Narrow" w:cs="Calibri"/>
                <w:b/>
                <w:color w:val="FF0000"/>
                <w:sz w:val="20"/>
                <w:szCs w:val="20"/>
              </w:rPr>
            </w:pPr>
            <w:r w:rsidRPr="00E9661B">
              <w:rPr>
                <w:rFonts w:ascii="Arial Narrow" w:hAnsi="Arial Narrow" w:cs="Calibri"/>
                <w:b/>
                <w:color w:val="FF0000"/>
                <w:sz w:val="20"/>
                <w:szCs w:val="20"/>
              </w:rPr>
              <w:t>►</w:t>
            </w:r>
            <w:r w:rsidRPr="00E9661B">
              <w:rPr>
                <w:rFonts w:ascii="Arial Narrow" w:hAnsi="Arial Narrow" w:cs="Calibri"/>
                <w:b/>
                <w:bCs/>
                <w:color w:val="FF0000"/>
                <w:sz w:val="20"/>
                <w:szCs w:val="20"/>
              </w:rPr>
              <w:t xml:space="preserve">PPM 222: </w:t>
            </w:r>
            <w:r w:rsidRPr="00E9661B">
              <w:rPr>
                <w:rFonts w:ascii="Arial Narrow" w:hAnsi="Arial Narrow" w:cs="Calibri"/>
                <w:bCs/>
                <w:color w:val="FF0000"/>
                <w:sz w:val="20"/>
                <w:szCs w:val="20"/>
              </w:rPr>
              <w:t>Percentage of schools with more than one financial responsibility on the basis of assessment.</w:t>
            </w:r>
          </w:p>
        </w:tc>
        <w:tc>
          <w:tcPr>
            <w:tcW w:w="1518" w:type="dxa"/>
            <w:shd w:val="clear" w:color="000000" w:fill="FFFFFF"/>
            <w:vAlign w:val="center"/>
          </w:tcPr>
          <w:p w:rsidR="00942B07" w:rsidRPr="00E9661B" w:rsidRDefault="00942B07" w:rsidP="00FF1EE5">
            <w:pPr>
              <w:spacing w:after="0" w:line="240" w:lineRule="auto"/>
              <w:jc w:val="right"/>
              <w:rPr>
                <w:rFonts w:ascii="Arial Narrow" w:eastAsia="Times New Roman" w:hAnsi="Arial Narrow" w:cs="Arial"/>
                <w:color w:val="FF0000"/>
                <w:sz w:val="20"/>
                <w:szCs w:val="20"/>
              </w:rPr>
            </w:pPr>
            <w:r w:rsidRPr="00E9661B">
              <w:rPr>
                <w:rFonts w:ascii="Arial Narrow" w:eastAsia="Times New Roman" w:hAnsi="Arial Narrow" w:cs="Arial"/>
                <w:color w:val="FF0000"/>
                <w:sz w:val="20"/>
                <w:szCs w:val="20"/>
              </w:rPr>
              <w:t>93%</w:t>
            </w:r>
          </w:p>
        </w:tc>
        <w:tc>
          <w:tcPr>
            <w:tcW w:w="1518" w:type="dxa"/>
            <w:shd w:val="clear" w:color="000000" w:fill="FFFFFF"/>
            <w:vAlign w:val="center"/>
          </w:tcPr>
          <w:p w:rsidR="00942B07" w:rsidRPr="00E9661B" w:rsidRDefault="00942B07" w:rsidP="00FF1EE5">
            <w:pPr>
              <w:spacing w:after="0" w:line="240" w:lineRule="auto"/>
              <w:jc w:val="right"/>
              <w:rPr>
                <w:rFonts w:ascii="Arial Narrow" w:hAnsi="Arial Narrow" w:cs="Calibri"/>
                <w:color w:val="FF0000"/>
                <w:sz w:val="20"/>
                <w:szCs w:val="20"/>
              </w:rPr>
            </w:pPr>
            <w:r w:rsidRPr="00E9661B">
              <w:rPr>
                <w:rFonts w:ascii="Arial Narrow" w:hAnsi="Arial Narrow" w:cs="Calibri"/>
                <w:color w:val="FF0000"/>
                <w:sz w:val="20"/>
                <w:szCs w:val="20"/>
              </w:rPr>
              <w:t>94%</w:t>
            </w:r>
          </w:p>
        </w:tc>
      </w:tr>
      <w:tr w:rsidR="00942B07" w:rsidRPr="00E9661B" w:rsidTr="00942B07">
        <w:trPr>
          <w:trHeight w:val="77"/>
        </w:trPr>
        <w:tc>
          <w:tcPr>
            <w:tcW w:w="7033" w:type="dxa"/>
            <w:shd w:val="clear" w:color="000000" w:fill="FFFFFF"/>
          </w:tcPr>
          <w:p w:rsidR="00942B07" w:rsidRPr="00E9661B" w:rsidRDefault="00942B07" w:rsidP="004A0CE6">
            <w:pPr>
              <w:spacing w:after="0" w:line="240" w:lineRule="auto"/>
              <w:rPr>
                <w:rFonts w:ascii="Arial Narrow" w:hAnsi="Arial Narrow" w:cs="Calibri"/>
                <w:b/>
                <w:color w:val="FF0000"/>
                <w:sz w:val="20"/>
                <w:szCs w:val="20"/>
              </w:rPr>
            </w:pPr>
            <w:r w:rsidRPr="00E9661B">
              <w:rPr>
                <w:rFonts w:ascii="Arial Narrow" w:hAnsi="Arial Narrow" w:cs="Calibri"/>
                <w:b/>
                <w:color w:val="FF0000"/>
                <w:sz w:val="20"/>
                <w:szCs w:val="20"/>
              </w:rPr>
              <w:t>►</w:t>
            </w:r>
            <w:r w:rsidRPr="00E9661B">
              <w:rPr>
                <w:rFonts w:ascii="Arial Narrow" w:hAnsi="Arial Narrow" w:cs="Calibri"/>
                <w:b/>
                <w:bCs/>
                <w:color w:val="FF0000"/>
                <w:sz w:val="20"/>
                <w:szCs w:val="20"/>
              </w:rPr>
              <w:t>PPM 223:</w:t>
            </w:r>
            <w:r w:rsidRPr="00E9661B">
              <w:rPr>
                <w:rFonts w:ascii="Arial" w:hAnsi="Arial" w:cs="Arial"/>
                <w:b/>
                <w:color w:val="FF0000"/>
              </w:rPr>
              <w:t xml:space="preserve"> </w:t>
            </w:r>
            <w:r w:rsidRPr="00E9661B">
              <w:rPr>
                <w:rFonts w:ascii="Arial Narrow" w:hAnsi="Arial Narrow" w:cs="Calibri"/>
                <w:bCs/>
                <w:color w:val="FF0000"/>
                <w:sz w:val="20"/>
                <w:szCs w:val="20"/>
              </w:rPr>
              <w:t>Percentage of learners in schools that are funded at a minimum level.</w:t>
            </w:r>
          </w:p>
        </w:tc>
        <w:tc>
          <w:tcPr>
            <w:tcW w:w="1518" w:type="dxa"/>
            <w:shd w:val="clear" w:color="000000" w:fill="FFFFFF"/>
            <w:vAlign w:val="center"/>
          </w:tcPr>
          <w:p w:rsidR="00942B07" w:rsidRPr="00E9661B" w:rsidRDefault="00942B07" w:rsidP="004A0CE6">
            <w:pPr>
              <w:spacing w:after="0" w:line="240" w:lineRule="auto"/>
              <w:jc w:val="right"/>
              <w:rPr>
                <w:rFonts w:ascii="Arial Narrow" w:eastAsia="Times New Roman" w:hAnsi="Arial Narrow" w:cs="Arial"/>
                <w:color w:val="FF0000"/>
                <w:sz w:val="20"/>
                <w:szCs w:val="20"/>
              </w:rPr>
            </w:pPr>
            <w:r w:rsidRPr="00E9661B">
              <w:rPr>
                <w:rFonts w:ascii="Arial Narrow" w:eastAsia="Times New Roman" w:hAnsi="Arial Narrow" w:cs="Arial"/>
                <w:color w:val="FF0000"/>
                <w:sz w:val="20"/>
                <w:szCs w:val="20"/>
              </w:rPr>
              <w:t>100%</w:t>
            </w:r>
          </w:p>
        </w:tc>
        <w:tc>
          <w:tcPr>
            <w:tcW w:w="1518" w:type="dxa"/>
            <w:shd w:val="clear" w:color="000000" w:fill="FFFFFF"/>
            <w:vAlign w:val="center"/>
          </w:tcPr>
          <w:p w:rsidR="00942B07" w:rsidRPr="00E9661B" w:rsidRDefault="00942B07" w:rsidP="00FF1EE5">
            <w:pPr>
              <w:spacing w:after="0" w:line="240" w:lineRule="auto"/>
              <w:jc w:val="right"/>
              <w:rPr>
                <w:rFonts w:ascii="Arial Narrow" w:hAnsi="Arial Narrow" w:cs="Calibri"/>
                <w:color w:val="FF0000"/>
                <w:sz w:val="20"/>
                <w:szCs w:val="20"/>
              </w:rPr>
            </w:pPr>
            <w:r w:rsidRPr="00E9661B">
              <w:rPr>
                <w:rFonts w:ascii="Arial Narrow" w:hAnsi="Arial Narrow" w:cs="Calibri"/>
                <w:color w:val="FF0000"/>
                <w:sz w:val="20"/>
                <w:szCs w:val="20"/>
              </w:rPr>
              <w:t>100%</w:t>
            </w:r>
          </w:p>
        </w:tc>
      </w:tr>
    </w:tbl>
    <w:p w:rsidR="00EB09D9" w:rsidRDefault="00EB09D9" w:rsidP="00BA76CD">
      <w:pPr>
        <w:spacing w:after="0" w:line="240" w:lineRule="auto"/>
        <w:rPr>
          <w:rFonts w:ascii="Arial Narrow" w:hAnsi="Arial Narrow" w:cs="Arial"/>
          <w:b/>
          <w:color w:val="FF0000"/>
          <w:sz w:val="28"/>
          <w:szCs w:val="28"/>
        </w:rPr>
      </w:pPr>
    </w:p>
    <w:p w:rsidR="002A1CC1" w:rsidRDefault="002A1CC1" w:rsidP="00BA76CD">
      <w:pPr>
        <w:spacing w:after="0" w:line="240" w:lineRule="auto"/>
        <w:rPr>
          <w:rFonts w:ascii="Arial Narrow" w:hAnsi="Arial Narrow" w:cs="Arial"/>
          <w:b/>
          <w:sz w:val="28"/>
          <w:szCs w:val="28"/>
        </w:rPr>
      </w:pPr>
    </w:p>
    <w:p w:rsidR="002A1CC1" w:rsidRDefault="002A1CC1" w:rsidP="00BA76CD">
      <w:pPr>
        <w:spacing w:after="0" w:line="240" w:lineRule="auto"/>
        <w:rPr>
          <w:rFonts w:ascii="Arial Narrow" w:hAnsi="Arial Narrow" w:cs="Arial"/>
          <w:b/>
          <w:sz w:val="28"/>
          <w:szCs w:val="28"/>
        </w:rPr>
      </w:pPr>
    </w:p>
    <w:p w:rsidR="002A1CC1" w:rsidRDefault="002A1CC1" w:rsidP="00BA76CD">
      <w:pPr>
        <w:spacing w:after="0" w:line="240" w:lineRule="auto"/>
        <w:rPr>
          <w:rFonts w:ascii="Arial Narrow" w:hAnsi="Arial Narrow" w:cs="Arial"/>
          <w:b/>
          <w:sz w:val="28"/>
          <w:szCs w:val="28"/>
        </w:rPr>
      </w:pPr>
    </w:p>
    <w:p w:rsidR="002A1CC1" w:rsidRDefault="002A1CC1" w:rsidP="00BA76CD">
      <w:pPr>
        <w:spacing w:after="0" w:line="240" w:lineRule="auto"/>
        <w:rPr>
          <w:rFonts w:ascii="Arial Narrow" w:hAnsi="Arial Narrow" w:cs="Arial"/>
          <w:b/>
          <w:sz w:val="28"/>
          <w:szCs w:val="28"/>
        </w:rPr>
      </w:pPr>
    </w:p>
    <w:p w:rsidR="002A1CC1" w:rsidRDefault="002A1CC1" w:rsidP="00BA76CD">
      <w:pPr>
        <w:spacing w:after="0" w:line="240" w:lineRule="auto"/>
        <w:rPr>
          <w:rFonts w:ascii="Arial Narrow" w:hAnsi="Arial Narrow" w:cs="Arial"/>
          <w:b/>
          <w:sz w:val="28"/>
          <w:szCs w:val="28"/>
        </w:rPr>
      </w:pPr>
    </w:p>
    <w:p w:rsidR="002A1CC1" w:rsidRDefault="002A1CC1" w:rsidP="00BA76CD">
      <w:pPr>
        <w:spacing w:after="0" w:line="240" w:lineRule="auto"/>
        <w:rPr>
          <w:rFonts w:ascii="Arial Narrow" w:hAnsi="Arial Narrow" w:cs="Arial"/>
          <w:b/>
          <w:sz w:val="28"/>
          <w:szCs w:val="28"/>
        </w:rPr>
      </w:pPr>
    </w:p>
    <w:p w:rsidR="002A1CC1" w:rsidRDefault="002A1CC1" w:rsidP="00BA76CD">
      <w:pPr>
        <w:spacing w:after="0" w:line="240" w:lineRule="auto"/>
        <w:rPr>
          <w:rFonts w:ascii="Arial Narrow" w:hAnsi="Arial Narrow" w:cs="Arial"/>
          <w:b/>
          <w:sz w:val="28"/>
          <w:szCs w:val="28"/>
        </w:rPr>
      </w:pPr>
    </w:p>
    <w:p w:rsidR="002A1CC1" w:rsidRDefault="002A1CC1" w:rsidP="00BA76CD">
      <w:pPr>
        <w:spacing w:after="0" w:line="240" w:lineRule="auto"/>
        <w:rPr>
          <w:rFonts w:ascii="Arial Narrow" w:hAnsi="Arial Narrow" w:cs="Arial"/>
          <w:b/>
          <w:sz w:val="28"/>
          <w:szCs w:val="28"/>
        </w:rPr>
      </w:pPr>
    </w:p>
    <w:p w:rsidR="00C86B74" w:rsidRDefault="00C86B74" w:rsidP="00BA76CD">
      <w:pPr>
        <w:spacing w:after="0" w:line="240" w:lineRule="auto"/>
        <w:rPr>
          <w:rFonts w:ascii="Arial Narrow" w:hAnsi="Arial Narrow" w:cs="Arial"/>
          <w:b/>
          <w:sz w:val="28"/>
          <w:szCs w:val="28"/>
        </w:rPr>
      </w:pPr>
    </w:p>
    <w:p w:rsidR="00C86B74" w:rsidRDefault="00C86B74" w:rsidP="00BA76CD">
      <w:pPr>
        <w:spacing w:after="0" w:line="240" w:lineRule="auto"/>
        <w:rPr>
          <w:rFonts w:ascii="Arial Narrow" w:hAnsi="Arial Narrow" w:cs="Arial"/>
          <w:b/>
          <w:sz w:val="28"/>
          <w:szCs w:val="28"/>
        </w:rPr>
      </w:pPr>
    </w:p>
    <w:p w:rsidR="00097308" w:rsidRDefault="00097308" w:rsidP="00BA76CD">
      <w:pPr>
        <w:spacing w:after="0" w:line="240" w:lineRule="auto"/>
        <w:rPr>
          <w:rFonts w:ascii="Arial Narrow" w:hAnsi="Arial Narrow" w:cs="Arial"/>
          <w:b/>
          <w:sz w:val="28"/>
          <w:szCs w:val="28"/>
        </w:rPr>
      </w:pPr>
    </w:p>
    <w:p w:rsidR="00BA76CD" w:rsidRPr="003F3265" w:rsidRDefault="00BA76CD" w:rsidP="00BA76CD">
      <w:pPr>
        <w:spacing w:after="0" w:line="240" w:lineRule="auto"/>
        <w:rPr>
          <w:rFonts w:ascii="Arial Narrow" w:hAnsi="Arial Narrow" w:cs="Arial"/>
          <w:b/>
          <w:sz w:val="28"/>
          <w:szCs w:val="28"/>
        </w:rPr>
      </w:pPr>
      <w:r w:rsidRPr="003F3265">
        <w:rPr>
          <w:rFonts w:ascii="Arial Narrow" w:hAnsi="Arial Narrow" w:cs="Arial"/>
          <w:b/>
          <w:sz w:val="28"/>
          <w:szCs w:val="28"/>
        </w:rPr>
        <w:t>2.2.1. PROGRAMME 2: NON-CUSTOMISED INDICATORS</w:t>
      </w:r>
    </w:p>
    <w:tbl>
      <w:tblPr>
        <w:tblpPr w:leftFromText="180" w:rightFromText="180" w:vertAnchor="text" w:tblpY="1"/>
        <w:tblOverlap w:val="never"/>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9"/>
        <w:gridCol w:w="2585"/>
        <w:gridCol w:w="4063"/>
        <w:gridCol w:w="1146"/>
        <w:gridCol w:w="1227"/>
      </w:tblGrid>
      <w:tr w:rsidR="00942B07" w:rsidRPr="003F3265" w:rsidTr="00942B07">
        <w:trPr>
          <w:trHeight w:val="593"/>
        </w:trPr>
        <w:tc>
          <w:tcPr>
            <w:tcW w:w="1089" w:type="dxa"/>
            <w:tcBorders>
              <w:bottom w:val="single" w:sz="4" w:space="0" w:color="auto"/>
            </w:tcBorders>
          </w:tcPr>
          <w:p w:rsidR="00942B07" w:rsidRPr="003F3265" w:rsidRDefault="00942B07" w:rsidP="00DF5818">
            <w:pPr>
              <w:spacing w:after="0" w:line="240" w:lineRule="auto"/>
              <w:jc w:val="center"/>
              <w:rPr>
                <w:rFonts w:ascii="Arial Narrow" w:hAnsi="Arial Narrow" w:cs="Arial"/>
                <w:b/>
                <w:sz w:val="24"/>
                <w:szCs w:val="24"/>
              </w:rPr>
            </w:pPr>
            <w:r w:rsidRPr="003F3265">
              <w:rPr>
                <w:rFonts w:ascii="Arial Narrow" w:hAnsi="Arial Narrow" w:cs="Arial"/>
                <w:b/>
                <w:sz w:val="24"/>
                <w:szCs w:val="24"/>
              </w:rPr>
              <w:t>Indicator Type</w:t>
            </w:r>
          </w:p>
        </w:tc>
        <w:tc>
          <w:tcPr>
            <w:tcW w:w="2585" w:type="dxa"/>
            <w:tcBorders>
              <w:bottom w:val="single" w:sz="4" w:space="0" w:color="auto"/>
            </w:tcBorders>
          </w:tcPr>
          <w:p w:rsidR="00942B07" w:rsidRPr="003F3265" w:rsidRDefault="00942B07" w:rsidP="00DF5818">
            <w:pPr>
              <w:spacing w:after="0" w:line="240" w:lineRule="auto"/>
              <w:jc w:val="center"/>
              <w:rPr>
                <w:rFonts w:ascii="Arial Narrow" w:hAnsi="Arial Narrow" w:cs="Arial"/>
                <w:b/>
                <w:sz w:val="24"/>
                <w:szCs w:val="24"/>
              </w:rPr>
            </w:pPr>
            <w:r w:rsidRPr="003F3265">
              <w:rPr>
                <w:rFonts w:ascii="Arial Narrow" w:hAnsi="Arial Narrow" w:cs="Arial"/>
                <w:b/>
                <w:sz w:val="24"/>
                <w:szCs w:val="24"/>
              </w:rPr>
              <w:t>Purpose</w:t>
            </w:r>
          </w:p>
        </w:tc>
        <w:tc>
          <w:tcPr>
            <w:tcW w:w="4063" w:type="dxa"/>
            <w:tcBorders>
              <w:right w:val="single" w:sz="4" w:space="0" w:color="auto"/>
            </w:tcBorders>
          </w:tcPr>
          <w:p w:rsidR="00942B07" w:rsidRPr="003F3265" w:rsidRDefault="00942B07" w:rsidP="00DF5818">
            <w:pPr>
              <w:spacing w:after="0" w:line="240" w:lineRule="auto"/>
              <w:jc w:val="center"/>
              <w:rPr>
                <w:rFonts w:ascii="Arial Narrow" w:hAnsi="Arial Narrow" w:cs="Arial"/>
                <w:b/>
                <w:sz w:val="24"/>
                <w:szCs w:val="24"/>
              </w:rPr>
            </w:pPr>
            <w:r w:rsidRPr="003F3265">
              <w:rPr>
                <w:rFonts w:ascii="Arial Narrow" w:hAnsi="Arial Narrow" w:cs="Arial"/>
                <w:b/>
                <w:sz w:val="24"/>
                <w:szCs w:val="24"/>
              </w:rPr>
              <w:t>Non-Customised Performance Indicator Title</w:t>
            </w:r>
          </w:p>
        </w:tc>
        <w:tc>
          <w:tcPr>
            <w:tcW w:w="1146" w:type="dxa"/>
            <w:tcBorders>
              <w:right w:val="single" w:sz="4" w:space="0" w:color="auto"/>
            </w:tcBorders>
          </w:tcPr>
          <w:p w:rsidR="00942B07" w:rsidRPr="003F3265" w:rsidRDefault="00942B07" w:rsidP="00DF5818">
            <w:pPr>
              <w:spacing w:after="0" w:line="240" w:lineRule="auto"/>
              <w:jc w:val="center"/>
              <w:rPr>
                <w:rFonts w:ascii="Arial Narrow" w:hAnsi="Arial Narrow" w:cs="Arial"/>
                <w:b/>
                <w:sz w:val="24"/>
                <w:szCs w:val="24"/>
              </w:rPr>
            </w:pPr>
            <w:r w:rsidRPr="003F3265">
              <w:rPr>
                <w:rFonts w:ascii="Arial Narrow" w:hAnsi="Arial Narrow" w:cs="Arial"/>
                <w:b/>
                <w:sz w:val="24"/>
                <w:szCs w:val="24"/>
              </w:rPr>
              <w:t>2017/18 Estimates</w:t>
            </w:r>
          </w:p>
        </w:tc>
        <w:tc>
          <w:tcPr>
            <w:tcW w:w="1227" w:type="dxa"/>
            <w:tcBorders>
              <w:left w:val="single" w:sz="4" w:space="0" w:color="auto"/>
            </w:tcBorders>
          </w:tcPr>
          <w:p w:rsidR="00942B07" w:rsidRDefault="00942B07" w:rsidP="00DF5818">
            <w:pPr>
              <w:spacing w:after="0" w:line="240" w:lineRule="auto"/>
              <w:jc w:val="center"/>
              <w:rPr>
                <w:rFonts w:ascii="Arial Narrow" w:hAnsi="Arial Narrow" w:cs="Arial"/>
                <w:b/>
                <w:sz w:val="24"/>
                <w:szCs w:val="24"/>
              </w:rPr>
            </w:pPr>
            <w:r w:rsidRPr="003F3265">
              <w:rPr>
                <w:rFonts w:ascii="Arial Narrow" w:hAnsi="Arial Narrow" w:cs="Arial"/>
                <w:b/>
                <w:sz w:val="24"/>
                <w:szCs w:val="24"/>
              </w:rPr>
              <w:t xml:space="preserve">2018/19 </w:t>
            </w:r>
          </w:p>
          <w:p w:rsidR="00942B07" w:rsidRPr="003F3265" w:rsidRDefault="00942B07" w:rsidP="00DF5818">
            <w:pPr>
              <w:spacing w:after="0" w:line="240" w:lineRule="auto"/>
              <w:jc w:val="center"/>
              <w:rPr>
                <w:rFonts w:ascii="Arial Narrow" w:hAnsi="Arial Narrow" w:cs="Arial"/>
                <w:b/>
                <w:sz w:val="24"/>
                <w:szCs w:val="24"/>
              </w:rPr>
            </w:pPr>
            <w:r w:rsidRPr="003F3265">
              <w:rPr>
                <w:rFonts w:ascii="Arial Narrow" w:hAnsi="Arial Narrow" w:cs="Arial"/>
                <w:b/>
                <w:sz w:val="24"/>
                <w:szCs w:val="24"/>
              </w:rPr>
              <w:t>Target</w:t>
            </w:r>
          </w:p>
        </w:tc>
      </w:tr>
      <w:tr w:rsidR="00942B07" w:rsidRPr="003F3265" w:rsidTr="00942B07">
        <w:trPr>
          <w:trHeight w:val="74"/>
        </w:trPr>
        <w:tc>
          <w:tcPr>
            <w:tcW w:w="1089" w:type="dxa"/>
            <w:vMerge w:val="restart"/>
          </w:tcPr>
          <w:p w:rsidR="00942B07" w:rsidRPr="003F3265" w:rsidRDefault="00942B07" w:rsidP="00DF5818">
            <w:pPr>
              <w:spacing w:after="0" w:line="240" w:lineRule="auto"/>
              <w:rPr>
                <w:rFonts w:ascii="Arial Narrow" w:hAnsi="Arial Narrow" w:cs="Arial"/>
                <w:b/>
                <w:sz w:val="24"/>
                <w:szCs w:val="24"/>
              </w:rPr>
            </w:pPr>
            <w:r w:rsidRPr="003F3265">
              <w:rPr>
                <w:rFonts w:ascii="Arial Narrow" w:hAnsi="Arial Narrow" w:cs="Arial"/>
                <w:sz w:val="20"/>
                <w:szCs w:val="20"/>
              </w:rPr>
              <w:t xml:space="preserve">Access </w:t>
            </w:r>
          </w:p>
        </w:tc>
        <w:tc>
          <w:tcPr>
            <w:tcW w:w="2585" w:type="dxa"/>
            <w:vMerge w:val="restart"/>
          </w:tcPr>
          <w:p w:rsidR="00942B07" w:rsidRPr="003F3265" w:rsidRDefault="00942B07" w:rsidP="00DF5818">
            <w:pPr>
              <w:spacing w:after="0" w:line="240" w:lineRule="auto"/>
              <w:rPr>
                <w:rFonts w:ascii="Arial Narrow" w:hAnsi="Arial Narrow" w:cs="Arial"/>
                <w:b/>
                <w:sz w:val="24"/>
                <w:szCs w:val="24"/>
              </w:rPr>
            </w:pPr>
            <w:r>
              <w:rPr>
                <w:rFonts w:ascii="Arial Narrow" w:hAnsi="Arial Narrow" w:cs="Arial"/>
                <w:sz w:val="20"/>
                <w:szCs w:val="20"/>
              </w:rPr>
              <w:t>To provide access to education through the provision of nutritious meal to impoverished learners</w:t>
            </w:r>
          </w:p>
        </w:tc>
        <w:tc>
          <w:tcPr>
            <w:tcW w:w="4063" w:type="dxa"/>
            <w:tcBorders>
              <w:bottom w:val="single" w:sz="4" w:space="0" w:color="auto"/>
              <w:right w:val="single" w:sz="4" w:space="0" w:color="auto"/>
            </w:tcBorders>
          </w:tcPr>
          <w:p w:rsidR="00942B07" w:rsidRPr="003F3265" w:rsidRDefault="00942B07" w:rsidP="00DF5818">
            <w:pPr>
              <w:spacing w:after="0" w:line="240" w:lineRule="auto"/>
              <w:ind w:hanging="10"/>
              <w:rPr>
                <w:rFonts w:ascii="Arial Narrow" w:hAnsi="Arial Narrow" w:cs="Arial"/>
                <w:szCs w:val="24"/>
              </w:rPr>
            </w:pPr>
            <w:r w:rsidRPr="003F3265">
              <w:rPr>
                <w:rFonts w:ascii="Arial Narrow" w:hAnsi="Arial Narrow" w:cs="Arial"/>
                <w:sz w:val="20"/>
                <w:szCs w:val="20"/>
              </w:rPr>
              <w:t>Percentage of learners benefitting from school nutrition programme</w:t>
            </w:r>
          </w:p>
        </w:tc>
        <w:tc>
          <w:tcPr>
            <w:tcW w:w="1146" w:type="dxa"/>
            <w:tcBorders>
              <w:right w:val="single" w:sz="4" w:space="0" w:color="auto"/>
            </w:tcBorders>
          </w:tcPr>
          <w:p w:rsidR="00942B07" w:rsidRPr="003F3265" w:rsidRDefault="00942B07" w:rsidP="00DF5818">
            <w:pPr>
              <w:spacing w:after="0" w:line="240" w:lineRule="auto"/>
              <w:jc w:val="right"/>
              <w:rPr>
                <w:rFonts w:ascii="Arial Narrow" w:hAnsi="Arial Narrow" w:cs="Arial"/>
                <w:sz w:val="20"/>
                <w:szCs w:val="20"/>
              </w:rPr>
            </w:pPr>
            <w:r w:rsidRPr="003F3265">
              <w:rPr>
                <w:rFonts w:ascii="Arial Narrow" w:hAnsi="Arial Narrow" w:cs="Arial"/>
                <w:sz w:val="20"/>
                <w:szCs w:val="20"/>
              </w:rPr>
              <w:t>79%</w:t>
            </w:r>
          </w:p>
        </w:tc>
        <w:tc>
          <w:tcPr>
            <w:tcW w:w="1227" w:type="dxa"/>
            <w:tcBorders>
              <w:left w:val="single" w:sz="4" w:space="0" w:color="auto"/>
            </w:tcBorders>
          </w:tcPr>
          <w:p w:rsidR="00942B07" w:rsidRPr="003F3265" w:rsidRDefault="00942B07" w:rsidP="00DF5818">
            <w:pPr>
              <w:spacing w:after="0" w:line="240" w:lineRule="auto"/>
              <w:jc w:val="right"/>
              <w:rPr>
                <w:rFonts w:ascii="Arial Narrow" w:hAnsi="Arial Narrow" w:cs="Arial"/>
                <w:sz w:val="20"/>
                <w:szCs w:val="20"/>
              </w:rPr>
            </w:pPr>
            <w:r w:rsidRPr="003F3265">
              <w:rPr>
                <w:rFonts w:ascii="Arial Narrow" w:hAnsi="Arial Narrow" w:cs="Arial"/>
                <w:sz w:val="20"/>
                <w:szCs w:val="20"/>
              </w:rPr>
              <w:t>94%</w:t>
            </w:r>
          </w:p>
        </w:tc>
      </w:tr>
      <w:tr w:rsidR="00942B07" w:rsidRPr="003F3265" w:rsidTr="00942B07">
        <w:trPr>
          <w:trHeight w:val="59"/>
        </w:trPr>
        <w:tc>
          <w:tcPr>
            <w:tcW w:w="1089" w:type="dxa"/>
            <w:vMerge/>
            <w:tcBorders>
              <w:bottom w:val="single" w:sz="4" w:space="0" w:color="auto"/>
            </w:tcBorders>
          </w:tcPr>
          <w:p w:rsidR="00942B07" w:rsidRPr="003F3265" w:rsidRDefault="00942B07" w:rsidP="00DF5818">
            <w:pPr>
              <w:spacing w:after="0" w:line="240" w:lineRule="auto"/>
              <w:rPr>
                <w:rFonts w:ascii="Arial Narrow" w:hAnsi="Arial Narrow" w:cs="Arial"/>
                <w:sz w:val="24"/>
                <w:szCs w:val="24"/>
              </w:rPr>
            </w:pPr>
          </w:p>
        </w:tc>
        <w:tc>
          <w:tcPr>
            <w:tcW w:w="2585" w:type="dxa"/>
            <w:vMerge/>
            <w:tcBorders>
              <w:bottom w:val="single" w:sz="4" w:space="0" w:color="auto"/>
            </w:tcBorders>
          </w:tcPr>
          <w:p w:rsidR="00942B07" w:rsidRPr="003F3265" w:rsidRDefault="00942B07" w:rsidP="00DF5818">
            <w:pPr>
              <w:spacing w:after="0" w:line="240" w:lineRule="auto"/>
              <w:rPr>
                <w:rFonts w:ascii="Arial Narrow" w:hAnsi="Arial Narrow" w:cs="Arial"/>
                <w:sz w:val="24"/>
                <w:szCs w:val="24"/>
              </w:rPr>
            </w:pPr>
          </w:p>
        </w:tc>
        <w:tc>
          <w:tcPr>
            <w:tcW w:w="4063" w:type="dxa"/>
            <w:tcBorders>
              <w:top w:val="single" w:sz="4" w:space="0" w:color="auto"/>
              <w:bottom w:val="single" w:sz="4" w:space="0" w:color="auto"/>
              <w:right w:val="single" w:sz="4" w:space="0" w:color="auto"/>
            </w:tcBorders>
          </w:tcPr>
          <w:p w:rsidR="00942B07" w:rsidRPr="003F3265" w:rsidRDefault="00942B07" w:rsidP="00DF5818">
            <w:pPr>
              <w:spacing w:after="0" w:line="240" w:lineRule="auto"/>
              <w:rPr>
                <w:rFonts w:ascii="Arial Narrow" w:hAnsi="Arial Narrow" w:cs="Arial"/>
                <w:sz w:val="24"/>
                <w:szCs w:val="24"/>
              </w:rPr>
            </w:pPr>
            <w:r w:rsidRPr="003F3265">
              <w:rPr>
                <w:rFonts w:ascii="Arial Narrow" w:hAnsi="Arial Narrow" w:cs="Arial"/>
                <w:sz w:val="20"/>
                <w:szCs w:val="20"/>
              </w:rPr>
              <w:t>Number of learner days covered by nutrition programme</w:t>
            </w:r>
          </w:p>
        </w:tc>
        <w:tc>
          <w:tcPr>
            <w:tcW w:w="1146" w:type="dxa"/>
            <w:tcBorders>
              <w:right w:val="single" w:sz="4" w:space="0" w:color="auto"/>
            </w:tcBorders>
          </w:tcPr>
          <w:p w:rsidR="00942B07" w:rsidRPr="003F3265" w:rsidRDefault="00942B07" w:rsidP="00DF5818">
            <w:pPr>
              <w:spacing w:after="0" w:line="240" w:lineRule="auto"/>
              <w:jc w:val="right"/>
              <w:rPr>
                <w:rFonts w:ascii="Arial Narrow" w:hAnsi="Arial Narrow" w:cs="Arial"/>
                <w:sz w:val="20"/>
                <w:szCs w:val="20"/>
              </w:rPr>
            </w:pPr>
            <w:r w:rsidRPr="003F3265">
              <w:rPr>
                <w:rFonts w:ascii="Arial Narrow" w:hAnsi="Arial Narrow" w:cs="Arial"/>
                <w:sz w:val="20"/>
                <w:szCs w:val="20"/>
              </w:rPr>
              <w:t>196</w:t>
            </w:r>
          </w:p>
        </w:tc>
        <w:tc>
          <w:tcPr>
            <w:tcW w:w="1227" w:type="dxa"/>
            <w:tcBorders>
              <w:left w:val="single" w:sz="4" w:space="0" w:color="auto"/>
              <w:bottom w:val="single" w:sz="4" w:space="0" w:color="auto"/>
            </w:tcBorders>
          </w:tcPr>
          <w:p w:rsidR="00942B07" w:rsidRPr="003F3265" w:rsidRDefault="00942B07" w:rsidP="00DF5818">
            <w:pPr>
              <w:spacing w:after="0" w:line="240" w:lineRule="auto"/>
              <w:jc w:val="right"/>
              <w:rPr>
                <w:rFonts w:ascii="Arial Narrow" w:hAnsi="Arial Narrow" w:cs="Arial"/>
                <w:sz w:val="20"/>
                <w:szCs w:val="20"/>
              </w:rPr>
            </w:pPr>
            <w:r w:rsidRPr="003F3265">
              <w:rPr>
                <w:rFonts w:ascii="Arial Narrow" w:hAnsi="Arial Narrow" w:cs="Arial"/>
                <w:sz w:val="20"/>
                <w:szCs w:val="20"/>
              </w:rPr>
              <w:t>196</w:t>
            </w:r>
          </w:p>
        </w:tc>
      </w:tr>
      <w:tr w:rsidR="00942B07" w:rsidRPr="003F3265" w:rsidTr="00942B07">
        <w:trPr>
          <w:trHeight w:val="59"/>
        </w:trPr>
        <w:tc>
          <w:tcPr>
            <w:tcW w:w="1089" w:type="dxa"/>
            <w:tcBorders>
              <w:top w:val="single" w:sz="4" w:space="0" w:color="auto"/>
            </w:tcBorders>
          </w:tcPr>
          <w:p w:rsidR="00942B07" w:rsidRPr="003F3265" w:rsidRDefault="00942B07" w:rsidP="00DF5818">
            <w:pPr>
              <w:spacing w:after="0" w:line="240" w:lineRule="auto"/>
              <w:rPr>
                <w:rFonts w:ascii="Arial Narrow" w:hAnsi="Arial Narrow" w:cs="Arial"/>
                <w:sz w:val="24"/>
                <w:szCs w:val="24"/>
              </w:rPr>
            </w:pPr>
            <w:r w:rsidRPr="003F3265">
              <w:rPr>
                <w:rFonts w:ascii="Arial Narrow" w:hAnsi="Arial Narrow" w:cs="Arial"/>
                <w:sz w:val="20"/>
                <w:szCs w:val="20"/>
              </w:rPr>
              <w:t>Adequacy</w:t>
            </w:r>
          </w:p>
        </w:tc>
        <w:tc>
          <w:tcPr>
            <w:tcW w:w="2585" w:type="dxa"/>
            <w:tcBorders>
              <w:top w:val="single" w:sz="4" w:space="0" w:color="auto"/>
            </w:tcBorders>
          </w:tcPr>
          <w:p w:rsidR="00942B07" w:rsidRPr="003F3265" w:rsidRDefault="00942B07" w:rsidP="00DF5818">
            <w:pPr>
              <w:spacing w:after="0" w:line="240" w:lineRule="auto"/>
              <w:rPr>
                <w:rFonts w:ascii="Arial Narrow" w:hAnsi="Arial Narrow" w:cs="Arial"/>
                <w:sz w:val="24"/>
                <w:szCs w:val="24"/>
              </w:rPr>
            </w:pPr>
            <w:r w:rsidRPr="003F3265">
              <w:rPr>
                <w:rFonts w:ascii="Arial Narrow" w:hAnsi="Arial Narrow" w:cs="Arial"/>
                <w:sz w:val="20"/>
                <w:szCs w:val="20"/>
              </w:rPr>
              <w:t>To provide adequate Learner Teacher Support Materials (LTSM) to public ordinary schools</w:t>
            </w:r>
          </w:p>
        </w:tc>
        <w:tc>
          <w:tcPr>
            <w:tcW w:w="4063" w:type="dxa"/>
            <w:tcBorders>
              <w:top w:val="single" w:sz="4" w:space="0" w:color="auto"/>
              <w:right w:val="single" w:sz="4" w:space="0" w:color="auto"/>
            </w:tcBorders>
          </w:tcPr>
          <w:p w:rsidR="00942B07" w:rsidRPr="003F3265" w:rsidRDefault="00942B07" w:rsidP="00DF5818">
            <w:pPr>
              <w:spacing w:after="0" w:line="240" w:lineRule="auto"/>
              <w:rPr>
                <w:rFonts w:ascii="Arial Narrow" w:hAnsi="Arial Narrow" w:cs="Arial"/>
                <w:sz w:val="24"/>
                <w:szCs w:val="24"/>
              </w:rPr>
            </w:pPr>
            <w:r w:rsidRPr="003F3265">
              <w:rPr>
                <w:rFonts w:ascii="Arial Narrow" w:hAnsi="Arial Narrow" w:cs="Arial"/>
                <w:sz w:val="20"/>
                <w:szCs w:val="20"/>
              </w:rPr>
              <w:t>Number of public ordinary schools with all LTSMs and other required materials delivered by day one of the school year as ordered</w:t>
            </w:r>
          </w:p>
        </w:tc>
        <w:tc>
          <w:tcPr>
            <w:tcW w:w="1146" w:type="dxa"/>
            <w:tcBorders>
              <w:right w:val="single" w:sz="4" w:space="0" w:color="auto"/>
            </w:tcBorders>
          </w:tcPr>
          <w:p w:rsidR="00942B07" w:rsidRPr="003F3265" w:rsidRDefault="00942B07" w:rsidP="00DF5818">
            <w:pPr>
              <w:spacing w:after="0" w:line="240" w:lineRule="auto"/>
              <w:jc w:val="right"/>
              <w:rPr>
                <w:rFonts w:ascii="Arial Narrow" w:hAnsi="Arial Narrow" w:cs="Arial"/>
                <w:sz w:val="20"/>
                <w:szCs w:val="20"/>
              </w:rPr>
            </w:pPr>
            <w:r w:rsidRPr="003F3265">
              <w:rPr>
                <w:rFonts w:ascii="Arial Narrow" w:hAnsi="Arial Narrow" w:cs="Arial"/>
                <w:sz w:val="20"/>
                <w:szCs w:val="20"/>
              </w:rPr>
              <w:t>5,882</w:t>
            </w:r>
          </w:p>
        </w:tc>
        <w:tc>
          <w:tcPr>
            <w:tcW w:w="1227" w:type="dxa"/>
            <w:tcBorders>
              <w:left w:val="single" w:sz="4" w:space="0" w:color="auto"/>
              <w:bottom w:val="single" w:sz="4" w:space="0" w:color="auto"/>
            </w:tcBorders>
          </w:tcPr>
          <w:p w:rsidR="00942B07" w:rsidRPr="003F3265" w:rsidRDefault="00942B07" w:rsidP="00DF5818">
            <w:pPr>
              <w:spacing w:after="0" w:line="240" w:lineRule="auto"/>
              <w:jc w:val="right"/>
              <w:rPr>
                <w:rFonts w:ascii="Arial Narrow" w:hAnsi="Arial Narrow" w:cs="Arial"/>
                <w:sz w:val="20"/>
                <w:szCs w:val="20"/>
              </w:rPr>
            </w:pPr>
            <w:r w:rsidRPr="003F3265">
              <w:rPr>
                <w:rFonts w:ascii="Arial Narrow" w:hAnsi="Arial Narrow" w:cs="Arial"/>
                <w:sz w:val="20"/>
                <w:szCs w:val="20"/>
              </w:rPr>
              <w:t>5,899</w:t>
            </w:r>
          </w:p>
        </w:tc>
      </w:tr>
      <w:tr w:rsidR="00942B07" w:rsidRPr="003F3265" w:rsidTr="00942B07">
        <w:trPr>
          <w:trHeight w:val="59"/>
        </w:trPr>
        <w:tc>
          <w:tcPr>
            <w:tcW w:w="1089" w:type="dxa"/>
            <w:vMerge w:val="restart"/>
          </w:tcPr>
          <w:p w:rsidR="00942B07" w:rsidRPr="003F3265" w:rsidRDefault="00942B07" w:rsidP="00DF5818">
            <w:pPr>
              <w:spacing w:after="0" w:line="240" w:lineRule="auto"/>
              <w:rPr>
                <w:rFonts w:ascii="Arial Narrow" w:hAnsi="Arial Narrow" w:cs="Arial"/>
                <w:sz w:val="24"/>
                <w:szCs w:val="24"/>
              </w:rPr>
            </w:pPr>
            <w:r w:rsidRPr="003F3265">
              <w:rPr>
                <w:rFonts w:ascii="Arial Narrow" w:hAnsi="Arial Narrow" w:cs="Arial"/>
                <w:sz w:val="20"/>
                <w:szCs w:val="20"/>
              </w:rPr>
              <w:t>Access</w:t>
            </w:r>
          </w:p>
        </w:tc>
        <w:tc>
          <w:tcPr>
            <w:tcW w:w="2585" w:type="dxa"/>
            <w:vMerge w:val="restart"/>
          </w:tcPr>
          <w:p w:rsidR="00942B07" w:rsidRPr="003F3265" w:rsidRDefault="00942B07" w:rsidP="00DF5818">
            <w:pPr>
              <w:spacing w:after="0" w:line="240" w:lineRule="auto"/>
              <w:rPr>
                <w:rFonts w:ascii="Arial Narrow" w:hAnsi="Arial Narrow" w:cs="Arial"/>
                <w:sz w:val="24"/>
                <w:szCs w:val="24"/>
              </w:rPr>
            </w:pPr>
            <w:r w:rsidRPr="003F3265">
              <w:rPr>
                <w:rFonts w:ascii="Arial Narrow" w:hAnsi="Arial Narrow" w:cs="Arial"/>
                <w:sz w:val="20"/>
                <w:szCs w:val="20"/>
              </w:rPr>
              <w:t>To increase and maintain the participation rate</w:t>
            </w:r>
          </w:p>
        </w:tc>
        <w:tc>
          <w:tcPr>
            <w:tcW w:w="4063" w:type="dxa"/>
            <w:tcBorders>
              <w:right w:val="single" w:sz="4" w:space="0" w:color="auto"/>
            </w:tcBorders>
          </w:tcPr>
          <w:p w:rsidR="00942B07" w:rsidRPr="003F3265" w:rsidRDefault="00942B07" w:rsidP="00DF5818">
            <w:pPr>
              <w:spacing w:after="0" w:line="240" w:lineRule="auto"/>
              <w:rPr>
                <w:rFonts w:ascii="Arial Narrow" w:hAnsi="Arial Narrow" w:cs="Arial"/>
                <w:sz w:val="24"/>
                <w:szCs w:val="24"/>
              </w:rPr>
            </w:pPr>
            <w:r w:rsidRPr="003F3265">
              <w:rPr>
                <w:rFonts w:ascii="Arial Narrow" w:hAnsi="Arial Narrow" w:cs="Arial"/>
                <w:sz w:val="20"/>
                <w:szCs w:val="20"/>
              </w:rPr>
              <w:t>Drop</w:t>
            </w:r>
            <w:r>
              <w:rPr>
                <w:rFonts w:ascii="Arial Narrow" w:hAnsi="Arial Narrow" w:cs="Arial"/>
                <w:sz w:val="20"/>
                <w:szCs w:val="20"/>
              </w:rPr>
              <w:t>out rate among Grade R-9</w:t>
            </w:r>
          </w:p>
        </w:tc>
        <w:tc>
          <w:tcPr>
            <w:tcW w:w="1146" w:type="dxa"/>
            <w:tcBorders>
              <w:right w:val="single" w:sz="4" w:space="0" w:color="auto"/>
            </w:tcBorders>
          </w:tcPr>
          <w:p w:rsidR="00942B07" w:rsidRPr="003F3265" w:rsidRDefault="00942B07" w:rsidP="00DF5818">
            <w:pPr>
              <w:spacing w:after="0" w:line="240" w:lineRule="auto"/>
              <w:jc w:val="center"/>
              <w:rPr>
                <w:rFonts w:ascii="Arial Narrow" w:hAnsi="Arial Narrow" w:cs="Arial"/>
                <w:sz w:val="20"/>
                <w:szCs w:val="20"/>
              </w:rPr>
            </w:pPr>
            <w:r>
              <w:rPr>
                <w:rFonts w:ascii="Arial Narrow" w:hAnsi="Arial Narrow" w:cs="Arial"/>
                <w:sz w:val="20"/>
                <w:szCs w:val="20"/>
              </w:rPr>
              <w:t xml:space="preserve">             4</w:t>
            </w:r>
            <w:r w:rsidRPr="003F3265">
              <w:rPr>
                <w:rFonts w:ascii="Arial Narrow" w:hAnsi="Arial Narrow" w:cs="Arial"/>
                <w:sz w:val="20"/>
                <w:szCs w:val="20"/>
              </w:rPr>
              <w:t>%</w:t>
            </w:r>
          </w:p>
        </w:tc>
        <w:tc>
          <w:tcPr>
            <w:tcW w:w="1227" w:type="dxa"/>
            <w:tcBorders>
              <w:left w:val="single" w:sz="4" w:space="0" w:color="auto"/>
              <w:bottom w:val="single" w:sz="4" w:space="0" w:color="auto"/>
            </w:tcBorders>
          </w:tcPr>
          <w:p w:rsidR="00942B07" w:rsidRPr="003F3265" w:rsidRDefault="00942B07" w:rsidP="00DF5818">
            <w:pPr>
              <w:spacing w:after="0" w:line="240" w:lineRule="auto"/>
              <w:jc w:val="right"/>
              <w:rPr>
                <w:rFonts w:ascii="Arial Narrow" w:hAnsi="Arial Narrow" w:cs="Arial"/>
                <w:sz w:val="20"/>
                <w:szCs w:val="20"/>
              </w:rPr>
            </w:pPr>
            <w:r>
              <w:rPr>
                <w:rFonts w:ascii="Arial Narrow" w:hAnsi="Arial Narrow" w:cs="Arial"/>
                <w:sz w:val="20"/>
                <w:szCs w:val="20"/>
              </w:rPr>
              <w:t>4</w:t>
            </w:r>
            <w:r w:rsidRPr="003F3265">
              <w:rPr>
                <w:rFonts w:ascii="Arial Narrow" w:hAnsi="Arial Narrow" w:cs="Arial"/>
                <w:sz w:val="20"/>
                <w:szCs w:val="20"/>
              </w:rPr>
              <w:t>%</w:t>
            </w:r>
          </w:p>
        </w:tc>
      </w:tr>
      <w:tr w:rsidR="00942B07" w:rsidRPr="003F3265" w:rsidTr="00942B07">
        <w:trPr>
          <w:trHeight w:val="554"/>
        </w:trPr>
        <w:tc>
          <w:tcPr>
            <w:tcW w:w="1089" w:type="dxa"/>
            <w:vMerge/>
          </w:tcPr>
          <w:p w:rsidR="00942B07" w:rsidRPr="003F3265" w:rsidRDefault="00942B07" w:rsidP="00DF5818">
            <w:pPr>
              <w:spacing w:after="0" w:line="240" w:lineRule="auto"/>
              <w:rPr>
                <w:rFonts w:ascii="Arial Narrow" w:hAnsi="Arial Narrow" w:cs="Arial"/>
                <w:sz w:val="24"/>
                <w:szCs w:val="24"/>
              </w:rPr>
            </w:pPr>
          </w:p>
        </w:tc>
        <w:tc>
          <w:tcPr>
            <w:tcW w:w="2585" w:type="dxa"/>
            <w:vMerge/>
          </w:tcPr>
          <w:p w:rsidR="00942B07" w:rsidRPr="003F3265" w:rsidRDefault="00942B07" w:rsidP="00DF5818">
            <w:pPr>
              <w:spacing w:after="0" w:line="240" w:lineRule="auto"/>
              <w:rPr>
                <w:rFonts w:ascii="Arial Narrow" w:hAnsi="Arial Narrow" w:cs="Arial"/>
                <w:sz w:val="24"/>
                <w:szCs w:val="24"/>
              </w:rPr>
            </w:pPr>
          </w:p>
        </w:tc>
        <w:tc>
          <w:tcPr>
            <w:tcW w:w="4063" w:type="dxa"/>
            <w:tcBorders>
              <w:right w:val="single" w:sz="4" w:space="0" w:color="auto"/>
            </w:tcBorders>
          </w:tcPr>
          <w:p w:rsidR="00942B07" w:rsidRPr="003F3265" w:rsidRDefault="00942B07" w:rsidP="00DF5818">
            <w:pPr>
              <w:spacing w:after="0" w:line="240" w:lineRule="auto"/>
              <w:rPr>
                <w:rFonts w:ascii="Arial Narrow" w:hAnsi="Arial Narrow" w:cs="Arial"/>
                <w:sz w:val="24"/>
                <w:szCs w:val="24"/>
              </w:rPr>
            </w:pPr>
            <w:r w:rsidRPr="003F3265">
              <w:rPr>
                <w:rFonts w:ascii="Arial Narrow" w:hAnsi="Arial Narrow" w:cs="Arial"/>
                <w:sz w:val="20"/>
                <w:szCs w:val="20"/>
              </w:rPr>
              <w:t>Dropout rate among Grade</w:t>
            </w:r>
            <w:r>
              <w:rPr>
                <w:rFonts w:ascii="Arial Narrow" w:hAnsi="Arial Narrow" w:cs="Arial"/>
                <w:sz w:val="20"/>
                <w:szCs w:val="20"/>
              </w:rPr>
              <w:t xml:space="preserve">10- </w:t>
            </w:r>
          </w:p>
        </w:tc>
        <w:tc>
          <w:tcPr>
            <w:tcW w:w="1146" w:type="dxa"/>
            <w:tcBorders>
              <w:right w:val="single" w:sz="4" w:space="0" w:color="auto"/>
            </w:tcBorders>
          </w:tcPr>
          <w:p w:rsidR="00942B07" w:rsidRPr="003F3265" w:rsidRDefault="00942B07" w:rsidP="00DF5818">
            <w:pPr>
              <w:spacing w:after="0" w:line="240" w:lineRule="auto"/>
              <w:jc w:val="right"/>
              <w:rPr>
                <w:rFonts w:ascii="Arial Narrow" w:hAnsi="Arial Narrow" w:cs="Arial"/>
                <w:sz w:val="20"/>
                <w:szCs w:val="20"/>
              </w:rPr>
            </w:pPr>
            <w:r>
              <w:rPr>
                <w:rFonts w:ascii="Arial Narrow" w:hAnsi="Arial Narrow" w:cs="Arial"/>
                <w:sz w:val="20"/>
                <w:szCs w:val="20"/>
              </w:rPr>
              <w:t>10</w:t>
            </w:r>
            <w:r w:rsidRPr="003F3265">
              <w:rPr>
                <w:rFonts w:ascii="Arial Narrow" w:hAnsi="Arial Narrow" w:cs="Arial"/>
                <w:sz w:val="20"/>
                <w:szCs w:val="20"/>
              </w:rPr>
              <w:t>%</w:t>
            </w:r>
          </w:p>
        </w:tc>
        <w:tc>
          <w:tcPr>
            <w:tcW w:w="1227" w:type="dxa"/>
            <w:tcBorders>
              <w:top w:val="single" w:sz="4" w:space="0" w:color="auto"/>
              <w:left w:val="single" w:sz="4" w:space="0" w:color="auto"/>
            </w:tcBorders>
          </w:tcPr>
          <w:p w:rsidR="00942B07" w:rsidRPr="003F3265" w:rsidRDefault="00942B07" w:rsidP="00DF5818">
            <w:pPr>
              <w:spacing w:after="0" w:line="240" w:lineRule="auto"/>
              <w:jc w:val="right"/>
              <w:rPr>
                <w:rFonts w:ascii="Arial Narrow" w:hAnsi="Arial Narrow" w:cs="Arial"/>
                <w:sz w:val="20"/>
                <w:szCs w:val="20"/>
              </w:rPr>
            </w:pPr>
            <w:r>
              <w:rPr>
                <w:rFonts w:ascii="Arial Narrow" w:hAnsi="Arial Narrow" w:cs="Arial"/>
                <w:sz w:val="20"/>
                <w:szCs w:val="20"/>
              </w:rPr>
              <w:t>9</w:t>
            </w:r>
            <w:r w:rsidRPr="003F3265">
              <w:rPr>
                <w:rFonts w:ascii="Arial Narrow" w:hAnsi="Arial Narrow" w:cs="Arial"/>
                <w:sz w:val="20"/>
                <w:szCs w:val="20"/>
              </w:rPr>
              <w:t>%</w:t>
            </w:r>
          </w:p>
        </w:tc>
      </w:tr>
    </w:tbl>
    <w:p w:rsidR="008832C5" w:rsidRDefault="008832C5" w:rsidP="00BA76CD">
      <w:pPr>
        <w:shd w:val="clear" w:color="auto" w:fill="FFFFFF"/>
        <w:spacing w:after="0" w:line="240" w:lineRule="auto"/>
        <w:rPr>
          <w:rFonts w:ascii="Arial Narrow" w:hAnsi="Arial Narrow" w:cs="Arial"/>
          <w:b/>
          <w:sz w:val="28"/>
          <w:szCs w:val="28"/>
          <w:lang w:val="en-GB"/>
        </w:rPr>
      </w:pPr>
    </w:p>
    <w:p w:rsidR="00BA76CD" w:rsidRPr="00D952DC" w:rsidRDefault="00BA76CD" w:rsidP="00BA76CD">
      <w:pPr>
        <w:shd w:val="clear" w:color="auto" w:fill="FFFFFF"/>
        <w:spacing w:after="0" w:line="240" w:lineRule="auto"/>
        <w:rPr>
          <w:rFonts w:ascii="Arial Narrow" w:hAnsi="Arial Narrow" w:cs="Arial"/>
          <w:b/>
          <w:sz w:val="28"/>
          <w:szCs w:val="28"/>
          <w:lang w:val="en-GB"/>
        </w:rPr>
      </w:pPr>
      <w:r>
        <w:rPr>
          <w:rFonts w:ascii="Arial Narrow" w:hAnsi="Arial Narrow" w:cs="Arial"/>
          <w:b/>
          <w:sz w:val="28"/>
          <w:szCs w:val="28"/>
          <w:lang w:val="en-GB"/>
        </w:rPr>
        <w:t xml:space="preserve">3.2. </w:t>
      </w:r>
      <w:r w:rsidRPr="00D952DC">
        <w:rPr>
          <w:rFonts w:ascii="Arial Narrow" w:hAnsi="Arial Narrow" w:cs="Arial"/>
          <w:b/>
          <w:sz w:val="28"/>
          <w:szCs w:val="28"/>
          <w:lang w:val="en-GB"/>
        </w:rPr>
        <w:t>PROGRAMME PRERFORMANCE INDICATORS AND ANNUAL TARGETS FOR 2018/19</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8"/>
        <w:gridCol w:w="1346"/>
        <w:gridCol w:w="1517"/>
      </w:tblGrid>
      <w:tr w:rsidR="00942B07" w:rsidRPr="003F3265" w:rsidTr="00E144A6">
        <w:trPr>
          <w:gridAfter w:val="1"/>
          <w:wAfter w:w="1517" w:type="dxa"/>
          <w:trHeight w:val="265"/>
        </w:trPr>
        <w:tc>
          <w:tcPr>
            <w:tcW w:w="7338" w:type="dxa"/>
            <w:vMerge w:val="restart"/>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9D30F7">
              <w:rPr>
                <w:b/>
                <w:sz w:val="32"/>
                <w:szCs w:val="32"/>
              </w:rPr>
              <w:t>CUSTOMISED INDICATORS</w:t>
            </w:r>
          </w:p>
        </w:tc>
        <w:tc>
          <w:tcPr>
            <w:tcW w:w="1346" w:type="dxa"/>
            <w:vMerge w:val="restart"/>
            <w:shd w:val="clear" w:color="000000" w:fill="FFFFFF"/>
            <w:vAlign w:val="center"/>
          </w:tcPr>
          <w:p w:rsidR="00942B07" w:rsidRPr="003F3265" w:rsidRDefault="00942B07" w:rsidP="00FF1EE5">
            <w:pPr>
              <w:spacing w:after="0" w:line="240" w:lineRule="auto"/>
              <w:jc w:val="center"/>
              <w:rPr>
                <w:rFonts w:ascii="Arial Narrow" w:hAnsi="Arial Narrow" w:cs="Calibri"/>
                <w:sz w:val="20"/>
                <w:szCs w:val="20"/>
              </w:rPr>
            </w:pPr>
            <w:r w:rsidRPr="003F3265">
              <w:rPr>
                <w:rFonts w:ascii="Arial Narrow" w:hAnsi="Arial Narrow" w:cs="Calibri"/>
                <w:b/>
                <w:sz w:val="20"/>
                <w:szCs w:val="20"/>
              </w:rPr>
              <w:t>Estimated Performance 2017/18</w:t>
            </w:r>
          </w:p>
        </w:tc>
      </w:tr>
      <w:tr w:rsidR="00942B07" w:rsidRPr="003F3265" w:rsidTr="00E144A6">
        <w:trPr>
          <w:trHeight w:val="81"/>
        </w:trPr>
        <w:tc>
          <w:tcPr>
            <w:tcW w:w="7338" w:type="dxa"/>
            <w:vMerge/>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p>
        </w:tc>
        <w:tc>
          <w:tcPr>
            <w:tcW w:w="1346" w:type="dxa"/>
            <w:vMerge/>
            <w:shd w:val="clear" w:color="auto" w:fill="FFFFFF"/>
            <w:vAlign w:val="center"/>
          </w:tcPr>
          <w:p w:rsidR="00942B07" w:rsidRPr="003F3265" w:rsidRDefault="00942B07" w:rsidP="00FF1EE5">
            <w:pPr>
              <w:spacing w:after="0" w:line="240" w:lineRule="auto"/>
              <w:jc w:val="right"/>
              <w:rPr>
                <w:rFonts w:ascii="Arial Narrow" w:hAnsi="Arial Narrow" w:cs="Calibri"/>
                <w:sz w:val="20"/>
                <w:szCs w:val="20"/>
              </w:rPr>
            </w:pPr>
          </w:p>
        </w:tc>
        <w:tc>
          <w:tcPr>
            <w:tcW w:w="1517" w:type="dxa"/>
            <w:shd w:val="clear" w:color="auto" w:fill="FFFFFF"/>
          </w:tcPr>
          <w:p w:rsidR="00942B07" w:rsidRPr="003F3265" w:rsidRDefault="00942B07" w:rsidP="00FF1EE5">
            <w:pPr>
              <w:shd w:val="clear" w:color="auto" w:fill="FFFFFF"/>
              <w:spacing w:after="0" w:line="240" w:lineRule="auto"/>
              <w:jc w:val="center"/>
              <w:rPr>
                <w:rFonts w:ascii="Arial Narrow" w:hAnsi="Arial Narrow" w:cs="Arial"/>
                <w:b/>
                <w:sz w:val="20"/>
                <w:szCs w:val="20"/>
              </w:rPr>
            </w:pPr>
            <w:r w:rsidRPr="003F3265">
              <w:rPr>
                <w:rFonts w:ascii="Arial Narrow" w:hAnsi="Arial Narrow" w:cs="Arial"/>
                <w:b/>
                <w:sz w:val="20"/>
                <w:szCs w:val="20"/>
              </w:rPr>
              <w:t>2018/19</w:t>
            </w:r>
          </w:p>
        </w:tc>
      </w:tr>
      <w:tr w:rsidR="00942B07" w:rsidRPr="003F3265" w:rsidTr="00E144A6">
        <w:trPr>
          <w:trHeight w:val="81"/>
        </w:trPr>
        <w:tc>
          <w:tcPr>
            <w:tcW w:w="7338" w:type="dxa"/>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sz w:val="20"/>
                <w:szCs w:val="20"/>
              </w:rPr>
              <w:t>►</w:t>
            </w:r>
            <w:r w:rsidRPr="003F3265">
              <w:rPr>
                <w:rFonts w:ascii="Arial Narrow" w:hAnsi="Arial Narrow" w:cs="Calibri"/>
                <w:b/>
                <w:bCs/>
                <w:sz w:val="20"/>
                <w:szCs w:val="20"/>
              </w:rPr>
              <w:t>PPM 301:</w:t>
            </w:r>
            <w:r w:rsidRPr="003F3265">
              <w:rPr>
                <w:rFonts w:ascii="Arial Narrow" w:hAnsi="Arial Narrow" w:cs="Calibri"/>
                <w:sz w:val="20"/>
                <w:szCs w:val="20"/>
              </w:rPr>
              <w:t xml:space="preserve"> Percentage of registered independent schools receiving subsidies.</w:t>
            </w:r>
          </w:p>
        </w:tc>
        <w:tc>
          <w:tcPr>
            <w:tcW w:w="1346"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53%</w:t>
            </w:r>
          </w:p>
        </w:tc>
        <w:tc>
          <w:tcPr>
            <w:tcW w:w="1517"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53%</w:t>
            </w:r>
          </w:p>
        </w:tc>
      </w:tr>
      <w:tr w:rsidR="00942B07" w:rsidRPr="003F3265" w:rsidTr="00E144A6">
        <w:trPr>
          <w:trHeight w:val="74"/>
        </w:trPr>
        <w:tc>
          <w:tcPr>
            <w:tcW w:w="7338" w:type="dxa"/>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sz w:val="20"/>
                <w:szCs w:val="20"/>
              </w:rPr>
              <w:t>►</w:t>
            </w:r>
            <w:r w:rsidRPr="003F3265">
              <w:rPr>
                <w:rFonts w:ascii="Arial Narrow" w:hAnsi="Arial Narrow" w:cs="Calibri"/>
                <w:b/>
                <w:bCs/>
                <w:sz w:val="20"/>
                <w:szCs w:val="20"/>
              </w:rPr>
              <w:t>PPM 302:</w:t>
            </w:r>
            <w:r w:rsidRPr="003F3265">
              <w:rPr>
                <w:rFonts w:ascii="Arial Narrow" w:hAnsi="Arial Narrow" w:cs="Calibri"/>
                <w:sz w:val="20"/>
                <w:szCs w:val="20"/>
              </w:rPr>
              <w:t xml:space="preserve"> </w:t>
            </w:r>
            <w:r w:rsidRPr="003F3265">
              <w:rPr>
                <w:rFonts w:ascii="Arial Narrow" w:hAnsi="Arial Narrow" w:cs="Arial"/>
                <w:sz w:val="20"/>
                <w:szCs w:val="20"/>
              </w:rPr>
              <w:t>Number of learners at subsidised registered independent schools.</w:t>
            </w:r>
          </w:p>
        </w:tc>
        <w:tc>
          <w:tcPr>
            <w:tcW w:w="1346"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29,314</w:t>
            </w:r>
          </w:p>
        </w:tc>
        <w:tc>
          <w:tcPr>
            <w:tcW w:w="1517"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29,314</w:t>
            </w:r>
          </w:p>
        </w:tc>
      </w:tr>
      <w:tr w:rsidR="00942B07" w:rsidRPr="003F3265" w:rsidTr="00E144A6">
        <w:trPr>
          <w:trHeight w:val="81"/>
        </w:trPr>
        <w:tc>
          <w:tcPr>
            <w:tcW w:w="7338" w:type="dxa"/>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sz w:val="20"/>
                <w:szCs w:val="20"/>
              </w:rPr>
              <w:t>►</w:t>
            </w:r>
            <w:r w:rsidRPr="003F3265">
              <w:rPr>
                <w:rFonts w:ascii="Arial Narrow" w:hAnsi="Arial Narrow" w:cs="Calibri"/>
                <w:b/>
                <w:bCs/>
                <w:sz w:val="20"/>
                <w:szCs w:val="20"/>
              </w:rPr>
              <w:t>PPM 303:</w:t>
            </w:r>
            <w:r w:rsidRPr="003F3265">
              <w:rPr>
                <w:rFonts w:ascii="Arial Narrow" w:hAnsi="Arial Narrow" w:cs="Calibri"/>
                <w:sz w:val="20"/>
                <w:szCs w:val="20"/>
              </w:rPr>
              <w:t xml:space="preserve"> Percentage of registered independent schools visited for monitoring and support.</w:t>
            </w:r>
          </w:p>
        </w:tc>
        <w:tc>
          <w:tcPr>
            <w:tcW w:w="1346"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100%</w:t>
            </w:r>
          </w:p>
        </w:tc>
        <w:tc>
          <w:tcPr>
            <w:tcW w:w="1517"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100%</w:t>
            </w:r>
          </w:p>
        </w:tc>
      </w:tr>
    </w:tbl>
    <w:p w:rsidR="00942B07" w:rsidRDefault="00942B07" w:rsidP="00BA76CD">
      <w:pPr>
        <w:spacing w:after="0" w:line="240" w:lineRule="auto"/>
        <w:rPr>
          <w:rFonts w:ascii="Arial Narrow" w:hAnsi="Arial Narrow" w:cs="Arial"/>
          <w:b/>
          <w:sz w:val="28"/>
          <w:szCs w:val="28"/>
        </w:rPr>
      </w:pPr>
    </w:p>
    <w:p w:rsidR="00097308" w:rsidRPr="003F3265" w:rsidRDefault="00097308" w:rsidP="00BA76CD">
      <w:pPr>
        <w:spacing w:after="0" w:line="240" w:lineRule="auto"/>
        <w:rPr>
          <w:rFonts w:ascii="Arial Narrow" w:hAnsi="Arial Narrow" w:cs="Arial"/>
          <w:b/>
          <w:sz w:val="28"/>
          <w:szCs w:val="28"/>
        </w:rPr>
      </w:pPr>
    </w:p>
    <w:p w:rsidR="00BA76CD" w:rsidRPr="003F3265" w:rsidRDefault="00BA76CD" w:rsidP="00BA76CD">
      <w:pPr>
        <w:spacing w:after="0" w:line="240" w:lineRule="auto"/>
        <w:rPr>
          <w:rFonts w:ascii="Arial Narrow" w:hAnsi="Arial Narrow" w:cs="Arial"/>
          <w:b/>
          <w:sz w:val="28"/>
          <w:szCs w:val="28"/>
        </w:rPr>
      </w:pPr>
      <w:r w:rsidRPr="003F3265">
        <w:rPr>
          <w:rFonts w:ascii="Arial Narrow" w:hAnsi="Arial Narrow" w:cs="Arial"/>
          <w:b/>
          <w:sz w:val="28"/>
          <w:szCs w:val="28"/>
        </w:rPr>
        <w:t>3.2.1. PROGRAMME 3: NON-CUSTOMISED INDICATORS</w:t>
      </w:r>
    </w:p>
    <w:tbl>
      <w:tblPr>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4"/>
        <w:gridCol w:w="3772"/>
        <w:gridCol w:w="2629"/>
        <w:gridCol w:w="1437"/>
        <w:gridCol w:w="963"/>
      </w:tblGrid>
      <w:tr w:rsidR="00942B07" w:rsidRPr="003F3265" w:rsidTr="00E144A6">
        <w:trPr>
          <w:trHeight w:val="578"/>
        </w:trPr>
        <w:tc>
          <w:tcPr>
            <w:tcW w:w="1504" w:type="dxa"/>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Indicator Type</w:t>
            </w:r>
          </w:p>
        </w:tc>
        <w:tc>
          <w:tcPr>
            <w:tcW w:w="3772" w:type="dxa"/>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Purpose</w:t>
            </w:r>
          </w:p>
        </w:tc>
        <w:tc>
          <w:tcPr>
            <w:tcW w:w="2629" w:type="dxa"/>
            <w:tcBorders>
              <w:right w:val="single" w:sz="4" w:space="0" w:color="auto"/>
            </w:tcBorders>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Non-Customised Performance Indicator Title</w:t>
            </w:r>
          </w:p>
        </w:tc>
        <w:tc>
          <w:tcPr>
            <w:tcW w:w="1437" w:type="dxa"/>
            <w:tcBorders>
              <w:right w:val="single" w:sz="4" w:space="0" w:color="auto"/>
            </w:tcBorders>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2017/18 Estimates</w:t>
            </w:r>
          </w:p>
        </w:tc>
        <w:tc>
          <w:tcPr>
            <w:tcW w:w="963" w:type="dxa"/>
            <w:tcBorders>
              <w:left w:val="single" w:sz="4" w:space="0" w:color="auto"/>
              <w:bottom w:val="single" w:sz="4" w:space="0" w:color="auto"/>
            </w:tcBorders>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2018/19 Target</w:t>
            </w:r>
          </w:p>
        </w:tc>
      </w:tr>
      <w:tr w:rsidR="00942B07" w:rsidRPr="003F3265" w:rsidTr="00E144A6">
        <w:trPr>
          <w:trHeight w:val="74"/>
        </w:trPr>
        <w:tc>
          <w:tcPr>
            <w:tcW w:w="1504" w:type="dxa"/>
          </w:tcPr>
          <w:p w:rsidR="00942B07" w:rsidRPr="003F3265" w:rsidRDefault="00942B07" w:rsidP="00FF1EE5">
            <w:pPr>
              <w:spacing w:after="0" w:line="240" w:lineRule="auto"/>
              <w:rPr>
                <w:rFonts w:ascii="Arial Narrow" w:hAnsi="Arial Narrow" w:cs="Arial"/>
                <w:sz w:val="20"/>
                <w:szCs w:val="20"/>
              </w:rPr>
            </w:pPr>
            <w:r w:rsidRPr="003F3265">
              <w:rPr>
                <w:rFonts w:ascii="Arial Narrow" w:hAnsi="Arial Narrow" w:cs="Arial"/>
                <w:sz w:val="20"/>
                <w:szCs w:val="20"/>
              </w:rPr>
              <w:t xml:space="preserve">Quality </w:t>
            </w:r>
          </w:p>
        </w:tc>
        <w:tc>
          <w:tcPr>
            <w:tcW w:w="3772" w:type="dxa"/>
          </w:tcPr>
          <w:p w:rsidR="00942B07" w:rsidRPr="003F3265" w:rsidRDefault="00942B07" w:rsidP="00FF1EE5">
            <w:pPr>
              <w:spacing w:after="0" w:line="240" w:lineRule="auto"/>
              <w:rPr>
                <w:rFonts w:ascii="Arial Narrow" w:hAnsi="Arial Narrow" w:cs="Arial"/>
                <w:sz w:val="20"/>
                <w:szCs w:val="20"/>
              </w:rPr>
            </w:pPr>
            <w:r w:rsidRPr="003F3265">
              <w:rPr>
                <w:rFonts w:ascii="Arial Narrow" w:hAnsi="Arial Narrow" w:cs="Arial"/>
                <w:sz w:val="20"/>
                <w:szCs w:val="20"/>
              </w:rPr>
              <w:t>To ensure that quality education occurs in independent schools.</w:t>
            </w:r>
          </w:p>
        </w:tc>
        <w:tc>
          <w:tcPr>
            <w:tcW w:w="2629" w:type="dxa"/>
            <w:tcBorders>
              <w:right w:val="single" w:sz="4" w:space="0" w:color="auto"/>
            </w:tcBorders>
          </w:tcPr>
          <w:p w:rsidR="00942B07" w:rsidRPr="003F3265" w:rsidRDefault="00942B07" w:rsidP="00FF1EE5">
            <w:pPr>
              <w:spacing w:after="0" w:line="240" w:lineRule="auto"/>
              <w:rPr>
                <w:rFonts w:ascii="Arial Narrow" w:hAnsi="Arial Narrow" w:cs="Arial"/>
                <w:sz w:val="20"/>
                <w:szCs w:val="20"/>
              </w:rPr>
            </w:pPr>
            <w:r w:rsidRPr="003F3265">
              <w:rPr>
                <w:rFonts w:ascii="Arial Narrow" w:hAnsi="Arial Narrow" w:cs="Arial"/>
                <w:sz w:val="20"/>
                <w:szCs w:val="20"/>
              </w:rPr>
              <w:t>Number of funded independent schools visited for monitoring purposes</w:t>
            </w:r>
          </w:p>
        </w:tc>
        <w:tc>
          <w:tcPr>
            <w:tcW w:w="1437"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127</w:t>
            </w:r>
          </w:p>
        </w:tc>
        <w:tc>
          <w:tcPr>
            <w:tcW w:w="963" w:type="dxa"/>
            <w:tcBorders>
              <w:top w:val="single" w:sz="4" w:space="0" w:color="auto"/>
              <w:left w:val="single" w:sz="4" w:space="0" w:color="auto"/>
              <w:bottom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127</w:t>
            </w:r>
          </w:p>
        </w:tc>
      </w:tr>
    </w:tbl>
    <w:p w:rsidR="00BA76CD" w:rsidRPr="003F3265" w:rsidRDefault="00BA76CD" w:rsidP="00BA76CD">
      <w:pPr>
        <w:shd w:val="clear" w:color="auto" w:fill="FFFFFF"/>
        <w:spacing w:after="0" w:line="240" w:lineRule="auto"/>
        <w:rPr>
          <w:rFonts w:ascii="Arial Narrow" w:hAnsi="Arial Narrow" w:cs="Arial"/>
          <w:b/>
          <w:sz w:val="28"/>
          <w:szCs w:val="28"/>
          <w:lang w:val="en-GB"/>
        </w:rPr>
      </w:pPr>
      <w:r w:rsidRPr="003F3265">
        <w:rPr>
          <w:rFonts w:ascii="Arial Narrow" w:hAnsi="Arial Narrow" w:cs="Arial"/>
          <w:b/>
          <w:sz w:val="28"/>
          <w:szCs w:val="28"/>
          <w:lang w:val="en-GB"/>
        </w:rPr>
        <w:t>4.2. PROGRAMME PRERFORMANCE INDICATORS AND ANNUAL TARGETS FOR 2018/19</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5"/>
        <w:gridCol w:w="1446"/>
        <w:gridCol w:w="992"/>
      </w:tblGrid>
      <w:tr w:rsidR="00942B07" w:rsidRPr="003F3265" w:rsidTr="00E144A6">
        <w:trPr>
          <w:gridAfter w:val="1"/>
          <w:wAfter w:w="992" w:type="dxa"/>
          <w:trHeight w:val="81"/>
        </w:trPr>
        <w:tc>
          <w:tcPr>
            <w:tcW w:w="7905"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p>
        </w:tc>
        <w:tc>
          <w:tcPr>
            <w:tcW w:w="1446" w:type="dxa"/>
            <w:vMerge w:val="restart"/>
            <w:shd w:val="clear" w:color="000000" w:fill="FFFFFF"/>
            <w:vAlign w:val="center"/>
          </w:tcPr>
          <w:p w:rsidR="00942B07" w:rsidRPr="003F3265" w:rsidRDefault="00942B07" w:rsidP="00FF1EE5">
            <w:pPr>
              <w:spacing w:after="0" w:line="240" w:lineRule="auto"/>
              <w:jc w:val="center"/>
              <w:rPr>
                <w:rFonts w:ascii="Arial Narrow" w:hAnsi="Arial Narrow" w:cs="Calibri"/>
                <w:sz w:val="24"/>
                <w:szCs w:val="24"/>
              </w:rPr>
            </w:pPr>
            <w:r w:rsidRPr="003F3265">
              <w:rPr>
                <w:rFonts w:ascii="Arial Narrow" w:hAnsi="Arial Narrow" w:cs="Calibri"/>
                <w:b/>
                <w:sz w:val="24"/>
                <w:szCs w:val="24"/>
              </w:rPr>
              <w:t>Estimated Performance 2017/18</w:t>
            </w:r>
          </w:p>
        </w:tc>
      </w:tr>
      <w:tr w:rsidR="00942B07" w:rsidRPr="003F3265" w:rsidTr="00E144A6">
        <w:trPr>
          <w:trHeight w:val="81"/>
        </w:trPr>
        <w:tc>
          <w:tcPr>
            <w:tcW w:w="7905"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9D30F7">
              <w:rPr>
                <w:b/>
                <w:sz w:val="32"/>
                <w:szCs w:val="32"/>
              </w:rPr>
              <w:t>CUSTOMISED INDICATORS</w:t>
            </w:r>
          </w:p>
        </w:tc>
        <w:tc>
          <w:tcPr>
            <w:tcW w:w="1446" w:type="dxa"/>
            <w:vMerge/>
            <w:shd w:val="clear" w:color="auto" w:fill="FFFFFF"/>
            <w:vAlign w:val="center"/>
          </w:tcPr>
          <w:p w:rsidR="00942B07" w:rsidRPr="003F3265" w:rsidRDefault="00942B07" w:rsidP="00FF1EE5">
            <w:pPr>
              <w:spacing w:after="0" w:line="240" w:lineRule="auto"/>
              <w:jc w:val="right"/>
              <w:rPr>
                <w:rFonts w:ascii="Arial Narrow" w:hAnsi="Arial Narrow" w:cs="Calibri"/>
                <w:sz w:val="24"/>
                <w:szCs w:val="24"/>
              </w:rPr>
            </w:pPr>
          </w:p>
        </w:tc>
        <w:tc>
          <w:tcPr>
            <w:tcW w:w="992" w:type="dxa"/>
            <w:shd w:val="clear" w:color="auto" w:fill="FFFFFF"/>
          </w:tcPr>
          <w:p w:rsidR="00942B07" w:rsidRPr="003F3265" w:rsidRDefault="00942B07" w:rsidP="00FF1EE5">
            <w:pPr>
              <w:shd w:val="clear" w:color="auto" w:fill="FFFFFF"/>
              <w:spacing w:after="0" w:line="240" w:lineRule="auto"/>
              <w:jc w:val="center"/>
              <w:rPr>
                <w:rFonts w:ascii="Arial Narrow" w:hAnsi="Arial Narrow" w:cs="Arial"/>
                <w:b/>
                <w:sz w:val="24"/>
                <w:szCs w:val="24"/>
              </w:rPr>
            </w:pPr>
            <w:r w:rsidRPr="003F3265">
              <w:rPr>
                <w:rFonts w:ascii="Arial Narrow" w:hAnsi="Arial Narrow" w:cs="Arial"/>
                <w:b/>
                <w:sz w:val="24"/>
                <w:szCs w:val="24"/>
              </w:rPr>
              <w:t>2018/19</w:t>
            </w:r>
          </w:p>
        </w:tc>
      </w:tr>
      <w:tr w:rsidR="00942B07" w:rsidRPr="003F3265" w:rsidTr="00E144A6">
        <w:trPr>
          <w:trHeight w:val="81"/>
        </w:trPr>
        <w:tc>
          <w:tcPr>
            <w:tcW w:w="7905" w:type="dxa"/>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sz w:val="20"/>
                <w:szCs w:val="20"/>
              </w:rPr>
              <w:t>►</w:t>
            </w:r>
            <w:r w:rsidRPr="003F3265">
              <w:rPr>
                <w:rFonts w:ascii="Arial Narrow" w:hAnsi="Arial Narrow" w:cs="Calibri"/>
                <w:b/>
                <w:bCs/>
                <w:sz w:val="20"/>
                <w:szCs w:val="20"/>
              </w:rPr>
              <w:t>PPM 401:</w:t>
            </w:r>
            <w:r w:rsidRPr="003F3265">
              <w:rPr>
                <w:rFonts w:ascii="Arial Narrow" w:hAnsi="Arial Narrow" w:cs="Calibri"/>
                <w:sz w:val="20"/>
                <w:szCs w:val="20"/>
              </w:rPr>
              <w:t xml:space="preserve"> Percentage of special schools serving as resource centres</w:t>
            </w:r>
          </w:p>
        </w:tc>
        <w:tc>
          <w:tcPr>
            <w:tcW w:w="1446"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36%</w:t>
            </w:r>
          </w:p>
        </w:tc>
        <w:tc>
          <w:tcPr>
            <w:tcW w:w="992"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37%</w:t>
            </w:r>
          </w:p>
        </w:tc>
      </w:tr>
      <w:tr w:rsidR="00942B07" w:rsidRPr="003F3265" w:rsidTr="00E144A6">
        <w:trPr>
          <w:trHeight w:val="547"/>
        </w:trPr>
        <w:tc>
          <w:tcPr>
            <w:tcW w:w="7905" w:type="dxa"/>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sz w:val="20"/>
                <w:szCs w:val="20"/>
              </w:rPr>
              <w:t>►</w:t>
            </w:r>
            <w:r w:rsidRPr="003F3265">
              <w:rPr>
                <w:rFonts w:ascii="Arial Narrow" w:hAnsi="Arial Narrow" w:cs="Calibri"/>
                <w:b/>
                <w:bCs/>
                <w:sz w:val="20"/>
                <w:szCs w:val="20"/>
              </w:rPr>
              <w:t>PPM 402</w:t>
            </w:r>
            <w:r w:rsidRPr="003F3265">
              <w:rPr>
                <w:rFonts w:ascii="Arial Narrow" w:hAnsi="Arial Narrow" w:cs="Calibri"/>
                <w:bCs/>
                <w:sz w:val="20"/>
                <w:szCs w:val="20"/>
              </w:rPr>
              <w:t>: Number of learners in public special schools</w:t>
            </w:r>
          </w:p>
        </w:tc>
        <w:tc>
          <w:tcPr>
            <w:tcW w:w="1446"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18,996</w:t>
            </w:r>
          </w:p>
        </w:tc>
        <w:tc>
          <w:tcPr>
            <w:tcW w:w="992"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19,020</w:t>
            </w:r>
          </w:p>
        </w:tc>
      </w:tr>
      <w:tr w:rsidR="00942B07" w:rsidRPr="003F3265" w:rsidTr="00E144A6">
        <w:trPr>
          <w:trHeight w:val="74"/>
        </w:trPr>
        <w:tc>
          <w:tcPr>
            <w:tcW w:w="7905" w:type="dxa"/>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sz w:val="20"/>
                <w:szCs w:val="20"/>
              </w:rPr>
              <w:t>►</w:t>
            </w:r>
            <w:r w:rsidRPr="003F3265">
              <w:rPr>
                <w:rFonts w:ascii="Arial Narrow" w:hAnsi="Arial Narrow" w:cs="Calibri"/>
                <w:b/>
                <w:bCs/>
                <w:sz w:val="20"/>
                <w:szCs w:val="20"/>
              </w:rPr>
              <w:t>PPM 403:</w:t>
            </w:r>
            <w:r w:rsidRPr="003F3265">
              <w:rPr>
                <w:rFonts w:ascii="Arial Narrow" w:hAnsi="Arial Narrow" w:cs="Calibri"/>
                <w:sz w:val="20"/>
                <w:szCs w:val="20"/>
              </w:rPr>
              <w:t xml:space="preserve"> Number of therapists/specialist staff in public special schools</w:t>
            </w:r>
          </w:p>
        </w:tc>
        <w:tc>
          <w:tcPr>
            <w:tcW w:w="1446"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151</w:t>
            </w:r>
          </w:p>
        </w:tc>
        <w:tc>
          <w:tcPr>
            <w:tcW w:w="992"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198</w:t>
            </w:r>
          </w:p>
        </w:tc>
      </w:tr>
    </w:tbl>
    <w:p w:rsidR="00BA76CD" w:rsidRPr="003F3265" w:rsidRDefault="00BA76CD" w:rsidP="00BA76CD">
      <w:pPr>
        <w:spacing w:after="0" w:line="240" w:lineRule="auto"/>
        <w:rPr>
          <w:rFonts w:ascii="Arial Narrow" w:hAnsi="Arial Narrow" w:cs="Arial"/>
          <w:b/>
          <w:sz w:val="28"/>
          <w:szCs w:val="28"/>
        </w:rPr>
      </w:pPr>
    </w:p>
    <w:p w:rsidR="008832C5" w:rsidRDefault="008832C5" w:rsidP="00BA76CD">
      <w:pPr>
        <w:spacing w:after="0" w:line="240" w:lineRule="auto"/>
        <w:rPr>
          <w:rFonts w:ascii="Arial Narrow" w:hAnsi="Arial Narrow" w:cs="Arial"/>
          <w:b/>
          <w:sz w:val="28"/>
          <w:szCs w:val="28"/>
        </w:rPr>
      </w:pPr>
    </w:p>
    <w:p w:rsidR="00942B07" w:rsidRDefault="00942B07" w:rsidP="00BA76CD">
      <w:pPr>
        <w:spacing w:after="0" w:line="240" w:lineRule="auto"/>
        <w:rPr>
          <w:rFonts w:ascii="Arial Narrow" w:hAnsi="Arial Narrow" w:cs="Arial"/>
          <w:b/>
          <w:sz w:val="28"/>
          <w:szCs w:val="28"/>
        </w:rPr>
      </w:pPr>
    </w:p>
    <w:p w:rsidR="008832C5" w:rsidRDefault="008832C5" w:rsidP="00BA76CD">
      <w:pPr>
        <w:spacing w:after="0" w:line="240" w:lineRule="auto"/>
        <w:rPr>
          <w:rFonts w:ascii="Arial Narrow" w:hAnsi="Arial Narrow" w:cs="Arial"/>
          <w:b/>
          <w:sz w:val="28"/>
          <w:szCs w:val="28"/>
        </w:rPr>
      </w:pPr>
    </w:p>
    <w:p w:rsidR="00E144A6" w:rsidRDefault="00E144A6" w:rsidP="00BA76CD">
      <w:pPr>
        <w:spacing w:after="0" w:line="240" w:lineRule="auto"/>
        <w:rPr>
          <w:rFonts w:ascii="Arial Narrow" w:hAnsi="Arial Narrow" w:cs="Arial"/>
          <w:b/>
          <w:sz w:val="28"/>
          <w:szCs w:val="28"/>
        </w:rPr>
      </w:pPr>
    </w:p>
    <w:p w:rsidR="00E144A6" w:rsidRDefault="00E144A6" w:rsidP="00BA76CD">
      <w:pPr>
        <w:spacing w:after="0" w:line="240" w:lineRule="auto"/>
        <w:rPr>
          <w:rFonts w:ascii="Arial Narrow" w:hAnsi="Arial Narrow" w:cs="Arial"/>
          <w:b/>
          <w:sz w:val="28"/>
          <w:szCs w:val="28"/>
        </w:rPr>
      </w:pPr>
    </w:p>
    <w:p w:rsidR="00E144A6" w:rsidRDefault="00E144A6" w:rsidP="00BA76CD">
      <w:pPr>
        <w:spacing w:after="0" w:line="240" w:lineRule="auto"/>
        <w:rPr>
          <w:rFonts w:ascii="Arial Narrow" w:hAnsi="Arial Narrow" w:cs="Arial"/>
          <w:b/>
          <w:sz w:val="28"/>
          <w:szCs w:val="28"/>
        </w:rPr>
      </w:pPr>
    </w:p>
    <w:p w:rsidR="00E144A6" w:rsidRDefault="00E144A6" w:rsidP="00BA76CD">
      <w:pPr>
        <w:spacing w:after="0" w:line="240" w:lineRule="auto"/>
        <w:rPr>
          <w:rFonts w:ascii="Arial Narrow" w:hAnsi="Arial Narrow" w:cs="Arial"/>
          <w:b/>
          <w:sz w:val="28"/>
          <w:szCs w:val="28"/>
        </w:rPr>
      </w:pPr>
    </w:p>
    <w:p w:rsidR="00BA76CD" w:rsidRPr="003F3265" w:rsidRDefault="00BA76CD" w:rsidP="00BA76CD">
      <w:pPr>
        <w:spacing w:after="0" w:line="240" w:lineRule="auto"/>
        <w:rPr>
          <w:rFonts w:ascii="Arial Narrow" w:hAnsi="Arial Narrow" w:cs="Arial"/>
          <w:b/>
          <w:sz w:val="28"/>
          <w:szCs w:val="28"/>
        </w:rPr>
      </w:pPr>
      <w:r w:rsidRPr="003F3265">
        <w:rPr>
          <w:rFonts w:ascii="Arial Narrow" w:hAnsi="Arial Narrow" w:cs="Arial"/>
          <w:b/>
          <w:sz w:val="28"/>
          <w:szCs w:val="28"/>
        </w:rPr>
        <w:t>4.2.1. PROGRAMME 4: NON-CUSTOMISED INDICATORS</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18"/>
        <w:gridCol w:w="2589"/>
        <w:gridCol w:w="4014"/>
        <w:gridCol w:w="1418"/>
        <w:gridCol w:w="1275"/>
      </w:tblGrid>
      <w:tr w:rsidR="00942B07" w:rsidRPr="003F3265" w:rsidTr="00E144A6">
        <w:trPr>
          <w:trHeight w:val="617"/>
        </w:trPr>
        <w:tc>
          <w:tcPr>
            <w:tcW w:w="1018" w:type="dxa"/>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Indicator Type</w:t>
            </w:r>
          </w:p>
        </w:tc>
        <w:tc>
          <w:tcPr>
            <w:tcW w:w="2589" w:type="dxa"/>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Purpose</w:t>
            </w:r>
          </w:p>
        </w:tc>
        <w:tc>
          <w:tcPr>
            <w:tcW w:w="4014" w:type="dxa"/>
            <w:tcBorders>
              <w:right w:val="single" w:sz="4" w:space="0" w:color="auto"/>
            </w:tcBorders>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Non-Customised Performance Indicator Title</w:t>
            </w:r>
          </w:p>
        </w:tc>
        <w:tc>
          <w:tcPr>
            <w:tcW w:w="1418" w:type="dxa"/>
            <w:tcBorders>
              <w:right w:val="single" w:sz="4" w:space="0" w:color="auto"/>
            </w:tcBorders>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2017/18 Estimates</w:t>
            </w:r>
          </w:p>
        </w:tc>
        <w:tc>
          <w:tcPr>
            <w:tcW w:w="1275" w:type="dxa"/>
            <w:tcBorders>
              <w:left w:val="single" w:sz="4" w:space="0" w:color="auto"/>
              <w:bottom w:val="single" w:sz="4" w:space="0" w:color="auto"/>
            </w:tcBorders>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2018/19 Target</w:t>
            </w:r>
          </w:p>
        </w:tc>
      </w:tr>
      <w:tr w:rsidR="00942B07" w:rsidRPr="003F3265" w:rsidTr="00E144A6">
        <w:trPr>
          <w:trHeight w:val="78"/>
        </w:trPr>
        <w:tc>
          <w:tcPr>
            <w:tcW w:w="1018" w:type="dxa"/>
            <w:tcBorders>
              <w:bottom w:val="single" w:sz="4" w:space="0" w:color="auto"/>
            </w:tcBorders>
          </w:tcPr>
          <w:p w:rsidR="00942B07" w:rsidRPr="003F3265" w:rsidRDefault="00942B07" w:rsidP="00FF1EE5">
            <w:pPr>
              <w:spacing w:after="0" w:line="240" w:lineRule="auto"/>
              <w:rPr>
                <w:rFonts w:ascii="Arial Narrow" w:hAnsi="Arial Narrow" w:cs="Arial"/>
                <w:sz w:val="20"/>
                <w:szCs w:val="20"/>
              </w:rPr>
            </w:pPr>
            <w:r w:rsidRPr="003F3265">
              <w:rPr>
                <w:rFonts w:ascii="Arial Narrow" w:hAnsi="Arial Narrow" w:cs="Arial"/>
                <w:sz w:val="20"/>
                <w:szCs w:val="20"/>
              </w:rPr>
              <w:t>Access</w:t>
            </w:r>
          </w:p>
        </w:tc>
        <w:tc>
          <w:tcPr>
            <w:tcW w:w="2589" w:type="dxa"/>
            <w:tcBorders>
              <w:bottom w:val="single" w:sz="4" w:space="0" w:color="auto"/>
            </w:tcBorders>
          </w:tcPr>
          <w:p w:rsidR="00942B07" w:rsidRPr="003F3265" w:rsidRDefault="00942B07" w:rsidP="00FF1EE5">
            <w:pPr>
              <w:spacing w:after="0" w:line="240" w:lineRule="auto"/>
              <w:rPr>
                <w:rFonts w:ascii="Arial Narrow" w:hAnsi="Arial Narrow" w:cs="Arial"/>
                <w:sz w:val="20"/>
                <w:szCs w:val="20"/>
              </w:rPr>
            </w:pPr>
            <w:r w:rsidRPr="003F3265">
              <w:rPr>
                <w:rFonts w:ascii="Arial Narrow" w:hAnsi="Arial Narrow" w:cs="Arial"/>
                <w:sz w:val="20"/>
                <w:szCs w:val="20"/>
              </w:rPr>
              <w:t>To provide access to</w:t>
            </w:r>
            <w:r>
              <w:rPr>
                <w:rFonts w:ascii="Arial Narrow" w:hAnsi="Arial Narrow" w:cs="Arial"/>
                <w:sz w:val="20"/>
                <w:szCs w:val="20"/>
              </w:rPr>
              <w:t xml:space="preserve"> support in</w:t>
            </w:r>
            <w:r w:rsidRPr="003F3265">
              <w:rPr>
                <w:rFonts w:ascii="Arial Narrow" w:hAnsi="Arial Narrow" w:cs="Arial"/>
                <w:sz w:val="20"/>
                <w:szCs w:val="20"/>
              </w:rPr>
              <w:t xml:space="preserve"> mainstream schools, full service schools and special schools</w:t>
            </w:r>
          </w:p>
        </w:tc>
        <w:tc>
          <w:tcPr>
            <w:tcW w:w="4014" w:type="dxa"/>
            <w:tcBorders>
              <w:bottom w:val="single" w:sz="4" w:space="0" w:color="auto"/>
              <w:right w:val="single" w:sz="4" w:space="0" w:color="auto"/>
            </w:tcBorders>
          </w:tcPr>
          <w:p w:rsidR="00942B07" w:rsidRPr="003F3265" w:rsidRDefault="00942B07" w:rsidP="00FF1EE5">
            <w:pPr>
              <w:spacing w:after="0" w:line="240" w:lineRule="auto"/>
              <w:rPr>
                <w:rFonts w:ascii="Arial Narrow" w:hAnsi="Arial Narrow" w:cs="Arial"/>
                <w:sz w:val="20"/>
                <w:szCs w:val="20"/>
              </w:rPr>
            </w:pPr>
            <w:r w:rsidRPr="003F3265">
              <w:rPr>
                <w:rFonts w:ascii="Arial Narrow" w:hAnsi="Arial Narrow" w:cs="Arial"/>
                <w:sz w:val="20"/>
                <w:szCs w:val="20"/>
              </w:rPr>
              <w:t xml:space="preserve">Number of learners accessing assessment, career guidance, remedial education, counselling and support programmes in mainstream, special and full service schools. </w:t>
            </w:r>
          </w:p>
        </w:tc>
        <w:tc>
          <w:tcPr>
            <w:tcW w:w="1418"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128,000</w:t>
            </w:r>
          </w:p>
        </w:tc>
        <w:tc>
          <w:tcPr>
            <w:tcW w:w="1275" w:type="dxa"/>
            <w:tcBorders>
              <w:lef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141,088</w:t>
            </w:r>
          </w:p>
        </w:tc>
      </w:tr>
      <w:tr w:rsidR="00942B07" w:rsidRPr="003F3265" w:rsidTr="00E144A6">
        <w:trPr>
          <w:trHeight w:val="62"/>
        </w:trPr>
        <w:tc>
          <w:tcPr>
            <w:tcW w:w="1018" w:type="dxa"/>
            <w:vMerge w:val="restart"/>
            <w:tcBorders>
              <w:top w:val="single" w:sz="4" w:space="0" w:color="auto"/>
            </w:tcBorders>
          </w:tcPr>
          <w:p w:rsidR="00942B07" w:rsidRPr="003F3265" w:rsidRDefault="00942B07" w:rsidP="00FF1EE5">
            <w:pPr>
              <w:spacing w:after="0" w:line="240" w:lineRule="auto"/>
              <w:rPr>
                <w:rFonts w:ascii="Arial Narrow" w:hAnsi="Arial Narrow" w:cs="Arial"/>
                <w:sz w:val="20"/>
                <w:szCs w:val="20"/>
              </w:rPr>
            </w:pPr>
            <w:r>
              <w:rPr>
                <w:rFonts w:ascii="Arial Narrow" w:hAnsi="Arial Narrow" w:cs="Arial"/>
                <w:sz w:val="20"/>
                <w:szCs w:val="20"/>
              </w:rPr>
              <w:t>Equity</w:t>
            </w:r>
          </w:p>
        </w:tc>
        <w:tc>
          <w:tcPr>
            <w:tcW w:w="2589" w:type="dxa"/>
            <w:vMerge w:val="restart"/>
            <w:tcBorders>
              <w:top w:val="single" w:sz="4" w:space="0" w:color="auto"/>
            </w:tcBorders>
          </w:tcPr>
          <w:p w:rsidR="00942B07" w:rsidRPr="003F3265" w:rsidRDefault="00942B07" w:rsidP="00FF1EE5">
            <w:pPr>
              <w:spacing w:after="0" w:line="240" w:lineRule="auto"/>
              <w:rPr>
                <w:rFonts w:ascii="Arial Narrow" w:hAnsi="Arial Narrow" w:cs="Arial"/>
                <w:sz w:val="20"/>
                <w:szCs w:val="20"/>
              </w:rPr>
            </w:pPr>
            <w:r w:rsidRPr="003F3265">
              <w:rPr>
                <w:rFonts w:ascii="Arial Narrow" w:hAnsi="Arial Narrow" w:cs="Arial"/>
                <w:sz w:val="20"/>
                <w:szCs w:val="20"/>
              </w:rPr>
              <w:t>To ensure that quality education occurs in mainstream, full service and special schools.</w:t>
            </w:r>
          </w:p>
        </w:tc>
        <w:tc>
          <w:tcPr>
            <w:tcW w:w="4014" w:type="dxa"/>
            <w:tcBorders>
              <w:top w:val="single" w:sz="4" w:space="0" w:color="auto"/>
              <w:bottom w:val="single" w:sz="4" w:space="0" w:color="auto"/>
              <w:right w:val="single" w:sz="4" w:space="0" w:color="auto"/>
            </w:tcBorders>
          </w:tcPr>
          <w:p w:rsidR="00942B07" w:rsidRPr="003F3265" w:rsidRDefault="00942B07" w:rsidP="00FF1EE5">
            <w:pPr>
              <w:shd w:val="clear" w:color="auto" w:fill="FFFFFF"/>
              <w:spacing w:after="0" w:line="240" w:lineRule="auto"/>
              <w:rPr>
                <w:rFonts w:ascii="Arial Narrow" w:hAnsi="Arial Narrow" w:cs="Arial"/>
                <w:sz w:val="20"/>
                <w:szCs w:val="20"/>
              </w:rPr>
            </w:pPr>
            <w:r w:rsidRPr="003F3265">
              <w:rPr>
                <w:rFonts w:ascii="Arial Narrow" w:hAnsi="Arial Narrow" w:cs="Arial"/>
                <w:sz w:val="20"/>
                <w:szCs w:val="20"/>
              </w:rPr>
              <w:t>Number of educators employed in public special schools</w:t>
            </w:r>
          </w:p>
        </w:tc>
        <w:tc>
          <w:tcPr>
            <w:tcW w:w="1418"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1,468</w:t>
            </w:r>
          </w:p>
        </w:tc>
        <w:tc>
          <w:tcPr>
            <w:tcW w:w="1275" w:type="dxa"/>
            <w:tcBorders>
              <w:lef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1,600</w:t>
            </w:r>
          </w:p>
        </w:tc>
      </w:tr>
      <w:tr w:rsidR="00942B07" w:rsidRPr="003F3265" w:rsidTr="00E144A6">
        <w:trPr>
          <w:trHeight w:val="62"/>
        </w:trPr>
        <w:tc>
          <w:tcPr>
            <w:tcW w:w="1018" w:type="dxa"/>
            <w:vMerge/>
            <w:tcBorders>
              <w:bottom w:val="single" w:sz="4" w:space="0" w:color="auto"/>
            </w:tcBorders>
          </w:tcPr>
          <w:p w:rsidR="00942B07" w:rsidRPr="003F3265" w:rsidRDefault="00942B07" w:rsidP="00FF1EE5">
            <w:pPr>
              <w:spacing w:after="0" w:line="240" w:lineRule="auto"/>
              <w:rPr>
                <w:rFonts w:ascii="Arial Narrow" w:hAnsi="Arial Narrow" w:cs="Arial"/>
                <w:sz w:val="20"/>
                <w:szCs w:val="20"/>
              </w:rPr>
            </w:pPr>
          </w:p>
        </w:tc>
        <w:tc>
          <w:tcPr>
            <w:tcW w:w="2589" w:type="dxa"/>
            <w:vMerge/>
            <w:tcBorders>
              <w:bottom w:val="single" w:sz="4" w:space="0" w:color="auto"/>
            </w:tcBorders>
          </w:tcPr>
          <w:p w:rsidR="00942B07" w:rsidRPr="003F3265" w:rsidRDefault="00942B07" w:rsidP="00FF1EE5">
            <w:pPr>
              <w:shd w:val="clear" w:color="auto" w:fill="FFFFFF"/>
              <w:spacing w:after="0" w:line="240" w:lineRule="auto"/>
              <w:rPr>
                <w:rFonts w:ascii="Arial Narrow" w:hAnsi="Arial Narrow" w:cs="Arial"/>
                <w:sz w:val="20"/>
                <w:szCs w:val="20"/>
              </w:rPr>
            </w:pPr>
          </w:p>
        </w:tc>
        <w:tc>
          <w:tcPr>
            <w:tcW w:w="4014" w:type="dxa"/>
            <w:tcBorders>
              <w:top w:val="single" w:sz="4" w:space="0" w:color="auto"/>
              <w:bottom w:val="single" w:sz="4" w:space="0" w:color="auto"/>
              <w:right w:val="single" w:sz="4" w:space="0" w:color="auto"/>
            </w:tcBorders>
          </w:tcPr>
          <w:p w:rsidR="00942B07" w:rsidRPr="003F3265" w:rsidRDefault="00942B07" w:rsidP="00FF1EE5">
            <w:pPr>
              <w:shd w:val="clear" w:color="auto" w:fill="FFFFFF"/>
              <w:spacing w:after="0" w:line="240" w:lineRule="auto"/>
              <w:rPr>
                <w:rFonts w:ascii="Arial Narrow" w:hAnsi="Arial Narrow" w:cs="Arial"/>
                <w:sz w:val="20"/>
                <w:szCs w:val="20"/>
              </w:rPr>
            </w:pPr>
            <w:r w:rsidRPr="003F3265">
              <w:rPr>
                <w:rFonts w:ascii="Arial Narrow" w:hAnsi="Arial Narrow" w:cs="Arial"/>
                <w:sz w:val="20"/>
                <w:szCs w:val="20"/>
              </w:rPr>
              <w:t>Number of professional non-educator staff employed in public special schools</w:t>
            </w:r>
          </w:p>
        </w:tc>
        <w:tc>
          <w:tcPr>
            <w:tcW w:w="1418"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382</w:t>
            </w:r>
          </w:p>
        </w:tc>
        <w:tc>
          <w:tcPr>
            <w:tcW w:w="1275" w:type="dxa"/>
            <w:tcBorders>
              <w:lef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198</w:t>
            </w:r>
          </w:p>
        </w:tc>
      </w:tr>
    </w:tbl>
    <w:p w:rsidR="00BA76CD" w:rsidRPr="003F3265" w:rsidRDefault="00BA76CD" w:rsidP="00BA76CD">
      <w:pPr>
        <w:shd w:val="clear" w:color="auto" w:fill="FFFFFF"/>
        <w:spacing w:after="0" w:line="240" w:lineRule="auto"/>
        <w:rPr>
          <w:rFonts w:ascii="Arial Narrow" w:hAnsi="Arial Narrow" w:cs="Arial"/>
          <w:b/>
          <w:sz w:val="24"/>
          <w:szCs w:val="24"/>
        </w:rPr>
      </w:pPr>
    </w:p>
    <w:p w:rsidR="00BA76CD" w:rsidRPr="003F3265" w:rsidRDefault="00BA76CD" w:rsidP="00BA76CD">
      <w:pPr>
        <w:shd w:val="clear" w:color="auto" w:fill="FFFFFF"/>
        <w:spacing w:after="0" w:line="240" w:lineRule="auto"/>
        <w:rPr>
          <w:rFonts w:ascii="Arial Narrow" w:hAnsi="Arial Narrow" w:cs="Arial"/>
          <w:b/>
          <w:sz w:val="28"/>
          <w:szCs w:val="28"/>
          <w:lang w:val="en-GB"/>
        </w:rPr>
      </w:pPr>
      <w:r w:rsidRPr="003F3265">
        <w:rPr>
          <w:rFonts w:ascii="Arial Narrow" w:hAnsi="Arial Narrow" w:cs="Arial"/>
          <w:b/>
          <w:sz w:val="28"/>
          <w:szCs w:val="28"/>
          <w:lang w:val="en-GB"/>
        </w:rPr>
        <w:t>5.2. PROGRAMME PRERFORMANCE INDICATORS AND ANNUAL TARGETS FOR 2018/19</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79"/>
        <w:gridCol w:w="1560"/>
        <w:gridCol w:w="1275"/>
      </w:tblGrid>
      <w:tr w:rsidR="00942B07" w:rsidRPr="003F3265" w:rsidTr="00E144A6">
        <w:trPr>
          <w:gridAfter w:val="1"/>
          <w:wAfter w:w="1275" w:type="dxa"/>
          <w:trHeight w:val="329"/>
        </w:trPr>
        <w:tc>
          <w:tcPr>
            <w:tcW w:w="7479" w:type="dxa"/>
            <w:vMerge w:val="restart"/>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9D30F7">
              <w:rPr>
                <w:b/>
                <w:sz w:val="32"/>
                <w:szCs w:val="32"/>
              </w:rPr>
              <w:t>CUSTOMISED INDICATORS</w:t>
            </w:r>
          </w:p>
        </w:tc>
        <w:tc>
          <w:tcPr>
            <w:tcW w:w="1560" w:type="dxa"/>
            <w:vMerge w:val="restart"/>
            <w:shd w:val="clear" w:color="000000" w:fill="FFFFFF"/>
            <w:vAlign w:val="center"/>
          </w:tcPr>
          <w:p w:rsidR="00942B07" w:rsidRPr="003F3265" w:rsidRDefault="00942B07" w:rsidP="00FF1EE5">
            <w:pPr>
              <w:spacing w:after="0" w:line="240" w:lineRule="auto"/>
              <w:jc w:val="center"/>
              <w:rPr>
                <w:rFonts w:ascii="Arial Narrow" w:hAnsi="Arial Narrow" w:cs="Calibri"/>
                <w:sz w:val="24"/>
                <w:szCs w:val="24"/>
              </w:rPr>
            </w:pPr>
            <w:r w:rsidRPr="003F3265">
              <w:rPr>
                <w:rFonts w:ascii="Arial Narrow" w:hAnsi="Arial Narrow" w:cs="Calibri"/>
                <w:b/>
                <w:sz w:val="24"/>
                <w:szCs w:val="24"/>
              </w:rPr>
              <w:t>Estimated Performance 2017/18</w:t>
            </w:r>
          </w:p>
        </w:tc>
      </w:tr>
      <w:tr w:rsidR="00942B07" w:rsidRPr="003F3265" w:rsidTr="00E144A6">
        <w:trPr>
          <w:trHeight w:val="83"/>
        </w:trPr>
        <w:tc>
          <w:tcPr>
            <w:tcW w:w="7479" w:type="dxa"/>
            <w:vMerge/>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p>
        </w:tc>
        <w:tc>
          <w:tcPr>
            <w:tcW w:w="1560" w:type="dxa"/>
            <w:vMerge/>
            <w:shd w:val="clear" w:color="000000" w:fill="FFFFFF"/>
            <w:vAlign w:val="center"/>
          </w:tcPr>
          <w:p w:rsidR="00942B07" w:rsidRPr="003F3265" w:rsidRDefault="00942B07" w:rsidP="00FF1EE5">
            <w:pPr>
              <w:spacing w:after="0" w:line="240" w:lineRule="auto"/>
              <w:jc w:val="right"/>
              <w:rPr>
                <w:rFonts w:ascii="Arial Narrow" w:hAnsi="Arial Narrow" w:cs="Calibri"/>
                <w:sz w:val="24"/>
                <w:szCs w:val="24"/>
              </w:rPr>
            </w:pPr>
          </w:p>
        </w:tc>
        <w:tc>
          <w:tcPr>
            <w:tcW w:w="1275" w:type="dxa"/>
            <w:shd w:val="clear" w:color="000000" w:fill="FFFFFF"/>
          </w:tcPr>
          <w:p w:rsidR="00942B07" w:rsidRDefault="00942B07" w:rsidP="00FF1EE5">
            <w:pPr>
              <w:shd w:val="clear" w:color="auto" w:fill="FFFFFF"/>
              <w:spacing w:after="0" w:line="240" w:lineRule="auto"/>
              <w:jc w:val="center"/>
              <w:rPr>
                <w:rFonts w:ascii="Arial Narrow" w:hAnsi="Arial Narrow" w:cs="Arial"/>
                <w:b/>
                <w:sz w:val="24"/>
                <w:szCs w:val="24"/>
              </w:rPr>
            </w:pPr>
            <w:r w:rsidRPr="003F3265">
              <w:rPr>
                <w:rFonts w:ascii="Arial Narrow" w:hAnsi="Arial Narrow" w:cs="Arial"/>
                <w:b/>
                <w:sz w:val="24"/>
                <w:szCs w:val="24"/>
              </w:rPr>
              <w:t>2018/19</w:t>
            </w:r>
          </w:p>
          <w:p w:rsidR="00942B07" w:rsidRPr="003F3265" w:rsidRDefault="00942B07" w:rsidP="00FF1EE5">
            <w:pPr>
              <w:shd w:val="clear" w:color="auto" w:fill="FFFFFF"/>
              <w:spacing w:after="0" w:line="240" w:lineRule="auto"/>
              <w:jc w:val="center"/>
              <w:rPr>
                <w:rFonts w:ascii="Arial Narrow" w:hAnsi="Arial Narrow" w:cs="Arial"/>
                <w:b/>
                <w:sz w:val="24"/>
                <w:szCs w:val="24"/>
              </w:rPr>
            </w:pPr>
            <w:r>
              <w:rPr>
                <w:rFonts w:ascii="Arial Narrow" w:hAnsi="Arial Narrow" w:cs="Arial"/>
                <w:b/>
                <w:sz w:val="24"/>
                <w:szCs w:val="24"/>
              </w:rPr>
              <w:t>Target</w:t>
            </w:r>
          </w:p>
        </w:tc>
      </w:tr>
      <w:tr w:rsidR="00942B07" w:rsidRPr="003F3265" w:rsidTr="00E144A6">
        <w:trPr>
          <w:trHeight w:val="83"/>
        </w:trPr>
        <w:tc>
          <w:tcPr>
            <w:tcW w:w="7479" w:type="dxa"/>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sz w:val="20"/>
                <w:szCs w:val="20"/>
              </w:rPr>
              <w:t>►</w:t>
            </w:r>
            <w:r w:rsidRPr="003F3265">
              <w:rPr>
                <w:rFonts w:ascii="Arial Narrow" w:hAnsi="Arial Narrow" w:cs="Calibri"/>
                <w:b/>
                <w:bCs/>
                <w:sz w:val="20"/>
                <w:szCs w:val="20"/>
              </w:rPr>
              <w:t>PPM 501:</w:t>
            </w:r>
            <w:r w:rsidRPr="003F3265">
              <w:rPr>
                <w:rFonts w:ascii="Arial Narrow" w:hAnsi="Arial Narrow" w:cs="Calibri"/>
                <w:sz w:val="20"/>
                <w:szCs w:val="20"/>
              </w:rPr>
              <w:t xml:space="preserve"> </w:t>
            </w:r>
            <w:r w:rsidRPr="003F3265">
              <w:rPr>
                <w:rFonts w:ascii="Arial Narrow" w:hAnsi="Arial Narrow" w:cs="Arial"/>
                <w:sz w:val="20"/>
                <w:szCs w:val="20"/>
              </w:rPr>
              <w:t>Number of public schools that offer Grade R</w:t>
            </w:r>
          </w:p>
        </w:tc>
        <w:tc>
          <w:tcPr>
            <w:tcW w:w="1560"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3,996</w:t>
            </w:r>
          </w:p>
        </w:tc>
        <w:tc>
          <w:tcPr>
            <w:tcW w:w="1275"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4010</w:t>
            </w:r>
          </w:p>
        </w:tc>
      </w:tr>
      <w:tr w:rsidR="00942B07" w:rsidRPr="003F3265" w:rsidTr="00E144A6">
        <w:trPr>
          <w:trHeight w:val="76"/>
        </w:trPr>
        <w:tc>
          <w:tcPr>
            <w:tcW w:w="7479" w:type="dxa"/>
            <w:tcBorders>
              <w:bottom w:val="single" w:sz="4" w:space="0" w:color="auto"/>
            </w:tcBorders>
            <w:shd w:val="clear" w:color="000000" w:fill="FFFFFF"/>
            <w:vAlign w:val="center"/>
          </w:tcPr>
          <w:p w:rsidR="00942B07" w:rsidRPr="003F3265" w:rsidRDefault="00942B07" w:rsidP="00FF1EE5">
            <w:pPr>
              <w:spacing w:after="0" w:line="240" w:lineRule="auto"/>
              <w:rPr>
                <w:rFonts w:ascii="Arial Narrow" w:hAnsi="Arial Narrow" w:cs="Calibri"/>
                <w:sz w:val="20"/>
                <w:szCs w:val="20"/>
              </w:rPr>
            </w:pPr>
            <w:r w:rsidRPr="003F3265">
              <w:rPr>
                <w:rFonts w:ascii="Arial Narrow" w:hAnsi="Arial Narrow" w:cs="Calibri"/>
                <w:sz w:val="20"/>
                <w:szCs w:val="20"/>
              </w:rPr>
              <w:t>►</w:t>
            </w:r>
            <w:r w:rsidRPr="003F3265">
              <w:rPr>
                <w:rFonts w:ascii="Arial Narrow" w:hAnsi="Arial Narrow" w:cs="Calibri"/>
                <w:b/>
                <w:bCs/>
                <w:sz w:val="20"/>
                <w:szCs w:val="20"/>
              </w:rPr>
              <w:t>PPM 502:</w:t>
            </w:r>
            <w:r w:rsidRPr="003F3265">
              <w:rPr>
                <w:rFonts w:ascii="Arial Narrow" w:hAnsi="Arial Narrow" w:cs="Calibri"/>
                <w:sz w:val="20"/>
                <w:szCs w:val="20"/>
              </w:rPr>
              <w:t xml:space="preserve"> Percentage of Grade 1 learners who have received formal Grade R education</w:t>
            </w:r>
            <w:r w:rsidRPr="003F3265">
              <w:rPr>
                <w:rFonts w:ascii="Arial Narrow" w:hAnsi="Arial Narrow" w:cs="Arial"/>
                <w:sz w:val="20"/>
                <w:szCs w:val="20"/>
              </w:rPr>
              <w:t xml:space="preserve"> </w:t>
            </w:r>
          </w:p>
        </w:tc>
        <w:tc>
          <w:tcPr>
            <w:tcW w:w="1560" w:type="dxa"/>
            <w:tcBorders>
              <w:bottom w:val="single" w:sz="4" w:space="0" w:color="auto"/>
            </w:tcBorders>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97,2%</w:t>
            </w:r>
          </w:p>
        </w:tc>
        <w:tc>
          <w:tcPr>
            <w:tcW w:w="1275" w:type="dxa"/>
            <w:tcBorders>
              <w:bottom w:val="single" w:sz="4" w:space="0" w:color="auto"/>
            </w:tcBorders>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97,2%</w:t>
            </w:r>
          </w:p>
        </w:tc>
      </w:tr>
    </w:tbl>
    <w:p w:rsidR="008832C5" w:rsidRDefault="008832C5" w:rsidP="00BA76CD">
      <w:pPr>
        <w:spacing w:after="0" w:line="240" w:lineRule="auto"/>
        <w:rPr>
          <w:rFonts w:ascii="Arial Narrow" w:hAnsi="Arial Narrow" w:cs="Arial"/>
          <w:b/>
          <w:sz w:val="28"/>
          <w:szCs w:val="28"/>
        </w:rPr>
      </w:pPr>
    </w:p>
    <w:p w:rsidR="00BA76CD" w:rsidRPr="003F3265" w:rsidRDefault="00BA76CD" w:rsidP="00BA76CD">
      <w:pPr>
        <w:spacing w:after="0" w:line="240" w:lineRule="auto"/>
        <w:rPr>
          <w:rFonts w:ascii="Arial Narrow" w:hAnsi="Arial Narrow" w:cs="Arial"/>
          <w:b/>
          <w:sz w:val="28"/>
          <w:szCs w:val="28"/>
        </w:rPr>
      </w:pPr>
      <w:r w:rsidRPr="003F3265">
        <w:rPr>
          <w:rFonts w:ascii="Arial Narrow" w:hAnsi="Arial Narrow" w:cs="Arial"/>
          <w:b/>
          <w:sz w:val="28"/>
          <w:szCs w:val="28"/>
        </w:rPr>
        <w:t>5.2.1. PROGRAMME 5: NON-CUSTOMISED INDICATORS</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2520"/>
        <w:gridCol w:w="3827"/>
        <w:gridCol w:w="1560"/>
        <w:gridCol w:w="1275"/>
      </w:tblGrid>
      <w:tr w:rsidR="00942B07" w:rsidRPr="003F3265" w:rsidTr="00E144A6">
        <w:trPr>
          <w:trHeight w:val="624"/>
        </w:trPr>
        <w:tc>
          <w:tcPr>
            <w:tcW w:w="1132" w:type="dxa"/>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Indicator Type</w:t>
            </w:r>
          </w:p>
        </w:tc>
        <w:tc>
          <w:tcPr>
            <w:tcW w:w="2520" w:type="dxa"/>
            <w:tcBorders>
              <w:bottom w:val="single" w:sz="4" w:space="0" w:color="auto"/>
            </w:tcBorders>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Purpose</w:t>
            </w:r>
          </w:p>
        </w:tc>
        <w:tc>
          <w:tcPr>
            <w:tcW w:w="3827" w:type="dxa"/>
            <w:tcBorders>
              <w:right w:val="single" w:sz="4" w:space="0" w:color="auto"/>
            </w:tcBorders>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Non-Customised Performance Indicator Title</w:t>
            </w:r>
          </w:p>
        </w:tc>
        <w:tc>
          <w:tcPr>
            <w:tcW w:w="1560" w:type="dxa"/>
            <w:tcBorders>
              <w:right w:val="single" w:sz="4" w:space="0" w:color="auto"/>
            </w:tcBorders>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2017/18 Estimates</w:t>
            </w:r>
          </w:p>
        </w:tc>
        <w:tc>
          <w:tcPr>
            <w:tcW w:w="1275" w:type="dxa"/>
            <w:tcBorders>
              <w:left w:val="single" w:sz="4" w:space="0" w:color="auto"/>
              <w:bottom w:val="single" w:sz="4" w:space="0" w:color="auto"/>
            </w:tcBorders>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2018/19 Target</w:t>
            </w:r>
          </w:p>
        </w:tc>
      </w:tr>
      <w:tr w:rsidR="00942B07" w:rsidRPr="003F3265" w:rsidTr="00E144A6">
        <w:trPr>
          <w:trHeight w:val="81"/>
        </w:trPr>
        <w:tc>
          <w:tcPr>
            <w:tcW w:w="1132" w:type="dxa"/>
            <w:tcBorders>
              <w:bottom w:val="single" w:sz="4" w:space="0" w:color="auto"/>
            </w:tcBorders>
          </w:tcPr>
          <w:p w:rsidR="00942B07" w:rsidRPr="003F3265" w:rsidRDefault="00942B07" w:rsidP="00FF1EE5">
            <w:pPr>
              <w:spacing w:after="0" w:line="240" w:lineRule="auto"/>
              <w:rPr>
                <w:rFonts w:ascii="Arial Narrow" w:hAnsi="Arial Narrow" w:cs="Arial"/>
                <w:sz w:val="24"/>
                <w:szCs w:val="24"/>
              </w:rPr>
            </w:pPr>
            <w:r w:rsidRPr="003F3265">
              <w:rPr>
                <w:rFonts w:ascii="Arial Narrow" w:hAnsi="Arial Narrow" w:cs="Arial"/>
                <w:sz w:val="20"/>
                <w:szCs w:val="20"/>
              </w:rPr>
              <w:t>Access</w:t>
            </w:r>
          </w:p>
        </w:tc>
        <w:tc>
          <w:tcPr>
            <w:tcW w:w="2520" w:type="dxa"/>
            <w:vMerge w:val="restart"/>
            <w:tcBorders>
              <w:top w:val="single" w:sz="4" w:space="0" w:color="auto"/>
            </w:tcBorders>
          </w:tcPr>
          <w:p w:rsidR="00942B07" w:rsidRPr="003F3265" w:rsidRDefault="00942B07" w:rsidP="00FF1EE5">
            <w:pPr>
              <w:spacing w:after="0" w:line="240" w:lineRule="auto"/>
              <w:rPr>
                <w:rFonts w:ascii="Arial Narrow" w:hAnsi="Arial Narrow" w:cs="Arial"/>
                <w:b/>
                <w:sz w:val="24"/>
                <w:szCs w:val="24"/>
              </w:rPr>
            </w:pPr>
            <w:r w:rsidRPr="003F3265">
              <w:rPr>
                <w:rFonts w:ascii="Arial Narrow" w:hAnsi="Arial Narrow" w:cs="Arial"/>
                <w:sz w:val="20"/>
                <w:szCs w:val="20"/>
              </w:rPr>
              <w:t>To provide publicly funded Grade R in accordance with policy</w:t>
            </w:r>
          </w:p>
        </w:tc>
        <w:tc>
          <w:tcPr>
            <w:tcW w:w="3827" w:type="dxa"/>
            <w:tcBorders>
              <w:bottom w:val="single" w:sz="4" w:space="0" w:color="auto"/>
              <w:right w:val="single" w:sz="4" w:space="0" w:color="auto"/>
            </w:tcBorders>
          </w:tcPr>
          <w:p w:rsidR="00942B07" w:rsidRPr="003F3265" w:rsidRDefault="00942B07" w:rsidP="00FF1EE5">
            <w:pPr>
              <w:spacing w:after="0" w:line="240" w:lineRule="auto"/>
              <w:rPr>
                <w:rFonts w:ascii="Arial Narrow" w:hAnsi="Arial Narrow" w:cs="Arial"/>
                <w:sz w:val="24"/>
                <w:szCs w:val="24"/>
              </w:rPr>
            </w:pPr>
            <w:r w:rsidRPr="003F3265">
              <w:rPr>
                <w:rFonts w:ascii="Arial Narrow" w:hAnsi="Arial Narrow" w:cs="Arial Narrow"/>
                <w:sz w:val="20"/>
                <w:szCs w:val="20"/>
              </w:rPr>
              <w:t xml:space="preserve">Number of </w:t>
            </w:r>
            <w:r w:rsidR="00E144A6" w:rsidRPr="003F3265">
              <w:rPr>
                <w:rFonts w:ascii="Arial Narrow" w:hAnsi="Arial Narrow" w:cs="Arial Narrow"/>
                <w:sz w:val="20"/>
                <w:szCs w:val="20"/>
              </w:rPr>
              <w:t>Subsidised</w:t>
            </w:r>
            <w:r w:rsidRPr="003F3265">
              <w:rPr>
                <w:rFonts w:ascii="Arial Narrow" w:hAnsi="Arial Narrow" w:cs="Arial Narrow"/>
                <w:sz w:val="20"/>
                <w:szCs w:val="20"/>
              </w:rPr>
              <w:t xml:space="preserve"> community based centres offering Grade R</w:t>
            </w:r>
          </w:p>
        </w:tc>
        <w:tc>
          <w:tcPr>
            <w:tcW w:w="1560"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30</w:t>
            </w:r>
          </w:p>
        </w:tc>
        <w:tc>
          <w:tcPr>
            <w:tcW w:w="1275" w:type="dxa"/>
            <w:tcBorders>
              <w:top w:val="single" w:sz="4" w:space="0" w:color="auto"/>
              <w:left w:val="single" w:sz="4" w:space="0" w:color="auto"/>
              <w:bottom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57</w:t>
            </w:r>
          </w:p>
        </w:tc>
      </w:tr>
      <w:tr w:rsidR="00942B07" w:rsidRPr="003F3265" w:rsidTr="00E144A6">
        <w:trPr>
          <w:trHeight w:val="65"/>
        </w:trPr>
        <w:tc>
          <w:tcPr>
            <w:tcW w:w="1132" w:type="dxa"/>
            <w:tcBorders>
              <w:top w:val="single" w:sz="4" w:space="0" w:color="auto"/>
              <w:bottom w:val="single" w:sz="4" w:space="0" w:color="auto"/>
            </w:tcBorders>
          </w:tcPr>
          <w:p w:rsidR="00942B07" w:rsidRPr="003F3265" w:rsidRDefault="00942B07" w:rsidP="00FF1EE5">
            <w:pPr>
              <w:spacing w:after="0" w:line="240" w:lineRule="auto"/>
              <w:rPr>
                <w:rFonts w:ascii="Arial Narrow" w:hAnsi="Arial Narrow" w:cs="Arial"/>
                <w:sz w:val="24"/>
                <w:szCs w:val="24"/>
              </w:rPr>
            </w:pPr>
            <w:r w:rsidRPr="003F3265">
              <w:rPr>
                <w:rFonts w:ascii="Arial Narrow" w:hAnsi="Arial Narrow" w:cs="Arial"/>
                <w:sz w:val="20"/>
                <w:szCs w:val="20"/>
              </w:rPr>
              <w:t>Adequacy</w:t>
            </w:r>
          </w:p>
        </w:tc>
        <w:tc>
          <w:tcPr>
            <w:tcW w:w="2520" w:type="dxa"/>
            <w:vMerge/>
          </w:tcPr>
          <w:p w:rsidR="00942B07" w:rsidRPr="003F3265" w:rsidRDefault="00942B07" w:rsidP="00FF1EE5">
            <w:pPr>
              <w:spacing w:after="0" w:line="240" w:lineRule="auto"/>
              <w:rPr>
                <w:rFonts w:ascii="Arial Narrow" w:hAnsi="Arial Narrow" w:cs="Calibri"/>
                <w:sz w:val="24"/>
                <w:szCs w:val="24"/>
              </w:rPr>
            </w:pPr>
          </w:p>
        </w:tc>
        <w:tc>
          <w:tcPr>
            <w:tcW w:w="3827" w:type="dxa"/>
            <w:tcBorders>
              <w:top w:val="single" w:sz="4" w:space="0" w:color="auto"/>
              <w:bottom w:val="single" w:sz="4" w:space="0" w:color="auto"/>
              <w:right w:val="single" w:sz="4" w:space="0" w:color="auto"/>
            </w:tcBorders>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Number of Grade R practitioners employed in public ordinary schools</w:t>
            </w:r>
          </w:p>
        </w:tc>
        <w:tc>
          <w:tcPr>
            <w:tcW w:w="1560"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6,637</w:t>
            </w:r>
          </w:p>
        </w:tc>
        <w:tc>
          <w:tcPr>
            <w:tcW w:w="1275" w:type="dxa"/>
            <w:tcBorders>
              <w:top w:val="single" w:sz="4" w:space="0" w:color="auto"/>
              <w:lef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5,200</w:t>
            </w:r>
          </w:p>
        </w:tc>
      </w:tr>
    </w:tbl>
    <w:p w:rsidR="008832C5" w:rsidRDefault="008832C5" w:rsidP="00BA76CD">
      <w:pPr>
        <w:shd w:val="clear" w:color="auto" w:fill="FFFFFF"/>
        <w:spacing w:after="0" w:line="240" w:lineRule="auto"/>
        <w:rPr>
          <w:rFonts w:ascii="Arial Narrow" w:hAnsi="Arial Narrow" w:cs="Arial"/>
          <w:b/>
          <w:sz w:val="28"/>
          <w:szCs w:val="28"/>
          <w:lang w:val="en-GB"/>
        </w:rPr>
      </w:pPr>
    </w:p>
    <w:p w:rsidR="00BA76CD" w:rsidRPr="003F3265" w:rsidRDefault="00BA76CD" w:rsidP="00BA76CD">
      <w:pPr>
        <w:shd w:val="clear" w:color="auto" w:fill="FFFFFF"/>
        <w:spacing w:after="0" w:line="240" w:lineRule="auto"/>
        <w:rPr>
          <w:rFonts w:ascii="Arial Narrow" w:hAnsi="Arial Narrow" w:cs="Arial"/>
          <w:b/>
          <w:sz w:val="28"/>
          <w:szCs w:val="28"/>
          <w:lang w:val="en-GB"/>
        </w:rPr>
      </w:pPr>
      <w:r w:rsidRPr="003F3265">
        <w:rPr>
          <w:rFonts w:ascii="Arial Narrow" w:hAnsi="Arial Narrow" w:cs="Arial"/>
          <w:b/>
          <w:sz w:val="28"/>
          <w:szCs w:val="28"/>
          <w:lang w:val="en-GB"/>
        </w:rPr>
        <w:t>6.2. PROGRAMME PRERFORMANCE INDICATORS AND ANNUAL TARGETS FOR 2018/19</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52"/>
        <w:gridCol w:w="1519"/>
        <w:gridCol w:w="1243"/>
      </w:tblGrid>
      <w:tr w:rsidR="00942B07" w:rsidRPr="003F3265" w:rsidTr="00942B07">
        <w:trPr>
          <w:gridAfter w:val="1"/>
          <w:wAfter w:w="1243" w:type="dxa"/>
          <w:trHeight w:val="297"/>
        </w:trPr>
        <w:tc>
          <w:tcPr>
            <w:tcW w:w="7452" w:type="dxa"/>
            <w:vMerge w:val="restart"/>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9D30F7">
              <w:rPr>
                <w:b/>
                <w:sz w:val="32"/>
                <w:szCs w:val="32"/>
              </w:rPr>
              <w:t>CUSTOMISED INDICATORS</w:t>
            </w:r>
          </w:p>
        </w:tc>
        <w:tc>
          <w:tcPr>
            <w:tcW w:w="1519" w:type="dxa"/>
            <w:vMerge w:val="restart"/>
            <w:shd w:val="clear" w:color="000000" w:fill="FFFFFF"/>
            <w:vAlign w:val="center"/>
          </w:tcPr>
          <w:p w:rsidR="00942B07" w:rsidRPr="003F3265" w:rsidRDefault="00942B07" w:rsidP="00FF1EE5">
            <w:pPr>
              <w:spacing w:after="0" w:line="240" w:lineRule="auto"/>
              <w:jc w:val="center"/>
              <w:rPr>
                <w:rFonts w:ascii="Arial Narrow" w:hAnsi="Arial Narrow" w:cs="Calibri"/>
                <w:sz w:val="24"/>
                <w:szCs w:val="24"/>
              </w:rPr>
            </w:pPr>
            <w:r w:rsidRPr="003F3265">
              <w:rPr>
                <w:rFonts w:ascii="Arial Narrow" w:hAnsi="Arial Narrow" w:cs="Calibri"/>
                <w:b/>
                <w:sz w:val="24"/>
                <w:szCs w:val="24"/>
              </w:rPr>
              <w:t>Estimated Performance 2017/18</w:t>
            </w:r>
          </w:p>
        </w:tc>
      </w:tr>
      <w:tr w:rsidR="00942B07" w:rsidRPr="003F3265" w:rsidTr="00942B07">
        <w:trPr>
          <w:trHeight w:val="75"/>
        </w:trPr>
        <w:tc>
          <w:tcPr>
            <w:tcW w:w="7452" w:type="dxa"/>
            <w:vMerge/>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p>
        </w:tc>
        <w:tc>
          <w:tcPr>
            <w:tcW w:w="1519" w:type="dxa"/>
            <w:vMerge/>
            <w:shd w:val="clear" w:color="auto" w:fill="FFFFFF"/>
            <w:vAlign w:val="center"/>
          </w:tcPr>
          <w:p w:rsidR="00942B07" w:rsidRPr="003F3265" w:rsidRDefault="00942B07" w:rsidP="00FF1EE5">
            <w:pPr>
              <w:spacing w:after="0" w:line="240" w:lineRule="auto"/>
              <w:jc w:val="right"/>
              <w:rPr>
                <w:rFonts w:ascii="Arial Narrow" w:hAnsi="Arial Narrow" w:cs="Calibri"/>
                <w:sz w:val="24"/>
                <w:szCs w:val="24"/>
              </w:rPr>
            </w:pPr>
          </w:p>
        </w:tc>
        <w:tc>
          <w:tcPr>
            <w:tcW w:w="1243" w:type="dxa"/>
            <w:shd w:val="clear" w:color="auto" w:fill="FFFFFF"/>
          </w:tcPr>
          <w:p w:rsidR="00942B07" w:rsidRDefault="00942B07" w:rsidP="00FF1EE5">
            <w:pPr>
              <w:shd w:val="clear" w:color="auto" w:fill="FFFFFF"/>
              <w:spacing w:after="0" w:line="240" w:lineRule="auto"/>
              <w:jc w:val="center"/>
              <w:rPr>
                <w:rFonts w:ascii="Arial Narrow" w:hAnsi="Arial Narrow" w:cs="Arial"/>
                <w:b/>
                <w:sz w:val="24"/>
                <w:szCs w:val="24"/>
              </w:rPr>
            </w:pPr>
            <w:r w:rsidRPr="003F3265">
              <w:rPr>
                <w:rFonts w:ascii="Arial Narrow" w:hAnsi="Arial Narrow" w:cs="Arial"/>
                <w:b/>
                <w:sz w:val="24"/>
                <w:szCs w:val="24"/>
              </w:rPr>
              <w:t>2018/19</w:t>
            </w:r>
          </w:p>
          <w:p w:rsidR="00942B07" w:rsidRPr="003F3265" w:rsidRDefault="00942B07" w:rsidP="00FF1EE5">
            <w:pPr>
              <w:shd w:val="clear" w:color="auto" w:fill="FFFFFF"/>
              <w:spacing w:after="0" w:line="240" w:lineRule="auto"/>
              <w:jc w:val="center"/>
              <w:rPr>
                <w:rFonts w:ascii="Arial Narrow" w:hAnsi="Arial Narrow" w:cs="Arial"/>
                <w:b/>
                <w:sz w:val="24"/>
                <w:szCs w:val="24"/>
              </w:rPr>
            </w:pPr>
            <w:r>
              <w:rPr>
                <w:rFonts w:ascii="Arial Narrow" w:hAnsi="Arial Narrow" w:cs="Arial"/>
                <w:b/>
                <w:sz w:val="24"/>
                <w:szCs w:val="24"/>
              </w:rPr>
              <w:t>Target</w:t>
            </w:r>
          </w:p>
        </w:tc>
      </w:tr>
      <w:tr w:rsidR="00942B07" w:rsidRPr="003F3265" w:rsidTr="00942B07">
        <w:trPr>
          <w:trHeight w:val="75"/>
        </w:trPr>
        <w:tc>
          <w:tcPr>
            <w:tcW w:w="7452"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PPM 601:</w:t>
            </w:r>
            <w:r w:rsidRPr="003F3265">
              <w:rPr>
                <w:rFonts w:ascii="Arial Narrow" w:hAnsi="Arial Narrow" w:cs="Calibri"/>
                <w:sz w:val="20"/>
                <w:szCs w:val="20"/>
              </w:rPr>
              <w:t xml:space="preserve"> </w:t>
            </w:r>
            <w:r w:rsidRPr="003F3265">
              <w:rPr>
                <w:rFonts w:ascii="Arial Narrow" w:hAnsi="Arial Narrow" w:cs="Arial"/>
                <w:sz w:val="20"/>
                <w:szCs w:val="20"/>
              </w:rPr>
              <w:t>Number of public ordinary schools provided with water supply</w:t>
            </w:r>
          </w:p>
        </w:tc>
        <w:tc>
          <w:tcPr>
            <w:tcW w:w="1519"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150</w:t>
            </w:r>
          </w:p>
        </w:tc>
        <w:tc>
          <w:tcPr>
            <w:tcW w:w="1243"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180</w:t>
            </w:r>
          </w:p>
        </w:tc>
      </w:tr>
      <w:tr w:rsidR="00942B07" w:rsidRPr="003F3265" w:rsidTr="00942B07">
        <w:trPr>
          <w:trHeight w:val="69"/>
        </w:trPr>
        <w:tc>
          <w:tcPr>
            <w:tcW w:w="7452"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PPM 602:</w:t>
            </w:r>
            <w:r w:rsidRPr="003F3265">
              <w:rPr>
                <w:rFonts w:ascii="Arial Narrow" w:hAnsi="Arial Narrow" w:cs="Calibri"/>
                <w:sz w:val="20"/>
                <w:szCs w:val="20"/>
              </w:rPr>
              <w:t xml:space="preserve"> Number of public ordinary schools provided with electricity supply</w:t>
            </w:r>
          </w:p>
        </w:tc>
        <w:tc>
          <w:tcPr>
            <w:tcW w:w="1519"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150</w:t>
            </w:r>
          </w:p>
        </w:tc>
        <w:tc>
          <w:tcPr>
            <w:tcW w:w="1243"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160</w:t>
            </w:r>
          </w:p>
        </w:tc>
      </w:tr>
      <w:tr w:rsidR="00942B07" w:rsidRPr="003F3265" w:rsidTr="00942B07">
        <w:trPr>
          <w:trHeight w:val="75"/>
        </w:trPr>
        <w:tc>
          <w:tcPr>
            <w:tcW w:w="7452"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PPM 603:</w:t>
            </w:r>
            <w:r w:rsidRPr="003F3265">
              <w:rPr>
                <w:rFonts w:ascii="Arial Narrow" w:hAnsi="Arial Narrow" w:cs="Calibri"/>
                <w:sz w:val="20"/>
                <w:szCs w:val="20"/>
              </w:rPr>
              <w:t xml:space="preserve"> Number of public ordinary schools supplied with sanitation facilities</w:t>
            </w:r>
          </w:p>
        </w:tc>
        <w:tc>
          <w:tcPr>
            <w:tcW w:w="1519"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150</w:t>
            </w:r>
          </w:p>
        </w:tc>
        <w:tc>
          <w:tcPr>
            <w:tcW w:w="1243"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160</w:t>
            </w:r>
          </w:p>
        </w:tc>
      </w:tr>
      <w:tr w:rsidR="00942B07" w:rsidRPr="003F3265" w:rsidTr="00942B07">
        <w:trPr>
          <w:trHeight w:val="75"/>
        </w:trPr>
        <w:tc>
          <w:tcPr>
            <w:tcW w:w="7452"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 xml:space="preserve">PPM 604: </w:t>
            </w:r>
            <w:r w:rsidRPr="003F3265">
              <w:rPr>
                <w:rFonts w:ascii="Arial Narrow" w:hAnsi="Arial Narrow" w:cs="Calibri"/>
                <w:sz w:val="20"/>
                <w:szCs w:val="20"/>
              </w:rPr>
              <w:t>Number of additional classrooms built in or provided for existing public ordinary schools</w:t>
            </w:r>
          </w:p>
        </w:tc>
        <w:tc>
          <w:tcPr>
            <w:tcW w:w="1519"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400</w:t>
            </w:r>
          </w:p>
        </w:tc>
        <w:tc>
          <w:tcPr>
            <w:tcW w:w="1243"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500</w:t>
            </w:r>
          </w:p>
        </w:tc>
      </w:tr>
      <w:tr w:rsidR="00942B07" w:rsidRPr="003F3265" w:rsidTr="00942B07">
        <w:trPr>
          <w:trHeight w:val="75"/>
        </w:trPr>
        <w:tc>
          <w:tcPr>
            <w:tcW w:w="7452"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 xml:space="preserve">PPM 605: </w:t>
            </w:r>
            <w:r w:rsidRPr="003F3265">
              <w:rPr>
                <w:rFonts w:ascii="Arial Narrow" w:hAnsi="Arial Narrow" w:cs="Calibri"/>
                <w:sz w:val="20"/>
                <w:szCs w:val="20"/>
              </w:rPr>
              <w:t>Number of additional specialist rooms built in public ordinary schools (includes replacement schools)</w:t>
            </w:r>
          </w:p>
        </w:tc>
        <w:tc>
          <w:tcPr>
            <w:tcW w:w="1519"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10</w:t>
            </w:r>
          </w:p>
        </w:tc>
        <w:tc>
          <w:tcPr>
            <w:tcW w:w="1243"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150</w:t>
            </w:r>
          </w:p>
        </w:tc>
      </w:tr>
      <w:tr w:rsidR="00942B07" w:rsidRPr="003F3265" w:rsidTr="00942B07">
        <w:trPr>
          <w:trHeight w:val="75"/>
        </w:trPr>
        <w:tc>
          <w:tcPr>
            <w:tcW w:w="7452"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 xml:space="preserve">PPM 606: </w:t>
            </w:r>
            <w:r w:rsidRPr="003F3265">
              <w:rPr>
                <w:rFonts w:ascii="Arial Narrow" w:hAnsi="Arial Narrow" w:cs="Calibri"/>
                <w:sz w:val="20"/>
                <w:szCs w:val="20"/>
              </w:rPr>
              <w:t>Number of new schools completed and ready for occupation (includes replacement schools)</w:t>
            </w:r>
            <w:r w:rsidRPr="003F3265">
              <w:rPr>
                <w:rFonts w:ascii="Arial Narrow" w:hAnsi="Arial Narrow" w:cs="Calibri"/>
                <w:b/>
                <w:sz w:val="20"/>
                <w:szCs w:val="20"/>
              </w:rPr>
              <w:t xml:space="preserve"> </w:t>
            </w:r>
          </w:p>
        </w:tc>
        <w:tc>
          <w:tcPr>
            <w:tcW w:w="1519"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10</w:t>
            </w:r>
          </w:p>
        </w:tc>
        <w:tc>
          <w:tcPr>
            <w:tcW w:w="1243"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10</w:t>
            </w:r>
          </w:p>
        </w:tc>
      </w:tr>
      <w:tr w:rsidR="00942B07" w:rsidRPr="003F3265" w:rsidTr="00942B07">
        <w:trPr>
          <w:trHeight w:val="75"/>
        </w:trPr>
        <w:tc>
          <w:tcPr>
            <w:tcW w:w="7452"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 xml:space="preserve">PPM 607: </w:t>
            </w:r>
            <w:r w:rsidRPr="003F3265">
              <w:rPr>
                <w:rFonts w:ascii="Arial Narrow" w:hAnsi="Arial Narrow" w:cs="Calibri"/>
                <w:sz w:val="20"/>
                <w:szCs w:val="20"/>
              </w:rPr>
              <w:t>Number of new schools under construction (includes replacement schools)</w:t>
            </w:r>
          </w:p>
        </w:tc>
        <w:tc>
          <w:tcPr>
            <w:tcW w:w="1519"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18</w:t>
            </w:r>
          </w:p>
        </w:tc>
        <w:tc>
          <w:tcPr>
            <w:tcW w:w="1243"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10</w:t>
            </w:r>
          </w:p>
        </w:tc>
      </w:tr>
      <w:tr w:rsidR="00942B07" w:rsidRPr="003F3265" w:rsidTr="00942B07">
        <w:trPr>
          <w:trHeight w:val="75"/>
        </w:trPr>
        <w:tc>
          <w:tcPr>
            <w:tcW w:w="7452"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 xml:space="preserve">PPM 608: </w:t>
            </w:r>
            <w:r w:rsidRPr="003F3265">
              <w:rPr>
                <w:rFonts w:ascii="Arial Narrow" w:hAnsi="Arial Narrow" w:cs="Calibri"/>
                <w:sz w:val="20"/>
                <w:szCs w:val="20"/>
              </w:rPr>
              <w:t>Number of new or additional Grade R classrooms built (includes those in replacement schools)</w:t>
            </w:r>
          </w:p>
        </w:tc>
        <w:tc>
          <w:tcPr>
            <w:tcW w:w="1519"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120</w:t>
            </w:r>
          </w:p>
        </w:tc>
        <w:tc>
          <w:tcPr>
            <w:tcW w:w="1243"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150</w:t>
            </w:r>
          </w:p>
        </w:tc>
      </w:tr>
      <w:tr w:rsidR="00942B07" w:rsidRPr="003F3265" w:rsidTr="00942B07">
        <w:trPr>
          <w:trHeight w:val="75"/>
        </w:trPr>
        <w:tc>
          <w:tcPr>
            <w:tcW w:w="7452"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 xml:space="preserve">PPM 609: </w:t>
            </w:r>
            <w:r w:rsidRPr="003F3265">
              <w:rPr>
                <w:rFonts w:ascii="Arial Narrow" w:hAnsi="Arial Narrow" w:cs="Calibri"/>
                <w:sz w:val="20"/>
                <w:szCs w:val="20"/>
              </w:rPr>
              <w:t>Number of hostels built</w:t>
            </w:r>
          </w:p>
        </w:tc>
        <w:tc>
          <w:tcPr>
            <w:tcW w:w="1519"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2</w:t>
            </w:r>
          </w:p>
        </w:tc>
        <w:tc>
          <w:tcPr>
            <w:tcW w:w="1243"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2</w:t>
            </w:r>
          </w:p>
        </w:tc>
      </w:tr>
      <w:tr w:rsidR="00942B07" w:rsidRPr="003F3265" w:rsidTr="00942B07">
        <w:trPr>
          <w:trHeight w:val="75"/>
        </w:trPr>
        <w:tc>
          <w:tcPr>
            <w:tcW w:w="7452"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 xml:space="preserve">PPM 610: </w:t>
            </w:r>
            <w:r w:rsidRPr="003F3265">
              <w:rPr>
                <w:rFonts w:ascii="Arial Narrow" w:hAnsi="Arial Narrow" w:cs="Calibri"/>
                <w:sz w:val="20"/>
                <w:szCs w:val="20"/>
              </w:rPr>
              <w:t>Number of schools in which scheduled maintenance projects were completed</w:t>
            </w:r>
          </w:p>
        </w:tc>
        <w:tc>
          <w:tcPr>
            <w:tcW w:w="1519"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300</w:t>
            </w:r>
          </w:p>
        </w:tc>
        <w:tc>
          <w:tcPr>
            <w:tcW w:w="1243"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350</w:t>
            </w:r>
          </w:p>
        </w:tc>
      </w:tr>
    </w:tbl>
    <w:p w:rsidR="00BA76CD" w:rsidRDefault="00BA76CD" w:rsidP="00BA76CD">
      <w:pPr>
        <w:spacing w:after="0" w:line="240" w:lineRule="auto"/>
        <w:rPr>
          <w:rFonts w:ascii="Arial Narrow" w:hAnsi="Arial Narrow" w:cs="Arial"/>
          <w:b/>
          <w:sz w:val="28"/>
          <w:szCs w:val="28"/>
        </w:rPr>
      </w:pPr>
    </w:p>
    <w:p w:rsidR="00C86B74" w:rsidRDefault="00C86B74" w:rsidP="00BA76CD">
      <w:pPr>
        <w:spacing w:after="0" w:line="240" w:lineRule="auto"/>
        <w:rPr>
          <w:rFonts w:ascii="Arial Narrow" w:hAnsi="Arial Narrow" w:cs="Arial"/>
          <w:b/>
          <w:sz w:val="28"/>
          <w:szCs w:val="28"/>
        </w:rPr>
      </w:pPr>
    </w:p>
    <w:p w:rsidR="00C86B74" w:rsidRDefault="00C86B74" w:rsidP="00BA76CD">
      <w:pPr>
        <w:spacing w:after="0" w:line="240" w:lineRule="auto"/>
        <w:rPr>
          <w:rFonts w:ascii="Arial Narrow" w:hAnsi="Arial Narrow" w:cs="Arial"/>
          <w:b/>
          <w:sz w:val="28"/>
          <w:szCs w:val="28"/>
        </w:rPr>
      </w:pPr>
    </w:p>
    <w:p w:rsidR="00E144A6" w:rsidRDefault="00E144A6" w:rsidP="00BA76CD">
      <w:pPr>
        <w:spacing w:after="0" w:line="240" w:lineRule="auto"/>
        <w:rPr>
          <w:rFonts w:ascii="Arial Narrow" w:hAnsi="Arial Narrow" w:cs="Arial"/>
          <w:b/>
          <w:sz w:val="28"/>
          <w:szCs w:val="28"/>
        </w:rPr>
      </w:pPr>
    </w:p>
    <w:p w:rsidR="00BA76CD" w:rsidRPr="003F3265" w:rsidRDefault="00BA76CD" w:rsidP="00BA76CD">
      <w:pPr>
        <w:spacing w:after="0" w:line="240" w:lineRule="auto"/>
        <w:rPr>
          <w:rFonts w:ascii="Arial Narrow" w:hAnsi="Arial Narrow" w:cs="Arial"/>
          <w:b/>
          <w:sz w:val="28"/>
          <w:szCs w:val="28"/>
        </w:rPr>
      </w:pPr>
      <w:r w:rsidRPr="003F3265">
        <w:rPr>
          <w:rFonts w:ascii="Arial Narrow" w:hAnsi="Arial Narrow" w:cs="Arial"/>
          <w:b/>
          <w:sz w:val="28"/>
          <w:szCs w:val="28"/>
        </w:rPr>
        <w:t>6.2.1. PROGRAMME 6: NON-CUSTOMISED INDICATORS</w:t>
      </w:r>
    </w:p>
    <w:tbl>
      <w:tblPr>
        <w:tblW w:w="54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7"/>
        <w:gridCol w:w="2692"/>
        <w:gridCol w:w="3969"/>
        <w:gridCol w:w="1418"/>
        <w:gridCol w:w="1133"/>
      </w:tblGrid>
      <w:tr w:rsidR="00C86B74" w:rsidRPr="003F3265" w:rsidTr="00E144A6">
        <w:tc>
          <w:tcPr>
            <w:tcW w:w="536" w:type="pct"/>
          </w:tcPr>
          <w:p w:rsidR="00BA76CD" w:rsidRPr="003F3265" w:rsidRDefault="00BA76CD"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Indicator Type</w:t>
            </w:r>
          </w:p>
        </w:tc>
        <w:tc>
          <w:tcPr>
            <w:tcW w:w="1304" w:type="pct"/>
            <w:tcBorders>
              <w:top w:val="single" w:sz="4" w:space="0" w:color="auto"/>
              <w:bottom w:val="single" w:sz="4" w:space="0" w:color="auto"/>
            </w:tcBorders>
          </w:tcPr>
          <w:p w:rsidR="00BA76CD" w:rsidRPr="003F3265" w:rsidRDefault="00BA76CD"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Strategic Focus / Purpose</w:t>
            </w:r>
          </w:p>
        </w:tc>
        <w:tc>
          <w:tcPr>
            <w:tcW w:w="1923" w:type="pct"/>
            <w:tcBorders>
              <w:right w:val="single" w:sz="4" w:space="0" w:color="auto"/>
            </w:tcBorders>
          </w:tcPr>
          <w:p w:rsidR="00BA76CD" w:rsidRPr="003F3265" w:rsidRDefault="00BA76CD"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Non-Customised Performance Indicator Title</w:t>
            </w:r>
          </w:p>
        </w:tc>
        <w:tc>
          <w:tcPr>
            <w:tcW w:w="687" w:type="pct"/>
            <w:tcBorders>
              <w:right w:val="single" w:sz="4" w:space="0" w:color="auto"/>
            </w:tcBorders>
          </w:tcPr>
          <w:p w:rsidR="00BA76CD" w:rsidRPr="003F3265" w:rsidRDefault="00BA76CD"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2017/18 Estimates</w:t>
            </w:r>
          </w:p>
        </w:tc>
        <w:tc>
          <w:tcPr>
            <w:tcW w:w="549" w:type="pct"/>
            <w:tcBorders>
              <w:right w:val="single" w:sz="4" w:space="0" w:color="auto"/>
            </w:tcBorders>
          </w:tcPr>
          <w:p w:rsidR="00BA76CD" w:rsidRPr="003F3265" w:rsidRDefault="00BA76CD"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2018/19 Target</w:t>
            </w:r>
          </w:p>
        </w:tc>
      </w:tr>
      <w:tr w:rsidR="00C86B74" w:rsidRPr="003F3265" w:rsidTr="00E144A6">
        <w:trPr>
          <w:trHeight w:val="56"/>
        </w:trPr>
        <w:tc>
          <w:tcPr>
            <w:tcW w:w="536" w:type="pct"/>
          </w:tcPr>
          <w:p w:rsidR="00BA76CD" w:rsidRPr="003F3265" w:rsidRDefault="00BA76CD" w:rsidP="00FF1EE5">
            <w:pPr>
              <w:spacing w:after="0" w:line="240" w:lineRule="auto"/>
              <w:rPr>
                <w:rFonts w:ascii="Arial Narrow" w:hAnsi="Arial Narrow"/>
                <w:sz w:val="20"/>
                <w:szCs w:val="20"/>
              </w:rPr>
            </w:pPr>
            <w:r w:rsidRPr="003F3265">
              <w:rPr>
                <w:rFonts w:ascii="Arial Narrow" w:hAnsi="Arial Narrow"/>
                <w:sz w:val="20"/>
                <w:szCs w:val="20"/>
              </w:rPr>
              <w:t>Adequacy</w:t>
            </w:r>
          </w:p>
        </w:tc>
        <w:tc>
          <w:tcPr>
            <w:tcW w:w="1304" w:type="pct"/>
          </w:tcPr>
          <w:p w:rsidR="00BA76CD" w:rsidRPr="003F3265" w:rsidRDefault="00BA76CD" w:rsidP="00FF1EE5">
            <w:pPr>
              <w:spacing w:after="0" w:line="240" w:lineRule="auto"/>
              <w:rPr>
                <w:rFonts w:ascii="Arial Narrow" w:hAnsi="Arial Narrow"/>
                <w:sz w:val="20"/>
                <w:szCs w:val="20"/>
              </w:rPr>
            </w:pPr>
            <w:r w:rsidRPr="003F3265">
              <w:rPr>
                <w:rFonts w:ascii="Arial Narrow" w:hAnsi="Arial Narrow"/>
                <w:sz w:val="20"/>
                <w:szCs w:val="20"/>
              </w:rPr>
              <w:t>To</w:t>
            </w:r>
            <w:r>
              <w:rPr>
                <w:rFonts w:ascii="Arial Narrow" w:hAnsi="Arial Narrow"/>
                <w:sz w:val="20"/>
                <w:szCs w:val="20"/>
              </w:rPr>
              <w:t xml:space="preserve"> contribute in addressing challenges of poverty, unemployment and inequalities. </w:t>
            </w:r>
          </w:p>
        </w:tc>
        <w:tc>
          <w:tcPr>
            <w:tcW w:w="1923" w:type="pct"/>
            <w:tcBorders>
              <w:bottom w:val="single" w:sz="4" w:space="0" w:color="auto"/>
              <w:right w:val="single" w:sz="4" w:space="0" w:color="auto"/>
            </w:tcBorders>
          </w:tcPr>
          <w:p w:rsidR="00BA76CD" w:rsidRPr="003F3265" w:rsidRDefault="00BA76CD" w:rsidP="00FF1EE5">
            <w:pPr>
              <w:spacing w:after="0" w:line="240" w:lineRule="auto"/>
              <w:rPr>
                <w:rFonts w:ascii="Arial Narrow" w:hAnsi="Arial Narrow"/>
                <w:sz w:val="20"/>
                <w:szCs w:val="20"/>
              </w:rPr>
            </w:pPr>
            <w:r w:rsidRPr="003F3265">
              <w:rPr>
                <w:rFonts w:ascii="Arial Narrow" w:hAnsi="Arial Narrow" w:cs="Arial Narrow"/>
                <w:sz w:val="20"/>
                <w:szCs w:val="20"/>
              </w:rPr>
              <w:t>Number of women benefitting from EPWP programmes</w:t>
            </w:r>
          </w:p>
        </w:tc>
        <w:tc>
          <w:tcPr>
            <w:tcW w:w="687" w:type="pct"/>
            <w:tcBorders>
              <w:right w:val="single" w:sz="4" w:space="0" w:color="auto"/>
            </w:tcBorders>
          </w:tcPr>
          <w:p w:rsidR="00BA76CD" w:rsidRPr="003F3265" w:rsidRDefault="00BA76CD" w:rsidP="00FF1EE5">
            <w:pPr>
              <w:spacing w:after="0" w:line="240" w:lineRule="auto"/>
              <w:jc w:val="right"/>
              <w:rPr>
                <w:rFonts w:ascii="Arial Narrow" w:hAnsi="Arial Narrow"/>
                <w:sz w:val="20"/>
                <w:szCs w:val="20"/>
              </w:rPr>
            </w:pPr>
            <w:r w:rsidRPr="003F3265">
              <w:rPr>
                <w:rFonts w:ascii="Arial Narrow" w:hAnsi="Arial Narrow"/>
                <w:sz w:val="20"/>
                <w:szCs w:val="20"/>
              </w:rPr>
              <w:t>176</w:t>
            </w:r>
          </w:p>
        </w:tc>
        <w:tc>
          <w:tcPr>
            <w:tcW w:w="549" w:type="pct"/>
            <w:tcBorders>
              <w:right w:val="single" w:sz="4" w:space="0" w:color="auto"/>
            </w:tcBorders>
          </w:tcPr>
          <w:p w:rsidR="00BA76CD" w:rsidRPr="003F3265" w:rsidRDefault="00BA76CD" w:rsidP="00FF1EE5">
            <w:pPr>
              <w:spacing w:after="0" w:line="240" w:lineRule="auto"/>
              <w:jc w:val="right"/>
              <w:rPr>
                <w:rFonts w:ascii="Arial Narrow" w:hAnsi="Arial Narrow"/>
                <w:sz w:val="20"/>
                <w:szCs w:val="20"/>
              </w:rPr>
            </w:pPr>
            <w:r w:rsidRPr="003F3265">
              <w:rPr>
                <w:rFonts w:ascii="Arial Narrow" w:hAnsi="Arial Narrow"/>
                <w:sz w:val="20"/>
                <w:szCs w:val="20"/>
              </w:rPr>
              <w:t>176</w:t>
            </w:r>
          </w:p>
        </w:tc>
      </w:tr>
      <w:tr w:rsidR="00C86B74" w:rsidRPr="003F3265" w:rsidTr="00E144A6">
        <w:trPr>
          <w:trHeight w:val="56"/>
        </w:trPr>
        <w:tc>
          <w:tcPr>
            <w:tcW w:w="536" w:type="pct"/>
          </w:tcPr>
          <w:p w:rsidR="00BA76CD" w:rsidRPr="003F3265" w:rsidRDefault="00BA76CD" w:rsidP="00FF1EE5">
            <w:pPr>
              <w:spacing w:after="0" w:line="240" w:lineRule="auto"/>
              <w:rPr>
                <w:rFonts w:ascii="Arial Narrow" w:hAnsi="Arial Narrow"/>
                <w:sz w:val="20"/>
                <w:szCs w:val="20"/>
              </w:rPr>
            </w:pPr>
          </w:p>
        </w:tc>
        <w:tc>
          <w:tcPr>
            <w:tcW w:w="1304" w:type="pct"/>
          </w:tcPr>
          <w:p w:rsidR="00BA76CD" w:rsidRPr="003F3265" w:rsidRDefault="00BA76CD" w:rsidP="00FF1EE5">
            <w:pPr>
              <w:spacing w:after="0" w:line="240" w:lineRule="auto"/>
              <w:rPr>
                <w:rFonts w:ascii="Arial Narrow" w:hAnsi="Arial Narrow"/>
                <w:sz w:val="20"/>
                <w:szCs w:val="20"/>
              </w:rPr>
            </w:pPr>
          </w:p>
        </w:tc>
        <w:tc>
          <w:tcPr>
            <w:tcW w:w="1923" w:type="pct"/>
            <w:tcBorders>
              <w:top w:val="single" w:sz="4" w:space="0" w:color="auto"/>
              <w:bottom w:val="single" w:sz="4" w:space="0" w:color="auto"/>
              <w:right w:val="single" w:sz="4" w:space="0" w:color="auto"/>
            </w:tcBorders>
          </w:tcPr>
          <w:p w:rsidR="00BA76CD" w:rsidRPr="003F3265" w:rsidRDefault="00BA76CD" w:rsidP="00FF1EE5">
            <w:pPr>
              <w:spacing w:after="0" w:line="240" w:lineRule="auto"/>
              <w:rPr>
                <w:rFonts w:ascii="Arial Narrow" w:hAnsi="Arial Narrow"/>
                <w:sz w:val="20"/>
                <w:szCs w:val="20"/>
              </w:rPr>
            </w:pPr>
            <w:r w:rsidRPr="003F3265">
              <w:rPr>
                <w:rFonts w:ascii="Arial Narrow" w:hAnsi="Arial Narrow" w:cs="Arial"/>
                <w:sz w:val="20"/>
                <w:szCs w:val="20"/>
              </w:rPr>
              <w:t xml:space="preserve">Number of youth </w:t>
            </w:r>
            <w:r w:rsidRPr="003F3265">
              <w:rPr>
                <w:rFonts w:ascii="Arial Narrow" w:hAnsi="Arial Narrow" w:cs="Arial Narrow"/>
                <w:sz w:val="20"/>
                <w:szCs w:val="20"/>
              </w:rPr>
              <w:t>benefitting from EPWP programmes</w:t>
            </w:r>
            <w:r w:rsidRPr="003F3265">
              <w:rPr>
                <w:rFonts w:ascii="Arial Narrow" w:hAnsi="Arial Narrow" w:cs="Arial"/>
                <w:sz w:val="20"/>
                <w:szCs w:val="20"/>
              </w:rPr>
              <w:t xml:space="preserve"> </w:t>
            </w:r>
          </w:p>
        </w:tc>
        <w:tc>
          <w:tcPr>
            <w:tcW w:w="687" w:type="pct"/>
            <w:tcBorders>
              <w:right w:val="single" w:sz="4" w:space="0" w:color="auto"/>
            </w:tcBorders>
          </w:tcPr>
          <w:p w:rsidR="00BA76CD" w:rsidRPr="003F3265" w:rsidRDefault="00BA76CD" w:rsidP="00FF1EE5">
            <w:pPr>
              <w:spacing w:after="0" w:line="240" w:lineRule="auto"/>
              <w:jc w:val="right"/>
              <w:rPr>
                <w:rFonts w:ascii="Arial Narrow" w:hAnsi="Arial Narrow"/>
                <w:sz w:val="20"/>
                <w:szCs w:val="20"/>
              </w:rPr>
            </w:pPr>
            <w:r w:rsidRPr="003F3265">
              <w:rPr>
                <w:rFonts w:ascii="Arial Narrow" w:hAnsi="Arial Narrow"/>
                <w:sz w:val="20"/>
                <w:szCs w:val="20"/>
              </w:rPr>
              <w:t>178</w:t>
            </w:r>
          </w:p>
        </w:tc>
        <w:tc>
          <w:tcPr>
            <w:tcW w:w="549" w:type="pct"/>
            <w:tcBorders>
              <w:right w:val="single" w:sz="4" w:space="0" w:color="auto"/>
            </w:tcBorders>
          </w:tcPr>
          <w:p w:rsidR="00BA76CD" w:rsidRPr="003F3265" w:rsidRDefault="00BA76CD" w:rsidP="00FF1EE5">
            <w:pPr>
              <w:spacing w:after="0" w:line="240" w:lineRule="auto"/>
              <w:jc w:val="right"/>
              <w:rPr>
                <w:rFonts w:ascii="Arial Narrow" w:hAnsi="Arial Narrow"/>
                <w:sz w:val="20"/>
                <w:szCs w:val="20"/>
              </w:rPr>
            </w:pPr>
            <w:r w:rsidRPr="003F3265">
              <w:rPr>
                <w:rFonts w:ascii="Arial Narrow" w:hAnsi="Arial Narrow"/>
                <w:sz w:val="20"/>
                <w:szCs w:val="20"/>
              </w:rPr>
              <w:t>178</w:t>
            </w:r>
          </w:p>
        </w:tc>
      </w:tr>
      <w:tr w:rsidR="00C86B74" w:rsidRPr="003F3265" w:rsidTr="00E144A6">
        <w:trPr>
          <w:trHeight w:val="56"/>
        </w:trPr>
        <w:tc>
          <w:tcPr>
            <w:tcW w:w="536" w:type="pct"/>
          </w:tcPr>
          <w:p w:rsidR="00BA76CD" w:rsidRPr="003F3265" w:rsidRDefault="00BA76CD" w:rsidP="00FF1EE5">
            <w:pPr>
              <w:spacing w:after="0" w:line="240" w:lineRule="auto"/>
              <w:rPr>
                <w:rFonts w:ascii="Arial Narrow" w:hAnsi="Arial Narrow"/>
                <w:sz w:val="20"/>
                <w:szCs w:val="20"/>
              </w:rPr>
            </w:pPr>
          </w:p>
        </w:tc>
        <w:tc>
          <w:tcPr>
            <w:tcW w:w="1304" w:type="pct"/>
          </w:tcPr>
          <w:p w:rsidR="00BA76CD" w:rsidRPr="003F3265" w:rsidRDefault="00BA76CD" w:rsidP="00FF1EE5">
            <w:pPr>
              <w:spacing w:after="0" w:line="240" w:lineRule="auto"/>
              <w:rPr>
                <w:rFonts w:ascii="Arial Narrow" w:hAnsi="Arial Narrow"/>
                <w:sz w:val="20"/>
                <w:szCs w:val="20"/>
              </w:rPr>
            </w:pPr>
          </w:p>
        </w:tc>
        <w:tc>
          <w:tcPr>
            <w:tcW w:w="1923" w:type="pct"/>
            <w:tcBorders>
              <w:top w:val="single" w:sz="4" w:space="0" w:color="auto"/>
              <w:bottom w:val="single" w:sz="4" w:space="0" w:color="auto"/>
              <w:right w:val="single" w:sz="4" w:space="0" w:color="auto"/>
            </w:tcBorders>
          </w:tcPr>
          <w:p w:rsidR="00BA76CD" w:rsidRPr="003F3265" w:rsidRDefault="00BA76CD" w:rsidP="00FF1EE5">
            <w:pPr>
              <w:spacing w:after="0" w:line="240" w:lineRule="auto"/>
              <w:rPr>
                <w:rFonts w:ascii="Arial Narrow" w:hAnsi="Arial Narrow"/>
                <w:sz w:val="20"/>
                <w:szCs w:val="20"/>
              </w:rPr>
            </w:pPr>
            <w:r w:rsidRPr="003F3265">
              <w:rPr>
                <w:rFonts w:ascii="Arial Narrow" w:hAnsi="Arial Narrow" w:cs="Calibri"/>
                <w:sz w:val="20"/>
                <w:szCs w:val="20"/>
              </w:rPr>
              <w:t xml:space="preserve">Number of disabled people </w:t>
            </w:r>
            <w:r w:rsidRPr="003F3265">
              <w:rPr>
                <w:rFonts w:ascii="Arial Narrow" w:hAnsi="Arial Narrow" w:cs="Arial Narrow"/>
                <w:sz w:val="20"/>
                <w:szCs w:val="20"/>
              </w:rPr>
              <w:t>benefitting from EPWP programmes</w:t>
            </w:r>
          </w:p>
        </w:tc>
        <w:tc>
          <w:tcPr>
            <w:tcW w:w="687" w:type="pct"/>
            <w:tcBorders>
              <w:right w:val="single" w:sz="4" w:space="0" w:color="auto"/>
            </w:tcBorders>
          </w:tcPr>
          <w:p w:rsidR="00BA76CD" w:rsidRPr="003F3265" w:rsidRDefault="00BA76CD" w:rsidP="00FF1EE5">
            <w:pPr>
              <w:spacing w:after="0" w:line="240" w:lineRule="auto"/>
              <w:jc w:val="right"/>
              <w:rPr>
                <w:rFonts w:ascii="Arial Narrow" w:hAnsi="Arial Narrow"/>
                <w:sz w:val="20"/>
                <w:szCs w:val="20"/>
              </w:rPr>
            </w:pPr>
            <w:r w:rsidRPr="003F3265">
              <w:rPr>
                <w:rFonts w:ascii="Arial Narrow" w:hAnsi="Arial Narrow"/>
                <w:sz w:val="20"/>
                <w:szCs w:val="20"/>
              </w:rPr>
              <w:t>10</w:t>
            </w:r>
          </w:p>
        </w:tc>
        <w:tc>
          <w:tcPr>
            <w:tcW w:w="549" w:type="pct"/>
            <w:tcBorders>
              <w:right w:val="single" w:sz="4" w:space="0" w:color="auto"/>
            </w:tcBorders>
          </w:tcPr>
          <w:p w:rsidR="00BA76CD" w:rsidRPr="003F3265" w:rsidRDefault="00BA76CD" w:rsidP="00FF1EE5">
            <w:pPr>
              <w:spacing w:after="0" w:line="240" w:lineRule="auto"/>
              <w:jc w:val="right"/>
              <w:rPr>
                <w:rFonts w:ascii="Arial Narrow" w:hAnsi="Arial Narrow"/>
                <w:sz w:val="20"/>
                <w:szCs w:val="20"/>
              </w:rPr>
            </w:pPr>
            <w:r w:rsidRPr="003F3265">
              <w:rPr>
                <w:rFonts w:ascii="Arial Narrow" w:hAnsi="Arial Narrow"/>
                <w:sz w:val="20"/>
                <w:szCs w:val="20"/>
              </w:rPr>
              <w:t>10</w:t>
            </w:r>
          </w:p>
        </w:tc>
      </w:tr>
      <w:tr w:rsidR="00C86B74" w:rsidRPr="003F3265" w:rsidTr="00E144A6">
        <w:trPr>
          <w:trHeight w:val="56"/>
        </w:trPr>
        <w:tc>
          <w:tcPr>
            <w:tcW w:w="536" w:type="pct"/>
          </w:tcPr>
          <w:p w:rsidR="00BA76CD" w:rsidRPr="003F3265" w:rsidRDefault="00BA76CD" w:rsidP="00FF1EE5">
            <w:pPr>
              <w:spacing w:after="0" w:line="240" w:lineRule="auto"/>
              <w:rPr>
                <w:rFonts w:ascii="Arial Narrow" w:hAnsi="Arial Narrow"/>
                <w:sz w:val="20"/>
                <w:szCs w:val="20"/>
              </w:rPr>
            </w:pPr>
          </w:p>
        </w:tc>
        <w:tc>
          <w:tcPr>
            <w:tcW w:w="1304" w:type="pct"/>
          </w:tcPr>
          <w:p w:rsidR="00BA76CD" w:rsidRPr="003F3265" w:rsidRDefault="00BA76CD" w:rsidP="00FF1EE5">
            <w:pPr>
              <w:spacing w:after="0" w:line="240" w:lineRule="auto"/>
              <w:rPr>
                <w:rFonts w:ascii="Arial Narrow" w:hAnsi="Arial Narrow"/>
                <w:sz w:val="20"/>
                <w:szCs w:val="20"/>
              </w:rPr>
            </w:pPr>
          </w:p>
        </w:tc>
        <w:tc>
          <w:tcPr>
            <w:tcW w:w="1923" w:type="pct"/>
            <w:tcBorders>
              <w:top w:val="single" w:sz="4" w:space="0" w:color="auto"/>
              <w:bottom w:val="single" w:sz="4" w:space="0" w:color="auto"/>
              <w:right w:val="single" w:sz="4" w:space="0" w:color="auto"/>
            </w:tcBorders>
          </w:tcPr>
          <w:p w:rsidR="00BA76CD" w:rsidRPr="003F3265" w:rsidRDefault="00BA76CD" w:rsidP="00FF1EE5">
            <w:pPr>
              <w:spacing w:after="0" w:line="240" w:lineRule="auto"/>
              <w:rPr>
                <w:rFonts w:ascii="Arial Narrow" w:hAnsi="Arial Narrow"/>
                <w:sz w:val="20"/>
                <w:szCs w:val="20"/>
              </w:rPr>
            </w:pPr>
            <w:r>
              <w:rPr>
                <w:rFonts w:ascii="Arial Narrow" w:hAnsi="Arial Narrow" w:cs="Calibri"/>
                <w:sz w:val="20"/>
                <w:szCs w:val="20"/>
              </w:rPr>
              <w:t>Number of SMMEs benefiting from infrastructure projects</w:t>
            </w:r>
          </w:p>
        </w:tc>
        <w:tc>
          <w:tcPr>
            <w:tcW w:w="687" w:type="pct"/>
            <w:tcBorders>
              <w:right w:val="single" w:sz="4" w:space="0" w:color="auto"/>
            </w:tcBorders>
          </w:tcPr>
          <w:p w:rsidR="00BA76CD" w:rsidRPr="003F3265" w:rsidRDefault="007F052A" w:rsidP="00FF1EE5">
            <w:pPr>
              <w:spacing w:after="0" w:line="240" w:lineRule="auto"/>
              <w:jc w:val="right"/>
              <w:rPr>
                <w:rFonts w:ascii="Arial Narrow" w:hAnsi="Arial Narrow"/>
                <w:sz w:val="20"/>
                <w:szCs w:val="20"/>
              </w:rPr>
            </w:pPr>
            <w:r>
              <w:rPr>
                <w:rFonts w:ascii="Arial Narrow" w:hAnsi="Arial Narrow"/>
                <w:sz w:val="20"/>
                <w:szCs w:val="20"/>
              </w:rPr>
              <w:t>408</w:t>
            </w:r>
          </w:p>
        </w:tc>
        <w:tc>
          <w:tcPr>
            <w:tcW w:w="549" w:type="pct"/>
            <w:tcBorders>
              <w:right w:val="single" w:sz="4" w:space="0" w:color="auto"/>
            </w:tcBorders>
          </w:tcPr>
          <w:p w:rsidR="00BA76CD" w:rsidRPr="003F3265" w:rsidRDefault="007F052A" w:rsidP="007F052A">
            <w:pPr>
              <w:spacing w:after="0" w:line="240" w:lineRule="auto"/>
              <w:jc w:val="right"/>
              <w:rPr>
                <w:rFonts w:ascii="Arial Narrow" w:hAnsi="Arial Narrow"/>
                <w:sz w:val="20"/>
                <w:szCs w:val="20"/>
              </w:rPr>
            </w:pPr>
            <w:r>
              <w:rPr>
                <w:rFonts w:ascii="Arial Narrow" w:hAnsi="Arial Narrow"/>
                <w:sz w:val="20"/>
                <w:szCs w:val="20"/>
              </w:rPr>
              <w:t>450</w:t>
            </w:r>
          </w:p>
        </w:tc>
      </w:tr>
    </w:tbl>
    <w:p w:rsidR="002A1CC1" w:rsidRPr="003F3265" w:rsidRDefault="002A1CC1" w:rsidP="00BA76CD">
      <w:pPr>
        <w:spacing w:after="0" w:line="240" w:lineRule="auto"/>
        <w:ind w:right="543"/>
        <w:rPr>
          <w:rFonts w:ascii="Arial Narrow" w:hAnsi="Arial Narrow" w:cs="Arial"/>
          <w:b/>
          <w:sz w:val="28"/>
          <w:szCs w:val="28"/>
        </w:rPr>
      </w:pPr>
    </w:p>
    <w:p w:rsidR="00BA76CD" w:rsidRPr="003F3265" w:rsidRDefault="00BA76CD" w:rsidP="00BA76CD">
      <w:pPr>
        <w:shd w:val="clear" w:color="auto" w:fill="FFFFFF"/>
        <w:spacing w:after="0" w:line="240" w:lineRule="auto"/>
        <w:rPr>
          <w:rFonts w:ascii="Arial Narrow" w:hAnsi="Arial Narrow" w:cs="Arial"/>
          <w:b/>
          <w:sz w:val="28"/>
          <w:szCs w:val="28"/>
          <w:lang w:val="en-GB"/>
        </w:rPr>
      </w:pPr>
      <w:r w:rsidRPr="003F3265">
        <w:rPr>
          <w:rFonts w:ascii="Arial Narrow" w:hAnsi="Arial Narrow" w:cs="Arial"/>
          <w:b/>
          <w:sz w:val="28"/>
          <w:szCs w:val="28"/>
          <w:lang w:val="en-GB"/>
        </w:rPr>
        <w:t>7.2. PROGRAMME PRERFORMANCE INDICATORS AND ANNUAL TARGETS FOR 2018/19</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99"/>
        <w:gridCol w:w="1536"/>
        <w:gridCol w:w="1257"/>
      </w:tblGrid>
      <w:tr w:rsidR="00942B07" w:rsidRPr="003F3265" w:rsidTr="00942B07">
        <w:trPr>
          <w:gridAfter w:val="1"/>
          <w:wAfter w:w="1257" w:type="dxa"/>
          <w:trHeight w:val="286"/>
        </w:trPr>
        <w:tc>
          <w:tcPr>
            <w:tcW w:w="7399" w:type="dxa"/>
            <w:vMerge w:val="restart"/>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9D30F7">
              <w:rPr>
                <w:b/>
                <w:sz w:val="32"/>
                <w:szCs w:val="32"/>
              </w:rPr>
              <w:t>CUSTOMISED INDICATORS</w:t>
            </w:r>
          </w:p>
        </w:tc>
        <w:tc>
          <w:tcPr>
            <w:tcW w:w="1536" w:type="dxa"/>
            <w:vMerge w:val="restart"/>
            <w:shd w:val="clear" w:color="auto" w:fill="FFFFFF"/>
          </w:tcPr>
          <w:p w:rsidR="00942B07" w:rsidRPr="003F3265" w:rsidRDefault="00942B07" w:rsidP="00FF1EE5">
            <w:pPr>
              <w:spacing w:after="0" w:line="240" w:lineRule="auto"/>
              <w:jc w:val="center"/>
              <w:rPr>
                <w:rFonts w:ascii="Arial Narrow" w:hAnsi="Arial Narrow" w:cs="Calibri"/>
                <w:sz w:val="24"/>
                <w:szCs w:val="24"/>
              </w:rPr>
            </w:pPr>
            <w:r w:rsidRPr="003F3265">
              <w:rPr>
                <w:rFonts w:ascii="Arial Narrow" w:hAnsi="Arial Narrow" w:cs="Arial"/>
                <w:b/>
                <w:sz w:val="24"/>
                <w:szCs w:val="24"/>
              </w:rPr>
              <w:t>Estimated Performance 2017/18</w:t>
            </w:r>
          </w:p>
        </w:tc>
      </w:tr>
      <w:tr w:rsidR="00942B07" w:rsidRPr="003F3265" w:rsidTr="00942B07">
        <w:trPr>
          <w:trHeight w:val="73"/>
        </w:trPr>
        <w:tc>
          <w:tcPr>
            <w:tcW w:w="7399" w:type="dxa"/>
            <w:vMerge/>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p>
        </w:tc>
        <w:tc>
          <w:tcPr>
            <w:tcW w:w="1536" w:type="dxa"/>
            <w:vMerge/>
            <w:shd w:val="clear" w:color="auto" w:fill="FFFFFF"/>
            <w:vAlign w:val="center"/>
          </w:tcPr>
          <w:p w:rsidR="00942B07" w:rsidRPr="003F3265" w:rsidRDefault="00942B07" w:rsidP="00FF1EE5">
            <w:pPr>
              <w:spacing w:after="0" w:line="240" w:lineRule="auto"/>
              <w:jc w:val="right"/>
              <w:rPr>
                <w:rFonts w:ascii="Arial Narrow" w:hAnsi="Arial Narrow" w:cs="Calibri"/>
                <w:sz w:val="24"/>
                <w:szCs w:val="24"/>
              </w:rPr>
            </w:pPr>
          </w:p>
        </w:tc>
        <w:tc>
          <w:tcPr>
            <w:tcW w:w="1257" w:type="dxa"/>
            <w:shd w:val="clear" w:color="auto" w:fill="FFFFFF"/>
          </w:tcPr>
          <w:p w:rsidR="00942B07" w:rsidRDefault="00942B07" w:rsidP="00FF1EE5">
            <w:pPr>
              <w:shd w:val="clear" w:color="auto" w:fill="FFFFFF"/>
              <w:spacing w:after="0" w:line="240" w:lineRule="auto"/>
              <w:jc w:val="center"/>
              <w:rPr>
                <w:rFonts w:ascii="Arial Narrow" w:hAnsi="Arial Narrow" w:cs="Arial"/>
                <w:b/>
                <w:sz w:val="24"/>
                <w:szCs w:val="24"/>
              </w:rPr>
            </w:pPr>
            <w:r w:rsidRPr="003F3265">
              <w:rPr>
                <w:rFonts w:ascii="Arial Narrow" w:hAnsi="Arial Narrow" w:cs="Arial"/>
                <w:b/>
                <w:sz w:val="24"/>
                <w:szCs w:val="24"/>
              </w:rPr>
              <w:t>2018/19</w:t>
            </w:r>
          </w:p>
          <w:p w:rsidR="00942B07" w:rsidRPr="003F3265" w:rsidRDefault="00942B07" w:rsidP="00FF1EE5">
            <w:pPr>
              <w:shd w:val="clear" w:color="auto" w:fill="FFFFFF"/>
              <w:spacing w:after="0" w:line="240" w:lineRule="auto"/>
              <w:jc w:val="center"/>
              <w:rPr>
                <w:rFonts w:ascii="Arial Narrow" w:hAnsi="Arial Narrow" w:cs="Arial"/>
                <w:b/>
                <w:sz w:val="24"/>
                <w:szCs w:val="24"/>
              </w:rPr>
            </w:pPr>
            <w:r>
              <w:rPr>
                <w:rFonts w:ascii="Arial Narrow" w:hAnsi="Arial Narrow" w:cs="Arial"/>
                <w:b/>
                <w:sz w:val="24"/>
                <w:szCs w:val="24"/>
              </w:rPr>
              <w:t>Targets</w:t>
            </w:r>
          </w:p>
        </w:tc>
      </w:tr>
      <w:tr w:rsidR="00942B07" w:rsidRPr="003F3265" w:rsidTr="00942B07">
        <w:trPr>
          <w:trHeight w:val="73"/>
        </w:trPr>
        <w:tc>
          <w:tcPr>
            <w:tcW w:w="7399"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PPM 701:</w:t>
            </w:r>
            <w:r w:rsidRPr="003F3265">
              <w:rPr>
                <w:rFonts w:ascii="Arial Narrow" w:hAnsi="Arial Narrow" w:cs="Calibri"/>
                <w:sz w:val="20"/>
                <w:szCs w:val="20"/>
              </w:rPr>
              <w:t xml:space="preserve"> Percentage of learners who passed National Senior Certificate (NSC)</w:t>
            </w:r>
          </w:p>
        </w:tc>
        <w:tc>
          <w:tcPr>
            <w:tcW w:w="1536"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Pr>
                <w:rFonts w:ascii="Arial Narrow" w:hAnsi="Arial Narrow" w:cs="Calibri"/>
                <w:sz w:val="20"/>
                <w:szCs w:val="20"/>
              </w:rPr>
              <w:t>72.9</w:t>
            </w:r>
            <w:r w:rsidRPr="003F3265">
              <w:rPr>
                <w:rFonts w:ascii="Arial Narrow" w:hAnsi="Arial Narrow" w:cs="Calibri"/>
                <w:sz w:val="20"/>
                <w:szCs w:val="20"/>
              </w:rPr>
              <w:t>%</w:t>
            </w:r>
          </w:p>
        </w:tc>
        <w:tc>
          <w:tcPr>
            <w:tcW w:w="1257"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80%</w:t>
            </w:r>
          </w:p>
        </w:tc>
      </w:tr>
      <w:tr w:rsidR="00942B07" w:rsidRPr="003F3265" w:rsidTr="00942B07">
        <w:trPr>
          <w:trHeight w:val="67"/>
        </w:trPr>
        <w:tc>
          <w:tcPr>
            <w:tcW w:w="7399"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PPM 702:</w:t>
            </w:r>
            <w:r w:rsidRPr="003F3265">
              <w:rPr>
                <w:rFonts w:ascii="Arial Narrow" w:hAnsi="Arial Narrow" w:cs="Calibri"/>
                <w:sz w:val="20"/>
                <w:szCs w:val="20"/>
              </w:rPr>
              <w:t xml:space="preserve"> Percentage of Grade 12 learners passing at bachelor level</w:t>
            </w:r>
          </w:p>
        </w:tc>
        <w:tc>
          <w:tcPr>
            <w:tcW w:w="1536"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27%</w:t>
            </w:r>
          </w:p>
        </w:tc>
        <w:tc>
          <w:tcPr>
            <w:tcW w:w="1257"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30%</w:t>
            </w:r>
          </w:p>
        </w:tc>
      </w:tr>
      <w:tr w:rsidR="00942B07" w:rsidRPr="003F3265" w:rsidTr="00942B07">
        <w:trPr>
          <w:trHeight w:val="73"/>
        </w:trPr>
        <w:tc>
          <w:tcPr>
            <w:tcW w:w="7399"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PPM 703:</w:t>
            </w:r>
            <w:r w:rsidRPr="003F3265">
              <w:rPr>
                <w:rFonts w:ascii="Arial Narrow" w:hAnsi="Arial Narrow" w:cs="Calibri"/>
                <w:sz w:val="20"/>
                <w:szCs w:val="20"/>
              </w:rPr>
              <w:t xml:space="preserve"> Percentage of Grade 12 learners achieving 50% or more in Mathematics</w:t>
            </w:r>
          </w:p>
        </w:tc>
        <w:tc>
          <w:tcPr>
            <w:tcW w:w="1536"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19%</w:t>
            </w:r>
          </w:p>
        </w:tc>
        <w:tc>
          <w:tcPr>
            <w:tcW w:w="1257"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22%</w:t>
            </w:r>
          </w:p>
        </w:tc>
      </w:tr>
      <w:tr w:rsidR="00942B07" w:rsidRPr="003F3265" w:rsidTr="00942B07">
        <w:trPr>
          <w:trHeight w:val="73"/>
        </w:trPr>
        <w:tc>
          <w:tcPr>
            <w:tcW w:w="7399"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sz w:val="20"/>
                <w:szCs w:val="20"/>
              </w:rPr>
              <w:t>►</w:t>
            </w:r>
            <w:r w:rsidRPr="003F3265">
              <w:rPr>
                <w:rFonts w:ascii="Arial Narrow" w:hAnsi="Arial Narrow" w:cs="Calibri"/>
                <w:b/>
                <w:bCs/>
                <w:sz w:val="20"/>
                <w:szCs w:val="20"/>
              </w:rPr>
              <w:t xml:space="preserve">PPM 704: </w:t>
            </w:r>
            <w:r w:rsidRPr="003F3265">
              <w:rPr>
                <w:rFonts w:ascii="Arial Narrow" w:hAnsi="Arial Narrow" w:cs="Calibri"/>
                <w:sz w:val="20"/>
                <w:szCs w:val="20"/>
              </w:rPr>
              <w:t>Percentage of Grade 12 learners achieving 50% or more in Physical Science</w:t>
            </w:r>
          </w:p>
        </w:tc>
        <w:tc>
          <w:tcPr>
            <w:tcW w:w="1536"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21%</w:t>
            </w:r>
          </w:p>
        </w:tc>
        <w:tc>
          <w:tcPr>
            <w:tcW w:w="1257"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24%</w:t>
            </w:r>
          </w:p>
        </w:tc>
      </w:tr>
      <w:tr w:rsidR="00942B07" w:rsidRPr="003F3265" w:rsidTr="00942B07">
        <w:trPr>
          <w:trHeight w:val="73"/>
        </w:trPr>
        <w:tc>
          <w:tcPr>
            <w:tcW w:w="7399" w:type="dxa"/>
            <w:shd w:val="clear" w:color="000000" w:fill="FFFFFF"/>
            <w:vAlign w:val="center"/>
          </w:tcPr>
          <w:p w:rsidR="00942B07" w:rsidRPr="003F3265" w:rsidRDefault="00942B07" w:rsidP="00FF1EE5">
            <w:pPr>
              <w:spacing w:after="0" w:line="240" w:lineRule="auto"/>
              <w:rPr>
                <w:rFonts w:ascii="Arial Narrow" w:hAnsi="Arial Narrow" w:cs="Calibri"/>
                <w:sz w:val="24"/>
                <w:szCs w:val="24"/>
              </w:rPr>
            </w:pPr>
            <w:r w:rsidRPr="003F3265">
              <w:rPr>
                <w:rFonts w:ascii="Arial Narrow" w:hAnsi="Arial Narrow" w:cs="Calibri"/>
                <w:b/>
                <w:sz w:val="20"/>
                <w:szCs w:val="20"/>
              </w:rPr>
              <w:t>►PPM 705</w:t>
            </w:r>
            <w:r w:rsidRPr="003F3265">
              <w:rPr>
                <w:rFonts w:ascii="Arial Narrow" w:hAnsi="Arial Narrow" w:cs="Calibri"/>
                <w:sz w:val="20"/>
                <w:szCs w:val="20"/>
              </w:rPr>
              <w:t xml:space="preserve">: </w:t>
            </w:r>
            <w:r w:rsidRPr="003F3265">
              <w:rPr>
                <w:rFonts w:ascii="Arial Narrow" w:hAnsi="Arial Narrow" w:cs="Calibri"/>
                <w:bCs/>
                <w:sz w:val="20"/>
                <w:szCs w:val="20"/>
              </w:rPr>
              <w:t>Number of secondary schools with National Senior Certificate (NSC) pass rate of 60% and above</w:t>
            </w:r>
          </w:p>
        </w:tc>
        <w:tc>
          <w:tcPr>
            <w:tcW w:w="1536"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1,620</w:t>
            </w:r>
          </w:p>
        </w:tc>
        <w:tc>
          <w:tcPr>
            <w:tcW w:w="1257" w:type="dxa"/>
            <w:shd w:val="clear" w:color="000000" w:fill="FFFFFF"/>
            <w:vAlign w:val="center"/>
          </w:tcPr>
          <w:p w:rsidR="00942B07" w:rsidRPr="003F3265" w:rsidRDefault="00942B07" w:rsidP="00FF1EE5">
            <w:pPr>
              <w:spacing w:after="0" w:line="240" w:lineRule="auto"/>
              <w:jc w:val="right"/>
              <w:rPr>
                <w:rFonts w:ascii="Arial Narrow" w:hAnsi="Arial Narrow" w:cs="Calibri"/>
                <w:sz w:val="20"/>
                <w:szCs w:val="20"/>
              </w:rPr>
            </w:pPr>
            <w:r w:rsidRPr="003F3265">
              <w:rPr>
                <w:rFonts w:ascii="Arial Narrow" w:hAnsi="Arial Narrow" w:cs="Calibri"/>
                <w:sz w:val="20"/>
                <w:szCs w:val="20"/>
              </w:rPr>
              <w:t>1,655</w:t>
            </w:r>
          </w:p>
        </w:tc>
      </w:tr>
    </w:tbl>
    <w:p w:rsidR="00BA76CD" w:rsidRDefault="00BA76CD" w:rsidP="00BA76CD">
      <w:pPr>
        <w:shd w:val="clear" w:color="auto" w:fill="FFFFFF"/>
        <w:spacing w:after="0" w:line="240" w:lineRule="auto"/>
        <w:ind w:right="-215"/>
        <w:rPr>
          <w:rFonts w:ascii="Arial Narrow" w:hAnsi="Arial Narrow" w:cs="Arial"/>
          <w:sz w:val="24"/>
          <w:szCs w:val="24"/>
        </w:rPr>
      </w:pPr>
    </w:p>
    <w:p w:rsidR="00BA76CD" w:rsidRPr="003F3265" w:rsidRDefault="00BA76CD" w:rsidP="00BA76CD">
      <w:pPr>
        <w:shd w:val="clear" w:color="auto" w:fill="FFFFFF"/>
        <w:spacing w:after="0" w:line="240" w:lineRule="auto"/>
        <w:ind w:right="-215"/>
        <w:rPr>
          <w:rFonts w:ascii="Arial Narrow" w:hAnsi="Arial Narrow" w:cs="Arial"/>
          <w:sz w:val="24"/>
          <w:szCs w:val="24"/>
        </w:rPr>
      </w:pPr>
    </w:p>
    <w:p w:rsidR="00BA76CD" w:rsidRPr="003F3265" w:rsidRDefault="00BA76CD" w:rsidP="00BA76CD">
      <w:pPr>
        <w:spacing w:after="0" w:line="240" w:lineRule="auto"/>
        <w:rPr>
          <w:rFonts w:ascii="Arial Narrow" w:hAnsi="Arial Narrow" w:cs="Arial"/>
          <w:b/>
          <w:sz w:val="28"/>
          <w:szCs w:val="28"/>
        </w:rPr>
      </w:pPr>
      <w:r w:rsidRPr="003F3265">
        <w:rPr>
          <w:rFonts w:ascii="Arial Narrow" w:hAnsi="Arial Narrow" w:cs="Arial"/>
          <w:b/>
          <w:sz w:val="28"/>
          <w:szCs w:val="28"/>
        </w:rPr>
        <w:t>7.2.1. PROGRAMME 7: NON-CUSTOMISED INDICATORS</w:t>
      </w:r>
    </w:p>
    <w:tbl>
      <w:tblPr>
        <w:tblW w:w="10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8"/>
        <w:gridCol w:w="2390"/>
        <w:gridCol w:w="4039"/>
        <w:gridCol w:w="1532"/>
        <w:gridCol w:w="1114"/>
      </w:tblGrid>
      <w:tr w:rsidR="00942B07" w:rsidRPr="003F3265" w:rsidTr="00942B07">
        <w:trPr>
          <w:trHeight w:val="571"/>
        </w:trPr>
        <w:tc>
          <w:tcPr>
            <w:tcW w:w="1088" w:type="dxa"/>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Indicator Type</w:t>
            </w:r>
          </w:p>
        </w:tc>
        <w:tc>
          <w:tcPr>
            <w:tcW w:w="2390" w:type="dxa"/>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Purpose</w:t>
            </w:r>
          </w:p>
        </w:tc>
        <w:tc>
          <w:tcPr>
            <w:tcW w:w="4039" w:type="dxa"/>
            <w:tcBorders>
              <w:right w:val="single" w:sz="4" w:space="0" w:color="auto"/>
            </w:tcBorders>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Non-Customised Performance Indicator Title</w:t>
            </w:r>
          </w:p>
        </w:tc>
        <w:tc>
          <w:tcPr>
            <w:tcW w:w="1532" w:type="dxa"/>
            <w:tcBorders>
              <w:right w:val="single" w:sz="4" w:space="0" w:color="auto"/>
            </w:tcBorders>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2017/18 Estimates</w:t>
            </w:r>
          </w:p>
        </w:tc>
        <w:tc>
          <w:tcPr>
            <w:tcW w:w="1114" w:type="dxa"/>
            <w:tcBorders>
              <w:bottom w:val="single" w:sz="4" w:space="0" w:color="auto"/>
              <w:right w:val="single" w:sz="4" w:space="0" w:color="auto"/>
            </w:tcBorders>
          </w:tcPr>
          <w:p w:rsidR="00942B07" w:rsidRPr="003F3265" w:rsidRDefault="00942B07" w:rsidP="00FF1EE5">
            <w:pPr>
              <w:spacing w:after="0" w:line="240" w:lineRule="auto"/>
              <w:jc w:val="center"/>
              <w:rPr>
                <w:rFonts w:ascii="Arial Narrow" w:hAnsi="Arial Narrow" w:cs="Arial"/>
                <w:b/>
                <w:sz w:val="24"/>
                <w:szCs w:val="24"/>
              </w:rPr>
            </w:pPr>
            <w:r w:rsidRPr="003F3265">
              <w:rPr>
                <w:rFonts w:ascii="Arial Narrow" w:hAnsi="Arial Narrow" w:cs="Arial"/>
                <w:b/>
                <w:sz w:val="24"/>
                <w:szCs w:val="24"/>
              </w:rPr>
              <w:t>2018/19 Target</w:t>
            </w:r>
          </w:p>
        </w:tc>
      </w:tr>
      <w:tr w:rsidR="00942B07" w:rsidRPr="003F3265" w:rsidTr="00942B07">
        <w:trPr>
          <w:trHeight w:val="74"/>
        </w:trPr>
        <w:tc>
          <w:tcPr>
            <w:tcW w:w="1088" w:type="dxa"/>
          </w:tcPr>
          <w:p w:rsidR="00942B07" w:rsidRPr="003F3265" w:rsidRDefault="00942B07" w:rsidP="00FF1EE5">
            <w:pPr>
              <w:spacing w:after="0" w:line="240" w:lineRule="auto"/>
              <w:rPr>
                <w:rFonts w:ascii="Arial Narrow" w:hAnsi="Arial Narrow" w:cs="Arial"/>
              </w:rPr>
            </w:pPr>
            <w:r w:rsidRPr="003F3265">
              <w:rPr>
                <w:rFonts w:ascii="Arial Narrow" w:hAnsi="Arial Narrow" w:cs="Arial"/>
              </w:rPr>
              <w:t xml:space="preserve">Efficiency </w:t>
            </w:r>
          </w:p>
        </w:tc>
        <w:tc>
          <w:tcPr>
            <w:tcW w:w="2390" w:type="dxa"/>
          </w:tcPr>
          <w:p w:rsidR="00942B07" w:rsidRPr="003F3265" w:rsidRDefault="00942B07" w:rsidP="00FF1EE5">
            <w:pPr>
              <w:spacing w:after="0" w:line="240" w:lineRule="auto"/>
              <w:rPr>
                <w:rFonts w:ascii="Arial Narrow" w:hAnsi="Arial Narrow" w:cs="Arial"/>
                <w:b/>
              </w:rPr>
            </w:pPr>
            <w:r>
              <w:rPr>
                <w:rFonts w:ascii="Arial Narrow" w:hAnsi="Arial Narrow" w:cs="Arial"/>
              </w:rPr>
              <w:t>To reduce underperformance in schools.</w:t>
            </w:r>
          </w:p>
        </w:tc>
        <w:tc>
          <w:tcPr>
            <w:tcW w:w="4039" w:type="dxa"/>
            <w:tcBorders>
              <w:top w:val="single" w:sz="4" w:space="0" w:color="auto"/>
              <w:bottom w:val="single" w:sz="4" w:space="0" w:color="auto"/>
              <w:right w:val="single" w:sz="4" w:space="0" w:color="auto"/>
            </w:tcBorders>
          </w:tcPr>
          <w:p w:rsidR="00942B07" w:rsidRPr="003F3265" w:rsidRDefault="00942B07" w:rsidP="00FF1EE5">
            <w:pPr>
              <w:spacing w:after="0" w:line="240" w:lineRule="auto"/>
              <w:rPr>
                <w:rFonts w:ascii="Arial Narrow" w:hAnsi="Arial Narrow" w:cs="Arial"/>
                <w:sz w:val="20"/>
                <w:szCs w:val="20"/>
              </w:rPr>
            </w:pPr>
            <w:r w:rsidRPr="003F3265">
              <w:rPr>
                <w:rFonts w:ascii="Arial Narrow" w:hAnsi="Arial Narrow" w:cs="Arial"/>
                <w:sz w:val="20"/>
                <w:szCs w:val="20"/>
              </w:rPr>
              <w:t>Number of schools with an NSC pass rate below 60%</w:t>
            </w:r>
          </w:p>
        </w:tc>
        <w:tc>
          <w:tcPr>
            <w:tcW w:w="1532"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606</w:t>
            </w:r>
          </w:p>
        </w:tc>
        <w:tc>
          <w:tcPr>
            <w:tcW w:w="1114" w:type="dxa"/>
            <w:tcBorders>
              <w:lef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sidRPr="003F3265">
              <w:rPr>
                <w:rFonts w:ascii="Arial Narrow" w:hAnsi="Arial Narrow" w:cs="Arial"/>
                <w:sz w:val="20"/>
                <w:szCs w:val="20"/>
              </w:rPr>
              <w:t>576</w:t>
            </w:r>
          </w:p>
        </w:tc>
      </w:tr>
      <w:tr w:rsidR="00942B07" w:rsidRPr="003F3265" w:rsidTr="00942B07">
        <w:trPr>
          <w:trHeight w:val="74"/>
        </w:trPr>
        <w:tc>
          <w:tcPr>
            <w:tcW w:w="1088" w:type="dxa"/>
            <w:tcBorders>
              <w:bottom w:val="single" w:sz="4" w:space="0" w:color="auto"/>
            </w:tcBorders>
          </w:tcPr>
          <w:p w:rsidR="00942B07" w:rsidRPr="003F3265" w:rsidRDefault="00942B07" w:rsidP="00FF1EE5">
            <w:pPr>
              <w:spacing w:after="0" w:line="240" w:lineRule="auto"/>
              <w:rPr>
                <w:rFonts w:ascii="Arial Narrow" w:hAnsi="Arial Narrow" w:cs="Arial"/>
              </w:rPr>
            </w:pPr>
            <w:r>
              <w:rPr>
                <w:rFonts w:ascii="Arial Narrow" w:hAnsi="Arial Narrow" w:cs="Arial"/>
              </w:rPr>
              <w:t>Adequacy</w:t>
            </w:r>
          </w:p>
        </w:tc>
        <w:tc>
          <w:tcPr>
            <w:tcW w:w="2390" w:type="dxa"/>
          </w:tcPr>
          <w:p w:rsidR="00942B07" w:rsidRDefault="00942B07" w:rsidP="00FF1EE5">
            <w:pPr>
              <w:spacing w:after="0" w:line="240" w:lineRule="auto"/>
              <w:rPr>
                <w:rFonts w:ascii="Arial Narrow" w:hAnsi="Arial Narrow" w:cs="Arial"/>
              </w:rPr>
            </w:pPr>
            <w:r>
              <w:rPr>
                <w:rFonts w:ascii="Arial Narrow" w:hAnsi="Arial Narrow" w:cs="Arial"/>
              </w:rPr>
              <w:t>To assist in dealing with issues of poverty, unemployment and inequalities</w:t>
            </w:r>
          </w:p>
        </w:tc>
        <w:tc>
          <w:tcPr>
            <w:tcW w:w="4039" w:type="dxa"/>
            <w:tcBorders>
              <w:top w:val="single" w:sz="4" w:space="0" w:color="auto"/>
              <w:right w:val="single" w:sz="4" w:space="0" w:color="auto"/>
            </w:tcBorders>
          </w:tcPr>
          <w:p w:rsidR="00942B07" w:rsidRPr="003F3265" w:rsidRDefault="00942B07" w:rsidP="00FF1EE5">
            <w:pPr>
              <w:spacing w:after="0" w:line="240" w:lineRule="auto"/>
              <w:rPr>
                <w:rFonts w:ascii="Arial Narrow" w:hAnsi="Arial Narrow" w:cs="Arial"/>
                <w:sz w:val="20"/>
                <w:szCs w:val="20"/>
              </w:rPr>
            </w:pPr>
            <w:r>
              <w:rPr>
                <w:rFonts w:ascii="Arial Narrow" w:hAnsi="Arial Narrow" w:cs="Arial"/>
                <w:sz w:val="20"/>
                <w:szCs w:val="20"/>
              </w:rPr>
              <w:t>Number of Marker Assistants employed</w:t>
            </w:r>
          </w:p>
        </w:tc>
        <w:tc>
          <w:tcPr>
            <w:tcW w:w="1532" w:type="dxa"/>
            <w:tcBorders>
              <w:righ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1477</w:t>
            </w:r>
          </w:p>
        </w:tc>
        <w:tc>
          <w:tcPr>
            <w:tcW w:w="1114" w:type="dxa"/>
            <w:tcBorders>
              <w:left w:val="single" w:sz="4" w:space="0" w:color="auto"/>
            </w:tcBorders>
          </w:tcPr>
          <w:p w:rsidR="00942B07" w:rsidRPr="003F3265" w:rsidRDefault="00942B07" w:rsidP="00FF1EE5">
            <w:pPr>
              <w:spacing w:after="0" w:line="240" w:lineRule="auto"/>
              <w:jc w:val="right"/>
              <w:rPr>
                <w:rFonts w:ascii="Arial Narrow" w:hAnsi="Arial Narrow" w:cs="Arial"/>
                <w:sz w:val="20"/>
                <w:szCs w:val="20"/>
              </w:rPr>
            </w:pPr>
            <w:r>
              <w:rPr>
                <w:rFonts w:ascii="Arial Narrow" w:hAnsi="Arial Narrow" w:cs="Arial"/>
                <w:sz w:val="20"/>
                <w:szCs w:val="20"/>
              </w:rPr>
              <w:t>1525</w:t>
            </w:r>
          </w:p>
        </w:tc>
      </w:tr>
    </w:tbl>
    <w:p w:rsidR="00BA76CD" w:rsidRDefault="00BA76CD" w:rsidP="00BA76CD"/>
    <w:p w:rsidR="0069676F" w:rsidRPr="00DB18C1" w:rsidRDefault="0069676F" w:rsidP="0046688F">
      <w:pPr>
        <w:tabs>
          <w:tab w:val="left" w:pos="-720"/>
        </w:tabs>
        <w:contextualSpacing/>
        <w:rPr>
          <w:rFonts w:ascii="Times New Roman" w:hAnsi="Times New Roman"/>
          <w:color w:val="000000"/>
          <w:sz w:val="28"/>
          <w:szCs w:val="28"/>
        </w:rPr>
      </w:pPr>
    </w:p>
    <w:sectPr w:rsidR="0069676F" w:rsidRPr="00DB18C1" w:rsidSect="00E144A6">
      <w:type w:val="continuous"/>
      <w:pgSz w:w="11907" w:h="16839" w:code="9"/>
      <w:pgMar w:top="1440" w:right="1440" w:bottom="1440" w:left="1134" w:header="0" w:footer="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405" w:rsidRDefault="00164405" w:rsidP="00B15062">
      <w:pPr>
        <w:spacing w:after="0" w:line="240" w:lineRule="auto"/>
      </w:pPr>
      <w:r>
        <w:separator/>
      </w:r>
    </w:p>
  </w:endnote>
  <w:endnote w:type="continuationSeparator" w:id="0">
    <w:p w:rsidR="00164405" w:rsidRDefault="00164405" w:rsidP="00B15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488189"/>
      <w:docPartObj>
        <w:docPartGallery w:val="Page Numbers (Bottom of Page)"/>
        <w:docPartUnique/>
      </w:docPartObj>
    </w:sdtPr>
    <w:sdtEndPr>
      <w:rPr>
        <w:color w:val="808080" w:themeColor="background1" w:themeShade="80"/>
        <w:spacing w:val="60"/>
      </w:rPr>
    </w:sdtEndPr>
    <w:sdtContent>
      <w:p w:rsidR="00E144A6" w:rsidRDefault="00C756F0">
        <w:pPr>
          <w:pStyle w:val="Footer"/>
          <w:pBdr>
            <w:top w:val="single" w:sz="4" w:space="1" w:color="D9D9D9" w:themeColor="background1" w:themeShade="D9"/>
          </w:pBdr>
          <w:jc w:val="right"/>
        </w:pPr>
        <w:r>
          <w:fldChar w:fldCharType="begin"/>
        </w:r>
        <w:r w:rsidR="00E144A6">
          <w:instrText xml:space="preserve"> PAGE   \* MERGEFORMAT </w:instrText>
        </w:r>
        <w:r>
          <w:fldChar w:fldCharType="separate"/>
        </w:r>
        <w:r w:rsidR="00385B0E">
          <w:rPr>
            <w:noProof/>
          </w:rPr>
          <w:t>2</w:t>
        </w:r>
        <w:r>
          <w:rPr>
            <w:noProof/>
          </w:rPr>
          <w:fldChar w:fldCharType="end"/>
        </w:r>
        <w:r w:rsidR="00E144A6">
          <w:t xml:space="preserve"> | </w:t>
        </w:r>
        <w:r w:rsidR="00E144A6">
          <w:rPr>
            <w:color w:val="808080" w:themeColor="background1" w:themeShade="80"/>
            <w:spacing w:val="60"/>
          </w:rPr>
          <w:t>Page</w:t>
        </w:r>
      </w:p>
    </w:sdtContent>
  </w:sdt>
  <w:p w:rsidR="004A0CE6" w:rsidRDefault="004A0CE6" w:rsidP="001A3200">
    <w:pPr>
      <w:pStyle w:val="BasicParagrap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405" w:rsidRDefault="00C756F0" w:rsidP="00B15062">
      <w:pPr>
        <w:spacing w:after="0" w:line="240" w:lineRule="auto"/>
      </w:pPr>
      <w:r w:rsidRPr="00C756F0">
        <w:rPr>
          <w:rFonts w:ascii="Arial" w:hAnsi="Arial" w:cs="Arial"/>
          <w:b/>
          <w:bCs/>
          <w:noProof/>
          <w:color w:val="000000"/>
          <w:spacing w:val="-1"/>
          <w:sz w:val="14"/>
          <w:szCs w:val="14"/>
          <w:lang w:val="en-ZA" w:eastAsia="en-ZA"/>
        </w:rPr>
      </w:r>
      <w:r w:rsidRPr="00C756F0">
        <w:rPr>
          <w:rFonts w:ascii="Arial" w:hAnsi="Arial" w:cs="Arial"/>
          <w:b/>
          <w:bCs/>
          <w:noProof/>
          <w:color w:val="000000"/>
          <w:spacing w:val="-1"/>
          <w:sz w:val="14"/>
          <w:szCs w:val="14"/>
          <w:lang w:val="en-ZA" w:eastAsia="en-ZA"/>
        </w:rPr>
        <w:pict>
          <v:shapetype id="_x0000_t202" coordsize="21600,21600" o:spt="202" path="m,l,21600r21600,l21600,xe">
            <v:stroke joinstyle="miter"/>
            <v:path gradientshapeok="t" o:connecttype="rect"/>
          </v:shapetype>
          <v:shape id="WordArt 1" o:spid="_x0000_s4097" type="#_x0000_t202" style="width:413.25pt;height:13.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164405" w:rsidRDefault="00164405" w:rsidP="00047D58">
                  <w:pPr>
                    <w:pStyle w:val="NormalWeb"/>
                    <w:spacing w:before="0" w:beforeAutospacing="0" w:after="0" w:afterAutospacing="0"/>
                    <w:jc w:val="center"/>
                  </w:pPr>
                  <w:r w:rsidRPr="006A0E1B">
                    <w:rPr>
                      <w:rFonts w:ascii="Arial Black" w:hAnsi="Arial Black"/>
                      <w:outline/>
                      <w:color w:val="000000"/>
                      <w:sz w:val="20"/>
                      <w:szCs w:val="20"/>
                    </w:rPr>
                    <w:t xml:space="preserve">Together Moving South Africa Forward Through Quality Education and Skills </w:t>
                  </w:r>
                </w:p>
              </w:txbxContent>
            </v:textbox>
            <w10:anchorlock/>
          </v:shape>
        </w:pict>
      </w:r>
      <w:r w:rsidR="00164405">
        <w:separator/>
      </w:r>
    </w:p>
  </w:footnote>
  <w:footnote w:type="continuationSeparator" w:id="0">
    <w:p w:rsidR="00164405" w:rsidRDefault="00164405" w:rsidP="00B15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E6" w:rsidRDefault="004A0CE6">
    <w:pPr>
      <w:pStyle w:val="Header"/>
    </w:pPr>
    <w:r>
      <w:rPr>
        <w:noProof/>
        <w:lang w:val="en-ZA" w:eastAsia="en-ZA"/>
      </w:rPr>
      <w:drawing>
        <wp:anchor distT="0" distB="0" distL="114300" distR="114300" simplePos="0" relativeHeight="251658240" behindDoc="0" locked="0" layoutInCell="1" allowOverlap="1">
          <wp:simplePos x="0" y="0"/>
          <wp:positionH relativeFrom="column">
            <wp:posOffset>-331470</wp:posOffset>
          </wp:positionH>
          <wp:positionV relativeFrom="paragraph">
            <wp:posOffset>157480</wp:posOffset>
          </wp:positionV>
          <wp:extent cx="4114165" cy="1324610"/>
          <wp:effectExtent l="0" t="0" r="635" b="8890"/>
          <wp:wrapThrough wrapText="bothSides">
            <wp:wrapPolygon edited="0">
              <wp:start x="0" y="0"/>
              <wp:lineTo x="0" y="21434"/>
              <wp:lineTo x="21503" y="21434"/>
              <wp:lineTo x="21503" y="0"/>
              <wp:lineTo x="0" y="0"/>
            </wp:wrapPolygon>
          </wp:wrapThrough>
          <wp:docPr id="14" name="Picture 1" descr="Description: Macintosh HD:Users:zibukomcunu:Desktop:letter backgroun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zibukomcunu:Desktop:letter background-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6520" t="18350" r="7188" b="13240"/>
                  <a:stretch>
                    <a:fillRect/>
                  </a:stretch>
                </pic:blipFill>
                <pic:spPr bwMode="auto">
                  <a:xfrm>
                    <a:off x="0" y="0"/>
                    <a:ext cx="4114165" cy="1324610"/>
                  </a:xfrm>
                  <a:prstGeom prst="rect">
                    <a:avLst/>
                  </a:prstGeom>
                  <a:noFill/>
                  <a:ln>
                    <a:noFill/>
                  </a:ln>
                </pic:spPr>
              </pic:pic>
            </a:graphicData>
          </a:graphic>
        </wp:anchor>
      </w:drawing>
    </w:r>
  </w:p>
  <w:p w:rsidR="004A0CE6" w:rsidRDefault="004A0CE6" w:rsidP="00E86121">
    <w:pPr>
      <w:pStyle w:val="Header"/>
      <w:tabs>
        <w:tab w:val="left" w:pos="226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A06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5319F"/>
    <w:multiLevelType w:val="hybridMultilevel"/>
    <w:tmpl w:val="FD2E6622"/>
    <w:lvl w:ilvl="0" w:tplc="92F0A1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6E113E"/>
    <w:multiLevelType w:val="hybridMultilevel"/>
    <w:tmpl w:val="E98AF79E"/>
    <w:lvl w:ilvl="0" w:tplc="E8F6E968">
      <w:start w:val="1"/>
      <w:numFmt w:val="decimal"/>
      <w:lvlText w:val="%1."/>
      <w:lvlJc w:val="left"/>
      <w:pPr>
        <w:tabs>
          <w:tab w:val="num" w:pos="1530"/>
        </w:tabs>
        <w:ind w:left="1530" w:hanging="360"/>
      </w:pPr>
      <w:rPr>
        <w:rFonts w:ascii="Arial" w:hAnsi="Arial" w:cs="Arial"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9BD3A14"/>
    <w:multiLevelType w:val="multilevel"/>
    <w:tmpl w:val="B42A5E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FEC1452"/>
    <w:multiLevelType w:val="hybridMultilevel"/>
    <w:tmpl w:val="66D2E3EC"/>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A96045"/>
    <w:multiLevelType w:val="hybridMultilevel"/>
    <w:tmpl w:val="06E24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92265E2"/>
    <w:multiLevelType w:val="hybridMultilevel"/>
    <w:tmpl w:val="9296241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B914BC5"/>
    <w:multiLevelType w:val="hybridMultilevel"/>
    <w:tmpl w:val="452060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2E4F21"/>
    <w:multiLevelType w:val="hybridMultilevel"/>
    <w:tmpl w:val="CA6620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17578D"/>
    <w:multiLevelType w:val="hybridMultilevel"/>
    <w:tmpl w:val="6256DA24"/>
    <w:lvl w:ilvl="0" w:tplc="1B3E6216">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nsid w:val="29AC78DA"/>
    <w:multiLevelType w:val="hybridMultilevel"/>
    <w:tmpl w:val="B1047842"/>
    <w:lvl w:ilvl="0" w:tplc="F2D8027C">
      <w:start w:val="1"/>
      <w:numFmt w:val="decimal"/>
      <w:lvlText w:val="%1."/>
      <w:lvlJc w:val="left"/>
      <w:pPr>
        <w:ind w:left="1815" w:hanging="360"/>
      </w:pPr>
      <w:rPr>
        <w:rFonts w:hint="default"/>
        <w:b/>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1">
    <w:nsid w:val="2A4D071B"/>
    <w:multiLevelType w:val="hybridMultilevel"/>
    <w:tmpl w:val="7C927A3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BDF42F2"/>
    <w:multiLevelType w:val="hybridMultilevel"/>
    <w:tmpl w:val="DDA4908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FF74CEE"/>
    <w:multiLevelType w:val="hybridMultilevel"/>
    <w:tmpl w:val="E9A85EBC"/>
    <w:lvl w:ilvl="0" w:tplc="CC7404B4">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099114C"/>
    <w:multiLevelType w:val="hybridMultilevel"/>
    <w:tmpl w:val="D71A94B2"/>
    <w:lvl w:ilvl="0" w:tplc="1C09000F">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67856D9"/>
    <w:multiLevelType w:val="hybridMultilevel"/>
    <w:tmpl w:val="714E1C94"/>
    <w:lvl w:ilvl="0" w:tplc="B882F01E">
      <w:numFmt w:val="bullet"/>
      <w:lvlText w:val=""/>
      <w:lvlJc w:val="left"/>
      <w:pPr>
        <w:ind w:left="218" w:hanging="360"/>
      </w:pPr>
      <w:rPr>
        <w:rFonts w:ascii="Symbol" w:eastAsia="Calibri" w:hAnsi="Symbol" w:cs="Arial" w:hint="default"/>
      </w:rPr>
    </w:lvl>
    <w:lvl w:ilvl="1" w:tplc="1C090003" w:tentative="1">
      <w:start w:val="1"/>
      <w:numFmt w:val="bullet"/>
      <w:lvlText w:val="o"/>
      <w:lvlJc w:val="left"/>
      <w:pPr>
        <w:ind w:left="938" w:hanging="360"/>
      </w:pPr>
      <w:rPr>
        <w:rFonts w:ascii="Courier New" w:hAnsi="Courier New" w:cs="Courier New" w:hint="default"/>
      </w:rPr>
    </w:lvl>
    <w:lvl w:ilvl="2" w:tplc="1C090005" w:tentative="1">
      <w:start w:val="1"/>
      <w:numFmt w:val="bullet"/>
      <w:lvlText w:val=""/>
      <w:lvlJc w:val="left"/>
      <w:pPr>
        <w:ind w:left="1658" w:hanging="360"/>
      </w:pPr>
      <w:rPr>
        <w:rFonts w:ascii="Wingdings" w:hAnsi="Wingdings" w:hint="default"/>
      </w:rPr>
    </w:lvl>
    <w:lvl w:ilvl="3" w:tplc="1C090001" w:tentative="1">
      <w:start w:val="1"/>
      <w:numFmt w:val="bullet"/>
      <w:lvlText w:val=""/>
      <w:lvlJc w:val="left"/>
      <w:pPr>
        <w:ind w:left="2378" w:hanging="360"/>
      </w:pPr>
      <w:rPr>
        <w:rFonts w:ascii="Symbol" w:hAnsi="Symbol" w:hint="default"/>
      </w:rPr>
    </w:lvl>
    <w:lvl w:ilvl="4" w:tplc="1C090003" w:tentative="1">
      <w:start w:val="1"/>
      <w:numFmt w:val="bullet"/>
      <w:lvlText w:val="o"/>
      <w:lvlJc w:val="left"/>
      <w:pPr>
        <w:ind w:left="3098" w:hanging="360"/>
      </w:pPr>
      <w:rPr>
        <w:rFonts w:ascii="Courier New" w:hAnsi="Courier New" w:cs="Courier New" w:hint="default"/>
      </w:rPr>
    </w:lvl>
    <w:lvl w:ilvl="5" w:tplc="1C090005" w:tentative="1">
      <w:start w:val="1"/>
      <w:numFmt w:val="bullet"/>
      <w:lvlText w:val=""/>
      <w:lvlJc w:val="left"/>
      <w:pPr>
        <w:ind w:left="3818" w:hanging="360"/>
      </w:pPr>
      <w:rPr>
        <w:rFonts w:ascii="Wingdings" w:hAnsi="Wingdings" w:hint="default"/>
      </w:rPr>
    </w:lvl>
    <w:lvl w:ilvl="6" w:tplc="1C090001" w:tentative="1">
      <w:start w:val="1"/>
      <w:numFmt w:val="bullet"/>
      <w:lvlText w:val=""/>
      <w:lvlJc w:val="left"/>
      <w:pPr>
        <w:ind w:left="4538" w:hanging="360"/>
      </w:pPr>
      <w:rPr>
        <w:rFonts w:ascii="Symbol" w:hAnsi="Symbol" w:hint="default"/>
      </w:rPr>
    </w:lvl>
    <w:lvl w:ilvl="7" w:tplc="1C090003" w:tentative="1">
      <w:start w:val="1"/>
      <w:numFmt w:val="bullet"/>
      <w:lvlText w:val="o"/>
      <w:lvlJc w:val="left"/>
      <w:pPr>
        <w:ind w:left="5258" w:hanging="360"/>
      </w:pPr>
      <w:rPr>
        <w:rFonts w:ascii="Courier New" w:hAnsi="Courier New" w:cs="Courier New" w:hint="default"/>
      </w:rPr>
    </w:lvl>
    <w:lvl w:ilvl="8" w:tplc="1C090005" w:tentative="1">
      <w:start w:val="1"/>
      <w:numFmt w:val="bullet"/>
      <w:lvlText w:val=""/>
      <w:lvlJc w:val="left"/>
      <w:pPr>
        <w:ind w:left="5978" w:hanging="360"/>
      </w:pPr>
      <w:rPr>
        <w:rFonts w:ascii="Wingdings" w:hAnsi="Wingdings" w:hint="default"/>
      </w:rPr>
    </w:lvl>
  </w:abstractNum>
  <w:abstractNum w:abstractNumId="16">
    <w:nsid w:val="37421519"/>
    <w:multiLevelType w:val="hybridMultilevel"/>
    <w:tmpl w:val="47A84A5E"/>
    <w:lvl w:ilvl="0" w:tplc="37BA605C">
      <w:start w:val="1"/>
      <w:numFmt w:val="lowerRoman"/>
      <w:lvlText w:val="(%1)"/>
      <w:lvlJc w:val="left"/>
      <w:pPr>
        <w:ind w:left="3240" w:hanging="72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3A67499"/>
    <w:multiLevelType w:val="hybridMultilevel"/>
    <w:tmpl w:val="294A4CAA"/>
    <w:lvl w:ilvl="0" w:tplc="931E543E">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8">
    <w:nsid w:val="43CD4E2B"/>
    <w:multiLevelType w:val="hybridMultilevel"/>
    <w:tmpl w:val="C254845C"/>
    <w:lvl w:ilvl="0" w:tplc="AE1E6B6E">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5645405"/>
    <w:multiLevelType w:val="hybridMultilevel"/>
    <w:tmpl w:val="33603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B426866"/>
    <w:multiLevelType w:val="hybridMultilevel"/>
    <w:tmpl w:val="F18ACC38"/>
    <w:lvl w:ilvl="0" w:tplc="0409000B">
      <w:start w:val="1"/>
      <w:numFmt w:val="bullet"/>
      <w:lvlText w:val=""/>
      <w:lvlJc w:val="left"/>
      <w:pPr>
        <w:ind w:left="2175" w:hanging="360"/>
      </w:pPr>
      <w:rPr>
        <w:rFonts w:ascii="Wingdings" w:hAnsi="Wingdings"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21">
    <w:nsid w:val="4DDA64BB"/>
    <w:multiLevelType w:val="multilevel"/>
    <w:tmpl w:val="60C61B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6BD560F"/>
    <w:multiLevelType w:val="hybridMultilevel"/>
    <w:tmpl w:val="9EA21CA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AE4226C"/>
    <w:multiLevelType w:val="hybridMultilevel"/>
    <w:tmpl w:val="8CAE939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4">
    <w:nsid w:val="5B3E1A39"/>
    <w:multiLevelType w:val="hybridMultilevel"/>
    <w:tmpl w:val="6024B4C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C946296"/>
    <w:multiLevelType w:val="singleLevel"/>
    <w:tmpl w:val="00000000"/>
    <w:lvl w:ilvl="0">
      <w:start w:val="1"/>
      <w:numFmt w:val="bullet"/>
      <w:lvlText w:val=""/>
      <w:lvlJc w:val="left"/>
      <w:pPr>
        <w:tabs>
          <w:tab w:val="num" w:pos="0"/>
        </w:tabs>
        <w:ind w:left="0" w:firstLine="360"/>
      </w:pPr>
      <w:rPr>
        <w:rFonts w:ascii="Symbol" w:eastAsia="Symbol" w:hAnsi="Symbol" w:hint="default"/>
        <w:spacing w:val="-1"/>
        <w:sz w:val="22"/>
      </w:rPr>
    </w:lvl>
  </w:abstractNum>
  <w:abstractNum w:abstractNumId="26">
    <w:nsid w:val="5E830281"/>
    <w:multiLevelType w:val="hybridMultilevel"/>
    <w:tmpl w:val="90FCBF7A"/>
    <w:lvl w:ilvl="0" w:tplc="9454F08A">
      <w:numFmt w:val="bullet"/>
      <w:lvlText w:val=""/>
      <w:lvlJc w:val="left"/>
      <w:pPr>
        <w:ind w:left="218" w:hanging="360"/>
      </w:pPr>
      <w:rPr>
        <w:rFonts w:ascii="Symbol" w:eastAsia="Calibri" w:hAnsi="Symbol" w:cs="Arial" w:hint="default"/>
      </w:rPr>
    </w:lvl>
    <w:lvl w:ilvl="1" w:tplc="1C090003" w:tentative="1">
      <w:start w:val="1"/>
      <w:numFmt w:val="bullet"/>
      <w:lvlText w:val="o"/>
      <w:lvlJc w:val="left"/>
      <w:pPr>
        <w:ind w:left="938" w:hanging="360"/>
      </w:pPr>
      <w:rPr>
        <w:rFonts w:ascii="Courier New" w:hAnsi="Courier New" w:cs="Courier New" w:hint="default"/>
      </w:rPr>
    </w:lvl>
    <w:lvl w:ilvl="2" w:tplc="1C090005" w:tentative="1">
      <w:start w:val="1"/>
      <w:numFmt w:val="bullet"/>
      <w:lvlText w:val=""/>
      <w:lvlJc w:val="left"/>
      <w:pPr>
        <w:ind w:left="1658" w:hanging="360"/>
      </w:pPr>
      <w:rPr>
        <w:rFonts w:ascii="Wingdings" w:hAnsi="Wingdings" w:hint="default"/>
      </w:rPr>
    </w:lvl>
    <w:lvl w:ilvl="3" w:tplc="1C090001" w:tentative="1">
      <w:start w:val="1"/>
      <w:numFmt w:val="bullet"/>
      <w:lvlText w:val=""/>
      <w:lvlJc w:val="left"/>
      <w:pPr>
        <w:ind w:left="2378" w:hanging="360"/>
      </w:pPr>
      <w:rPr>
        <w:rFonts w:ascii="Symbol" w:hAnsi="Symbol" w:hint="default"/>
      </w:rPr>
    </w:lvl>
    <w:lvl w:ilvl="4" w:tplc="1C090003" w:tentative="1">
      <w:start w:val="1"/>
      <w:numFmt w:val="bullet"/>
      <w:lvlText w:val="o"/>
      <w:lvlJc w:val="left"/>
      <w:pPr>
        <w:ind w:left="3098" w:hanging="360"/>
      </w:pPr>
      <w:rPr>
        <w:rFonts w:ascii="Courier New" w:hAnsi="Courier New" w:cs="Courier New" w:hint="default"/>
      </w:rPr>
    </w:lvl>
    <w:lvl w:ilvl="5" w:tplc="1C090005" w:tentative="1">
      <w:start w:val="1"/>
      <w:numFmt w:val="bullet"/>
      <w:lvlText w:val=""/>
      <w:lvlJc w:val="left"/>
      <w:pPr>
        <w:ind w:left="3818" w:hanging="360"/>
      </w:pPr>
      <w:rPr>
        <w:rFonts w:ascii="Wingdings" w:hAnsi="Wingdings" w:hint="default"/>
      </w:rPr>
    </w:lvl>
    <w:lvl w:ilvl="6" w:tplc="1C090001" w:tentative="1">
      <w:start w:val="1"/>
      <w:numFmt w:val="bullet"/>
      <w:lvlText w:val=""/>
      <w:lvlJc w:val="left"/>
      <w:pPr>
        <w:ind w:left="4538" w:hanging="360"/>
      </w:pPr>
      <w:rPr>
        <w:rFonts w:ascii="Symbol" w:hAnsi="Symbol" w:hint="default"/>
      </w:rPr>
    </w:lvl>
    <w:lvl w:ilvl="7" w:tplc="1C090003" w:tentative="1">
      <w:start w:val="1"/>
      <w:numFmt w:val="bullet"/>
      <w:lvlText w:val="o"/>
      <w:lvlJc w:val="left"/>
      <w:pPr>
        <w:ind w:left="5258" w:hanging="360"/>
      </w:pPr>
      <w:rPr>
        <w:rFonts w:ascii="Courier New" w:hAnsi="Courier New" w:cs="Courier New" w:hint="default"/>
      </w:rPr>
    </w:lvl>
    <w:lvl w:ilvl="8" w:tplc="1C090005" w:tentative="1">
      <w:start w:val="1"/>
      <w:numFmt w:val="bullet"/>
      <w:lvlText w:val=""/>
      <w:lvlJc w:val="left"/>
      <w:pPr>
        <w:ind w:left="5978" w:hanging="360"/>
      </w:pPr>
      <w:rPr>
        <w:rFonts w:ascii="Wingdings" w:hAnsi="Wingdings" w:hint="default"/>
      </w:rPr>
    </w:lvl>
  </w:abstractNum>
  <w:abstractNum w:abstractNumId="27">
    <w:nsid w:val="602069B3"/>
    <w:multiLevelType w:val="hybridMultilevel"/>
    <w:tmpl w:val="6D0CCAF4"/>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64671DE3"/>
    <w:multiLevelType w:val="hybridMultilevel"/>
    <w:tmpl w:val="9B4AEB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4985C66"/>
    <w:multiLevelType w:val="hybridMultilevel"/>
    <w:tmpl w:val="75AE199C"/>
    <w:lvl w:ilvl="0" w:tplc="C7102B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634800"/>
    <w:multiLevelType w:val="hybridMultilevel"/>
    <w:tmpl w:val="57D29B22"/>
    <w:lvl w:ilvl="0" w:tplc="067C2122">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1">
    <w:nsid w:val="75452D6A"/>
    <w:multiLevelType w:val="hybridMultilevel"/>
    <w:tmpl w:val="FA12112C"/>
    <w:lvl w:ilvl="0" w:tplc="1C090001">
      <w:start w:val="1"/>
      <w:numFmt w:val="bullet"/>
      <w:lvlText w:val=""/>
      <w:lvlJc w:val="left"/>
      <w:pPr>
        <w:ind w:left="1635" w:hanging="360"/>
      </w:pPr>
      <w:rPr>
        <w:rFonts w:ascii="Symbol" w:hAnsi="Symbol" w:hint="default"/>
      </w:rPr>
    </w:lvl>
    <w:lvl w:ilvl="1" w:tplc="1C090003" w:tentative="1">
      <w:start w:val="1"/>
      <w:numFmt w:val="bullet"/>
      <w:lvlText w:val="o"/>
      <w:lvlJc w:val="left"/>
      <w:pPr>
        <w:ind w:left="2355" w:hanging="360"/>
      </w:pPr>
      <w:rPr>
        <w:rFonts w:ascii="Courier New" w:hAnsi="Courier New" w:cs="Courier New" w:hint="default"/>
      </w:rPr>
    </w:lvl>
    <w:lvl w:ilvl="2" w:tplc="1C090005" w:tentative="1">
      <w:start w:val="1"/>
      <w:numFmt w:val="bullet"/>
      <w:lvlText w:val=""/>
      <w:lvlJc w:val="left"/>
      <w:pPr>
        <w:ind w:left="3075" w:hanging="360"/>
      </w:pPr>
      <w:rPr>
        <w:rFonts w:ascii="Wingdings" w:hAnsi="Wingdings" w:hint="default"/>
      </w:rPr>
    </w:lvl>
    <w:lvl w:ilvl="3" w:tplc="1C090001" w:tentative="1">
      <w:start w:val="1"/>
      <w:numFmt w:val="bullet"/>
      <w:lvlText w:val=""/>
      <w:lvlJc w:val="left"/>
      <w:pPr>
        <w:ind w:left="3795" w:hanging="360"/>
      </w:pPr>
      <w:rPr>
        <w:rFonts w:ascii="Symbol" w:hAnsi="Symbol" w:hint="default"/>
      </w:rPr>
    </w:lvl>
    <w:lvl w:ilvl="4" w:tplc="1C090003" w:tentative="1">
      <w:start w:val="1"/>
      <w:numFmt w:val="bullet"/>
      <w:lvlText w:val="o"/>
      <w:lvlJc w:val="left"/>
      <w:pPr>
        <w:ind w:left="4515" w:hanging="360"/>
      </w:pPr>
      <w:rPr>
        <w:rFonts w:ascii="Courier New" w:hAnsi="Courier New" w:cs="Courier New" w:hint="default"/>
      </w:rPr>
    </w:lvl>
    <w:lvl w:ilvl="5" w:tplc="1C090005" w:tentative="1">
      <w:start w:val="1"/>
      <w:numFmt w:val="bullet"/>
      <w:lvlText w:val=""/>
      <w:lvlJc w:val="left"/>
      <w:pPr>
        <w:ind w:left="5235" w:hanging="360"/>
      </w:pPr>
      <w:rPr>
        <w:rFonts w:ascii="Wingdings" w:hAnsi="Wingdings" w:hint="default"/>
      </w:rPr>
    </w:lvl>
    <w:lvl w:ilvl="6" w:tplc="1C090001" w:tentative="1">
      <w:start w:val="1"/>
      <w:numFmt w:val="bullet"/>
      <w:lvlText w:val=""/>
      <w:lvlJc w:val="left"/>
      <w:pPr>
        <w:ind w:left="5955" w:hanging="360"/>
      </w:pPr>
      <w:rPr>
        <w:rFonts w:ascii="Symbol" w:hAnsi="Symbol" w:hint="default"/>
      </w:rPr>
    </w:lvl>
    <w:lvl w:ilvl="7" w:tplc="1C090003" w:tentative="1">
      <w:start w:val="1"/>
      <w:numFmt w:val="bullet"/>
      <w:lvlText w:val="o"/>
      <w:lvlJc w:val="left"/>
      <w:pPr>
        <w:ind w:left="6675" w:hanging="360"/>
      </w:pPr>
      <w:rPr>
        <w:rFonts w:ascii="Courier New" w:hAnsi="Courier New" w:cs="Courier New" w:hint="default"/>
      </w:rPr>
    </w:lvl>
    <w:lvl w:ilvl="8" w:tplc="1C090005" w:tentative="1">
      <w:start w:val="1"/>
      <w:numFmt w:val="bullet"/>
      <w:lvlText w:val=""/>
      <w:lvlJc w:val="left"/>
      <w:pPr>
        <w:ind w:left="7395" w:hanging="360"/>
      </w:pPr>
      <w:rPr>
        <w:rFonts w:ascii="Wingdings" w:hAnsi="Wingdings" w:hint="default"/>
      </w:rPr>
    </w:lvl>
  </w:abstractNum>
  <w:abstractNum w:abstractNumId="32">
    <w:nsid w:val="75A579C7"/>
    <w:multiLevelType w:val="hybridMultilevel"/>
    <w:tmpl w:val="02F26B02"/>
    <w:lvl w:ilvl="0" w:tplc="A17EE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BE35B6"/>
    <w:multiLevelType w:val="hybridMultilevel"/>
    <w:tmpl w:val="8760039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7500A5E"/>
    <w:multiLevelType w:val="hybridMultilevel"/>
    <w:tmpl w:val="B46057D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8B17EE2"/>
    <w:multiLevelType w:val="hybridMultilevel"/>
    <w:tmpl w:val="FF2A841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E061074"/>
    <w:multiLevelType w:val="hybridMultilevel"/>
    <w:tmpl w:val="0F34AAA8"/>
    <w:lvl w:ilvl="0" w:tplc="6F349B4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0"/>
  </w:num>
  <w:num w:numId="3">
    <w:abstractNumId w:val="31"/>
  </w:num>
  <w:num w:numId="4">
    <w:abstractNumId w:val="14"/>
  </w:num>
  <w:num w:numId="5">
    <w:abstractNumId w:val="32"/>
  </w:num>
  <w:num w:numId="6">
    <w:abstractNumId w:val="33"/>
  </w:num>
  <w:num w:numId="7">
    <w:abstractNumId w:val="11"/>
  </w:num>
  <w:num w:numId="8">
    <w:abstractNumId w:val="10"/>
  </w:num>
  <w:num w:numId="9">
    <w:abstractNumId w:val="9"/>
  </w:num>
  <w:num w:numId="10">
    <w:abstractNumId w:val="30"/>
  </w:num>
  <w:num w:numId="11">
    <w:abstractNumId w:val="17"/>
  </w:num>
  <w:num w:numId="12">
    <w:abstractNumId w:val="35"/>
  </w:num>
  <w:num w:numId="13">
    <w:abstractNumId w:val="27"/>
  </w:num>
  <w:num w:numId="14">
    <w:abstractNumId w:val="8"/>
  </w:num>
  <w:num w:numId="15">
    <w:abstractNumId w:val="1"/>
  </w:num>
  <w:num w:numId="16">
    <w:abstractNumId w:val="36"/>
  </w:num>
  <w:num w:numId="17">
    <w:abstractNumId w:val="7"/>
  </w:num>
  <w:num w:numId="18">
    <w:abstractNumId w:val="5"/>
  </w:num>
  <w:num w:numId="19">
    <w:abstractNumId w:val="13"/>
  </w:num>
  <w:num w:numId="20">
    <w:abstractNumId w:val="12"/>
  </w:num>
  <w:num w:numId="21">
    <w:abstractNumId w:val="6"/>
  </w:num>
  <w:num w:numId="22">
    <w:abstractNumId w:val="22"/>
  </w:num>
  <w:num w:numId="23">
    <w:abstractNumId w:val="20"/>
  </w:num>
  <w:num w:numId="24">
    <w:abstractNumId w:val="24"/>
  </w:num>
  <w:num w:numId="25">
    <w:abstractNumId w:val="34"/>
  </w:num>
  <w:num w:numId="26">
    <w:abstractNumId w:val="19"/>
  </w:num>
  <w:num w:numId="27">
    <w:abstractNumId w:val="16"/>
  </w:num>
  <w:num w:numId="28">
    <w:abstractNumId w:val="4"/>
  </w:num>
  <w:num w:numId="29">
    <w:abstractNumId w:val="25"/>
  </w:num>
  <w:num w:numId="30">
    <w:abstractNumId w:val="2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1"/>
  </w:num>
  <w:num w:numId="34">
    <w:abstractNumId w:val="28"/>
  </w:num>
  <w:num w:numId="35">
    <w:abstractNumId w:val="18"/>
  </w:num>
  <w:num w:numId="36">
    <w:abstractNumId w:val="26"/>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B15062"/>
    <w:rsid w:val="00000A6B"/>
    <w:rsid w:val="0000330C"/>
    <w:rsid w:val="0000582E"/>
    <w:rsid w:val="00011995"/>
    <w:rsid w:val="0001260E"/>
    <w:rsid w:val="00016DEF"/>
    <w:rsid w:val="00024A8B"/>
    <w:rsid w:val="00025A2C"/>
    <w:rsid w:val="00030E28"/>
    <w:rsid w:val="00032787"/>
    <w:rsid w:val="00035878"/>
    <w:rsid w:val="00040C0C"/>
    <w:rsid w:val="000453E8"/>
    <w:rsid w:val="00047816"/>
    <w:rsid w:val="00047D58"/>
    <w:rsid w:val="00053D51"/>
    <w:rsid w:val="00071CE1"/>
    <w:rsid w:val="0007259A"/>
    <w:rsid w:val="00075D8C"/>
    <w:rsid w:val="00077C7C"/>
    <w:rsid w:val="00083B64"/>
    <w:rsid w:val="00084956"/>
    <w:rsid w:val="00090DB7"/>
    <w:rsid w:val="000947D4"/>
    <w:rsid w:val="0009521E"/>
    <w:rsid w:val="00095E04"/>
    <w:rsid w:val="00097308"/>
    <w:rsid w:val="00097E49"/>
    <w:rsid w:val="000B05D9"/>
    <w:rsid w:val="000B5524"/>
    <w:rsid w:val="000B7E6F"/>
    <w:rsid w:val="000C102C"/>
    <w:rsid w:val="000D031D"/>
    <w:rsid w:val="000D0BBC"/>
    <w:rsid w:val="000D772B"/>
    <w:rsid w:val="000F26BE"/>
    <w:rsid w:val="00102CC3"/>
    <w:rsid w:val="00103F69"/>
    <w:rsid w:val="001117B4"/>
    <w:rsid w:val="00112269"/>
    <w:rsid w:val="00112567"/>
    <w:rsid w:val="00123987"/>
    <w:rsid w:val="00126F34"/>
    <w:rsid w:val="00132CB4"/>
    <w:rsid w:val="00134921"/>
    <w:rsid w:val="001363EF"/>
    <w:rsid w:val="00153578"/>
    <w:rsid w:val="00157413"/>
    <w:rsid w:val="00164405"/>
    <w:rsid w:val="001859DA"/>
    <w:rsid w:val="00186181"/>
    <w:rsid w:val="001A3200"/>
    <w:rsid w:val="001A36B5"/>
    <w:rsid w:val="001A38B8"/>
    <w:rsid w:val="001B16C8"/>
    <w:rsid w:val="001B27DF"/>
    <w:rsid w:val="001B4811"/>
    <w:rsid w:val="001C122F"/>
    <w:rsid w:val="001D25F0"/>
    <w:rsid w:val="001D5013"/>
    <w:rsid w:val="001E2698"/>
    <w:rsid w:val="00210CE0"/>
    <w:rsid w:val="002131A8"/>
    <w:rsid w:val="002152E4"/>
    <w:rsid w:val="002210FB"/>
    <w:rsid w:val="0022189A"/>
    <w:rsid w:val="00227B7C"/>
    <w:rsid w:val="00237C85"/>
    <w:rsid w:val="0024479B"/>
    <w:rsid w:val="00246B73"/>
    <w:rsid w:val="00260718"/>
    <w:rsid w:val="00267B94"/>
    <w:rsid w:val="00272C9D"/>
    <w:rsid w:val="00273385"/>
    <w:rsid w:val="0027365D"/>
    <w:rsid w:val="0027613B"/>
    <w:rsid w:val="002837BD"/>
    <w:rsid w:val="00286191"/>
    <w:rsid w:val="00287863"/>
    <w:rsid w:val="002972A1"/>
    <w:rsid w:val="002A1CC1"/>
    <w:rsid w:val="002A2581"/>
    <w:rsid w:val="002B1E42"/>
    <w:rsid w:val="002B21B1"/>
    <w:rsid w:val="002B466A"/>
    <w:rsid w:val="002B6476"/>
    <w:rsid w:val="002C2107"/>
    <w:rsid w:val="002C29FB"/>
    <w:rsid w:val="002E0597"/>
    <w:rsid w:val="002E7CE4"/>
    <w:rsid w:val="002F4C7C"/>
    <w:rsid w:val="003176D2"/>
    <w:rsid w:val="00322C91"/>
    <w:rsid w:val="003250DE"/>
    <w:rsid w:val="003378EF"/>
    <w:rsid w:val="003431B8"/>
    <w:rsid w:val="00351AD2"/>
    <w:rsid w:val="00352B11"/>
    <w:rsid w:val="00356607"/>
    <w:rsid w:val="00363C7F"/>
    <w:rsid w:val="00364333"/>
    <w:rsid w:val="00372BE2"/>
    <w:rsid w:val="00376681"/>
    <w:rsid w:val="00376DCA"/>
    <w:rsid w:val="00385B0E"/>
    <w:rsid w:val="003911E9"/>
    <w:rsid w:val="00392E66"/>
    <w:rsid w:val="003938EC"/>
    <w:rsid w:val="00395FB2"/>
    <w:rsid w:val="003A22FF"/>
    <w:rsid w:val="003A234F"/>
    <w:rsid w:val="003A404E"/>
    <w:rsid w:val="003A4A74"/>
    <w:rsid w:val="003A54DB"/>
    <w:rsid w:val="003C0036"/>
    <w:rsid w:val="003C6703"/>
    <w:rsid w:val="003E0D41"/>
    <w:rsid w:val="003E24F9"/>
    <w:rsid w:val="003E473E"/>
    <w:rsid w:val="003E72AA"/>
    <w:rsid w:val="003E7D5A"/>
    <w:rsid w:val="003F3326"/>
    <w:rsid w:val="003F5BC5"/>
    <w:rsid w:val="003F6555"/>
    <w:rsid w:val="00401B77"/>
    <w:rsid w:val="00402720"/>
    <w:rsid w:val="0041541B"/>
    <w:rsid w:val="004225F3"/>
    <w:rsid w:val="0042306B"/>
    <w:rsid w:val="00424F06"/>
    <w:rsid w:val="00426E06"/>
    <w:rsid w:val="00434280"/>
    <w:rsid w:val="00434841"/>
    <w:rsid w:val="00440F73"/>
    <w:rsid w:val="00442DE2"/>
    <w:rsid w:val="00446BB3"/>
    <w:rsid w:val="004561E6"/>
    <w:rsid w:val="00460C88"/>
    <w:rsid w:val="0046688F"/>
    <w:rsid w:val="00470434"/>
    <w:rsid w:val="00471444"/>
    <w:rsid w:val="0047400C"/>
    <w:rsid w:val="00477409"/>
    <w:rsid w:val="0049654C"/>
    <w:rsid w:val="00497BFB"/>
    <w:rsid w:val="004A0CE6"/>
    <w:rsid w:val="004A1179"/>
    <w:rsid w:val="004B0CF4"/>
    <w:rsid w:val="004B210E"/>
    <w:rsid w:val="004C1A3C"/>
    <w:rsid w:val="004C31D6"/>
    <w:rsid w:val="004C4243"/>
    <w:rsid w:val="004C556F"/>
    <w:rsid w:val="004C5CD2"/>
    <w:rsid w:val="004D313B"/>
    <w:rsid w:val="004D50E5"/>
    <w:rsid w:val="004E52E7"/>
    <w:rsid w:val="004E5997"/>
    <w:rsid w:val="004E5B21"/>
    <w:rsid w:val="004F16B6"/>
    <w:rsid w:val="004F3F58"/>
    <w:rsid w:val="004F7522"/>
    <w:rsid w:val="00513D85"/>
    <w:rsid w:val="00514C32"/>
    <w:rsid w:val="00551AC5"/>
    <w:rsid w:val="00557C8F"/>
    <w:rsid w:val="0056790D"/>
    <w:rsid w:val="00572777"/>
    <w:rsid w:val="005762E7"/>
    <w:rsid w:val="005870E8"/>
    <w:rsid w:val="00592710"/>
    <w:rsid w:val="00592EAD"/>
    <w:rsid w:val="00595E05"/>
    <w:rsid w:val="005A22B1"/>
    <w:rsid w:val="005A2BA7"/>
    <w:rsid w:val="005A5070"/>
    <w:rsid w:val="005A60DA"/>
    <w:rsid w:val="005B1B01"/>
    <w:rsid w:val="005B2162"/>
    <w:rsid w:val="005B7594"/>
    <w:rsid w:val="005C1B86"/>
    <w:rsid w:val="005D5137"/>
    <w:rsid w:val="005E3A1A"/>
    <w:rsid w:val="005E57D6"/>
    <w:rsid w:val="005E6383"/>
    <w:rsid w:val="005E7898"/>
    <w:rsid w:val="005E7DD9"/>
    <w:rsid w:val="005F3D2A"/>
    <w:rsid w:val="005F4D0E"/>
    <w:rsid w:val="005F5187"/>
    <w:rsid w:val="006023AB"/>
    <w:rsid w:val="00605D18"/>
    <w:rsid w:val="00607235"/>
    <w:rsid w:val="006119A3"/>
    <w:rsid w:val="006253AA"/>
    <w:rsid w:val="00632FE9"/>
    <w:rsid w:val="0064662D"/>
    <w:rsid w:val="00650DD7"/>
    <w:rsid w:val="0065350B"/>
    <w:rsid w:val="006603E6"/>
    <w:rsid w:val="00663FAE"/>
    <w:rsid w:val="00666EEA"/>
    <w:rsid w:val="00670199"/>
    <w:rsid w:val="006702FB"/>
    <w:rsid w:val="00671025"/>
    <w:rsid w:val="00672192"/>
    <w:rsid w:val="006739F1"/>
    <w:rsid w:val="00681CB4"/>
    <w:rsid w:val="006821EB"/>
    <w:rsid w:val="006864A7"/>
    <w:rsid w:val="006929F8"/>
    <w:rsid w:val="0069676F"/>
    <w:rsid w:val="006A0E1B"/>
    <w:rsid w:val="006A2CAF"/>
    <w:rsid w:val="006A7073"/>
    <w:rsid w:val="006B1241"/>
    <w:rsid w:val="006B41D2"/>
    <w:rsid w:val="006B5951"/>
    <w:rsid w:val="006B5DD1"/>
    <w:rsid w:val="006D037C"/>
    <w:rsid w:val="006D304E"/>
    <w:rsid w:val="006E4AB4"/>
    <w:rsid w:val="00702A68"/>
    <w:rsid w:val="00711023"/>
    <w:rsid w:val="007114C2"/>
    <w:rsid w:val="007123B9"/>
    <w:rsid w:val="00726963"/>
    <w:rsid w:val="007277AD"/>
    <w:rsid w:val="007309B6"/>
    <w:rsid w:val="007315A5"/>
    <w:rsid w:val="00740570"/>
    <w:rsid w:val="00741401"/>
    <w:rsid w:val="0075072A"/>
    <w:rsid w:val="00750D4A"/>
    <w:rsid w:val="0075297B"/>
    <w:rsid w:val="00754F8F"/>
    <w:rsid w:val="00756A61"/>
    <w:rsid w:val="00757B74"/>
    <w:rsid w:val="007626A7"/>
    <w:rsid w:val="007673D2"/>
    <w:rsid w:val="00791632"/>
    <w:rsid w:val="007918F0"/>
    <w:rsid w:val="007935FB"/>
    <w:rsid w:val="00794ABC"/>
    <w:rsid w:val="0079725C"/>
    <w:rsid w:val="007B052F"/>
    <w:rsid w:val="007B574B"/>
    <w:rsid w:val="007C051E"/>
    <w:rsid w:val="007C7B7C"/>
    <w:rsid w:val="007D0896"/>
    <w:rsid w:val="007E2BAD"/>
    <w:rsid w:val="007F052A"/>
    <w:rsid w:val="0080079D"/>
    <w:rsid w:val="008016D1"/>
    <w:rsid w:val="00811914"/>
    <w:rsid w:val="00814D58"/>
    <w:rsid w:val="00817E47"/>
    <w:rsid w:val="00820156"/>
    <w:rsid w:val="0082161F"/>
    <w:rsid w:val="00822ACD"/>
    <w:rsid w:val="00823768"/>
    <w:rsid w:val="00825225"/>
    <w:rsid w:val="00832BFF"/>
    <w:rsid w:val="00837986"/>
    <w:rsid w:val="00851859"/>
    <w:rsid w:val="00857EF8"/>
    <w:rsid w:val="00862C53"/>
    <w:rsid w:val="00862D5E"/>
    <w:rsid w:val="008656DB"/>
    <w:rsid w:val="008668A2"/>
    <w:rsid w:val="008707C5"/>
    <w:rsid w:val="00875FB4"/>
    <w:rsid w:val="008772DC"/>
    <w:rsid w:val="008832C5"/>
    <w:rsid w:val="0088382B"/>
    <w:rsid w:val="00894464"/>
    <w:rsid w:val="008A26BB"/>
    <w:rsid w:val="008C7491"/>
    <w:rsid w:val="008D380B"/>
    <w:rsid w:val="008D72F7"/>
    <w:rsid w:val="008F3DB5"/>
    <w:rsid w:val="008F4B46"/>
    <w:rsid w:val="008F4EFB"/>
    <w:rsid w:val="008F5AA1"/>
    <w:rsid w:val="008F754F"/>
    <w:rsid w:val="009009C2"/>
    <w:rsid w:val="009049F4"/>
    <w:rsid w:val="0091450E"/>
    <w:rsid w:val="00917B80"/>
    <w:rsid w:val="009204A8"/>
    <w:rsid w:val="00930B58"/>
    <w:rsid w:val="00942B07"/>
    <w:rsid w:val="009455D0"/>
    <w:rsid w:val="009508A1"/>
    <w:rsid w:val="00953210"/>
    <w:rsid w:val="009624AD"/>
    <w:rsid w:val="00964A1C"/>
    <w:rsid w:val="00967BF0"/>
    <w:rsid w:val="00970319"/>
    <w:rsid w:val="00972460"/>
    <w:rsid w:val="00975C7D"/>
    <w:rsid w:val="00977360"/>
    <w:rsid w:val="00983812"/>
    <w:rsid w:val="009969BD"/>
    <w:rsid w:val="009A1168"/>
    <w:rsid w:val="009C1144"/>
    <w:rsid w:val="009C454A"/>
    <w:rsid w:val="009D089C"/>
    <w:rsid w:val="009D0FAF"/>
    <w:rsid w:val="009D5ED5"/>
    <w:rsid w:val="009F0E5E"/>
    <w:rsid w:val="009F7F97"/>
    <w:rsid w:val="00A0136F"/>
    <w:rsid w:val="00A069B9"/>
    <w:rsid w:val="00A36112"/>
    <w:rsid w:val="00A41916"/>
    <w:rsid w:val="00A46D75"/>
    <w:rsid w:val="00A5318D"/>
    <w:rsid w:val="00A54856"/>
    <w:rsid w:val="00A80CBC"/>
    <w:rsid w:val="00A813E7"/>
    <w:rsid w:val="00A84DDB"/>
    <w:rsid w:val="00A8751D"/>
    <w:rsid w:val="00A87A8A"/>
    <w:rsid w:val="00A87B8E"/>
    <w:rsid w:val="00A936DD"/>
    <w:rsid w:val="00A9697A"/>
    <w:rsid w:val="00A96ED1"/>
    <w:rsid w:val="00AA334E"/>
    <w:rsid w:val="00AA405A"/>
    <w:rsid w:val="00AB7A5A"/>
    <w:rsid w:val="00AC6C41"/>
    <w:rsid w:val="00AC7053"/>
    <w:rsid w:val="00AD02CF"/>
    <w:rsid w:val="00AD5E46"/>
    <w:rsid w:val="00AE4691"/>
    <w:rsid w:val="00AE6FE1"/>
    <w:rsid w:val="00B02027"/>
    <w:rsid w:val="00B03A1D"/>
    <w:rsid w:val="00B1026B"/>
    <w:rsid w:val="00B15062"/>
    <w:rsid w:val="00B178DF"/>
    <w:rsid w:val="00B21B2C"/>
    <w:rsid w:val="00B27819"/>
    <w:rsid w:val="00B30430"/>
    <w:rsid w:val="00B378EC"/>
    <w:rsid w:val="00B459C6"/>
    <w:rsid w:val="00B556F2"/>
    <w:rsid w:val="00B74C7A"/>
    <w:rsid w:val="00B75FE3"/>
    <w:rsid w:val="00B836A5"/>
    <w:rsid w:val="00B94719"/>
    <w:rsid w:val="00B96D5E"/>
    <w:rsid w:val="00BA76CD"/>
    <w:rsid w:val="00BB606A"/>
    <w:rsid w:val="00BC2E4C"/>
    <w:rsid w:val="00BC71F4"/>
    <w:rsid w:val="00BD21BD"/>
    <w:rsid w:val="00BD5C63"/>
    <w:rsid w:val="00BD76DD"/>
    <w:rsid w:val="00BE046C"/>
    <w:rsid w:val="00BE1A14"/>
    <w:rsid w:val="00BE2A8E"/>
    <w:rsid w:val="00BE6F8A"/>
    <w:rsid w:val="00BF059B"/>
    <w:rsid w:val="00BF435C"/>
    <w:rsid w:val="00C01D0B"/>
    <w:rsid w:val="00C071B4"/>
    <w:rsid w:val="00C12CD5"/>
    <w:rsid w:val="00C2249D"/>
    <w:rsid w:val="00C2416B"/>
    <w:rsid w:val="00C3116E"/>
    <w:rsid w:val="00C31CD1"/>
    <w:rsid w:val="00C36410"/>
    <w:rsid w:val="00C45A27"/>
    <w:rsid w:val="00C4727C"/>
    <w:rsid w:val="00C556D1"/>
    <w:rsid w:val="00C6095F"/>
    <w:rsid w:val="00C63BDF"/>
    <w:rsid w:val="00C70A49"/>
    <w:rsid w:val="00C73101"/>
    <w:rsid w:val="00C756F0"/>
    <w:rsid w:val="00C75BEA"/>
    <w:rsid w:val="00C81620"/>
    <w:rsid w:val="00C830F3"/>
    <w:rsid w:val="00C84A25"/>
    <w:rsid w:val="00C86B74"/>
    <w:rsid w:val="00C90E07"/>
    <w:rsid w:val="00C969AA"/>
    <w:rsid w:val="00C96ECA"/>
    <w:rsid w:val="00CA5352"/>
    <w:rsid w:val="00CB04D6"/>
    <w:rsid w:val="00CB430A"/>
    <w:rsid w:val="00CC244B"/>
    <w:rsid w:val="00CC2CA2"/>
    <w:rsid w:val="00CC549D"/>
    <w:rsid w:val="00CD11CE"/>
    <w:rsid w:val="00CD2DE8"/>
    <w:rsid w:val="00CD7A89"/>
    <w:rsid w:val="00CE0CBE"/>
    <w:rsid w:val="00CE1DC9"/>
    <w:rsid w:val="00CE2BAC"/>
    <w:rsid w:val="00CE554C"/>
    <w:rsid w:val="00CF66C9"/>
    <w:rsid w:val="00D0072A"/>
    <w:rsid w:val="00D120F6"/>
    <w:rsid w:val="00D13529"/>
    <w:rsid w:val="00D13826"/>
    <w:rsid w:val="00D2584E"/>
    <w:rsid w:val="00D264C5"/>
    <w:rsid w:val="00D26F05"/>
    <w:rsid w:val="00D30CD2"/>
    <w:rsid w:val="00D315CD"/>
    <w:rsid w:val="00D3527B"/>
    <w:rsid w:val="00D53023"/>
    <w:rsid w:val="00D566DE"/>
    <w:rsid w:val="00D56A29"/>
    <w:rsid w:val="00D57161"/>
    <w:rsid w:val="00D619AB"/>
    <w:rsid w:val="00D6432D"/>
    <w:rsid w:val="00D725F5"/>
    <w:rsid w:val="00D754AF"/>
    <w:rsid w:val="00D754EA"/>
    <w:rsid w:val="00D77371"/>
    <w:rsid w:val="00D77E7D"/>
    <w:rsid w:val="00D9428C"/>
    <w:rsid w:val="00D957D2"/>
    <w:rsid w:val="00D95A4B"/>
    <w:rsid w:val="00D95F0C"/>
    <w:rsid w:val="00D96251"/>
    <w:rsid w:val="00D96FF7"/>
    <w:rsid w:val="00D97391"/>
    <w:rsid w:val="00D975D4"/>
    <w:rsid w:val="00DB0921"/>
    <w:rsid w:val="00DB18C1"/>
    <w:rsid w:val="00DB3785"/>
    <w:rsid w:val="00DB3ED5"/>
    <w:rsid w:val="00DC1241"/>
    <w:rsid w:val="00DC1F48"/>
    <w:rsid w:val="00DC6FA0"/>
    <w:rsid w:val="00DD0B98"/>
    <w:rsid w:val="00DE0AE3"/>
    <w:rsid w:val="00DE7806"/>
    <w:rsid w:val="00DE7DD6"/>
    <w:rsid w:val="00DF091F"/>
    <w:rsid w:val="00DF5818"/>
    <w:rsid w:val="00E0202E"/>
    <w:rsid w:val="00E0504C"/>
    <w:rsid w:val="00E1306C"/>
    <w:rsid w:val="00E1325C"/>
    <w:rsid w:val="00E144A6"/>
    <w:rsid w:val="00E174B1"/>
    <w:rsid w:val="00E27013"/>
    <w:rsid w:val="00E40195"/>
    <w:rsid w:val="00E46962"/>
    <w:rsid w:val="00E5018A"/>
    <w:rsid w:val="00E57DF7"/>
    <w:rsid w:val="00E6100D"/>
    <w:rsid w:val="00E629D5"/>
    <w:rsid w:val="00E74809"/>
    <w:rsid w:val="00E81FA0"/>
    <w:rsid w:val="00E82824"/>
    <w:rsid w:val="00E85CB3"/>
    <w:rsid w:val="00E86121"/>
    <w:rsid w:val="00E918D1"/>
    <w:rsid w:val="00E93E29"/>
    <w:rsid w:val="00E94AA4"/>
    <w:rsid w:val="00E97514"/>
    <w:rsid w:val="00EA1A67"/>
    <w:rsid w:val="00EA3FAF"/>
    <w:rsid w:val="00EB09D9"/>
    <w:rsid w:val="00EB4359"/>
    <w:rsid w:val="00EB4D8C"/>
    <w:rsid w:val="00EB5ED2"/>
    <w:rsid w:val="00EC0C89"/>
    <w:rsid w:val="00EC2177"/>
    <w:rsid w:val="00ED1A57"/>
    <w:rsid w:val="00ED33A9"/>
    <w:rsid w:val="00ED6FCC"/>
    <w:rsid w:val="00EE48D5"/>
    <w:rsid w:val="00EE7DCD"/>
    <w:rsid w:val="00EF64F2"/>
    <w:rsid w:val="00F051C4"/>
    <w:rsid w:val="00F06FA9"/>
    <w:rsid w:val="00F1426E"/>
    <w:rsid w:val="00F1548B"/>
    <w:rsid w:val="00F165E6"/>
    <w:rsid w:val="00F25507"/>
    <w:rsid w:val="00F375C5"/>
    <w:rsid w:val="00F419C1"/>
    <w:rsid w:val="00F450E1"/>
    <w:rsid w:val="00F52759"/>
    <w:rsid w:val="00F54585"/>
    <w:rsid w:val="00F61FB2"/>
    <w:rsid w:val="00F7074E"/>
    <w:rsid w:val="00F7361E"/>
    <w:rsid w:val="00F74520"/>
    <w:rsid w:val="00F7529C"/>
    <w:rsid w:val="00F77612"/>
    <w:rsid w:val="00F81524"/>
    <w:rsid w:val="00F84438"/>
    <w:rsid w:val="00F91931"/>
    <w:rsid w:val="00F93FE8"/>
    <w:rsid w:val="00F94697"/>
    <w:rsid w:val="00F977B2"/>
    <w:rsid w:val="00FA0B96"/>
    <w:rsid w:val="00FA40F3"/>
    <w:rsid w:val="00FB374E"/>
    <w:rsid w:val="00FB4C99"/>
    <w:rsid w:val="00FB4F6A"/>
    <w:rsid w:val="00FB56A3"/>
    <w:rsid w:val="00FB7A6A"/>
    <w:rsid w:val="00FC4189"/>
    <w:rsid w:val="00FC6CC0"/>
    <w:rsid w:val="00FC71A2"/>
    <w:rsid w:val="00FD6105"/>
    <w:rsid w:val="00FD6877"/>
    <w:rsid w:val="00FD6E8D"/>
    <w:rsid w:val="00FE05D6"/>
    <w:rsid w:val="00FE122E"/>
    <w:rsid w:val="00FF0209"/>
    <w:rsid w:val="00FF1EE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6F0"/>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2015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2189A"/>
    <w:pPr>
      <w:keepNext/>
      <w:keepLines/>
      <w:spacing w:before="200" w:after="0"/>
      <w:outlineLvl w:val="1"/>
    </w:pPr>
    <w:rPr>
      <w:rFonts w:ascii="Arial Narrow" w:eastAsiaTheme="majorEastAsia" w:hAnsi="Arial Narrow" w:cstheme="majorBidi"/>
      <w:b/>
      <w:bCs/>
      <w:color w:val="4F81BD" w:themeColor="accen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062"/>
    <w:pPr>
      <w:tabs>
        <w:tab w:val="center" w:pos="4703"/>
        <w:tab w:val="right" w:pos="9406"/>
      </w:tabs>
      <w:spacing w:after="0" w:line="240" w:lineRule="auto"/>
    </w:pPr>
  </w:style>
  <w:style w:type="character" w:customStyle="1" w:styleId="HeaderChar">
    <w:name w:val="Header Char"/>
    <w:basedOn w:val="DefaultParagraphFont"/>
    <w:link w:val="Header"/>
    <w:uiPriority w:val="99"/>
    <w:rsid w:val="00B15062"/>
  </w:style>
  <w:style w:type="paragraph" w:styleId="Footer">
    <w:name w:val="footer"/>
    <w:basedOn w:val="Normal"/>
    <w:link w:val="FooterChar"/>
    <w:uiPriority w:val="99"/>
    <w:unhideWhenUsed/>
    <w:rsid w:val="00B15062"/>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5062"/>
  </w:style>
  <w:style w:type="paragraph" w:styleId="BalloonText">
    <w:name w:val="Balloon Text"/>
    <w:basedOn w:val="Normal"/>
    <w:link w:val="BalloonTextChar"/>
    <w:uiPriority w:val="99"/>
    <w:semiHidden/>
    <w:unhideWhenUsed/>
    <w:rsid w:val="00B150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5062"/>
    <w:rPr>
      <w:rFonts w:ascii="Tahoma" w:hAnsi="Tahoma" w:cs="Tahoma"/>
      <w:sz w:val="16"/>
      <w:szCs w:val="16"/>
    </w:rPr>
  </w:style>
  <w:style w:type="paragraph" w:customStyle="1" w:styleId="BasicParagraph">
    <w:name w:val="[Basic Paragraph]"/>
    <w:basedOn w:val="Normal"/>
    <w:uiPriority w:val="99"/>
    <w:rsid w:val="004A117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LightShading-Accent21">
    <w:name w:val="Light Shading - Accent 21"/>
    <w:basedOn w:val="Normal"/>
    <w:next w:val="Normal"/>
    <w:link w:val="LightShading-Accent2Char"/>
    <w:uiPriority w:val="30"/>
    <w:qFormat/>
    <w:rsid w:val="00820156"/>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820156"/>
    <w:rPr>
      <w:b/>
      <w:bCs/>
      <w:i/>
      <w:iCs/>
      <w:color w:val="4F81BD"/>
      <w:sz w:val="22"/>
      <w:szCs w:val="22"/>
    </w:rPr>
  </w:style>
  <w:style w:type="character" w:customStyle="1" w:styleId="Heading1Char">
    <w:name w:val="Heading 1 Char"/>
    <w:link w:val="Heading1"/>
    <w:uiPriority w:val="9"/>
    <w:rsid w:val="00820156"/>
    <w:rPr>
      <w:rFonts w:ascii="Cambria" w:eastAsia="Times New Roman" w:hAnsi="Cambria" w:cs="Times New Roman"/>
      <w:b/>
      <w:bCs/>
      <w:kern w:val="32"/>
      <w:sz w:val="32"/>
      <w:szCs w:val="32"/>
    </w:rPr>
  </w:style>
  <w:style w:type="character" w:styleId="Hyperlink">
    <w:name w:val="Hyperlink"/>
    <w:uiPriority w:val="99"/>
    <w:unhideWhenUsed/>
    <w:rsid w:val="00811914"/>
    <w:rPr>
      <w:color w:val="0000FF"/>
      <w:u w:val="single"/>
    </w:rPr>
  </w:style>
  <w:style w:type="character" w:customStyle="1" w:styleId="Heading2Char">
    <w:name w:val="Heading 2 Char"/>
    <w:basedOn w:val="DefaultParagraphFont"/>
    <w:link w:val="Heading2"/>
    <w:uiPriority w:val="9"/>
    <w:semiHidden/>
    <w:rsid w:val="0022189A"/>
    <w:rPr>
      <w:rFonts w:ascii="Arial Narrow" w:eastAsiaTheme="majorEastAsia" w:hAnsi="Arial Narrow" w:cstheme="majorBidi"/>
      <w:b/>
      <w:bCs/>
      <w:color w:val="4F81BD" w:themeColor="accent1"/>
      <w:sz w:val="24"/>
      <w:szCs w:val="26"/>
      <w:u w:val="single"/>
      <w:lang w:val="en-US" w:eastAsia="en-US"/>
    </w:rPr>
  </w:style>
  <w:style w:type="character" w:styleId="SubtleReference">
    <w:name w:val="Subtle Reference"/>
    <w:basedOn w:val="DefaultParagraphFont"/>
    <w:uiPriority w:val="31"/>
    <w:qFormat/>
    <w:rsid w:val="0022189A"/>
    <w:rPr>
      <w:rFonts w:ascii="Arial Narrow" w:hAnsi="Arial Narrow"/>
      <w:smallCaps/>
      <w:color w:val="548DD4" w:themeColor="text2" w:themeTint="99"/>
      <w:u w:val="single"/>
    </w:rPr>
  </w:style>
  <w:style w:type="table" w:styleId="TableGrid">
    <w:name w:val="Table Grid"/>
    <w:basedOn w:val="TableNormal"/>
    <w:uiPriority w:val="59"/>
    <w:rsid w:val="00AC7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D8C"/>
    <w:pPr>
      <w:ind w:left="720"/>
      <w:contextualSpacing/>
    </w:pPr>
    <w:rPr>
      <w:rFonts w:asciiTheme="minorHAnsi" w:eastAsiaTheme="minorHAnsi" w:hAnsiTheme="minorHAnsi" w:cstheme="minorBidi"/>
      <w:lang w:val="en-ZA"/>
    </w:rPr>
  </w:style>
  <w:style w:type="paragraph" w:styleId="PlainText">
    <w:name w:val="Plain Text"/>
    <w:basedOn w:val="Normal"/>
    <w:link w:val="PlainTextChar"/>
    <w:uiPriority w:val="99"/>
    <w:semiHidden/>
    <w:unhideWhenUsed/>
    <w:rsid w:val="003C003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3C0036"/>
    <w:rPr>
      <w:rFonts w:eastAsiaTheme="minorHAnsi" w:cstheme="minorBidi"/>
      <w:sz w:val="22"/>
      <w:szCs w:val="21"/>
      <w:lang w:eastAsia="en-US"/>
    </w:rPr>
  </w:style>
  <w:style w:type="paragraph" w:styleId="Revision">
    <w:name w:val="Revision"/>
    <w:hidden/>
    <w:uiPriority w:val="99"/>
    <w:semiHidden/>
    <w:rsid w:val="00F93FE8"/>
    <w:rPr>
      <w:sz w:val="22"/>
      <w:szCs w:val="22"/>
      <w:lang w:val="en-US" w:eastAsia="en-US"/>
    </w:rPr>
  </w:style>
  <w:style w:type="character" w:styleId="CommentReference">
    <w:name w:val="annotation reference"/>
    <w:basedOn w:val="DefaultParagraphFont"/>
    <w:uiPriority w:val="99"/>
    <w:semiHidden/>
    <w:unhideWhenUsed/>
    <w:rsid w:val="00F93FE8"/>
    <w:rPr>
      <w:sz w:val="16"/>
      <w:szCs w:val="16"/>
    </w:rPr>
  </w:style>
  <w:style w:type="paragraph" w:styleId="CommentText">
    <w:name w:val="annotation text"/>
    <w:basedOn w:val="Normal"/>
    <w:link w:val="CommentTextChar"/>
    <w:uiPriority w:val="99"/>
    <w:semiHidden/>
    <w:unhideWhenUsed/>
    <w:rsid w:val="00F93FE8"/>
    <w:pPr>
      <w:spacing w:line="240" w:lineRule="auto"/>
    </w:pPr>
    <w:rPr>
      <w:sz w:val="20"/>
      <w:szCs w:val="20"/>
    </w:rPr>
  </w:style>
  <w:style w:type="character" w:customStyle="1" w:styleId="CommentTextChar">
    <w:name w:val="Comment Text Char"/>
    <w:basedOn w:val="DefaultParagraphFont"/>
    <w:link w:val="CommentText"/>
    <w:uiPriority w:val="99"/>
    <w:semiHidden/>
    <w:rsid w:val="00F93FE8"/>
    <w:rPr>
      <w:lang w:val="en-US" w:eastAsia="en-US"/>
    </w:rPr>
  </w:style>
  <w:style w:type="paragraph" w:styleId="CommentSubject">
    <w:name w:val="annotation subject"/>
    <w:basedOn w:val="CommentText"/>
    <w:next w:val="CommentText"/>
    <w:link w:val="CommentSubjectChar"/>
    <w:uiPriority w:val="99"/>
    <w:semiHidden/>
    <w:unhideWhenUsed/>
    <w:rsid w:val="00F93FE8"/>
    <w:rPr>
      <w:b/>
      <w:bCs/>
    </w:rPr>
  </w:style>
  <w:style w:type="character" w:customStyle="1" w:styleId="CommentSubjectChar">
    <w:name w:val="Comment Subject Char"/>
    <w:basedOn w:val="CommentTextChar"/>
    <w:link w:val="CommentSubject"/>
    <w:uiPriority w:val="99"/>
    <w:semiHidden/>
    <w:rsid w:val="00F93FE8"/>
    <w:rPr>
      <w:b/>
      <w:bCs/>
      <w:lang w:val="en-US" w:eastAsia="en-US"/>
    </w:rPr>
  </w:style>
  <w:style w:type="paragraph" w:styleId="NormalWeb">
    <w:name w:val="Normal (Web)"/>
    <w:basedOn w:val="Normal"/>
    <w:uiPriority w:val="99"/>
    <w:semiHidden/>
    <w:unhideWhenUsed/>
    <w:rsid w:val="00047D58"/>
    <w:pPr>
      <w:spacing w:before="100" w:beforeAutospacing="1" w:after="100" w:afterAutospacing="1" w:line="240" w:lineRule="auto"/>
    </w:pPr>
    <w:rPr>
      <w:rFonts w:ascii="Times New Roman" w:eastAsiaTheme="minorEastAsia"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20900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F880-BBD6-4050-979C-D0A88B6C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dc:creator>
  <cp:lastModifiedBy>PUMZA</cp:lastModifiedBy>
  <cp:revision>2</cp:revision>
  <cp:lastPrinted>2018-02-05T16:00:00Z</cp:lastPrinted>
  <dcterms:created xsi:type="dcterms:W3CDTF">2018-02-07T12:46:00Z</dcterms:created>
  <dcterms:modified xsi:type="dcterms:W3CDTF">2018-02-07T12:46:00Z</dcterms:modified>
</cp:coreProperties>
</file>