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14FB" w14:textId="77777777" w:rsidR="00313F82" w:rsidRPr="00F844BA" w:rsidRDefault="007D5D90" w:rsidP="00F844BA">
      <w:pPr>
        <w:spacing w:after="0" w:line="360" w:lineRule="auto"/>
        <w:jc w:val="both"/>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t xml:space="preserve">2. </w:t>
      </w:r>
      <w:r w:rsidR="00313F82" w:rsidRPr="00F844BA">
        <w:rPr>
          <w:rFonts w:ascii="Times New Roman" w:eastAsia="Times New Roman" w:hAnsi="Times New Roman" w:cs="Times New Roman"/>
          <w:b/>
          <w:color w:val="000000"/>
          <w:spacing w:val="6"/>
          <w:sz w:val="24"/>
          <w:szCs w:val="24"/>
          <w:lang w:val="en-GB" w:eastAsia="en-GB"/>
        </w:rPr>
        <w:t>REPORT OF PORTFOLIO COMMITTEE ON WATER AND SANITATION ON THE F</w:t>
      </w:r>
      <w:r w:rsidR="00671DBA">
        <w:rPr>
          <w:rFonts w:ascii="Times New Roman" w:eastAsia="Times New Roman" w:hAnsi="Times New Roman" w:cs="Times New Roman"/>
          <w:b/>
          <w:color w:val="000000"/>
          <w:spacing w:val="6"/>
          <w:sz w:val="24"/>
          <w:szCs w:val="24"/>
          <w:lang w:val="en-GB" w:eastAsia="en-GB"/>
        </w:rPr>
        <w:t>IRST</w:t>
      </w:r>
      <w:r w:rsidR="00313F82" w:rsidRPr="00F844BA">
        <w:rPr>
          <w:rFonts w:ascii="Times New Roman" w:eastAsia="Times New Roman" w:hAnsi="Times New Roman" w:cs="Times New Roman"/>
          <w:b/>
          <w:color w:val="000000"/>
          <w:spacing w:val="6"/>
          <w:sz w:val="24"/>
          <w:szCs w:val="24"/>
          <w:lang w:val="en-GB" w:eastAsia="en-GB"/>
        </w:rPr>
        <w:t xml:space="preserve"> QUARTERLY PROGRESS REPORT FOR THE DEPARTMENT OF WATER AND SANITATION FOR THE 201</w:t>
      </w:r>
      <w:r w:rsidR="00671DBA">
        <w:rPr>
          <w:rFonts w:ascii="Times New Roman" w:eastAsia="Times New Roman" w:hAnsi="Times New Roman" w:cs="Times New Roman"/>
          <w:b/>
          <w:color w:val="000000"/>
          <w:spacing w:val="6"/>
          <w:sz w:val="24"/>
          <w:szCs w:val="24"/>
          <w:lang w:val="en-GB" w:eastAsia="en-GB"/>
        </w:rPr>
        <w:t>7</w:t>
      </w:r>
      <w:r w:rsidR="00313F82" w:rsidRPr="00F844BA">
        <w:rPr>
          <w:rFonts w:ascii="Times New Roman" w:eastAsia="Times New Roman" w:hAnsi="Times New Roman" w:cs="Times New Roman"/>
          <w:b/>
          <w:color w:val="000000"/>
          <w:spacing w:val="6"/>
          <w:sz w:val="24"/>
          <w:szCs w:val="24"/>
          <w:lang w:val="en-GB" w:eastAsia="en-GB"/>
        </w:rPr>
        <w:t>/1</w:t>
      </w:r>
      <w:r w:rsidR="00671DBA">
        <w:rPr>
          <w:rFonts w:ascii="Times New Roman" w:eastAsia="Times New Roman" w:hAnsi="Times New Roman" w:cs="Times New Roman"/>
          <w:b/>
          <w:color w:val="000000"/>
          <w:spacing w:val="6"/>
          <w:sz w:val="24"/>
          <w:szCs w:val="24"/>
          <w:lang w:val="en-GB" w:eastAsia="en-GB"/>
        </w:rPr>
        <w:t>8</w:t>
      </w:r>
      <w:r w:rsidR="00313F82" w:rsidRPr="00F844BA">
        <w:rPr>
          <w:rFonts w:ascii="Times New Roman" w:eastAsia="Times New Roman" w:hAnsi="Times New Roman" w:cs="Times New Roman"/>
          <w:b/>
          <w:color w:val="000000"/>
          <w:spacing w:val="6"/>
          <w:sz w:val="24"/>
          <w:szCs w:val="24"/>
          <w:lang w:val="en-GB" w:eastAsia="en-GB"/>
        </w:rPr>
        <w:t xml:space="preserve"> FINANCIAL YEAR, DATED </w:t>
      </w:r>
      <w:r w:rsidR="00365840">
        <w:rPr>
          <w:rFonts w:ascii="Times New Roman" w:eastAsia="Times New Roman" w:hAnsi="Times New Roman" w:cs="Times New Roman"/>
          <w:b/>
          <w:color w:val="000000"/>
          <w:spacing w:val="6"/>
          <w:sz w:val="24"/>
          <w:szCs w:val="24"/>
          <w:lang w:val="en-GB" w:eastAsia="en-GB"/>
        </w:rPr>
        <w:t xml:space="preserve"> </w:t>
      </w:r>
      <w:r w:rsidR="005F605C">
        <w:rPr>
          <w:rFonts w:ascii="Times New Roman" w:eastAsia="Times New Roman" w:hAnsi="Times New Roman" w:cs="Times New Roman"/>
          <w:b/>
          <w:color w:val="000000"/>
          <w:spacing w:val="6"/>
          <w:sz w:val="24"/>
          <w:szCs w:val="24"/>
          <w:lang w:val="en-GB" w:eastAsia="en-GB"/>
        </w:rPr>
        <w:t xml:space="preserve">29 NOVEMBER 2017 </w:t>
      </w:r>
    </w:p>
    <w:p w14:paraId="2B83A538" w14:textId="77777777" w:rsidR="00313F82" w:rsidRDefault="00313F82" w:rsidP="00DC621B">
      <w:pPr>
        <w:spacing w:after="0" w:line="360" w:lineRule="auto"/>
        <w:jc w:val="both"/>
        <w:rPr>
          <w:rFonts w:ascii="Times New Roman" w:eastAsia="Times New Roman" w:hAnsi="Times New Roman" w:cs="Times New Roman"/>
          <w:color w:val="000000"/>
          <w:spacing w:val="6"/>
          <w:lang w:val="en-GB" w:eastAsia="en-GB"/>
        </w:rPr>
      </w:pPr>
      <w:bookmarkStart w:id="0" w:name="_GoBack"/>
      <w:bookmarkEnd w:id="0"/>
    </w:p>
    <w:p w14:paraId="74662C7C" w14:textId="77777777" w:rsidR="00DC621B" w:rsidRPr="001F73D3" w:rsidRDefault="00DC621B" w:rsidP="00DC621B">
      <w:pPr>
        <w:spacing w:after="0" w:line="360" w:lineRule="auto"/>
        <w:jc w:val="both"/>
        <w:rPr>
          <w:rFonts w:ascii="Times New Roman" w:eastAsia="Times New Roman" w:hAnsi="Times New Roman" w:cs="Times New Roman"/>
          <w:b/>
          <w:spacing w:val="6"/>
          <w:sz w:val="24"/>
          <w:szCs w:val="24"/>
          <w:lang w:val="en-GB" w:eastAsia="en-GB"/>
        </w:rPr>
      </w:pPr>
      <w:r w:rsidRPr="001F73D3">
        <w:rPr>
          <w:rFonts w:ascii="Times New Roman" w:eastAsia="Times New Roman" w:hAnsi="Times New Roman" w:cs="Times New Roman"/>
          <w:b/>
          <w:spacing w:val="6"/>
          <w:sz w:val="24"/>
          <w:szCs w:val="24"/>
          <w:lang w:val="en-GB" w:eastAsia="en-GB"/>
        </w:rPr>
        <w:t>1. Introduction</w:t>
      </w:r>
    </w:p>
    <w:p w14:paraId="0EC57468" w14:textId="77777777" w:rsidR="00DC621B" w:rsidRPr="001F73D3" w:rsidRDefault="00DC621B" w:rsidP="00DC621B">
      <w:pPr>
        <w:spacing w:after="0" w:line="360" w:lineRule="auto"/>
        <w:jc w:val="both"/>
        <w:rPr>
          <w:rFonts w:ascii="Times New Roman" w:eastAsia="Times New Roman" w:hAnsi="Times New Roman" w:cs="Times New Roman"/>
          <w:spacing w:val="6"/>
          <w:lang w:val="en-GB" w:eastAsia="en-GB"/>
        </w:rPr>
      </w:pPr>
    </w:p>
    <w:p w14:paraId="480F67DD" w14:textId="77777777" w:rsidR="00365840" w:rsidRPr="001F73D3" w:rsidRDefault="00365840" w:rsidP="00F844BA">
      <w:p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spacing w:val="6"/>
          <w:lang w:val="en-GB" w:eastAsia="en-GB"/>
        </w:rPr>
        <w:t>Section 40 of the Public Finance Management Act, 1999 sets out the accounting officer’s reporting responsibilities, which are to:</w:t>
      </w:r>
    </w:p>
    <w:p w14:paraId="121057F7" w14:textId="77777777" w:rsidR="00365840" w:rsidRPr="001F73D3" w:rsidRDefault="00365840" w:rsidP="00F844BA">
      <w:pPr>
        <w:spacing w:after="0" w:line="360" w:lineRule="auto"/>
        <w:jc w:val="both"/>
        <w:rPr>
          <w:rFonts w:ascii="Times New Roman" w:eastAsia="Times New Roman" w:hAnsi="Times New Roman" w:cs="Times New Roman"/>
          <w:spacing w:val="6"/>
          <w:lang w:val="en-GB" w:eastAsia="en-GB"/>
        </w:rPr>
      </w:pPr>
    </w:p>
    <w:p w14:paraId="180B4792" w14:textId="77777777" w:rsidR="00365840" w:rsidRPr="001F73D3" w:rsidRDefault="005967B1" w:rsidP="00365840">
      <w:pPr>
        <w:pStyle w:val="ListParagraph"/>
        <w:numPr>
          <w:ilvl w:val="0"/>
          <w:numId w:val="6"/>
        </w:num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spacing w:val="6"/>
          <w:lang w:val="en-GB" w:eastAsia="en-GB"/>
        </w:rPr>
        <w:t>S40 (</w:t>
      </w:r>
      <w:r w:rsidR="00365840" w:rsidRPr="001F73D3">
        <w:rPr>
          <w:rFonts w:ascii="Times New Roman" w:eastAsia="Times New Roman" w:hAnsi="Times New Roman" w:cs="Times New Roman"/>
          <w:spacing w:val="6"/>
          <w:lang w:val="en-GB" w:eastAsia="en-GB"/>
        </w:rPr>
        <w:t>1</w:t>
      </w:r>
      <w:r w:rsidRPr="001F73D3">
        <w:rPr>
          <w:rFonts w:ascii="Times New Roman" w:eastAsia="Times New Roman" w:hAnsi="Times New Roman" w:cs="Times New Roman"/>
          <w:spacing w:val="6"/>
          <w:lang w:val="en-GB" w:eastAsia="en-GB"/>
        </w:rPr>
        <w:t>) (</w:t>
      </w:r>
      <w:r w:rsidR="00365840" w:rsidRPr="001F73D3">
        <w:rPr>
          <w:rFonts w:ascii="Times New Roman" w:eastAsia="Times New Roman" w:hAnsi="Times New Roman" w:cs="Times New Roman"/>
          <w:spacing w:val="6"/>
          <w:lang w:val="en-GB" w:eastAsia="en-GB"/>
        </w:rPr>
        <w:t>c): Submit financial statements within 2 months after the end of the financial year to National Treasury and Auditor-General</w:t>
      </w:r>
      <w:r w:rsidR="00663AAA">
        <w:rPr>
          <w:rFonts w:ascii="Times New Roman" w:eastAsia="Times New Roman" w:hAnsi="Times New Roman" w:cs="Times New Roman"/>
          <w:spacing w:val="6"/>
          <w:lang w:val="en-GB" w:eastAsia="en-GB"/>
        </w:rPr>
        <w:t>;</w:t>
      </w:r>
    </w:p>
    <w:p w14:paraId="03C55F4B" w14:textId="77777777" w:rsidR="002317E6" w:rsidRDefault="005967B1" w:rsidP="00365840">
      <w:pPr>
        <w:pStyle w:val="ListParagraph"/>
        <w:numPr>
          <w:ilvl w:val="0"/>
          <w:numId w:val="6"/>
        </w:num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spacing w:val="6"/>
          <w:lang w:val="en-GB" w:eastAsia="en-GB"/>
        </w:rPr>
        <w:t>S40 (</w:t>
      </w:r>
      <w:r w:rsidR="00365840" w:rsidRPr="001F73D3">
        <w:rPr>
          <w:rFonts w:ascii="Times New Roman" w:eastAsia="Times New Roman" w:hAnsi="Times New Roman" w:cs="Times New Roman"/>
          <w:spacing w:val="6"/>
          <w:lang w:val="en-GB" w:eastAsia="en-GB"/>
        </w:rPr>
        <w:t>1</w:t>
      </w:r>
      <w:r w:rsidRPr="001F73D3">
        <w:rPr>
          <w:rFonts w:ascii="Times New Roman" w:eastAsia="Times New Roman" w:hAnsi="Times New Roman" w:cs="Times New Roman"/>
          <w:spacing w:val="6"/>
          <w:lang w:val="en-GB" w:eastAsia="en-GB"/>
        </w:rPr>
        <w:t>) (</w:t>
      </w:r>
      <w:r w:rsidR="00365840" w:rsidRPr="001F73D3">
        <w:rPr>
          <w:rFonts w:ascii="Times New Roman" w:eastAsia="Times New Roman" w:hAnsi="Times New Roman" w:cs="Times New Roman"/>
          <w:spacing w:val="6"/>
          <w:lang w:val="en-GB" w:eastAsia="en-GB"/>
        </w:rPr>
        <w:t>d): Submit annual report and audited financial statements within 5 months of the end of the financial year to National Treasury</w:t>
      </w:r>
      <w:r w:rsidR="00663AAA">
        <w:rPr>
          <w:rFonts w:ascii="Times New Roman" w:eastAsia="Times New Roman" w:hAnsi="Times New Roman" w:cs="Times New Roman"/>
          <w:spacing w:val="6"/>
          <w:lang w:val="en-GB" w:eastAsia="en-GB"/>
        </w:rPr>
        <w:t>; and</w:t>
      </w:r>
    </w:p>
    <w:p w14:paraId="45E57D03" w14:textId="77777777" w:rsidR="002317E6" w:rsidRPr="00380376" w:rsidRDefault="002317E6" w:rsidP="002317E6">
      <w:pPr>
        <w:pStyle w:val="ListParagraph"/>
        <w:numPr>
          <w:ilvl w:val="0"/>
          <w:numId w:val="6"/>
        </w:numPr>
        <w:spacing w:after="0" w:line="360" w:lineRule="auto"/>
        <w:jc w:val="both"/>
        <w:rPr>
          <w:rFonts w:ascii="Times New Roman" w:eastAsia="Times New Roman" w:hAnsi="Times New Roman" w:cs="Times New Roman"/>
          <w:spacing w:val="6"/>
          <w:lang w:val="en-GB" w:eastAsia="en-GB"/>
        </w:rPr>
      </w:pPr>
      <w:r w:rsidRPr="00380376">
        <w:rPr>
          <w:rFonts w:ascii="Times New Roman" w:eastAsia="Times New Roman" w:hAnsi="Times New Roman" w:cs="Times New Roman"/>
          <w:spacing w:val="6"/>
          <w:lang w:val="en-GB" w:eastAsia="en-GB"/>
        </w:rPr>
        <w:t>S40 (4) (c): Submit revenue and expenditure information to National Treasury within 15 days of the end of each month.</w:t>
      </w:r>
    </w:p>
    <w:p w14:paraId="0FF9C1D9" w14:textId="77777777" w:rsidR="00726AE6" w:rsidRDefault="00726AE6" w:rsidP="00DA3111">
      <w:pPr>
        <w:rPr>
          <w:lang w:val="en-GB" w:eastAsia="en-GB"/>
        </w:rPr>
      </w:pPr>
    </w:p>
    <w:p w14:paraId="7B8E4891" w14:textId="77777777" w:rsidR="0068339A" w:rsidRPr="00DA3111" w:rsidRDefault="00726AE6" w:rsidP="00DA3111">
      <w:pPr>
        <w:spacing w:after="0" w:line="360" w:lineRule="auto"/>
        <w:ind w:left="360"/>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 xml:space="preserve">To effectively optimise its work, </w:t>
      </w:r>
      <w:r w:rsidR="004D703B" w:rsidRPr="00DA3111">
        <w:rPr>
          <w:rFonts w:ascii="Times New Roman" w:eastAsia="Times New Roman" w:hAnsi="Times New Roman" w:cs="Times New Roman"/>
          <w:spacing w:val="6"/>
          <w:lang w:val="en-GB" w:eastAsia="en-GB"/>
        </w:rPr>
        <w:t xml:space="preserve">the Department has two accounts, under which it operates.  The Main Account is the appropriated funds from the fiscus, and the Water Trading Entity.  Funding for the Water </w:t>
      </w:r>
      <w:r w:rsidR="002F3809" w:rsidRPr="00DA3111">
        <w:rPr>
          <w:rFonts w:ascii="Times New Roman" w:eastAsia="Times New Roman" w:hAnsi="Times New Roman" w:cs="Times New Roman"/>
          <w:spacing w:val="6"/>
          <w:lang w:val="en-GB" w:eastAsia="en-GB"/>
        </w:rPr>
        <w:t xml:space="preserve">Trading Entity, that of operations and maintenance, as well development of new </w:t>
      </w:r>
      <w:r w:rsidR="002317E6" w:rsidRPr="00DA3111">
        <w:rPr>
          <w:rFonts w:ascii="Times New Roman" w:eastAsia="Times New Roman" w:hAnsi="Times New Roman" w:cs="Times New Roman"/>
          <w:spacing w:val="6"/>
          <w:lang w:val="en-GB" w:eastAsia="en-GB"/>
        </w:rPr>
        <w:t>infrastructure</w:t>
      </w:r>
      <w:r w:rsidR="002F3809" w:rsidRPr="00DA3111">
        <w:rPr>
          <w:rFonts w:ascii="Times New Roman" w:eastAsia="Times New Roman" w:hAnsi="Times New Roman" w:cs="Times New Roman"/>
          <w:spacing w:val="6"/>
          <w:lang w:val="en-GB" w:eastAsia="en-GB"/>
        </w:rPr>
        <w:t xml:space="preserve"> comes from revenue that is generated from raw water charges in terms of the pricing strategy.  It also receives augmentation from the fiscus, via the Department, through Programme 3: Water Infrastructure Development.  The water resource management charges cover the operational costs of all water management areas.  The Department undertook its work for the 2017/18 financial year by delineating budget and priorities under four (4) programmes, that is, Administration, Water Planning and Information Management, Water Infrastructure Development and Water Sector Regulation.</w:t>
      </w:r>
    </w:p>
    <w:p w14:paraId="1C82DF5C" w14:textId="77777777" w:rsidR="00365840" w:rsidRPr="00365840" w:rsidRDefault="00365840" w:rsidP="00365840">
      <w:pPr>
        <w:spacing w:after="0" w:line="360" w:lineRule="auto"/>
        <w:jc w:val="both"/>
        <w:rPr>
          <w:rFonts w:ascii="Times New Roman" w:eastAsia="Times New Roman" w:hAnsi="Times New Roman" w:cs="Times New Roman"/>
          <w:color w:val="FF0000"/>
          <w:spacing w:val="6"/>
          <w:lang w:val="en-GB" w:eastAsia="en-GB"/>
        </w:rPr>
      </w:pPr>
    </w:p>
    <w:p w14:paraId="63BF897D"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r w:rsidRPr="00F844BA">
        <w:rPr>
          <w:rFonts w:ascii="Times New Roman" w:eastAsia="Times New Roman" w:hAnsi="Times New Roman" w:cs="Times New Roman"/>
          <w:color w:val="000000"/>
          <w:spacing w:val="6"/>
          <w:lang w:val="en-GB" w:eastAsia="en-GB"/>
        </w:rPr>
        <w:t>The Portfolio Committee on Water and Sanitation (hereinafter the Portfolio Committee),</w:t>
      </w:r>
      <w:r w:rsidR="00671DBA">
        <w:rPr>
          <w:rFonts w:ascii="Times New Roman" w:eastAsia="Times New Roman" w:hAnsi="Times New Roman" w:cs="Times New Roman"/>
          <w:color w:val="000000"/>
          <w:spacing w:val="6"/>
          <w:lang w:val="en-GB" w:eastAsia="en-GB"/>
        </w:rPr>
        <w:t xml:space="preserve"> on the 23 August and 13 September 2017</w:t>
      </w:r>
      <w:r w:rsidRPr="00F844BA">
        <w:rPr>
          <w:rFonts w:ascii="Times New Roman" w:eastAsia="Times New Roman" w:hAnsi="Times New Roman" w:cs="Times New Roman"/>
          <w:color w:val="000000"/>
          <w:spacing w:val="6"/>
          <w:lang w:val="en-GB" w:eastAsia="en-GB"/>
        </w:rPr>
        <w:t>, considered the f</w:t>
      </w:r>
      <w:r w:rsidR="00671DBA">
        <w:rPr>
          <w:rFonts w:ascii="Times New Roman" w:eastAsia="Times New Roman" w:hAnsi="Times New Roman" w:cs="Times New Roman"/>
          <w:color w:val="000000"/>
          <w:spacing w:val="6"/>
          <w:lang w:val="en-GB" w:eastAsia="en-GB"/>
        </w:rPr>
        <w:t>irst</w:t>
      </w:r>
      <w:r w:rsidRPr="00F844BA">
        <w:rPr>
          <w:rFonts w:ascii="Times New Roman" w:eastAsia="Times New Roman" w:hAnsi="Times New Roman" w:cs="Times New Roman"/>
          <w:color w:val="000000"/>
          <w:spacing w:val="6"/>
          <w:lang w:val="en-GB" w:eastAsia="en-GB"/>
        </w:rPr>
        <w:t xml:space="preserve"> (</w:t>
      </w:r>
      <w:r w:rsidR="00671DBA">
        <w:rPr>
          <w:rFonts w:ascii="Times New Roman" w:eastAsia="Times New Roman" w:hAnsi="Times New Roman" w:cs="Times New Roman"/>
          <w:color w:val="000000"/>
          <w:spacing w:val="6"/>
          <w:lang w:val="en-GB" w:eastAsia="en-GB"/>
        </w:rPr>
        <w:t>1</w:t>
      </w:r>
      <w:r w:rsidR="00671DBA" w:rsidRPr="00AB6409">
        <w:rPr>
          <w:rFonts w:ascii="Times New Roman" w:eastAsia="Times New Roman" w:hAnsi="Times New Roman" w:cs="Times New Roman"/>
          <w:color w:val="000000"/>
          <w:spacing w:val="6"/>
          <w:vertAlign w:val="superscript"/>
          <w:lang w:val="en-GB" w:eastAsia="en-GB"/>
        </w:rPr>
        <w:t>st</w:t>
      </w:r>
      <w:r w:rsidRPr="00F844BA">
        <w:rPr>
          <w:rFonts w:ascii="Times New Roman" w:eastAsia="Times New Roman" w:hAnsi="Times New Roman" w:cs="Times New Roman"/>
          <w:color w:val="000000"/>
          <w:spacing w:val="6"/>
          <w:lang w:val="en-GB" w:eastAsia="en-GB"/>
        </w:rPr>
        <w:t>) quarterly progress report of expenditure trends of the Department of Water and Sanitation (hereinafter the Department) for the</w:t>
      </w:r>
      <w:r w:rsidR="005F605C">
        <w:rPr>
          <w:rFonts w:ascii="Times New Roman" w:eastAsia="Times New Roman" w:hAnsi="Times New Roman" w:cs="Times New Roman"/>
          <w:color w:val="000000"/>
          <w:spacing w:val="6"/>
          <w:lang w:val="en-GB" w:eastAsia="en-GB"/>
        </w:rPr>
        <w:t xml:space="preserve"> R15.1 billion budget for</w:t>
      </w:r>
      <w:r w:rsidRPr="00F844BA">
        <w:rPr>
          <w:rFonts w:ascii="Times New Roman" w:eastAsia="Times New Roman" w:hAnsi="Times New Roman" w:cs="Times New Roman"/>
          <w:color w:val="000000"/>
          <w:spacing w:val="6"/>
          <w:lang w:val="en-GB" w:eastAsia="en-GB"/>
        </w:rPr>
        <w:t xml:space="preserve"> 201</w:t>
      </w:r>
      <w:r w:rsidR="00671DBA">
        <w:rPr>
          <w:rFonts w:ascii="Times New Roman" w:eastAsia="Times New Roman" w:hAnsi="Times New Roman" w:cs="Times New Roman"/>
          <w:color w:val="000000"/>
          <w:spacing w:val="6"/>
          <w:lang w:val="en-GB" w:eastAsia="en-GB"/>
        </w:rPr>
        <w:t>7</w:t>
      </w:r>
      <w:r w:rsidRPr="00F844BA">
        <w:rPr>
          <w:rFonts w:ascii="Times New Roman" w:eastAsia="Times New Roman" w:hAnsi="Times New Roman" w:cs="Times New Roman"/>
          <w:color w:val="000000"/>
          <w:spacing w:val="6"/>
          <w:lang w:val="en-GB" w:eastAsia="en-GB"/>
        </w:rPr>
        <w:t>/1</w:t>
      </w:r>
      <w:r w:rsidR="00671DBA">
        <w:rPr>
          <w:rFonts w:ascii="Times New Roman" w:eastAsia="Times New Roman" w:hAnsi="Times New Roman" w:cs="Times New Roman"/>
          <w:color w:val="000000"/>
          <w:spacing w:val="6"/>
          <w:lang w:val="en-GB" w:eastAsia="en-GB"/>
        </w:rPr>
        <w:t>8</w:t>
      </w:r>
      <w:r w:rsidRPr="00F844BA">
        <w:rPr>
          <w:rFonts w:ascii="Times New Roman" w:eastAsia="Times New Roman" w:hAnsi="Times New Roman" w:cs="Times New Roman"/>
          <w:color w:val="000000"/>
          <w:spacing w:val="6"/>
          <w:lang w:val="en-GB" w:eastAsia="en-GB"/>
        </w:rPr>
        <w:t xml:space="preserve"> financial year, and reports as follows:</w:t>
      </w:r>
    </w:p>
    <w:p w14:paraId="460A5BAC" w14:textId="77777777" w:rsidR="00313F82" w:rsidRDefault="00313F82" w:rsidP="00F844BA">
      <w:pPr>
        <w:spacing w:after="0" w:line="360" w:lineRule="auto"/>
        <w:ind w:left="360"/>
        <w:contextualSpacing/>
        <w:jc w:val="both"/>
        <w:rPr>
          <w:rFonts w:ascii="Times New Roman" w:eastAsia="Times New Roman" w:hAnsi="Times New Roman" w:cs="Times New Roman"/>
          <w:color w:val="000000"/>
          <w:spacing w:val="6"/>
          <w:lang w:val="en-GB" w:eastAsia="en-GB"/>
        </w:rPr>
      </w:pPr>
    </w:p>
    <w:p w14:paraId="166BB878" w14:textId="77777777" w:rsidR="0068339A" w:rsidRDefault="0068339A" w:rsidP="00F844BA">
      <w:pPr>
        <w:spacing w:after="0" w:line="360" w:lineRule="auto"/>
        <w:ind w:left="360"/>
        <w:contextualSpacing/>
        <w:jc w:val="both"/>
        <w:rPr>
          <w:rFonts w:ascii="Times New Roman" w:eastAsia="Times New Roman" w:hAnsi="Times New Roman" w:cs="Times New Roman"/>
          <w:color w:val="000000"/>
          <w:spacing w:val="6"/>
          <w:lang w:val="en-GB" w:eastAsia="en-GB"/>
        </w:rPr>
      </w:pPr>
    </w:p>
    <w:p w14:paraId="3D90850C" w14:textId="77777777" w:rsidR="0068339A" w:rsidRDefault="0068339A" w:rsidP="00F844BA">
      <w:pPr>
        <w:spacing w:after="0" w:line="360" w:lineRule="auto"/>
        <w:ind w:left="360"/>
        <w:contextualSpacing/>
        <w:jc w:val="both"/>
        <w:rPr>
          <w:rFonts w:ascii="Times New Roman" w:eastAsia="Times New Roman" w:hAnsi="Times New Roman" w:cs="Times New Roman"/>
          <w:color w:val="000000"/>
          <w:spacing w:val="6"/>
          <w:lang w:val="en-GB" w:eastAsia="en-GB"/>
        </w:rPr>
      </w:pPr>
    </w:p>
    <w:p w14:paraId="6C4CF2B3" w14:textId="77777777" w:rsidR="0068339A" w:rsidRPr="00F844BA" w:rsidRDefault="0068339A" w:rsidP="00F844BA">
      <w:pPr>
        <w:spacing w:after="0" w:line="360" w:lineRule="auto"/>
        <w:ind w:left="360"/>
        <w:contextualSpacing/>
        <w:jc w:val="both"/>
        <w:rPr>
          <w:rFonts w:ascii="Times New Roman" w:eastAsia="Times New Roman" w:hAnsi="Times New Roman" w:cs="Times New Roman"/>
          <w:color w:val="000000"/>
          <w:spacing w:val="6"/>
          <w:lang w:val="en-GB" w:eastAsia="en-GB"/>
        </w:rPr>
      </w:pPr>
    </w:p>
    <w:p w14:paraId="5F07B8F5" w14:textId="77777777" w:rsidR="00313F82" w:rsidRPr="00DC621B" w:rsidRDefault="00DC621B" w:rsidP="00DC621B">
      <w:pPr>
        <w:spacing w:after="0" w:line="360" w:lineRule="auto"/>
        <w:contextualSpacing/>
        <w:jc w:val="both"/>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lastRenderedPageBreak/>
        <w:t xml:space="preserve">2. </w:t>
      </w:r>
      <w:r w:rsidR="00313F82" w:rsidRPr="00DC621B">
        <w:rPr>
          <w:rFonts w:ascii="Times New Roman" w:eastAsia="Times New Roman" w:hAnsi="Times New Roman" w:cs="Times New Roman"/>
          <w:b/>
          <w:color w:val="000000"/>
          <w:spacing w:val="6"/>
          <w:sz w:val="24"/>
          <w:szCs w:val="24"/>
          <w:lang w:val="en-GB" w:eastAsia="en-GB"/>
        </w:rPr>
        <w:t>Overview of the 201</w:t>
      </w:r>
      <w:r w:rsidR="00671DBA">
        <w:rPr>
          <w:rFonts w:ascii="Times New Roman" w:eastAsia="Times New Roman" w:hAnsi="Times New Roman" w:cs="Times New Roman"/>
          <w:b/>
          <w:color w:val="000000"/>
          <w:spacing w:val="6"/>
          <w:sz w:val="24"/>
          <w:szCs w:val="24"/>
          <w:lang w:val="en-GB" w:eastAsia="en-GB"/>
        </w:rPr>
        <w:t>7</w:t>
      </w:r>
      <w:r w:rsidR="00313F82" w:rsidRPr="00DC621B">
        <w:rPr>
          <w:rFonts w:ascii="Times New Roman" w:eastAsia="Times New Roman" w:hAnsi="Times New Roman" w:cs="Times New Roman"/>
          <w:b/>
          <w:color w:val="000000"/>
          <w:spacing w:val="6"/>
          <w:sz w:val="24"/>
          <w:szCs w:val="24"/>
          <w:lang w:val="en-GB" w:eastAsia="en-GB"/>
        </w:rPr>
        <w:t>/1</w:t>
      </w:r>
      <w:r w:rsidR="00671DBA">
        <w:rPr>
          <w:rFonts w:ascii="Times New Roman" w:eastAsia="Times New Roman" w:hAnsi="Times New Roman" w:cs="Times New Roman"/>
          <w:b/>
          <w:color w:val="000000"/>
          <w:spacing w:val="6"/>
          <w:sz w:val="24"/>
          <w:szCs w:val="24"/>
          <w:lang w:val="en-GB" w:eastAsia="en-GB"/>
        </w:rPr>
        <w:t>8</w:t>
      </w:r>
      <w:r>
        <w:rPr>
          <w:rFonts w:ascii="Times New Roman" w:eastAsia="Times New Roman" w:hAnsi="Times New Roman" w:cs="Times New Roman"/>
          <w:b/>
          <w:color w:val="000000"/>
          <w:spacing w:val="6"/>
          <w:sz w:val="24"/>
          <w:szCs w:val="24"/>
          <w:lang w:val="en-GB" w:eastAsia="en-GB"/>
        </w:rPr>
        <w:t xml:space="preserve"> F</w:t>
      </w:r>
      <w:r w:rsidR="00671DBA">
        <w:rPr>
          <w:rFonts w:ascii="Times New Roman" w:eastAsia="Times New Roman" w:hAnsi="Times New Roman" w:cs="Times New Roman"/>
          <w:b/>
          <w:color w:val="000000"/>
          <w:spacing w:val="6"/>
          <w:sz w:val="24"/>
          <w:szCs w:val="24"/>
          <w:lang w:val="en-GB" w:eastAsia="en-GB"/>
        </w:rPr>
        <w:t>irst</w:t>
      </w:r>
      <w:r>
        <w:rPr>
          <w:rFonts w:ascii="Times New Roman" w:eastAsia="Times New Roman" w:hAnsi="Times New Roman" w:cs="Times New Roman"/>
          <w:b/>
          <w:color w:val="000000"/>
          <w:spacing w:val="6"/>
          <w:sz w:val="24"/>
          <w:szCs w:val="24"/>
          <w:lang w:val="en-GB" w:eastAsia="en-GB"/>
        </w:rPr>
        <w:t xml:space="preserve"> Quarter E</w:t>
      </w:r>
      <w:r w:rsidR="00313F82" w:rsidRPr="00DC621B">
        <w:rPr>
          <w:rFonts w:ascii="Times New Roman" w:eastAsia="Times New Roman" w:hAnsi="Times New Roman" w:cs="Times New Roman"/>
          <w:b/>
          <w:color w:val="000000"/>
          <w:spacing w:val="6"/>
          <w:sz w:val="24"/>
          <w:szCs w:val="24"/>
          <w:lang w:val="en-GB" w:eastAsia="en-GB"/>
        </w:rPr>
        <w:t>xpenditure</w:t>
      </w:r>
    </w:p>
    <w:p w14:paraId="464F79A0"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71F9DB2B" w14:textId="77777777" w:rsidR="00313F82" w:rsidRPr="00F844BA" w:rsidRDefault="00DC621B" w:rsidP="00F844BA">
      <w:pPr>
        <w:numPr>
          <w:ilvl w:val="1"/>
          <w:numId w:val="1"/>
        </w:numPr>
        <w:tabs>
          <w:tab w:val="clear" w:pos="360"/>
          <w:tab w:val="num" w:pos="0"/>
          <w:tab w:val="num" w:pos="540"/>
          <w:tab w:val="left" w:pos="851"/>
          <w:tab w:val="left" w:pos="993"/>
          <w:tab w:val="left" w:pos="1560"/>
        </w:tabs>
        <w:spacing w:after="0" w:line="360" w:lineRule="auto"/>
        <w:ind w:hanging="720"/>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2</w:t>
      </w:r>
      <w:r w:rsidR="00313F82" w:rsidRPr="00F844BA">
        <w:rPr>
          <w:rFonts w:ascii="Times New Roman" w:eastAsia="Times New Roman" w:hAnsi="Times New Roman" w:cs="Times New Roman"/>
          <w:b/>
          <w:color w:val="000000"/>
          <w:spacing w:val="6"/>
          <w:lang w:val="en-GB" w:eastAsia="en-GB"/>
        </w:rPr>
        <w:t>.1 Department of Water and Sanitation (Vote 36)</w:t>
      </w:r>
    </w:p>
    <w:p w14:paraId="1959FDFB"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2C713551" w14:textId="77777777" w:rsidR="00313F82" w:rsidRDefault="00313F82" w:rsidP="00FD2783">
      <w:pPr>
        <w:autoSpaceDE w:val="0"/>
        <w:autoSpaceDN w:val="0"/>
        <w:adjustRightInd w:val="0"/>
        <w:spacing w:after="0" w:line="360" w:lineRule="auto"/>
        <w:jc w:val="both"/>
        <w:rPr>
          <w:rFonts w:ascii="Times New Roman" w:eastAsia="Times New Roman" w:hAnsi="Times New Roman" w:cs="Times New Roman"/>
          <w:color w:val="000000"/>
          <w:lang w:eastAsia="en-ZA"/>
        </w:rPr>
      </w:pPr>
      <w:r w:rsidRPr="00FD2783">
        <w:rPr>
          <w:rFonts w:ascii="Times New Roman" w:eastAsia="Times New Roman" w:hAnsi="Times New Roman" w:cs="Times New Roman"/>
          <w:color w:val="000000"/>
          <w:lang w:eastAsia="en-ZA"/>
        </w:rPr>
        <w:t>The f</w:t>
      </w:r>
      <w:r w:rsidR="00671DBA">
        <w:rPr>
          <w:rFonts w:ascii="Times New Roman" w:eastAsia="Times New Roman" w:hAnsi="Times New Roman" w:cs="Times New Roman"/>
          <w:color w:val="000000"/>
          <w:lang w:eastAsia="en-ZA"/>
        </w:rPr>
        <w:t>irst</w:t>
      </w:r>
      <w:r w:rsidRPr="00FD2783">
        <w:rPr>
          <w:rFonts w:ascii="Times New Roman" w:eastAsia="Times New Roman" w:hAnsi="Times New Roman" w:cs="Times New Roman"/>
          <w:color w:val="000000"/>
          <w:lang w:eastAsia="en-ZA"/>
        </w:rPr>
        <w:t xml:space="preserve"> (</w:t>
      </w:r>
      <w:r w:rsidR="005967B1">
        <w:rPr>
          <w:rFonts w:ascii="Times New Roman" w:eastAsia="Times New Roman" w:hAnsi="Times New Roman" w:cs="Times New Roman"/>
          <w:color w:val="000000"/>
          <w:lang w:eastAsia="en-ZA"/>
        </w:rPr>
        <w:t>1</w:t>
      </w:r>
      <w:r w:rsidR="005967B1" w:rsidRPr="00AB6409">
        <w:rPr>
          <w:rFonts w:ascii="Times New Roman" w:eastAsia="Times New Roman" w:hAnsi="Times New Roman" w:cs="Times New Roman"/>
          <w:color w:val="000000"/>
          <w:vertAlign w:val="superscript"/>
          <w:lang w:eastAsia="en-ZA"/>
        </w:rPr>
        <w:t>st</w:t>
      </w:r>
      <w:r w:rsidR="005967B1">
        <w:rPr>
          <w:rFonts w:ascii="Times New Roman" w:eastAsia="Times New Roman" w:hAnsi="Times New Roman" w:cs="Times New Roman"/>
          <w:color w:val="000000"/>
          <w:lang w:eastAsia="en-ZA"/>
        </w:rPr>
        <w:t>)</w:t>
      </w:r>
      <w:r w:rsidRPr="00FD2783">
        <w:rPr>
          <w:rFonts w:ascii="Times New Roman" w:eastAsia="Times New Roman" w:hAnsi="Times New Roman" w:cs="Times New Roman"/>
          <w:color w:val="000000"/>
          <w:lang w:eastAsia="en-ZA"/>
        </w:rPr>
        <w:t xml:space="preserve"> quarter </w:t>
      </w:r>
      <w:r w:rsidR="009A482C">
        <w:rPr>
          <w:rFonts w:ascii="Times New Roman" w:eastAsia="Times New Roman" w:hAnsi="Times New Roman" w:cs="Times New Roman"/>
          <w:color w:val="000000"/>
          <w:lang w:eastAsia="en-ZA"/>
        </w:rPr>
        <w:t>report</w:t>
      </w:r>
      <w:r w:rsidRPr="00FD2783">
        <w:rPr>
          <w:rFonts w:ascii="Times New Roman" w:eastAsia="Times New Roman" w:hAnsi="Times New Roman" w:cs="Times New Roman"/>
          <w:color w:val="000000"/>
          <w:lang w:eastAsia="en-ZA"/>
        </w:rPr>
        <w:t xml:space="preserve"> is</w:t>
      </w:r>
      <w:r w:rsidR="00F062F9">
        <w:rPr>
          <w:rFonts w:ascii="Times New Roman" w:eastAsia="Times New Roman" w:hAnsi="Times New Roman" w:cs="Times New Roman"/>
          <w:color w:val="000000"/>
          <w:lang w:eastAsia="en-ZA"/>
        </w:rPr>
        <w:t xml:space="preserve"> based on expenditure</w:t>
      </w:r>
      <w:r w:rsidR="009A482C">
        <w:rPr>
          <w:rFonts w:ascii="Times New Roman" w:eastAsia="Times New Roman" w:hAnsi="Times New Roman" w:cs="Times New Roman"/>
          <w:color w:val="000000"/>
          <w:lang w:eastAsia="en-ZA"/>
        </w:rPr>
        <w:t xml:space="preserve"> spend for the period,</w:t>
      </w:r>
      <w:r w:rsidR="00F062F9">
        <w:rPr>
          <w:rFonts w:ascii="Times New Roman" w:eastAsia="Times New Roman" w:hAnsi="Times New Roman" w:cs="Times New Roman"/>
          <w:color w:val="000000"/>
          <w:lang w:eastAsia="en-ZA"/>
        </w:rPr>
        <w:t xml:space="preserve"> April to June 2017 </w:t>
      </w:r>
      <w:r w:rsidR="009A482C">
        <w:rPr>
          <w:rFonts w:ascii="Times New Roman" w:eastAsia="Times New Roman" w:hAnsi="Times New Roman" w:cs="Times New Roman"/>
          <w:color w:val="000000"/>
          <w:lang w:eastAsia="en-ZA"/>
        </w:rPr>
        <w:t>of</w:t>
      </w:r>
      <w:r w:rsidR="00F062F9">
        <w:rPr>
          <w:rFonts w:ascii="Times New Roman" w:eastAsia="Times New Roman" w:hAnsi="Times New Roman" w:cs="Times New Roman"/>
          <w:color w:val="000000"/>
          <w:lang w:eastAsia="en-ZA"/>
        </w:rPr>
        <w:t xml:space="preserve"> the 2017/ 18 financial year.</w:t>
      </w:r>
      <w:r w:rsidR="0068339A">
        <w:rPr>
          <w:rFonts w:ascii="Times New Roman" w:eastAsia="Times New Roman" w:hAnsi="Times New Roman" w:cs="Times New Roman"/>
          <w:color w:val="000000"/>
          <w:lang w:eastAsia="en-ZA"/>
        </w:rPr>
        <w:t xml:space="preserve">  Of the allocated budget of R15.1 billion for the 2017/18 financial year, the Department had, as at 30 June 2017 spent R2.2 billion, which amounted to a 15 per cent spend. The Department’s target for expenditure spend for this period was projected at 23 per cent in the Annual Performance Plan for 2017/18. </w:t>
      </w:r>
      <w:r w:rsidR="004D703B">
        <w:rPr>
          <w:rFonts w:ascii="Times New Roman" w:eastAsia="Times New Roman" w:hAnsi="Times New Roman" w:cs="Times New Roman"/>
          <w:color w:val="000000"/>
          <w:lang w:eastAsia="en-ZA"/>
        </w:rPr>
        <w:t>The reasons for over and under expenditure for the first quarter related to the following aspects of the work of the Department:</w:t>
      </w:r>
    </w:p>
    <w:p w14:paraId="0E172192" w14:textId="77777777" w:rsidR="004D703B" w:rsidRDefault="004D703B" w:rsidP="00FD2783">
      <w:pPr>
        <w:autoSpaceDE w:val="0"/>
        <w:autoSpaceDN w:val="0"/>
        <w:adjustRightInd w:val="0"/>
        <w:spacing w:after="0" w:line="360" w:lineRule="auto"/>
        <w:jc w:val="both"/>
        <w:rPr>
          <w:rFonts w:ascii="Times New Roman" w:eastAsia="Times New Roman" w:hAnsi="Times New Roman" w:cs="Times New Roman"/>
          <w:color w:val="000000"/>
          <w:lang w:eastAsia="en-ZA"/>
        </w:rPr>
      </w:pPr>
    </w:p>
    <w:p w14:paraId="286F99E9" w14:textId="77777777" w:rsidR="004D703B" w:rsidRDefault="004D703B" w:rsidP="004D703B">
      <w:pPr>
        <w:pStyle w:val="ListParagraph"/>
        <w:numPr>
          <w:ilvl w:val="0"/>
          <w:numId w:val="7"/>
        </w:num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b/>
          <w:spacing w:val="6"/>
          <w:lang w:val="en-GB" w:eastAsia="en-GB"/>
        </w:rPr>
        <w:t>Compensation of Employees</w:t>
      </w:r>
      <w:r w:rsidRPr="001F73D3">
        <w:rPr>
          <w:rFonts w:ascii="Times New Roman" w:eastAsia="Times New Roman" w:hAnsi="Times New Roman" w:cs="Times New Roman"/>
          <w:spacing w:val="6"/>
          <w:lang w:val="en-GB" w:eastAsia="en-GB"/>
        </w:rPr>
        <w:t xml:space="preserve"> </w:t>
      </w:r>
    </w:p>
    <w:p w14:paraId="5C703824"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p>
    <w:p w14:paraId="58269544"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The underspending is mainly due to the vacant posts across all four programmes and the delay in the announcement and implementation of the 2017 Senior Management Service cost of living adjustment by the Department of Public Service and Administration. Recruitment is underway for the filling of critical vacant posts across all four programmes. The salaries have a carry-through effect in future years; the filling of posts will therefore be limited to priority posts in order to remain within the Estimates of National Expenditure ceiling. The Compensation of Employees budget is specifically and exclusively appropriated. Parliament’s approval is required</w:t>
      </w:r>
      <w:r w:rsidR="00873A2D" w:rsidRPr="00873A2D">
        <w:rPr>
          <w:rFonts w:ascii="Times New Roman" w:eastAsia="Times New Roman" w:hAnsi="Times New Roman" w:cs="Times New Roman"/>
          <w:spacing w:val="6"/>
          <w:lang w:val="en-GB" w:eastAsia="en-GB"/>
        </w:rPr>
        <w:t xml:space="preserve"> to utilis</w:t>
      </w:r>
      <w:r w:rsidRPr="00DA3111">
        <w:rPr>
          <w:rFonts w:ascii="Times New Roman" w:eastAsia="Times New Roman" w:hAnsi="Times New Roman" w:cs="Times New Roman"/>
          <w:spacing w:val="6"/>
          <w:lang w:val="en-GB" w:eastAsia="en-GB"/>
        </w:rPr>
        <w:t xml:space="preserve">e this budget for any other purpose.   </w:t>
      </w:r>
    </w:p>
    <w:p w14:paraId="5B3949E3" w14:textId="77777777" w:rsidR="004D703B" w:rsidRPr="00DA3111" w:rsidRDefault="004D703B" w:rsidP="00DA3111">
      <w:pPr>
        <w:spacing w:after="0" w:line="360" w:lineRule="auto"/>
        <w:jc w:val="both"/>
        <w:rPr>
          <w:rFonts w:ascii="Times New Roman" w:eastAsia="Times New Roman" w:hAnsi="Times New Roman" w:cs="Times New Roman"/>
          <w:spacing w:val="6"/>
          <w:lang w:val="en-GB" w:eastAsia="en-GB"/>
        </w:rPr>
      </w:pPr>
    </w:p>
    <w:p w14:paraId="3FD470CB" w14:textId="77777777" w:rsidR="004D703B" w:rsidRDefault="004D703B" w:rsidP="004D703B">
      <w:pPr>
        <w:pStyle w:val="ListParagraph"/>
        <w:numPr>
          <w:ilvl w:val="0"/>
          <w:numId w:val="7"/>
        </w:num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b/>
          <w:spacing w:val="6"/>
          <w:lang w:val="en-GB" w:eastAsia="en-GB"/>
        </w:rPr>
        <w:t>Goods and Services</w:t>
      </w:r>
    </w:p>
    <w:p w14:paraId="53F7E1BA"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p>
    <w:p w14:paraId="679B8F6F"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The underspending is due mainly to:</w:t>
      </w:r>
    </w:p>
    <w:p w14:paraId="55DA809F" w14:textId="77777777" w:rsidR="00873A2D" w:rsidRPr="00DA3111" w:rsidRDefault="00873A2D" w:rsidP="00DA3111">
      <w:pPr>
        <w:spacing w:after="0" w:line="360" w:lineRule="auto"/>
        <w:jc w:val="both"/>
        <w:rPr>
          <w:rFonts w:ascii="Times New Roman" w:eastAsia="Times New Roman" w:hAnsi="Times New Roman" w:cs="Times New Roman"/>
          <w:spacing w:val="6"/>
          <w:lang w:val="en-GB" w:eastAsia="en-GB"/>
        </w:rPr>
      </w:pPr>
    </w:p>
    <w:p w14:paraId="3A8531CC" w14:textId="77777777" w:rsidR="004D703B" w:rsidRPr="001F73D3"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Late receipt of invoices from service providers of key accounts (including vouchers from the Department of International Relations and Cooperation for international travel</w:t>
      </w:r>
      <w:r w:rsidRPr="001F73D3">
        <w:rPr>
          <w:rFonts w:ascii="Times New Roman" w:eastAsia="Times New Roman" w:hAnsi="Times New Roman" w:cs="Times New Roman"/>
          <w:spacing w:val="6"/>
          <w:lang w:val="en-GB" w:eastAsia="en-GB"/>
        </w:rPr>
        <w:t>; and</w:t>
      </w:r>
    </w:p>
    <w:p w14:paraId="22D43761" w14:textId="77777777" w:rsidR="004D703B"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Direct overheads linked to the appointment of new personnel across all programmes and the related activities and deliverables.</w:t>
      </w:r>
    </w:p>
    <w:p w14:paraId="425D36AA"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p>
    <w:p w14:paraId="0D06FAF7" w14:textId="77777777" w:rsidR="00873A2D" w:rsidRDefault="00873A2D" w:rsidP="00DA3111">
      <w:pPr>
        <w:spacing w:after="0" w:line="360" w:lineRule="auto"/>
        <w:jc w:val="both"/>
        <w:rPr>
          <w:rFonts w:ascii="Times New Roman" w:eastAsia="Times New Roman" w:hAnsi="Times New Roman" w:cs="Times New Roman"/>
          <w:spacing w:val="6"/>
          <w:lang w:val="en-GB" w:eastAsia="en-GB"/>
        </w:rPr>
      </w:pPr>
    </w:p>
    <w:p w14:paraId="5FD69C16" w14:textId="77777777" w:rsidR="002317E6" w:rsidRDefault="002317E6" w:rsidP="00DA3111">
      <w:pPr>
        <w:spacing w:after="0" w:line="360" w:lineRule="auto"/>
        <w:jc w:val="both"/>
        <w:rPr>
          <w:rFonts w:ascii="Times New Roman" w:eastAsia="Times New Roman" w:hAnsi="Times New Roman" w:cs="Times New Roman"/>
          <w:spacing w:val="6"/>
          <w:lang w:val="en-GB" w:eastAsia="en-GB"/>
        </w:rPr>
      </w:pPr>
    </w:p>
    <w:p w14:paraId="472EE756" w14:textId="77777777" w:rsidR="00873A2D" w:rsidRDefault="00873A2D" w:rsidP="00DA3111">
      <w:pPr>
        <w:spacing w:after="0" w:line="360" w:lineRule="auto"/>
        <w:jc w:val="both"/>
        <w:rPr>
          <w:rFonts w:ascii="Times New Roman" w:eastAsia="Times New Roman" w:hAnsi="Times New Roman" w:cs="Times New Roman"/>
          <w:spacing w:val="6"/>
          <w:lang w:val="en-GB" w:eastAsia="en-GB"/>
        </w:rPr>
      </w:pPr>
    </w:p>
    <w:p w14:paraId="6D6DA4EF" w14:textId="77777777" w:rsidR="00873A2D" w:rsidRPr="00DA3111" w:rsidRDefault="00873A2D" w:rsidP="00DA3111">
      <w:pPr>
        <w:spacing w:after="0" w:line="360" w:lineRule="auto"/>
        <w:jc w:val="both"/>
        <w:rPr>
          <w:rFonts w:ascii="Times New Roman" w:eastAsia="Times New Roman" w:hAnsi="Times New Roman" w:cs="Times New Roman"/>
          <w:spacing w:val="6"/>
          <w:lang w:val="en-GB" w:eastAsia="en-GB"/>
        </w:rPr>
      </w:pPr>
    </w:p>
    <w:p w14:paraId="225D44BC" w14:textId="77777777" w:rsidR="004D703B" w:rsidRDefault="004D703B" w:rsidP="004D703B">
      <w:pPr>
        <w:pStyle w:val="ListParagraph"/>
        <w:numPr>
          <w:ilvl w:val="0"/>
          <w:numId w:val="7"/>
        </w:num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b/>
          <w:spacing w:val="6"/>
          <w:lang w:val="en-GB" w:eastAsia="en-GB"/>
        </w:rPr>
        <w:lastRenderedPageBreak/>
        <w:t>Transfers and Subsidies</w:t>
      </w:r>
    </w:p>
    <w:p w14:paraId="6F22A6F4"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p>
    <w:p w14:paraId="1F6BC37F"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The Department spent R630 million (55%) of the projected R774 million in transfers and subsidies. The underspending is mainly due to the following outstanding transfer payments:</w:t>
      </w:r>
    </w:p>
    <w:p w14:paraId="0437A580" w14:textId="77777777" w:rsidR="00873A2D" w:rsidRPr="00DA3111" w:rsidRDefault="00873A2D" w:rsidP="00DA3111">
      <w:pPr>
        <w:spacing w:after="0" w:line="360" w:lineRule="auto"/>
        <w:jc w:val="both"/>
        <w:rPr>
          <w:rFonts w:ascii="Times New Roman" w:eastAsia="Times New Roman" w:hAnsi="Times New Roman" w:cs="Times New Roman"/>
          <w:spacing w:val="6"/>
          <w:lang w:val="en-GB" w:eastAsia="en-GB"/>
        </w:rPr>
      </w:pPr>
    </w:p>
    <w:p w14:paraId="65D4C21D" w14:textId="77777777" w:rsidR="004D703B"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Departmental Agencies (Water Trading Entity) R279 million;</w:t>
      </w:r>
    </w:p>
    <w:p w14:paraId="2E27CF98" w14:textId="77777777" w:rsidR="004D703B"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Foreign Government and International Organisation (KOBWA) R49 million; and</w:t>
      </w:r>
    </w:p>
    <w:p w14:paraId="4853B3C3" w14:textId="77777777" w:rsidR="004D703B"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Water Boards R291 million.</w:t>
      </w:r>
    </w:p>
    <w:p w14:paraId="4E242CDC" w14:textId="77777777" w:rsidR="004D703B" w:rsidRPr="00DA3111" w:rsidRDefault="004D703B" w:rsidP="00DA3111">
      <w:pPr>
        <w:spacing w:after="0" w:line="360" w:lineRule="auto"/>
        <w:jc w:val="both"/>
        <w:rPr>
          <w:rFonts w:ascii="Times New Roman" w:eastAsia="Times New Roman" w:hAnsi="Times New Roman" w:cs="Times New Roman"/>
          <w:spacing w:val="6"/>
          <w:lang w:val="en-GB" w:eastAsia="en-GB"/>
        </w:rPr>
      </w:pPr>
    </w:p>
    <w:p w14:paraId="5CD9D8C6" w14:textId="77777777" w:rsidR="004D703B" w:rsidRPr="00DA3111" w:rsidRDefault="002F3809" w:rsidP="004D703B">
      <w:pPr>
        <w:pStyle w:val="ListParagraph"/>
        <w:numPr>
          <w:ilvl w:val="0"/>
          <w:numId w:val="7"/>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b/>
          <w:spacing w:val="6"/>
          <w:lang w:val="en-GB" w:eastAsia="en-GB"/>
        </w:rPr>
        <w:t>Payment for Capital Assets</w:t>
      </w:r>
    </w:p>
    <w:p w14:paraId="2C5E1081"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p>
    <w:p w14:paraId="2FABDFE8" w14:textId="77777777" w:rsidR="004D703B" w:rsidRDefault="004D703B" w:rsidP="00DA3111">
      <w:p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The Department spent R881 million (95%) of the projected R924 million on payments for capital assets. The under expenditure is mainly due to the following:</w:t>
      </w:r>
    </w:p>
    <w:p w14:paraId="6FB9A636" w14:textId="77777777" w:rsidR="00873A2D" w:rsidRPr="00DA3111" w:rsidRDefault="00873A2D" w:rsidP="00DA3111">
      <w:pPr>
        <w:spacing w:after="0" w:line="360" w:lineRule="auto"/>
        <w:jc w:val="both"/>
        <w:rPr>
          <w:rFonts w:ascii="Times New Roman" w:eastAsia="Times New Roman" w:hAnsi="Times New Roman" w:cs="Times New Roman"/>
          <w:spacing w:val="6"/>
          <w:lang w:val="en-GB" w:eastAsia="en-GB"/>
        </w:rPr>
      </w:pPr>
    </w:p>
    <w:p w14:paraId="402A6B24" w14:textId="77777777" w:rsidR="004D703B" w:rsidRPr="00AB6409"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sidRPr="00AB6409">
        <w:rPr>
          <w:rFonts w:ascii="Times New Roman" w:eastAsia="Times New Roman" w:hAnsi="Times New Roman" w:cs="Times New Roman"/>
          <w:spacing w:val="6"/>
          <w:lang w:val="en-GB" w:eastAsia="en-GB"/>
        </w:rPr>
        <w:t>Outstanding invoices for capital payments</w:t>
      </w:r>
      <w:r>
        <w:rPr>
          <w:rFonts w:ascii="Times New Roman" w:eastAsia="Times New Roman" w:hAnsi="Times New Roman" w:cs="Times New Roman"/>
          <w:spacing w:val="6"/>
          <w:lang w:val="en-GB" w:eastAsia="en-GB"/>
        </w:rPr>
        <w:t>; and</w:t>
      </w:r>
    </w:p>
    <w:p w14:paraId="365D11EE" w14:textId="77777777" w:rsidR="004D703B" w:rsidRPr="00AB6409" w:rsidRDefault="004D703B" w:rsidP="004D703B">
      <w:pPr>
        <w:pStyle w:val="ListParagraph"/>
        <w:numPr>
          <w:ilvl w:val="1"/>
          <w:numId w:val="7"/>
        </w:numPr>
        <w:spacing w:after="0" w:line="360" w:lineRule="auto"/>
        <w:jc w:val="both"/>
        <w:rPr>
          <w:rFonts w:ascii="Times New Roman" w:eastAsia="Times New Roman" w:hAnsi="Times New Roman" w:cs="Times New Roman"/>
          <w:spacing w:val="6"/>
          <w:lang w:val="en-GB" w:eastAsia="en-GB"/>
        </w:rPr>
      </w:pPr>
      <w:r w:rsidRPr="00AB6409">
        <w:rPr>
          <w:rFonts w:ascii="Times New Roman" w:eastAsia="Times New Roman" w:hAnsi="Times New Roman" w:cs="Times New Roman"/>
          <w:spacing w:val="6"/>
          <w:lang w:val="en-GB" w:eastAsia="en-GB"/>
        </w:rPr>
        <w:t>Delays in implementation of projects within Programme 3</w:t>
      </w:r>
      <w:r>
        <w:rPr>
          <w:rFonts w:ascii="Times New Roman" w:eastAsia="Times New Roman" w:hAnsi="Times New Roman" w:cs="Times New Roman"/>
          <w:spacing w:val="6"/>
          <w:lang w:val="en-GB" w:eastAsia="en-GB"/>
        </w:rPr>
        <w:t>.</w:t>
      </w:r>
    </w:p>
    <w:p w14:paraId="2B85A6BD" w14:textId="77777777" w:rsidR="00313F82" w:rsidRPr="00FD2783" w:rsidRDefault="00313F82" w:rsidP="00FD2783">
      <w:pPr>
        <w:autoSpaceDE w:val="0"/>
        <w:autoSpaceDN w:val="0"/>
        <w:adjustRightInd w:val="0"/>
        <w:spacing w:after="0" w:line="360" w:lineRule="auto"/>
        <w:jc w:val="both"/>
        <w:rPr>
          <w:rFonts w:ascii="Times New Roman" w:eastAsia="Times New Roman" w:hAnsi="Times New Roman" w:cs="Times New Roman"/>
          <w:color w:val="000000"/>
          <w:lang w:eastAsia="en-ZA"/>
        </w:rPr>
      </w:pPr>
    </w:p>
    <w:p w14:paraId="415A5AE1" w14:textId="77777777" w:rsidR="00313F82" w:rsidRPr="00DA3111" w:rsidRDefault="00726AE6" w:rsidP="00DA3111">
      <w:pPr>
        <w:spacing w:after="0" w:line="360" w:lineRule="auto"/>
        <w:jc w:val="both"/>
        <w:rPr>
          <w:rFonts w:ascii="Times New Roman" w:eastAsia="Times New Roman" w:hAnsi="Times New Roman" w:cs="Times New Roman"/>
          <w:b/>
          <w:lang w:eastAsia="en-ZA"/>
        </w:rPr>
      </w:pPr>
      <w:r>
        <w:rPr>
          <w:rFonts w:ascii="Times New Roman" w:eastAsia="Times New Roman" w:hAnsi="Times New Roman" w:cs="Times New Roman"/>
          <w:b/>
          <w:lang w:eastAsia="en-ZA"/>
        </w:rPr>
        <w:t>2.2 Departmental expenditure per programme and economic classification</w:t>
      </w:r>
    </w:p>
    <w:p w14:paraId="425D48BF" w14:textId="77777777" w:rsidR="00726AE6" w:rsidRDefault="00726AE6" w:rsidP="00FD2783">
      <w:pPr>
        <w:spacing w:after="0" w:line="360" w:lineRule="auto"/>
        <w:jc w:val="both"/>
        <w:rPr>
          <w:rFonts w:ascii="Times New Roman" w:eastAsia="Times New Roman" w:hAnsi="Times New Roman" w:cs="Times New Roman"/>
          <w:spacing w:val="6"/>
          <w:lang w:val="en-GB" w:eastAsia="en-GB"/>
        </w:rPr>
      </w:pPr>
    </w:p>
    <w:p w14:paraId="0FBCAD84" w14:textId="77777777" w:rsidR="005472B0" w:rsidRDefault="005472B0" w:rsidP="00FD2783">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The Departmental expenditure for each of its programmes show the spend for each of its programme, which are:</w:t>
      </w:r>
    </w:p>
    <w:p w14:paraId="54596A88" w14:textId="77777777" w:rsidR="005472B0" w:rsidRDefault="005472B0" w:rsidP="00FD2783">
      <w:pPr>
        <w:spacing w:after="0" w:line="360" w:lineRule="auto"/>
        <w:jc w:val="both"/>
        <w:rPr>
          <w:rFonts w:ascii="Times New Roman" w:eastAsia="Times New Roman" w:hAnsi="Times New Roman" w:cs="Times New Roman"/>
          <w:spacing w:val="6"/>
          <w:lang w:val="en-GB" w:eastAsia="en-GB"/>
        </w:rPr>
      </w:pPr>
    </w:p>
    <w:p w14:paraId="0558CB7C" w14:textId="77777777" w:rsidR="005472B0" w:rsidRDefault="00726AE6" w:rsidP="00DA3111">
      <w:pPr>
        <w:pStyle w:val="ListParagraph"/>
        <w:numPr>
          <w:ilvl w:val="0"/>
          <w:numId w:val="13"/>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Administration programme, the Department spent 21 per ce</w:t>
      </w:r>
      <w:r w:rsidR="005472B0" w:rsidRPr="005472B0">
        <w:rPr>
          <w:rFonts w:ascii="Times New Roman" w:eastAsia="Times New Roman" w:hAnsi="Times New Roman" w:cs="Times New Roman"/>
          <w:spacing w:val="6"/>
          <w:lang w:val="en-GB" w:eastAsia="en-GB"/>
        </w:rPr>
        <w:t>nt of the R1.6 billion;</w:t>
      </w:r>
      <w:r w:rsidR="005472B0" w:rsidRPr="00DA3111">
        <w:rPr>
          <w:rFonts w:ascii="Times New Roman" w:eastAsia="Times New Roman" w:hAnsi="Times New Roman" w:cs="Times New Roman"/>
          <w:spacing w:val="6"/>
          <w:lang w:val="en-GB" w:eastAsia="en-GB"/>
        </w:rPr>
        <w:t xml:space="preserve"> </w:t>
      </w:r>
    </w:p>
    <w:p w14:paraId="3A8312FD" w14:textId="77777777" w:rsidR="005472B0" w:rsidRPr="005472B0" w:rsidRDefault="005472B0" w:rsidP="00DA3111">
      <w:pPr>
        <w:pStyle w:val="ListParagraph"/>
        <w:numPr>
          <w:ilvl w:val="0"/>
          <w:numId w:val="13"/>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Water Planning and Information Management, the spend was 1</w:t>
      </w:r>
      <w:r w:rsidRPr="005472B0">
        <w:rPr>
          <w:rFonts w:ascii="Times New Roman" w:eastAsia="Times New Roman" w:hAnsi="Times New Roman" w:cs="Times New Roman"/>
          <w:spacing w:val="6"/>
          <w:lang w:val="en-GB" w:eastAsia="en-GB"/>
        </w:rPr>
        <w:t>8 per cent of the R816 million;</w:t>
      </w:r>
    </w:p>
    <w:p w14:paraId="517C3D90" w14:textId="77777777" w:rsidR="005472B0" w:rsidRDefault="005472B0" w:rsidP="00DA3111">
      <w:pPr>
        <w:pStyle w:val="ListParagraph"/>
        <w:numPr>
          <w:ilvl w:val="0"/>
          <w:numId w:val="13"/>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Water Infrastructure Development, the spend was 14 per cent of the R12.2 billion</w:t>
      </w:r>
      <w:r>
        <w:rPr>
          <w:rFonts w:ascii="Times New Roman" w:eastAsia="Times New Roman" w:hAnsi="Times New Roman" w:cs="Times New Roman"/>
          <w:spacing w:val="6"/>
          <w:lang w:val="en-GB" w:eastAsia="en-GB"/>
        </w:rPr>
        <w:t>;</w:t>
      </w:r>
      <w:r w:rsidRPr="00DA3111">
        <w:rPr>
          <w:rFonts w:ascii="Times New Roman" w:eastAsia="Times New Roman" w:hAnsi="Times New Roman" w:cs="Times New Roman"/>
          <w:spacing w:val="6"/>
          <w:lang w:val="en-GB" w:eastAsia="en-GB"/>
        </w:rPr>
        <w:t xml:space="preserve"> and</w:t>
      </w:r>
    </w:p>
    <w:p w14:paraId="2652AC5C" w14:textId="77777777" w:rsidR="00726AE6" w:rsidRPr="00DA3111" w:rsidRDefault="005472B0" w:rsidP="00DA3111">
      <w:pPr>
        <w:pStyle w:val="ListParagraph"/>
        <w:numPr>
          <w:ilvl w:val="0"/>
          <w:numId w:val="13"/>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Water Sector Regulation spend of 17 per cent of the R410 million.</w:t>
      </w:r>
      <w:r w:rsidRPr="00DA3111">
        <w:rPr>
          <w:rFonts w:ascii="Times New Roman" w:eastAsia="Times New Roman" w:hAnsi="Times New Roman" w:cs="Times New Roman"/>
          <w:spacing w:val="6"/>
          <w:lang w:val="en-GB" w:eastAsia="en-GB"/>
        </w:rPr>
        <w:t xml:space="preserve"> </w:t>
      </w:r>
    </w:p>
    <w:p w14:paraId="4CAB003D" w14:textId="77777777" w:rsidR="00726AE6" w:rsidRDefault="00726AE6" w:rsidP="00FD2783">
      <w:pPr>
        <w:spacing w:after="0" w:line="360" w:lineRule="auto"/>
        <w:jc w:val="both"/>
        <w:rPr>
          <w:rFonts w:ascii="Times New Roman" w:eastAsia="Times New Roman" w:hAnsi="Times New Roman" w:cs="Times New Roman"/>
          <w:spacing w:val="6"/>
          <w:lang w:val="en-GB" w:eastAsia="en-GB"/>
        </w:rPr>
      </w:pPr>
    </w:p>
    <w:p w14:paraId="5735148D" w14:textId="77777777" w:rsidR="00313F82" w:rsidRPr="001F73D3" w:rsidRDefault="00B83673" w:rsidP="00FD2783">
      <w:pPr>
        <w:spacing w:after="0" w:line="360" w:lineRule="auto"/>
        <w:jc w:val="both"/>
        <w:rPr>
          <w:rFonts w:ascii="Times New Roman" w:eastAsia="Times New Roman" w:hAnsi="Times New Roman" w:cs="Times New Roman"/>
          <w:b/>
          <w:spacing w:val="6"/>
          <w:lang w:val="en-GB" w:eastAsia="en-GB"/>
        </w:rPr>
      </w:pPr>
      <w:r w:rsidRPr="001F73D3">
        <w:rPr>
          <w:rFonts w:ascii="Times New Roman" w:eastAsia="Times New Roman" w:hAnsi="Times New Roman" w:cs="Times New Roman"/>
          <w:spacing w:val="6"/>
          <w:lang w:val="en-GB" w:eastAsia="en-GB"/>
        </w:rPr>
        <w:t>Table 1 below reflects departmental expenditure per programme and economic classification.</w:t>
      </w:r>
      <w:r w:rsidR="00313F82" w:rsidRPr="001F73D3">
        <w:rPr>
          <w:rFonts w:ascii="Times New Roman" w:eastAsia="Times New Roman" w:hAnsi="Times New Roman" w:cs="Times New Roman"/>
          <w:b/>
          <w:spacing w:val="6"/>
          <w:lang w:val="en-GB" w:eastAsia="en-GB"/>
        </w:rPr>
        <w:t xml:space="preserve">    </w:t>
      </w:r>
    </w:p>
    <w:p w14:paraId="2A6250BF" w14:textId="77777777" w:rsidR="00B2795F" w:rsidRPr="00FD2783" w:rsidRDefault="00B2795F" w:rsidP="00FD2783">
      <w:pPr>
        <w:spacing w:after="0" w:line="360" w:lineRule="auto"/>
        <w:jc w:val="both"/>
        <w:rPr>
          <w:rFonts w:ascii="Times New Roman" w:eastAsia="Times New Roman" w:hAnsi="Times New Roman" w:cs="Times New Roman"/>
          <w:color w:val="FF0000"/>
          <w:spacing w:val="6"/>
          <w:lang w:val="en-GB" w:eastAsia="en-GB"/>
        </w:rPr>
      </w:pPr>
    </w:p>
    <w:p w14:paraId="18C07BF7" w14:textId="77777777" w:rsidR="00DD2CA8" w:rsidRDefault="00B2795F" w:rsidP="00B2795F">
      <w:pPr>
        <w:spacing w:after="0" w:line="240" w:lineRule="auto"/>
        <w:jc w:val="both"/>
        <w:rPr>
          <w:rFonts w:ascii="Times New Roman" w:eastAsia="Times New Roman" w:hAnsi="Times New Roman" w:cs="Times New Roman"/>
          <w:spacing w:val="6"/>
          <w:lang w:val="en-GB" w:eastAsia="en-GB"/>
        </w:rPr>
      </w:pPr>
      <w:r w:rsidRPr="00D82DE0">
        <w:rPr>
          <w:rFonts w:ascii="Times New Roman" w:eastAsia="Times New Roman" w:hAnsi="Times New Roman" w:cs="Times New Roman"/>
          <w:b/>
          <w:spacing w:val="6"/>
          <w:lang w:val="en-GB" w:eastAsia="en-GB"/>
        </w:rPr>
        <w:t>Table 1:</w:t>
      </w:r>
      <w:r w:rsidRPr="00D82DE0">
        <w:rPr>
          <w:rFonts w:ascii="Times New Roman" w:eastAsia="Times New Roman" w:hAnsi="Times New Roman" w:cs="Times New Roman"/>
          <w:spacing w:val="6"/>
          <w:lang w:val="en-GB" w:eastAsia="en-GB"/>
        </w:rPr>
        <w:t xml:space="preserve"> Department of Water and Sanitation Expenditure per programme – 3</w:t>
      </w:r>
      <w:r w:rsidR="00DD2CA8">
        <w:rPr>
          <w:rFonts w:ascii="Times New Roman" w:eastAsia="Times New Roman" w:hAnsi="Times New Roman" w:cs="Times New Roman"/>
          <w:spacing w:val="6"/>
          <w:lang w:val="en-GB" w:eastAsia="en-GB"/>
        </w:rPr>
        <w:t>0 June 2017</w:t>
      </w:r>
    </w:p>
    <w:p w14:paraId="2B607EA2" w14:textId="77777777" w:rsidR="00B2795F" w:rsidRPr="00D82DE0" w:rsidRDefault="00B2795F" w:rsidP="00B2795F">
      <w:pPr>
        <w:spacing w:after="0" w:line="240" w:lineRule="auto"/>
        <w:jc w:val="both"/>
        <w:rPr>
          <w:rFonts w:ascii="Times New Roman" w:eastAsia="Times New Roman" w:hAnsi="Times New Roman" w:cs="Times New Roman"/>
          <w:spacing w:val="6"/>
          <w:lang w:val="en-GB" w:eastAsia="en-GB"/>
        </w:rPr>
      </w:pPr>
    </w:p>
    <w:tbl>
      <w:tblPr>
        <w:tblStyle w:val="TableGrid"/>
        <w:tblW w:w="9209" w:type="dxa"/>
        <w:tblLayout w:type="fixed"/>
        <w:tblLook w:val="04A0" w:firstRow="1" w:lastRow="0" w:firstColumn="1" w:lastColumn="0" w:noHBand="0" w:noVBand="1"/>
      </w:tblPr>
      <w:tblGrid>
        <w:gridCol w:w="4390"/>
        <w:gridCol w:w="1842"/>
        <w:gridCol w:w="1560"/>
        <w:gridCol w:w="1417"/>
      </w:tblGrid>
      <w:tr w:rsidR="00B2795F" w:rsidRPr="00D82DE0" w14:paraId="6FE8B3A5" w14:textId="77777777" w:rsidTr="00DA3111">
        <w:tc>
          <w:tcPr>
            <w:tcW w:w="4390" w:type="dxa"/>
            <w:vMerge w:val="restart"/>
            <w:shd w:val="clear" w:color="auto" w:fill="D9D9D9" w:themeFill="background1" w:themeFillShade="D9"/>
          </w:tcPr>
          <w:p w14:paraId="2FE6E6C4" w14:textId="77777777" w:rsidR="00B2795F" w:rsidRPr="00DA3111" w:rsidRDefault="00B2795F"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Programme</w:t>
            </w:r>
          </w:p>
        </w:tc>
        <w:tc>
          <w:tcPr>
            <w:tcW w:w="1842" w:type="dxa"/>
            <w:shd w:val="clear" w:color="auto" w:fill="D9D9D9" w:themeFill="background1" w:themeFillShade="D9"/>
          </w:tcPr>
          <w:p w14:paraId="482FC5D8" w14:textId="77777777" w:rsidR="00B2795F" w:rsidRPr="00DA3111" w:rsidRDefault="00F062F9"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Original budget</w:t>
            </w:r>
          </w:p>
        </w:tc>
        <w:tc>
          <w:tcPr>
            <w:tcW w:w="1560" w:type="dxa"/>
            <w:shd w:val="clear" w:color="auto" w:fill="D9D9D9" w:themeFill="background1" w:themeFillShade="D9"/>
          </w:tcPr>
          <w:p w14:paraId="6BC5C4BC" w14:textId="77777777" w:rsidR="00B2795F" w:rsidRPr="00DA3111" w:rsidRDefault="00F062F9"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 xml:space="preserve">Actual </w:t>
            </w:r>
            <w:r w:rsidR="00B2795F" w:rsidRPr="00DA3111">
              <w:rPr>
                <w:rFonts w:ascii="Times New Roman" w:eastAsia="Times New Roman" w:hAnsi="Times New Roman" w:cs="Times New Roman"/>
                <w:b/>
                <w:color w:val="000000"/>
                <w:spacing w:val="6"/>
                <w:sz w:val="18"/>
                <w:szCs w:val="18"/>
                <w:lang w:eastAsia="en-GB"/>
              </w:rPr>
              <w:t xml:space="preserve">Expenditure </w:t>
            </w:r>
            <w:r w:rsidRPr="00DA3111">
              <w:rPr>
                <w:rFonts w:ascii="Times New Roman" w:eastAsia="Times New Roman" w:hAnsi="Times New Roman" w:cs="Times New Roman"/>
                <w:b/>
                <w:color w:val="000000"/>
                <w:spacing w:val="6"/>
                <w:sz w:val="18"/>
                <w:szCs w:val="18"/>
                <w:lang w:eastAsia="en-GB"/>
              </w:rPr>
              <w:t>30 June</w:t>
            </w:r>
            <w:r w:rsidR="00B2795F" w:rsidRPr="00DA3111">
              <w:rPr>
                <w:rFonts w:ascii="Times New Roman" w:eastAsia="Times New Roman" w:hAnsi="Times New Roman" w:cs="Times New Roman"/>
                <w:b/>
                <w:color w:val="000000"/>
                <w:spacing w:val="6"/>
                <w:sz w:val="18"/>
                <w:szCs w:val="18"/>
                <w:lang w:eastAsia="en-GB"/>
              </w:rPr>
              <w:t xml:space="preserve"> 2017</w:t>
            </w:r>
          </w:p>
        </w:tc>
        <w:tc>
          <w:tcPr>
            <w:tcW w:w="1417" w:type="dxa"/>
            <w:vMerge w:val="restart"/>
            <w:shd w:val="clear" w:color="auto" w:fill="D9D9D9" w:themeFill="background1" w:themeFillShade="D9"/>
          </w:tcPr>
          <w:p w14:paraId="1D195543" w14:textId="77777777" w:rsidR="00B2795F" w:rsidRPr="00DA3111" w:rsidRDefault="00B2795F"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 Spent</w:t>
            </w:r>
            <w:r w:rsidR="00F062F9" w:rsidRPr="00DA3111">
              <w:rPr>
                <w:rFonts w:ascii="Times New Roman" w:eastAsia="Times New Roman" w:hAnsi="Times New Roman" w:cs="Times New Roman"/>
                <w:b/>
                <w:color w:val="000000"/>
                <w:spacing w:val="6"/>
                <w:sz w:val="18"/>
                <w:szCs w:val="18"/>
                <w:lang w:eastAsia="en-GB"/>
              </w:rPr>
              <w:t xml:space="preserve"> on Appropriation</w:t>
            </w:r>
          </w:p>
        </w:tc>
      </w:tr>
      <w:tr w:rsidR="00B2795F" w:rsidRPr="00D82DE0" w14:paraId="6E73207B" w14:textId="77777777" w:rsidTr="00DA3111">
        <w:tc>
          <w:tcPr>
            <w:tcW w:w="4390" w:type="dxa"/>
            <w:vMerge/>
          </w:tcPr>
          <w:p w14:paraId="4D40A5A5"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p>
        </w:tc>
        <w:tc>
          <w:tcPr>
            <w:tcW w:w="1842" w:type="dxa"/>
            <w:shd w:val="clear" w:color="auto" w:fill="F2F2F2" w:themeFill="background1" w:themeFillShade="F2"/>
          </w:tcPr>
          <w:p w14:paraId="441F8993" w14:textId="77777777" w:rsidR="00B2795F" w:rsidRPr="00DA3111" w:rsidRDefault="00B2795F"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R0’00</w:t>
            </w:r>
          </w:p>
        </w:tc>
        <w:tc>
          <w:tcPr>
            <w:tcW w:w="1560" w:type="dxa"/>
            <w:shd w:val="clear" w:color="auto" w:fill="F2F2F2" w:themeFill="background1" w:themeFillShade="F2"/>
          </w:tcPr>
          <w:p w14:paraId="08EDB60E" w14:textId="77777777" w:rsidR="00B2795F" w:rsidRPr="00DA3111" w:rsidRDefault="00B2795F" w:rsidP="00F062F9">
            <w:pPr>
              <w:jc w:val="center"/>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R0’00</w:t>
            </w:r>
          </w:p>
        </w:tc>
        <w:tc>
          <w:tcPr>
            <w:tcW w:w="1417" w:type="dxa"/>
            <w:vMerge/>
            <w:shd w:val="clear" w:color="auto" w:fill="F2F2F2" w:themeFill="background1" w:themeFillShade="F2"/>
          </w:tcPr>
          <w:p w14:paraId="226DEEE9"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p>
        </w:tc>
      </w:tr>
      <w:tr w:rsidR="00B2795F" w:rsidRPr="00D82DE0" w14:paraId="59F3C978" w14:textId="77777777" w:rsidTr="00DA3111">
        <w:tc>
          <w:tcPr>
            <w:tcW w:w="4390" w:type="dxa"/>
            <w:shd w:val="clear" w:color="auto" w:fill="D9D9D9" w:themeFill="background1" w:themeFillShade="D9"/>
          </w:tcPr>
          <w:p w14:paraId="51B20598"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Administration</w:t>
            </w:r>
          </w:p>
        </w:tc>
        <w:tc>
          <w:tcPr>
            <w:tcW w:w="1842" w:type="dxa"/>
            <w:shd w:val="clear" w:color="auto" w:fill="F2F2F2" w:themeFill="background1" w:themeFillShade="F2"/>
          </w:tcPr>
          <w:p w14:paraId="358D7C40"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w:t>
            </w:r>
            <w:r w:rsidR="00F062F9" w:rsidRPr="00DA3111">
              <w:rPr>
                <w:rFonts w:ascii="Times New Roman" w:eastAsia="Times New Roman" w:hAnsi="Times New Roman" w:cs="Times New Roman"/>
                <w:color w:val="000000"/>
                <w:spacing w:val="6"/>
                <w:sz w:val="18"/>
                <w:szCs w:val="18"/>
                <w:lang w:eastAsia="en-GB"/>
              </w:rPr>
              <w:t> 628 414</w:t>
            </w:r>
          </w:p>
        </w:tc>
        <w:tc>
          <w:tcPr>
            <w:tcW w:w="1560" w:type="dxa"/>
            <w:shd w:val="clear" w:color="auto" w:fill="F2F2F2" w:themeFill="background1" w:themeFillShade="F2"/>
          </w:tcPr>
          <w:p w14:paraId="0FE46989"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345 309</w:t>
            </w:r>
            <w:r w:rsidR="00B2795F" w:rsidRPr="00DA3111">
              <w:rPr>
                <w:rFonts w:ascii="Times New Roman" w:eastAsia="Times New Roman" w:hAnsi="Times New Roman" w:cs="Times New Roman"/>
                <w:color w:val="000000"/>
                <w:spacing w:val="6"/>
                <w:sz w:val="18"/>
                <w:szCs w:val="18"/>
                <w:lang w:eastAsia="en-GB"/>
              </w:rPr>
              <w:t xml:space="preserve"> </w:t>
            </w:r>
          </w:p>
        </w:tc>
        <w:tc>
          <w:tcPr>
            <w:tcW w:w="1417" w:type="dxa"/>
            <w:shd w:val="clear" w:color="auto" w:fill="F2F2F2" w:themeFill="background1" w:themeFillShade="F2"/>
          </w:tcPr>
          <w:p w14:paraId="48B16EC8"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21</w:t>
            </w:r>
            <w:r w:rsidR="00B2795F" w:rsidRPr="00DA3111">
              <w:rPr>
                <w:rFonts w:ascii="Times New Roman" w:eastAsia="Times New Roman" w:hAnsi="Times New Roman" w:cs="Times New Roman"/>
                <w:color w:val="000000"/>
                <w:spacing w:val="6"/>
                <w:sz w:val="18"/>
                <w:szCs w:val="18"/>
                <w:lang w:eastAsia="en-GB"/>
              </w:rPr>
              <w:t>%</w:t>
            </w:r>
          </w:p>
        </w:tc>
      </w:tr>
      <w:tr w:rsidR="00B2795F" w:rsidRPr="00D82DE0" w14:paraId="2C2FEECE" w14:textId="77777777" w:rsidTr="00DA3111">
        <w:tc>
          <w:tcPr>
            <w:tcW w:w="4390" w:type="dxa"/>
            <w:shd w:val="clear" w:color="auto" w:fill="D9D9D9" w:themeFill="background1" w:themeFillShade="D9"/>
          </w:tcPr>
          <w:p w14:paraId="7884E020"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Water Planning and Information Management</w:t>
            </w:r>
          </w:p>
        </w:tc>
        <w:tc>
          <w:tcPr>
            <w:tcW w:w="1842" w:type="dxa"/>
            <w:shd w:val="clear" w:color="auto" w:fill="F2F2F2" w:themeFill="background1" w:themeFillShade="F2"/>
          </w:tcPr>
          <w:p w14:paraId="1C971C2B"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816 462</w:t>
            </w:r>
          </w:p>
        </w:tc>
        <w:tc>
          <w:tcPr>
            <w:tcW w:w="1560" w:type="dxa"/>
            <w:shd w:val="clear" w:color="auto" w:fill="F2F2F2" w:themeFill="background1" w:themeFillShade="F2"/>
          </w:tcPr>
          <w:p w14:paraId="6C2070DD" w14:textId="77777777" w:rsidR="00F062F9"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143 093</w:t>
            </w:r>
          </w:p>
          <w:p w14:paraId="3396C6EC"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p>
        </w:tc>
        <w:tc>
          <w:tcPr>
            <w:tcW w:w="1417" w:type="dxa"/>
            <w:shd w:val="clear" w:color="auto" w:fill="F2F2F2" w:themeFill="background1" w:themeFillShade="F2"/>
          </w:tcPr>
          <w:p w14:paraId="3A5A104B"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18</w:t>
            </w:r>
            <w:r w:rsidR="00B2795F" w:rsidRPr="00DA3111">
              <w:rPr>
                <w:rFonts w:ascii="Times New Roman" w:eastAsia="Times New Roman" w:hAnsi="Times New Roman" w:cs="Times New Roman"/>
                <w:color w:val="000000"/>
                <w:spacing w:val="6"/>
                <w:sz w:val="18"/>
                <w:szCs w:val="18"/>
                <w:lang w:eastAsia="en-GB"/>
              </w:rPr>
              <w:t>%</w:t>
            </w:r>
          </w:p>
        </w:tc>
      </w:tr>
      <w:tr w:rsidR="00B2795F" w:rsidRPr="00D82DE0" w14:paraId="3B81F7E3" w14:textId="77777777" w:rsidTr="00DA3111">
        <w:tc>
          <w:tcPr>
            <w:tcW w:w="4390" w:type="dxa"/>
            <w:shd w:val="clear" w:color="auto" w:fill="D9D9D9" w:themeFill="background1" w:themeFillShade="D9"/>
          </w:tcPr>
          <w:p w14:paraId="45E91B58"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Water Infrastructure Development</w:t>
            </w:r>
          </w:p>
        </w:tc>
        <w:tc>
          <w:tcPr>
            <w:tcW w:w="1842" w:type="dxa"/>
            <w:shd w:val="clear" w:color="auto" w:fill="F2F2F2" w:themeFill="background1" w:themeFillShade="F2"/>
          </w:tcPr>
          <w:p w14:paraId="1ACAD5E3"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12</w:t>
            </w:r>
            <w:r w:rsidR="00F062F9" w:rsidRPr="00DA3111">
              <w:rPr>
                <w:rFonts w:ascii="Times New Roman" w:eastAsia="Times New Roman" w:hAnsi="Times New Roman" w:cs="Times New Roman"/>
                <w:color w:val="000000"/>
                <w:spacing w:val="6"/>
                <w:sz w:val="18"/>
                <w:szCs w:val="18"/>
                <w:lang w:eastAsia="en-GB"/>
              </w:rPr>
              <w:t> 251 746</w:t>
            </w:r>
          </w:p>
        </w:tc>
        <w:tc>
          <w:tcPr>
            <w:tcW w:w="1560" w:type="dxa"/>
            <w:shd w:val="clear" w:color="auto" w:fill="F2F2F2" w:themeFill="background1" w:themeFillShade="F2"/>
          </w:tcPr>
          <w:p w14:paraId="727C33E9"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2 422 341</w:t>
            </w:r>
          </w:p>
        </w:tc>
        <w:tc>
          <w:tcPr>
            <w:tcW w:w="1417" w:type="dxa"/>
            <w:shd w:val="clear" w:color="auto" w:fill="F2F2F2" w:themeFill="background1" w:themeFillShade="F2"/>
          </w:tcPr>
          <w:p w14:paraId="21E078AB"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w:t>
            </w:r>
            <w:r w:rsidR="00F062F9" w:rsidRPr="00DA3111">
              <w:rPr>
                <w:rFonts w:ascii="Times New Roman" w:eastAsia="Times New Roman" w:hAnsi="Times New Roman" w:cs="Times New Roman"/>
                <w:color w:val="000000"/>
                <w:spacing w:val="6"/>
                <w:sz w:val="18"/>
                <w:szCs w:val="18"/>
                <w:lang w:eastAsia="en-GB"/>
              </w:rPr>
              <w:t>4</w:t>
            </w:r>
            <w:r w:rsidRPr="00DA3111">
              <w:rPr>
                <w:rFonts w:ascii="Times New Roman" w:eastAsia="Times New Roman" w:hAnsi="Times New Roman" w:cs="Times New Roman"/>
                <w:color w:val="000000"/>
                <w:spacing w:val="6"/>
                <w:sz w:val="18"/>
                <w:szCs w:val="18"/>
                <w:lang w:eastAsia="en-GB"/>
              </w:rPr>
              <w:t>%</w:t>
            </w:r>
          </w:p>
        </w:tc>
      </w:tr>
      <w:tr w:rsidR="00B2795F" w:rsidRPr="00D82DE0" w14:paraId="3A284A62" w14:textId="77777777" w:rsidTr="00DA3111">
        <w:tc>
          <w:tcPr>
            <w:tcW w:w="4390" w:type="dxa"/>
            <w:shd w:val="clear" w:color="auto" w:fill="D9D9D9" w:themeFill="background1" w:themeFillShade="D9"/>
          </w:tcPr>
          <w:p w14:paraId="040F890C"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Water Sector Regulation</w:t>
            </w:r>
          </w:p>
        </w:tc>
        <w:tc>
          <w:tcPr>
            <w:tcW w:w="1842" w:type="dxa"/>
            <w:shd w:val="clear" w:color="auto" w:fill="F2F2F2" w:themeFill="background1" w:themeFillShade="F2"/>
          </w:tcPr>
          <w:p w14:paraId="63095312"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410 827</w:t>
            </w:r>
          </w:p>
        </w:tc>
        <w:tc>
          <w:tcPr>
            <w:tcW w:w="1560" w:type="dxa"/>
            <w:shd w:val="clear" w:color="auto" w:fill="F2F2F2" w:themeFill="background1" w:themeFillShade="F2"/>
          </w:tcPr>
          <w:p w14:paraId="77C4BED7"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71 363</w:t>
            </w:r>
          </w:p>
        </w:tc>
        <w:tc>
          <w:tcPr>
            <w:tcW w:w="1417" w:type="dxa"/>
            <w:shd w:val="clear" w:color="auto" w:fill="F2F2F2" w:themeFill="background1" w:themeFillShade="F2"/>
          </w:tcPr>
          <w:p w14:paraId="51DA2E1F"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17</w:t>
            </w:r>
            <w:r w:rsidR="00B2795F" w:rsidRPr="00DA3111">
              <w:rPr>
                <w:rFonts w:ascii="Times New Roman" w:eastAsia="Times New Roman" w:hAnsi="Times New Roman" w:cs="Times New Roman"/>
                <w:color w:val="000000"/>
                <w:spacing w:val="6"/>
                <w:sz w:val="18"/>
                <w:szCs w:val="18"/>
                <w:lang w:eastAsia="en-GB"/>
              </w:rPr>
              <w:t>%</w:t>
            </w:r>
          </w:p>
        </w:tc>
      </w:tr>
      <w:tr w:rsidR="00B2795F" w:rsidRPr="008212C8" w14:paraId="3EB26F81" w14:textId="77777777" w:rsidTr="00DA3111">
        <w:tc>
          <w:tcPr>
            <w:tcW w:w="4390" w:type="dxa"/>
            <w:shd w:val="clear" w:color="auto" w:fill="D9D9D9" w:themeFill="background1" w:themeFillShade="D9"/>
          </w:tcPr>
          <w:p w14:paraId="36BA5364"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lastRenderedPageBreak/>
              <w:t>Total</w:t>
            </w:r>
          </w:p>
        </w:tc>
        <w:tc>
          <w:tcPr>
            <w:tcW w:w="1842" w:type="dxa"/>
            <w:shd w:val="clear" w:color="auto" w:fill="F2F2F2" w:themeFill="background1" w:themeFillShade="F2"/>
          </w:tcPr>
          <w:p w14:paraId="251DE93D" w14:textId="77777777" w:rsidR="00B2795F" w:rsidRPr="00DA3111" w:rsidRDefault="00B2795F"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15</w:t>
            </w:r>
            <w:r w:rsidR="00F062F9" w:rsidRPr="00DA3111">
              <w:rPr>
                <w:rFonts w:ascii="Times New Roman" w:eastAsia="Times New Roman" w:hAnsi="Times New Roman" w:cs="Times New Roman"/>
                <w:b/>
                <w:color w:val="000000"/>
                <w:spacing w:val="6"/>
                <w:sz w:val="18"/>
                <w:szCs w:val="18"/>
                <w:lang w:eastAsia="en-GB"/>
              </w:rPr>
              <w:t> 107 449</w:t>
            </w:r>
          </w:p>
        </w:tc>
        <w:tc>
          <w:tcPr>
            <w:tcW w:w="1560" w:type="dxa"/>
            <w:shd w:val="clear" w:color="auto" w:fill="F2F2F2" w:themeFill="background1" w:themeFillShade="F2"/>
          </w:tcPr>
          <w:p w14:paraId="07898EB3" w14:textId="77777777" w:rsidR="00B2795F" w:rsidRPr="00DA3111" w:rsidRDefault="00F062F9"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2 273 286</w:t>
            </w:r>
          </w:p>
        </w:tc>
        <w:tc>
          <w:tcPr>
            <w:tcW w:w="1417" w:type="dxa"/>
            <w:shd w:val="clear" w:color="auto" w:fill="F2F2F2" w:themeFill="background1" w:themeFillShade="F2"/>
          </w:tcPr>
          <w:p w14:paraId="43340BB8" w14:textId="77777777" w:rsidR="00B2795F" w:rsidRPr="00DA3111" w:rsidRDefault="00B2795F"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1</w:t>
            </w:r>
            <w:r w:rsidR="00F062F9" w:rsidRPr="00DA3111">
              <w:rPr>
                <w:rFonts w:ascii="Times New Roman" w:eastAsia="Times New Roman" w:hAnsi="Times New Roman" w:cs="Times New Roman"/>
                <w:b/>
                <w:color w:val="000000"/>
                <w:spacing w:val="6"/>
                <w:sz w:val="18"/>
                <w:szCs w:val="18"/>
                <w:lang w:eastAsia="en-GB"/>
              </w:rPr>
              <w:t>5</w:t>
            </w:r>
            <w:r w:rsidRPr="00DA3111">
              <w:rPr>
                <w:rFonts w:ascii="Times New Roman" w:eastAsia="Times New Roman" w:hAnsi="Times New Roman" w:cs="Times New Roman"/>
                <w:b/>
                <w:color w:val="000000"/>
                <w:spacing w:val="6"/>
                <w:sz w:val="18"/>
                <w:szCs w:val="18"/>
                <w:lang w:eastAsia="en-GB"/>
              </w:rPr>
              <w:t>%</w:t>
            </w:r>
          </w:p>
        </w:tc>
      </w:tr>
      <w:tr w:rsidR="00B2795F" w:rsidRPr="00D82DE0" w14:paraId="7BEF7E3E" w14:textId="77777777" w:rsidTr="00DA3111">
        <w:tc>
          <w:tcPr>
            <w:tcW w:w="4390" w:type="dxa"/>
            <w:shd w:val="clear" w:color="auto" w:fill="D9D9D9" w:themeFill="background1" w:themeFillShade="D9"/>
          </w:tcPr>
          <w:p w14:paraId="5E6C83A6"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Economic Classification</w:t>
            </w:r>
          </w:p>
        </w:tc>
        <w:tc>
          <w:tcPr>
            <w:tcW w:w="1842" w:type="dxa"/>
            <w:shd w:val="clear" w:color="auto" w:fill="D9D9D9" w:themeFill="background1" w:themeFillShade="D9"/>
          </w:tcPr>
          <w:p w14:paraId="040364B4"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p>
        </w:tc>
        <w:tc>
          <w:tcPr>
            <w:tcW w:w="1560" w:type="dxa"/>
            <w:shd w:val="clear" w:color="auto" w:fill="D9D9D9" w:themeFill="background1" w:themeFillShade="D9"/>
          </w:tcPr>
          <w:p w14:paraId="113B085D"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p>
        </w:tc>
        <w:tc>
          <w:tcPr>
            <w:tcW w:w="1417" w:type="dxa"/>
            <w:shd w:val="clear" w:color="auto" w:fill="D9D9D9" w:themeFill="background1" w:themeFillShade="D9"/>
          </w:tcPr>
          <w:p w14:paraId="20BC8964"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p>
        </w:tc>
      </w:tr>
      <w:tr w:rsidR="00B2795F" w:rsidRPr="00D82DE0" w14:paraId="482B4DED" w14:textId="77777777" w:rsidTr="00DA3111">
        <w:tc>
          <w:tcPr>
            <w:tcW w:w="4390" w:type="dxa"/>
            <w:shd w:val="clear" w:color="auto" w:fill="D9D9D9" w:themeFill="background1" w:themeFillShade="D9"/>
          </w:tcPr>
          <w:p w14:paraId="2DCB0437"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Current payments</w:t>
            </w:r>
          </w:p>
        </w:tc>
        <w:tc>
          <w:tcPr>
            <w:tcW w:w="1842" w:type="dxa"/>
            <w:shd w:val="clear" w:color="auto" w:fill="F2F2F2" w:themeFill="background1" w:themeFillShade="F2"/>
          </w:tcPr>
          <w:p w14:paraId="606D76D7" w14:textId="77777777" w:rsidR="00B2795F" w:rsidRPr="00DA3111" w:rsidRDefault="00B2795F"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 xml:space="preserve"> 3</w:t>
            </w:r>
            <w:r w:rsidR="00F062F9" w:rsidRPr="00DA3111">
              <w:rPr>
                <w:rFonts w:ascii="Times New Roman" w:eastAsia="Times New Roman" w:hAnsi="Times New Roman" w:cs="Times New Roman"/>
                <w:b/>
                <w:color w:val="000000"/>
                <w:spacing w:val="6"/>
                <w:sz w:val="18"/>
                <w:szCs w:val="18"/>
                <w:lang w:eastAsia="en-GB"/>
              </w:rPr>
              <w:t> 445 423</w:t>
            </w:r>
          </w:p>
        </w:tc>
        <w:tc>
          <w:tcPr>
            <w:tcW w:w="1560" w:type="dxa"/>
            <w:shd w:val="clear" w:color="auto" w:fill="F2F2F2" w:themeFill="background1" w:themeFillShade="F2"/>
          </w:tcPr>
          <w:p w14:paraId="6274ED2C" w14:textId="77777777" w:rsidR="00B2795F" w:rsidRPr="00DA3111" w:rsidRDefault="00F062F9"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617 508</w:t>
            </w:r>
          </w:p>
        </w:tc>
        <w:tc>
          <w:tcPr>
            <w:tcW w:w="1417" w:type="dxa"/>
            <w:shd w:val="clear" w:color="auto" w:fill="F2F2F2" w:themeFill="background1" w:themeFillShade="F2"/>
          </w:tcPr>
          <w:p w14:paraId="3ABB8D5F" w14:textId="77777777" w:rsidR="00B2795F" w:rsidRPr="00DA3111" w:rsidRDefault="00F062F9"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18</w:t>
            </w:r>
            <w:r w:rsidR="00B2795F" w:rsidRPr="00DA3111">
              <w:rPr>
                <w:rFonts w:ascii="Times New Roman" w:eastAsia="Times New Roman" w:hAnsi="Times New Roman" w:cs="Times New Roman"/>
                <w:b/>
                <w:color w:val="000000"/>
                <w:spacing w:val="6"/>
                <w:sz w:val="18"/>
                <w:szCs w:val="18"/>
                <w:lang w:eastAsia="en-GB"/>
              </w:rPr>
              <w:t>%</w:t>
            </w:r>
          </w:p>
        </w:tc>
      </w:tr>
      <w:tr w:rsidR="00B2795F" w:rsidRPr="00D82DE0" w14:paraId="654F8C1A" w14:textId="77777777" w:rsidTr="00DA3111">
        <w:tc>
          <w:tcPr>
            <w:tcW w:w="4390" w:type="dxa"/>
            <w:shd w:val="clear" w:color="auto" w:fill="D9D9D9" w:themeFill="background1" w:themeFillShade="D9"/>
          </w:tcPr>
          <w:p w14:paraId="405963D3"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Compensation of employees</w:t>
            </w:r>
          </w:p>
        </w:tc>
        <w:tc>
          <w:tcPr>
            <w:tcW w:w="1842" w:type="dxa"/>
            <w:shd w:val="clear" w:color="auto" w:fill="F2F2F2" w:themeFill="background1" w:themeFillShade="F2"/>
          </w:tcPr>
          <w:p w14:paraId="4057709E"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w:t>
            </w:r>
            <w:r w:rsidR="00F062F9" w:rsidRPr="00DA3111">
              <w:rPr>
                <w:rFonts w:ascii="Times New Roman" w:eastAsia="Times New Roman" w:hAnsi="Times New Roman" w:cs="Times New Roman"/>
                <w:color w:val="000000"/>
                <w:spacing w:val="6"/>
                <w:sz w:val="18"/>
                <w:szCs w:val="18"/>
                <w:lang w:eastAsia="en-GB"/>
              </w:rPr>
              <w:t> 651 750</w:t>
            </w:r>
          </w:p>
        </w:tc>
        <w:tc>
          <w:tcPr>
            <w:tcW w:w="1560" w:type="dxa"/>
            <w:shd w:val="clear" w:color="auto" w:fill="F2F2F2" w:themeFill="background1" w:themeFillShade="F2"/>
          </w:tcPr>
          <w:p w14:paraId="75882481"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376 638</w:t>
            </w:r>
          </w:p>
        </w:tc>
        <w:tc>
          <w:tcPr>
            <w:tcW w:w="1417" w:type="dxa"/>
            <w:shd w:val="clear" w:color="auto" w:fill="F2F2F2" w:themeFill="background1" w:themeFillShade="F2"/>
          </w:tcPr>
          <w:p w14:paraId="02ED512B"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23</w:t>
            </w:r>
            <w:r w:rsidR="00B2795F" w:rsidRPr="00DA3111">
              <w:rPr>
                <w:rFonts w:ascii="Times New Roman" w:eastAsia="Times New Roman" w:hAnsi="Times New Roman" w:cs="Times New Roman"/>
                <w:color w:val="000000"/>
                <w:spacing w:val="6"/>
                <w:sz w:val="18"/>
                <w:szCs w:val="18"/>
                <w:lang w:eastAsia="en-GB"/>
              </w:rPr>
              <w:t>%</w:t>
            </w:r>
          </w:p>
        </w:tc>
      </w:tr>
      <w:tr w:rsidR="00B2795F" w:rsidRPr="00D82DE0" w14:paraId="11DDD7E3" w14:textId="77777777" w:rsidTr="00DA3111">
        <w:tc>
          <w:tcPr>
            <w:tcW w:w="4390" w:type="dxa"/>
            <w:shd w:val="clear" w:color="auto" w:fill="D9D9D9" w:themeFill="background1" w:themeFillShade="D9"/>
          </w:tcPr>
          <w:p w14:paraId="37BEA51A"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Goods and Services</w:t>
            </w:r>
          </w:p>
        </w:tc>
        <w:tc>
          <w:tcPr>
            <w:tcW w:w="1842" w:type="dxa"/>
            <w:shd w:val="clear" w:color="auto" w:fill="F2F2F2" w:themeFill="background1" w:themeFillShade="F2"/>
          </w:tcPr>
          <w:p w14:paraId="27D0B741"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w:t>
            </w:r>
            <w:r w:rsidR="00F062F9" w:rsidRPr="00DA3111">
              <w:rPr>
                <w:rFonts w:ascii="Times New Roman" w:eastAsia="Times New Roman" w:hAnsi="Times New Roman" w:cs="Times New Roman"/>
                <w:color w:val="000000"/>
                <w:spacing w:val="6"/>
                <w:sz w:val="18"/>
                <w:szCs w:val="18"/>
                <w:lang w:eastAsia="en-GB"/>
              </w:rPr>
              <w:t> 793 673</w:t>
            </w:r>
          </w:p>
        </w:tc>
        <w:tc>
          <w:tcPr>
            <w:tcW w:w="1560" w:type="dxa"/>
            <w:shd w:val="clear" w:color="auto" w:fill="F2F2F2" w:themeFill="background1" w:themeFillShade="F2"/>
          </w:tcPr>
          <w:p w14:paraId="0D13062B"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240 870</w:t>
            </w:r>
          </w:p>
        </w:tc>
        <w:tc>
          <w:tcPr>
            <w:tcW w:w="1417" w:type="dxa"/>
            <w:shd w:val="clear" w:color="auto" w:fill="F2F2F2" w:themeFill="background1" w:themeFillShade="F2"/>
          </w:tcPr>
          <w:p w14:paraId="2DE05306"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30</w:t>
            </w:r>
            <w:r w:rsidR="00B2795F" w:rsidRPr="00DA3111">
              <w:rPr>
                <w:rFonts w:ascii="Times New Roman" w:eastAsia="Times New Roman" w:hAnsi="Times New Roman" w:cs="Times New Roman"/>
                <w:color w:val="000000"/>
                <w:spacing w:val="6"/>
                <w:sz w:val="18"/>
                <w:szCs w:val="18"/>
                <w:lang w:eastAsia="en-GB"/>
              </w:rPr>
              <w:t>%</w:t>
            </w:r>
          </w:p>
        </w:tc>
      </w:tr>
      <w:tr w:rsidR="00B2795F" w:rsidRPr="00D82DE0" w14:paraId="0727B589" w14:textId="77777777" w:rsidTr="00DA3111">
        <w:tc>
          <w:tcPr>
            <w:tcW w:w="4390" w:type="dxa"/>
            <w:shd w:val="clear" w:color="auto" w:fill="D9D9D9" w:themeFill="background1" w:themeFillShade="D9"/>
          </w:tcPr>
          <w:p w14:paraId="06AFD69E" w14:textId="77777777" w:rsidR="00B2795F" w:rsidRPr="00DA3111" w:rsidRDefault="00B2795F" w:rsidP="00F062F9">
            <w:pPr>
              <w:jc w:val="both"/>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Interest on rent and land</w:t>
            </w:r>
          </w:p>
        </w:tc>
        <w:tc>
          <w:tcPr>
            <w:tcW w:w="1842" w:type="dxa"/>
            <w:shd w:val="clear" w:color="auto" w:fill="F2F2F2" w:themeFill="background1" w:themeFillShade="F2"/>
          </w:tcPr>
          <w:p w14:paraId="22C912E3"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0</w:t>
            </w:r>
          </w:p>
        </w:tc>
        <w:tc>
          <w:tcPr>
            <w:tcW w:w="1560" w:type="dxa"/>
            <w:shd w:val="clear" w:color="auto" w:fill="F2F2F2" w:themeFill="background1" w:themeFillShade="F2"/>
          </w:tcPr>
          <w:p w14:paraId="16E65DBE" w14:textId="77777777" w:rsidR="00B2795F" w:rsidRPr="00DA3111" w:rsidRDefault="00F062F9" w:rsidP="00AB6409">
            <w:pPr>
              <w:jc w:val="center"/>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w:t>
            </w:r>
          </w:p>
        </w:tc>
        <w:tc>
          <w:tcPr>
            <w:tcW w:w="1417" w:type="dxa"/>
            <w:shd w:val="clear" w:color="auto" w:fill="F2F2F2" w:themeFill="background1" w:themeFillShade="F2"/>
          </w:tcPr>
          <w:p w14:paraId="1EA6FC3F"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0</w:t>
            </w:r>
            <w:r w:rsidR="00B2795F" w:rsidRPr="00DA3111">
              <w:rPr>
                <w:rFonts w:ascii="Times New Roman" w:eastAsia="Times New Roman" w:hAnsi="Times New Roman" w:cs="Times New Roman"/>
                <w:color w:val="000000"/>
                <w:spacing w:val="6"/>
                <w:sz w:val="18"/>
                <w:szCs w:val="18"/>
                <w:lang w:eastAsia="en-GB"/>
              </w:rPr>
              <w:t>%</w:t>
            </w:r>
          </w:p>
        </w:tc>
      </w:tr>
      <w:tr w:rsidR="00B2795F" w:rsidRPr="00D82DE0" w14:paraId="22648FA6" w14:textId="77777777" w:rsidTr="00DA3111">
        <w:tc>
          <w:tcPr>
            <w:tcW w:w="4390" w:type="dxa"/>
            <w:shd w:val="clear" w:color="auto" w:fill="D9D9D9" w:themeFill="background1" w:themeFillShade="D9"/>
          </w:tcPr>
          <w:p w14:paraId="196C0889"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Transfers and subsidies</w:t>
            </w:r>
          </w:p>
        </w:tc>
        <w:tc>
          <w:tcPr>
            <w:tcW w:w="1842" w:type="dxa"/>
            <w:shd w:val="clear" w:color="auto" w:fill="F2F2F2" w:themeFill="background1" w:themeFillShade="F2"/>
          </w:tcPr>
          <w:p w14:paraId="60903959"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8 113 898</w:t>
            </w:r>
          </w:p>
        </w:tc>
        <w:tc>
          <w:tcPr>
            <w:tcW w:w="1560" w:type="dxa"/>
            <w:shd w:val="clear" w:color="auto" w:fill="F2F2F2" w:themeFill="background1" w:themeFillShade="F2"/>
          </w:tcPr>
          <w:p w14:paraId="17F4F369"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7</w:t>
            </w:r>
            <w:r w:rsidR="00F062F9" w:rsidRPr="00DA3111">
              <w:rPr>
                <w:rFonts w:ascii="Times New Roman" w:eastAsia="Times New Roman" w:hAnsi="Times New Roman" w:cs="Times New Roman"/>
                <w:color w:val="000000"/>
                <w:spacing w:val="6"/>
                <w:sz w:val="18"/>
                <w:szCs w:val="18"/>
                <w:lang w:eastAsia="en-GB"/>
              </w:rPr>
              <w:t>74 203</w:t>
            </w:r>
          </w:p>
        </w:tc>
        <w:tc>
          <w:tcPr>
            <w:tcW w:w="1417" w:type="dxa"/>
            <w:shd w:val="clear" w:color="auto" w:fill="F2F2F2" w:themeFill="background1" w:themeFillShade="F2"/>
          </w:tcPr>
          <w:p w14:paraId="2B2AC216"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10%</w:t>
            </w:r>
          </w:p>
        </w:tc>
      </w:tr>
      <w:tr w:rsidR="00B2795F" w:rsidRPr="00D82DE0" w14:paraId="3B61E568" w14:textId="77777777" w:rsidTr="00DA3111">
        <w:tc>
          <w:tcPr>
            <w:tcW w:w="4390" w:type="dxa"/>
            <w:shd w:val="clear" w:color="auto" w:fill="D9D9D9" w:themeFill="background1" w:themeFillShade="D9"/>
          </w:tcPr>
          <w:p w14:paraId="06E79BFD"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Payments on capital assets</w:t>
            </w:r>
          </w:p>
        </w:tc>
        <w:tc>
          <w:tcPr>
            <w:tcW w:w="1842" w:type="dxa"/>
            <w:shd w:val="clear" w:color="auto" w:fill="F2F2F2" w:themeFill="background1" w:themeFillShade="F2"/>
          </w:tcPr>
          <w:p w14:paraId="7E57F3BA"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3 508 331</w:t>
            </w:r>
          </w:p>
        </w:tc>
        <w:tc>
          <w:tcPr>
            <w:tcW w:w="1560" w:type="dxa"/>
            <w:shd w:val="clear" w:color="auto" w:fill="F2F2F2" w:themeFill="background1" w:themeFillShade="F2"/>
          </w:tcPr>
          <w:p w14:paraId="0F2E16F7"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881 575</w:t>
            </w:r>
          </w:p>
        </w:tc>
        <w:tc>
          <w:tcPr>
            <w:tcW w:w="1417" w:type="dxa"/>
            <w:shd w:val="clear" w:color="auto" w:fill="F2F2F2" w:themeFill="background1" w:themeFillShade="F2"/>
          </w:tcPr>
          <w:p w14:paraId="7633C6E3" w14:textId="77777777" w:rsidR="00B2795F" w:rsidRPr="00DA3111" w:rsidRDefault="00F062F9"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25</w:t>
            </w:r>
            <w:r w:rsidR="00B2795F" w:rsidRPr="00DA3111">
              <w:rPr>
                <w:rFonts w:ascii="Times New Roman" w:eastAsia="Times New Roman" w:hAnsi="Times New Roman" w:cs="Times New Roman"/>
                <w:color w:val="000000"/>
                <w:spacing w:val="6"/>
                <w:sz w:val="18"/>
                <w:szCs w:val="18"/>
                <w:lang w:eastAsia="en-GB"/>
              </w:rPr>
              <w:t>%</w:t>
            </w:r>
          </w:p>
        </w:tc>
      </w:tr>
      <w:tr w:rsidR="00B2795F" w:rsidRPr="00FB732C" w14:paraId="1F097D7C" w14:textId="77777777" w:rsidTr="00DA3111">
        <w:tc>
          <w:tcPr>
            <w:tcW w:w="4390" w:type="dxa"/>
            <w:shd w:val="clear" w:color="auto" w:fill="D9D9D9" w:themeFill="background1" w:themeFillShade="D9"/>
          </w:tcPr>
          <w:p w14:paraId="35AA92D6" w14:textId="77777777" w:rsidR="00B2795F" w:rsidRPr="00DA3111" w:rsidRDefault="00F062F9"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Software and tangible assets</w:t>
            </w:r>
          </w:p>
        </w:tc>
        <w:tc>
          <w:tcPr>
            <w:tcW w:w="1842" w:type="dxa"/>
            <w:shd w:val="clear" w:color="auto" w:fill="F2F2F2" w:themeFill="background1" w:themeFillShade="F2"/>
          </w:tcPr>
          <w:p w14:paraId="6BCFDD3A" w14:textId="77777777" w:rsidR="00B2795F" w:rsidRPr="00DA3111" w:rsidRDefault="00B2795F"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3</w:t>
            </w:r>
            <w:r w:rsidR="00F062F9" w:rsidRPr="00DA3111">
              <w:rPr>
                <w:rFonts w:ascii="Times New Roman" w:eastAsia="Times New Roman" w:hAnsi="Times New Roman" w:cs="Times New Roman"/>
                <w:color w:val="000000"/>
                <w:spacing w:val="6"/>
                <w:sz w:val="18"/>
                <w:szCs w:val="18"/>
                <w:lang w:eastAsia="en-GB"/>
              </w:rPr>
              <w:t>9 797</w:t>
            </w:r>
          </w:p>
        </w:tc>
        <w:tc>
          <w:tcPr>
            <w:tcW w:w="1560" w:type="dxa"/>
            <w:shd w:val="clear" w:color="auto" w:fill="F2F2F2" w:themeFill="background1" w:themeFillShade="F2"/>
          </w:tcPr>
          <w:p w14:paraId="2066F0D5" w14:textId="77777777" w:rsidR="00B2795F" w:rsidRPr="00DA3111" w:rsidRDefault="00E04557"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0</w:t>
            </w:r>
          </w:p>
        </w:tc>
        <w:tc>
          <w:tcPr>
            <w:tcW w:w="1417" w:type="dxa"/>
            <w:shd w:val="clear" w:color="auto" w:fill="F2F2F2" w:themeFill="background1" w:themeFillShade="F2"/>
          </w:tcPr>
          <w:p w14:paraId="2831F179" w14:textId="77777777" w:rsidR="00B2795F" w:rsidRPr="00DA3111" w:rsidRDefault="00E04557" w:rsidP="00F062F9">
            <w:pPr>
              <w:jc w:val="right"/>
              <w:rPr>
                <w:rFonts w:ascii="Times New Roman" w:eastAsia="Times New Roman" w:hAnsi="Times New Roman" w:cs="Times New Roman"/>
                <w:color w:val="000000"/>
                <w:spacing w:val="6"/>
                <w:sz w:val="18"/>
                <w:szCs w:val="18"/>
                <w:lang w:eastAsia="en-GB"/>
              </w:rPr>
            </w:pPr>
            <w:r w:rsidRPr="00DA3111">
              <w:rPr>
                <w:rFonts w:ascii="Times New Roman" w:eastAsia="Times New Roman" w:hAnsi="Times New Roman" w:cs="Times New Roman"/>
                <w:color w:val="000000"/>
                <w:spacing w:val="6"/>
                <w:sz w:val="18"/>
                <w:szCs w:val="18"/>
                <w:lang w:eastAsia="en-GB"/>
              </w:rPr>
              <w:t>0%</w:t>
            </w:r>
          </w:p>
        </w:tc>
      </w:tr>
      <w:tr w:rsidR="00B2795F" w:rsidRPr="00FB732C" w14:paraId="2BFBF2FE" w14:textId="77777777" w:rsidTr="00DA3111">
        <w:tc>
          <w:tcPr>
            <w:tcW w:w="4390" w:type="dxa"/>
            <w:shd w:val="clear" w:color="auto" w:fill="D9D9D9" w:themeFill="background1" w:themeFillShade="D9"/>
          </w:tcPr>
          <w:p w14:paraId="4A1FBF4F" w14:textId="77777777" w:rsidR="00B2795F" w:rsidRPr="00DA3111" w:rsidRDefault="00B2795F" w:rsidP="00F062F9">
            <w:pPr>
              <w:jc w:val="both"/>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Total</w:t>
            </w:r>
          </w:p>
        </w:tc>
        <w:tc>
          <w:tcPr>
            <w:tcW w:w="1842" w:type="dxa"/>
            <w:shd w:val="clear" w:color="auto" w:fill="D9D9D9" w:themeFill="background1" w:themeFillShade="D9"/>
          </w:tcPr>
          <w:p w14:paraId="3EFB1B8E" w14:textId="77777777" w:rsidR="00B2795F" w:rsidRPr="00DA3111" w:rsidRDefault="00B2795F"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15</w:t>
            </w:r>
            <w:r w:rsidR="00E04557" w:rsidRPr="00DA3111">
              <w:rPr>
                <w:rFonts w:ascii="Times New Roman" w:eastAsia="Times New Roman" w:hAnsi="Times New Roman" w:cs="Times New Roman"/>
                <w:b/>
                <w:color w:val="000000"/>
                <w:spacing w:val="6"/>
                <w:sz w:val="18"/>
                <w:szCs w:val="18"/>
                <w:lang w:eastAsia="en-GB"/>
              </w:rPr>
              <w:t> 107 449</w:t>
            </w:r>
          </w:p>
        </w:tc>
        <w:tc>
          <w:tcPr>
            <w:tcW w:w="1560" w:type="dxa"/>
            <w:shd w:val="clear" w:color="auto" w:fill="D9D9D9" w:themeFill="background1" w:themeFillShade="D9"/>
          </w:tcPr>
          <w:p w14:paraId="425CF8F8" w14:textId="77777777" w:rsidR="00B2795F" w:rsidRPr="00DA3111" w:rsidRDefault="00E04557"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2 273 286</w:t>
            </w:r>
          </w:p>
        </w:tc>
        <w:tc>
          <w:tcPr>
            <w:tcW w:w="1417" w:type="dxa"/>
            <w:shd w:val="clear" w:color="auto" w:fill="D9D9D9" w:themeFill="background1" w:themeFillShade="D9"/>
          </w:tcPr>
          <w:p w14:paraId="03C80888" w14:textId="77777777" w:rsidR="00B2795F" w:rsidRPr="00DA3111" w:rsidRDefault="00E04557" w:rsidP="00F062F9">
            <w:pPr>
              <w:jc w:val="right"/>
              <w:rPr>
                <w:rFonts w:ascii="Times New Roman" w:eastAsia="Times New Roman" w:hAnsi="Times New Roman" w:cs="Times New Roman"/>
                <w:b/>
                <w:color w:val="000000"/>
                <w:spacing w:val="6"/>
                <w:sz w:val="18"/>
                <w:szCs w:val="18"/>
                <w:lang w:eastAsia="en-GB"/>
              </w:rPr>
            </w:pPr>
            <w:r w:rsidRPr="00DA3111">
              <w:rPr>
                <w:rFonts w:ascii="Times New Roman" w:eastAsia="Times New Roman" w:hAnsi="Times New Roman" w:cs="Times New Roman"/>
                <w:b/>
                <w:color w:val="000000"/>
                <w:spacing w:val="6"/>
                <w:sz w:val="18"/>
                <w:szCs w:val="18"/>
                <w:lang w:eastAsia="en-GB"/>
              </w:rPr>
              <w:t>15</w:t>
            </w:r>
            <w:r w:rsidR="00B2795F" w:rsidRPr="00DA3111">
              <w:rPr>
                <w:rFonts w:ascii="Times New Roman" w:eastAsia="Times New Roman" w:hAnsi="Times New Roman" w:cs="Times New Roman"/>
                <w:b/>
                <w:color w:val="000000"/>
                <w:spacing w:val="6"/>
                <w:sz w:val="18"/>
                <w:szCs w:val="18"/>
                <w:lang w:eastAsia="en-GB"/>
              </w:rPr>
              <w:t>%</w:t>
            </w:r>
          </w:p>
        </w:tc>
      </w:tr>
    </w:tbl>
    <w:p w14:paraId="7BA5CCD7" w14:textId="77777777" w:rsidR="00B2795F" w:rsidRPr="00DA3111" w:rsidRDefault="00B2795F" w:rsidP="00B2795F">
      <w:pPr>
        <w:spacing w:after="0" w:line="360" w:lineRule="auto"/>
        <w:jc w:val="both"/>
        <w:rPr>
          <w:rFonts w:ascii="Times New Roman" w:eastAsia="Times New Roman" w:hAnsi="Times New Roman" w:cs="Times New Roman"/>
          <w:b/>
          <w:color w:val="FF0000"/>
          <w:spacing w:val="6"/>
          <w:sz w:val="18"/>
          <w:szCs w:val="18"/>
          <w:lang w:val="en-GB" w:eastAsia="en-GB"/>
        </w:rPr>
      </w:pPr>
      <w:r w:rsidRPr="00DA3111">
        <w:rPr>
          <w:rFonts w:ascii="Times New Roman" w:eastAsia="Times New Roman" w:hAnsi="Times New Roman" w:cs="Times New Roman"/>
          <w:b/>
          <w:spacing w:val="6"/>
          <w:sz w:val="18"/>
          <w:szCs w:val="18"/>
          <w:lang w:val="en-GB" w:eastAsia="en-GB"/>
        </w:rPr>
        <w:t>Source: Department of Water and Sanitation</w:t>
      </w:r>
    </w:p>
    <w:p w14:paraId="22B05AC1" w14:textId="77777777" w:rsidR="00896A49" w:rsidRPr="001F73D3" w:rsidRDefault="00896A49" w:rsidP="00F844BA">
      <w:pPr>
        <w:spacing w:after="0" w:line="360" w:lineRule="auto"/>
        <w:jc w:val="both"/>
        <w:rPr>
          <w:rFonts w:ascii="Times New Roman" w:eastAsia="Times New Roman" w:hAnsi="Times New Roman" w:cs="Times New Roman"/>
          <w:spacing w:val="6"/>
          <w:lang w:val="en-GB" w:eastAsia="en-GB"/>
        </w:rPr>
      </w:pPr>
      <w:r w:rsidRPr="001F73D3">
        <w:rPr>
          <w:rFonts w:ascii="Times New Roman" w:eastAsia="Times New Roman" w:hAnsi="Times New Roman" w:cs="Times New Roman"/>
          <w:spacing w:val="6"/>
          <w:lang w:val="en-GB" w:eastAsia="en-GB"/>
        </w:rPr>
        <w:t xml:space="preserve">Table 1 above reflects the economic classification, which gives a breakdown of actual expenditure of current payments such as compensation of employees, goods and services and interest on rent and land.  It further provides details of transfers and subsidies, payment of capital assets and payments for financial assets.  </w:t>
      </w:r>
    </w:p>
    <w:p w14:paraId="62966152" w14:textId="77777777" w:rsidR="00896A49" w:rsidRPr="001F73D3" w:rsidRDefault="00896A49" w:rsidP="00F844BA">
      <w:pPr>
        <w:spacing w:after="0" w:line="360" w:lineRule="auto"/>
        <w:jc w:val="both"/>
        <w:rPr>
          <w:rFonts w:ascii="Times New Roman" w:eastAsia="Times New Roman" w:hAnsi="Times New Roman" w:cs="Times New Roman"/>
          <w:spacing w:val="6"/>
          <w:lang w:val="en-GB" w:eastAsia="en-GB"/>
        </w:rPr>
      </w:pPr>
    </w:p>
    <w:p w14:paraId="3E20845F" w14:textId="77777777" w:rsidR="00873A2D" w:rsidRPr="001F73D3" w:rsidRDefault="00873A2D" w:rsidP="00DC621B">
      <w:pPr>
        <w:spacing w:after="0" w:line="360" w:lineRule="auto"/>
        <w:jc w:val="both"/>
        <w:rPr>
          <w:rFonts w:ascii="Times New Roman" w:eastAsia="Times New Roman" w:hAnsi="Times New Roman" w:cs="Times New Roman"/>
          <w:spacing w:val="6"/>
          <w:lang w:val="en-GB" w:eastAsia="en-GB"/>
        </w:rPr>
      </w:pPr>
    </w:p>
    <w:p w14:paraId="0082F47A" w14:textId="77777777" w:rsidR="00313F82" w:rsidRPr="001F73D3" w:rsidRDefault="00DC621B" w:rsidP="00DC621B">
      <w:pPr>
        <w:spacing w:after="0" w:line="360" w:lineRule="auto"/>
        <w:contextualSpacing/>
        <w:jc w:val="both"/>
        <w:rPr>
          <w:rFonts w:ascii="Times New Roman" w:eastAsia="Times New Roman" w:hAnsi="Times New Roman" w:cs="Times New Roman"/>
          <w:b/>
          <w:spacing w:val="6"/>
          <w:lang w:val="en-GB" w:eastAsia="en-GB"/>
        </w:rPr>
      </w:pPr>
      <w:r w:rsidRPr="001F73D3">
        <w:rPr>
          <w:rFonts w:ascii="Times New Roman" w:eastAsia="Times New Roman" w:hAnsi="Times New Roman" w:cs="Times New Roman"/>
          <w:b/>
          <w:spacing w:val="6"/>
          <w:lang w:val="en-GB" w:eastAsia="en-GB"/>
        </w:rPr>
        <w:t>2.2</w:t>
      </w:r>
      <w:r w:rsidR="00CF69A1">
        <w:rPr>
          <w:rFonts w:ascii="Times New Roman" w:eastAsia="Times New Roman" w:hAnsi="Times New Roman" w:cs="Times New Roman"/>
          <w:b/>
          <w:spacing w:val="6"/>
          <w:lang w:val="en-GB" w:eastAsia="en-GB"/>
        </w:rPr>
        <w:t>.1</w:t>
      </w:r>
      <w:r w:rsidRPr="001F73D3">
        <w:rPr>
          <w:rFonts w:ascii="Times New Roman" w:eastAsia="Times New Roman" w:hAnsi="Times New Roman" w:cs="Times New Roman"/>
          <w:b/>
          <w:spacing w:val="6"/>
          <w:lang w:val="en-GB" w:eastAsia="en-GB"/>
        </w:rPr>
        <w:t xml:space="preserve"> </w:t>
      </w:r>
      <w:r w:rsidR="00FD2783" w:rsidRPr="001F73D3">
        <w:rPr>
          <w:rFonts w:ascii="Times New Roman" w:eastAsia="Times New Roman" w:hAnsi="Times New Roman" w:cs="Times New Roman"/>
          <w:b/>
          <w:spacing w:val="6"/>
          <w:lang w:val="en-GB" w:eastAsia="en-GB"/>
        </w:rPr>
        <w:t>Ex</w:t>
      </w:r>
      <w:r w:rsidRPr="001F73D3">
        <w:rPr>
          <w:rFonts w:ascii="Times New Roman" w:eastAsia="Times New Roman" w:hAnsi="Times New Roman" w:cs="Times New Roman"/>
          <w:b/>
          <w:spacing w:val="6"/>
          <w:lang w:val="en-GB" w:eastAsia="en-GB"/>
        </w:rPr>
        <w:t>penditure and Performance Trends per P</w:t>
      </w:r>
      <w:r w:rsidR="00FD2783" w:rsidRPr="001F73D3">
        <w:rPr>
          <w:rFonts w:ascii="Times New Roman" w:eastAsia="Times New Roman" w:hAnsi="Times New Roman" w:cs="Times New Roman"/>
          <w:b/>
          <w:spacing w:val="6"/>
          <w:lang w:val="en-GB" w:eastAsia="en-GB"/>
        </w:rPr>
        <w:t>rogramme</w:t>
      </w:r>
    </w:p>
    <w:p w14:paraId="3AE99622" w14:textId="77777777" w:rsidR="00313F82" w:rsidRPr="00F844BA" w:rsidRDefault="00313F82" w:rsidP="00F844BA">
      <w:pPr>
        <w:spacing w:after="0" w:line="360" w:lineRule="auto"/>
        <w:jc w:val="both"/>
        <w:rPr>
          <w:rFonts w:ascii="Times New Roman" w:eastAsia="Times New Roman" w:hAnsi="Times New Roman" w:cs="Times New Roman"/>
          <w:spacing w:val="6"/>
          <w:lang w:val="en-GB" w:eastAsia="en-GB"/>
        </w:rPr>
      </w:pPr>
    </w:p>
    <w:p w14:paraId="2E315778" w14:textId="77777777" w:rsidR="00313F82" w:rsidRPr="00F844BA" w:rsidRDefault="00DC621B" w:rsidP="00F844BA">
      <w:pPr>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2.2.1</w:t>
      </w:r>
      <w:r w:rsidR="00CF69A1">
        <w:rPr>
          <w:rFonts w:ascii="Times New Roman" w:eastAsia="Times New Roman" w:hAnsi="Times New Roman" w:cs="Times New Roman"/>
          <w:b/>
          <w:spacing w:val="6"/>
          <w:lang w:val="en-GB" w:eastAsia="en-GB"/>
        </w:rPr>
        <w:t>.1</w:t>
      </w:r>
      <w:r>
        <w:rPr>
          <w:rFonts w:ascii="Times New Roman" w:eastAsia="Times New Roman" w:hAnsi="Times New Roman" w:cs="Times New Roman"/>
          <w:b/>
          <w:spacing w:val="6"/>
          <w:lang w:val="en-GB" w:eastAsia="en-GB"/>
        </w:rPr>
        <w:t xml:space="preserve"> </w:t>
      </w:r>
      <w:r w:rsidR="00FD2783">
        <w:rPr>
          <w:rFonts w:ascii="Times New Roman" w:eastAsia="Times New Roman" w:hAnsi="Times New Roman" w:cs="Times New Roman"/>
          <w:b/>
          <w:spacing w:val="6"/>
          <w:lang w:val="en-GB" w:eastAsia="en-GB"/>
        </w:rPr>
        <w:t xml:space="preserve">Programme 1: </w:t>
      </w:r>
      <w:r w:rsidR="00313F82" w:rsidRPr="00F844BA">
        <w:rPr>
          <w:rFonts w:ascii="Times New Roman" w:eastAsia="Times New Roman" w:hAnsi="Times New Roman" w:cs="Times New Roman"/>
          <w:b/>
          <w:spacing w:val="6"/>
          <w:lang w:val="en-GB" w:eastAsia="en-GB"/>
        </w:rPr>
        <w:t>Administration</w:t>
      </w:r>
    </w:p>
    <w:p w14:paraId="35F54F9D" w14:textId="77777777" w:rsidR="00313F82" w:rsidRPr="00F844BA" w:rsidRDefault="00313F82" w:rsidP="00F844BA">
      <w:pPr>
        <w:spacing w:after="0" w:line="360" w:lineRule="auto"/>
        <w:jc w:val="both"/>
        <w:rPr>
          <w:rFonts w:ascii="Times New Roman" w:eastAsia="Times New Roman" w:hAnsi="Times New Roman" w:cs="Times New Roman"/>
          <w:spacing w:val="6"/>
          <w:lang w:val="en-GB" w:eastAsia="en-GB"/>
        </w:rPr>
      </w:pPr>
    </w:p>
    <w:p w14:paraId="1EFC1CA5" w14:textId="77777777" w:rsidR="00052076" w:rsidRDefault="00313F82" w:rsidP="00F844BA">
      <w:pPr>
        <w:spacing w:after="0" w:line="360" w:lineRule="auto"/>
        <w:jc w:val="both"/>
        <w:rPr>
          <w:rFonts w:ascii="Times New Roman" w:eastAsia="Times New Roman" w:hAnsi="Times New Roman" w:cs="Times New Roman"/>
          <w:spacing w:val="6"/>
          <w:lang w:val="en-GB" w:eastAsia="en-GB"/>
        </w:rPr>
      </w:pPr>
      <w:r w:rsidRPr="00F844BA">
        <w:rPr>
          <w:rFonts w:ascii="Times New Roman" w:eastAsia="Times New Roman" w:hAnsi="Times New Roman" w:cs="Times New Roman"/>
          <w:spacing w:val="6"/>
          <w:lang w:val="en-GB" w:eastAsia="en-GB"/>
        </w:rPr>
        <w:t>This programme received an allocation of R1.</w:t>
      </w:r>
      <w:r w:rsidR="0030486C">
        <w:rPr>
          <w:rFonts w:ascii="Times New Roman" w:eastAsia="Times New Roman" w:hAnsi="Times New Roman" w:cs="Times New Roman"/>
          <w:spacing w:val="6"/>
          <w:lang w:val="en-GB" w:eastAsia="en-GB"/>
        </w:rPr>
        <w:t>62 billion</w:t>
      </w:r>
      <w:r w:rsidR="00974CB0">
        <w:rPr>
          <w:rFonts w:ascii="Times New Roman" w:eastAsia="Times New Roman" w:hAnsi="Times New Roman" w:cs="Times New Roman"/>
          <w:spacing w:val="6"/>
          <w:lang w:val="en-GB" w:eastAsia="en-GB"/>
        </w:rPr>
        <w:t xml:space="preserve"> of which 21 per cent</w:t>
      </w:r>
      <w:r w:rsidR="00DA55FA">
        <w:rPr>
          <w:rFonts w:ascii="Times New Roman" w:eastAsia="Times New Roman" w:hAnsi="Times New Roman" w:cs="Times New Roman"/>
          <w:spacing w:val="6"/>
          <w:lang w:val="en-GB" w:eastAsia="en-GB"/>
        </w:rPr>
        <w:t xml:space="preserve"> (R345 million)</w:t>
      </w:r>
      <w:r w:rsidR="00974CB0">
        <w:rPr>
          <w:rFonts w:ascii="Times New Roman" w:eastAsia="Times New Roman" w:hAnsi="Times New Roman" w:cs="Times New Roman"/>
          <w:spacing w:val="6"/>
          <w:lang w:val="en-GB" w:eastAsia="en-GB"/>
        </w:rPr>
        <w:t xml:space="preserve"> of its budget had been spent within the first quarter of the 2017/18 financial year</w:t>
      </w:r>
      <w:r w:rsidR="0030486C">
        <w:rPr>
          <w:rFonts w:ascii="Times New Roman" w:eastAsia="Times New Roman" w:hAnsi="Times New Roman" w:cs="Times New Roman"/>
          <w:spacing w:val="6"/>
          <w:lang w:val="en-GB" w:eastAsia="en-GB"/>
        </w:rPr>
        <w:t xml:space="preserve">. </w:t>
      </w:r>
    </w:p>
    <w:p w14:paraId="48E39AEA" w14:textId="77777777" w:rsidR="00052076" w:rsidRDefault="00052076" w:rsidP="00F844BA">
      <w:pPr>
        <w:spacing w:after="0" w:line="360" w:lineRule="auto"/>
        <w:jc w:val="both"/>
        <w:rPr>
          <w:rFonts w:ascii="Times New Roman" w:eastAsia="Times New Roman" w:hAnsi="Times New Roman" w:cs="Times New Roman"/>
          <w:spacing w:val="6"/>
          <w:lang w:val="en-GB" w:eastAsia="en-GB"/>
        </w:rPr>
      </w:pPr>
    </w:p>
    <w:p w14:paraId="5EBAECF4" w14:textId="77777777" w:rsidR="00052076" w:rsidRDefault="00052076"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Some of the contributory factors for the over and/or under spend in this programme relate to:</w:t>
      </w:r>
    </w:p>
    <w:p w14:paraId="442146B3" w14:textId="77777777" w:rsidR="00052076" w:rsidRDefault="00052076" w:rsidP="00F844BA">
      <w:pPr>
        <w:spacing w:after="0" w:line="360" w:lineRule="auto"/>
        <w:jc w:val="both"/>
        <w:rPr>
          <w:rFonts w:ascii="Times New Roman" w:eastAsia="Times New Roman" w:hAnsi="Times New Roman" w:cs="Times New Roman"/>
          <w:spacing w:val="6"/>
          <w:lang w:val="en-GB" w:eastAsia="en-GB"/>
        </w:rPr>
      </w:pPr>
    </w:p>
    <w:p w14:paraId="4BA216BF" w14:textId="77777777" w:rsidR="00052076" w:rsidRDefault="0030486C" w:rsidP="00DA3111">
      <w:pPr>
        <w:pStyle w:val="ListParagraph"/>
        <w:numPr>
          <w:ilvl w:val="0"/>
          <w:numId w:val="15"/>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 xml:space="preserve">The spending in the Ministry is mainly driven by travelling </w:t>
      </w:r>
      <w:r w:rsidR="005967B1" w:rsidRPr="00DA3111">
        <w:rPr>
          <w:rFonts w:ascii="Times New Roman" w:eastAsia="Times New Roman" w:hAnsi="Times New Roman" w:cs="Times New Roman"/>
          <w:spacing w:val="6"/>
          <w:lang w:val="en-GB" w:eastAsia="en-GB"/>
        </w:rPr>
        <w:t>owing</w:t>
      </w:r>
      <w:r w:rsidRPr="00DA3111">
        <w:rPr>
          <w:rFonts w:ascii="Times New Roman" w:eastAsia="Times New Roman" w:hAnsi="Times New Roman" w:cs="Times New Roman"/>
          <w:spacing w:val="6"/>
          <w:lang w:val="en-GB" w:eastAsia="en-GB"/>
        </w:rPr>
        <w:t xml:space="preserve"> to unscheduled trips where the Minister is invited by the President to provide support on strategic water related issues</w:t>
      </w:r>
      <w:r w:rsidR="000A1969">
        <w:rPr>
          <w:rFonts w:ascii="Times New Roman" w:eastAsia="Times New Roman" w:hAnsi="Times New Roman" w:cs="Times New Roman"/>
          <w:spacing w:val="6"/>
          <w:lang w:val="en-GB" w:eastAsia="en-GB"/>
        </w:rPr>
        <w:t>;</w:t>
      </w:r>
    </w:p>
    <w:p w14:paraId="244F6F6F" w14:textId="77777777" w:rsidR="00052076" w:rsidRDefault="0030486C" w:rsidP="00DA3111">
      <w:pPr>
        <w:pStyle w:val="ListParagraph"/>
        <w:numPr>
          <w:ilvl w:val="0"/>
          <w:numId w:val="15"/>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 xml:space="preserve"> Spending in the Internal Audit is expected to increase when the external service provider is appointed and the approval of the audit plan</w:t>
      </w:r>
      <w:r w:rsidR="000A1969">
        <w:rPr>
          <w:rFonts w:ascii="Times New Roman" w:eastAsia="Times New Roman" w:hAnsi="Times New Roman" w:cs="Times New Roman"/>
          <w:spacing w:val="6"/>
          <w:lang w:val="en-GB" w:eastAsia="en-GB"/>
        </w:rPr>
        <w:t>;</w:t>
      </w:r>
      <w:r w:rsidRPr="00DA3111">
        <w:rPr>
          <w:rFonts w:ascii="Times New Roman" w:eastAsia="Times New Roman" w:hAnsi="Times New Roman" w:cs="Times New Roman"/>
          <w:spacing w:val="6"/>
          <w:lang w:val="en-GB" w:eastAsia="en-GB"/>
        </w:rPr>
        <w:t xml:space="preserve"> </w:t>
      </w:r>
    </w:p>
    <w:p w14:paraId="1672CB32" w14:textId="77777777" w:rsidR="00052076" w:rsidRDefault="0030486C" w:rsidP="00DA3111">
      <w:pPr>
        <w:pStyle w:val="ListParagraph"/>
        <w:numPr>
          <w:ilvl w:val="0"/>
          <w:numId w:val="15"/>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Spending in the Programme Management Unit is expected to increase with the expansion of the branch, as well as the Youth Summit and Gender activities</w:t>
      </w:r>
      <w:r w:rsidR="000A1969">
        <w:rPr>
          <w:rFonts w:ascii="Times New Roman" w:eastAsia="Times New Roman" w:hAnsi="Times New Roman" w:cs="Times New Roman"/>
          <w:spacing w:val="6"/>
          <w:lang w:val="en-GB" w:eastAsia="en-GB"/>
        </w:rPr>
        <w:t>; and</w:t>
      </w:r>
    </w:p>
    <w:p w14:paraId="4CE9F6C9" w14:textId="77777777" w:rsidR="0030486C" w:rsidRPr="00DA3111" w:rsidRDefault="0030486C" w:rsidP="00DA3111">
      <w:pPr>
        <w:pStyle w:val="ListParagraph"/>
        <w:numPr>
          <w:ilvl w:val="0"/>
          <w:numId w:val="15"/>
        </w:numPr>
        <w:spacing w:after="0" w:line="360" w:lineRule="auto"/>
        <w:jc w:val="both"/>
        <w:rPr>
          <w:rFonts w:ascii="Times New Roman" w:eastAsia="Times New Roman" w:hAnsi="Times New Roman" w:cs="Times New Roman"/>
          <w:spacing w:val="6"/>
          <w:lang w:val="en-GB" w:eastAsia="en-GB"/>
        </w:rPr>
      </w:pPr>
      <w:r w:rsidRPr="00DA3111">
        <w:rPr>
          <w:rFonts w:ascii="Times New Roman" w:eastAsia="Times New Roman" w:hAnsi="Times New Roman" w:cs="Times New Roman"/>
          <w:spacing w:val="6"/>
          <w:lang w:val="en-GB" w:eastAsia="en-GB"/>
        </w:rPr>
        <w:t xml:space="preserve">Spending in Corporate Service is delayed with the suspension of the monthly payment of R1.3 million for the Employees Wellness Programme contract due to contractual disputes. </w:t>
      </w:r>
    </w:p>
    <w:p w14:paraId="46AD4AA5" w14:textId="77777777" w:rsidR="0030486C" w:rsidRDefault="0030486C" w:rsidP="00F844BA">
      <w:pPr>
        <w:spacing w:after="0" w:line="360" w:lineRule="auto"/>
        <w:jc w:val="both"/>
        <w:rPr>
          <w:rFonts w:ascii="Times New Roman" w:eastAsia="Times New Roman" w:hAnsi="Times New Roman" w:cs="Times New Roman"/>
          <w:spacing w:val="6"/>
          <w:lang w:val="en-GB" w:eastAsia="en-GB"/>
        </w:rPr>
      </w:pPr>
    </w:p>
    <w:p w14:paraId="01157CAE" w14:textId="77777777" w:rsidR="00061F48" w:rsidRDefault="0030486C"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 xml:space="preserve">In terms </w:t>
      </w:r>
      <w:r w:rsidR="00052076">
        <w:rPr>
          <w:rFonts w:ascii="Times New Roman" w:eastAsia="Times New Roman" w:hAnsi="Times New Roman" w:cs="Times New Roman"/>
          <w:spacing w:val="6"/>
          <w:lang w:val="en-GB" w:eastAsia="en-GB"/>
        </w:rPr>
        <w:t xml:space="preserve">of </w:t>
      </w:r>
      <w:r>
        <w:rPr>
          <w:rFonts w:ascii="Times New Roman" w:eastAsia="Times New Roman" w:hAnsi="Times New Roman" w:cs="Times New Roman"/>
          <w:spacing w:val="6"/>
          <w:lang w:val="en-GB" w:eastAsia="en-GB"/>
        </w:rPr>
        <w:t xml:space="preserve"> performance targets within the Administration programme,</w:t>
      </w:r>
      <w:r w:rsidR="00974CB0">
        <w:rPr>
          <w:rFonts w:ascii="Times New Roman" w:eastAsia="Times New Roman" w:hAnsi="Times New Roman" w:cs="Times New Roman"/>
          <w:spacing w:val="6"/>
          <w:lang w:val="en-GB" w:eastAsia="en-GB"/>
        </w:rPr>
        <w:t xml:space="preserve"> 75 per cent of overall targets had been achieved, 13 per cent of targets had been partially achieved and 12 per cent of targets had not been achieved.</w:t>
      </w:r>
      <w:r>
        <w:rPr>
          <w:rFonts w:ascii="Times New Roman" w:eastAsia="Times New Roman" w:hAnsi="Times New Roman" w:cs="Times New Roman"/>
          <w:spacing w:val="6"/>
          <w:lang w:val="en-GB" w:eastAsia="en-GB"/>
        </w:rPr>
        <w:t xml:space="preserve"> </w:t>
      </w:r>
    </w:p>
    <w:p w14:paraId="305CBF6E" w14:textId="77777777" w:rsidR="00061F48" w:rsidRDefault="00061F48" w:rsidP="00F844BA">
      <w:pPr>
        <w:spacing w:after="0" w:line="360" w:lineRule="auto"/>
        <w:jc w:val="both"/>
        <w:rPr>
          <w:rFonts w:ascii="Times New Roman" w:eastAsia="Times New Roman" w:hAnsi="Times New Roman" w:cs="Times New Roman"/>
          <w:spacing w:val="6"/>
          <w:lang w:val="en-GB" w:eastAsia="en-GB"/>
        </w:rPr>
      </w:pPr>
    </w:p>
    <w:p w14:paraId="7128BCD8" w14:textId="77777777" w:rsidR="00061F48" w:rsidRDefault="00974CB0"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lastRenderedPageBreak/>
        <w:t>T</w:t>
      </w:r>
      <w:r w:rsidR="0030486C">
        <w:rPr>
          <w:rFonts w:ascii="Times New Roman" w:eastAsia="Times New Roman" w:hAnsi="Times New Roman" w:cs="Times New Roman"/>
          <w:spacing w:val="6"/>
          <w:lang w:val="en-GB" w:eastAsia="en-GB"/>
        </w:rPr>
        <w:t>he Department reported that within Corporate Services</w:t>
      </w:r>
      <w:r w:rsidR="00052076">
        <w:rPr>
          <w:rFonts w:ascii="Times New Roman" w:eastAsia="Times New Roman" w:hAnsi="Times New Roman" w:cs="Times New Roman"/>
          <w:spacing w:val="6"/>
          <w:lang w:val="en-GB" w:eastAsia="en-GB"/>
        </w:rPr>
        <w:t>,</w:t>
      </w:r>
      <w:r w:rsidR="0030486C">
        <w:rPr>
          <w:rFonts w:ascii="Times New Roman" w:eastAsia="Times New Roman" w:hAnsi="Times New Roman" w:cs="Times New Roman"/>
          <w:spacing w:val="6"/>
          <w:lang w:val="en-GB" w:eastAsia="en-GB"/>
        </w:rPr>
        <w:t xml:space="preserve"> it had achieved 75% of its planned targets, within Financial Management, 67% of targets had been achieved and within International Water Cooperation</w:t>
      </w:r>
      <w:r w:rsidR="00052076">
        <w:rPr>
          <w:rFonts w:ascii="Times New Roman" w:eastAsia="Times New Roman" w:hAnsi="Times New Roman" w:cs="Times New Roman"/>
          <w:spacing w:val="6"/>
          <w:lang w:val="en-GB" w:eastAsia="en-GB"/>
        </w:rPr>
        <w:t>,</w:t>
      </w:r>
      <w:r w:rsidR="0030486C">
        <w:rPr>
          <w:rFonts w:ascii="Times New Roman" w:eastAsia="Times New Roman" w:hAnsi="Times New Roman" w:cs="Times New Roman"/>
          <w:spacing w:val="6"/>
          <w:lang w:val="en-GB" w:eastAsia="en-GB"/>
        </w:rPr>
        <w:t xml:space="preserve"> 100% of targets had been achieved. </w:t>
      </w:r>
    </w:p>
    <w:p w14:paraId="42E1A6AA" w14:textId="77777777" w:rsidR="00061F48" w:rsidRDefault="00061F48" w:rsidP="00F844BA">
      <w:pPr>
        <w:spacing w:after="0" w:line="360" w:lineRule="auto"/>
        <w:jc w:val="both"/>
        <w:rPr>
          <w:rFonts w:ascii="Times New Roman" w:eastAsia="Times New Roman" w:hAnsi="Times New Roman" w:cs="Times New Roman"/>
          <w:spacing w:val="6"/>
          <w:lang w:val="en-GB" w:eastAsia="en-GB"/>
        </w:rPr>
      </w:pPr>
    </w:p>
    <w:p w14:paraId="65C3911C" w14:textId="77777777" w:rsidR="00313F82" w:rsidRDefault="0030486C"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The Department reported an overachievement of targets related to the vacancy for scientists and engineers</w:t>
      </w:r>
      <w:r w:rsidR="00061F48">
        <w:rPr>
          <w:rFonts w:ascii="Times New Roman" w:eastAsia="Times New Roman" w:hAnsi="Times New Roman" w:cs="Times New Roman"/>
          <w:spacing w:val="6"/>
          <w:lang w:val="en-GB" w:eastAsia="en-GB"/>
        </w:rPr>
        <w:t>.</w:t>
      </w:r>
      <w:r>
        <w:rPr>
          <w:rFonts w:ascii="Times New Roman" w:eastAsia="Times New Roman" w:hAnsi="Times New Roman" w:cs="Times New Roman"/>
          <w:spacing w:val="6"/>
          <w:lang w:val="en-GB" w:eastAsia="en-GB"/>
        </w:rPr>
        <w:t xml:space="preserve"> </w:t>
      </w:r>
      <w:r w:rsidR="00061F48">
        <w:rPr>
          <w:rFonts w:ascii="Times New Roman" w:eastAsia="Times New Roman" w:hAnsi="Times New Roman" w:cs="Times New Roman"/>
          <w:spacing w:val="6"/>
          <w:lang w:val="en-GB" w:eastAsia="en-GB"/>
        </w:rPr>
        <w:t>T</w:t>
      </w:r>
      <w:r>
        <w:rPr>
          <w:rFonts w:ascii="Times New Roman" w:eastAsia="Times New Roman" w:hAnsi="Times New Roman" w:cs="Times New Roman"/>
          <w:spacing w:val="6"/>
          <w:lang w:val="en-GB" w:eastAsia="en-GB"/>
        </w:rPr>
        <w:t xml:space="preserve">he </w:t>
      </w:r>
      <w:r w:rsidR="00061F48">
        <w:rPr>
          <w:rFonts w:ascii="Times New Roman" w:eastAsia="Times New Roman" w:hAnsi="Times New Roman" w:cs="Times New Roman"/>
          <w:spacing w:val="6"/>
          <w:lang w:val="en-GB" w:eastAsia="en-GB"/>
        </w:rPr>
        <w:t>projected</w:t>
      </w:r>
      <w:r>
        <w:rPr>
          <w:rFonts w:ascii="Times New Roman" w:eastAsia="Times New Roman" w:hAnsi="Times New Roman" w:cs="Times New Roman"/>
          <w:spacing w:val="6"/>
          <w:lang w:val="en-GB" w:eastAsia="en-GB"/>
        </w:rPr>
        <w:t xml:space="preserve"> target for this quarter was 10% but actual achievement was 123%. This was </w:t>
      </w:r>
      <w:r w:rsidR="00974CB0">
        <w:rPr>
          <w:rFonts w:ascii="Times New Roman" w:eastAsia="Times New Roman" w:hAnsi="Times New Roman" w:cs="Times New Roman"/>
          <w:spacing w:val="6"/>
          <w:lang w:val="en-GB" w:eastAsia="en-GB"/>
        </w:rPr>
        <w:t>because</w:t>
      </w:r>
      <w:r>
        <w:rPr>
          <w:rFonts w:ascii="Times New Roman" w:eastAsia="Times New Roman" w:hAnsi="Times New Roman" w:cs="Times New Roman"/>
          <w:spacing w:val="6"/>
          <w:lang w:val="en-GB" w:eastAsia="en-GB"/>
        </w:rPr>
        <w:t xml:space="preserve"> some appointments were made outside of the Occupational Specific Dispens</w:t>
      </w:r>
      <w:r w:rsidR="00061F48">
        <w:rPr>
          <w:rFonts w:ascii="Times New Roman" w:eastAsia="Times New Roman" w:hAnsi="Times New Roman" w:cs="Times New Roman"/>
          <w:spacing w:val="6"/>
          <w:lang w:val="en-GB" w:eastAsia="en-GB"/>
        </w:rPr>
        <w:t>at</w:t>
      </w:r>
      <w:r>
        <w:rPr>
          <w:rFonts w:ascii="Times New Roman" w:eastAsia="Times New Roman" w:hAnsi="Times New Roman" w:cs="Times New Roman"/>
          <w:spacing w:val="6"/>
          <w:lang w:val="en-GB" w:eastAsia="en-GB"/>
        </w:rPr>
        <w:t xml:space="preserve">ion (OSD). Targets not achieved include the percentage expenditure on annual budget, the planned target was 23% and only 15% had been achieved, </w:t>
      </w:r>
      <w:r w:rsidR="00061F48">
        <w:rPr>
          <w:rFonts w:ascii="Times New Roman" w:eastAsia="Times New Roman" w:hAnsi="Times New Roman" w:cs="Times New Roman"/>
          <w:spacing w:val="6"/>
          <w:lang w:val="en-GB" w:eastAsia="en-GB"/>
        </w:rPr>
        <w:t xml:space="preserve">which in part is </w:t>
      </w:r>
      <w:r>
        <w:rPr>
          <w:rFonts w:ascii="Times New Roman" w:eastAsia="Times New Roman" w:hAnsi="Times New Roman" w:cs="Times New Roman"/>
          <w:spacing w:val="6"/>
          <w:lang w:val="en-GB" w:eastAsia="en-GB"/>
        </w:rPr>
        <w:t xml:space="preserve"> due to the delay in transfer and subsidies to municipalities. </w:t>
      </w:r>
    </w:p>
    <w:p w14:paraId="1AA2D8B5" w14:textId="77777777" w:rsidR="000A1969" w:rsidRPr="00F844BA" w:rsidRDefault="000A1969" w:rsidP="00F844BA">
      <w:pPr>
        <w:spacing w:after="0" w:line="360" w:lineRule="auto"/>
        <w:jc w:val="both"/>
        <w:rPr>
          <w:rFonts w:ascii="Times New Roman" w:eastAsia="Times New Roman" w:hAnsi="Times New Roman" w:cs="Times New Roman"/>
          <w:spacing w:val="6"/>
          <w:lang w:val="en-GB" w:eastAsia="en-GB"/>
        </w:rPr>
      </w:pPr>
    </w:p>
    <w:p w14:paraId="7460630E" w14:textId="77777777" w:rsidR="00313F82" w:rsidRPr="00F844BA" w:rsidRDefault="00DC621B" w:rsidP="00F844BA">
      <w:pPr>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 xml:space="preserve">2.2.2 </w:t>
      </w:r>
      <w:r w:rsidR="00FD2783">
        <w:rPr>
          <w:rFonts w:ascii="Times New Roman" w:eastAsia="Times New Roman" w:hAnsi="Times New Roman" w:cs="Times New Roman"/>
          <w:b/>
          <w:spacing w:val="6"/>
          <w:lang w:val="en-GB" w:eastAsia="en-GB"/>
        </w:rPr>
        <w:t xml:space="preserve">Programme 2: </w:t>
      </w:r>
      <w:r w:rsidR="00313F82" w:rsidRPr="00F844BA">
        <w:rPr>
          <w:rFonts w:ascii="Times New Roman" w:eastAsia="Times New Roman" w:hAnsi="Times New Roman" w:cs="Times New Roman"/>
          <w:b/>
          <w:spacing w:val="6"/>
          <w:lang w:val="en-GB" w:eastAsia="en-GB"/>
        </w:rPr>
        <w:t>Water Planning and Information Management</w:t>
      </w:r>
    </w:p>
    <w:p w14:paraId="30C4FEFB" w14:textId="77777777" w:rsidR="00313F82" w:rsidRPr="00F844BA" w:rsidRDefault="00313F82" w:rsidP="00F844BA">
      <w:pPr>
        <w:spacing w:after="0" w:line="360" w:lineRule="auto"/>
        <w:jc w:val="both"/>
        <w:rPr>
          <w:rFonts w:ascii="Times New Roman" w:eastAsia="Times New Roman" w:hAnsi="Times New Roman" w:cs="Times New Roman"/>
          <w:spacing w:val="6"/>
          <w:lang w:val="en-GB" w:eastAsia="en-GB"/>
        </w:rPr>
      </w:pPr>
    </w:p>
    <w:p w14:paraId="1076B66F" w14:textId="77777777" w:rsidR="008F362B" w:rsidRDefault="006C46E9"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 xml:space="preserve">In this programme, </w:t>
      </w:r>
      <w:r w:rsidR="001371C6">
        <w:rPr>
          <w:rFonts w:ascii="Times New Roman" w:eastAsia="Times New Roman" w:hAnsi="Times New Roman" w:cs="Times New Roman"/>
          <w:spacing w:val="6"/>
          <w:lang w:val="en-GB" w:eastAsia="en-GB"/>
        </w:rPr>
        <w:t>18</w:t>
      </w:r>
      <w:r>
        <w:rPr>
          <w:rFonts w:ascii="Times New Roman" w:eastAsia="Times New Roman" w:hAnsi="Times New Roman" w:cs="Times New Roman"/>
          <w:spacing w:val="6"/>
          <w:lang w:val="en-GB" w:eastAsia="en-GB"/>
        </w:rPr>
        <w:t xml:space="preserve"> per cent</w:t>
      </w:r>
      <w:r w:rsidR="008F362B">
        <w:rPr>
          <w:rFonts w:ascii="Times New Roman" w:eastAsia="Times New Roman" w:hAnsi="Times New Roman" w:cs="Times New Roman"/>
          <w:spacing w:val="6"/>
          <w:lang w:val="en-GB" w:eastAsia="en-GB"/>
        </w:rPr>
        <w:t xml:space="preserve"> (R</w:t>
      </w:r>
      <w:r w:rsidR="001371C6">
        <w:rPr>
          <w:rFonts w:ascii="Times New Roman" w:eastAsia="Times New Roman" w:hAnsi="Times New Roman" w:cs="Times New Roman"/>
          <w:spacing w:val="6"/>
          <w:lang w:val="en-GB" w:eastAsia="en-GB"/>
        </w:rPr>
        <w:t>143</w:t>
      </w:r>
      <w:r w:rsidR="008F362B">
        <w:rPr>
          <w:rFonts w:ascii="Times New Roman" w:eastAsia="Times New Roman" w:hAnsi="Times New Roman" w:cs="Times New Roman"/>
          <w:spacing w:val="6"/>
          <w:lang w:val="en-GB" w:eastAsia="en-GB"/>
        </w:rPr>
        <w:t xml:space="preserve"> million) of a</w:t>
      </w:r>
      <w:r w:rsidR="00313F82" w:rsidRPr="00F844BA">
        <w:rPr>
          <w:rFonts w:ascii="Times New Roman" w:eastAsia="Times New Roman" w:hAnsi="Times New Roman" w:cs="Times New Roman"/>
          <w:spacing w:val="6"/>
          <w:lang w:val="en-GB" w:eastAsia="en-GB"/>
        </w:rPr>
        <w:t>n allocation of R</w:t>
      </w:r>
      <w:r w:rsidR="001371C6">
        <w:rPr>
          <w:rFonts w:ascii="Times New Roman" w:eastAsia="Times New Roman" w:hAnsi="Times New Roman" w:cs="Times New Roman"/>
          <w:spacing w:val="6"/>
          <w:lang w:val="en-GB" w:eastAsia="en-GB"/>
        </w:rPr>
        <w:t>816</w:t>
      </w:r>
      <w:r w:rsidR="00313F82" w:rsidRPr="00F844BA">
        <w:rPr>
          <w:rFonts w:ascii="Times New Roman" w:eastAsia="Times New Roman" w:hAnsi="Times New Roman" w:cs="Times New Roman"/>
          <w:spacing w:val="6"/>
          <w:lang w:val="en-GB" w:eastAsia="en-GB"/>
        </w:rPr>
        <w:t xml:space="preserve"> million </w:t>
      </w:r>
      <w:r w:rsidR="008F362B">
        <w:rPr>
          <w:rFonts w:ascii="Times New Roman" w:eastAsia="Times New Roman" w:hAnsi="Times New Roman" w:cs="Times New Roman"/>
          <w:spacing w:val="6"/>
          <w:lang w:val="en-GB" w:eastAsia="en-GB"/>
        </w:rPr>
        <w:t>was</w:t>
      </w:r>
      <w:r w:rsidR="00313F82" w:rsidRPr="00F844BA">
        <w:rPr>
          <w:rFonts w:ascii="Times New Roman" w:eastAsia="Times New Roman" w:hAnsi="Times New Roman" w:cs="Times New Roman"/>
          <w:spacing w:val="6"/>
          <w:lang w:val="en-GB" w:eastAsia="en-GB"/>
        </w:rPr>
        <w:t xml:space="preserve"> spent</w:t>
      </w:r>
      <w:r w:rsidR="008F362B">
        <w:rPr>
          <w:rFonts w:ascii="Times New Roman" w:eastAsia="Times New Roman" w:hAnsi="Times New Roman" w:cs="Times New Roman"/>
          <w:spacing w:val="6"/>
          <w:lang w:val="en-GB" w:eastAsia="en-GB"/>
        </w:rPr>
        <w:t xml:space="preserve"> in the </w:t>
      </w:r>
      <w:r w:rsidR="001371C6">
        <w:rPr>
          <w:rFonts w:ascii="Times New Roman" w:eastAsia="Times New Roman" w:hAnsi="Times New Roman" w:cs="Times New Roman"/>
          <w:spacing w:val="6"/>
          <w:lang w:val="en-GB" w:eastAsia="en-GB"/>
        </w:rPr>
        <w:t>first quarter of the 2017/18</w:t>
      </w:r>
      <w:r w:rsidR="008F362B">
        <w:rPr>
          <w:rFonts w:ascii="Times New Roman" w:eastAsia="Times New Roman" w:hAnsi="Times New Roman" w:cs="Times New Roman"/>
          <w:spacing w:val="6"/>
          <w:lang w:val="en-GB" w:eastAsia="en-GB"/>
        </w:rPr>
        <w:t xml:space="preserve"> financial year.</w:t>
      </w:r>
      <w:r w:rsidR="00313F82" w:rsidRPr="00F844BA">
        <w:rPr>
          <w:rFonts w:ascii="Times New Roman" w:eastAsia="Times New Roman" w:hAnsi="Times New Roman" w:cs="Times New Roman"/>
          <w:spacing w:val="6"/>
          <w:lang w:val="en-GB" w:eastAsia="en-GB"/>
        </w:rPr>
        <w:t xml:space="preserve"> </w:t>
      </w:r>
      <w:r w:rsidR="008F362B">
        <w:rPr>
          <w:rFonts w:ascii="Times New Roman" w:eastAsia="Times New Roman" w:hAnsi="Times New Roman" w:cs="Times New Roman"/>
          <w:spacing w:val="6"/>
          <w:lang w:val="en-GB" w:eastAsia="en-GB"/>
        </w:rPr>
        <w:t xml:space="preserve">The under </w:t>
      </w:r>
      <w:r w:rsidR="007918B9">
        <w:rPr>
          <w:rFonts w:ascii="Times New Roman" w:eastAsia="Times New Roman" w:hAnsi="Times New Roman" w:cs="Times New Roman"/>
          <w:spacing w:val="6"/>
          <w:lang w:val="en-GB" w:eastAsia="en-GB"/>
        </w:rPr>
        <w:t>spending,</w:t>
      </w:r>
      <w:r w:rsidR="008F362B">
        <w:rPr>
          <w:rFonts w:ascii="Times New Roman" w:eastAsia="Times New Roman" w:hAnsi="Times New Roman" w:cs="Times New Roman"/>
          <w:spacing w:val="6"/>
          <w:lang w:val="en-GB" w:eastAsia="en-GB"/>
        </w:rPr>
        <w:t xml:space="preserve"> is due mainly to:</w:t>
      </w:r>
    </w:p>
    <w:p w14:paraId="35416C3C" w14:textId="77777777" w:rsidR="008F362B" w:rsidRDefault="008F362B" w:rsidP="00F844BA">
      <w:pPr>
        <w:spacing w:after="0" w:line="360" w:lineRule="auto"/>
        <w:jc w:val="both"/>
        <w:rPr>
          <w:rFonts w:ascii="Times New Roman" w:eastAsia="Times New Roman" w:hAnsi="Times New Roman" w:cs="Times New Roman"/>
          <w:spacing w:val="6"/>
          <w:lang w:val="en-GB" w:eastAsia="en-GB"/>
        </w:rPr>
      </w:pPr>
    </w:p>
    <w:p w14:paraId="29E1FE35" w14:textId="77777777" w:rsidR="001371C6" w:rsidRDefault="001371C6" w:rsidP="00A40F6A">
      <w:pPr>
        <w:pStyle w:val="ListParagraph"/>
        <w:numPr>
          <w:ilvl w:val="0"/>
          <w:numId w:val="9"/>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Unpaid invoices of R3.9 million for Business Intelligence Support and </w:t>
      </w:r>
      <w:r w:rsidR="00DA55FA">
        <w:rPr>
          <w:rFonts w:ascii="Times New Roman" w:eastAsia="Times New Roman" w:hAnsi="Times New Roman" w:cs="Times New Roman"/>
          <w:color w:val="000000"/>
          <w:spacing w:val="6"/>
          <w:lang w:val="en-GB" w:eastAsia="en-GB"/>
        </w:rPr>
        <w:t>Water Services</w:t>
      </w:r>
      <w:r>
        <w:rPr>
          <w:rFonts w:ascii="Times New Roman" w:eastAsia="Times New Roman" w:hAnsi="Times New Roman" w:cs="Times New Roman"/>
          <w:color w:val="000000"/>
          <w:spacing w:val="6"/>
          <w:lang w:val="en-GB" w:eastAsia="en-GB"/>
        </w:rPr>
        <w:t>, as well as Information Services</w:t>
      </w:r>
      <w:r w:rsidR="00D33E16">
        <w:rPr>
          <w:rFonts w:ascii="Times New Roman" w:eastAsia="Times New Roman" w:hAnsi="Times New Roman" w:cs="Times New Roman"/>
          <w:color w:val="000000"/>
          <w:spacing w:val="6"/>
          <w:lang w:val="en-GB" w:eastAsia="en-GB"/>
        </w:rPr>
        <w:t>;</w:t>
      </w:r>
    </w:p>
    <w:p w14:paraId="5DE20ADF" w14:textId="77777777" w:rsidR="001371C6" w:rsidRDefault="001371C6" w:rsidP="00A40F6A">
      <w:pPr>
        <w:pStyle w:val="ListParagraph"/>
        <w:numPr>
          <w:ilvl w:val="0"/>
          <w:numId w:val="9"/>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Delays in submission of invoices by Professional Service Provider for the Algoa Reconciliation Strategy Continuation 2, Western Cape Water Supply System, Environmental Authorisation and Foxwood Dam and Environmental Authorisation projects</w:t>
      </w:r>
      <w:r w:rsidR="00D33E16">
        <w:rPr>
          <w:rFonts w:ascii="Times New Roman" w:eastAsia="Times New Roman" w:hAnsi="Times New Roman" w:cs="Times New Roman"/>
          <w:color w:val="000000"/>
          <w:spacing w:val="6"/>
          <w:lang w:val="en-GB" w:eastAsia="en-GB"/>
        </w:rPr>
        <w:t>; and</w:t>
      </w:r>
    </w:p>
    <w:p w14:paraId="43C80220" w14:textId="77777777" w:rsidR="001371C6" w:rsidRDefault="001371C6" w:rsidP="00A40F6A">
      <w:pPr>
        <w:pStyle w:val="ListParagraph"/>
        <w:numPr>
          <w:ilvl w:val="0"/>
          <w:numId w:val="9"/>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Overspending in capital payments is mainly due to payments of invoices related to the previous financial year due in respect of projects and operational expenditure. </w:t>
      </w:r>
    </w:p>
    <w:p w14:paraId="6B065BCA" w14:textId="77777777" w:rsidR="001371C6" w:rsidRDefault="001371C6" w:rsidP="00A40F6A">
      <w:pPr>
        <w:pStyle w:val="ListParagraph"/>
        <w:spacing w:after="0" w:line="360" w:lineRule="auto"/>
        <w:ind w:left="360"/>
        <w:jc w:val="both"/>
        <w:rPr>
          <w:rFonts w:ascii="Times New Roman" w:eastAsia="Times New Roman" w:hAnsi="Times New Roman" w:cs="Times New Roman"/>
          <w:color w:val="000000"/>
          <w:spacing w:val="6"/>
          <w:lang w:val="en-GB" w:eastAsia="en-GB"/>
        </w:rPr>
      </w:pPr>
    </w:p>
    <w:p w14:paraId="6DFC503D" w14:textId="77777777" w:rsidR="001D7218" w:rsidRPr="00F844BA" w:rsidRDefault="001371C6" w:rsidP="00A40F6A">
      <w:pPr>
        <w:pStyle w:val="ListParagraph"/>
        <w:spacing w:after="0" w:line="360" w:lineRule="auto"/>
        <w:ind w:left="0"/>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T</w:t>
      </w:r>
      <w:r w:rsidR="001D7218" w:rsidRPr="00F844BA">
        <w:rPr>
          <w:rFonts w:ascii="Times New Roman" w:eastAsia="Times New Roman" w:hAnsi="Times New Roman" w:cs="Times New Roman"/>
          <w:color w:val="000000"/>
          <w:spacing w:val="6"/>
          <w:lang w:val="en-GB" w:eastAsia="en-GB"/>
        </w:rPr>
        <w:t xml:space="preserve">he Department reported </w:t>
      </w:r>
      <w:r>
        <w:rPr>
          <w:rFonts w:ascii="Times New Roman" w:eastAsia="Times New Roman" w:hAnsi="Times New Roman" w:cs="Times New Roman"/>
          <w:color w:val="000000"/>
          <w:spacing w:val="6"/>
          <w:lang w:val="en-GB" w:eastAsia="en-GB"/>
        </w:rPr>
        <w:t>64</w:t>
      </w:r>
      <w:r w:rsidR="006C46E9">
        <w:rPr>
          <w:rFonts w:ascii="Times New Roman" w:eastAsia="Times New Roman" w:hAnsi="Times New Roman" w:cs="Times New Roman"/>
          <w:color w:val="000000"/>
          <w:spacing w:val="6"/>
          <w:lang w:val="en-GB" w:eastAsia="en-GB"/>
        </w:rPr>
        <w:t xml:space="preserve"> per cent</w:t>
      </w:r>
      <w:r w:rsidR="001D7218" w:rsidRPr="00F844BA">
        <w:rPr>
          <w:rFonts w:ascii="Times New Roman" w:eastAsia="Times New Roman" w:hAnsi="Times New Roman" w:cs="Times New Roman"/>
          <w:color w:val="000000"/>
          <w:spacing w:val="6"/>
          <w:lang w:val="en-GB" w:eastAsia="en-GB"/>
        </w:rPr>
        <w:t xml:space="preserve"> achievement of targets in this Programme, of which 2</w:t>
      </w:r>
      <w:r w:rsidR="00974CB0">
        <w:rPr>
          <w:rFonts w:ascii="Times New Roman" w:eastAsia="Times New Roman" w:hAnsi="Times New Roman" w:cs="Times New Roman"/>
          <w:color w:val="000000"/>
          <w:spacing w:val="6"/>
          <w:lang w:val="en-GB" w:eastAsia="en-GB"/>
        </w:rPr>
        <w:t>2</w:t>
      </w:r>
      <w:r w:rsidR="006C46E9">
        <w:rPr>
          <w:rFonts w:ascii="Times New Roman" w:eastAsia="Times New Roman" w:hAnsi="Times New Roman" w:cs="Times New Roman"/>
          <w:color w:val="000000"/>
          <w:spacing w:val="6"/>
          <w:lang w:val="en-GB" w:eastAsia="en-GB"/>
        </w:rPr>
        <w:t xml:space="preserve"> per cent</w:t>
      </w:r>
      <w:r w:rsidR="001D7218" w:rsidRPr="00F844BA">
        <w:rPr>
          <w:rFonts w:ascii="Times New Roman" w:eastAsia="Times New Roman" w:hAnsi="Times New Roman" w:cs="Times New Roman"/>
          <w:color w:val="000000"/>
          <w:spacing w:val="6"/>
          <w:lang w:val="en-GB" w:eastAsia="en-GB"/>
        </w:rPr>
        <w:t xml:space="preserve"> were </w:t>
      </w:r>
      <w:r w:rsidR="00974CB0">
        <w:rPr>
          <w:rFonts w:ascii="Times New Roman" w:eastAsia="Times New Roman" w:hAnsi="Times New Roman" w:cs="Times New Roman"/>
          <w:color w:val="000000"/>
          <w:spacing w:val="6"/>
          <w:lang w:val="en-GB" w:eastAsia="en-GB"/>
        </w:rPr>
        <w:t xml:space="preserve">not </w:t>
      </w:r>
      <w:r w:rsidR="001D7218" w:rsidRPr="00F844BA">
        <w:rPr>
          <w:rFonts w:ascii="Times New Roman" w:eastAsia="Times New Roman" w:hAnsi="Times New Roman" w:cs="Times New Roman"/>
          <w:color w:val="000000"/>
          <w:spacing w:val="6"/>
          <w:lang w:val="en-GB" w:eastAsia="en-GB"/>
        </w:rPr>
        <w:t>achieved</w:t>
      </w:r>
      <w:r w:rsidR="00974CB0">
        <w:rPr>
          <w:rFonts w:ascii="Times New Roman" w:eastAsia="Times New Roman" w:hAnsi="Times New Roman" w:cs="Times New Roman"/>
          <w:color w:val="000000"/>
          <w:spacing w:val="6"/>
          <w:lang w:val="en-GB" w:eastAsia="en-GB"/>
        </w:rPr>
        <w:t xml:space="preserve"> and 14</w:t>
      </w:r>
      <w:r w:rsidR="002317E6">
        <w:rPr>
          <w:rFonts w:ascii="Times New Roman" w:eastAsia="Times New Roman" w:hAnsi="Times New Roman" w:cs="Times New Roman"/>
          <w:color w:val="000000"/>
          <w:spacing w:val="6"/>
          <w:lang w:val="en-GB" w:eastAsia="en-GB"/>
        </w:rPr>
        <w:t xml:space="preserve"> per cent</w:t>
      </w:r>
      <w:r w:rsidR="00974CB0">
        <w:rPr>
          <w:rFonts w:ascii="Times New Roman" w:eastAsia="Times New Roman" w:hAnsi="Times New Roman" w:cs="Times New Roman"/>
          <w:color w:val="000000"/>
          <w:spacing w:val="6"/>
          <w:lang w:val="en-GB" w:eastAsia="en-GB"/>
        </w:rPr>
        <w:t xml:space="preserve"> of targets were partially achieved</w:t>
      </w:r>
      <w:r w:rsidR="001D7218" w:rsidRPr="00F844BA">
        <w:rPr>
          <w:rFonts w:ascii="Times New Roman" w:eastAsia="Times New Roman" w:hAnsi="Times New Roman" w:cs="Times New Roman"/>
          <w:color w:val="000000"/>
          <w:spacing w:val="6"/>
          <w:lang w:val="en-GB" w:eastAsia="en-GB"/>
        </w:rPr>
        <w:t xml:space="preserve">.  </w:t>
      </w:r>
      <w:r w:rsidR="00974CB0">
        <w:rPr>
          <w:rFonts w:ascii="Times New Roman" w:eastAsia="Times New Roman" w:hAnsi="Times New Roman" w:cs="Times New Roman"/>
          <w:color w:val="000000"/>
          <w:spacing w:val="6"/>
          <w:lang w:val="en-GB" w:eastAsia="en-GB"/>
        </w:rPr>
        <w:t>Targets, which reported non-achievement, include the adoption of the National Water and Sanitation Master Plan</w:t>
      </w:r>
      <w:r w:rsidR="00873A2D">
        <w:rPr>
          <w:rFonts w:ascii="Times New Roman" w:eastAsia="Times New Roman" w:hAnsi="Times New Roman" w:cs="Times New Roman"/>
          <w:color w:val="000000"/>
          <w:spacing w:val="6"/>
          <w:lang w:val="en-GB" w:eastAsia="en-GB"/>
        </w:rPr>
        <w:t>.</w:t>
      </w:r>
      <w:r w:rsidR="00974CB0">
        <w:rPr>
          <w:rFonts w:ascii="Times New Roman" w:eastAsia="Times New Roman" w:hAnsi="Times New Roman" w:cs="Times New Roman"/>
          <w:color w:val="000000"/>
          <w:spacing w:val="6"/>
          <w:lang w:val="en-GB" w:eastAsia="en-GB"/>
        </w:rPr>
        <w:t xml:space="preserve"> </w:t>
      </w:r>
      <w:r w:rsidR="00873A2D">
        <w:rPr>
          <w:rFonts w:ascii="Times New Roman" w:eastAsia="Times New Roman" w:hAnsi="Times New Roman" w:cs="Times New Roman"/>
          <w:color w:val="000000"/>
          <w:spacing w:val="6"/>
          <w:lang w:val="en-GB" w:eastAsia="en-GB"/>
        </w:rPr>
        <w:t>T</w:t>
      </w:r>
      <w:r w:rsidR="00974CB0">
        <w:rPr>
          <w:rFonts w:ascii="Times New Roman" w:eastAsia="Times New Roman" w:hAnsi="Times New Roman" w:cs="Times New Roman"/>
          <w:color w:val="000000"/>
          <w:spacing w:val="6"/>
          <w:lang w:val="en-GB" w:eastAsia="en-GB"/>
        </w:rPr>
        <w:t xml:space="preserve">he Department noted that the slow pace of </w:t>
      </w:r>
      <w:r w:rsidR="002317E6">
        <w:rPr>
          <w:rFonts w:ascii="Times New Roman" w:eastAsia="Times New Roman" w:hAnsi="Times New Roman" w:cs="Times New Roman"/>
          <w:color w:val="000000"/>
          <w:spacing w:val="6"/>
          <w:lang w:val="en-GB" w:eastAsia="en-GB"/>
        </w:rPr>
        <w:t>consultation deferred</w:t>
      </w:r>
      <w:r w:rsidR="00873A2D">
        <w:rPr>
          <w:rFonts w:ascii="Times New Roman" w:eastAsia="Times New Roman" w:hAnsi="Times New Roman" w:cs="Times New Roman"/>
          <w:color w:val="000000"/>
          <w:spacing w:val="6"/>
          <w:lang w:val="en-GB" w:eastAsia="en-GB"/>
        </w:rPr>
        <w:t xml:space="preserve"> the</w:t>
      </w:r>
      <w:r w:rsidR="00974CB0">
        <w:rPr>
          <w:rFonts w:ascii="Times New Roman" w:eastAsia="Times New Roman" w:hAnsi="Times New Roman" w:cs="Times New Roman"/>
          <w:color w:val="000000"/>
          <w:spacing w:val="6"/>
          <w:lang w:val="en-GB" w:eastAsia="en-GB"/>
        </w:rPr>
        <w:t xml:space="preserve"> adoption of the Master Plan. Further key targets not achieved include the Approved National Water and Sanitation Resources Services Strategy and Implementation Plan. </w:t>
      </w:r>
    </w:p>
    <w:p w14:paraId="039F17BE" w14:textId="77777777" w:rsidR="000A6540" w:rsidRPr="00F844BA" w:rsidRDefault="000A6540" w:rsidP="00F844BA">
      <w:pPr>
        <w:spacing w:after="0" w:line="360" w:lineRule="auto"/>
        <w:jc w:val="both"/>
        <w:rPr>
          <w:rFonts w:ascii="Times New Roman" w:eastAsia="Times New Roman" w:hAnsi="Times New Roman" w:cs="Times New Roman"/>
          <w:spacing w:val="6"/>
          <w:lang w:val="en-GB" w:eastAsia="en-GB"/>
        </w:rPr>
      </w:pPr>
    </w:p>
    <w:p w14:paraId="095E96F0" w14:textId="77777777" w:rsidR="00313F82" w:rsidRDefault="00DC621B" w:rsidP="00F844BA">
      <w:pPr>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 xml:space="preserve">2.2.3 </w:t>
      </w:r>
      <w:r w:rsidR="00FD2783">
        <w:rPr>
          <w:rFonts w:ascii="Times New Roman" w:eastAsia="Times New Roman" w:hAnsi="Times New Roman" w:cs="Times New Roman"/>
          <w:b/>
          <w:spacing w:val="6"/>
          <w:lang w:val="en-GB" w:eastAsia="en-GB"/>
        </w:rPr>
        <w:t xml:space="preserve">Programme 3: </w:t>
      </w:r>
      <w:r w:rsidR="00313F82" w:rsidRPr="00F844BA">
        <w:rPr>
          <w:rFonts w:ascii="Times New Roman" w:eastAsia="Times New Roman" w:hAnsi="Times New Roman" w:cs="Times New Roman"/>
          <w:b/>
          <w:spacing w:val="6"/>
          <w:lang w:val="en-GB" w:eastAsia="en-GB"/>
        </w:rPr>
        <w:t>Water Infrastructure Development</w:t>
      </w:r>
    </w:p>
    <w:p w14:paraId="0CD13089" w14:textId="77777777" w:rsidR="000A6540" w:rsidRDefault="000A6540" w:rsidP="00F844BA">
      <w:pPr>
        <w:spacing w:after="0" w:line="360" w:lineRule="auto"/>
        <w:jc w:val="both"/>
        <w:rPr>
          <w:rFonts w:ascii="Times New Roman" w:eastAsia="Times New Roman" w:hAnsi="Times New Roman" w:cs="Times New Roman"/>
          <w:b/>
          <w:spacing w:val="6"/>
          <w:lang w:val="en-GB" w:eastAsia="en-GB"/>
        </w:rPr>
      </w:pPr>
    </w:p>
    <w:p w14:paraId="503FA5DA" w14:textId="77777777" w:rsidR="00FA1B49" w:rsidRDefault="00FA1B49" w:rsidP="00A40F6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In this programme, 14 per cent (R2.4 billion) of an allocation of R12.2 billion was spent at the end of the first quarter for the 2017/18 financial year</w:t>
      </w:r>
      <w:r w:rsidR="000A6540">
        <w:rPr>
          <w:rFonts w:ascii="Times New Roman" w:eastAsia="Times New Roman" w:hAnsi="Times New Roman" w:cs="Times New Roman"/>
          <w:spacing w:val="6"/>
          <w:lang w:val="en-GB" w:eastAsia="en-GB"/>
        </w:rPr>
        <w:t xml:space="preserve">. </w:t>
      </w:r>
    </w:p>
    <w:p w14:paraId="34CA6ADF" w14:textId="77777777" w:rsidR="00FA1B49" w:rsidRDefault="00FA1B49" w:rsidP="00A40F6A">
      <w:pPr>
        <w:spacing w:after="0" w:line="360" w:lineRule="auto"/>
        <w:jc w:val="both"/>
        <w:rPr>
          <w:rFonts w:ascii="Times New Roman" w:eastAsia="Times New Roman" w:hAnsi="Times New Roman" w:cs="Times New Roman"/>
          <w:spacing w:val="6"/>
          <w:lang w:val="en-GB" w:eastAsia="en-GB"/>
        </w:rPr>
      </w:pPr>
    </w:p>
    <w:p w14:paraId="5472BC36" w14:textId="77777777" w:rsidR="00FA1B49" w:rsidRDefault="00FA1B49" w:rsidP="00A40F6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The under-spending in goods and services is mainly due to outstanding invoices across the sub-</w:t>
      </w:r>
      <w:r w:rsidR="005967B1">
        <w:rPr>
          <w:rFonts w:ascii="Times New Roman" w:eastAsia="Times New Roman" w:hAnsi="Times New Roman" w:cs="Times New Roman"/>
          <w:spacing w:val="6"/>
          <w:lang w:val="en-GB" w:eastAsia="en-GB"/>
        </w:rPr>
        <w:t>programmes, which</w:t>
      </w:r>
      <w:r>
        <w:rPr>
          <w:rFonts w:ascii="Times New Roman" w:eastAsia="Times New Roman" w:hAnsi="Times New Roman" w:cs="Times New Roman"/>
          <w:spacing w:val="6"/>
          <w:lang w:val="en-GB" w:eastAsia="en-GB"/>
        </w:rPr>
        <w:t xml:space="preserve"> resulted in the lower than projected spending on goods and services. The under-spending on Transfers and Subsidies is mainly due to the following outstanding transfer payments</w:t>
      </w:r>
      <w:r w:rsidR="00D33E16">
        <w:rPr>
          <w:rFonts w:ascii="Times New Roman" w:eastAsia="Times New Roman" w:hAnsi="Times New Roman" w:cs="Times New Roman"/>
          <w:spacing w:val="6"/>
          <w:lang w:val="en-GB" w:eastAsia="en-GB"/>
        </w:rPr>
        <w:t>:</w:t>
      </w:r>
    </w:p>
    <w:p w14:paraId="50AB3D3B" w14:textId="77777777" w:rsidR="000A1969" w:rsidRDefault="000A1969" w:rsidP="00A40F6A">
      <w:pPr>
        <w:spacing w:after="0" w:line="360" w:lineRule="auto"/>
        <w:jc w:val="both"/>
        <w:rPr>
          <w:rFonts w:ascii="Times New Roman" w:eastAsia="Times New Roman" w:hAnsi="Times New Roman" w:cs="Times New Roman"/>
          <w:spacing w:val="6"/>
          <w:lang w:val="en-GB" w:eastAsia="en-GB"/>
        </w:rPr>
      </w:pPr>
    </w:p>
    <w:p w14:paraId="5458E390" w14:textId="77777777" w:rsidR="00FA1B49" w:rsidRPr="00A40F6A" w:rsidRDefault="00FA1B49" w:rsidP="00A40F6A">
      <w:pPr>
        <w:pStyle w:val="ListParagraph"/>
        <w:numPr>
          <w:ilvl w:val="0"/>
          <w:numId w:val="11"/>
        </w:numPr>
        <w:spacing w:after="0" w:line="360" w:lineRule="auto"/>
        <w:jc w:val="both"/>
        <w:rPr>
          <w:rFonts w:ascii="Times New Roman" w:eastAsia="Times New Roman" w:hAnsi="Times New Roman" w:cs="Times New Roman"/>
          <w:spacing w:val="6"/>
          <w:lang w:val="en-GB" w:eastAsia="en-GB"/>
        </w:rPr>
      </w:pPr>
      <w:r w:rsidRPr="00A40F6A">
        <w:rPr>
          <w:rFonts w:ascii="Times New Roman" w:eastAsia="Times New Roman" w:hAnsi="Times New Roman" w:cs="Times New Roman"/>
          <w:spacing w:val="6"/>
          <w:lang w:val="en-GB" w:eastAsia="en-GB"/>
        </w:rPr>
        <w:t>Departmental Agencies (Water Trading Entity) R279 million</w:t>
      </w:r>
      <w:r w:rsidR="00D33E16">
        <w:rPr>
          <w:rFonts w:ascii="Times New Roman" w:eastAsia="Times New Roman" w:hAnsi="Times New Roman" w:cs="Times New Roman"/>
          <w:spacing w:val="6"/>
          <w:lang w:val="en-GB" w:eastAsia="en-GB"/>
        </w:rPr>
        <w:t>;</w:t>
      </w:r>
    </w:p>
    <w:p w14:paraId="711EF110" w14:textId="77777777" w:rsidR="00A40F6A" w:rsidRDefault="00FA1B49" w:rsidP="00A40F6A">
      <w:pPr>
        <w:pStyle w:val="ListParagraph"/>
        <w:numPr>
          <w:ilvl w:val="0"/>
          <w:numId w:val="11"/>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Foreign Government and International Organisation (KOBWA) R49 million</w:t>
      </w:r>
      <w:r w:rsidR="00D33E16">
        <w:rPr>
          <w:rFonts w:ascii="Times New Roman" w:eastAsia="Times New Roman" w:hAnsi="Times New Roman" w:cs="Times New Roman"/>
          <w:spacing w:val="6"/>
          <w:lang w:val="en-GB" w:eastAsia="en-GB"/>
        </w:rPr>
        <w:t>;</w:t>
      </w:r>
      <w:r>
        <w:rPr>
          <w:rFonts w:ascii="Times New Roman" w:eastAsia="Times New Roman" w:hAnsi="Times New Roman" w:cs="Times New Roman"/>
          <w:spacing w:val="6"/>
          <w:lang w:val="en-GB" w:eastAsia="en-GB"/>
        </w:rPr>
        <w:t xml:space="preserve"> and </w:t>
      </w:r>
    </w:p>
    <w:p w14:paraId="4B12E647" w14:textId="77777777" w:rsidR="000A6540" w:rsidRPr="00A40F6A" w:rsidRDefault="00FA1B49" w:rsidP="00A40F6A">
      <w:pPr>
        <w:pStyle w:val="ListParagraph"/>
        <w:numPr>
          <w:ilvl w:val="0"/>
          <w:numId w:val="11"/>
        </w:num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Water Boards R291 million.</w:t>
      </w:r>
    </w:p>
    <w:p w14:paraId="2F190830" w14:textId="77777777" w:rsidR="009E6FF4" w:rsidRDefault="009E6FF4" w:rsidP="009E6FF4">
      <w:pPr>
        <w:pStyle w:val="ListParagraph"/>
        <w:spacing w:after="0" w:line="360" w:lineRule="auto"/>
        <w:ind w:left="360"/>
        <w:jc w:val="both"/>
        <w:rPr>
          <w:rFonts w:ascii="Times New Roman" w:eastAsia="Times New Roman" w:hAnsi="Times New Roman" w:cs="Times New Roman"/>
          <w:spacing w:val="6"/>
          <w:lang w:val="en-GB" w:eastAsia="en-GB"/>
        </w:rPr>
      </w:pPr>
    </w:p>
    <w:p w14:paraId="6E5BDD78" w14:textId="77777777" w:rsidR="000A6540" w:rsidRPr="00B2795F" w:rsidRDefault="00FA1B49" w:rsidP="00B2795F">
      <w:pPr>
        <w:spacing w:after="0" w:line="360" w:lineRule="auto"/>
        <w:jc w:val="both"/>
        <w:rPr>
          <w:rFonts w:ascii="Times New Roman" w:eastAsia="Times New Roman" w:hAnsi="Times New Roman" w:cs="Times New Roman"/>
          <w:color w:val="FF0000"/>
          <w:spacing w:val="6"/>
          <w:lang w:val="en-GB" w:eastAsia="en-GB"/>
        </w:rPr>
      </w:pPr>
      <w:r>
        <w:rPr>
          <w:rFonts w:ascii="Times New Roman" w:eastAsia="Times New Roman" w:hAnsi="Times New Roman" w:cs="Times New Roman"/>
          <w:spacing w:val="6"/>
          <w:lang w:val="en-GB" w:eastAsia="en-GB"/>
        </w:rPr>
        <w:t xml:space="preserve">Expenditure on capital assets was R856 million against the approved drawings of R886 </w:t>
      </w:r>
      <w:r w:rsidR="00DB7D55">
        <w:rPr>
          <w:rFonts w:ascii="Times New Roman" w:eastAsia="Times New Roman" w:hAnsi="Times New Roman" w:cs="Times New Roman"/>
          <w:spacing w:val="6"/>
          <w:lang w:val="en-GB" w:eastAsia="en-GB"/>
        </w:rPr>
        <w:t>million. The</w:t>
      </w:r>
      <w:r>
        <w:rPr>
          <w:rFonts w:ascii="Times New Roman" w:eastAsia="Times New Roman" w:hAnsi="Times New Roman" w:cs="Times New Roman"/>
          <w:spacing w:val="6"/>
          <w:lang w:val="en-GB" w:eastAsia="en-GB"/>
        </w:rPr>
        <w:t xml:space="preserve"> lower than anticipated expenditure is largely due to the outstanding invoices. </w:t>
      </w:r>
    </w:p>
    <w:p w14:paraId="554C4219" w14:textId="77777777" w:rsidR="00313F82" w:rsidRPr="00F844BA" w:rsidRDefault="00313F82" w:rsidP="00F844BA">
      <w:pPr>
        <w:spacing w:after="0" w:line="360" w:lineRule="auto"/>
        <w:jc w:val="both"/>
        <w:rPr>
          <w:rFonts w:ascii="Times New Roman" w:eastAsia="Times New Roman" w:hAnsi="Times New Roman" w:cs="Times New Roman"/>
          <w:b/>
          <w:spacing w:val="6"/>
          <w:lang w:val="en-GB" w:eastAsia="en-GB"/>
        </w:rPr>
      </w:pPr>
    </w:p>
    <w:p w14:paraId="69909C82" w14:textId="77777777" w:rsidR="00873A2D" w:rsidRDefault="001D7218" w:rsidP="001D7218">
      <w:pPr>
        <w:tabs>
          <w:tab w:val="num" w:pos="1440"/>
        </w:tabs>
        <w:spacing w:after="0" w:line="360" w:lineRule="auto"/>
        <w:jc w:val="both"/>
        <w:rPr>
          <w:rFonts w:ascii="Times New Roman" w:eastAsia="Times New Roman" w:hAnsi="Times New Roman" w:cs="Times New Roman"/>
          <w:color w:val="000000"/>
          <w:spacing w:val="6"/>
          <w:lang w:val="en-GB" w:eastAsia="en-GB"/>
        </w:rPr>
      </w:pPr>
      <w:r w:rsidRPr="00F844BA">
        <w:rPr>
          <w:rFonts w:ascii="Times New Roman" w:eastAsia="Times New Roman" w:hAnsi="Times New Roman" w:cs="Times New Roman"/>
          <w:color w:val="000000"/>
          <w:spacing w:val="6"/>
          <w:lang w:val="en-GB" w:eastAsia="en-GB"/>
        </w:rPr>
        <w:t xml:space="preserve">In terms of Departmental performance of pre-determined targets, </w:t>
      </w:r>
      <w:r w:rsidR="00A40F6A">
        <w:rPr>
          <w:rFonts w:ascii="Times New Roman" w:eastAsia="Times New Roman" w:hAnsi="Times New Roman" w:cs="Times New Roman"/>
          <w:color w:val="000000"/>
          <w:spacing w:val="6"/>
          <w:lang w:val="en-GB" w:eastAsia="en-GB"/>
        </w:rPr>
        <w:t>44</w:t>
      </w:r>
      <w:r w:rsidR="006C46E9">
        <w:rPr>
          <w:rFonts w:ascii="Times New Roman" w:eastAsia="Times New Roman" w:hAnsi="Times New Roman" w:cs="Times New Roman"/>
          <w:color w:val="000000"/>
          <w:spacing w:val="6"/>
          <w:lang w:val="en-GB" w:eastAsia="en-GB"/>
        </w:rPr>
        <w:t xml:space="preserve"> per cent</w:t>
      </w:r>
      <w:r w:rsidRPr="00F844BA">
        <w:rPr>
          <w:rFonts w:ascii="Times New Roman" w:eastAsia="Times New Roman" w:hAnsi="Times New Roman" w:cs="Times New Roman"/>
          <w:color w:val="000000"/>
          <w:spacing w:val="6"/>
          <w:lang w:val="en-GB" w:eastAsia="en-GB"/>
        </w:rPr>
        <w:t xml:space="preserve"> was achieved</w:t>
      </w:r>
      <w:r w:rsidR="00A40F6A">
        <w:rPr>
          <w:rFonts w:ascii="Times New Roman" w:eastAsia="Times New Roman" w:hAnsi="Times New Roman" w:cs="Times New Roman"/>
          <w:color w:val="000000"/>
          <w:spacing w:val="6"/>
          <w:lang w:val="en-GB" w:eastAsia="en-GB"/>
        </w:rPr>
        <w:t xml:space="preserve">, 22 per cent of targets were partially achieved and 34 per cent of targets were not achieved. </w:t>
      </w:r>
      <w:r w:rsidRPr="00F844BA">
        <w:rPr>
          <w:rFonts w:ascii="Times New Roman" w:eastAsia="Times New Roman" w:hAnsi="Times New Roman" w:cs="Times New Roman"/>
          <w:color w:val="000000"/>
          <w:spacing w:val="6"/>
          <w:lang w:val="en-GB" w:eastAsia="en-GB"/>
        </w:rPr>
        <w:t xml:space="preserve"> Unachieved targets were reported on all sub-programmes</w:t>
      </w:r>
      <w:r w:rsidR="00783268">
        <w:rPr>
          <w:rFonts w:ascii="Times New Roman" w:eastAsia="Times New Roman" w:hAnsi="Times New Roman" w:cs="Times New Roman"/>
          <w:color w:val="000000"/>
          <w:spacing w:val="6"/>
          <w:lang w:val="en-GB" w:eastAsia="en-GB"/>
        </w:rPr>
        <w:t xml:space="preserve">, such as </w:t>
      </w:r>
      <w:r w:rsidR="00A40F6A">
        <w:rPr>
          <w:rFonts w:ascii="Times New Roman" w:eastAsia="Times New Roman" w:hAnsi="Times New Roman" w:cs="Times New Roman"/>
          <w:color w:val="000000"/>
          <w:spacing w:val="6"/>
          <w:lang w:val="en-GB" w:eastAsia="en-GB"/>
        </w:rPr>
        <w:t xml:space="preserve">Strategic Infrastructure Development; Operation of Water Resources; Regional Bulk Infrastructure; Water Services Infrastructure and Accelerated Community Infrastructure Programme. </w:t>
      </w:r>
    </w:p>
    <w:p w14:paraId="6BD128DA" w14:textId="77777777" w:rsidR="00873A2D" w:rsidRDefault="00873A2D" w:rsidP="001D7218">
      <w:pPr>
        <w:tabs>
          <w:tab w:val="num" w:pos="1440"/>
        </w:tabs>
        <w:spacing w:after="0" w:line="360" w:lineRule="auto"/>
        <w:jc w:val="both"/>
        <w:rPr>
          <w:rFonts w:ascii="Times New Roman" w:eastAsia="Times New Roman" w:hAnsi="Times New Roman" w:cs="Times New Roman"/>
          <w:color w:val="000000"/>
          <w:spacing w:val="6"/>
          <w:lang w:val="en-GB" w:eastAsia="en-GB"/>
        </w:rPr>
      </w:pPr>
    </w:p>
    <w:p w14:paraId="5219162D" w14:textId="77777777" w:rsidR="001D7218" w:rsidRPr="00F844BA" w:rsidRDefault="001D7218" w:rsidP="001D7218">
      <w:pPr>
        <w:tabs>
          <w:tab w:val="num" w:pos="1440"/>
        </w:tabs>
        <w:spacing w:after="0" w:line="360" w:lineRule="auto"/>
        <w:jc w:val="both"/>
        <w:rPr>
          <w:rFonts w:ascii="Times New Roman" w:eastAsia="Times New Roman" w:hAnsi="Times New Roman" w:cs="Times New Roman"/>
          <w:color w:val="000000"/>
          <w:spacing w:val="6"/>
          <w:lang w:val="en-GB" w:eastAsia="en-GB"/>
        </w:rPr>
      </w:pPr>
      <w:r w:rsidRPr="00F844BA">
        <w:rPr>
          <w:rFonts w:ascii="Times New Roman" w:eastAsia="Times New Roman" w:hAnsi="Times New Roman" w:cs="Times New Roman"/>
          <w:color w:val="000000"/>
          <w:spacing w:val="6"/>
          <w:lang w:val="en-GB" w:eastAsia="en-GB"/>
        </w:rPr>
        <w:t xml:space="preserve">The </w:t>
      </w:r>
      <w:r w:rsidR="00A40F6A">
        <w:rPr>
          <w:rFonts w:ascii="Times New Roman" w:eastAsia="Times New Roman" w:hAnsi="Times New Roman" w:cs="Times New Roman"/>
          <w:color w:val="000000"/>
          <w:spacing w:val="6"/>
          <w:lang w:val="en-GB" w:eastAsia="en-GB"/>
        </w:rPr>
        <w:t xml:space="preserve">Regional Bulk Infrastructure </w:t>
      </w:r>
      <w:r w:rsidRPr="00F844BA">
        <w:rPr>
          <w:rFonts w:ascii="Times New Roman" w:eastAsia="Times New Roman" w:hAnsi="Times New Roman" w:cs="Times New Roman"/>
          <w:color w:val="000000"/>
          <w:spacing w:val="6"/>
          <w:lang w:val="en-GB" w:eastAsia="en-GB"/>
        </w:rPr>
        <w:t xml:space="preserve">reported the </w:t>
      </w:r>
      <w:r w:rsidR="00A40F6A">
        <w:rPr>
          <w:rFonts w:ascii="Times New Roman" w:eastAsia="Times New Roman" w:hAnsi="Times New Roman" w:cs="Times New Roman"/>
          <w:color w:val="000000"/>
          <w:spacing w:val="6"/>
          <w:lang w:val="en-GB" w:eastAsia="en-GB"/>
        </w:rPr>
        <w:t>lowest</w:t>
      </w:r>
      <w:r w:rsidR="00783268">
        <w:rPr>
          <w:rFonts w:ascii="Times New Roman" w:eastAsia="Times New Roman" w:hAnsi="Times New Roman" w:cs="Times New Roman"/>
          <w:color w:val="000000"/>
          <w:spacing w:val="6"/>
          <w:lang w:val="en-GB" w:eastAsia="en-GB"/>
        </w:rPr>
        <w:t xml:space="preserve"> percentage</w:t>
      </w:r>
      <w:r w:rsidRPr="00F844BA">
        <w:rPr>
          <w:rFonts w:ascii="Times New Roman" w:eastAsia="Times New Roman" w:hAnsi="Times New Roman" w:cs="Times New Roman"/>
          <w:color w:val="000000"/>
          <w:spacing w:val="6"/>
          <w:lang w:val="en-GB" w:eastAsia="en-GB"/>
        </w:rPr>
        <w:t xml:space="preserve"> of targets</w:t>
      </w:r>
      <w:r w:rsidR="00A40F6A">
        <w:rPr>
          <w:rFonts w:ascii="Times New Roman" w:eastAsia="Times New Roman" w:hAnsi="Times New Roman" w:cs="Times New Roman"/>
          <w:color w:val="000000"/>
          <w:spacing w:val="6"/>
          <w:lang w:val="en-GB" w:eastAsia="en-GB"/>
        </w:rPr>
        <w:t xml:space="preserve"> (25 per cent) of targets</w:t>
      </w:r>
      <w:r w:rsidRPr="00F844BA">
        <w:rPr>
          <w:rFonts w:ascii="Times New Roman" w:eastAsia="Times New Roman" w:hAnsi="Times New Roman" w:cs="Times New Roman"/>
          <w:color w:val="000000"/>
          <w:spacing w:val="6"/>
          <w:lang w:val="en-GB" w:eastAsia="en-GB"/>
        </w:rPr>
        <w:t xml:space="preserve"> achieved</w:t>
      </w:r>
      <w:r w:rsidR="00A40F6A">
        <w:rPr>
          <w:rFonts w:ascii="Times New Roman" w:eastAsia="Times New Roman" w:hAnsi="Times New Roman" w:cs="Times New Roman"/>
          <w:color w:val="000000"/>
          <w:spacing w:val="6"/>
          <w:lang w:val="en-GB" w:eastAsia="en-GB"/>
        </w:rPr>
        <w:t xml:space="preserve"> for the first quarter of the 2017/18 financial year.</w:t>
      </w:r>
      <w:r w:rsidRPr="00F844BA">
        <w:rPr>
          <w:rFonts w:ascii="Times New Roman" w:eastAsia="Times New Roman" w:hAnsi="Times New Roman" w:cs="Times New Roman"/>
          <w:color w:val="000000"/>
          <w:spacing w:val="6"/>
          <w:lang w:val="en-GB" w:eastAsia="en-GB"/>
        </w:rPr>
        <w:t xml:space="preserve"> These relate to the mega  wastewater treatment works</w:t>
      </w:r>
      <w:r w:rsidR="000A1969">
        <w:rPr>
          <w:rFonts w:ascii="Times New Roman" w:eastAsia="Times New Roman" w:hAnsi="Times New Roman" w:cs="Times New Roman"/>
          <w:color w:val="000000"/>
          <w:spacing w:val="6"/>
          <w:lang w:val="en-GB" w:eastAsia="en-GB"/>
        </w:rPr>
        <w:t>, as well as bulk raw water projects</w:t>
      </w:r>
      <w:r w:rsidRPr="00F844BA">
        <w:rPr>
          <w:rFonts w:ascii="Times New Roman" w:eastAsia="Times New Roman" w:hAnsi="Times New Roman" w:cs="Times New Roman"/>
          <w:color w:val="000000"/>
          <w:spacing w:val="6"/>
          <w:lang w:val="en-GB" w:eastAsia="en-GB"/>
        </w:rPr>
        <w:t xml:space="preserve"> under construction</w:t>
      </w:r>
      <w:r w:rsidR="000A1969">
        <w:rPr>
          <w:rFonts w:ascii="Times New Roman" w:eastAsia="Times New Roman" w:hAnsi="Times New Roman" w:cs="Times New Roman"/>
          <w:color w:val="000000"/>
          <w:spacing w:val="6"/>
          <w:lang w:val="en-GB" w:eastAsia="en-GB"/>
        </w:rPr>
        <w:t>.</w:t>
      </w:r>
      <w:r w:rsidRPr="00F844BA">
        <w:rPr>
          <w:rFonts w:ascii="Times New Roman" w:eastAsia="Times New Roman" w:hAnsi="Times New Roman" w:cs="Times New Roman"/>
          <w:color w:val="000000"/>
          <w:spacing w:val="6"/>
          <w:lang w:val="en-GB" w:eastAsia="en-GB"/>
        </w:rPr>
        <w:t xml:space="preserve"> </w:t>
      </w:r>
      <w:r w:rsidR="000A1969">
        <w:rPr>
          <w:rFonts w:ascii="Times New Roman" w:eastAsia="Times New Roman" w:hAnsi="Times New Roman" w:cs="Times New Roman"/>
          <w:color w:val="000000"/>
          <w:spacing w:val="6"/>
          <w:lang w:val="en-GB" w:eastAsia="en-GB"/>
        </w:rPr>
        <w:t xml:space="preserve">The projects most affected </w:t>
      </w:r>
      <w:r w:rsidRPr="00F844BA">
        <w:rPr>
          <w:rFonts w:ascii="Times New Roman" w:eastAsia="Times New Roman" w:hAnsi="Times New Roman" w:cs="Times New Roman"/>
          <w:color w:val="000000"/>
          <w:spacing w:val="6"/>
          <w:lang w:val="en-GB" w:eastAsia="en-GB"/>
        </w:rPr>
        <w:t xml:space="preserve"> include the </w:t>
      </w:r>
      <w:r w:rsidR="00A40F6A">
        <w:rPr>
          <w:rFonts w:ascii="Times New Roman" w:eastAsia="Times New Roman" w:hAnsi="Times New Roman" w:cs="Times New Roman"/>
          <w:color w:val="000000"/>
          <w:spacing w:val="6"/>
          <w:lang w:val="en-GB" w:eastAsia="en-GB"/>
        </w:rPr>
        <w:t xml:space="preserve">raising of Tzaneen Dam wall as well as the </w:t>
      </w:r>
      <w:r w:rsidR="00D33E16">
        <w:rPr>
          <w:rFonts w:ascii="Times New Roman" w:eastAsia="Times New Roman" w:hAnsi="Times New Roman" w:cs="Times New Roman"/>
          <w:color w:val="000000"/>
          <w:spacing w:val="6"/>
          <w:lang w:val="en-GB" w:eastAsia="en-GB"/>
        </w:rPr>
        <w:t>u</w:t>
      </w:r>
      <w:r w:rsidR="00A40F6A">
        <w:rPr>
          <w:rFonts w:ascii="Times New Roman" w:eastAsia="Times New Roman" w:hAnsi="Times New Roman" w:cs="Times New Roman"/>
          <w:color w:val="000000"/>
          <w:spacing w:val="6"/>
          <w:lang w:val="en-GB" w:eastAsia="en-GB"/>
        </w:rPr>
        <w:t>Mzimvubu Dam. Further targets not achieved relate to the reduction of bucket sanitation backlogs in formal settlements. The target was 6</w:t>
      </w:r>
      <w:r w:rsidR="00873A2D">
        <w:rPr>
          <w:rFonts w:ascii="Times New Roman" w:eastAsia="Times New Roman" w:hAnsi="Times New Roman" w:cs="Times New Roman"/>
          <w:color w:val="000000"/>
          <w:spacing w:val="6"/>
          <w:lang w:val="en-GB" w:eastAsia="en-GB"/>
        </w:rPr>
        <w:t xml:space="preserve"> </w:t>
      </w:r>
      <w:r w:rsidR="00A40F6A">
        <w:rPr>
          <w:rFonts w:ascii="Times New Roman" w:eastAsia="Times New Roman" w:hAnsi="Times New Roman" w:cs="Times New Roman"/>
          <w:color w:val="000000"/>
          <w:spacing w:val="6"/>
          <w:lang w:val="en-GB" w:eastAsia="en-GB"/>
        </w:rPr>
        <w:t>583 of which only 1</w:t>
      </w:r>
      <w:r w:rsidR="00873A2D">
        <w:rPr>
          <w:rFonts w:ascii="Times New Roman" w:eastAsia="Times New Roman" w:hAnsi="Times New Roman" w:cs="Times New Roman"/>
          <w:color w:val="000000"/>
          <w:spacing w:val="6"/>
          <w:lang w:val="en-GB" w:eastAsia="en-GB"/>
        </w:rPr>
        <w:t xml:space="preserve"> </w:t>
      </w:r>
      <w:r w:rsidR="00A40F6A">
        <w:rPr>
          <w:rFonts w:ascii="Times New Roman" w:eastAsia="Times New Roman" w:hAnsi="Times New Roman" w:cs="Times New Roman"/>
          <w:color w:val="000000"/>
          <w:spacing w:val="6"/>
          <w:lang w:val="en-GB" w:eastAsia="en-GB"/>
        </w:rPr>
        <w:t xml:space="preserve">583 had been achieved. </w:t>
      </w:r>
    </w:p>
    <w:p w14:paraId="2774943E" w14:textId="77777777" w:rsidR="00313F82" w:rsidRPr="00F844BA" w:rsidRDefault="00313F82" w:rsidP="00F844BA">
      <w:pPr>
        <w:spacing w:after="0" w:line="360" w:lineRule="auto"/>
        <w:jc w:val="both"/>
        <w:rPr>
          <w:rFonts w:ascii="Times New Roman" w:eastAsia="Times New Roman" w:hAnsi="Times New Roman" w:cs="Times New Roman"/>
          <w:b/>
          <w:spacing w:val="6"/>
          <w:lang w:val="en-GB" w:eastAsia="en-GB"/>
        </w:rPr>
      </w:pPr>
    </w:p>
    <w:p w14:paraId="3E67C479" w14:textId="77777777" w:rsidR="00313F82" w:rsidRPr="00F844BA" w:rsidRDefault="00DC621B" w:rsidP="00F844BA">
      <w:pPr>
        <w:spacing w:after="0" w:line="360" w:lineRule="auto"/>
        <w:jc w:val="both"/>
        <w:rPr>
          <w:rFonts w:ascii="Times New Roman" w:eastAsia="Times New Roman" w:hAnsi="Times New Roman" w:cs="Times New Roman"/>
          <w:b/>
          <w:spacing w:val="6"/>
          <w:lang w:val="en-GB" w:eastAsia="en-GB"/>
        </w:rPr>
      </w:pPr>
      <w:r>
        <w:rPr>
          <w:rFonts w:ascii="Times New Roman" w:eastAsia="Times New Roman" w:hAnsi="Times New Roman" w:cs="Times New Roman"/>
          <w:b/>
          <w:spacing w:val="6"/>
          <w:lang w:val="en-GB" w:eastAsia="en-GB"/>
        </w:rPr>
        <w:t>2.2.</w:t>
      </w:r>
      <w:r w:rsidR="00CF69A1">
        <w:rPr>
          <w:rFonts w:ascii="Times New Roman" w:eastAsia="Times New Roman" w:hAnsi="Times New Roman" w:cs="Times New Roman"/>
          <w:b/>
          <w:spacing w:val="6"/>
          <w:lang w:val="en-GB" w:eastAsia="en-GB"/>
        </w:rPr>
        <w:t>4</w:t>
      </w:r>
      <w:r>
        <w:rPr>
          <w:rFonts w:ascii="Times New Roman" w:eastAsia="Times New Roman" w:hAnsi="Times New Roman" w:cs="Times New Roman"/>
          <w:b/>
          <w:spacing w:val="6"/>
          <w:lang w:val="en-GB" w:eastAsia="en-GB"/>
        </w:rPr>
        <w:t xml:space="preserve"> </w:t>
      </w:r>
      <w:r w:rsidR="00FD2783">
        <w:rPr>
          <w:rFonts w:ascii="Times New Roman" w:eastAsia="Times New Roman" w:hAnsi="Times New Roman" w:cs="Times New Roman"/>
          <w:b/>
          <w:spacing w:val="6"/>
          <w:lang w:val="en-GB" w:eastAsia="en-GB"/>
        </w:rPr>
        <w:t xml:space="preserve">Programme </w:t>
      </w:r>
      <w:r w:rsidR="00933E0A">
        <w:rPr>
          <w:rFonts w:ascii="Times New Roman" w:eastAsia="Times New Roman" w:hAnsi="Times New Roman" w:cs="Times New Roman"/>
          <w:b/>
          <w:spacing w:val="6"/>
          <w:lang w:val="en-GB" w:eastAsia="en-GB"/>
        </w:rPr>
        <w:t>4</w:t>
      </w:r>
      <w:r w:rsidR="00FD2783">
        <w:rPr>
          <w:rFonts w:ascii="Times New Roman" w:eastAsia="Times New Roman" w:hAnsi="Times New Roman" w:cs="Times New Roman"/>
          <w:b/>
          <w:spacing w:val="6"/>
          <w:lang w:val="en-GB" w:eastAsia="en-GB"/>
        </w:rPr>
        <w:t xml:space="preserve">: </w:t>
      </w:r>
      <w:r w:rsidR="00313F82" w:rsidRPr="00F844BA">
        <w:rPr>
          <w:rFonts w:ascii="Times New Roman" w:eastAsia="Times New Roman" w:hAnsi="Times New Roman" w:cs="Times New Roman"/>
          <w:b/>
          <w:spacing w:val="6"/>
          <w:lang w:val="en-GB" w:eastAsia="en-GB"/>
        </w:rPr>
        <w:t>Water Sector Regulation</w:t>
      </w:r>
    </w:p>
    <w:p w14:paraId="2DE92768" w14:textId="77777777" w:rsidR="00313F82" w:rsidRPr="00F844BA" w:rsidRDefault="00313F82" w:rsidP="00F844BA">
      <w:pPr>
        <w:spacing w:after="0" w:line="360" w:lineRule="auto"/>
        <w:jc w:val="both"/>
        <w:rPr>
          <w:rFonts w:ascii="Times New Roman" w:eastAsia="Times New Roman" w:hAnsi="Times New Roman" w:cs="Times New Roman"/>
          <w:spacing w:val="6"/>
          <w:lang w:val="en-GB" w:eastAsia="en-GB"/>
        </w:rPr>
      </w:pPr>
    </w:p>
    <w:p w14:paraId="64998544" w14:textId="77777777" w:rsidR="00A40F6A" w:rsidRDefault="00A40F6A" w:rsidP="00F844BA">
      <w:pPr>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 xml:space="preserve">In this programme, 17 per cent </w:t>
      </w:r>
      <w:r w:rsidR="005967B1">
        <w:rPr>
          <w:rFonts w:ascii="Times New Roman" w:eastAsia="Times New Roman" w:hAnsi="Times New Roman" w:cs="Times New Roman"/>
          <w:spacing w:val="6"/>
          <w:lang w:val="en-GB" w:eastAsia="en-GB"/>
        </w:rPr>
        <w:t>(R71</w:t>
      </w:r>
      <w:r>
        <w:rPr>
          <w:rFonts w:ascii="Times New Roman" w:eastAsia="Times New Roman" w:hAnsi="Times New Roman" w:cs="Times New Roman"/>
          <w:spacing w:val="6"/>
          <w:lang w:val="en-GB" w:eastAsia="en-GB"/>
        </w:rPr>
        <w:t xml:space="preserve"> million) had been spent against a budget of R410 million for the first quarter of the 2017/18 financial year. </w:t>
      </w:r>
    </w:p>
    <w:p w14:paraId="709A5C4A" w14:textId="77777777" w:rsidR="00A40F6A" w:rsidRDefault="00A40F6A" w:rsidP="00F844BA">
      <w:pPr>
        <w:tabs>
          <w:tab w:val="num" w:pos="1440"/>
        </w:tabs>
        <w:spacing w:after="0" w:line="360" w:lineRule="auto"/>
        <w:jc w:val="both"/>
        <w:rPr>
          <w:rFonts w:ascii="Times New Roman" w:eastAsia="Times New Roman" w:hAnsi="Times New Roman" w:cs="Times New Roman"/>
          <w:spacing w:val="6"/>
          <w:lang w:val="en-GB" w:eastAsia="en-GB"/>
        </w:rPr>
      </w:pPr>
    </w:p>
    <w:p w14:paraId="6CD373DF" w14:textId="77777777" w:rsidR="00A40F6A" w:rsidRDefault="00A40F6A" w:rsidP="00F844BA">
      <w:pPr>
        <w:tabs>
          <w:tab w:val="num" w:pos="1440"/>
        </w:tabs>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t>The higher than expected expenditure on compensation for employees and variance of R6.8 million against the approved drawings is largely due to the appointment of contractors for the implementation and validation of verification of existing lawful water use and processing of water licenses throughout the country. The contract workers are employed on behalf of the Water Trading Entity, with the costs to be recovered monthly.</w:t>
      </w:r>
    </w:p>
    <w:p w14:paraId="07112EEC" w14:textId="77777777" w:rsidR="00A40F6A" w:rsidRDefault="00A40F6A" w:rsidP="00F844BA">
      <w:pPr>
        <w:tabs>
          <w:tab w:val="num" w:pos="1440"/>
        </w:tabs>
        <w:spacing w:after="0" w:line="360" w:lineRule="auto"/>
        <w:jc w:val="both"/>
        <w:rPr>
          <w:rFonts w:ascii="Times New Roman" w:eastAsia="Times New Roman" w:hAnsi="Times New Roman" w:cs="Times New Roman"/>
          <w:spacing w:val="6"/>
          <w:lang w:val="en-GB" w:eastAsia="en-GB"/>
        </w:rPr>
      </w:pPr>
    </w:p>
    <w:p w14:paraId="3941BF6B" w14:textId="77777777" w:rsidR="00D55207" w:rsidRDefault="00A40F6A" w:rsidP="00F844BA">
      <w:pPr>
        <w:tabs>
          <w:tab w:val="num" w:pos="1440"/>
        </w:tabs>
        <w:spacing w:after="0" w:line="360" w:lineRule="auto"/>
        <w:jc w:val="both"/>
        <w:rPr>
          <w:rFonts w:ascii="Times New Roman" w:eastAsia="Times New Roman" w:hAnsi="Times New Roman" w:cs="Times New Roman"/>
          <w:spacing w:val="6"/>
          <w:lang w:val="en-GB" w:eastAsia="en-GB"/>
        </w:rPr>
      </w:pPr>
      <w:r>
        <w:rPr>
          <w:rFonts w:ascii="Times New Roman" w:eastAsia="Times New Roman" w:hAnsi="Times New Roman" w:cs="Times New Roman"/>
          <w:spacing w:val="6"/>
          <w:lang w:val="en-GB" w:eastAsia="en-GB"/>
        </w:rPr>
        <w:lastRenderedPageBreak/>
        <w:t xml:space="preserve">The under-expenditure in goods and services </w:t>
      </w:r>
      <w:r w:rsidR="00D55207">
        <w:rPr>
          <w:rFonts w:ascii="Times New Roman" w:eastAsia="Times New Roman" w:hAnsi="Times New Roman" w:cs="Times New Roman"/>
          <w:spacing w:val="6"/>
          <w:lang w:val="en-GB" w:eastAsia="en-GB"/>
        </w:rPr>
        <w:t xml:space="preserve">is mainly due to delays in the finalisation of procurement processes of projects such as the Consumer Survey, Building the Consumer </w:t>
      </w:r>
      <w:r w:rsidR="005967B1">
        <w:rPr>
          <w:rFonts w:ascii="Times New Roman" w:eastAsia="Times New Roman" w:hAnsi="Times New Roman" w:cs="Times New Roman"/>
          <w:spacing w:val="6"/>
          <w:lang w:val="en-GB" w:eastAsia="en-GB"/>
        </w:rPr>
        <w:t>Voice</w:t>
      </w:r>
      <w:r w:rsidR="00D55207">
        <w:rPr>
          <w:rFonts w:ascii="Times New Roman" w:eastAsia="Times New Roman" w:hAnsi="Times New Roman" w:cs="Times New Roman"/>
          <w:spacing w:val="6"/>
          <w:lang w:val="en-GB" w:eastAsia="en-GB"/>
        </w:rPr>
        <w:t xml:space="preserve"> Regulatory model for the review of all tariffs and policies and the Green/ Blue Drop full and partial assessments. </w:t>
      </w:r>
    </w:p>
    <w:p w14:paraId="2A5941BE" w14:textId="77777777" w:rsidR="00D55207" w:rsidRDefault="00D55207" w:rsidP="00F844BA">
      <w:pPr>
        <w:tabs>
          <w:tab w:val="num" w:pos="1440"/>
        </w:tabs>
        <w:spacing w:after="0" w:line="360" w:lineRule="auto"/>
        <w:jc w:val="both"/>
        <w:rPr>
          <w:rFonts w:ascii="Times New Roman" w:eastAsia="Times New Roman" w:hAnsi="Times New Roman" w:cs="Times New Roman"/>
          <w:spacing w:val="6"/>
          <w:lang w:val="en-GB" w:eastAsia="en-GB"/>
        </w:rPr>
      </w:pPr>
    </w:p>
    <w:p w14:paraId="3D3BCFA5" w14:textId="77777777" w:rsidR="001D7218" w:rsidRDefault="005967B1"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spacing w:val="6"/>
          <w:lang w:val="en-GB" w:eastAsia="en-GB"/>
        </w:rPr>
        <w:t>Under spending</w:t>
      </w:r>
      <w:r w:rsidR="00D55207">
        <w:rPr>
          <w:rFonts w:ascii="Times New Roman" w:eastAsia="Times New Roman" w:hAnsi="Times New Roman" w:cs="Times New Roman"/>
          <w:spacing w:val="6"/>
          <w:lang w:val="en-GB" w:eastAsia="en-GB"/>
        </w:rPr>
        <w:t xml:space="preserve"> in capital payments is mainly due to outstanding invoices. </w:t>
      </w:r>
      <w:r w:rsidR="00A40F6A">
        <w:rPr>
          <w:rFonts w:ascii="Times New Roman" w:eastAsia="Times New Roman" w:hAnsi="Times New Roman" w:cs="Times New Roman"/>
          <w:spacing w:val="6"/>
          <w:lang w:val="en-GB" w:eastAsia="en-GB"/>
        </w:rPr>
        <w:t xml:space="preserve"> </w:t>
      </w:r>
    </w:p>
    <w:p w14:paraId="3A99BA91" w14:textId="77777777" w:rsidR="00A40F6A" w:rsidRDefault="00A40F6A"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p>
    <w:p w14:paraId="36972D69" w14:textId="77777777" w:rsidR="00873A2D" w:rsidRDefault="00D55207"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The Water Sector Regulation Programme is the </w:t>
      </w:r>
      <w:r w:rsidR="00873A2D">
        <w:rPr>
          <w:rFonts w:ascii="Times New Roman" w:eastAsia="Times New Roman" w:hAnsi="Times New Roman" w:cs="Times New Roman"/>
          <w:color w:val="000000"/>
          <w:spacing w:val="6"/>
          <w:lang w:val="en-GB" w:eastAsia="en-GB"/>
        </w:rPr>
        <w:t>least</w:t>
      </w:r>
      <w:r>
        <w:rPr>
          <w:rFonts w:ascii="Times New Roman" w:eastAsia="Times New Roman" w:hAnsi="Times New Roman" w:cs="Times New Roman"/>
          <w:color w:val="000000"/>
          <w:spacing w:val="6"/>
          <w:lang w:val="en-GB" w:eastAsia="en-GB"/>
        </w:rPr>
        <w:t xml:space="preserve"> performing programme of the Department with a reported achievement of only 38% of pre-determined targets for the first quarter of the 2017/18 financial year. </w:t>
      </w:r>
    </w:p>
    <w:p w14:paraId="60B5DBBA" w14:textId="77777777" w:rsidR="00873A2D" w:rsidRDefault="00873A2D"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p>
    <w:p w14:paraId="3BBB4C75" w14:textId="77777777" w:rsidR="00873A2D" w:rsidRDefault="00873A2D"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The following targets were not achieved in this programme:</w:t>
      </w:r>
    </w:p>
    <w:p w14:paraId="1B70EED6" w14:textId="77777777" w:rsidR="00873A2D" w:rsidRDefault="00873A2D" w:rsidP="00F844BA">
      <w:pPr>
        <w:tabs>
          <w:tab w:val="num" w:pos="1440"/>
        </w:tabs>
        <w:spacing w:after="0" w:line="360" w:lineRule="auto"/>
        <w:jc w:val="both"/>
        <w:rPr>
          <w:rFonts w:ascii="Times New Roman" w:eastAsia="Times New Roman" w:hAnsi="Times New Roman" w:cs="Times New Roman"/>
          <w:color w:val="000000"/>
          <w:spacing w:val="6"/>
          <w:lang w:val="en-GB" w:eastAsia="en-GB"/>
        </w:rPr>
      </w:pPr>
    </w:p>
    <w:p w14:paraId="56874269" w14:textId="77777777" w:rsidR="00873A2D" w:rsidRDefault="00D55207"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sidRPr="00DA3111">
        <w:rPr>
          <w:rFonts w:ascii="Times New Roman" w:eastAsia="Times New Roman" w:hAnsi="Times New Roman" w:cs="Times New Roman"/>
          <w:color w:val="000000"/>
          <w:spacing w:val="6"/>
          <w:lang w:val="en-GB" w:eastAsia="en-GB"/>
        </w:rPr>
        <w:t xml:space="preserve">Establishment of Water Economic Regulator; </w:t>
      </w:r>
    </w:p>
    <w:p w14:paraId="1E0B989A" w14:textId="77777777" w:rsidR="00873A2D" w:rsidRDefault="00D55207"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sidRPr="00DA3111">
        <w:rPr>
          <w:rFonts w:ascii="Times New Roman" w:eastAsia="Times New Roman" w:hAnsi="Times New Roman" w:cs="Times New Roman"/>
          <w:color w:val="000000"/>
          <w:spacing w:val="6"/>
          <w:lang w:val="en-GB" w:eastAsia="en-GB"/>
        </w:rPr>
        <w:t xml:space="preserve">Assessment of Mine Water management technologies;  </w:t>
      </w:r>
    </w:p>
    <w:p w14:paraId="3DEA1959" w14:textId="77777777" w:rsidR="00873A2D" w:rsidRDefault="00873A2D"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I</w:t>
      </w:r>
      <w:r w:rsidR="00D55207" w:rsidRPr="00DA3111">
        <w:rPr>
          <w:rFonts w:ascii="Times New Roman" w:eastAsia="Times New Roman" w:hAnsi="Times New Roman" w:cs="Times New Roman"/>
          <w:color w:val="000000"/>
          <w:spacing w:val="6"/>
          <w:lang w:val="en-GB" w:eastAsia="en-GB"/>
        </w:rPr>
        <w:t xml:space="preserve">mplementation of </w:t>
      </w:r>
      <w:r w:rsidRPr="00DA3111">
        <w:rPr>
          <w:rFonts w:ascii="Times New Roman" w:eastAsia="Times New Roman" w:hAnsi="Times New Roman" w:cs="Times New Roman"/>
          <w:color w:val="000000"/>
          <w:spacing w:val="6"/>
          <w:lang w:val="en-GB" w:eastAsia="en-GB"/>
        </w:rPr>
        <w:t>w</w:t>
      </w:r>
      <w:r w:rsidR="00D55207" w:rsidRPr="00DA3111">
        <w:rPr>
          <w:rFonts w:ascii="Times New Roman" w:eastAsia="Times New Roman" w:hAnsi="Times New Roman" w:cs="Times New Roman"/>
          <w:color w:val="000000"/>
          <w:spacing w:val="6"/>
          <w:lang w:val="en-GB" w:eastAsia="en-GB"/>
        </w:rPr>
        <w:t xml:space="preserve">ater pricing regulations; </w:t>
      </w:r>
    </w:p>
    <w:p w14:paraId="58DB3729" w14:textId="77777777" w:rsidR="00873A2D" w:rsidRDefault="00873A2D"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A</w:t>
      </w:r>
      <w:r w:rsidR="00D55207" w:rsidRPr="00DA3111">
        <w:rPr>
          <w:rFonts w:ascii="Times New Roman" w:eastAsia="Times New Roman" w:hAnsi="Times New Roman" w:cs="Times New Roman"/>
          <w:color w:val="000000"/>
          <w:spacing w:val="6"/>
          <w:lang w:val="en-GB" w:eastAsia="en-GB"/>
        </w:rPr>
        <w:t>dherence to the 300</w:t>
      </w:r>
      <w:r w:rsidRPr="00DA3111">
        <w:rPr>
          <w:rFonts w:ascii="Times New Roman" w:eastAsia="Times New Roman" w:hAnsi="Times New Roman" w:cs="Times New Roman"/>
          <w:color w:val="000000"/>
          <w:spacing w:val="6"/>
          <w:lang w:val="en-GB" w:eastAsia="en-GB"/>
        </w:rPr>
        <w:t>-</w:t>
      </w:r>
      <w:r w:rsidR="00D55207" w:rsidRPr="00DA3111">
        <w:rPr>
          <w:rFonts w:ascii="Times New Roman" w:eastAsia="Times New Roman" w:hAnsi="Times New Roman" w:cs="Times New Roman"/>
          <w:color w:val="000000"/>
          <w:spacing w:val="6"/>
          <w:lang w:val="en-GB" w:eastAsia="en-GB"/>
        </w:rPr>
        <w:t>day deadline for the finalisation of water use licenses</w:t>
      </w:r>
      <w:r>
        <w:rPr>
          <w:rFonts w:ascii="Times New Roman" w:eastAsia="Times New Roman" w:hAnsi="Times New Roman" w:cs="Times New Roman"/>
          <w:color w:val="000000"/>
          <w:spacing w:val="6"/>
          <w:lang w:val="en-GB" w:eastAsia="en-GB"/>
        </w:rPr>
        <w:t>;</w:t>
      </w:r>
      <w:r w:rsidR="00D55207" w:rsidRPr="00DA3111">
        <w:rPr>
          <w:rFonts w:ascii="Times New Roman" w:eastAsia="Times New Roman" w:hAnsi="Times New Roman" w:cs="Times New Roman"/>
          <w:color w:val="000000"/>
          <w:spacing w:val="6"/>
          <w:lang w:val="en-GB" w:eastAsia="en-GB"/>
        </w:rPr>
        <w:t xml:space="preserve"> </w:t>
      </w:r>
    </w:p>
    <w:p w14:paraId="6CDFF2D6" w14:textId="77777777" w:rsidR="00873A2D" w:rsidRDefault="00873A2D"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F</w:t>
      </w:r>
      <w:r w:rsidR="00D55207" w:rsidRPr="00DA3111">
        <w:rPr>
          <w:rFonts w:ascii="Times New Roman" w:eastAsia="Times New Roman" w:hAnsi="Times New Roman" w:cs="Times New Roman"/>
          <w:color w:val="000000"/>
          <w:spacing w:val="6"/>
          <w:lang w:val="en-GB" w:eastAsia="en-GB"/>
        </w:rPr>
        <w:t>inalisation of the National Water Infrastructure Agency</w:t>
      </w:r>
      <w:r w:rsidR="002317E6">
        <w:rPr>
          <w:rFonts w:ascii="Times New Roman" w:eastAsia="Times New Roman" w:hAnsi="Times New Roman" w:cs="Times New Roman"/>
          <w:color w:val="000000"/>
          <w:spacing w:val="6"/>
          <w:lang w:val="en-GB" w:eastAsia="en-GB"/>
        </w:rPr>
        <w:t>;</w:t>
      </w:r>
    </w:p>
    <w:p w14:paraId="6673FEDD" w14:textId="77777777" w:rsidR="00873A2D" w:rsidRDefault="00D55207"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sidRPr="00DA3111">
        <w:rPr>
          <w:rFonts w:ascii="Times New Roman" w:eastAsia="Times New Roman" w:hAnsi="Times New Roman" w:cs="Times New Roman"/>
          <w:color w:val="000000"/>
          <w:spacing w:val="6"/>
          <w:lang w:val="en-GB" w:eastAsia="en-GB"/>
        </w:rPr>
        <w:t>Regional and waste water utilities gazetted for establishment</w:t>
      </w:r>
      <w:r w:rsidR="00873A2D">
        <w:rPr>
          <w:rFonts w:ascii="Times New Roman" w:eastAsia="Times New Roman" w:hAnsi="Times New Roman" w:cs="Times New Roman"/>
          <w:color w:val="000000"/>
          <w:spacing w:val="6"/>
          <w:lang w:val="en-GB" w:eastAsia="en-GB"/>
        </w:rPr>
        <w:t>;</w:t>
      </w:r>
      <w:r w:rsidRPr="00DA3111">
        <w:rPr>
          <w:rFonts w:ascii="Times New Roman" w:eastAsia="Times New Roman" w:hAnsi="Times New Roman" w:cs="Times New Roman"/>
          <w:color w:val="000000"/>
          <w:spacing w:val="6"/>
          <w:lang w:val="en-GB" w:eastAsia="en-GB"/>
        </w:rPr>
        <w:t xml:space="preserve"> and </w:t>
      </w:r>
    </w:p>
    <w:p w14:paraId="0B055FB2" w14:textId="77777777" w:rsidR="00313F82" w:rsidRPr="00DA3111" w:rsidRDefault="00873A2D" w:rsidP="00DA3111">
      <w:pPr>
        <w:pStyle w:val="ListParagraph"/>
        <w:numPr>
          <w:ilvl w:val="0"/>
          <w:numId w:val="16"/>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W</w:t>
      </w:r>
      <w:r w:rsidR="00D55207" w:rsidRPr="00DA3111">
        <w:rPr>
          <w:rFonts w:ascii="Times New Roman" w:eastAsia="Times New Roman" w:hAnsi="Times New Roman" w:cs="Times New Roman"/>
          <w:color w:val="000000"/>
          <w:spacing w:val="6"/>
          <w:lang w:val="en-GB" w:eastAsia="en-GB"/>
        </w:rPr>
        <w:t xml:space="preserve">ater management institutions monitored with own water use entitlements and effective monitoring of affiliated water users. </w:t>
      </w:r>
    </w:p>
    <w:p w14:paraId="6834E95B" w14:textId="77777777" w:rsidR="00FC4C18" w:rsidRPr="00F844BA" w:rsidRDefault="00FC4C18" w:rsidP="00F844BA">
      <w:pPr>
        <w:spacing w:after="0" w:line="360" w:lineRule="auto"/>
        <w:jc w:val="both"/>
        <w:rPr>
          <w:rFonts w:ascii="Times New Roman" w:eastAsia="Times New Roman" w:hAnsi="Times New Roman" w:cs="Times New Roman"/>
          <w:b/>
          <w:color w:val="000000"/>
          <w:spacing w:val="6"/>
          <w:lang w:val="en-GB" w:eastAsia="en-GB"/>
        </w:rPr>
      </w:pPr>
    </w:p>
    <w:p w14:paraId="50E94304" w14:textId="77777777" w:rsidR="00313F82" w:rsidRPr="00F844BA" w:rsidRDefault="00313F82" w:rsidP="00F844BA">
      <w:pPr>
        <w:numPr>
          <w:ilvl w:val="0"/>
          <w:numId w:val="3"/>
        </w:numPr>
        <w:spacing w:after="0" w:line="360" w:lineRule="auto"/>
        <w:contextualSpacing/>
        <w:jc w:val="both"/>
        <w:rPr>
          <w:rFonts w:ascii="Times New Roman" w:eastAsia="Times New Roman" w:hAnsi="Times New Roman" w:cs="Times New Roman"/>
          <w:b/>
          <w:color w:val="000000"/>
          <w:spacing w:val="6"/>
          <w:lang w:val="en-GB" w:eastAsia="en-GB"/>
        </w:rPr>
      </w:pPr>
      <w:r w:rsidRPr="00F844BA">
        <w:rPr>
          <w:rFonts w:ascii="Times New Roman" w:eastAsia="Times New Roman" w:hAnsi="Times New Roman" w:cs="Times New Roman"/>
          <w:b/>
          <w:color w:val="000000"/>
          <w:spacing w:val="6"/>
          <w:lang w:val="en-GB" w:eastAsia="en-GB"/>
        </w:rPr>
        <w:t>Water Trading Entity</w:t>
      </w:r>
      <w:r w:rsidR="00873A2D">
        <w:rPr>
          <w:rFonts w:ascii="Times New Roman" w:eastAsia="Times New Roman" w:hAnsi="Times New Roman" w:cs="Times New Roman"/>
          <w:b/>
          <w:color w:val="000000"/>
          <w:spacing w:val="6"/>
          <w:lang w:val="en-GB" w:eastAsia="en-GB"/>
        </w:rPr>
        <w:t xml:space="preserve"> (WTE)</w:t>
      </w:r>
    </w:p>
    <w:p w14:paraId="1FBCCD11"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2913CC22" w14:textId="77777777" w:rsidR="00313F82" w:rsidRPr="00F844BA" w:rsidRDefault="005F08AF" w:rsidP="00F844BA">
      <w:pPr>
        <w:numPr>
          <w:ilvl w:val="1"/>
          <w:numId w:val="3"/>
        </w:numPr>
        <w:spacing w:after="0" w:line="360" w:lineRule="auto"/>
        <w:contextualSpacing/>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Financial and Non-Financial Performance</w:t>
      </w:r>
    </w:p>
    <w:p w14:paraId="778B0EB6"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2CC05E92" w14:textId="77777777" w:rsidR="00873A2D" w:rsidRDefault="00313F82" w:rsidP="00F844BA">
      <w:pPr>
        <w:spacing w:after="0" w:line="360" w:lineRule="auto"/>
        <w:jc w:val="both"/>
        <w:rPr>
          <w:rFonts w:ascii="Times New Roman" w:eastAsia="Times New Roman" w:hAnsi="Times New Roman" w:cs="Times New Roman"/>
          <w:color w:val="000000"/>
          <w:spacing w:val="6"/>
          <w:lang w:val="en-GB" w:eastAsia="en-ZA"/>
        </w:rPr>
      </w:pPr>
      <w:r w:rsidRPr="00F844BA">
        <w:rPr>
          <w:rFonts w:ascii="Times New Roman" w:eastAsia="Times New Roman" w:hAnsi="Times New Roman" w:cs="Times New Roman"/>
          <w:color w:val="000000"/>
          <w:spacing w:val="6"/>
          <w:lang w:val="en-GB" w:eastAsia="en-GB"/>
        </w:rPr>
        <w:t>The W</w:t>
      </w:r>
      <w:r w:rsidR="005F08AF">
        <w:rPr>
          <w:rFonts w:ascii="Times New Roman" w:eastAsia="Times New Roman" w:hAnsi="Times New Roman" w:cs="Times New Roman"/>
          <w:color w:val="000000"/>
          <w:spacing w:val="6"/>
          <w:lang w:val="en-GB" w:eastAsia="en-GB"/>
        </w:rPr>
        <w:t xml:space="preserve">ater </w:t>
      </w:r>
      <w:r w:rsidRPr="00F844BA">
        <w:rPr>
          <w:rFonts w:ascii="Times New Roman" w:eastAsia="Times New Roman" w:hAnsi="Times New Roman" w:cs="Times New Roman"/>
          <w:color w:val="000000"/>
          <w:spacing w:val="6"/>
          <w:lang w:val="en-GB" w:eastAsia="en-GB"/>
        </w:rPr>
        <w:t>T</w:t>
      </w:r>
      <w:r w:rsidR="005F08AF">
        <w:rPr>
          <w:rFonts w:ascii="Times New Roman" w:eastAsia="Times New Roman" w:hAnsi="Times New Roman" w:cs="Times New Roman"/>
          <w:color w:val="000000"/>
          <w:spacing w:val="6"/>
          <w:lang w:val="en-GB" w:eastAsia="en-GB"/>
        </w:rPr>
        <w:t xml:space="preserve">rading </w:t>
      </w:r>
      <w:r w:rsidRPr="00F844BA">
        <w:rPr>
          <w:rFonts w:ascii="Times New Roman" w:eastAsia="Times New Roman" w:hAnsi="Times New Roman" w:cs="Times New Roman"/>
          <w:color w:val="000000"/>
          <w:spacing w:val="6"/>
          <w:lang w:val="en-GB" w:eastAsia="en-GB"/>
        </w:rPr>
        <w:t>E</w:t>
      </w:r>
      <w:r w:rsidR="005F08AF">
        <w:rPr>
          <w:rFonts w:ascii="Times New Roman" w:eastAsia="Times New Roman" w:hAnsi="Times New Roman" w:cs="Times New Roman"/>
          <w:color w:val="000000"/>
          <w:spacing w:val="6"/>
          <w:lang w:val="en-GB" w:eastAsia="en-GB"/>
        </w:rPr>
        <w:t>ntity</w:t>
      </w:r>
      <w:r w:rsidR="00873A2D">
        <w:rPr>
          <w:rFonts w:ascii="Times New Roman" w:eastAsia="Times New Roman" w:hAnsi="Times New Roman" w:cs="Times New Roman"/>
          <w:color w:val="000000"/>
          <w:spacing w:val="6"/>
          <w:lang w:val="en-GB" w:eastAsia="en-GB"/>
        </w:rPr>
        <w:t xml:space="preserve"> (WTE)</w:t>
      </w:r>
      <w:r w:rsidRPr="00F844BA">
        <w:rPr>
          <w:rFonts w:ascii="Times New Roman" w:eastAsia="Times New Roman" w:hAnsi="Times New Roman" w:cs="Times New Roman"/>
          <w:color w:val="000000"/>
          <w:spacing w:val="6"/>
          <w:lang w:val="en-GB" w:eastAsia="en-GB"/>
        </w:rPr>
        <w:t xml:space="preserve"> receives its funding from the</w:t>
      </w:r>
      <w:r w:rsidRPr="00F844BA">
        <w:rPr>
          <w:rFonts w:ascii="Times New Roman" w:eastAsia="Times New Roman" w:hAnsi="Times New Roman" w:cs="Times New Roman"/>
          <w:b/>
          <w:color w:val="000000"/>
          <w:spacing w:val="6"/>
          <w:lang w:val="en-GB" w:eastAsia="en-GB"/>
        </w:rPr>
        <w:t xml:space="preserve"> </w:t>
      </w:r>
      <w:r w:rsidRPr="00F844BA">
        <w:rPr>
          <w:rFonts w:ascii="Times New Roman" w:eastAsia="Times New Roman" w:hAnsi="Times New Roman" w:cs="Times New Roman"/>
          <w:color w:val="000000"/>
          <w:spacing w:val="6"/>
          <w:lang w:val="en-GB" w:eastAsia="en-ZA"/>
        </w:rPr>
        <w:t xml:space="preserve">fiscus, </w:t>
      </w:r>
      <w:r w:rsidR="00C55221" w:rsidRPr="00F844BA">
        <w:rPr>
          <w:rFonts w:ascii="Times New Roman" w:eastAsia="Times New Roman" w:hAnsi="Times New Roman" w:cs="Times New Roman"/>
          <w:color w:val="000000"/>
          <w:spacing w:val="6"/>
          <w:lang w:val="en-GB" w:eastAsia="en-ZA"/>
        </w:rPr>
        <w:t>revenue earned</w:t>
      </w:r>
      <w:r w:rsidRPr="00F844BA">
        <w:rPr>
          <w:rFonts w:ascii="Times New Roman" w:eastAsia="Times New Roman" w:hAnsi="Times New Roman" w:cs="Times New Roman"/>
          <w:color w:val="000000"/>
          <w:spacing w:val="6"/>
          <w:lang w:val="en-GB" w:eastAsia="en-ZA"/>
        </w:rPr>
        <w:t xml:space="preserve"> from provision of water services as well as revenue from construction work done, which is only charged once</w:t>
      </w:r>
      <w:r w:rsidR="00FC4C18">
        <w:rPr>
          <w:rFonts w:ascii="Times New Roman" w:eastAsia="Times New Roman" w:hAnsi="Times New Roman" w:cs="Times New Roman"/>
          <w:color w:val="000000"/>
          <w:spacing w:val="6"/>
          <w:lang w:val="en-GB" w:eastAsia="en-ZA"/>
        </w:rPr>
        <w:t xml:space="preserve"> the work is</w:t>
      </w:r>
      <w:r w:rsidRPr="00F844BA">
        <w:rPr>
          <w:rFonts w:ascii="Times New Roman" w:eastAsia="Times New Roman" w:hAnsi="Times New Roman" w:cs="Times New Roman"/>
          <w:color w:val="000000"/>
          <w:spacing w:val="6"/>
          <w:lang w:val="en-GB" w:eastAsia="en-ZA"/>
        </w:rPr>
        <w:t xml:space="preserve"> certified. Of the allocation to the Water Trading Entity</w:t>
      </w:r>
      <w:r w:rsidR="00FC4C18">
        <w:rPr>
          <w:rFonts w:ascii="Times New Roman" w:eastAsia="Times New Roman" w:hAnsi="Times New Roman" w:cs="Times New Roman"/>
          <w:color w:val="000000"/>
          <w:spacing w:val="6"/>
          <w:lang w:val="en-GB" w:eastAsia="en-ZA"/>
        </w:rPr>
        <w:t>,</w:t>
      </w:r>
      <w:r w:rsidRPr="00F844BA">
        <w:rPr>
          <w:rFonts w:ascii="Times New Roman" w:eastAsia="Times New Roman" w:hAnsi="Times New Roman" w:cs="Times New Roman"/>
          <w:color w:val="000000"/>
          <w:spacing w:val="6"/>
          <w:lang w:val="en-GB" w:eastAsia="en-ZA"/>
        </w:rPr>
        <w:t xml:space="preserve"> 45</w:t>
      </w:r>
      <w:r w:rsidR="00FC4C18">
        <w:rPr>
          <w:rFonts w:ascii="Times New Roman" w:eastAsia="Times New Roman" w:hAnsi="Times New Roman" w:cs="Times New Roman"/>
          <w:color w:val="000000"/>
          <w:spacing w:val="6"/>
          <w:lang w:val="en-GB" w:eastAsia="en-ZA"/>
        </w:rPr>
        <w:t xml:space="preserve"> per cent</w:t>
      </w:r>
      <w:r w:rsidRPr="00F844BA">
        <w:rPr>
          <w:rFonts w:ascii="Times New Roman" w:eastAsia="Times New Roman" w:hAnsi="Times New Roman" w:cs="Times New Roman"/>
          <w:color w:val="000000"/>
          <w:spacing w:val="6"/>
          <w:lang w:val="en-GB" w:eastAsia="en-ZA"/>
        </w:rPr>
        <w:t xml:space="preserve"> is transferred to the Trans Caledon Tunnel Authority</w:t>
      </w:r>
      <w:r w:rsidR="000A1969">
        <w:rPr>
          <w:rFonts w:ascii="Times New Roman" w:eastAsia="Times New Roman" w:hAnsi="Times New Roman" w:cs="Times New Roman"/>
          <w:color w:val="000000"/>
          <w:spacing w:val="6"/>
          <w:lang w:val="en-GB" w:eastAsia="en-ZA"/>
        </w:rPr>
        <w:t xml:space="preserve"> (TCTA)</w:t>
      </w:r>
      <w:r w:rsidRPr="00F844BA">
        <w:rPr>
          <w:rFonts w:ascii="Times New Roman" w:eastAsia="Times New Roman" w:hAnsi="Times New Roman" w:cs="Times New Roman"/>
          <w:color w:val="000000"/>
          <w:spacing w:val="6"/>
          <w:lang w:val="en-GB" w:eastAsia="en-ZA"/>
        </w:rPr>
        <w:t xml:space="preserve">. </w:t>
      </w:r>
    </w:p>
    <w:p w14:paraId="6AF8C3A7" w14:textId="77777777" w:rsidR="00873A2D" w:rsidRDefault="00873A2D" w:rsidP="00F844BA">
      <w:pPr>
        <w:spacing w:after="0" w:line="360" w:lineRule="auto"/>
        <w:jc w:val="both"/>
        <w:rPr>
          <w:rFonts w:ascii="Times New Roman" w:eastAsia="Times New Roman" w:hAnsi="Times New Roman" w:cs="Times New Roman"/>
          <w:color w:val="000000"/>
          <w:spacing w:val="6"/>
          <w:lang w:val="en-GB" w:eastAsia="en-ZA"/>
        </w:rPr>
      </w:pPr>
    </w:p>
    <w:p w14:paraId="6476DBD8" w14:textId="77777777" w:rsidR="00FC4C18" w:rsidRDefault="00313F82" w:rsidP="00F844BA">
      <w:pPr>
        <w:spacing w:after="0" w:line="360" w:lineRule="auto"/>
        <w:jc w:val="both"/>
        <w:rPr>
          <w:rFonts w:ascii="Times New Roman" w:eastAsia="Times New Roman" w:hAnsi="Times New Roman" w:cs="Times New Roman"/>
          <w:color w:val="000000"/>
          <w:spacing w:val="6"/>
          <w:lang w:val="en-GB" w:eastAsia="en-ZA"/>
        </w:rPr>
      </w:pPr>
      <w:r w:rsidRPr="00F844BA">
        <w:rPr>
          <w:rFonts w:ascii="Times New Roman" w:eastAsia="Times New Roman" w:hAnsi="Times New Roman" w:cs="Times New Roman"/>
          <w:color w:val="000000"/>
          <w:spacing w:val="6"/>
          <w:lang w:val="en-GB" w:eastAsia="en-ZA"/>
        </w:rPr>
        <w:t>The projected revenue for the 201</w:t>
      </w:r>
      <w:r w:rsidR="00B251A2">
        <w:rPr>
          <w:rFonts w:ascii="Times New Roman" w:eastAsia="Times New Roman" w:hAnsi="Times New Roman" w:cs="Times New Roman"/>
          <w:color w:val="000000"/>
          <w:spacing w:val="6"/>
          <w:lang w:val="en-GB" w:eastAsia="en-ZA"/>
        </w:rPr>
        <w:t>7</w:t>
      </w:r>
      <w:r w:rsidRPr="00F844BA">
        <w:rPr>
          <w:rFonts w:ascii="Times New Roman" w:eastAsia="Times New Roman" w:hAnsi="Times New Roman" w:cs="Times New Roman"/>
          <w:color w:val="000000"/>
          <w:spacing w:val="6"/>
          <w:lang w:val="en-GB" w:eastAsia="en-ZA"/>
        </w:rPr>
        <w:t>/1</w:t>
      </w:r>
      <w:r w:rsidR="00B251A2">
        <w:rPr>
          <w:rFonts w:ascii="Times New Roman" w:eastAsia="Times New Roman" w:hAnsi="Times New Roman" w:cs="Times New Roman"/>
          <w:color w:val="000000"/>
          <w:spacing w:val="6"/>
          <w:lang w:val="en-GB" w:eastAsia="en-ZA"/>
        </w:rPr>
        <w:t>8</w:t>
      </w:r>
      <w:r w:rsidRPr="00F844BA">
        <w:rPr>
          <w:rFonts w:ascii="Times New Roman" w:eastAsia="Times New Roman" w:hAnsi="Times New Roman" w:cs="Times New Roman"/>
          <w:color w:val="000000"/>
          <w:spacing w:val="6"/>
          <w:lang w:val="en-GB" w:eastAsia="en-ZA"/>
        </w:rPr>
        <w:t xml:space="preserve"> financial year</w:t>
      </w:r>
      <w:r w:rsidR="00B251A2">
        <w:rPr>
          <w:rFonts w:ascii="Times New Roman" w:eastAsia="Times New Roman" w:hAnsi="Times New Roman" w:cs="Times New Roman"/>
          <w:color w:val="000000"/>
          <w:spacing w:val="6"/>
          <w:lang w:val="en-GB" w:eastAsia="en-ZA"/>
        </w:rPr>
        <w:t xml:space="preserve"> is R8.1 billion, with a total forecast of R9.8 billion. Operating expenditure is reported at R8.1 billion with  expenditure forecast</w:t>
      </w:r>
      <w:r w:rsidR="000A1969">
        <w:rPr>
          <w:rFonts w:ascii="Times New Roman" w:eastAsia="Times New Roman" w:hAnsi="Times New Roman" w:cs="Times New Roman"/>
          <w:color w:val="000000"/>
          <w:spacing w:val="6"/>
          <w:lang w:val="en-GB" w:eastAsia="en-ZA"/>
        </w:rPr>
        <w:t>s for projects</w:t>
      </w:r>
      <w:r w:rsidR="00B251A2">
        <w:rPr>
          <w:rFonts w:ascii="Times New Roman" w:eastAsia="Times New Roman" w:hAnsi="Times New Roman" w:cs="Times New Roman"/>
          <w:color w:val="000000"/>
          <w:spacing w:val="6"/>
          <w:lang w:val="en-GB" w:eastAsia="en-ZA"/>
        </w:rPr>
        <w:t xml:space="preserve"> </w:t>
      </w:r>
      <w:r w:rsidR="000A1969">
        <w:rPr>
          <w:rFonts w:ascii="Times New Roman" w:eastAsia="Times New Roman" w:hAnsi="Times New Roman" w:cs="Times New Roman"/>
          <w:color w:val="000000"/>
          <w:spacing w:val="6"/>
          <w:lang w:val="en-GB" w:eastAsia="en-ZA"/>
        </w:rPr>
        <w:t>at</w:t>
      </w:r>
      <w:r w:rsidR="00B251A2">
        <w:rPr>
          <w:rFonts w:ascii="Times New Roman" w:eastAsia="Times New Roman" w:hAnsi="Times New Roman" w:cs="Times New Roman"/>
          <w:color w:val="000000"/>
          <w:spacing w:val="6"/>
          <w:lang w:val="en-GB" w:eastAsia="en-ZA"/>
        </w:rPr>
        <w:t xml:space="preserve"> R2.2 billion and total expenditure forecast for R10.4 billion for the 2017/18 financial year. </w:t>
      </w:r>
      <w:r w:rsidRPr="00F844BA">
        <w:rPr>
          <w:rFonts w:ascii="Times New Roman" w:eastAsia="Times New Roman" w:hAnsi="Times New Roman" w:cs="Times New Roman"/>
          <w:color w:val="000000"/>
          <w:spacing w:val="6"/>
          <w:lang w:val="en-GB" w:eastAsia="en-ZA"/>
        </w:rPr>
        <w:t xml:space="preserve"> </w:t>
      </w:r>
    </w:p>
    <w:p w14:paraId="3EDCE92D" w14:textId="77777777" w:rsidR="00FC4C18" w:rsidRDefault="00FC4C18" w:rsidP="00F844BA">
      <w:pPr>
        <w:spacing w:after="0" w:line="360" w:lineRule="auto"/>
        <w:jc w:val="both"/>
        <w:rPr>
          <w:rFonts w:ascii="Times New Roman" w:eastAsia="Times New Roman" w:hAnsi="Times New Roman" w:cs="Times New Roman"/>
          <w:color w:val="000000"/>
          <w:spacing w:val="6"/>
          <w:lang w:val="en-GB" w:eastAsia="en-ZA"/>
        </w:rPr>
      </w:pPr>
    </w:p>
    <w:p w14:paraId="3BEA38EB" w14:textId="77777777" w:rsidR="005F08AF" w:rsidRDefault="00B251A2" w:rsidP="00F844BA">
      <w:pPr>
        <w:spacing w:after="0" w:line="360" w:lineRule="auto"/>
        <w:jc w:val="both"/>
        <w:rPr>
          <w:rFonts w:ascii="Times New Roman" w:eastAsia="Times New Roman" w:hAnsi="Times New Roman" w:cs="Times New Roman"/>
          <w:color w:val="000000"/>
          <w:spacing w:val="6"/>
          <w:lang w:val="en-GB" w:eastAsia="en-ZA"/>
        </w:rPr>
      </w:pPr>
      <w:r>
        <w:rPr>
          <w:rFonts w:ascii="Times New Roman" w:eastAsia="Times New Roman" w:hAnsi="Times New Roman" w:cs="Times New Roman"/>
          <w:color w:val="000000"/>
          <w:spacing w:val="6"/>
          <w:lang w:val="en-GB" w:eastAsia="en-ZA"/>
        </w:rPr>
        <w:lastRenderedPageBreak/>
        <w:t xml:space="preserve">The revenue billing performance for the first quarter is in line with the budget and can be attributed to the efforts that the WTE is making to improve on efficient and completeness of revenue billing. The amount of R771 million for augmentation has been claimed and received from </w:t>
      </w:r>
      <w:r w:rsidR="00873A2D">
        <w:rPr>
          <w:rFonts w:ascii="Times New Roman" w:eastAsia="Times New Roman" w:hAnsi="Times New Roman" w:cs="Times New Roman"/>
          <w:color w:val="000000"/>
          <w:spacing w:val="6"/>
          <w:lang w:val="en-GB" w:eastAsia="en-ZA"/>
        </w:rPr>
        <w:t xml:space="preserve">the </w:t>
      </w:r>
      <w:r>
        <w:rPr>
          <w:rFonts w:ascii="Times New Roman" w:eastAsia="Times New Roman" w:hAnsi="Times New Roman" w:cs="Times New Roman"/>
          <w:color w:val="000000"/>
          <w:spacing w:val="6"/>
          <w:lang w:val="en-GB" w:eastAsia="en-ZA"/>
        </w:rPr>
        <w:t>Main Account.</w:t>
      </w:r>
    </w:p>
    <w:p w14:paraId="2396537C" w14:textId="77777777" w:rsidR="00B251A2" w:rsidRDefault="00B251A2" w:rsidP="00F844BA">
      <w:pPr>
        <w:spacing w:after="0" w:line="360" w:lineRule="auto"/>
        <w:jc w:val="both"/>
        <w:rPr>
          <w:rFonts w:ascii="Times New Roman" w:eastAsia="Times New Roman" w:hAnsi="Times New Roman" w:cs="Times New Roman"/>
          <w:color w:val="000000"/>
          <w:spacing w:val="6"/>
          <w:lang w:val="en-GB" w:eastAsia="en-ZA"/>
        </w:rPr>
      </w:pPr>
    </w:p>
    <w:p w14:paraId="590D73CB" w14:textId="77777777" w:rsidR="00B251A2" w:rsidRDefault="00B251A2" w:rsidP="00F844BA">
      <w:pPr>
        <w:spacing w:after="0" w:line="360" w:lineRule="auto"/>
        <w:jc w:val="both"/>
        <w:rPr>
          <w:rFonts w:ascii="Times New Roman" w:eastAsia="Times New Roman" w:hAnsi="Times New Roman" w:cs="Times New Roman"/>
          <w:color w:val="000000"/>
          <w:spacing w:val="6"/>
          <w:lang w:val="en-GB" w:eastAsia="en-ZA"/>
        </w:rPr>
      </w:pPr>
      <w:r>
        <w:rPr>
          <w:rFonts w:ascii="Times New Roman" w:eastAsia="Times New Roman" w:hAnsi="Times New Roman" w:cs="Times New Roman"/>
          <w:color w:val="000000"/>
          <w:spacing w:val="6"/>
          <w:lang w:val="en-GB" w:eastAsia="en-ZA"/>
        </w:rPr>
        <w:t xml:space="preserve">In terms of operating and project expenditure, employee costs reflect an underspending of 19 per </w:t>
      </w:r>
      <w:r w:rsidR="005967B1">
        <w:rPr>
          <w:rFonts w:ascii="Times New Roman" w:eastAsia="Times New Roman" w:hAnsi="Times New Roman" w:cs="Times New Roman"/>
          <w:color w:val="000000"/>
          <w:spacing w:val="6"/>
          <w:lang w:val="en-GB" w:eastAsia="en-ZA"/>
        </w:rPr>
        <w:t xml:space="preserve">cent. </w:t>
      </w:r>
      <w:r>
        <w:rPr>
          <w:rFonts w:ascii="Times New Roman" w:eastAsia="Times New Roman" w:hAnsi="Times New Roman" w:cs="Times New Roman"/>
          <w:color w:val="000000"/>
          <w:spacing w:val="6"/>
          <w:lang w:val="en-GB" w:eastAsia="en-ZA"/>
        </w:rPr>
        <w:t>The vacancy rate</w:t>
      </w:r>
      <w:r w:rsidR="00873A2D">
        <w:rPr>
          <w:rFonts w:ascii="Times New Roman" w:eastAsia="Times New Roman" w:hAnsi="Times New Roman" w:cs="Times New Roman"/>
          <w:color w:val="000000"/>
          <w:spacing w:val="6"/>
          <w:lang w:val="en-GB" w:eastAsia="en-ZA"/>
        </w:rPr>
        <w:t>, as at 30 June 2017 is</w:t>
      </w:r>
      <w:r>
        <w:rPr>
          <w:rFonts w:ascii="Times New Roman" w:eastAsia="Times New Roman" w:hAnsi="Times New Roman" w:cs="Times New Roman"/>
          <w:color w:val="000000"/>
          <w:spacing w:val="6"/>
          <w:lang w:val="en-GB" w:eastAsia="en-ZA"/>
        </w:rPr>
        <w:t xml:space="preserve">  at 9 per cent</w:t>
      </w:r>
      <w:r w:rsidR="00873A2D">
        <w:rPr>
          <w:rFonts w:ascii="Times New Roman" w:eastAsia="Times New Roman" w:hAnsi="Times New Roman" w:cs="Times New Roman"/>
          <w:color w:val="000000"/>
          <w:spacing w:val="6"/>
          <w:lang w:val="en-GB" w:eastAsia="en-ZA"/>
        </w:rPr>
        <w:t>.</w:t>
      </w:r>
      <w:r>
        <w:rPr>
          <w:rFonts w:ascii="Times New Roman" w:eastAsia="Times New Roman" w:hAnsi="Times New Roman" w:cs="Times New Roman"/>
          <w:color w:val="000000"/>
          <w:spacing w:val="6"/>
          <w:lang w:val="en-GB" w:eastAsia="en-ZA"/>
        </w:rPr>
        <w:t xml:space="preserve">  Goods and services reflect an underspending of 38</w:t>
      </w:r>
      <w:r w:rsidR="00873A2D">
        <w:rPr>
          <w:rFonts w:ascii="Times New Roman" w:eastAsia="Times New Roman" w:hAnsi="Times New Roman" w:cs="Times New Roman"/>
          <w:color w:val="000000"/>
          <w:spacing w:val="6"/>
          <w:lang w:val="en-GB" w:eastAsia="en-ZA"/>
        </w:rPr>
        <w:t xml:space="preserve"> per cent</w:t>
      </w:r>
      <w:r>
        <w:rPr>
          <w:rFonts w:ascii="Times New Roman" w:eastAsia="Times New Roman" w:hAnsi="Times New Roman" w:cs="Times New Roman"/>
          <w:color w:val="000000"/>
          <w:spacing w:val="6"/>
          <w:lang w:val="en-GB" w:eastAsia="en-ZA"/>
        </w:rPr>
        <w:t xml:space="preserve"> against the revised budget. Payments to the Trans Caledon Tunnel Authority is in line with the budget as of the 30 June 2017. Project expenditure reflects an underspending of 42</w:t>
      </w:r>
      <w:r w:rsidR="00873A2D">
        <w:rPr>
          <w:rFonts w:ascii="Times New Roman" w:eastAsia="Times New Roman" w:hAnsi="Times New Roman" w:cs="Times New Roman"/>
          <w:color w:val="000000"/>
          <w:spacing w:val="6"/>
          <w:lang w:val="en-GB" w:eastAsia="en-ZA"/>
        </w:rPr>
        <w:t xml:space="preserve"> per cent</w:t>
      </w:r>
      <w:r>
        <w:rPr>
          <w:rFonts w:ascii="Times New Roman" w:eastAsia="Times New Roman" w:hAnsi="Times New Roman" w:cs="Times New Roman"/>
          <w:color w:val="000000"/>
          <w:spacing w:val="6"/>
          <w:lang w:val="en-GB" w:eastAsia="en-ZA"/>
        </w:rPr>
        <w:t xml:space="preserve"> against the budget. The delay in the approval of the budget has negatively affected the spending on projects. The spending is expected to improve in the second quarter of the 2017/18 financial year. </w:t>
      </w:r>
    </w:p>
    <w:p w14:paraId="742011FA" w14:textId="77777777" w:rsidR="00B251A2" w:rsidRDefault="00B251A2" w:rsidP="00F844BA">
      <w:pPr>
        <w:spacing w:after="0" w:line="360" w:lineRule="auto"/>
        <w:jc w:val="both"/>
        <w:rPr>
          <w:rFonts w:ascii="Times New Roman" w:eastAsia="Times New Roman" w:hAnsi="Times New Roman" w:cs="Times New Roman"/>
          <w:color w:val="000000"/>
          <w:spacing w:val="6"/>
          <w:lang w:val="en-GB" w:eastAsia="en-ZA"/>
        </w:rPr>
      </w:pPr>
    </w:p>
    <w:p w14:paraId="0D5E9EDB" w14:textId="77777777" w:rsidR="00B251A2" w:rsidRDefault="00B251A2" w:rsidP="00F844BA">
      <w:pPr>
        <w:spacing w:after="0" w:line="360" w:lineRule="auto"/>
        <w:jc w:val="both"/>
        <w:rPr>
          <w:rFonts w:ascii="Times New Roman" w:eastAsia="Times New Roman" w:hAnsi="Times New Roman" w:cs="Times New Roman"/>
          <w:color w:val="000000"/>
          <w:spacing w:val="6"/>
          <w:lang w:val="en-GB" w:eastAsia="en-ZA"/>
        </w:rPr>
      </w:pPr>
      <w:r>
        <w:rPr>
          <w:rFonts w:ascii="Times New Roman" w:eastAsia="Times New Roman" w:hAnsi="Times New Roman" w:cs="Times New Roman"/>
          <w:color w:val="000000"/>
          <w:spacing w:val="6"/>
          <w:lang w:val="en-GB" w:eastAsia="en-ZA"/>
        </w:rPr>
        <w:t>The bank balance of the WTE reflects an overdraft balance of R1.7 billion. The debtors</w:t>
      </w:r>
      <w:r w:rsidR="00D33E16">
        <w:rPr>
          <w:rFonts w:ascii="Times New Roman" w:eastAsia="Times New Roman" w:hAnsi="Times New Roman" w:cs="Times New Roman"/>
          <w:color w:val="000000"/>
          <w:spacing w:val="6"/>
          <w:lang w:val="en-GB" w:eastAsia="en-ZA"/>
        </w:rPr>
        <w:t>’</w:t>
      </w:r>
      <w:r>
        <w:rPr>
          <w:rFonts w:ascii="Times New Roman" w:eastAsia="Times New Roman" w:hAnsi="Times New Roman" w:cs="Times New Roman"/>
          <w:color w:val="000000"/>
          <w:spacing w:val="6"/>
          <w:lang w:val="en-GB" w:eastAsia="en-ZA"/>
        </w:rPr>
        <w:t xml:space="preserve"> age analysis </w:t>
      </w:r>
      <w:r w:rsidR="00D33E16">
        <w:rPr>
          <w:rFonts w:ascii="Times New Roman" w:eastAsia="Times New Roman" w:hAnsi="Times New Roman" w:cs="Times New Roman"/>
          <w:color w:val="000000"/>
          <w:spacing w:val="6"/>
          <w:lang w:val="en-GB" w:eastAsia="en-ZA"/>
        </w:rPr>
        <w:t>reflect</w:t>
      </w:r>
      <w:r>
        <w:rPr>
          <w:rFonts w:ascii="Times New Roman" w:eastAsia="Times New Roman" w:hAnsi="Times New Roman" w:cs="Times New Roman"/>
          <w:color w:val="000000"/>
          <w:spacing w:val="6"/>
          <w:lang w:val="en-GB" w:eastAsia="en-ZA"/>
        </w:rPr>
        <w:t xml:space="preserve"> an outstanding amount of R10.4 billion of which 25 per cent is owed by local municipalities and 31 per cent is owed by water boards. </w:t>
      </w:r>
      <w:r w:rsidR="00DD3CE6">
        <w:rPr>
          <w:rFonts w:ascii="Times New Roman" w:eastAsia="Times New Roman" w:hAnsi="Times New Roman" w:cs="Times New Roman"/>
          <w:color w:val="000000"/>
          <w:spacing w:val="6"/>
          <w:lang w:val="en-GB" w:eastAsia="en-ZA"/>
        </w:rPr>
        <w:t>The outstanding amount for external work performed by internal construction as at the 31 March 2017 amounted to R147 million and only R3.4 million has been received to date. The WTE has sent numerous d</w:t>
      </w:r>
      <w:r w:rsidR="00873A2D">
        <w:rPr>
          <w:rFonts w:ascii="Times New Roman" w:eastAsia="Times New Roman" w:hAnsi="Times New Roman" w:cs="Times New Roman"/>
          <w:color w:val="000000"/>
          <w:spacing w:val="6"/>
          <w:lang w:val="en-GB" w:eastAsia="en-ZA"/>
        </w:rPr>
        <w:t>emand</w:t>
      </w:r>
      <w:r w:rsidR="00DD3CE6">
        <w:rPr>
          <w:rFonts w:ascii="Times New Roman" w:eastAsia="Times New Roman" w:hAnsi="Times New Roman" w:cs="Times New Roman"/>
          <w:color w:val="000000"/>
          <w:spacing w:val="6"/>
          <w:lang w:val="en-GB" w:eastAsia="en-ZA"/>
        </w:rPr>
        <w:t xml:space="preserve"> letters to non-paying customers</w:t>
      </w:r>
      <w:r w:rsidR="00873A2D">
        <w:rPr>
          <w:rFonts w:ascii="Times New Roman" w:eastAsia="Times New Roman" w:hAnsi="Times New Roman" w:cs="Times New Roman"/>
          <w:color w:val="000000"/>
          <w:spacing w:val="6"/>
          <w:lang w:val="en-GB" w:eastAsia="en-ZA"/>
        </w:rPr>
        <w:t>, but</w:t>
      </w:r>
      <w:r w:rsidR="00DD3CE6">
        <w:rPr>
          <w:rFonts w:ascii="Times New Roman" w:eastAsia="Times New Roman" w:hAnsi="Times New Roman" w:cs="Times New Roman"/>
          <w:color w:val="000000"/>
          <w:spacing w:val="6"/>
          <w:lang w:val="en-GB" w:eastAsia="en-ZA"/>
        </w:rPr>
        <w:t xml:space="preserve"> without success. </w:t>
      </w:r>
    </w:p>
    <w:p w14:paraId="0200F4EE" w14:textId="77777777" w:rsidR="00DD3CE6" w:rsidRDefault="00DD3CE6" w:rsidP="00F844BA">
      <w:pPr>
        <w:spacing w:after="0" w:line="360" w:lineRule="auto"/>
        <w:jc w:val="both"/>
        <w:rPr>
          <w:rFonts w:ascii="Times New Roman" w:eastAsia="Times New Roman" w:hAnsi="Times New Roman" w:cs="Times New Roman"/>
          <w:color w:val="000000"/>
          <w:spacing w:val="6"/>
          <w:lang w:val="en-GB" w:eastAsia="en-ZA"/>
        </w:rPr>
      </w:pPr>
    </w:p>
    <w:p w14:paraId="79C0F8DE" w14:textId="77777777" w:rsidR="000A1969" w:rsidRDefault="00DD3CE6" w:rsidP="00DD3CE6">
      <w:pPr>
        <w:spacing w:after="0" w:line="360" w:lineRule="auto"/>
        <w:jc w:val="both"/>
        <w:rPr>
          <w:rFonts w:ascii="Times New Roman" w:eastAsia="Times New Roman" w:hAnsi="Times New Roman"/>
          <w:lang w:val="en-US"/>
        </w:rPr>
      </w:pPr>
      <w:r w:rsidRPr="00DA3111">
        <w:rPr>
          <w:rFonts w:ascii="Times New Roman" w:eastAsia="Times New Roman" w:hAnsi="Times New Roman"/>
          <w:lang w:val="en-US"/>
        </w:rPr>
        <w:t xml:space="preserve">The </w:t>
      </w:r>
      <w:r w:rsidR="000A1969">
        <w:rPr>
          <w:rFonts w:ascii="Times New Roman" w:eastAsia="Times New Roman" w:hAnsi="Times New Roman"/>
          <w:lang w:val="en-US"/>
        </w:rPr>
        <w:t>WTE</w:t>
      </w:r>
      <w:r w:rsidRPr="00DA3111">
        <w:rPr>
          <w:rFonts w:ascii="Times New Roman" w:eastAsia="Times New Roman" w:hAnsi="Times New Roman"/>
          <w:lang w:val="en-US"/>
        </w:rPr>
        <w:t xml:space="preserve">is overdrawn with the Reserve Bank to the amount of R2.9 billion which is now at R2.1 billion. However, in 2017/18, controls have been put in place whereby agreements have been reached </w:t>
      </w:r>
      <w:r w:rsidR="002317E6">
        <w:rPr>
          <w:rFonts w:ascii="Times New Roman" w:eastAsia="Times New Roman" w:hAnsi="Times New Roman"/>
          <w:lang w:val="en-US"/>
        </w:rPr>
        <w:t xml:space="preserve">with National Treasury </w:t>
      </w:r>
      <w:r w:rsidRPr="00DA3111">
        <w:rPr>
          <w:rFonts w:ascii="Times New Roman" w:eastAsia="Times New Roman" w:hAnsi="Times New Roman"/>
          <w:lang w:val="en-US"/>
        </w:rPr>
        <w:t>in terms of how to turn the situation around to get it back into a good financial position. A lot of this will also depend on how much the WTE can get back in terms of what it is owed, which currently is at R9 billion, but collection mechanisms are in place to recover costs from defaulting municipalities and clients. Strategies to be undertaken to collect outstanding debt include debt collection through legal handover</w:t>
      </w:r>
      <w:r w:rsidR="000A1969">
        <w:rPr>
          <w:rFonts w:ascii="Times New Roman" w:eastAsia="Times New Roman" w:hAnsi="Times New Roman"/>
          <w:lang w:val="en-US"/>
        </w:rPr>
        <w:t>.</w:t>
      </w:r>
      <w:r w:rsidRPr="00DA3111">
        <w:rPr>
          <w:rFonts w:ascii="Times New Roman" w:eastAsia="Times New Roman" w:hAnsi="Times New Roman"/>
          <w:lang w:val="en-US"/>
        </w:rPr>
        <w:t xml:space="preserve"> </w:t>
      </w:r>
      <w:r w:rsidR="000A1969">
        <w:rPr>
          <w:rFonts w:ascii="Times New Roman" w:eastAsia="Times New Roman" w:hAnsi="Times New Roman"/>
          <w:lang w:val="en-US"/>
        </w:rPr>
        <w:t>T</w:t>
      </w:r>
      <w:r w:rsidRPr="00DA3111">
        <w:rPr>
          <w:rFonts w:ascii="Times New Roman" w:eastAsia="Times New Roman" w:hAnsi="Times New Roman"/>
          <w:lang w:val="en-US"/>
        </w:rPr>
        <w:t>hus far</w:t>
      </w:r>
      <w:r w:rsidR="000A1969">
        <w:rPr>
          <w:rFonts w:ascii="Times New Roman" w:eastAsia="Times New Roman" w:hAnsi="Times New Roman"/>
          <w:lang w:val="en-US"/>
        </w:rPr>
        <w:t>,</w:t>
      </w:r>
      <w:r w:rsidRPr="00DA3111">
        <w:rPr>
          <w:rFonts w:ascii="Times New Roman" w:eastAsia="Times New Roman" w:hAnsi="Times New Roman"/>
          <w:lang w:val="en-US"/>
        </w:rPr>
        <w:t xml:space="preserve"> the legal status on municipalities is that 61 (</w:t>
      </w:r>
      <w:r w:rsidR="00A20289" w:rsidRPr="00DA3111">
        <w:rPr>
          <w:rFonts w:ascii="Times New Roman" w:eastAsia="Times New Roman" w:hAnsi="Times New Roman"/>
          <w:lang w:val="en-US"/>
        </w:rPr>
        <w:t>23 per cent</w:t>
      </w:r>
      <w:r w:rsidRPr="00DA3111">
        <w:rPr>
          <w:rFonts w:ascii="Times New Roman" w:eastAsia="Times New Roman" w:hAnsi="Times New Roman"/>
          <w:lang w:val="en-US"/>
        </w:rPr>
        <w:t xml:space="preserve">) have had summons issued; 74 </w:t>
      </w:r>
      <w:r w:rsidR="005967B1" w:rsidRPr="00DA3111">
        <w:rPr>
          <w:rFonts w:ascii="Times New Roman" w:eastAsia="Times New Roman" w:hAnsi="Times New Roman"/>
          <w:lang w:val="en-US"/>
        </w:rPr>
        <w:t>(28</w:t>
      </w:r>
      <w:r w:rsidRPr="00DA3111">
        <w:rPr>
          <w:rFonts w:ascii="Times New Roman" w:eastAsia="Times New Roman" w:hAnsi="Times New Roman"/>
          <w:lang w:val="en-US"/>
        </w:rPr>
        <w:t xml:space="preserve"> per </w:t>
      </w:r>
      <w:r w:rsidR="005967B1" w:rsidRPr="00DA3111">
        <w:rPr>
          <w:rFonts w:ascii="Times New Roman" w:eastAsia="Times New Roman" w:hAnsi="Times New Roman"/>
          <w:lang w:val="en-US"/>
        </w:rPr>
        <w:t>cent)</w:t>
      </w:r>
      <w:r w:rsidRPr="00DA3111">
        <w:rPr>
          <w:rFonts w:ascii="Times New Roman" w:eastAsia="Times New Roman" w:hAnsi="Times New Roman"/>
          <w:lang w:val="en-US"/>
        </w:rPr>
        <w:t xml:space="preserve"> are pending legal action</w:t>
      </w:r>
      <w:r w:rsidR="005967B1" w:rsidRPr="00DA3111">
        <w:rPr>
          <w:rFonts w:ascii="Times New Roman" w:eastAsia="Times New Roman" w:hAnsi="Times New Roman"/>
          <w:lang w:val="en-US"/>
        </w:rPr>
        <w:t>; 4</w:t>
      </w:r>
      <w:r w:rsidRPr="00DA3111">
        <w:rPr>
          <w:rFonts w:ascii="Times New Roman" w:eastAsia="Times New Roman" w:hAnsi="Times New Roman"/>
          <w:lang w:val="en-US"/>
        </w:rPr>
        <w:t xml:space="preserve"> </w:t>
      </w:r>
      <w:r w:rsidR="005967B1" w:rsidRPr="00DA3111">
        <w:rPr>
          <w:rFonts w:ascii="Times New Roman" w:eastAsia="Times New Roman" w:hAnsi="Times New Roman"/>
          <w:lang w:val="en-US"/>
        </w:rPr>
        <w:t>(2</w:t>
      </w:r>
      <w:r w:rsidRPr="00DA3111">
        <w:rPr>
          <w:rFonts w:ascii="Times New Roman" w:eastAsia="Times New Roman" w:hAnsi="Times New Roman"/>
          <w:lang w:val="en-US"/>
        </w:rPr>
        <w:t xml:space="preserve"> per cent) have judgements against them and 121 (47 per cent) are pending the legal process. </w:t>
      </w:r>
    </w:p>
    <w:p w14:paraId="7B185582" w14:textId="77777777" w:rsidR="000A1969" w:rsidRDefault="000A1969" w:rsidP="00DD3CE6">
      <w:pPr>
        <w:spacing w:after="0" w:line="360" w:lineRule="auto"/>
        <w:jc w:val="both"/>
        <w:rPr>
          <w:rFonts w:ascii="Times New Roman" w:eastAsia="Times New Roman" w:hAnsi="Times New Roman"/>
          <w:lang w:val="en-US"/>
        </w:rPr>
      </w:pPr>
    </w:p>
    <w:p w14:paraId="6F954C8B" w14:textId="77777777" w:rsidR="00DD3CE6" w:rsidRPr="00873A2D" w:rsidRDefault="00DD3CE6" w:rsidP="00DD3CE6">
      <w:pPr>
        <w:spacing w:after="0" w:line="360" w:lineRule="auto"/>
        <w:jc w:val="both"/>
        <w:rPr>
          <w:rFonts w:ascii="Times New Roman" w:eastAsia="Times New Roman" w:hAnsi="Times New Roman" w:cs="Times New Roman"/>
          <w:color w:val="000000"/>
          <w:spacing w:val="6"/>
          <w:lang w:val="en-GB" w:eastAsia="en-ZA"/>
        </w:rPr>
      </w:pPr>
      <w:r w:rsidRPr="00DA3111">
        <w:rPr>
          <w:rFonts w:ascii="Times New Roman" w:eastAsia="Times New Roman" w:hAnsi="Times New Roman"/>
          <w:lang w:val="en-US"/>
        </w:rPr>
        <w:t xml:space="preserve">Further interventions include the withholding of equitable share and for National Treasury to withhold equitable share </w:t>
      </w:r>
      <w:r w:rsidR="000A1969">
        <w:rPr>
          <w:rFonts w:ascii="Times New Roman" w:eastAsia="Times New Roman" w:hAnsi="Times New Roman"/>
          <w:lang w:val="en-US"/>
        </w:rPr>
        <w:t>of</w:t>
      </w:r>
      <w:r w:rsidRPr="00DA3111">
        <w:rPr>
          <w:rFonts w:ascii="Times New Roman" w:eastAsia="Times New Roman" w:hAnsi="Times New Roman"/>
          <w:lang w:val="en-US"/>
        </w:rPr>
        <w:t xml:space="preserve"> municipalities that are not paying as prescribed by financial management prescripts. Alternatively, </w:t>
      </w:r>
      <w:r w:rsidR="000A1969">
        <w:rPr>
          <w:rFonts w:ascii="Times New Roman" w:eastAsia="Times New Roman" w:hAnsi="Times New Roman"/>
          <w:lang w:val="en-US"/>
        </w:rPr>
        <w:t xml:space="preserve">another proposal is </w:t>
      </w:r>
      <w:r w:rsidRPr="00DA3111">
        <w:rPr>
          <w:rFonts w:ascii="Times New Roman" w:eastAsia="Times New Roman" w:hAnsi="Times New Roman"/>
          <w:lang w:val="en-US"/>
        </w:rPr>
        <w:t>for National Treasury to transfer the equitable share ring-fenced raw water use charges to the WTE for non-paying municipalities. Further strategies include the restriction of water supply to non-paying municipalities</w:t>
      </w:r>
      <w:r w:rsidR="000A1969">
        <w:rPr>
          <w:rFonts w:ascii="Times New Roman" w:eastAsia="Times New Roman" w:hAnsi="Times New Roman"/>
          <w:lang w:val="en-US"/>
        </w:rPr>
        <w:t>, but this poses a problem as the</w:t>
      </w:r>
      <w:r w:rsidRPr="00DA3111">
        <w:rPr>
          <w:rFonts w:ascii="Times New Roman" w:eastAsia="Times New Roman" w:hAnsi="Times New Roman"/>
          <w:lang w:val="en-US"/>
        </w:rPr>
        <w:t xml:space="preserve">  access to water is a right enshrined in the Constitution</w:t>
      </w:r>
      <w:r w:rsidR="000A1969">
        <w:rPr>
          <w:rFonts w:ascii="Times New Roman" w:eastAsia="Times New Roman" w:hAnsi="Times New Roman"/>
          <w:lang w:val="en-US"/>
        </w:rPr>
        <w:t>.</w:t>
      </w:r>
      <w:r w:rsidRPr="00DA3111">
        <w:rPr>
          <w:rFonts w:ascii="Times New Roman" w:eastAsia="Times New Roman" w:hAnsi="Times New Roman"/>
          <w:lang w:val="en-US"/>
        </w:rPr>
        <w:t xml:space="preserve"> </w:t>
      </w:r>
      <w:r w:rsidR="000A1969">
        <w:rPr>
          <w:rFonts w:ascii="Times New Roman" w:eastAsia="Times New Roman" w:hAnsi="Times New Roman"/>
          <w:lang w:val="en-US"/>
        </w:rPr>
        <w:t>T</w:t>
      </w:r>
      <w:r w:rsidRPr="00DA3111">
        <w:rPr>
          <w:rFonts w:ascii="Times New Roman" w:eastAsia="Times New Roman" w:hAnsi="Times New Roman"/>
          <w:lang w:val="en-US"/>
        </w:rPr>
        <w:t xml:space="preserve">he implementation of </w:t>
      </w:r>
      <w:r w:rsidR="000A1969">
        <w:rPr>
          <w:rFonts w:ascii="Times New Roman" w:eastAsia="Times New Roman" w:hAnsi="Times New Roman"/>
          <w:lang w:val="en-US"/>
        </w:rPr>
        <w:t xml:space="preserve">restrictive </w:t>
      </w:r>
      <w:r w:rsidRPr="00DA3111">
        <w:rPr>
          <w:rFonts w:ascii="Times New Roman" w:eastAsia="Times New Roman" w:hAnsi="Times New Roman"/>
          <w:lang w:val="en-US"/>
        </w:rPr>
        <w:t xml:space="preserve"> measure</w:t>
      </w:r>
      <w:r w:rsidR="000A1969">
        <w:rPr>
          <w:rFonts w:ascii="Times New Roman" w:eastAsia="Times New Roman" w:hAnsi="Times New Roman"/>
          <w:lang w:val="en-US"/>
        </w:rPr>
        <w:t>s</w:t>
      </w:r>
      <w:r w:rsidRPr="00DA3111">
        <w:rPr>
          <w:rFonts w:ascii="Times New Roman" w:eastAsia="Times New Roman" w:hAnsi="Times New Roman"/>
          <w:lang w:val="en-US"/>
        </w:rPr>
        <w:t xml:space="preserve"> would </w:t>
      </w:r>
      <w:r w:rsidR="002317E6">
        <w:rPr>
          <w:rFonts w:ascii="Times New Roman" w:eastAsia="Times New Roman" w:hAnsi="Times New Roman"/>
          <w:lang w:val="en-US"/>
        </w:rPr>
        <w:t xml:space="preserve">therefore </w:t>
      </w:r>
      <w:r w:rsidRPr="00DA3111">
        <w:rPr>
          <w:rFonts w:ascii="Times New Roman" w:eastAsia="Times New Roman" w:hAnsi="Times New Roman"/>
          <w:lang w:val="en-US"/>
        </w:rPr>
        <w:t xml:space="preserve">be challenging. </w:t>
      </w:r>
    </w:p>
    <w:p w14:paraId="4DA65520" w14:textId="77777777" w:rsidR="00B251A2" w:rsidRDefault="00B251A2" w:rsidP="00F844BA">
      <w:pPr>
        <w:spacing w:after="0" w:line="360" w:lineRule="auto"/>
        <w:jc w:val="both"/>
        <w:rPr>
          <w:rFonts w:ascii="Times New Roman" w:eastAsia="Times New Roman" w:hAnsi="Times New Roman" w:cs="Times New Roman"/>
          <w:color w:val="000000"/>
          <w:spacing w:val="6"/>
          <w:lang w:val="en-GB" w:eastAsia="en-ZA"/>
        </w:rPr>
      </w:pPr>
    </w:p>
    <w:p w14:paraId="011C845F" w14:textId="77777777" w:rsidR="005F08AF" w:rsidRPr="00F844BA" w:rsidRDefault="005F08AF" w:rsidP="005F08AF">
      <w:p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In terms of attainment of targets, t</w:t>
      </w:r>
      <w:r w:rsidRPr="00F844BA">
        <w:rPr>
          <w:rFonts w:ascii="Times New Roman" w:eastAsia="Times New Roman" w:hAnsi="Times New Roman" w:cs="Times New Roman"/>
          <w:color w:val="000000"/>
          <w:spacing w:val="6"/>
          <w:lang w:val="en-GB" w:eastAsia="en-GB"/>
        </w:rPr>
        <w:t xml:space="preserve">he Water Trading Entity (WTE) reported </w:t>
      </w:r>
      <w:r w:rsidR="00A20289">
        <w:rPr>
          <w:rFonts w:ascii="Times New Roman" w:eastAsia="Times New Roman" w:hAnsi="Times New Roman" w:cs="Times New Roman"/>
          <w:color w:val="000000"/>
          <w:spacing w:val="6"/>
          <w:lang w:val="en-GB" w:eastAsia="en-GB"/>
        </w:rPr>
        <w:t>50</w:t>
      </w:r>
      <w:r w:rsidR="00FC4C18">
        <w:rPr>
          <w:rFonts w:ascii="Times New Roman" w:eastAsia="Times New Roman" w:hAnsi="Times New Roman" w:cs="Times New Roman"/>
          <w:color w:val="000000"/>
          <w:spacing w:val="6"/>
          <w:lang w:val="en-GB" w:eastAsia="en-GB"/>
        </w:rPr>
        <w:t xml:space="preserve"> per cent</w:t>
      </w:r>
      <w:r w:rsidRPr="00F844BA">
        <w:rPr>
          <w:rFonts w:ascii="Times New Roman" w:eastAsia="Times New Roman" w:hAnsi="Times New Roman" w:cs="Times New Roman"/>
          <w:color w:val="000000"/>
          <w:spacing w:val="6"/>
          <w:lang w:val="en-GB" w:eastAsia="en-GB"/>
        </w:rPr>
        <w:t xml:space="preserve"> achievement on predetermined targets and 25</w:t>
      </w:r>
      <w:r w:rsidR="00FC4C18">
        <w:rPr>
          <w:rFonts w:ascii="Times New Roman" w:eastAsia="Times New Roman" w:hAnsi="Times New Roman" w:cs="Times New Roman"/>
          <w:color w:val="000000"/>
          <w:spacing w:val="6"/>
          <w:lang w:val="en-GB" w:eastAsia="en-GB"/>
        </w:rPr>
        <w:t xml:space="preserve"> per cent</w:t>
      </w:r>
      <w:r w:rsidRPr="00F844BA">
        <w:rPr>
          <w:rFonts w:ascii="Times New Roman" w:eastAsia="Times New Roman" w:hAnsi="Times New Roman" w:cs="Times New Roman"/>
          <w:color w:val="000000"/>
          <w:spacing w:val="6"/>
          <w:lang w:val="en-GB" w:eastAsia="en-GB"/>
        </w:rPr>
        <w:t xml:space="preserve"> partial achievement on targets</w:t>
      </w:r>
      <w:r w:rsidR="00A20289">
        <w:rPr>
          <w:rFonts w:ascii="Times New Roman" w:eastAsia="Times New Roman" w:hAnsi="Times New Roman" w:cs="Times New Roman"/>
          <w:color w:val="000000"/>
          <w:spacing w:val="6"/>
          <w:lang w:val="en-GB" w:eastAsia="en-GB"/>
        </w:rPr>
        <w:t xml:space="preserve"> and 25% non- achievement of targets. </w:t>
      </w:r>
    </w:p>
    <w:p w14:paraId="3E0ED886" w14:textId="77777777" w:rsidR="000A1969" w:rsidRPr="00F844BA" w:rsidRDefault="000A1969" w:rsidP="00F844BA">
      <w:pPr>
        <w:spacing w:after="0" w:line="360" w:lineRule="auto"/>
        <w:jc w:val="both"/>
        <w:rPr>
          <w:rFonts w:ascii="Times New Roman" w:eastAsia="Times New Roman" w:hAnsi="Times New Roman" w:cs="Times New Roman"/>
          <w:color w:val="000000"/>
          <w:spacing w:val="6"/>
          <w:lang w:val="en-GB" w:eastAsia="en-ZA"/>
        </w:rPr>
      </w:pPr>
    </w:p>
    <w:p w14:paraId="5A95665E" w14:textId="77777777" w:rsidR="00313F82" w:rsidRPr="00F844BA" w:rsidRDefault="005F08AF"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 Portfolio Committee D</w:t>
      </w:r>
      <w:r w:rsidR="00313F82" w:rsidRPr="00F844BA">
        <w:rPr>
          <w:rFonts w:ascii="Times New Roman" w:eastAsia="Times New Roman" w:hAnsi="Times New Roman" w:cs="Times New Roman"/>
          <w:b/>
          <w:color w:val="000000"/>
          <w:spacing w:val="6"/>
          <w:lang w:val="en-GB" w:eastAsia="en-GB"/>
        </w:rPr>
        <w:t>eliberations with the Department</w:t>
      </w:r>
    </w:p>
    <w:p w14:paraId="308519B6"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7D3834BA"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r w:rsidRPr="00F844BA">
        <w:rPr>
          <w:rFonts w:ascii="Times New Roman" w:eastAsia="Times New Roman" w:hAnsi="Times New Roman" w:cs="Times New Roman"/>
          <w:b/>
          <w:color w:val="000000"/>
          <w:spacing w:val="6"/>
          <w:lang w:val="en-GB" w:eastAsia="en-GB"/>
        </w:rPr>
        <w:t>The following were the key issues raised by Members during deliberations on the Department</w:t>
      </w:r>
      <w:r w:rsidR="00FC4C18">
        <w:rPr>
          <w:rFonts w:ascii="Times New Roman" w:eastAsia="Times New Roman" w:hAnsi="Times New Roman" w:cs="Times New Roman"/>
          <w:b/>
          <w:color w:val="000000"/>
          <w:spacing w:val="6"/>
          <w:lang w:val="en-GB" w:eastAsia="en-GB"/>
        </w:rPr>
        <w:t>’s</w:t>
      </w:r>
      <w:r w:rsidRPr="00F844BA">
        <w:rPr>
          <w:rFonts w:ascii="Times New Roman" w:eastAsia="Times New Roman" w:hAnsi="Times New Roman" w:cs="Times New Roman"/>
          <w:b/>
          <w:color w:val="000000"/>
          <w:spacing w:val="6"/>
          <w:lang w:val="en-GB" w:eastAsia="en-GB"/>
        </w:rPr>
        <w:t xml:space="preserve"> F</w:t>
      </w:r>
      <w:r w:rsidR="00C33BAB">
        <w:rPr>
          <w:rFonts w:ascii="Times New Roman" w:eastAsia="Times New Roman" w:hAnsi="Times New Roman" w:cs="Times New Roman"/>
          <w:b/>
          <w:color w:val="000000"/>
          <w:spacing w:val="6"/>
          <w:lang w:val="en-GB" w:eastAsia="en-GB"/>
        </w:rPr>
        <w:t>irst</w:t>
      </w:r>
      <w:r w:rsidRPr="00F844BA">
        <w:rPr>
          <w:rFonts w:ascii="Times New Roman" w:eastAsia="Times New Roman" w:hAnsi="Times New Roman" w:cs="Times New Roman"/>
          <w:b/>
          <w:color w:val="000000"/>
          <w:spacing w:val="6"/>
          <w:lang w:val="en-GB" w:eastAsia="en-GB"/>
        </w:rPr>
        <w:t xml:space="preserve"> Quarterly Progress report for the 201</w:t>
      </w:r>
      <w:r w:rsidR="00C33BAB">
        <w:rPr>
          <w:rFonts w:ascii="Times New Roman" w:eastAsia="Times New Roman" w:hAnsi="Times New Roman" w:cs="Times New Roman"/>
          <w:b/>
          <w:color w:val="000000"/>
          <w:spacing w:val="6"/>
          <w:lang w:val="en-GB" w:eastAsia="en-GB"/>
        </w:rPr>
        <w:t>7</w:t>
      </w:r>
      <w:r w:rsidRPr="00F844BA">
        <w:rPr>
          <w:rFonts w:ascii="Times New Roman" w:eastAsia="Times New Roman" w:hAnsi="Times New Roman" w:cs="Times New Roman"/>
          <w:b/>
          <w:color w:val="000000"/>
          <w:spacing w:val="6"/>
          <w:lang w:val="en-GB" w:eastAsia="en-GB"/>
        </w:rPr>
        <w:t>/1</w:t>
      </w:r>
      <w:r w:rsidR="00C33BAB">
        <w:rPr>
          <w:rFonts w:ascii="Times New Roman" w:eastAsia="Times New Roman" w:hAnsi="Times New Roman" w:cs="Times New Roman"/>
          <w:b/>
          <w:color w:val="000000"/>
          <w:spacing w:val="6"/>
          <w:lang w:val="en-GB" w:eastAsia="en-GB"/>
        </w:rPr>
        <w:t>8</w:t>
      </w:r>
      <w:r w:rsidRPr="00F844BA">
        <w:rPr>
          <w:rFonts w:ascii="Times New Roman" w:eastAsia="Times New Roman" w:hAnsi="Times New Roman" w:cs="Times New Roman"/>
          <w:b/>
          <w:color w:val="000000"/>
          <w:spacing w:val="6"/>
          <w:lang w:val="en-GB" w:eastAsia="en-GB"/>
        </w:rPr>
        <w:t xml:space="preserve"> financial year:</w:t>
      </w:r>
    </w:p>
    <w:p w14:paraId="704BCD10" w14:textId="77777777" w:rsidR="00313F82" w:rsidRPr="00F844BA"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2706C4A4" w14:textId="77777777" w:rsidR="00641AA0" w:rsidRPr="00DA3111" w:rsidRDefault="00641AA0" w:rsidP="0068339A">
      <w:pPr>
        <w:autoSpaceDE w:val="0"/>
        <w:autoSpaceDN w:val="0"/>
        <w:adjustRightInd w:val="0"/>
        <w:spacing w:after="0" w:line="360" w:lineRule="auto"/>
        <w:jc w:val="both"/>
        <w:rPr>
          <w:rFonts w:ascii="Times New Roman" w:eastAsia="Times New Roman" w:hAnsi="Times New Roman" w:cs="Times New Roman"/>
          <w:b/>
          <w:color w:val="000000"/>
          <w:lang w:eastAsia="en-ZA"/>
        </w:rPr>
      </w:pPr>
      <w:r>
        <w:rPr>
          <w:rFonts w:ascii="Times New Roman" w:eastAsia="Times New Roman" w:hAnsi="Times New Roman" w:cs="Times New Roman"/>
          <w:b/>
          <w:color w:val="000000"/>
          <w:lang w:eastAsia="en-ZA"/>
        </w:rPr>
        <w:t xml:space="preserve">4.1 Accruals and Over-Expenditure </w:t>
      </w:r>
    </w:p>
    <w:p w14:paraId="49B29BB9" w14:textId="77777777" w:rsidR="00641AA0" w:rsidRDefault="00641AA0"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p>
    <w:p w14:paraId="640CE15F" w14:textId="77777777" w:rsidR="0068339A" w:rsidRDefault="00641AA0"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M</w:t>
      </w:r>
      <w:r w:rsidR="0068339A">
        <w:rPr>
          <w:rFonts w:ascii="Times New Roman" w:eastAsia="Times New Roman" w:hAnsi="Times New Roman" w:cs="Times New Roman"/>
          <w:color w:val="000000"/>
          <w:lang w:eastAsia="en-ZA"/>
        </w:rPr>
        <w:t xml:space="preserve">embers raised serious concerns regarding the accruals of R1.5 billion in outstanding payments and the overspending of R110 million on its impact on the 2017/18 budget of the Department. </w:t>
      </w:r>
    </w:p>
    <w:p w14:paraId="5D2ED932" w14:textId="77777777" w:rsidR="0068339A" w:rsidRDefault="0068339A"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p>
    <w:p w14:paraId="694F2B47" w14:textId="77777777" w:rsidR="0068339A" w:rsidRDefault="0068339A"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 xml:space="preserve">In terms of the accruals, the Department reported that total accruals and payables reported as at 31 March 2017 are R1.46 billion. Within this amount, accruals and payables for infrastructure projects amount to R943 million, accruals for normal goods and services amount to R121 million and accruals and payables for sanitation amount to R399 million. Of the accruals and payables, R921 million had been paid as at 7 September 2017. </w:t>
      </w:r>
    </w:p>
    <w:p w14:paraId="1D3C3403" w14:textId="77777777" w:rsidR="0068339A" w:rsidRDefault="0068339A"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p>
    <w:p w14:paraId="29A41C2D" w14:textId="77777777" w:rsidR="0068339A" w:rsidRPr="00FD2783" w:rsidRDefault="0068339A" w:rsidP="0068339A">
      <w:pPr>
        <w:autoSpaceDE w:val="0"/>
        <w:autoSpaceDN w:val="0"/>
        <w:adjustRightInd w:val="0"/>
        <w:spacing w:after="0" w:line="360" w:lineRule="auto"/>
        <w:jc w:val="both"/>
        <w:rPr>
          <w:rFonts w:ascii="Times New Roman" w:eastAsia="Times New Roman" w:hAnsi="Times New Roman" w:cs="Times New Roman"/>
          <w:color w:val="000000"/>
          <w:lang w:eastAsia="en-ZA"/>
        </w:rPr>
      </w:pPr>
      <w:r>
        <w:rPr>
          <w:rFonts w:ascii="Times New Roman" w:eastAsia="Times New Roman" w:hAnsi="Times New Roman" w:cs="Times New Roman"/>
          <w:color w:val="000000"/>
          <w:lang w:eastAsia="en-ZA"/>
        </w:rPr>
        <w:t>In terms of the R110 million over-expenditure, National Treasury does not condone over-expenditure</w:t>
      </w:r>
      <w:r w:rsidR="000A1969">
        <w:rPr>
          <w:rFonts w:ascii="Times New Roman" w:eastAsia="Times New Roman" w:hAnsi="Times New Roman" w:cs="Times New Roman"/>
          <w:color w:val="000000"/>
          <w:lang w:eastAsia="en-ZA"/>
        </w:rPr>
        <w:t>.</w:t>
      </w:r>
      <w:r>
        <w:rPr>
          <w:rFonts w:ascii="Times New Roman" w:eastAsia="Times New Roman" w:hAnsi="Times New Roman" w:cs="Times New Roman"/>
          <w:color w:val="000000"/>
          <w:lang w:eastAsia="en-ZA"/>
        </w:rPr>
        <w:t xml:space="preserve"> Parliament may either condone or not condone this over-expenditure. Section 34(2) of the Public Finance Management Act states that if expenditure is not condoned by Parliament, it becomes a charge against the current departmental allocation. </w:t>
      </w:r>
    </w:p>
    <w:p w14:paraId="17D9AFF5" w14:textId="77777777" w:rsidR="0068339A" w:rsidRDefault="0068339A" w:rsidP="00F844BA">
      <w:pPr>
        <w:spacing w:after="0" w:line="360" w:lineRule="auto"/>
        <w:jc w:val="both"/>
        <w:rPr>
          <w:rFonts w:ascii="Times New Roman" w:eastAsia="Times New Roman" w:hAnsi="Times New Roman" w:cs="Times New Roman"/>
          <w:b/>
          <w:color w:val="000000"/>
          <w:spacing w:val="6"/>
          <w:lang w:val="en-GB" w:eastAsia="en-GB"/>
        </w:rPr>
      </w:pPr>
    </w:p>
    <w:p w14:paraId="15401A08" w14:textId="77777777" w:rsidR="00D676B4" w:rsidRDefault="001D7218"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2</w:t>
      </w:r>
      <w:r>
        <w:rPr>
          <w:rFonts w:ascii="Times New Roman" w:eastAsia="Times New Roman" w:hAnsi="Times New Roman" w:cs="Times New Roman"/>
          <w:b/>
          <w:color w:val="000000"/>
          <w:spacing w:val="6"/>
          <w:lang w:val="en-GB" w:eastAsia="en-GB"/>
        </w:rPr>
        <w:t xml:space="preserve"> </w:t>
      </w:r>
      <w:r w:rsidR="00C33BAB">
        <w:rPr>
          <w:rFonts w:ascii="Times New Roman" w:eastAsia="Times New Roman" w:hAnsi="Times New Roman" w:cs="Times New Roman"/>
          <w:b/>
          <w:color w:val="000000"/>
          <w:spacing w:val="6"/>
          <w:lang w:val="en-GB" w:eastAsia="en-GB"/>
        </w:rPr>
        <w:t xml:space="preserve">Extent to which the Chinese government is still being </w:t>
      </w:r>
      <w:r w:rsidR="00D676B4">
        <w:rPr>
          <w:rFonts w:ascii="Times New Roman" w:eastAsia="Times New Roman" w:hAnsi="Times New Roman" w:cs="Times New Roman"/>
          <w:b/>
          <w:color w:val="000000"/>
          <w:spacing w:val="6"/>
          <w:lang w:val="en-GB" w:eastAsia="en-GB"/>
        </w:rPr>
        <w:t>pursued</w:t>
      </w:r>
      <w:r w:rsidR="00C33BAB">
        <w:rPr>
          <w:rFonts w:ascii="Times New Roman" w:eastAsia="Times New Roman" w:hAnsi="Times New Roman" w:cs="Times New Roman"/>
          <w:b/>
          <w:color w:val="000000"/>
          <w:spacing w:val="6"/>
          <w:lang w:val="en-GB" w:eastAsia="en-GB"/>
        </w:rPr>
        <w:t xml:space="preserve"> for funding o</w:t>
      </w:r>
      <w:r w:rsidR="006F2AE0">
        <w:rPr>
          <w:rFonts w:ascii="Times New Roman" w:eastAsia="Times New Roman" w:hAnsi="Times New Roman" w:cs="Times New Roman"/>
          <w:b/>
          <w:color w:val="000000"/>
          <w:spacing w:val="6"/>
          <w:lang w:val="en-GB" w:eastAsia="en-GB"/>
        </w:rPr>
        <w:t>f</w:t>
      </w:r>
      <w:r w:rsidR="00C33BAB">
        <w:rPr>
          <w:rFonts w:ascii="Times New Roman" w:eastAsia="Times New Roman" w:hAnsi="Times New Roman" w:cs="Times New Roman"/>
          <w:b/>
          <w:color w:val="000000"/>
          <w:spacing w:val="6"/>
          <w:lang w:val="en-GB" w:eastAsia="en-GB"/>
        </w:rPr>
        <w:t xml:space="preserve"> the </w:t>
      </w:r>
      <w:r w:rsidR="00D33E16">
        <w:rPr>
          <w:rFonts w:ascii="Times New Roman" w:eastAsia="Times New Roman" w:hAnsi="Times New Roman" w:cs="Times New Roman"/>
          <w:b/>
          <w:color w:val="000000"/>
          <w:spacing w:val="6"/>
          <w:lang w:val="en-GB" w:eastAsia="en-GB"/>
        </w:rPr>
        <w:t>u</w:t>
      </w:r>
      <w:r w:rsidR="00C33BAB">
        <w:rPr>
          <w:rFonts w:ascii="Times New Roman" w:eastAsia="Times New Roman" w:hAnsi="Times New Roman" w:cs="Times New Roman"/>
          <w:b/>
          <w:color w:val="000000"/>
          <w:spacing w:val="6"/>
          <w:lang w:val="en-GB" w:eastAsia="en-GB"/>
        </w:rPr>
        <w:t>Mzimvubu Dam</w:t>
      </w:r>
    </w:p>
    <w:p w14:paraId="57335815" w14:textId="77777777" w:rsidR="00D676B4" w:rsidRDefault="00D676B4" w:rsidP="00F844BA">
      <w:pPr>
        <w:spacing w:after="0" w:line="360" w:lineRule="auto"/>
        <w:jc w:val="both"/>
        <w:rPr>
          <w:rFonts w:ascii="Times New Roman" w:eastAsia="Times New Roman" w:hAnsi="Times New Roman" w:cs="Times New Roman"/>
          <w:b/>
          <w:color w:val="000000"/>
          <w:spacing w:val="6"/>
          <w:lang w:val="en-GB" w:eastAsia="en-GB"/>
        </w:rPr>
      </w:pPr>
    </w:p>
    <w:p w14:paraId="67C6F9CA" w14:textId="77777777" w:rsidR="002317E6" w:rsidRPr="005967B1" w:rsidRDefault="00D676B4"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The Minister reported that the Department has never abdicated responsibility</w:t>
      </w:r>
      <w:r w:rsidR="00B90B17">
        <w:rPr>
          <w:rFonts w:ascii="Times New Roman" w:eastAsia="Times New Roman" w:hAnsi="Times New Roman" w:cs="Times New Roman"/>
          <w:color w:val="000000"/>
          <w:spacing w:val="6"/>
          <w:lang w:val="en-GB" w:eastAsia="en-GB"/>
        </w:rPr>
        <w:t xml:space="preserve"> on this project.</w:t>
      </w:r>
      <w:r w:rsidRPr="005967B1">
        <w:rPr>
          <w:rFonts w:ascii="Times New Roman" w:eastAsia="Times New Roman" w:hAnsi="Times New Roman" w:cs="Times New Roman"/>
          <w:color w:val="000000"/>
          <w:spacing w:val="6"/>
          <w:lang w:val="en-GB" w:eastAsia="en-GB"/>
        </w:rPr>
        <w:t xml:space="preserve"> </w:t>
      </w:r>
      <w:r w:rsidR="00B90B17">
        <w:rPr>
          <w:rFonts w:ascii="Times New Roman" w:eastAsia="Times New Roman" w:hAnsi="Times New Roman" w:cs="Times New Roman"/>
          <w:color w:val="000000"/>
          <w:spacing w:val="6"/>
          <w:lang w:val="en-GB" w:eastAsia="en-GB"/>
        </w:rPr>
        <w:t>T</w:t>
      </w:r>
      <w:r w:rsidRPr="005967B1">
        <w:rPr>
          <w:rFonts w:ascii="Times New Roman" w:eastAsia="Times New Roman" w:hAnsi="Times New Roman" w:cs="Times New Roman"/>
          <w:color w:val="000000"/>
          <w:spacing w:val="6"/>
          <w:lang w:val="en-GB" w:eastAsia="en-GB"/>
        </w:rPr>
        <w:t xml:space="preserve">he Trans Caledon Tunnel Authority </w:t>
      </w:r>
      <w:r w:rsidR="00B90B17">
        <w:rPr>
          <w:rFonts w:ascii="Times New Roman" w:eastAsia="Times New Roman" w:hAnsi="Times New Roman" w:cs="Times New Roman"/>
          <w:color w:val="000000"/>
          <w:spacing w:val="6"/>
          <w:lang w:val="en-GB" w:eastAsia="en-GB"/>
        </w:rPr>
        <w:t xml:space="preserve">has </w:t>
      </w:r>
      <w:r w:rsidRPr="005967B1">
        <w:rPr>
          <w:rFonts w:ascii="Times New Roman" w:eastAsia="Times New Roman" w:hAnsi="Times New Roman" w:cs="Times New Roman"/>
          <w:color w:val="000000"/>
          <w:spacing w:val="6"/>
          <w:lang w:val="en-GB" w:eastAsia="en-GB"/>
        </w:rPr>
        <w:t xml:space="preserve">signed an agreement with the Chinese government. This agreement is in alignment with the </w:t>
      </w:r>
      <w:r w:rsidR="00B90B17">
        <w:rPr>
          <w:rFonts w:ascii="Times New Roman" w:eastAsia="Times New Roman" w:hAnsi="Times New Roman" w:cs="Times New Roman"/>
          <w:color w:val="000000"/>
          <w:spacing w:val="6"/>
          <w:lang w:val="en-GB" w:eastAsia="en-GB"/>
        </w:rPr>
        <w:t xml:space="preserve">guidelines and policies of the </w:t>
      </w:r>
      <w:r w:rsidRPr="005967B1">
        <w:rPr>
          <w:rFonts w:ascii="Times New Roman" w:eastAsia="Times New Roman" w:hAnsi="Times New Roman" w:cs="Times New Roman"/>
          <w:color w:val="000000"/>
          <w:spacing w:val="6"/>
          <w:lang w:val="en-GB" w:eastAsia="en-GB"/>
        </w:rPr>
        <w:t>Department of Trade and Industr</w:t>
      </w:r>
      <w:r w:rsidR="00B90B17">
        <w:rPr>
          <w:rFonts w:ascii="Times New Roman" w:eastAsia="Times New Roman" w:hAnsi="Times New Roman" w:cs="Times New Roman"/>
          <w:color w:val="000000"/>
          <w:spacing w:val="6"/>
          <w:lang w:val="en-GB" w:eastAsia="en-GB"/>
        </w:rPr>
        <w:t>y.</w:t>
      </w:r>
      <w:r w:rsidRPr="005967B1">
        <w:rPr>
          <w:rFonts w:ascii="Times New Roman" w:eastAsia="Times New Roman" w:hAnsi="Times New Roman" w:cs="Times New Roman"/>
          <w:color w:val="000000"/>
          <w:spacing w:val="6"/>
          <w:lang w:val="en-GB" w:eastAsia="en-GB"/>
        </w:rPr>
        <w:t xml:space="preserve"> </w:t>
      </w:r>
      <w:r w:rsidR="00B90B17">
        <w:rPr>
          <w:rFonts w:ascii="Times New Roman" w:eastAsia="Times New Roman" w:hAnsi="Times New Roman" w:cs="Times New Roman"/>
          <w:color w:val="000000"/>
          <w:spacing w:val="6"/>
          <w:lang w:val="en-GB" w:eastAsia="en-GB"/>
        </w:rPr>
        <w:t>T</w:t>
      </w:r>
      <w:r w:rsidRPr="005967B1">
        <w:rPr>
          <w:rFonts w:ascii="Times New Roman" w:eastAsia="Times New Roman" w:hAnsi="Times New Roman" w:cs="Times New Roman"/>
          <w:color w:val="000000"/>
          <w:spacing w:val="6"/>
          <w:lang w:val="en-GB" w:eastAsia="en-GB"/>
        </w:rPr>
        <w:t>his agreement would only be signed in the interests of putting South Africa first. This project is expected to generate 3</w:t>
      </w:r>
      <w:r w:rsidR="00B90B17">
        <w:rPr>
          <w:rFonts w:ascii="Times New Roman" w:eastAsia="Times New Roman" w:hAnsi="Times New Roman" w:cs="Times New Roman"/>
          <w:color w:val="000000"/>
          <w:spacing w:val="6"/>
          <w:lang w:val="en-GB" w:eastAsia="en-GB"/>
        </w:rPr>
        <w:t xml:space="preserve"> </w:t>
      </w:r>
      <w:r w:rsidRPr="005967B1">
        <w:rPr>
          <w:rFonts w:ascii="Times New Roman" w:eastAsia="Times New Roman" w:hAnsi="Times New Roman" w:cs="Times New Roman"/>
          <w:color w:val="000000"/>
          <w:spacing w:val="6"/>
          <w:lang w:val="en-GB" w:eastAsia="en-GB"/>
        </w:rPr>
        <w:t xml:space="preserve">000 local jobs, which would contribute towards economic development. </w:t>
      </w:r>
    </w:p>
    <w:p w14:paraId="5769A441" w14:textId="77777777" w:rsidR="00B90B17" w:rsidRDefault="00B90B17" w:rsidP="00F844BA">
      <w:pPr>
        <w:spacing w:after="0" w:line="360" w:lineRule="auto"/>
        <w:jc w:val="both"/>
        <w:rPr>
          <w:rFonts w:ascii="Times New Roman" w:eastAsia="Times New Roman" w:hAnsi="Times New Roman" w:cs="Times New Roman"/>
          <w:color w:val="000000"/>
          <w:spacing w:val="6"/>
          <w:lang w:val="en-GB" w:eastAsia="en-GB"/>
        </w:rPr>
      </w:pPr>
    </w:p>
    <w:p w14:paraId="0ACF44B5" w14:textId="77777777" w:rsidR="00313F82" w:rsidRPr="00F844BA" w:rsidRDefault="001D7218"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3</w:t>
      </w:r>
      <w:r>
        <w:rPr>
          <w:rFonts w:ascii="Times New Roman" w:eastAsia="Times New Roman" w:hAnsi="Times New Roman" w:cs="Times New Roman"/>
          <w:b/>
          <w:color w:val="000000"/>
          <w:spacing w:val="6"/>
          <w:lang w:val="en-GB" w:eastAsia="en-GB"/>
        </w:rPr>
        <w:t xml:space="preserve"> </w:t>
      </w:r>
      <w:r w:rsidR="00C33BAB">
        <w:rPr>
          <w:rFonts w:ascii="Times New Roman" w:eastAsia="Times New Roman" w:hAnsi="Times New Roman" w:cs="Times New Roman"/>
          <w:b/>
          <w:color w:val="000000"/>
          <w:spacing w:val="6"/>
          <w:lang w:val="en-GB" w:eastAsia="en-GB"/>
        </w:rPr>
        <w:t xml:space="preserve"> </w:t>
      </w:r>
      <w:r w:rsidR="00B90B17">
        <w:rPr>
          <w:rFonts w:ascii="Times New Roman" w:eastAsia="Times New Roman" w:hAnsi="Times New Roman" w:cs="Times New Roman"/>
          <w:b/>
          <w:color w:val="000000"/>
          <w:spacing w:val="6"/>
          <w:lang w:val="en-GB" w:eastAsia="en-GB"/>
        </w:rPr>
        <w:t xml:space="preserve">The allocation of </w:t>
      </w:r>
      <w:r w:rsidR="00C33BAB">
        <w:rPr>
          <w:rFonts w:ascii="Times New Roman" w:eastAsia="Times New Roman" w:hAnsi="Times New Roman" w:cs="Times New Roman"/>
          <w:b/>
          <w:color w:val="000000"/>
          <w:spacing w:val="6"/>
          <w:lang w:val="en-GB" w:eastAsia="en-GB"/>
        </w:rPr>
        <w:t>water use licenses  to historically disadvantaged individuals</w:t>
      </w:r>
    </w:p>
    <w:p w14:paraId="4C8B873B" w14:textId="77777777" w:rsidR="00313F82" w:rsidRDefault="00D676B4"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lastRenderedPageBreak/>
        <w:t xml:space="preserve"> </w:t>
      </w:r>
    </w:p>
    <w:p w14:paraId="1FCFB41C" w14:textId="77777777" w:rsidR="00D676B4" w:rsidRPr="005967B1" w:rsidRDefault="00D676B4"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It was reported that when land reallocation and restitution takes place, that process is primarily managed by the Department of Rural Development and Land Reform</w:t>
      </w:r>
      <w:r w:rsidR="000A1969">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and that the Department of Water and Sanitation only comes in at the very end of that process</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once farmers have been settled on the land. Advance allocation cannot be d</w:t>
      </w:r>
      <w:r>
        <w:rPr>
          <w:rFonts w:ascii="Times New Roman" w:eastAsia="Times New Roman" w:hAnsi="Times New Roman" w:cs="Times New Roman"/>
          <w:color w:val="000000"/>
          <w:spacing w:val="6"/>
          <w:lang w:val="en-GB" w:eastAsia="en-GB"/>
        </w:rPr>
        <w:t>one as the Department first needs to know the number of hectares as well as its location.</w:t>
      </w:r>
      <w:r w:rsidRPr="005967B1">
        <w:rPr>
          <w:rFonts w:ascii="Times New Roman" w:eastAsia="Times New Roman" w:hAnsi="Times New Roman" w:cs="Times New Roman"/>
          <w:color w:val="000000"/>
          <w:spacing w:val="6"/>
          <w:lang w:val="en-GB" w:eastAsia="en-GB"/>
        </w:rPr>
        <w:t xml:space="preserve"> The Department has put together a task </w:t>
      </w:r>
      <w:r w:rsidR="005967B1" w:rsidRPr="005967B1">
        <w:rPr>
          <w:rFonts w:ascii="Times New Roman" w:eastAsia="Times New Roman" w:hAnsi="Times New Roman" w:cs="Times New Roman"/>
          <w:color w:val="000000"/>
          <w:spacing w:val="6"/>
          <w:lang w:val="en-GB" w:eastAsia="en-GB"/>
        </w:rPr>
        <w:t>team, which</w:t>
      </w:r>
      <w:r w:rsidRPr="005967B1">
        <w:rPr>
          <w:rFonts w:ascii="Times New Roman" w:eastAsia="Times New Roman" w:hAnsi="Times New Roman" w:cs="Times New Roman"/>
          <w:color w:val="000000"/>
          <w:spacing w:val="6"/>
          <w:lang w:val="en-GB" w:eastAsia="en-GB"/>
        </w:rPr>
        <w:t xml:space="preserve"> </w:t>
      </w:r>
      <w:r w:rsidR="006F2AE0">
        <w:rPr>
          <w:rFonts w:ascii="Times New Roman" w:eastAsia="Times New Roman" w:hAnsi="Times New Roman" w:cs="Times New Roman"/>
          <w:color w:val="000000"/>
          <w:spacing w:val="6"/>
          <w:lang w:val="en-GB" w:eastAsia="en-GB"/>
        </w:rPr>
        <w:t>comprises</w:t>
      </w:r>
      <w:r w:rsidRPr="005967B1">
        <w:rPr>
          <w:rFonts w:ascii="Times New Roman" w:eastAsia="Times New Roman" w:hAnsi="Times New Roman" w:cs="Times New Roman"/>
          <w:color w:val="000000"/>
          <w:spacing w:val="6"/>
          <w:lang w:val="en-GB" w:eastAsia="en-GB"/>
        </w:rPr>
        <w:t xml:space="preserve">  the Departments of Rural Development and Land Reform as well as Agriculture, Forestry and Fisheries to manage this process. It should be noted that not all  land </w:t>
      </w:r>
      <w:r w:rsidR="006F2AE0">
        <w:rPr>
          <w:rFonts w:ascii="Times New Roman" w:eastAsia="Times New Roman" w:hAnsi="Times New Roman" w:cs="Times New Roman"/>
          <w:color w:val="000000"/>
          <w:spacing w:val="6"/>
          <w:lang w:val="en-GB" w:eastAsia="en-GB"/>
        </w:rPr>
        <w:t xml:space="preserve">for restitution </w:t>
      </w:r>
      <w:r w:rsidRPr="005967B1">
        <w:rPr>
          <w:rFonts w:ascii="Times New Roman" w:eastAsia="Times New Roman" w:hAnsi="Times New Roman" w:cs="Times New Roman"/>
          <w:color w:val="000000"/>
          <w:spacing w:val="6"/>
          <w:lang w:val="en-GB" w:eastAsia="en-GB"/>
        </w:rPr>
        <w:t>is used for farming</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therefore the water allocation will largely depend on what the land will be used for. </w:t>
      </w:r>
    </w:p>
    <w:p w14:paraId="7E3D4932"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102DF7C1" w14:textId="77777777" w:rsidR="00B32D2C" w:rsidRDefault="001D7218"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4</w:t>
      </w:r>
      <w:r>
        <w:rPr>
          <w:rFonts w:ascii="Times New Roman" w:eastAsia="Times New Roman" w:hAnsi="Times New Roman" w:cs="Times New Roman"/>
          <w:b/>
          <w:color w:val="000000"/>
          <w:spacing w:val="6"/>
          <w:lang w:val="en-GB" w:eastAsia="en-GB"/>
        </w:rPr>
        <w:t xml:space="preserve"> </w:t>
      </w:r>
      <w:r w:rsidR="00C33BAB">
        <w:rPr>
          <w:rFonts w:ascii="Times New Roman" w:eastAsia="Times New Roman" w:hAnsi="Times New Roman" w:cs="Times New Roman"/>
          <w:b/>
          <w:color w:val="000000"/>
          <w:spacing w:val="6"/>
          <w:lang w:val="en-GB" w:eastAsia="en-GB"/>
        </w:rPr>
        <w:t xml:space="preserve">Status of suspended </w:t>
      </w:r>
      <w:r w:rsidR="005967B1">
        <w:rPr>
          <w:rFonts w:ascii="Times New Roman" w:eastAsia="Times New Roman" w:hAnsi="Times New Roman" w:cs="Times New Roman"/>
          <w:b/>
          <w:color w:val="000000"/>
          <w:spacing w:val="6"/>
          <w:lang w:val="en-GB" w:eastAsia="en-GB"/>
        </w:rPr>
        <w:t>officials, which</w:t>
      </w:r>
      <w:r w:rsidR="00C33BAB">
        <w:rPr>
          <w:rFonts w:ascii="Times New Roman" w:eastAsia="Times New Roman" w:hAnsi="Times New Roman" w:cs="Times New Roman"/>
          <w:b/>
          <w:color w:val="000000"/>
          <w:spacing w:val="6"/>
          <w:lang w:val="en-GB" w:eastAsia="en-GB"/>
        </w:rPr>
        <w:t xml:space="preserve"> include the Director General and various Deputy Director Generals</w:t>
      </w:r>
    </w:p>
    <w:p w14:paraId="4E8672DD" w14:textId="77777777" w:rsidR="00B32D2C" w:rsidRDefault="00B32D2C" w:rsidP="00F844BA">
      <w:pPr>
        <w:spacing w:after="0" w:line="360" w:lineRule="auto"/>
        <w:jc w:val="both"/>
        <w:rPr>
          <w:rFonts w:ascii="Times New Roman" w:eastAsia="Times New Roman" w:hAnsi="Times New Roman" w:cs="Times New Roman"/>
          <w:b/>
          <w:color w:val="000000"/>
          <w:spacing w:val="6"/>
          <w:lang w:val="en-GB" w:eastAsia="en-GB"/>
        </w:rPr>
      </w:pPr>
    </w:p>
    <w:p w14:paraId="16F17AA1" w14:textId="77777777" w:rsidR="00DA3111" w:rsidRPr="005967B1" w:rsidRDefault="00B32D2C"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The Minister indicated that the Director</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General had already been charged</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w:t>
      </w:r>
      <w:r w:rsidR="006F2AE0">
        <w:rPr>
          <w:rFonts w:ascii="Times New Roman" w:eastAsia="Times New Roman" w:hAnsi="Times New Roman" w:cs="Times New Roman"/>
          <w:color w:val="000000"/>
          <w:spacing w:val="6"/>
          <w:lang w:val="en-GB" w:eastAsia="en-GB"/>
        </w:rPr>
        <w:t>T</w:t>
      </w:r>
      <w:r w:rsidRPr="005967B1">
        <w:rPr>
          <w:rFonts w:ascii="Times New Roman" w:eastAsia="Times New Roman" w:hAnsi="Times New Roman" w:cs="Times New Roman"/>
          <w:color w:val="000000"/>
          <w:spacing w:val="6"/>
          <w:lang w:val="en-GB" w:eastAsia="en-GB"/>
        </w:rPr>
        <w:t>he disciplinary hearing was expected to take place in the first week of September</w:t>
      </w:r>
      <w:r w:rsidR="006F2AE0">
        <w:rPr>
          <w:rFonts w:ascii="Times New Roman" w:eastAsia="Times New Roman" w:hAnsi="Times New Roman" w:cs="Times New Roman"/>
          <w:color w:val="000000"/>
          <w:spacing w:val="6"/>
          <w:lang w:val="en-GB" w:eastAsia="en-GB"/>
        </w:rPr>
        <w:t xml:space="preserve"> 2017, but</w:t>
      </w:r>
      <w:r w:rsidRPr="005967B1">
        <w:rPr>
          <w:rFonts w:ascii="Times New Roman" w:eastAsia="Times New Roman" w:hAnsi="Times New Roman" w:cs="Times New Roman"/>
          <w:color w:val="000000"/>
          <w:spacing w:val="6"/>
          <w:lang w:val="en-GB" w:eastAsia="en-GB"/>
        </w:rPr>
        <w:t xml:space="preserve">  due to the Director General’s ill health</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this hearing was postponed.  </w:t>
      </w:r>
      <w:r w:rsidR="00DA3111">
        <w:rPr>
          <w:rFonts w:ascii="Times New Roman" w:eastAsia="Times New Roman" w:hAnsi="Times New Roman" w:cs="Times New Roman"/>
          <w:color w:val="000000"/>
          <w:spacing w:val="6"/>
          <w:lang w:val="en-GB" w:eastAsia="en-GB"/>
        </w:rPr>
        <w:t xml:space="preserve">Two </w:t>
      </w:r>
      <w:r w:rsidRPr="005967B1">
        <w:rPr>
          <w:rFonts w:ascii="Times New Roman" w:eastAsia="Times New Roman" w:hAnsi="Times New Roman" w:cs="Times New Roman"/>
          <w:color w:val="000000"/>
          <w:spacing w:val="6"/>
          <w:lang w:val="en-GB" w:eastAsia="en-GB"/>
        </w:rPr>
        <w:t>of the Deputy Director</w:t>
      </w:r>
      <w:r w:rsidR="006F2AE0">
        <w:rPr>
          <w:rFonts w:ascii="Times New Roman" w:eastAsia="Times New Roman" w:hAnsi="Times New Roman" w:cs="Times New Roman"/>
          <w:color w:val="000000"/>
          <w:spacing w:val="6"/>
          <w:lang w:val="en-GB" w:eastAsia="en-GB"/>
        </w:rPr>
        <w:t>-</w:t>
      </w:r>
      <w:r w:rsidR="005967B1" w:rsidRPr="005967B1">
        <w:rPr>
          <w:rFonts w:ascii="Times New Roman" w:eastAsia="Times New Roman" w:hAnsi="Times New Roman" w:cs="Times New Roman"/>
          <w:color w:val="000000"/>
          <w:spacing w:val="6"/>
          <w:lang w:val="en-GB" w:eastAsia="en-GB"/>
        </w:rPr>
        <w:t>Generals</w:t>
      </w:r>
      <w:r w:rsidRPr="005967B1">
        <w:rPr>
          <w:rFonts w:ascii="Times New Roman" w:eastAsia="Times New Roman" w:hAnsi="Times New Roman" w:cs="Times New Roman"/>
          <w:color w:val="000000"/>
          <w:spacing w:val="6"/>
          <w:lang w:val="en-GB" w:eastAsia="en-GB"/>
        </w:rPr>
        <w:t xml:space="preserve"> have returned, in accordance with labour laws</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w:t>
      </w:r>
      <w:r w:rsidR="00DA3111">
        <w:rPr>
          <w:rFonts w:ascii="Times New Roman" w:eastAsia="Times New Roman" w:hAnsi="Times New Roman" w:cs="Times New Roman"/>
          <w:color w:val="000000"/>
          <w:spacing w:val="6"/>
          <w:lang w:val="en-GB" w:eastAsia="en-GB"/>
        </w:rPr>
        <w:t>T</w:t>
      </w:r>
      <w:r w:rsidRPr="005967B1">
        <w:rPr>
          <w:rFonts w:ascii="Times New Roman" w:eastAsia="Times New Roman" w:hAnsi="Times New Roman" w:cs="Times New Roman"/>
          <w:color w:val="000000"/>
          <w:spacing w:val="6"/>
          <w:lang w:val="en-GB" w:eastAsia="en-GB"/>
        </w:rPr>
        <w:t>he timeframe for charges to be laid has lapsed and those Deputy Director</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Generals have since returned to service. The Deputy Director</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General for Regulations has since been charged and th</w:t>
      </w:r>
      <w:r w:rsidR="00DA3111">
        <w:rPr>
          <w:rFonts w:ascii="Times New Roman" w:eastAsia="Times New Roman" w:hAnsi="Times New Roman" w:cs="Times New Roman"/>
          <w:color w:val="000000"/>
          <w:spacing w:val="6"/>
          <w:lang w:val="en-GB" w:eastAsia="en-GB"/>
        </w:rPr>
        <w:t>e</w:t>
      </w:r>
      <w:r w:rsidRPr="005967B1">
        <w:rPr>
          <w:rFonts w:ascii="Times New Roman" w:eastAsia="Times New Roman" w:hAnsi="Times New Roman" w:cs="Times New Roman"/>
          <w:color w:val="000000"/>
          <w:spacing w:val="6"/>
          <w:lang w:val="en-GB" w:eastAsia="en-GB"/>
        </w:rPr>
        <w:t xml:space="preserve"> disciplinary process is ongoing. </w:t>
      </w:r>
    </w:p>
    <w:p w14:paraId="48FA2D02"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409D7A3F" w14:textId="77777777" w:rsidR="00313F82" w:rsidRPr="00F844BA" w:rsidRDefault="001D7218"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5</w:t>
      </w:r>
      <w:r>
        <w:rPr>
          <w:rFonts w:ascii="Times New Roman" w:eastAsia="Times New Roman" w:hAnsi="Times New Roman" w:cs="Times New Roman"/>
          <w:b/>
          <w:color w:val="000000"/>
          <w:spacing w:val="6"/>
          <w:lang w:val="en-GB" w:eastAsia="en-GB"/>
        </w:rPr>
        <w:t xml:space="preserve"> </w:t>
      </w:r>
      <w:r w:rsidR="00C33BAB">
        <w:rPr>
          <w:rFonts w:ascii="Times New Roman" w:eastAsia="Times New Roman" w:hAnsi="Times New Roman" w:cs="Times New Roman"/>
          <w:b/>
          <w:color w:val="000000"/>
          <w:spacing w:val="6"/>
          <w:lang w:val="en-GB" w:eastAsia="en-GB"/>
        </w:rPr>
        <w:t xml:space="preserve">The </w:t>
      </w:r>
      <w:r w:rsidR="006F2AE0">
        <w:rPr>
          <w:rFonts w:ascii="Times New Roman" w:eastAsia="Times New Roman" w:hAnsi="Times New Roman" w:cs="Times New Roman"/>
          <w:b/>
          <w:color w:val="000000"/>
          <w:spacing w:val="6"/>
          <w:lang w:val="en-GB" w:eastAsia="en-GB"/>
        </w:rPr>
        <w:t>status of intervention on water issues at the Kgetlengrivier Local Municipality by the Department</w:t>
      </w:r>
    </w:p>
    <w:p w14:paraId="74679887" w14:textId="77777777" w:rsidR="00313F82" w:rsidRDefault="00313F82" w:rsidP="00F844BA">
      <w:pPr>
        <w:spacing w:after="0" w:line="360" w:lineRule="auto"/>
        <w:jc w:val="both"/>
        <w:rPr>
          <w:rFonts w:ascii="Times New Roman" w:eastAsia="Times New Roman" w:hAnsi="Times New Roman" w:cs="Times New Roman"/>
          <w:b/>
          <w:color w:val="000000"/>
          <w:spacing w:val="6"/>
          <w:lang w:val="en-GB" w:eastAsia="en-GB"/>
        </w:rPr>
      </w:pPr>
    </w:p>
    <w:p w14:paraId="4553647C" w14:textId="77777777" w:rsidR="00B32D2C" w:rsidRPr="005967B1" w:rsidRDefault="00B32D2C" w:rsidP="00B32D2C">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The Department noted that one of the key reasons for the financial position of the Department was its interventions with local municipalities. Reticulation is not part of the core mandate of the Department of </w:t>
      </w:r>
      <w:r w:rsidR="005967B1" w:rsidRPr="005967B1">
        <w:rPr>
          <w:rFonts w:ascii="Times New Roman" w:eastAsia="Times New Roman" w:hAnsi="Times New Roman" w:cs="Times New Roman"/>
          <w:color w:val="000000"/>
          <w:spacing w:val="6"/>
          <w:lang w:val="en-GB" w:eastAsia="en-GB"/>
        </w:rPr>
        <w:t>Water</w:t>
      </w:r>
      <w:r w:rsidR="006F2AE0">
        <w:rPr>
          <w:rFonts w:ascii="Times New Roman" w:eastAsia="Times New Roman" w:hAnsi="Times New Roman" w:cs="Times New Roman"/>
          <w:color w:val="000000"/>
          <w:spacing w:val="6"/>
          <w:lang w:val="en-GB" w:eastAsia="en-GB"/>
        </w:rPr>
        <w:t xml:space="preserve"> and</w:t>
      </w:r>
      <w:r w:rsidR="005967B1" w:rsidRPr="005967B1">
        <w:rPr>
          <w:rFonts w:ascii="Times New Roman" w:eastAsia="Times New Roman" w:hAnsi="Times New Roman" w:cs="Times New Roman"/>
          <w:color w:val="000000"/>
          <w:spacing w:val="6"/>
          <w:lang w:val="en-GB" w:eastAsia="en-GB"/>
        </w:rPr>
        <w:t xml:space="preserve"> Sanitation</w:t>
      </w:r>
      <w:r w:rsidR="006F2AE0">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w:t>
      </w:r>
      <w:r w:rsidR="006F2AE0">
        <w:rPr>
          <w:rFonts w:ascii="Times New Roman" w:eastAsia="Times New Roman" w:hAnsi="Times New Roman" w:cs="Times New Roman"/>
          <w:color w:val="000000"/>
          <w:spacing w:val="6"/>
          <w:lang w:val="en-GB" w:eastAsia="en-GB"/>
        </w:rPr>
        <w:t>O</w:t>
      </w:r>
      <w:r w:rsidRPr="005967B1">
        <w:rPr>
          <w:rFonts w:ascii="Times New Roman" w:eastAsia="Times New Roman" w:hAnsi="Times New Roman" w:cs="Times New Roman"/>
          <w:color w:val="000000"/>
          <w:spacing w:val="6"/>
          <w:lang w:val="en-GB" w:eastAsia="en-GB"/>
        </w:rPr>
        <w:t xml:space="preserve">ngoing interventions to provide water in ailing local municipalities </w:t>
      </w:r>
      <w:r w:rsidR="00DA3111" w:rsidRPr="005967B1">
        <w:rPr>
          <w:rFonts w:ascii="Times New Roman" w:eastAsia="Times New Roman" w:hAnsi="Times New Roman" w:cs="Times New Roman"/>
          <w:color w:val="000000"/>
          <w:spacing w:val="6"/>
          <w:lang w:val="en-GB" w:eastAsia="en-GB"/>
        </w:rPr>
        <w:t>have</w:t>
      </w:r>
      <w:r w:rsidRPr="005967B1">
        <w:rPr>
          <w:rFonts w:ascii="Times New Roman" w:eastAsia="Times New Roman" w:hAnsi="Times New Roman" w:cs="Times New Roman"/>
          <w:color w:val="000000"/>
          <w:spacing w:val="6"/>
          <w:lang w:val="en-GB" w:eastAsia="en-GB"/>
        </w:rPr>
        <w:t xml:space="preserve"> negatively </w:t>
      </w:r>
      <w:r w:rsidR="00E07A39" w:rsidRPr="005967B1">
        <w:rPr>
          <w:rFonts w:ascii="Times New Roman" w:eastAsia="Times New Roman" w:hAnsi="Times New Roman" w:cs="Times New Roman"/>
          <w:color w:val="000000"/>
          <w:spacing w:val="6"/>
          <w:lang w:val="en-GB" w:eastAsia="en-GB"/>
        </w:rPr>
        <w:t>affected</w:t>
      </w:r>
      <w:r w:rsidRPr="005967B1">
        <w:rPr>
          <w:rFonts w:ascii="Times New Roman" w:eastAsia="Times New Roman" w:hAnsi="Times New Roman" w:cs="Times New Roman"/>
          <w:color w:val="000000"/>
          <w:spacing w:val="6"/>
          <w:lang w:val="en-GB" w:eastAsia="en-GB"/>
        </w:rPr>
        <w:t xml:space="preserve"> the budget and performance targets on the core mandate of the Department. Most of the budget allocated to interventions with municipalities are never recovered from the municipalities. Urgent intervention is required from National Treasury and the Department of Cooperative Governance and Traditional Affairs in respect of the recovery of outstanding debt from municipalities.</w:t>
      </w:r>
    </w:p>
    <w:p w14:paraId="2B42C330" w14:textId="77777777" w:rsidR="00B32D2C" w:rsidRPr="005967B1" w:rsidRDefault="00B32D2C" w:rsidP="00F844BA">
      <w:pPr>
        <w:spacing w:after="0" w:line="360" w:lineRule="auto"/>
        <w:jc w:val="both"/>
        <w:rPr>
          <w:rFonts w:ascii="Times New Roman" w:eastAsia="Times New Roman" w:hAnsi="Times New Roman" w:cs="Times New Roman"/>
          <w:color w:val="000000"/>
          <w:spacing w:val="6"/>
          <w:lang w:val="en-GB" w:eastAsia="en-GB"/>
        </w:rPr>
      </w:pPr>
    </w:p>
    <w:p w14:paraId="3B46CF9F" w14:textId="77777777" w:rsidR="00B32D2C" w:rsidRPr="005967B1" w:rsidRDefault="00B32D2C"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In terms of Kgetlengriver Local Municipality, Sedibeng Water Board is assisting with the designs for the water infrastructure. </w:t>
      </w:r>
    </w:p>
    <w:p w14:paraId="2697CFAB" w14:textId="77777777" w:rsidR="0031238B" w:rsidRDefault="0031238B" w:rsidP="00F844BA">
      <w:pPr>
        <w:spacing w:after="0" w:line="360" w:lineRule="auto"/>
        <w:jc w:val="both"/>
        <w:rPr>
          <w:rFonts w:ascii="Times New Roman" w:eastAsia="Times New Roman" w:hAnsi="Times New Roman" w:cs="Times New Roman"/>
          <w:b/>
          <w:color w:val="000000"/>
          <w:spacing w:val="6"/>
          <w:lang w:val="en-GB" w:eastAsia="en-GB"/>
        </w:rPr>
      </w:pPr>
    </w:p>
    <w:p w14:paraId="2906A2D9" w14:textId="77777777" w:rsidR="00313F82" w:rsidRPr="00F844BA" w:rsidRDefault="001D7218"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lastRenderedPageBreak/>
        <w:t>4.</w:t>
      </w:r>
      <w:r w:rsidR="00641AA0">
        <w:rPr>
          <w:rFonts w:ascii="Times New Roman" w:eastAsia="Times New Roman" w:hAnsi="Times New Roman" w:cs="Times New Roman"/>
          <w:b/>
          <w:color w:val="000000"/>
          <w:spacing w:val="6"/>
          <w:lang w:val="en-GB" w:eastAsia="en-GB"/>
        </w:rPr>
        <w:t>6</w:t>
      </w:r>
      <w:r>
        <w:rPr>
          <w:rFonts w:ascii="Times New Roman" w:eastAsia="Times New Roman" w:hAnsi="Times New Roman" w:cs="Times New Roman"/>
          <w:b/>
          <w:color w:val="000000"/>
          <w:spacing w:val="6"/>
          <w:lang w:val="en-GB" w:eastAsia="en-GB"/>
        </w:rPr>
        <w:t xml:space="preserve"> </w:t>
      </w:r>
      <w:r w:rsidR="00C33BAB">
        <w:rPr>
          <w:rFonts w:ascii="Times New Roman" w:eastAsia="Times New Roman" w:hAnsi="Times New Roman" w:cs="Times New Roman"/>
          <w:b/>
          <w:color w:val="000000"/>
          <w:spacing w:val="6"/>
          <w:lang w:val="en-GB" w:eastAsia="en-GB"/>
        </w:rPr>
        <w:t>Status of the bucket eradication programme</w:t>
      </w:r>
      <w:r w:rsidR="006F2AE0">
        <w:rPr>
          <w:rFonts w:ascii="Times New Roman" w:eastAsia="Times New Roman" w:hAnsi="Times New Roman" w:cs="Times New Roman"/>
          <w:b/>
          <w:color w:val="000000"/>
          <w:spacing w:val="6"/>
          <w:lang w:val="en-GB" w:eastAsia="en-GB"/>
        </w:rPr>
        <w:t xml:space="preserve"> in terms of budgetary implications of new timeframes</w:t>
      </w:r>
    </w:p>
    <w:p w14:paraId="7EA21C7F" w14:textId="77777777" w:rsidR="00313F82"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2C2C20C9" w14:textId="77777777" w:rsidR="00784EDC" w:rsidRPr="00F844BA" w:rsidRDefault="00784EDC" w:rsidP="00784EDC">
      <w:pPr>
        <w:spacing w:after="0" w:line="360" w:lineRule="auto"/>
        <w:jc w:val="both"/>
        <w:rPr>
          <w:rFonts w:ascii="Times New Roman" w:eastAsia="Times New Roman" w:hAnsi="Times New Roman" w:cs="Times New Roman"/>
          <w:color w:val="000000"/>
          <w:spacing w:val="6"/>
          <w:lang w:val="en-GB" w:eastAsia="en-GB"/>
        </w:rPr>
      </w:pPr>
      <w:r w:rsidRPr="00F844BA">
        <w:rPr>
          <w:rFonts w:ascii="Times New Roman" w:eastAsia="Times New Roman" w:hAnsi="Times New Roman" w:cs="Times New Roman"/>
          <w:color w:val="000000"/>
          <w:spacing w:val="6"/>
          <w:lang w:val="en-GB" w:eastAsia="en-GB"/>
        </w:rPr>
        <w:t xml:space="preserve">The Department responded that when it inherited the Bucket Eradication Programme from the Department of Human Settlements in 2014, the focus of the programme was </w:t>
      </w:r>
      <w:r w:rsidR="00140AAE">
        <w:rPr>
          <w:rFonts w:ascii="Times New Roman" w:eastAsia="Times New Roman" w:hAnsi="Times New Roman" w:cs="Times New Roman"/>
          <w:color w:val="000000"/>
          <w:spacing w:val="6"/>
          <w:lang w:val="en-GB" w:eastAsia="en-GB"/>
        </w:rPr>
        <w:t xml:space="preserve">only </w:t>
      </w:r>
      <w:r w:rsidRPr="00F844BA">
        <w:rPr>
          <w:rFonts w:ascii="Times New Roman" w:eastAsia="Times New Roman" w:hAnsi="Times New Roman" w:cs="Times New Roman"/>
          <w:color w:val="000000"/>
          <w:spacing w:val="6"/>
          <w:lang w:val="en-GB" w:eastAsia="en-GB"/>
        </w:rPr>
        <w:t>on the top structure</w:t>
      </w:r>
      <w:r>
        <w:rPr>
          <w:rFonts w:ascii="Times New Roman" w:eastAsia="Times New Roman" w:hAnsi="Times New Roman" w:cs="Times New Roman"/>
          <w:color w:val="000000"/>
          <w:spacing w:val="6"/>
          <w:lang w:val="en-GB" w:eastAsia="en-GB"/>
        </w:rPr>
        <w:t>. Over the course of the financial years</w:t>
      </w:r>
      <w:r w:rsidR="00E07A39">
        <w:rPr>
          <w:rFonts w:ascii="Times New Roman" w:eastAsia="Times New Roman" w:hAnsi="Times New Roman" w:cs="Times New Roman"/>
          <w:color w:val="000000"/>
          <w:spacing w:val="6"/>
          <w:lang w:val="en-GB" w:eastAsia="en-GB"/>
        </w:rPr>
        <w:t>,</w:t>
      </w:r>
      <w:r w:rsidR="00E07A39" w:rsidRPr="00F844BA">
        <w:rPr>
          <w:rFonts w:ascii="Times New Roman" w:eastAsia="Times New Roman" w:hAnsi="Times New Roman" w:cs="Times New Roman"/>
          <w:color w:val="000000"/>
          <w:spacing w:val="6"/>
          <w:lang w:val="en-GB" w:eastAsia="en-GB"/>
        </w:rPr>
        <w:t xml:space="preserve"> the</w:t>
      </w:r>
      <w:r w:rsidRPr="00F844BA">
        <w:rPr>
          <w:rFonts w:ascii="Times New Roman" w:eastAsia="Times New Roman" w:hAnsi="Times New Roman" w:cs="Times New Roman"/>
          <w:color w:val="000000"/>
          <w:spacing w:val="6"/>
          <w:lang w:val="en-GB" w:eastAsia="en-GB"/>
        </w:rPr>
        <w:t xml:space="preserve"> scope of the programme has been extended to include the provision of</w:t>
      </w:r>
      <w:r>
        <w:rPr>
          <w:rFonts w:ascii="Times New Roman" w:eastAsia="Times New Roman" w:hAnsi="Times New Roman" w:cs="Times New Roman"/>
          <w:color w:val="000000"/>
          <w:spacing w:val="6"/>
          <w:lang w:val="en-GB" w:eastAsia="en-GB"/>
        </w:rPr>
        <w:t xml:space="preserve"> bulk sanitation infrastructure.</w:t>
      </w:r>
      <w:r w:rsidRPr="00F844BA">
        <w:rPr>
          <w:rFonts w:ascii="Times New Roman" w:eastAsia="Times New Roman" w:hAnsi="Times New Roman" w:cs="Times New Roman"/>
          <w:color w:val="000000"/>
          <w:spacing w:val="6"/>
          <w:lang w:val="en-GB" w:eastAsia="en-GB"/>
        </w:rPr>
        <w:t xml:space="preserve"> </w:t>
      </w:r>
      <w:r>
        <w:rPr>
          <w:rFonts w:ascii="Times New Roman" w:eastAsia="Times New Roman" w:hAnsi="Times New Roman" w:cs="Times New Roman"/>
          <w:color w:val="000000"/>
          <w:spacing w:val="6"/>
          <w:lang w:val="en-GB" w:eastAsia="en-GB"/>
        </w:rPr>
        <w:t>T</w:t>
      </w:r>
      <w:r w:rsidRPr="00F844BA">
        <w:rPr>
          <w:rFonts w:ascii="Times New Roman" w:eastAsia="Times New Roman" w:hAnsi="Times New Roman" w:cs="Times New Roman"/>
          <w:color w:val="000000"/>
          <w:spacing w:val="6"/>
          <w:lang w:val="en-GB" w:eastAsia="en-GB"/>
        </w:rPr>
        <w:t xml:space="preserve">his includes the refurbishment and construction of </w:t>
      </w:r>
      <w:r w:rsidR="005967B1" w:rsidRPr="00F844BA">
        <w:rPr>
          <w:rFonts w:ascii="Times New Roman" w:eastAsia="Times New Roman" w:hAnsi="Times New Roman" w:cs="Times New Roman"/>
          <w:color w:val="000000"/>
          <w:spacing w:val="6"/>
          <w:lang w:val="en-GB" w:eastAsia="en-GB"/>
        </w:rPr>
        <w:t>waste</w:t>
      </w:r>
      <w:r w:rsidR="005967B1">
        <w:rPr>
          <w:rFonts w:ascii="Times New Roman" w:eastAsia="Times New Roman" w:hAnsi="Times New Roman" w:cs="Times New Roman"/>
          <w:color w:val="000000"/>
          <w:spacing w:val="6"/>
          <w:lang w:val="en-GB" w:eastAsia="en-GB"/>
        </w:rPr>
        <w:t>water</w:t>
      </w:r>
      <w:r w:rsidRPr="00F844BA">
        <w:rPr>
          <w:rFonts w:ascii="Times New Roman" w:eastAsia="Times New Roman" w:hAnsi="Times New Roman" w:cs="Times New Roman"/>
          <w:color w:val="000000"/>
          <w:spacing w:val="6"/>
          <w:lang w:val="en-GB" w:eastAsia="en-GB"/>
        </w:rPr>
        <w:t xml:space="preserve"> treatment plants. The Department cannot provide sanitation solutions to communities without the </w:t>
      </w:r>
      <w:r w:rsidR="006F2AE0">
        <w:rPr>
          <w:rFonts w:ascii="Times New Roman" w:eastAsia="Times New Roman" w:hAnsi="Times New Roman" w:cs="Times New Roman"/>
          <w:color w:val="000000"/>
          <w:spacing w:val="6"/>
          <w:lang w:val="en-GB" w:eastAsia="en-GB"/>
        </w:rPr>
        <w:t xml:space="preserve">requisite supportive </w:t>
      </w:r>
      <w:r w:rsidRPr="00F844BA">
        <w:rPr>
          <w:rFonts w:ascii="Times New Roman" w:eastAsia="Times New Roman" w:hAnsi="Times New Roman" w:cs="Times New Roman"/>
          <w:color w:val="000000"/>
          <w:spacing w:val="6"/>
          <w:lang w:val="en-GB" w:eastAsia="en-GB"/>
        </w:rPr>
        <w:t>infrastructure</w:t>
      </w:r>
      <w:r w:rsidR="006F2AE0">
        <w:rPr>
          <w:rFonts w:ascii="Times New Roman" w:eastAsia="Times New Roman" w:hAnsi="Times New Roman" w:cs="Times New Roman"/>
          <w:color w:val="000000"/>
          <w:spacing w:val="6"/>
          <w:lang w:val="en-GB" w:eastAsia="en-GB"/>
        </w:rPr>
        <w:t>.</w:t>
      </w:r>
      <w:r w:rsidRPr="00F844BA">
        <w:rPr>
          <w:rFonts w:ascii="Times New Roman" w:eastAsia="Times New Roman" w:hAnsi="Times New Roman" w:cs="Times New Roman"/>
          <w:color w:val="000000"/>
          <w:spacing w:val="6"/>
          <w:lang w:val="en-GB" w:eastAsia="en-GB"/>
        </w:rPr>
        <w:t xml:space="preserve">  It should further be noted that when the Department inherited the programme</w:t>
      </w:r>
      <w:r>
        <w:rPr>
          <w:rFonts w:ascii="Times New Roman" w:eastAsia="Times New Roman" w:hAnsi="Times New Roman" w:cs="Times New Roman"/>
          <w:color w:val="000000"/>
          <w:spacing w:val="6"/>
          <w:lang w:val="en-GB" w:eastAsia="en-GB"/>
        </w:rPr>
        <w:t>,</w:t>
      </w:r>
      <w:r w:rsidRPr="00F844BA">
        <w:rPr>
          <w:rFonts w:ascii="Times New Roman" w:eastAsia="Times New Roman" w:hAnsi="Times New Roman" w:cs="Times New Roman"/>
          <w:color w:val="000000"/>
          <w:spacing w:val="6"/>
          <w:lang w:val="en-GB" w:eastAsia="en-GB"/>
        </w:rPr>
        <w:t xml:space="preserve"> the unit costs for sanitation were based on estimates. The Minister for Water and Sanitation indicated that she was awaiting a directive from the Minister of Finance as well as the directive from the inter-ministerial task team on service delivery regarding the budgeting solutions for the Bucket Eradication Programme. Further reasons for escalating costs in terms of the programme include the preference for water borne sanitation in formal areas by communities</w:t>
      </w:r>
      <w:r>
        <w:rPr>
          <w:rFonts w:ascii="Times New Roman" w:eastAsia="Times New Roman" w:hAnsi="Times New Roman" w:cs="Times New Roman"/>
          <w:color w:val="000000"/>
          <w:spacing w:val="6"/>
          <w:lang w:val="en-GB" w:eastAsia="en-GB"/>
        </w:rPr>
        <w:t>.</w:t>
      </w:r>
      <w:r w:rsidRPr="00F844BA">
        <w:rPr>
          <w:rFonts w:ascii="Times New Roman" w:eastAsia="Times New Roman" w:hAnsi="Times New Roman" w:cs="Times New Roman"/>
          <w:color w:val="000000"/>
          <w:spacing w:val="6"/>
          <w:lang w:val="en-GB" w:eastAsia="en-GB"/>
        </w:rPr>
        <w:t xml:space="preserve"> </w:t>
      </w:r>
      <w:r>
        <w:rPr>
          <w:rFonts w:ascii="Times New Roman" w:eastAsia="Times New Roman" w:hAnsi="Times New Roman" w:cs="Times New Roman"/>
          <w:color w:val="000000"/>
          <w:spacing w:val="6"/>
          <w:lang w:val="en-GB" w:eastAsia="en-GB"/>
        </w:rPr>
        <w:t>T</w:t>
      </w:r>
      <w:r w:rsidRPr="00F844BA">
        <w:rPr>
          <w:rFonts w:ascii="Times New Roman" w:eastAsia="Times New Roman" w:hAnsi="Times New Roman" w:cs="Times New Roman"/>
          <w:color w:val="000000"/>
          <w:spacing w:val="6"/>
          <w:lang w:val="en-GB" w:eastAsia="en-GB"/>
        </w:rPr>
        <w:t>he Department</w:t>
      </w:r>
      <w:r>
        <w:rPr>
          <w:rFonts w:ascii="Times New Roman" w:eastAsia="Times New Roman" w:hAnsi="Times New Roman" w:cs="Times New Roman"/>
          <w:color w:val="000000"/>
          <w:spacing w:val="6"/>
          <w:lang w:val="en-GB" w:eastAsia="en-GB"/>
        </w:rPr>
        <w:t xml:space="preserve"> is however</w:t>
      </w:r>
      <w:r w:rsidRPr="00F844BA">
        <w:rPr>
          <w:rFonts w:ascii="Times New Roman" w:eastAsia="Times New Roman" w:hAnsi="Times New Roman" w:cs="Times New Roman"/>
          <w:color w:val="000000"/>
          <w:spacing w:val="6"/>
          <w:lang w:val="en-GB" w:eastAsia="en-GB"/>
        </w:rPr>
        <w:t xml:space="preserve"> exploring alternative sanitation technologies for rural areas. </w:t>
      </w:r>
    </w:p>
    <w:p w14:paraId="33F2812F" w14:textId="77777777" w:rsidR="00C33BAB" w:rsidRDefault="00C33BAB" w:rsidP="00F844BA">
      <w:pPr>
        <w:spacing w:after="0" w:line="360" w:lineRule="auto"/>
        <w:jc w:val="both"/>
        <w:rPr>
          <w:rFonts w:ascii="Times New Roman" w:eastAsia="Times New Roman" w:hAnsi="Times New Roman" w:cs="Times New Roman"/>
          <w:color w:val="000000"/>
          <w:spacing w:val="6"/>
          <w:lang w:val="en-GB" w:eastAsia="en-GB"/>
        </w:rPr>
      </w:pPr>
    </w:p>
    <w:p w14:paraId="7952AA75" w14:textId="77777777" w:rsidR="00C33BAB" w:rsidRDefault="00784EDC" w:rsidP="00F844BA">
      <w:pPr>
        <w:spacing w:after="0" w:line="360" w:lineRule="auto"/>
        <w:jc w:val="both"/>
        <w:rPr>
          <w:rFonts w:ascii="Times New Roman" w:eastAsia="Times New Roman" w:hAnsi="Times New Roman" w:cs="Times New Roman"/>
          <w:b/>
          <w:color w:val="000000"/>
          <w:spacing w:val="6"/>
          <w:lang w:val="en-GB" w:eastAsia="en-GB"/>
        </w:rPr>
      </w:pPr>
      <w:r w:rsidRPr="005967B1">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7</w:t>
      </w:r>
      <w:r w:rsidR="00C33BAB" w:rsidRPr="005967B1">
        <w:rPr>
          <w:rFonts w:ascii="Times New Roman" w:eastAsia="Times New Roman" w:hAnsi="Times New Roman" w:cs="Times New Roman"/>
          <w:b/>
          <w:color w:val="000000"/>
          <w:spacing w:val="6"/>
          <w:lang w:val="en-GB" w:eastAsia="en-GB"/>
        </w:rPr>
        <w:t xml:space="preserve"> </w:t>
      </w:r>
      <w:r w:rsidR="006F2AE0">
        <w:rPr>
          <w:rFonts w:ascii="Times New Roman" w:eastAsia="Times New Roman" w:hAnsi="Times New Roman" w:cs="Times New Roman"/>
          <w:b/>
          <w:color w:val="000000"/>
          <w:spacing w:val="6"/>
          <w:lang w:val="en-GB" w:eastAsia="en-GB"/>
        </w:rPr>
        <w:t xml:space="preserve">The </w:t>
      </w:r>
      <w:r w:rsidR="00B90B17">
        <w:rPr>
          <w:rFonts w:ascii="Times New Roman" w:eastAsia="Times New Roman" w:hAnsi="Times New Roman" w:cs="Times New Roman"/>
          <w:b/>
          <w:color w:val="000000"/>
          <w:spacing w:val="6"/>
          <w:lang w:val="en-GB" w:eastAsia="en-GB"/>
        </w:rPr>
        <w:t xml:space="preserve">administrative </w:t>
      </w:r>
      <w:r w:rsidR="006F2AE0">
        <w:rPr>
          <w:rFonts w:ascii="Times New Roman" w:eastAsia="Times New Roman" w:hAnsi="Times New Roman" w:cs="Times New Roman"/>
          <w:b/>
          <w:color w:val="000000"/>
          <w:spacing w:val="6"/>
          <w:lang w:val="en-GB" w:eastAsia="en-GB"/>
        </w:rPr>
        <w:t>leadership crisis in the Department</w:t>
      </w:r>
      <w:r w:rsidR="00B90B17">
        <w:rPr>
          <w:rFonts w:ascii="Times New Roman" w:eastAsia="Times New Roman" w:hAnsi="Times New Roman" w:cs="Times New Roman"/>
          <w:b/>
          <w:color w:val="000000"/>
          <w:spacing w:val="6"/>
          <w:lang w:val="en-GB" w:eastAsia="en-GB"/>
        </w:rPr>
        <w:t xml:space="preserve"> with t</w:t>
      </w:r>
      <w:r w:rsidR="00C33BAB" w:rsidRPr="005967B1">
        <w:rPr>
          <w:rFonts w:ascii="Times New Roman" w:eastAsia="Times New Roman" w:hAnsi="Times New Roman" w:cs="Times New Roman"/>
          <w:b/>
          <w:color w:val="000000"/>
          <w:spacing w:val="6"/>
          <w:lang w:val="en-GB" w:eastAsia="en-GB"/>
        </w:rPr>
        <w:t xml:space="preserve">he suspension of the current Director General and the short tenure of the previous Director General </w:t>
      </w:r>
    </w:p>
    <w:p w14:paraId="73624828" w14:textId="77777777" w:rsidR="00B32D2C" w:rsidRDefault="00B32D2C" w:rsidP="00F844BA">
      <w:pPr>
        <w:spacing w:after="0" w:line="360" w:lineRule="auto"/>
        <w:jc w:val="both"/>
        <w:rPr>
          <w:rFonts w:ascii="Times New Roman" w:eastAsia="Times New Roman" w:hAnsi="Times New Roman" w:cs="Times New Roman"/>
          <w:b/>
          <w:color w:val="000000"/>
          <w:spacing w:val="6"/>
          <w:lang w:val="en-GB" w:eastAsia="en-GB"/>
        </w:rPr>
      </w:pPr>
    </w:p>
    <w:p w14:paraId="1C7717E6" w14:textId="77777777" w:rsidR="00B32D2C" w:rsidRDefault="00B32D2C"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The Minister noted that upon her arrival at the Department in 2014, it already had an issue with the current Director General, which resulted in protracted negotiations with the Director General, the Department of Public Service and Administration and the Public Service </w:t>
      </w:r>
      <w:r w:rsidR="00E07A39" w:rsidRPr="005967B1">
        <w:rPr>
          <w:rFonts w:ascii="Times New Roman" w:eastAsia="Times New Roman" w:hAnsi="Times New Roman" w:cs="Times New Roman"/>
          <w:color w:val="000000"/>
          <w:spacing w:val="6"/>
          <w:lang w:val="en-GB" w:eastAsia="en-GB"/>
        </w:rPr>
        <w:t>Commission, which</w:t>
      </w:r>
      <w:r w:rsidRPr="005967B1">
        <w:rPr>
          <w:rFonts w:ascii="Times New Roman" w:eastAsia="Times New Roman" w:hAnsi="Times New Roman" w:cs="Times New Roman"/>
          <w:color w:val="000000"/>
          <w:spacing w:val="6"/>
          <w:lang w:val="en-GB" w:eastAsia="en-GB"/>
        </w:rPr>
        <w:t xml:space="preserve"> lasted over one year. The previous Director General Ms Diedricks ha</w:t>
      </w:r>
      <w:r w:rsidR="00B90B17">
        <w:rPr>
          <w:rFonts w:ascii="Times New Roman" w:eastAsia="Times New Roman" w:hAnsi="Times New Roman" w:cs="Times New Roman"/>
          <w:color w:val="000000"/>
          <w:spacing w:val="6"/>
          <w:lang w:val="en-GB" w:eastAsia="en-GB"/>
        </w:rPr>
        <w:t>d</w:t>
      </w:r>
      <w:r w:rsidRPr="005967B1">
        <w:rPr>
          <w:rFonts w:ascii="Times New Roman" w:eastAsia="Times New Roman" w:hAnsi="Times New Roman" w:cs="Times New Roman"/>
          <w:color w:val="000000"/>
          <w:spacing w:val="6"/>
          <w:lang w:val="en-GB" w:eastAsia="en-GB"/>
        </w:rPr>
        <w:t xml:space="preserve"> two years left on her contract with the Gauteng Provincial Government and </w:t>
      </w:r>
      <w:r w:rsidR="00E07A39" w:rsidRPr="005967B1">
        <w:rPr>
          <w:rFonts w:ascii="Times New Roman" w:eastAsia="Times New Roman" w:hAnsi="Times New Roman" w:cs="Times New Roman"/>
          <w:color w:val="000000"/>
          <w:spacing w:val="6"/>
          <w:lang w:val="en-GB" w:eastAsia="en-GB"/>
        </w:rPr>
        <w:t>completed the remainder of her term with the Department. When the new Director General was appointed, it was done so in good faith</w:t>
      </w:r>
      <w:r w:rsidR="00B90B17">
        <w:rPr>
          <w:rFonts w:ascii="Times New Roman" w:eastAsia="Times New Roman" w:hAnsi="Times New Roman" w:cs="Times New Roman"/>
          <w:color w:val="000000"/>
          <w:spacing w:val="6"/>
          <w:lang w:val="en-GB" w:eastAsia="en-GB"/>
        </w:rPr>
        <w:t>.</w:t>
      </w:r>
      <w:r w:rsidR="00E07A39" w:rsidRPr="005967B1">
        <w:rPr>
          <w:rFonts w:ascii="Times New Roman" w:eastAsia="Times New Roman" w:hAnsi="Times New Roman" w:cs="Times New Roman"/>
          <w:color w:val="000000"/>
          <w:spacing w:val="6"/>
          <w:lang w:val="en-GB" w:eastAsia="en-GB"/>
        </w:rPr>
        <w:t xml:space="preserve"> </w:t>
      </w:r>
      <w:r w:rsidR="00B90B17">
        <w:rPr>
          <w:rFonts w:ascii="Times New Roman" w:eastAsia="Times New Roman" w:hAnsi="Times New Roman" w:cs="Times New Roman"/>
          <w:color w:val="000000"/>
          <w:spacing w:val="6"/>
          <w:lang w:val="en-GB" w:eastAsia="en-GB"/>
        </w:rPr>
        <w:t>H</w:t>
      </w:r>
      <w:r w:rsidR="00E07A39" w:rsidRPr="005967B1">
        <w:rPr>
          <w:rFonts w:ascii="Times New Roman" w:eastAsia="Times New Roman" w:hAnsi="Times New Roman" w:cs="Times New Roman"/>
          <w:color w:val="000000"/>
          <w:spacing w:val="6"/>
          <w:lang w:val="en-GB" w:eastAsia="en-GB"/>
        </w:rPr>
        <w:t>owever</w:t>
      </w:r>
      <w:r w:rsidR="00B90B17">
        <w:rPr>
          <w:rFonts w:ascii="Times New Roman" w:eastAsia="Times New Roman" w:hAnsi="Times New Roman" w:cs="Times New Roman"/>
          <w:color w:val="000000"/>
          <w:spacing w:val="6"/>
          <w:lang w:val="en-GB" w:eastAsia="en-GB"/>
        </w:rPr>
        <w:t>,</w:t>
      </w:r>
      <w:r w:rsidR="00E07A39" w:rsidRPr="005967B1">
        <w:rPr>
          <w:rFonts w:ascii="Times New Roman" w:eastAsia="Times New Roman" w:hAnsi="Times New Roman" w:cs="Times New Roman"/>
          <w:color w:val="000000"/>
          <w:spacing w:val="6"/>
          <w:lang w:val="en-GB" w:eastAsia="en-GB"/>
        </w:rPr>
        <w:t xml:space="preserve"> his suspension </w:t>
      </w:r>
      <w:r w:rsidR="00B90B17">
        <w:rPr>
          <w:rFonts w:ascii="Times New Roman" w:eastAsia="Times New Roman" w:hAnsi="Times New Roman" w:cs="Times New Roman"/>
          <w:color w:val="000000"/>
          <w:spacing w:val="6"/>
          <w:lang w:val="en-GB" w:eastAsia="en-GB"/>
        </w:rPr>
        <w:t>is</w:t>
      </w:r>
      <w:r w:rsidR="00E07A39" w:rsidRPr="005967B1">
        <w:rPr>
          <w:rFonts w:ascii="Times New Roman" w:eastAsia="Times New Roman" w:hAnsi="Times New Roman" w:cs="Times New Roman"/>
          <w:color w:val="000000"/>
          <w:spacing w:val="6"/>
          <w:lang w:val="en-GB" w:eastAsia="en-GB"/>
        </w:rPr>
        <w:t xml:space="preserve"> due to issues related to core performance areas such as delays in approval of plans, delays in allocations to provinces and delays in the approval of the budget. </w:t>
      </w:r>
    </w:p>
    <w:p w14:paraId="1FDCA5A7" w14:textId="77777777" w:rsidR="00DA3111" w:rsidRPr="005967B1" w:rsidRDefault="00DA3111" w:rsidP="00F844BA">
      <w:pPr>
        <w:spacing w:after="0" w:line="360" w:lineRule="auto"/>
        <w:jc w:val="both"/>
        <w:rPr>
          <w:rFonts w:ascii="Times New Roman" w:eastAsia="Times New Roman" w:hAnsi="Times New Roman" w:cs="Times New Roman"/>
          <w:color w:val="000000"/>
          <w:spacing w:val="6"/>
          <w:lang w:val="en-GB" w:eastAsia="en-GB"/>
        </w:rPr>
      </w:pPr>
    </w:p>
    <w:p w14:paraId="6ECBBC00"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8</w:t>
      </w:r>
      <w:r>
        <w:rPr>
          <w:rFonts w:ascii="Times New Roman" w:eastAsia="Times New Roman" w:hAnsi="Times New Roman" w:cs="Times New Roman"/>
          <w:b/>
          <w:color w:val="000000"/>
          <w:spacing w:val="6"/>
          <w:lang w:val="en-GB" w:eastAsia="en-GB"/>
        </w:rPr>
        <w:t xml:space="preserve"> Measures in place to deal with the R1.4 billion in accruals in the 2017/18 financial year and what </w:t>
      </w:r>
      <w:r w:rsidR="00B90B17">
        <w:rPr>
          <w:rFonts w:ascii="Times New Roman" w:eastAsia="Times New Roman" w:hAnsi="Times New Roman" w:cs="Times New Roman"/>
          <w:b/>
          <w:color w:val="000000"/>
          <w:spacing w:val="6"/>
          <w:lang w:val="en-GB" w:eastAsia="en-GB"/>
        </w:rPr>
        <w:t>the implications on planned projects</w:t>
      </w:r>
    </w:p>
    <w:p w14:paraId="18F83F05" w14:textId="77777777" w:rsidR="00E07A39" w:rsidRDefault="00E07A39" w:rsidP="00F844BA">
      <w:pPr>
        <w:spacing w:after="0" w:line="360" w:lineRule="auto"/>
        <w:jc w:val="both"/>
        <w:rPr>
          <w:rFonts w:ascii="Times New Roman" w:eastAsia="Times New Roman" w:hAnsi="Times New Roman" w:cs="Times New Roman"/>
          <w:b/>
          <w:color w:val="000000"/>
          <w:spacing w:val="6"/>
          <w:lang w:val="en-GB" w:eastAsia="en-GB"/>
        </w:rPr>
      </w:pPr>
    </w:p>
    <w:p w14:paraId="06964F67" w14:textId="77777777" w:rsidR="00E07A39" w:rsidRDefault="00E07A39"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It was reported that of the accruals and payables R921 million had been paid as at the 7 September 2017. In terms of the impact on the Annual Performance Plan of the Department, the impact is as follows:</w:t>
      </w:r>
    </w:p>
    <w:p w14:paraId="4F70D8D1" w14:textId="77777777" w:rsidR="00D33E16" w:rsidRPr="005967B1"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373A9ED2" w14:textId="77777777" w:rsidR="00E07A39" w:rsidRPr="005967B1" w:rsidRDefault="00E07A39" w:rsidP="005967B1">
      <w:pPr>
        <w:pStyle w:val="ListParagraph"/>
        <w:numPr>
          <w:ilvl w:val="0"/>
          <w:numId w:val="12"/>
        </w:num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lastRenderedPageBreak/>
        <w:t>Water Services Infrastructure Grant: The schedule 6B allocation has been reprioritised to cater for the accruals. Only projects in Nongoma and Madibeng municipalities will be implemented</w:t>
      </w:r>
      <w:r w:rsidR="00D33E16">
        <w:rPr>
          <w:rFonts w:ascii="Times New Roman" w:eastAsia="Times New Roman" w:hAnsi="Times New Roman" w:cs="Times New Roman"/>
          <w:color w:val="000000"/>
          <w:spacing w:val="6"/>
          <w:lang w:val="en-GB" w:eastAsia="en-GB"/>
        </w:rPr>
        <w:t>;</w:t>
      </w:r>
    </w:p>
    <w:p w14:paraId="5EEBB069" w14:textId="77777777" w:rsidR="00E07A39" w:rsidRPr="005967B1" w:rsidRDefault="00E07A39" w:rsidP="005967B1">
      <w:pPr>
        <w:pStyle w:val="ListParagraph"/>
        <w:numPr>
          <w:ilvl w:val="0"/>
          <w:numId w:val="12"/>
        </w:num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Accelerated Community Infrastructure Programme: R214 million has been reprioritised to cater for the accruals of the Bucket Eradication Programme. The plan to initiate 52 new projects has been deferred. Only three projects within KwaZulu Natal that were committed during the 2016/17 financial year will be implemented</w:t>
      </w:r>
      <w:r w:rsidR="00D33E16">
        <w:rPr>
          <w:rFonts w:ascii="Times New Roman" w:eastAsia="Times New Roman" w:hAnsi="Times New Roman" w:cs="Times New Roman"/>
          <w:color w:val="000000"/>
          <w:spacing w:val="6"/>
          <w:lang w:val="en-GB" w:eastAsia="en-GB"/>
        </w:rPr>
        <w:t>; and</w:t>
      </w:r>
    </w:p>
    <w:p w14:paraId="12DB88FC" w14:textId="77777777" w:rsidR="00E07A39" w:rsidRPr="005967B1" w:rsidRDefault="00E07A39" w:rsidP="005967B1">
      <w:pPr>
        <w:pStyle w:val="ListParagraph"/>
        <w:numPr>
          <w:ilvl w:val="0"/>
          <w:numId w:val="12"/>
        </w:num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Regional Bulk Infrastructure Grant: R344 million has been reprioritised from the 71 slow moving projects under construction to cater for the accruals, However, the projects earmarked for completion are currently not affected.</w:t>
      </w:r>
    </w:p>
    <w:p w14:paraId="0B22E10D" w14:textId="77777777" w:rsidR="00873A2D" w:rsidRDefault="00873A2D" w:rsidP="00F844BA">
      <w:pPr>
        <w:spacing w:after="0" w:line="360" w:lineRule="auto"/>
        <w:jc w:val="both"/>
        <w:rPr>
          <w:rFonts w:ascii="Times New Roman" w:eastAsia="Times New Roman" w:hAnsi="Times New Roman" w:cs="Times New Roman"/>
          <w:b/>
          <w:color w:val="000000"/>
          <w:spacing w:val="6"/>
          <w:lang w:val="en-GB" w:eastAsia="en-GB"/>
        </w:rPr>
      </w:pPr>
    </w:p>
    <w:p w14:paraId="5420575C"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9</w:t>
      </w:r>
      <w:r>
        <w:rPr>
          <w:rFonts w:ascii="Times New Roman" w:eastAsia="Times New Roman" w:hAnsi="Times New Roman" w:cs="Times New Roman"/>
          <w:b/>
          <w:color w:val="000000"/>
          <w:spacing w:val="6"/>
          <w:lang w:val="en-GB" w:eastAsia="en-GB"/>
        </w:rPr>
        <w:t xml:space="preserve"> Status of the legislation expected before Parliament </w:t>
      </w:r>
    </w:p>
    <w:p w14:paraId="77C441A1" w14:textId="77777777" w:rsidR="00837109" w:rsidRPr="005967B1" w:rsidRDefault="00837109" w:rsidP="00F844BA">
      <w:pPr>
        <w:spacing w:after="0" w:line="360" w:lineRule="auto"/>
        <w:jc w:val="both"/>
        <w:rPr>
          <w:rFonts w:ascii="Times New Roman" w:eastAsia="Times New Roman" w:hAnsi="Times New Roman" w:cs="Times New Roman"/>
          <w:color w:val="000000"/>
          <w:spacing w:val="6"/>
          <w:lang w:val="en-GB" w:eastAsia="en-GB"/>
        </w:rPr>
      </w:pPr>
    </w:p>
    <w:p w14:paraId="3F16BC31" w14:textId="77777777" w:rsidR="00837109" w:rsidRPr="005967B1" w:rsidRDefault="00837109"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The Department reported that the Bill had gone to the </w:t>
      </w:r>
      <w:r w:rsidR="00B90B17">
        <w:rPr>
          <w:rFonts w:ascii="Times New Roman" w:eastAsia="Times New Roman" w:hAnsi="Times New Roman" w:cs="Times New Roman"/>
          <w:color w:val="000000"/>
          <w:spacing w:val="6"/>
          <w:lang w:val="en-GB" w:eastAsia="en-GB"/>
        </w:rPr>
        <w:t xml:space="preserve">Cabinet </w:t>
      </w:r>
      <w:r w:rsidRPr="005967B1">
        <w:rPr>
          <w:rFonts w:ascii="Times New Roman" w:eastAsia="Times New Roman" w:hAnsi="Times New Roman" w:cs="Times New Roman"/>
          <w:color w:val="000000"/>
          <w:spacing w:val="6"/>
          <w:lang w:val="en-GB" w:eastAsia="en-GB"/>
        </w:rPr>
        <w:t>social cluster</w:t>
      </w:r>
      <w:r w:rsidR="00B90B17">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w:t>
      </w:r>
      <w:r w:rsidR="005967B1" w:rsidRPr="005967B1">
        <w:rPr>
          <w:rFonts w:ascii="Times New Roman" w:eastAsia="Times New Roman" w:hAnsi="Times New Roman" w:cs="Times New Roman"/>
          <w:color w:val="000000"/>
          <w:spacing w:val="6"/>
          <w:lang w:val="en-GB" w:eastAsia="en-GB"/>
        </w:rPr>
        <w:t xml:space="preserve"> which</w:t>
      </w:r>
      <w:r w:rsidRPr="005967B1">
        <w:rPr>
          <w:rFonts w:ascii="Times New Roman" w:eastAsia="Times New Roman" w:hAnsi="Times New Roman" w:cs="Times New Roman"/>
          <w:color w:val="000000"/>
          <w:spacing w:val="6"/>
          <w:lang w:val="en-GB" w:eastAsia="en-GB"/>
        </w:rPr>
        <w:t xml:space="preserve"> requested further consultation and engagement. It is anticipated that the Bill will be tabled in Parliament by March of 2018.</w:t>
      </w:r>
    </w:p>
    <w:p w14:paraId="663E83A2"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p>
    <w:p w14:paraId="074CC3E8"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w:t>
      </w:r>
      <w:r w:rsidR="00641AA0">
        <w:rPr>
          <w:rFonts w:ascii="Times New Roman" w:eastAsia="Times New Roman" w:hAnsi="Times New Roman" w:cs="Times New Roman"/>
          <w:b/>
          <w:color w:val="000000"/>
          <w:spacing w:val="6"/>
          <w:lang w:val="en-GB" w:eastAsia="en-GB"/>
        </w:rPr>
        <w:t>10</w:t>
      </w:r>
      <w:r w:rsidR="00DA3111">
        <w:rPr>
          <w:rFonts w:ascii="Times New Roman" w:eastAsia="Times New Roman" w:hAnsi="Times New Roman" w:cs="Times New Roman"/>
          <w:b/>
          <w:color w:val="000000"/>
          <w:spacing w:val="6"/>
          <w:lang w:val="en-GB" w:eastAsia="en-GB"/>
        </w:rPr>
        <w:t xml:space="preserve"> </w:t>
      </w:r>
      <w:r w:rsidR="00B90B17">
        <w:rPr>
          <w:rFonts w:ascii="Times New Roman" w:eastAsia="Times New Roman" w:hAnsi="Times New Roman" w:cs="Times New Roman"/>
          <w:b/>
          <w:color w:val="000000"/>
          <w:spacing w:val="6"/>
          <w:lang w:val="en-GB" w:eastAsia="en-GB"/>
        </w:rPr>
        <w:t>The reasons for not meeting targets in the first quarter of the 2017/18 financial year</w:t>
      </w:r>
    </w:p>
    <w:p w14:paraId="27045DE5" w14:textId="77777777" w:rsidR="00837109" w:rsidRDefault="00837109" w:rsidP="00F844BA">
      <w:pPr>
        <w:spacing w:after="0" w:line="360" w:lineRule="auto"/>
        <w:jc w:val="both"/>
        <w:rPr>
          <w:rFonts w:ascii="Times New Roman" w:eastAsia="Times New Roman" w:hAnsi="Times New Roman" w:cs="Times New Roman"/>
          <w:b/>
          <w:color w:val="000000"/>
          <w:spacing w:val="6"/>
          <w:lang w:val="en-GB" w:eastAsia="en-GB"/>
        </w:rPr>
      </w:pPr>
    </w:p>
    <w:p w14:paraId="6D92E006" w14:textId="77777777" w:rsidR="00837109" w:rsidRPr="005967B1" w:rsidRDefault="00837109"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The main reason for variance relates to the transfer payments to the Water Trading Entity and water boards  </w:t>
      </w:r>
      <w:r w:rsidR="00174678">
        <w:rPr>
          <w:rFonts w:ascii="Times New Roman" w:eastAsia="Times New Roman" w:hAnsi="Times New Roman" w:cs="Times New Roman"/>
          <w:color w:val="000000"/>
          <w:spacing w:val="6"/>
          <w:lang w:val="en-GB" w:eastAsia="en-GB"/>
        </w:rPr>
        <w:t xml:space="preserve">due in part to </w:t>
      </w:r>
      <w:r w:rsidRPr="005967B1">
        <w:rPr>
          <w:rFonts w:ascii="Times New Roman" w:eastAsia="Times New Roman" w:hAnsi="Times New Roman" w:cs="Times New Roman"/>
          <w:color w:val="000000"/>
          <w:spacing w:val="6"/>
          <w:lang w:val="en-GB" w:eastAsia="en-GB"/>
        </w:rPr>
        <w:t xml:space="preserve"> the </w:t>
      </w:r>
      <w:r w:rsidR="00174678">
        <w:rPr>
          <w:rFonts w:ascii="Times New Roman" w:eastAsia="Times New Roman" w:hAnsi="Times New Roman" w:cs="Times New Roman"/>
          <w:color w:val="000000"/>
          <w:spacing w:val="6"/>
          <w:lang w:val="en-GB" w:eastAsia="en-GB"/>
        </w:rPr>
        <w:t>financial</w:t>
      </w:r>
      <w:r w:rsidR="00BD30D2">
        <w:rPr>
          <w:rFonts w:ascii="Times New Roman" w:eastAsia="Times New Roman" w:hAnsi="Times New Roman" w:cs="Times New Roman"/>
          <w:color w:val="000000"/>
          <w:spacing w:val="6"/>
          <w:lang w:val="en-GB" w:eastAsia="en-GB"/>
        </w:rPr>
        <w:t xml:space="preserve"> reporting and budgeting</w:t>
      </w:r>
      <w:r w:rsidR="00174678">
        <w:rPr>
          <w:rFonts w:ascii="Times New Roman" w:eastAsia="Times New Roman" w:hAnsi="Times New Roman" w:cs="Times New Roman"/>
          <w:color w:val="000000"/>
          <w:spacing w:val="6"/>
          <w:lang w:val="en-GB" w:eastAsia="en-GB"/>
        </w:rPr>
        <w:t xml:space="preserve"> </w:t>
      </w:r>
      <w:r w:rsidRPr="005967B1">
        <w:rPr>
          <w:rFonts w:ascii="Times New Roman" w:eastAsia="Times New Roman" w:hAnsi="Times New Roman" w:cs="Times New Roman"/>
          <w:color w:val="000000"/>
          <w:spacing w:val="6"/>
          <w:lang w:val="en-GB" w:eastAsia="en-GB"/>
        </w:rPr>
        <w:t xml:space="preserve"> </w:t>
      </w:r>
      <w:r w:rsidR="00B90B17">
        <w:rPr>
          <w:rFonts w:ascii="Times New Roman" w:eastAsia="Times New Roman" w:hAnsi="Times New Roman" w:cs="Times New Roman"/>
          <w:color w:val="000000"/>
          <w:spacing w:val="6"/>
          <w:lang w:val="en-GB" w:eastAsia="en-GB"/>
        </w:rPr>
        <w:t>timeframes.</w:t>
      </w:r>
      <w:r w:rsidR="005967B1" w:rsidRPr="005967B1">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these payments were made in the first quarter.</w:t>
      </w:r>
    </w:p>
    <w:p w14:paraId="36A92B1C"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p>
    <w:p w14:paraId="12E79E6D"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t>4.1</w:t>
      </w:r>
      <w:r w:rsidR="00641AA0">
        <w:rPr>
          <w:rFonts w:ascii="Times New Roman" w:eastAsia="Times New Roman" w:hAnsi="Times New Roman" w:cs="Times New Roman"/>
          <w:b/>
          <w:color w:val="000000"/>
          <w:spacing w:val="6"/>
          <w:lang w:val="en-GB" w:eastAsia="en-GB"/>
        </w:rPr>
        <w:t>1</w:t>
      </w:r>
      <w:r>
        <w:rPr>
          <w:rFonts w:ascii="Times New Roman" w:eastAsia="Times New Roman" w:hAnsi="Times New Roman" w:cs="Times New Roman"/>
          <w:b/>
          <w:color w:val="000000"/>
          <w:spacing w:val="6"/>
          <w:lang w:val="en-GB" w:eastAsia="en-GB"/>
        </w:rPr>
        <w:t xml:space="preserve"> Which planned projects will be stalled by the Water Trading Entity due to the overdraft of the Water Trading Entity to the Reserve Bank</w:t>
      </w:r>
    </w:p>
    <w:p w14:paraId="5AB5797D" w14:textId="77777777" w:rsidR="00837109" w:rsidRDefault="00837109" w:rsidP="00F844BA">
      <w:pPr>
        <w:spacing w:after="0" w:line="360" w:lineRule="auto"/>
        <w:jc w:val="both"/>
        <w:rPr>
          <w:rFonts w:ascii="Times New Roman" w:eastAsia="Times New Roman" w:hAnsi="Times New Roman" w:cs="Times New Roman"/>
          <w:b/>
          <w:color w:val="000000"/>
          <w:spacing w:val="6"/>
          <w:lang w:val="en-GB" w:eastAsia="en-GB"/>
        </w:rPr>
      </w:pPr>
    </w:p>
    <w:p w14:paraId="7F028B98" w14:textId="77777777" w:rsidR="00B90B17" w:rsidRDefault="00837109"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On 1 April 2017, National Treasury froze the account of the WTE resulting in the entity only being able to pay salaries and payments to the Trans Caledon Tunnel Authority. There is an overdraft </w:t>
      </w:r>
      <w:r w:rsidR="00B90B17">
        <w:rPr>
          <w:rFonts w:ascii="Times New Roman" w:eastAsia="Times New Roman" w:hAnsi="Times New Roman" w:cs="Times New Roman"/>
          <w:color w:val="000000"/>
          <w:spacing w:val="6"/>
          <w:lang w:val="en-GB" w:eastAsia="en-GB"/>
        </w:rPr>
        <w:t xml:space="preserve">of </w:t>
      </w:r>
      <w:r w:rsidRPr="005967B1">
        <w:rPr>
          <w:rFonts w:ascii="Times New Roman" w:eastAsia="Times New Roman" w:hAnsi="Times New Roman" w:cs="Times New Roman"/>
          <w:color w:val="000000"/>
          <w:spacing w:val="6"/>
          <w:lang w:val="en-GB" w:eastAsia="en-GB"/>
        </w:rPr>
        <w:t>R2.67 million with</w:t>
      </w:r>
      <w:r w:rsidR="00B90B17">
        <w:rPr>
          <w:rFonts w:ascii="Times New Roman" w:eastAsia="Times New Roman" w:hAnsi="Times New Roman" w:cs="Times New Roman"/>
          <w:color w:val="000000"/>
          <w:spacing w:val="6"/>
          <w:lang w:val="en-GB" w:eastAsia="en-GB"/>
        </w:rPr>
        <w:t>in</w:t>
      </w:r>
      <w:r w:rsidRPr="005967B1">
        <w:rPr>
          <w:rFonts w:ascii="Times New Roman" w:eastAsia="Times New Roman" w:hAnsi="Times New Roman" w:cs="Times New Roman"/>
          <w:color w:val="000000"/>
          <w:spacing w:val="6"/>
          <w:lang w:val="en-GB" w:eastAsia="en-GB"/>
        </w:rPr>
        <w:t xml:space="preserve"> the Reserve Bank account. The WTE had to cut back on infrastructure projects by R748 million</w:t>
      </w:r>
      <w:r w:rsidR="00B90B17">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which was needed to reduce the overdraft by the first quarter of 2017/18 by R200 million. </w:t>
      </w:r>
    </w:p>
    <w:p w14:paraId="1FB24899" w14:textId="77777777" w:rsidR="00B90B17" w:rsidRDefault="00B90B17" w:rsidP="00F844BA">
      <w:pPr>
        <w:spacing w:after="0" w:line="360" w:lineRule="auto"/>
        <w:jc w:val="both"/>
        <w:rPr>
          <w:rFonts w:ascii="Times New Roman" w:eastAsia="Times New Roman" w:hAnsi="Times New Roman" w:cs="Times New Roman"/>
          <w:color w:val="000000"/>
          <w:spacing w:val="6"/>
          <w:lang w:val="en-GB" w:eastAsia="en-GB"/>
        </w:rPr>
      </w:pPr>
    </w:p>
    <w:p w14:paraId="1597CB29" w14:textId="77777777" w:rsidR="00837109" w:rsidRPr="005967B1" w:rsidRDefault="00837109"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 xml:space="preserve">The </w:t>
      </w:r>
      <w:r w:rsidR="00B90B17">
        <w:rPr>
          <w:rFonts w:ascii="Times New Roman" w:eastAsia="Times New Roman" w:hAnsi="Times New Roman" w:cs="Times New Roman"/>
          <w:color w:val="000000"/>
          <w:spacing w:val="6"/>
          <w:lang w:val="en-GB" w:eastAsia="en-GB"/>
        </w:rPr>
        <w:t>major issue</w:t>
      </w:r>
      <w:r w:rsidRPr="005967B1">
        <w:rPr>
          <w:rFonts w:ascii="Times New Roman" w:eastAsia="Times New Roman" w:hAnsi="Times New Roman" w:cs="Times New Roman"/>
          <w:color w:val="000000"/>
          <w:spacing w:val="6"/>
          <w:lang w:val="en-GB" w:eastAsia="en-GB"/>
        </w:rPr>
        <w:t xml:space="preserve"> is that in the past</w:t>
      </w:r>
      <w:r w:rsidR="00B90B17">
        <w:rPr>
          <w:rFonts w:ascii="Times New Roman" w:eastAsia="Times New Roman" w:hAnsi="Times New Roman" w:cs="Times New Roman"/>
          <w:color w:val="000000"/>
          <w:spacing w:val="6"/>
          <w:lang w:val="en-GB" w:eastAsia="en-GB"/>
        </w:rPr>
        <w:t>,</w:t>
      </w:r>
      <w:r w:rsidRPr="005967B1">
        <w:rPr>
          <w:rFonts w:ascii="Times New Roman" w:eastAsia="Times New Roman" w:hAnsi="Times New Roman" w:cs="Times New Roman"/>
          <w:color w:val="000000"/>
          <w:spacing w:val="6"/>
          <w:lang w:val="en-GB" w:eastAsia="en-GB"/>
        </w:rPr>
        <w:t xml:space="preserve"> National Treasury included the old debt owed by municipalities and water boards in the receivables of the WTE</w:t>
      </w:r>
      <w:r w:rsidR="005967B1" w:rsidRPr="005967B1">
        <w:rPr>
          <w:rFonts w:ascii="Times New Roman" w:eastAsia="Times New Roman" w:hAnsi="Times New Roman" w:cs="Times New Roman"/>
          <w:color w:val="000000"/>
          <w:spacing w:val="6"/>
          <w:lang w:val="en-GB" w:eastAsia="en-GB"/>
        </w:rPr>
        <w:t>. However, this old debt was not counted in the receivables for the 2017/18 financial year. Infrastructure projects expected to suffer include the raising of the Tzaneen Dam wall and Clanwilliam Dam.</w:t>
      </w:r>
    </w:p>
    <w:p w14:paraId="7B59927F"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p>
    <w:p w14:paraId="36561197" w14:textId="77777777" w:rsidR="00784EDC" w:rsidRDefault="00784EDC" w:rsidP="00F844BA">
      <w:pPr>
        <w:spacing w:after="0" w:line="360" w:lineRule="auto"/>
        <w:jc w:val="both"/>
        <w:rPr>
          <w:rFonts w:ascii="Times New Roman" w:eastAsia="Times New Roman" w:hAnsi="Times New Roman" w:cs="Times New Roman"/>
          <w:b/>
          <w:color w:val="000000"/>
          <w:spacing w:val="6"/>
          <w:lang w:val="en-GB" w:eastAsia="en-GB"/>
        </w:rPr>
      </w:pPr>
      <w:r>
        <w:rPr>
          <w:rFonts w:ascii="Times New Roman" w:eastAsia="Times New Roman" w:hAnsi="Times New Roman" w:cs="Times New Roman"/>
          <w:b/>
          <w:color w:val="000000"/>
          <w:spacing w:val="6"/>
          <w:lang w:val="en-GB" w:eastAsia="en-GB"/>
        </w:rPr>
        <w:lastRenderedPageBreak/>
        <w:t>4.1</w:t>
      </w:r>
      <w:r w:rsidR="00641AA0">
        <w:rPr>
          <w:rFonts w:ascii="Times New Roman" w:eastAsia="Times New Roman" w:hAnsi="Times New Roman" w:cs="Times New Roman"/>
          <w:b/>
          <w:color w:val="000000"/>
          <w:spacing w:val="6"/>
          <w:lang w:val="en-GB" w:eastAsia="en-GB"/>
        </w:rPr>
        <w:t>2</w:t>
      </w:r>
      <w:r>
        <w:rPr>
          <w:rFonts w:ascii="Times New Roman" w:eastAsia="Times New Roman" w:hAnsi="Times New Roman" w:cs="Times New Roman"/>
          <w:b/>
          <w:color w:val="000000"/>
          <w:spacing w:val="6"/>
          <w:lang w:val="en-GB" w:eastAsia="en-GB"/>
        </w:rPr>
        <w:t xml:space="preserve"> </w:t>
      </w:r>
      <w:r w:rsidR="00140AAE">
        <w:rPr>
          <w:rFonts w:ascii="Times New Roman" w:eastAsia="Times New Roman" w:hAnsi="Times New Roman" w:cs="Times New Roman"/>
          <w:b/>
          <w:color w:val="000000"/>
          <w:spacing w:val="6"/>
          <w:lang w:val="en-GB" w:eastAsia="en-GB"/>
        </w:rPr>
        <w:t>T</w:t>
      </w:r>
      <w:r>
        <w:rPr>
          <w:rFonts w:ascii="Times New Roman" w:eastAsia="Times New Roman" w:hAnsi="Times New Roman" w:cs="Times New Roman"/>
          <w:b/>
          <w:color w:val="000000"/>
          <w:spacing w:val="6"/>
          <w:lang w:val="en-GB" w:eastAsia="en-GB"/>
        </w:rPr>
        <w:t xml:space="preserve">he reasons for deviation from the Annual Performance Plan for planned infrastructure </w:t>
      </w:r>
      <w:r w:rsidR="005967B1">
        <w:rPr>
          <w:rFonts w:ascii="Times New Roman" w:eastAsia="Times New Roman" w:hAnsi="Times New Roman" w:cs="Times New Roman"/>
          <w:b/>
          <w:color w:val="000000"/>
          <w:spacing w:val="6"/>
          <w:lang w:val="en-GB" w:eastAsia="en-GB"/>
        </w:rPr>
        <w:t>projects</w:t>
      </w:r>
    </w:p>
    <w:p w14:paraId="1EEDA6A6" w14:textId="77777777" w:rsidR="005967B1" w:rsidRDefault="005967B1" w:rsidP="00F844BA">
      <w:pPr>
        <w:spacing w:after="0" w:line="360" w:lineRule="auto"/>
        <w:jc w:val="both"/>
        <w:rPr>
          <w:rFonts w:ascii="Times New Roman" w:eastAsia="Times New Roman" w:hAnsi="Times New Roman" w:cs="Times New Roman"/>
          <w:b/>
          <w:color w:val="000000"/>
          <w:spacing w:val="6"/>
          <w:lang w:val="en-GB" w:eastAsia="en-GB"/>
        </w:rPr>
      </w:pPr>
    </w:p>
    <w:p w14:paraId="1E1EEB26" w14:textId="77777777" w:rsidR="005967B1" w:rsidRPr="005967B1" w:rsidRDefault="005967B1" w:rsidP="00F844BA">
      <w:pPr>
        <w:spacing w:after="0" w:line="360" w:lineRule="auto"/>
        <w:jc w:val="both"/>
        <w:rPr>
          <w:rFonts w:ascii="Times New Roman" w:eastAsia="Times New Roman" w:hAnsi="Times New Roman" w:cs="Times New Roman"/>
          <w:color w:val="000000"/>
          <w:spacing w:val="6"/>
          <w:lang w:val="en-GB" w:eastAsia="en-GB"/>
        </w:rPr>
      </w:pPr>
      <w:r w:rsidRPr="005967B1">
        <w:rPr>
          <w:rFonts w:ascii="Times New Roman" w:eastAsia="Times New Roman" w:hAnsi="Times New Roman" w:cs="Times New Roman"/>
          <w:color w:val="000000"/>
          <w:spacing w:val="6"/>
          <w:lang w:val="en-GB" w:eastAsia="en-GB"/>
        </w:rPr>
        <w:t>The Department reported that National Treasury has consistently cut the budget of the Department resulting in the Department having to slow down the pace for those projects that have not yet started. These include the Cla</w:t>
      </w:r>
      <w:r w:rsidR="00DB7D55">
        <w:rPr>
          <w:rFonts w:ascii="Times New Roman" w:eastAsia="Times New Roman" w:hAnsi="Times New Roman" w:cs="Times New Roman"/>
          <w:color w:val="000000"/>
          <w:spacing w:val="6"/>
          <w:lang w:val="en-GB" w:eastAsia="en-GB"/>
        </w:rPr>
        <w:t>n</w:t>
      </w:r>
      <w:r w:rsidRPr="005967B1">
        <w:rPr>
          <w:rFonts w:ascii="Times New Roman" w:eastAsia="Times New Roman" w:hAnsi="Times New Roman" w:cs="Times New Roman"/>
          <w:color w:val="000000"/>
          <w:spacing w:val="6"/>
          <w:lang w:val="en-GB" w:eastAsia="en-GB"/>
        </w:rPr>
        <w:t xml:space="preserve">william and </w:t>
      </w:r>
      <w:r w:rsidR="00140AAE">
        <w:rPr>
          <w:rFonts w:ascii="Times New Roman" w:eastAsia="Times New Roman" w:hAnsi="Times New Roman" w:cs="Times New Roman"/>
          <w:color w:val="000000"/>
          <w:spacing w:val="6"/>
          <w:lang w:val="en-GB" w:eastAsia="en-GB"/>
        </w:rPr>
        <w:t>u</w:t>
      </w:r>
      <w:r w:rsidRPr="005967B1">
        <w:rPr>
          <w:rFonts w:ascii="Times New Roman" w:eastAsia="Times New Roman" w:hAnsi="Times New Roman" w:cs="Times New Roman"/>
          <w:color w:val="000000"/>
          <w:spacing w:val="6"/>
          <w:lang w:val="en-GB" w:eastAsia="en-GB"/>
        </w:rPr>
        <w:t xml:space="preserve">Mzimvubu Dam. Hazelmere Dam is still </w:t>
      </w:r>
      <w:r w:rsidR="00140AAE">
        <w:rPr>
          <w:rFonts w:ascii="Times New Roman" w:eastAsia="Times New Roman" w:hAnsi="Times New Roman" w:cs="Times New Roman"/>
          <w:color w:val="000000"/>
          <w:spacing w:val="6"/>
          <w:lang w:val="en-GB" w:eastAsia="en-GB"/>
        </w:rPr>
        <w:t>on track</w:t>
      </w:r>
      <w:r w:rsidRPr="005967B1">
        <w:rPr>
          <w:rFonts w:ascii="Times New Roman" w:eastAsia="Times New Roman" w:hAnsi="Times New Roman" w:cs="Times New Roman"/>
          <w:color w:val="000000"/>
          <w:spacing w:val="6"/>
          <w:lang w:val="en-GB" w:eastAsia="en-GB"/>
        </w:rPr>
        <w:t xml:space="preserve"> for completion within the current financial year. </w:t>
      </w:r>
    </w:p>
    <w:p w14:paraId="232FD72A" w14:textId="77777777" w:rsidR="00D33E16" w:rsidRPr="00F844BA" w:rsidRDefault="00D33E16" w:rsidP="00F844BA">
      <w:pPr>
        <w:spacing w:after="0" w:line="360" w:lineRule="auto"/>
        <w:jc w:val="both"/>
        <w:rPr>
          <w:rFonts w:ascii="Times New Roman" w:eastAsia="Times New Roman" w:hAnsi="Times New Roman" w:cs="Times New Roman"/>
          <w:spacing w:val="6"/>
          <w:lang w:val="en-GB" w:eastAsia="en-GB"/>
        </w:rPr>
      </w:pPr>
    </w:p>
    <w:p w14:paraId="7D5E2F3C" w14:textId="77777777" w:rsidR="00313F82" w:rsidRPr="00F844BA" w:rsidRDefault="00313F82" w:rsidP="00F844BA">
      <w:pPr>
        <w:spacing w:after="0" w:line="360" w:lineRule="auto"/>
        <w:jc w:val="both"/>
        <w:rPr>
          <w:rFonts w:ascii="Times New Roman" w:eastAsia="Times New Roman" w:hAnsi="Times New Roman" w:cs="Times New Roman"/>
          <w:b/>
          <w:spacing w:val="6"/>
          <w:lang w:val="en-GB" w:eastAsia="en-GB"/>
        </w:rPr>
      </w:pPr>
      <w:r w:rsidRPr="00F844BA">
        <w:rPr>
          <w:rFonts w:ascii="Times New Roman" w:eastAsia="Times New Roman" w:hAnsi="Times New Roman" w:cs="Times New Roman"/>
          <w:b/>
          <w:spacing w:val="6"/>
          <w:lang w:val="en-GB" w:eastAsia="en-GB"/>
        </w:rPr>
        <w:t>5. Recommendations</w:t>
      </w:r>
    </w:p>
    <w:p w14:paraId="21470DDB"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3DEB442E" w14:textId="77777777" w:rsidR="00313F82" w:rsidRDefault="00641AA0" w:rsidP="00F844BA">
      <w:p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After interrogation and scrutiny of the First Quarter Performance Report for the 2017/18 financial year, the Portfolio Committee submitted the following recommendations:</w:t>
      </w:r>
    </w:p>
    <w:p w14:paraId="05A36657" w14:textId="77777777" w:rsidR="00641AA0" w:rsidRDefault="00641AA0" w:rsidP="00F844BA">
      <w:pPr>
        <w:spacing w:after="0" w:line="360" w:lineRule="auto"/>
        <w:jc w:val="both"/>
        <w:rPr>
          <w:rFonts w:ascii="Times New Roman" w:eastAsia="Times New Roman" w:hAnsi="Times New Roman" w:cs="Times New Roman"/>
          <w:color w:val="000000"/>
          <w:spacing w:val="6"/>
          <w:lang w:val="en-GB" w:eastAsia="en-GB"/>
        </w:rPr>
      </w:pPr>
    </w:p>
    <w:p w14:paraId="6899D1F9" w14:textId="77777777" w:rsidR="00641AA0" w:rsidRDefault="00140AAE"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In terms of revised targets due to non-achievement of some targets identified in the first quarter, the Portfolio Committee would require a detailed report on th</w:t>
      </w:r>
      <w:r w:rsidR="003E5400">
        <w:rPr>
          <w:rFonts w:ascii="Times New Roman" w:eastAsia="Times New Roman" w:hAnsi="Times New Roman" w:cs="Times New Roman"/>
          <w:color w:val="000000"/>
          <w:spacing w:val="6"/>
          <w:lang w:val="en-GB" w:eastAsia="en-GB"/>
        </w:rPr>
        <w:t>e solutions proposed to revising</w:t>
      </w:r>
      <w:r>
        <w:rPr>
          <w:rFonts w:ascii="Times New Roman" w:eastAsia="Times New Roman" w:hAnsi="Times New Roman" w:cs="Times New Roman"/>
          <w:color w:val="000000"/>
          <w:spacing w:val="6"/>
          <w:lang w:val="en-GB" w:eastAsia="en-GB"/>
        </w:rPr>
        <w:t xml:space="preserve"> or shifting of unattained targets to the second quarter.</w:t>
      </w:r>
    </w:p>
    <w:p w14:paraId="70192A66" w14:textId="77777777" w:rsidR="00140AAE" w:rsidRDefault="003E5400"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On debt collection, there was a suggestion that the Portfolio Committee undertake its own investigation on the </w:t>
      </w:r>
      <w:r w:rsidR="00DA3111">
        <w:rPr>
          <w:rFonts w:ascii="Times New Roman" w:eastAsia="Times New Roman" w:hAnsi="Times New Roman" w:cs="Times New Roman"/>
          <w:color w:val="000000"/>
          <w:spacing w:val="6"/>
          <w:lang w:val="en-GB" w:eastAsia="en-GB"/>
        </w:rPr>
        <w:t>matter, which</w:t>
      </w:r>
      <w:r>
        <w:rPr>
          <w:rFonts w:ascii="Times New Roman" w:eastAsia="Times New Roman" w:hAnsi="Times New Roman" w:cs="Times New Roman"/>
          <w:color w:val="000000"/>
          <w:spacing w:val="6"/>
          <w:lang w:val="en-GB" w:eastAsia="en-GB"/>
        </w:rPr>
        <w:t xml:space="preserve"> would provide more clarity on the reasons for non-paying clients; the extent of debt; and remedies and solutions put forward by the Department to address the situation.</w:t>
      </w:r>
    </w:p>
    <w:p w14:paraId="107C8F4E" w14:textId="77777777" w:rsidR="003E5400" w:rsidRDefault="003E5400"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 xml:space="preserve">A strong proposal was put forward by the Members that the Portfolio Committee on Water and </w:t>
      </w:r>
      <w:r w:rsidR="00CE5A13">
        <w:rPr>
          <w:rFonts w:ascii="Times New Roman" w:eastAsia="Times New Roman" w:hAnsi="Times New Roman" w:cs="Times New Roman"/>
          <w:color w:val="000000"/>
          <w:spacing w:val="6"/>
          <w:lang w:val="en-GB" w:eastAsia="en-GB"/>
        </w:rPr>
        <w:t>Sanitation to</w:t>
      </w:r>
      <w:r>
        <w:rPr>
          <w:rFonts w:ascii="Times New Roman" w:eastAsia="Times New Roman" w:hAnsi="Times New Roman" w:cs="Times New Roman"/>
          <w:color w:val="000000"/>
          <w:spacing w:val="6"/>
          <w:lang w:val="en-GB" w:eastAsia="en-GB"/>
        </w:rPr>
        <w:t xml:space="preserve"> coor</w:t>
      </w:r>
      <w:r w:rsidR="00CE5A13">
        <w:rPr>
          <w:rFonts w:ascii="Times New Roman" w:eastAsia="Times New Roman" w:hAnsi="Times New Roman" w:cs="Times New Roman"/>
          <w:color w:val="000000"/>
          <w:spacing w:val="6"/>
          <w:lang w:val="en-GB" w:eastAsia="en-GB"/>
        </w:rPr>
        <w:t>dinate joint meetings with parliamentary</w:t>
      </w:r>
      <w:r>
        <w:rPr>
          <w:rFonts w:ascii="Times New Roman" w:eastAsia="Times New Roman" w:hAnsi="Times New Roman" w:cs="Times New Roman"/>
          <w:color w:val="000000"/>
          <w:spacing w:val="6"/>
          <w:lang w:val="en-GB" w:eastAsia="en-GB"/>
        </w:rPr>
        <w:t xml:space="preserve"> portfolio and select committees to deal with issues impacting and impeding water services delivery in municipalities.  This issue had to be worked on by various Departments, not only the Department of Water and Sanitation, but also Cooperative Governance and Traditional Affairs, Office of the Auditor-General and National Treasury.</w:t>
      </w:r>
    </w:p>
    <w:p w14:paraId="15926DBE" w14:textId="77777777" w:rsidR="003E5400" w:rsidRDefault="003E5400"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A detailed report on the impact and implications of cutting funds of grants intended for water and sanitation projects.</w:t>
      </w:r>
    </w:p>
    <w:p w14:paraId="2D88D3A9" w14:textId="77777777" w:rsidR="003E5400" w:rsidRDefault="003E5400"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A detailed report on the way in which the Department and Entities would deal with accruals and overdrafts.</w:t>
      </w:r>
    </w:p>
    <w:p w14:paraId="752CD8BA" w14:textId="77777777" w:rsidR="003E5400" w:rsidRPr="00DA3111" w:rsidRDefault="00CE5A13" w:rsidP="00DA3111">
      <w:pPr>
        <w:pStyle w:val="ListParagraph"/>
        <w:numPr>
          <w:ilvl w:val="0"/>
          <w:numId w:val="14"/>
        </w:numPr>
        <w:spacing w:after="0" w:line="360" w:lineRule="auto"/>
        <w:jc w:val="both"/>
        <w:rPr>
          <w:rFonts w:ascii="Times New Roman" w:eastAsia="Times New Roman" w:hAnsi="Times New Roman" w:cs="Times New Roman"/>
          <w:color w:val="000000"/>
          <w:spacing w:val="6"/>
          <w:lang w:val="en-GB" w:eastAsia="en-GB"/>
        </w:rPr>
      </w:pPr>
      <w:r>
        <w:rPr>
          <w:rFonts w:ascii="Times New Roman" w:eastAsia="Times New Roman" w:hAnsi="Times New Roman" w:cs="Times New Roman"/>
          <w:color w:val="000000"/>
          <w:spacing w:val="6"/>
          <w:lang w:val="en-GB" w:eastAsia="en-GB"/>
        </w:rPr>
        <w:t>A detailed report on the tensions between the contracting unit of the Department of Water and Sanitation and the infrastructure unit of the Department, which required clear mandates and roles and responsibilities.</w:t>
      </w:r>
    </w:p>
    <w:p w14:paraId="54834BB5" w14:textId="77777777" w:rsidR="00313F82" w:rsidRPr="00F844BA" w:rsidRDefault="00313F82" w:rsidP="00F844BA">
      <w:pPr>
        <w:spacing w:after="0" w:line="360" w:lineRule="auto"/>
        <w:jc w:val="both"/>
        <w:rPr>
          <w:rFonts w:ascii="Times New Roman" w:eastAsia="Times New Roman" w:hAnsi="Times New Roman" w:cs="Times New Roman"/>
          <w:color w:val="000000"/>
          <w:spacing w:val="6"/>
          <w:lang w:val="en-GB" w:eastAsia="en-GB"/>
        </w:rPr>
      </w:pPr>
    </w:p>
    <w:p w14:paraId="4BFC4D93" w14:textId="77777777" w:rsidR="00D33E16"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2938CCAE" w14:textId="77777777" w:rsidR="00D33E16"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0311059B" w14:textId="77777777" w:rsidR="00D33E16"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3F10CF58" w14:textId="77777777" w:rsidR="00D33E16"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02EF3A1E" w14:textId="77777777" w:rsidR="00D33E16" w:rsidRDefault="00D33E16" w:rsidP="00F844BA">
      <w:pPr>
        <w:spacing w:after="0" w:line="360" w:lineRule="auto"/>
        <w:jc w:val="both"/>
        <w:rPr>
          <w:rFonts w:ascii="Times New Roman" w:eastAsia="Times New Roman" w:hAnsi="Times New Roman" w:cs="Times New Roman"/>
          <w:color w:val="000000"/>
          <w:spacing w:val="6"/>
          <w:lang w:val="en-GB" w:eastAsia="en-GB"/>
        </w:rPr>
      </w:pPr>
    </w:p>
    <w:p w14:paraId="2E953E88" w14:textId="77777777" w:rsidR="00313F82" w:rsidRPr="00DA3111" w:rsidRDefault="00313F82" w:rsidP="00F844BA">
      <w:pPr>
        <w:spacing w:after="0" w:line="360" w:lineRule="auto"/>
        <w:jc w:val="both"/>
        <w:rPr>
          <w:rFonts w:ascii="Times New Roman" w:eastAsia="Times New Roman" w:hAnsi="Times New Roman" w:cs="Times New Roman"/>
          <w:b/>
          <w:color w:val="000000"/>
          <w:spacing w:val="6"/>
          <w:lang w:val="en-GB" w:eastAsia="en-GB"/>
        </w:rPr>
      </w:pPr>
      <w:r w:rsidRPr="00DA3111">
        <w:rPr>
          <w:rFonts w:ascii="Times New Roman" w:eastAsia="Times New Roman" w:hAnsi="Times New Roman" w:cs="Times New Roman"/>
          <w:b/>
          <w:color w:val="000000"/>
          <w:spacing w:val="6"/>
          <w:lang w:val="en-GB" w:eastAsia="en-GB"/>
        </w:rPr>
        <w:t xml:space="preserve">Report to be considered. </w:t>
      </w:r>
    </w:p>
    <w:p w14:paraId="2E8CB2A3" w14:textId="77777777" w:rsidR="007C0FEF" w:rsidRPr="00F844BA" w:rsidRDefault="007C0FEF" w:rsidP="00F844BA">
      <w:pPr>
        <w:spacing w:line="360" w:lineRule="auto"/>
        <w:jc w:val="both"/>
        <w:rPr>
          <w:rFonts w:ascii="Times New Roman" w:hAnsi="Times New Roman" w:cs="Times New Roman"/>
        </w:rPr>
      </w:pPr>
    </w:p>
    <w:sectPr w:rsidR="007C0FEF" w:rsidRPr="00F844BA" w:rsidSect="0078326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3F58E" w14:textId="77777777" w:rsidR="00D22EE3" w:rsidRDefault="00D22EE3" w:rsidP="00313F82">
      <w:pPr>
        <w:spacing w:after="0" w:line="240" w:lineRule="auto"/>
      </w:pPr>
      <w:r>
        <w:separator/>
      </w:r>
    </w:p>
  </w:endnote>
  <w:endnote w:type="continuationSeparator" w:id="0">
    <w:p w14:paraId="3C90A9BC" w14:textId="77777777" w:rsidR="00D22EE3" w:rsidRDefault="00D22EE3" w:rsidP="0031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14A1" w14:textId="77777777" w:rsidR="00B90B17" w:rsidRDefault="00B90B17" w:rsidP="007832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5361D8" w14:textId="77777777" w:rsidR="00B90B17" w:rsidRDefault="00B90B17" w:rsidP="007832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95610"/>
      <w:docPartObj>
        <w:docPartGallery w:val="Page Numbers (Bottom of Page)"/>
        <w:docPartUnique/>
      </w:docPartObj>
    </w:sdtPr>
    <w:sdtEndPr>
      <w:rPr>
        <w:noProof/>
      </w:rPr>
    </w:sdtEndPr>
    <w:sdtContent>
      <w:p w14:paraId="234370E0" w14:textId="36A40A20" w:rsidR="00B90B17" w:rsidRDefault="00B90B17">
        <w:pPr>
          <w:pStyle w:val="Footer"/>
          <w:jc w:val="right"/>
        </w:pPr>
        <w:r>
          <w:fldChar w:fldCharType="begin"/>
        </w:r>
        <w:r>
          <w:instrText xml:space="preserve"> PAGE   \* MERGEFORMAT </w:instrText>
        </w:r>
        <w:r>
          <w:fldChar w:fldCharType="separate"/>
        </w:r>
        <w:r w:rsidR="00E514B1">
          <w:rPr>
            <w:noProof/>
          </w:rPr>
          <w:t>1</w:t>
        </w:r>
        <w:r>
          <w:rPr>
            <w:noProof/>
          </w:rPr>
          <w:fldChar w:fldCharType="end"/>
        </w:r>
      </w:p>
    </w:sdtContent>
  </w:sdt>
  <w:p w14:paraId="6D4DFD3E" w14:textId="77777777" w:rsidR="00B90B17" w:rsidRDefault="00B90B17" w:rsidP="007832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499F5" w14:textId="77777777" w:rsidR="00D22EE3" w:rsidRDefault="00D22EE3" w:rsidP="00313F82">
      <w:pPr>
        <w:spacing w:after="0" w:line="240" w:lineRule="auto"/>
      </w:pPr>
      <w:r>
        <w:separator/>
      </w:r>
    </w:p>
  </w:footnote>
  <w:footnote w:type="continuationSeparator" w:id="0">
    <w:p w14:paraId="5A5E8D6D" w14:textId="77777777" w:rsidR="00D22EE3" w:rsidRDefault="00D22EE3" w:rsidP="00313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961"/>
    <w:multiLevelType w:val="hybridMultilevel"/>
    <w:tmpl w:val="1C58E5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2492212E"/>
    <w:multiLevelType w:val="multilevel"/>
    <w:tmpl w:val="775CA2DE"/>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9C93B45"/>
    <w:multiLevelType w:val="hybridMultilevel"/>
    <w:tmpl w:val="FC68A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D182AD4"/>
    <w:multiLevelType w:val="hybridMultilevel"/>
    <w:tmpl w:val="F7865B6E"/>
    <w:lvl w:ilvl="0" w:tplc="1C09001B">
      <w:start w:val="1"/>
      <w:numFmt w:val="lowerRoman"/>
      <w:lvlText w:val="%1."/>
      <w:lvlJc w:val="right"/>
      <w:pPr>
        <w:tabs>
          <w:tab w:val="num" w:pos="720"/>
        </w:tabs>
        <w:ind w:left="720" w:hanging="360"/>
      </w:pPr>
    </w:lvl>
    <w:lvl w:ilvl="1" w:tplc="933E29A6">
      <w:numFmt w:val="none"/>
      <w:lvlText w:val=""/>
      <w:lvlJc w:val="left"/>
      <w:pPr>
        <w:tabs>
          <w:tab w:val="num" w:pos="360"/>
        </w:tabs>
      </w:pPr>
    </w:lvl>
    <w:lvl w:ilvl="2" w:tplc="4D7CF47A">
      <w:numFmt w:val="none"/>
      <w:lvlText w:val=""/>
      <w:lvlJc w:val="left"/>
      <w:pPr>
        <w:tabs>
          <w:tab w:val="num" w:pos="360"/>
        </w:tabs>
      </w:pPr>
    </w:lvl>
    <w:lvl w:ilvl="3" w:tplc="76562E6E">
      <w:numFmt w:val="none"/>
      <w:lvlText w:val=""/>
      <w:lvlJc w:val="left"/>
      <w:pPr>
        <w:tabs>
          <w:tab w:val="num" w:pos="360"/>
        </w:tabs>
      </w:pPr>
    </w:lvl>
    <w:lvl w:ilvl="4" w:tplc="BB2E69B6">
      <w:numFmt w:val="none"/>
      <w:lvlText w:val=""/>
      <w:lvlJc w:val="left"/>
      <w:pPr>
        <w:tabs>
          <w:tab w:val="num" w:pos="360"/>
        </w:tabs>
      </w:pPr>
    </w:lvl>
    <w:lvl w:ilvl="5" w:tplc="D82C956A">
      <w:numFmt w:val="none"/>
      <w:lvlText w:val=""/>
      <w:lvlJc w:val="left"/>
      <w:pPr>
        <w:tabs>
          <w:tab w:val="num" w:pos="360"/>
        </w:tabs>
      </w:pPr>
    </w:lvl>
    <w:lvl w:ilvl="6" w:tplc="8A543E78">
      <w:numFmt w:val="none"/>
      <w:lvlText w:val=""/>
      <w:lvlJc w:val="left"/>
      <w:pPr>
        <w:tabs>
          <w:tab w:val="num" w:pos="360"/>
        </w:tabs>
      </w:pPr>
    </w:lvl>
    <w:lvl w:ilvl="7" w:tplc="D13A5B98">
      <w:numFmt w:val="none"/>
      <w:lvlText w:val=""/>
      <w:lvlJc w:val="left"/>
      <w:pPr>
        <w:tabs>
          <w:tab w:val="num" w:pos="360"/>
        </w:tabs>
      </w:pPr>
    </w:lvl>
    <w:lvl w:ilvl="8" w:tplc="6D44452A">
      <w:numFmt w:val="none"/>
      <w:lvlText w:val=""/>
      <w:lvlJc w:val="left"/>
      <w:pPr>
        <w:tabs>
          <w:tab w:val="num" w:pos="360"/>
        </w:tabs>
      </w:pPr>
    </w:lvl>
  </w:abstractNum>
  <w:abstractNum w:abstractNumId="4">
    <w:nsid w:val="327F5DB2"/>
    <w:multiLevelType w:val="hybridMultilevel"/>
    <w:tmpl w:val="74CE63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4A974F4"/>
    <w:multiLevelType w:val="hybridMultilevel"/>
    <w:tmpl w:val="F9A825F4"/>
    <w:lvl w:ilvl="0" w:tplc="860049AE">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8D91B3A"/>
    <w:multiLevelType w:val="hybridMultilevel"/>
    <w:tmpl w:val="804075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D1D43AD"/>
    <w:multiLevelType w:val="hybridMultilevel"/>
    <w:tmpl w:val="28D84FF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D520A60"/>
    <w:multiLevelType w:val="hybridMultilevel"/>
    <w:tmpl w:val="110C7052"/>
    <w:lvl w:ilvl="0" w:tplc="860049AE">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EBC5239"/>
    <w:multiLevelType w:val="hybridMultilevel"/>
    <w:tmpl w:val="16C4AA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07602A1"/>
    <w:multiLevelType w:val="hybridMultilevel"/>
    <w:tmpl w:val="32540E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CE15D6C"/>
    <w:multiLevelType w:val="multilevel"/>
    <w:tmpl w:val="540A783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D431B63"/>
    <w:multiLevelType w:val="hybridMultilevel"/>
    <w:tmpl w:val="B03ED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F6B6201"/>
    <w:multiLevelType w:val="hybridMultilevel"/>
    <w:tmpl w:val="15E448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F795678"/>
    <w:multiLevelType w:val="hybridMultilevel"/>
    <w:tmpl w:val="24FE7D0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FA314A3"/>
    <w:multiLevelType w:val="hybridMultilevel"/>
    <w:tmpl w:val="EB3C1DB6"/>
    <w:lvl w:ilvl="0" w:tplc="860049AE">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28D51B5"/>
    <w:multiLevelType w:val="hybridMultilevel"/>
    <w:tmpl w:val="BDBC8B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9F57663"/>
    <w:multiLevelType w:val="hybridMultilevel"/>
    <w:tmpl w:val="38462F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11"/>
  </w:num>
  <w:num w:numId="4">
    <w:abstractNumId w:val="12"/>
  </w:num>
  <w:num w:numId="5">
    <w:abstractNumId w:val="2"/>
  </w:num>
  <w:num w:numId="6">
    <w:abstractNumId w:val="8"/>
  </w:num>
  <w:num w:numId="7">
    <w:abstractNumId w:val="4"/>
  </w:num>
  <w:num w:numId="8">
    <w:abstractNumId w:val="17"/>
  </w:num>
  <w:num w:numId="9">
    <w:abstractNumId w:val="9"/>
  </w:num>
  <w:num w:numId="10">
    <w:abstractNumId w:val="0"/>
  </w:num>
  <w:num w:numId="11">
    <w:abstractNumId w:val="14"/>
  </w:num>
  <w:num w:numId="12">
    <w:abstractNumId w:val="7"/>
  </w:num>
  <w:num w:numId="13">
    <w:abstractNumId w:val="16"/>
  </w:num>
  <w:num w:numId="14">
    <w:abstractNumId w:val="13"/>
  </w:num>
  <w:num w:numId="15">
    <w:abstractNumId w:val="10"/>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82"/>
    <w:rsid w:val="00013BE8"/>
    <w:rsid w:val="00052076"/>
    <w:rsid w:val="00061F48"/>
    <w:rsid w:val="00092437"/>
    <w:rsid w:val="000A1969"/>
    <w:rsid w:val="000A6540"/>
    <w:rsid w:val="001114B4"/>
    <w:rsid w:val="001371C6"/>
    <w:rsid w:val="00140AAE"/>
    <w:rsid w:val="00174678"/>
    <w:rsid w:val="00180F15"/>
    <w:rsid w:val="001D7218"/>
    <w:rsid w:val="001F20B8"/>
    <w:rsid w:val="001F73D3"/>
    <w:rsid w:val="002060F9"/>
    <w:rsid w:val="00210046"/>
    <w:rsid w:val="002317E6"/>
    <w:rsid w:val="00245200"/>
    <w:rsid w:val="002535AD"/>
    <w:rsid w:val="00266763"/>
    <w:rsid w:val="00285ED5"/>
    <w:rsid w:val="002D01A4"/>
    <w:rsid w:val="002F3809"/>
    <w:rsid w:val="0030486C"/>
    <w:rsid w:val="0031238B"/>
    <w:rsid w:val="00313F82"/>
    <w:rsid w:val="003431DD"/>
    <w:rsid w:val="00364B35"/>
    <w:rsid w:val="00365840"/>
    <w:rsid w:val="00380831"/>
    <w:rsid w:val="003E5400"/>
    <w:rsid w:val="00405F77"/>
    <w:rsid w:val="00481982"/>
    <w:rsid w:val="004D703B"/>
    <w:rsid w:val="004F7BF8"/>
    <w:rsid w:val="005472B0"/>
    <w:rsid w:val="005967B1"/>
    <w:rsid w:val="005F08AF"/>
    <w:rsid w:val="005F605C"/>
    <w:rsid w:val="00641AA0"/>
    <w:rsid w:val="00663AAA"/>
    <w:rsid w:val="00671DBA"/>
    <w:rsid w:val="0068339A"/>
    <w:rsid w:val="006A7E4A"/>
    <w:rsid w:val="006C3C26"/>
    <w:rsid w:val="006C46E9"/>
    <w:rsid w:val="006D48BD"/>
    <w:rsid w:val="006F0C39"/>
    <w:rsid w:val="006F2AE0"/>
    <w:rsid w:val="007173FF"/>
    <w:rsid w:val="00726AE6"/>
    <w:rsid w:val="00783268"/>
    <w:rsid w:val="00784EDC"/>
    <w:rsid w:val="007918B9"/>
    <w:rsid w:val="00791912"/>
    <w:rsid w:val="007C0FEF"/>
    <w:rsid w:val="007D5D90"/>
    <w:rsid w:val="008245BD"/>
    <w:rsid w:val="0083031B"/>
    <w:rsid w:val="00837109"/>
    <w:rsid w:val="00844F0C"/>
    <w:rsid w:val="00873A2D"/>
    <w:rsid w:val="008869F1"/>
    <w:rsid w:val="00896A49"/>
    <w:rsid w:val="008E4803"/>
    <w:rsid w:val="008E4D25"/>
    <w:rsid w:val="008F362B"/>
    <w:rsid w:val="00933E0A"/>
    <w:rsid w:val="00956966"/>
    <w:rsid w:val="00974CB0"/>
    <w:rsid w:val="009A482C"/>
    <w:rsid w:val="009E6FF4"/>
    <w:rsid w:val="00A04E46"/>
    <w:rsid w:val="00A20289"/>
    <w:rsid w:val="00A40F6A"/>
    <w:rsid w:val="00A93317"/>
    <w:rsid w:val="00AA2736"/>
    <w:rsid w:val="00AB6409"/>
    <w:rsid w:val="00B10EC9"/>
    <w:rsid w:val="00B237E7"/>
    <w:rsid w:val="00B251A2"/>
    <w:rsid w:val="00B2795F"/>
    <w:rsid w:val="00B32D2C"/>
    <w:rsid w:val="00B60866"/>
    <w:rsid w:val="00B6120F"/>
    <w:rsid w:val="00B64C41"/>
    <w:rsid w:val="00B83673"/>
    <w:rsid w:val="00B90B17"/>
    <w:rsid w:val="00BD30D2"/>
    <w:rsid w:val="00BE0BAF"/>
    <w:rsid w:val="00C33BAB"/>
    <w:rsid w:val="00C4504E"/>
    <w:rsid w:val="00C522A7"/>
    <w:rsid w:val="00C55221"/>
    <w:rsid w:val="00C77C8C"/>
    <w:rsid w:val="00CE5A13"/>
    <w:rsid w:val="00CF69A1"/>
    <w:rsid w:val="00D22EE3"/>
    <w:rsid w:val="00D33A03"/>
    <w:rsid w:val="00D33E16"/>
    <w:rsid w:val="00D55207"/>
    <w:rsid w:val="00D676B4"/>
    <w:rsid w:val="00DA3111"/>
    <w:rsid w:val="00DA55FA"/>
    <w:rsid w:val="00DB7D55"/>
    <w:rsid w:val="00DC621B"/>
    <w:rsid w:val="00DD2CA8"/>
    <w:rsid w:val="00DD3CE6"/>
    <w:rsid w:val="00DE643C"/>
    <w:rsid w:val="00E04557"/>
    <w:rsid w:val="00E04A10"/>
    <w:rsid w:val="00E07A39"/>
    <w:rsid w:val="00E514B1"/>
    <w:rsid w:val="00F014D9"/>
    <w:rsid w:val="00F062F9"/>
    <w:rsid w:val="00F317BA"/>
    <w:rsid w:val="00F40EAF"/>
    <w:rsid w:val="00F844BA"/>
    <w:rsid w:val="00FA1B49"/>
    <w:rsid w:val="00FB732C"/>
    <w:rsid w:val="00FC4C18"/>
    <w:rsid w:val="00FD2783"/>
    <w:rsid w:val="00FD64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82"/>
  </w:style>
  <w:style w:type="character" w:styleId="PageNumber">
    <w:name w:val="page number"/>
    <w:basedOn w:val="DefaultParagraphFont"/>
    <w:rsid w:val="00313F82"/>
  </w:style>
  <w:style w:type="table" w:styleId="TableGrid">
    <w:name w:val="Table Grid"/>
    <w:basedOn w:val="TableNormal"/>
    <w:uiPriority w:val="39"/>
    <w:rsid w:val="0031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82"/>
  </w:style>
  <w:style w:type="paragraph" w:styleId="ListParagraph">
    <w:name w:val="List Paragraph"/>
    <w:basedOn w:val="Normal"/>
    <w:uiPriority w:val="34"/>
    <w:qFormat/>
    <w:rsid w:val="00365840"/>
    <w:pPr>
      <w:ind w:left="720"/>
      <w:contextualSpacing/>
    </w:pPr>
  </w:style>
  <w:style w:type="character" w:styleId="CommentReference">
    <w:name w:val="annotation reference"/>
    <w:basedOn w:val="DefaultParagraphFont"/>
    <w:uiPriority w:val="99"/>
    <w:semiHidden/>
    <w:unhideWhenUsed/>
    <w:rsid w:val="00896A49"/>
    <w:rPr>
      <w:sz w:val="16"/>
      <w:szCs w:val="16"/>
    </w:rPr>
  </w:style>
  <w:style w:type="paragraph" w:styleId="CommentText">
    <w:name w:val="annotation text"/>
    <w:basedOn w:val="Normal"/>
    <w:link w:val="CommentTextChar"/>
    <w:uiPriority w:val="99"/>
    <w:semiHidden/>
    <w:unhideWhenUsed/>
    <w:rsid w:val="00896A49"/>
    <w:pPr>
      <w:spacing w:line="240" w:lineRule="auto"/>
    </w:pPr>
    <w:rPr>
      <w:sz w:val="20"/>
      <w:szCs w:val="20"/>
    </w:rPr>
  </w:style>
  <w:style w:type="character" w:customStyle="1" w:styleId="CommentTextChar">
    <w:name w:val="Comment Text Char"/>
    <w:basedOn w:val="DefaultParagraphFont"/>
    <w:link w:val="CommentText"/>
    <w:uiPriority w:val="99"/>
    <w:semiHidden/>
    <w:rsid w:val="00896A49"/>
    <w:rPr>
      <w:sz w:val="20"/>
      <w:szCs w:val="20"/>
    </w:rPr>
  </w:style>
  <w:style w:type="paragraph" w:styleId="CommentSubject">
    <w:name w:val="annotation subject"/>
    <w:basedOn w:val="CommentText"/>
    <w:next w:val="CommentText"/>
    <w:link w:val="CommentSubjectChar"/>
    <w:uiPriority w:val="99"/>
    <w:semiHidden/>
    <w:unhideWhenUsed/>
    <w:rsid w:val="00896A49"/>
    <w:rPr>
      <w:b/>
      <w:bCs/>
    </w:rPr>
  </w:style>
  <w:style w:type="character" w:customStyle="1" w:styleId="CommentSubjectChar">
    <w:name w:val="Comment Subject Char"/>
    <w:basedOn w:val="CommentTextChar"/>
    <w:link w:val="CommentSubject"/>
    <w:uiPriority w:val="99"/>
    <w:semiHidden/>
    <w:rsid w:val="00896A49"/>
    <w:rPr>
      <w:b/>
      <w:bCs/>
      <w:sz w:val="20"/>
      <w:szCs w:val="20"/>
    </w:rPr>
  </w:style>
  <w:style w:type="paragraph" w:styleId="BalloonText">
    <w:name w:val="Balloon Text"/>
    <w:basedOn w:val="Normal"/>
    <w:link w:val="BalloonTextChar"/>
    <w:uiPriority w:val="99"/>
    <w:semiHidden/>
    <w:unhideWhenUsed/>
    <w:rsid w:val="0089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49"/>
    <w:rPr>
      <w:rFonts w:ascii="Segoe UI" w:hAnsi="Segoe UI" w:cs="Segoe UI"/>
      <w:sz w:val="18"/>
      <w:szCs w:val="18"/>
    </w:rPr>
  </w:style>
  <w:style w:type="paragraph" w:styleId="Revision">
    <w:name w:val="Revision"/>
    <w:hidden/>
    <w:uiPriority w:val="99"/>
    <w:semiHidden/>
    <w:rsid w:val="001F73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82"/>
  </w:style>
  <w:style w:type="character" w:styleId="PageNumber">
    <w:name w:val="page number"/>
    <w:basedOn w:val="DefaultParagraphFont"/>
    <w:rsid w:val="00313F82"/>
  </w:style>
  <w:style w:type="table" w:styleId="TableGrid">
    <w:name w:val="Table Grid"/>
    <w:basedOn w:val="TableNormal"/>
    <w:uiPriority w:val="39"/>
    <w:rsid w:val="0031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82"/>
  </w:style>
  <w:style w:type="paragraph" w:styleId="ListParagraph">
    <w:name w:val="List Paragraph"/>
    <w:basedOn w:val="Normal"/>
    <w:uiPriority w:val="34"/>
    <w:qFormat/>
    <w:rsid w:val="00365840"/>
    <w:pPr>
      <w:ind w:left="720"/>
      <w:contextualSpacing/>
    </w:pPr>
  </w:style>
  <w:style w:type="character" w:styleId="CommentReference">
    <w:name w:val="annotation reference"/>
    <w:basedOn w:val="DefaultParagraphFont"/>
    <w:uiPriority w:val="99"/>
    <w:semiHidden/>
    <w:unhideWhenUsed/>
    <w:rsid w:val="00896A49"/>
    <w:rPr>
      <w:sz w:val="16"/>
      <w:szCs w:val="16"/>
    </w:rPr>
  </w:style>
  <w:style w:type="paragraph" w:styleId="CommentText">
    <w:name w:val="annotation text"/>
    <w:basedOn w:val="Normal"/>
    <w:link w:val="CommentTextChar"/>
    <w:uiPriority w:val="99"/>
    <w:semiHidden/>
    <w:unhideWhenUsed/>
    <w:rsid w:val="00896A49"/>
    <w:pPr>
      <w:spacing w:line="240" w:lineRule="auto"/>
    </w:pPr>
    <w:rPr>
      <w:sz w:val="20"/>
      <w:szCs w:val="20"/>
    </w:rPr>
  </w:style>
  <w:style w:type="character" w:customStyle="1" w:styleId="CommentTextChar">
    <w:name w:val="Comment Text Char"/>
    <w:basedOn w:val="DefaultParagraphFont"/>
    <w:link w:val="CommentText"/>
    <w:uiPriority w:val="99"/>
    <w:semiHidden/>
    <w:rsid w:val="00896A49"/>
    <w:rPr>
      <w:sz w:val="20"/>
      <w:szCs w:val="20"/>
    </w:rPr>
  </w:style>
  <w:style w:type="paragraph" w:styleId="CommentSubject">
    <w:name w:val="annotation subject"/>
    <w:basedOn w:val="CommentText"/>
    <w:next w:val="CommentText"/>
    <w:link w:val="CommentSubjectChar"/>
    <w:uiPriority w:val="99"/>
    <w:semiHidden/>
    <w:unhideWhenUsed/>
    <w:rsid w:val="00896A49"/>
    <w:rPr>
      <w:b/>
      <w:bCs/>
    </w:rPr>
  </w:style>
  <w:style w:type="character" w:customStyle="1" w:styleId="CommentSubjectChar">
    <w:name w:val="Comment Subject Char"/>
    <w:basedOn w:val="CommentTextChar"/>
    <w:link w:val="CommentSubject"/>
    <w:uiPriority w:val="99"/>
    <w:semiHidden/>
    <w:rsid w:val="00896A49"/>
    <w:rPr>
      <w:b/>
      <w:bCs/>
      <w:sz w:val="20"/>
      <w:szCs w:val="20"/>
    </w:rPr>
  </w:style>
  <w:style w:type="paragraph" w:styleId="BalloonText">
    <w:name w:val="Balloon Text"/>
    <w:basedOn w:val="Normal"/>
    <w:link w:val="BalloonTextChar"/>
    <w:uiPriority w:val="99"/>
    <w:semiHidden/>
    <w:unhideWhenUsed/>
    <w:rsid w:val="0089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49"/>
    <w:rPr>
      <w:rFonts w:ascii="Segoe UI" w:hAnsi="Segoe UI" w:cs="Segoe UI"/>
      <w:sz w:val="18"/>
      <w:szCs w:val="18"/>
    </w:rPr>
  </w:style>
  <w:style w:type="paragraph" w:styleId="Revision">
    <w:name w:val="Revision"/>
    <w:hidden/>
    <w:uiPriority w:val="99"/>
    <w:semiHidden/>
    <w:rsid w:val="001F73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4173</Words>
  <Characters>23792</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Shereen B Dawood</dc:creator>
  <cp:lastModifiedBy>Asanda</cp:lastModifiedBy>
  <cp:revision>2</cp:revision>
  <cp:lastPrinted>2017-07-09T12:50:00Z</cp:lastPrinted>
  <dcterms:created xsi:type="dcterms:W3CDTF">2017-12-05T09:59:00Z</dcterms:created>
  <dcterms:modified xsi:type="dcterms:W3CDTF">2017-12-05T09:59:00Z</dcterms:modified>
</cp:coreProperties>
</file>