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101683" w:rsidRPr="00EC038C" w14:paraId="0972DC45" w14:textId="77777777" w:rsidTr="00F96E70">
        <w:trPr>
          <w:trHeight w:val="720"/>
          <w:jc w:val="center"/>
        </w:trPr>
        <w:bookmarkStart w:id="0" w:name="_GoBack" w:displacedByCustomXml="next"/>
        <w:bookmarkEnd w:id="0" w:displacedByCustomXml="next"/>
        <w:sdt>
          <w:sdtPr>
            <w:rPr>
              <w:rFonts w:ascii="Times New Roman" w:eastAsiaTheme="majorEastAsia" w:hAnsi="Times New Roman" w:cs="Times New Roman"/>
              <w:b/>
              <w:caps/>
              <w:sz w:val="28"/>
              <w:szCs w:val="28"/>
            </w:rPr>
            <w:alias w:val="Subtitle"/>
            <w:id w:val="15524255"/>
            <w:placeholder>
              <w:docPart w:val="FD20610B8F2A47C1A158E8B87C962EDE"/>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496D4E9" w14:textId="6BE9FF75" w:rsidR="00101683" w:rsidRPr="00B07DC0" w:rsidRDefault="009D368D" w:rsidP="00274206">
                <w:pPr>
                  <w:pStyle w:val="NoSpacing"/>
                  <w:ind w:left="331" w:hanging="446"/>
                  <w:jc w:val="both"/>
                  <w:rPr>
                    <w:rFonts w:ascii="Times New Roman" w:eastAsiaTheme="majorEastAsia" w:hAnsi="Times New Roman" w:cs="Times New Roman"/>
                    <w:sz w:val="24"/>
                    <w:szCs w:val="24"/>
                  </w:rPr>
                </w:pPr>
                <w:r>
                  <w:rPr>
                    <w:rFonts w:ascii="Times New Roman" w:eastAsiaTheme="majorEastAsia" w:hAnsi="Times New Roman" w:cs="Times New Roman"/>
                    <w:b/>
                    <w:caps/>
                    <w:sz w:val="28"/>
                    <w:szCs w:val="28"/>
                  </w:rPr>
                  <w:t>7</w:t>
                </w:r>
                <w:r w:rsidR="00274206">
                  <w:rPr>
                    <w:rFonts w:ascii="Times New Roman" w:eastAsiaTheme="majorEastAsia" w:hAnsi="Times New Roman" w:cs="Times New Roman"/>
                    <w:b/>
                    <w:caps/>
                    <w:sz w:val="28"/>
                    <w:szCs w:val="28"/>
                  </w:rPr>
                  <w:t xml:space="preserve">. </w:t>
                </w:r>
                <w:r w:rsidR="00274206" w:rsidRPr="00274206">
                  <w:rPr>
                    <w:rFonts w:ascii="Times New Roman" w:eastAsiaTheme="majorEastAsia" w:hAnsi="Times New Roman" w:cs="Times New Roman"/>
                    <w:b/>
                    <w:caps/>
                    <w:sz w:val="28"/>
                    <w:szCs w:val="28"/>
                  </w:rPr>
                  <w:t>PORTFOLIO COMMITTEE ON PUBLIC SERVICE AND ADMINISTRATION AS WELL AS PLANNING MONITORING AND EVALUATION REPORT ON THE SECOND QUARTER PERFORMANCE  FOR BUDGET VOTE 10: DEPARTMENT PUBLIC SERVICE AND ADMINISTRATION, DATED 22 NOVEMBER 2017</w:t>
                </w:r>
              </w:p>
            </w:tc>
          </w:sdtContent>
        </w:sdt>
      </w:tr>
    </w:tbl>
    <w:p w14:paraId="1678EC94" w14:textId="77777777" w:rsidR="00F96E70" w:rsidRPr="00F96E70" w:rsidRDefault="00F96E70" w:rsidP="00F96E70">
      <w:pPr>
        <w:spacing w:line="360" w:lineRule="auto"/>
        <w:rPr>
          <w:rFonts w:ascii="Times New Roman" w:hAnsi="Times New Roman" w:cs="Times New Roman"/>
          <w:b/>
          <w:sz w:val="24"/>
          <w:szCs w:val="24"/>
        </w:rPr>
      </w:pPr>
    </w:p>
    <w:p w14:paraId="3818B55E" w14:textId="77777777" w:rsidR="00101683" w:rsidRPr="00B07DC0" w:rsidRDefault="00101683" w:rsidP="00101683">
      <w:pPr>
        <w:pStyle w:val="ListParagraph"/>
        <w:numPr>
          <w:ilvl w:val="0"/>
          <w:numId w:val="1"/>
        </w:numPr>
        <w:spacing w:line="360" w:lineRule="auto"/>
        <w:ind w:left="567" w:hanging="567"/>
        <w:rPr>
          <w:rFonts w:ascii="Times New Roman" w:hAnsi="Times New Roman" w:cs="Times New Roman"/>
          <w:b/>
          <w:sz w:val="24"/>
          <w:szCs w:val="24"/>
        </w:rPr>
      </w:pPr>
      <w:r w:rsidRPr="00B07DC0">
        <w:rPr>
          <w:rFonts w:ascii="Times New Roman" w:hAnsi="Times New Roman" w:cs="Times New Roman"/>
          <w:b/>
          <w:sz w:val="24"/>
          <w:szCs w:val="24"/>
        </w:rPr>
        <w:t>BACKGROUND</w:t>
      </w:r>
    </w:p>
    <w:p w14:paraId="26F2BB8E" w14:textId="77777777" w:rsidR="00101683" w:rsidRPr="00B07DC0" w:rsidRDefault="00101683" w:rsidP="00101683">
      <w:pPr>
        <w:spacing w:line="360" w:lineRule="auto"/>
        <w:jc w:val="both"/>
        <w:rPr>
          <w:rFonts w:ascii="Times New Roman" w:hAnsi="Times New Roman" w:cs="Times New Roman"/>
          <w:sz w:val="24"/>
          <w:szCs w:val="24"/>
        </w:rPr>
      </w:pPr>
      <w:r w:rsidRPr="00B07DC0">
        <w:rPr>
          <w:rFonts w:ascii="Times New Roman" w:hAnsi="Times New Roman" w:cs="Times New Roman"/>
          <w:sz w:val="24"/>
          <w:szCs w:val="24"/>
        </w:rPr>
        <w:t xml:space="preserve">The Portfolio Committee on Public Service and Administration as well as Planning, Monitoring and Evaluation (hereinafter referred to as the Committee) having considered </w:t>
      </w:r>
      <w:r w:rsidR="00E70D39" w:rsidRPr="00B07DC0">
        <w:rPr>
          <w:rFonts w:ascii="Times New Roman" w:hAnsi="Times New Roman" w:cs="Times New Roman"/>
          <w:sz w:val="24"/>
          <w:szCs w:val="24"/>
        </w:rPr>
        <w:t xml:space="preserve">second </w:t>
      </w:r>
      <w:r w:rsidRPr="00B07DC0">
        <w:rPr>
          <w:rFonts w:ascii="Times New Roman" w:hAnsi="Times New Roman" w:cs="Times New Roman"/>
          <w:sz w:val="24"/>
          <w:szCs w:val="24"/>
        </w:rPr>
        <w:t xml:space="preserve">quarter performance of the Department of Public Service and Administration, National School of Government, Centre for Public Service Innovation and Public Service Commission for 2017/18 </w:t>
      </w:r>
      <w:r w:rsidR="009A19B8">
        <w:rPr>
          <w:rFonts w:ascii="Times New Roman" w:hAnsi="Times New Roman" w:cs="Times New Roman"/>
          <w:sz w:val="24"/>
          <w:szCs w:val="24"/>
        </w:rPr>
        <w:t>financial year</w:t>
      </w:r>
      <w:r w:rsidRPr="00B07DC0">
        <w:rPr>
          <w:rFonts w:ascii="Times New Roman" w:hAnsi="Times New Roman" w:cs="Times New Roman"/>
          <w:sz w:val="24"/>
          <w:szCs w:val="24"/>
        </w:rPr>
        <w:t>, reports as follows:</w:t>
      </w:r>
    </w:p>
    <w:p w14:paraId="4911F959" w14:textId="77777777" w:rsidR="0027593E" w:rsidRPr="00B07DC0" w:rsidRDefault="00101683" w:rsidP="00101683">
      <w:pPr>
        <w:pStyle w:val="ListParagraph"/>
        <w:numPr>
          <w:ilvl w:val="0"/>
          <w:numId w:val="1"/>
        </w:numPr>
        <w:ind w:left="567" w:hanging="567"/>
        <w:rPr>
          <w:rFonts w:ascii="Times New Roman" w:hAnsi="Times New Roman" w:cs="Times New Roman"/>
          <w:b/>
          <w:sz w:val="24"/>
          <w:szCs w:val="24"/>
        </w:rPr>
      </w:pPr>
      <w:r w:rsidRPr="00B07DC0">
        <w:rPr>
          <w:rFonts w:ascii="Times New Roman" w:hAnsi="Times New Roman" w:cs="Times New Roman"/>
          <w:b/>
          <w:sz w:val="24"/>
          <w:szCs w:val="24"/>
        </w:rPr>
        <w:t xml:space="preserve">INTRODUCTION </w:t>
      </w:r>
    </w:p>
    <w:p w14:paraId="51979F1A" w14:textId="77777777" w:rsidR="005537C8" w:rsidRDefault="005F4C46" w:rsidP="005537C8">
      <w:pPr>
        <w:spacing w:line="360" w:lineRule="auto"/>
        <w:jc w:val="both"/>
        <w:rPr>
          <w:rFonts w:ascii="Times New Roman" w:hAnsi="Times New Roman" w:cs="Times New Roman"/>
          <w:sz w:val="24"/>
          <w:szCs w:val="24"/>
        </w:rPr>
      </w:pPr>
      <w:r w:rsidRPr="00B07DC0">
        <w:rPr>
          <w:rFonts w:ascii="Times New Roman" w:hAnsi="Times New Roman" w:cs="Times New Roman"/>
          <w:sz w:val="24"/>
          <w:szCs w:val="24"/>
        </w:rPr>
        <w:t xml:space="preserve">Parliament through its Committees has </w:t>
      </w:r>
      <w:r w:rsidR="00C50DB6" w:rsidRPr="00B07DC0">
        <w:rPr>
          <w:rFonts w:ascii="Times New Roman" w:hAnsi="Times New Roman" w:cs="Times New Roman"/>
          <w:sz w:val="24"/>
          <w:szCs w:val="24"/>
        </w:rPr>
        <w:t xml:space="preserve">a </w:t>
      </w:r>
      <w:r w:rsidR="005537C8" w:rsidRPr="00B07DC0">
        <w:rPr>
          <w:rFonts w:ascii="Times New Roman" w:hAnsi="Times New Roman" w:cs="Times New Roman"/>
          <w:sz w:val="24"/>
          <w:szCs w:val="24"/>
        </w:rPr>
        <w:t xml:space="preserve">constitutional responsibility to oversee quarterly programme performance information of the departments and </w:t>
      </w:r>
      <w:r w:rsidR="005412B2" w:rsidRPr="009F6BCD">
        <w:rPr>
          <w:rFonts w:ascii="Times New Roman" w:hAnsi="Times New Roman" w:cs="Times New Roman"/>
          <w:sz w:val="24"/>
          <w:szCs w:val="24"/>
        </w:rPr>
        <w:t>their</w:t>
      </w:r>
      <w:r w:rsidR="005412B2">
        <w:rPr>
          <w:rFonts w:ascii="Times New Roman" w:hAnsi="Times New Roman" w:cs="Times New Roman"/>
          <w:sz w:val="24"/>
          <w:szCs w:val="24"/>
        </w:rPr>
        <w:t xml:space="preserve"> </w:t>
      </w:r>
      <w:r w:rsidR="005537C8" w:rsidRPr="00B07DC0">
        <w:rPr>
          <w:rFonts w:ascii="Times New Roman" w:hAnsi="Times New Roman" w:cs="Times New Roman"/>
          <w:sz w:val="24"/>
          <w:szCs w:val="24"/>
        </w:rPr>
        <w:t>entities thr</w:t>
      </w:r>
      <w:r w:rsidR="00A40E9D" w:rsidRPr="00B07DC0">
        <w:rPr>
          <w:rFonts w:ascii="Times New Roman" w:hAnsi="Times New Roman" w:cs="Times New Roman"/>
          <w:sz w:val="24"/>
          <w:szCs w:val="24"/>
        </w:rPr>
        <w:t xml:space="preserve">oughout </w:t>
      </w:r>
      <w:r w:rsidR="005537C8" w:rsidRPr="00B07DC0">
        <w:rPr>
          <w:rFonts w:ascii="Times New Roman" w:hAnsi="Times New Roman" w:cs="Times New Roman"/>
          <w:sz w:val="24"/>
          <w:szCs w:val="24"/>
        </w:rPr>
        <w:t xml:space="preserve">a </w:t>
      </w:r>
      <w:proofErr w:type="gramStart"/>
      <w:r w:rsidR="005537C8" w:rsidRPr="00B07DC0">
        <w:rPr>
          <w:rFonts w:ascii="Times New Roman" w:hAnsi="Times New Roman" w:cs="Times New Roman"/>
          <w:sz w:val="24"/>
          <w:szCs w:val="24"/>
        </w:rPr>
        <w:t>particular</w:t>
      </w:r>
      <w:proofErr w:type="gramEnd"/>
      <w:r w:rsidR="005537C8" w:rsidRPr="00B07DC0">
        <w:rPr>
          <w:rFonts w:ascii="Times New Roman" w:hAnsi="Times New Roman" w:cs="Times New Roman"/>
          <w:sz w:val="24"/>
          <w:szCs w:val="24"/>
        </w:rPr>
        <w:t xml:space="preserve"> financial year. </w:t>
      </w:r>
      <w:r w:rsidR="005537C8" w:rsidRPr="009F6BCD">
        <w:rPr>
          <w:rFonts w:ascii="Times New Roman" w:hAnsi="Times New Roman" w:cs="Times New Roman"/>
          <w:sz w:val="24"/>
          <w:szCs w:val="24"/>
        </w:rPr>
        <w:t xml:space="preserve">Quarterly performance </w:t>
      </w:r>
      <w:r w:rsidR="00B07DC0" w:rsidRPr="009F6BCD">
        <w:rPr>
          <w:rFonts w:ascii="Times New Roman" w:hAnsi="Times New Roman" w:cs="Times New Roman"/>
          <w:sz w:val="24"/>
          <w:szCs w:val="24"/>
        </w:rPr>
        <w:t>reports are</w:t>
      </w:r>
      <w:r w:rsidR="00065ADB" w:rsidRPr="009F6BCD">
        <w:rPr>
          <w:rFonts w:ascii="Times New Roman" w:hAnsi="Times New Roman" w:cs="Times New Roman"/>
          <w:sz w:val="24"/>
          <w:szCs w:val="24"/>
        </w:rPr>
        <w:t xml:space="preserve"> a</w:t>
      </w:r>
      <w:r w:rsidR="005537C8" w:rsidRPr="009F6BCD">
        <w:rPr>
          <w:rFonts w:ascii="Times New Roman" w:hAnsi="Times New Roman" w:cs="Times New Roman"/>
          <w:sz w:val="24"/>
          <w:szCs w:val="24"/>
        </w:rPr>
        <w:t xml:space="preserve"> vital</w:t>
      </w:r>
      <w:r w:rsidR="00065ADB" w:rsidRPr="009F6BCD">
        <w:rPr>
          <w:rFonts w:ascii="Times New Roman" w:hAnsi="Times New Roman" w:cs="Times New Roman"/>
          <w:sz w:val="24"/>
          <w:szCs w:val="24"/>
        </w:rPr>
        <w:t xml:space="preserve"> tool</w:t>
      </w:r>
      <w:r w:rsidR="009F6BCD" w:rsidRPr="009F6BCD">
        <w:rPr>
          <w:rFonts w:ascii="Times New Roman" w:hAnsi="Times New Roman" w:cs="Times New Roman"/>
          <w:sz w:val="24"/>
          <w:szCs w:val="24"/>
        </w:rPr>
        <w:t>s</w:t>
      </w:r>
      <w:r w:rsidR="005537C8" w:rsidRPr="009F6BCD">
        <w:rPr>
          <w:rFonts w:ascii="Times New Roman" w:hAnsi="Times New Roman" w:cs="Times New Roman"/>
          <w:sz w:val="24"/>
          <w:szCs w:val="24"/>
        </w:rPr>
        <w:t xml:space="preserve"> </w:t>
      </w:r>
      <w:r w:rsidR="009F6BCD" w:rsidRPr="009F6BCD">
        <w:rPr>
          <w:rFonts w:ascii="Times New Roman" w:hAnsi="Times New Roman" w:cs="Times New Roman"/>
          <w:sz w:val="24"/>
          <w:szCs w:val="24"/>
        </w:rPr>
        <w:t xml:space="preserve">used by parliamentary Committees to </w:t>
      </w:r>
      <w:r w:rsidR="005537C8" w:rsidRPr="009F6BCD">
        <w:rPr>
          <w:rFonts w:ascii="Times New Roman" w:hAnsi="Times New Roman" w:cs="Times New Roman"/>
          <w:sz w:val="24"/>
          <w:szCs w:val="24"/>
        </w:rPr>
        <w:t>en</w:t>
      </w:r>
      <w:r w:rsidR="009A19B8" w:rsidRPr="009F6BCD">
        <w:rPr>
          <w:rFonts w:ascii="Times New Roman" w:hAnsi="Times New Roman" w:cs="Times New Roman"/>
          <w:sz w:val="24"/>
          <w:szCs w:val="24"/>
        </w:rPr>
        <w:t>sur</w:t>
      </w:r>
      <w:r w:rsidR="009F6BCD" w:rsidRPr="009F6BCD">
        <w:rPr>
          <w:rFonts w:ascii="Times New Roman" w:hAnsi="Times New Roman" w:cs="Times New Roman"/>
          <w:sz w:val="24"/>
          <w:szCs w:val="24"/>
        </w:rPr>
        <w:t>e</w:t>
      </w:r>
      <w:r w:rsidR="005537C8" w:rsidRPr="009F6BCD">
        <w:rPr>
          <w:rFonts w:ascii="Times New Roman" w:hAnsi="Times New Roman" w:cs="Times New Roman"/>
          <w:sz w:val="24"/>
          <w:szCs w:val="24"/>
        </w:rPr>
        <w:t xml:space="preserve"> accountability</w:t>
      </w:r>
      <w:r w:rsidR="00065ADB" w:rsidRPr="009F6BCD">
        <w:rPr>
          <w:rFonts w:ascii="Times New Roman" w:hAnsi="Times New Roman" w:cs="Times New Roman"/>
          <w:sz w:val="24"/>
          <w:szCs w:val="24"/>
        </w:rPr>
        <w:t xml:space="preserve"> and </w:t>
      </w:r>
      <w:r w:rsidR="009F6BCD" w:rsidRPr="009F6BCD">
        <w:rPr>
          <w:rFonts w:ascii="Times New Roman" w:hAnsi="Times New Roman" w:cs="Times New Roman"/>
          <w:sz w:val="24"/>
          <w:szCs w:val="24"/>
        </w:rPr>
        <w:t>transparency</w:t>
      </w:r>
      <w:r w:rsidR="00065ADB" w:rsidRPr="009F6BCD">
        <w:rPr>
          <w:rFonts w:ascii="Times New Roman" w:hAnsi="Times New Roman" w:cs="Times New Roman"/>
          <w:sz w:val="24"/>
          <w:szCs w:val="24"/>
        </w:rPr>
        <w:t xml:space="preserve"> to assess </w:t>
      </w:r>
      <w:r w:rsidR="009F6BCD" w:rsidRPr="009F6BCD">
        <w:rPr>
          <w:rFonts w:ascii="Times New Roman" w:hAnsi="Times New Roman" w:cs="Times New Roman"/>
          <w:sz w:val="24"/>
          <w:szCs w:val="24"/>
        </w:rPr>
        <w:t>both financial and non-financial performance of the departments</w:t>
      </w:r>
      <w:r w:rsidR="005537C8" w:rsidRPr="009F6BCD">
        <w:rPr>
          <w:rFonts w:ascii="Times New Roman" w:hAnsi="Times New Roman" w:cs="Times New Roman"/>
          <w:sz w:val="24"/>
          <w:szCs w:val="24"/>
        </w:rPr>
        <w:t>.</w:t>
      </w:r>
      <w:r w:rsidR="005537C8" w:rsidRPr="00C2215B">
        <w:rPr>
          <w:rFonts w:ascii="Times New Roman" w:hAnsi="Times New Roman" w:cs="Times New Roman"/>
          <w:sz w:val="24"/>
          <w:szCs w:val="24"/>
        </w:rPr>
        <w:t xml:space="preserve"> </w:t>
      </w:r>
      <w:r w:rsidR="00A40E9D" w:rsidRPr="00C2215B">
        <w:rPr>
          <w:rFonts w:ascii="Times New Roman" w:hAnsi="Times New Roman" w:cs="Times New Roman"/>
          <w:sz w:val="24"/>
          <w:szCs w:val="24"/>
        </w:rPr>
        <w:t xml:space="preserve">In terms of the Public Finance Regulations, departments and their entities are expected to prepare quarterly report within 30 days after </w:t>
      </w:r>
      <w:r w:rsidR="00C50DB6" w:rsidRPr="00C2215B">
        <w:rPr>
          <w:rFonts w:ascii="Times New Roman" w:hAnsi="Times New Roman" w:cs="Times New Roman"/>
          <w:sz w:val="24"/>
          <w:szCs w:val="24"/>
        </w:rPr>
        <w:t xml:space="preserve">the </w:t>
      </w:r>
      <w:r w:rsidR="00A40E9D" w:rsidRPr="00C2215B">
        <w:rPr>
          <w:rFonts w:ascii="Times New Roman" w:hAnsi="Times New Roman" w:cs="Times New Roman"/>
          <w:sz w:val="24"/>
          <w:szCs w:val="24"/>
        </w:rPr>
        <w:t>end of each quarter.</w:t>
      </w:r>
      <w:r w:rsidR="00A40E9D">
        <w:rPr>
          <w:rFonts w:ascii="Times New Roman" w:hAnsi="Times New Roman" w:cs="Times New Roman"/>
          <w:sz w:val="24"/>
          <w:szCs w:val="24"/>
        </w:rPr>
        <w:t xml:space="preserve"> </w:t>
      </w:r>
    </w:p>
    <w:p w14:paraId="40BF8522" w14:textId="77777777" w:rsidR="00A40E9D" w:rsidRDefault="00733E0B" w:rsidP="005537C8">
      <w:pPr>
        <w:spacing w:line="360" w:lineRule="auto"/>
        <w:jc w:val="both"/>
        <w:rPr>
          <w:rFonts w:ascii="Times New Roman" w:hAnsi="Times New Roman" w:cs="Times New Roman"/>
          <w:sz w:val="24"/>
          <w:szCs w:val="24"/>
        </w:rPr>
      </w:pPr>
      <w:r w:rsidRPr="00733E0B">
        <w:rPr>
          <w:rFonts w:ascii="Times New Roman" w:hAnsi="Times New Roman" w:cs="Times New Roman"/>
          <w:sz w:val="24"/>
          <w:szCs w:val="24"/>
        </w:rPr>
        <w:t>On the 01 November 2017, t</w:t>
      </w:r>
      <w:r w:rsidR="00A40E9D" w:rsidRPr="00733E0B">
        <w:rPr>
          <w:rFonts w:ascii="Times New Roman" w:hAnsi="Times New Roman" w:cs="Times New Roman"/>
          <w:sz w:val="24"/>
          <w:szCs w:val="24"/>
        </w:rPr>
        <w:t xml:space="preserve">he Committee </w:t>
      </w:r>
      <w:r w:rsidR="00F34870" w:rsidRPr="00733E0B">
        <w:rPr>
          <w:rFonts w:ascii="Times New Roman" w:hAnsi="Times New Roman" w:cs="Times New Roman"/>
          <w:sz w:val="24"/>
          <w:szCs w:val="24"/>
        </w:rPr>
        <w:t xml:space="preserve">considered the </w:t>
      </w:r>
      <w:r w:rsidR="00E70D39" w:rsidRPr="00733E0B">
        <w:rPr>
          <w:rFonts w:ascii="Times New Roman" w:hAnsi="Times New Roman" w:cs="Times New Roman"/>
          <w:sz w:val="24"/>
          <w:szCs w:val="24"/>
        </w:rPr>
        <w:t xml:space="preserve">second </w:t>
      </w:r>
      <w:r w:rsidR="00F34870" w:rsidRPr="00733E0B">
        <w:rPr>
          <w:rFonts w:ascii="Times New Roman" w:hAnsi="Times New Roman" w:cs="Times New Roman"/>
          <w:sz w:val="24"/>
          <w:szCs w:val="24"/>
        </w:rPr>
        <w:t xml:space="preserve">quarter </w:t>
      </w:r>
      <w:r w:rsidR="00065ADB" w:rsidRPr="00733E0B">
        <w:rPr>
          <w:rFonts w:ascii="Times New Roman" w:hAnsi="Times New Roman" w:cs="Times New Roman"/>
          <w:sz w:val="24"/>
          <w:szCs w:val="24"/>
        </w:rPr>
        <w:t xml:space="preserve">report for </w:t>
      </w:r>
      <w:r w:rsidR="00F34870" w:rsidRPr="00733E0B">
        <w:rPr>
          <w:rFonts w:ascii="Times New Roman" w:hAnsi="Times New Roman" w:cs="Times New Roman"/>
          <w:sz w:val="24"/>
          <w:szCs w:val="24"/>
        </w:rPr>
        <w:t>201</w:t>
      </w:r>
      <w:r w:rsidR="00E70D39" w:rsidRPr="00733E0B">
        <w:rPr>
          <w:rFonts w:ascii="Times New Roman" w:hAnsi="Times New Roman" w:cs="Times New Roman"/>
          <w:sz w:val="24"/>
          <w:szCs w:val="24"/>
        </w:rPr>
        <w:t>7</w:t>
      </w:r>
      <w:r w:rsidR="00F34870" w:rsidRPr="00733E0B">
        <w:rPr>
          <w:rFonts w:ascii="Times New Roman" w:hAnsi="Times New Roman" w:cs="Times New Roman"/>
          <w:sz w:val="24"/>
          <w:szCs w:val="24"/>
        </w:rPr>
        <w:t>/1</w:t>
      </w:r>
      <w:r w:rsidR="00E70D39" w:rsidRPr="00733E0B">
        <w:rPr>
          <w:rFonts w:ascii="Times New Roman" w:hAnsi="Times New Roman" w:cs="Times New Roman"/>
          <w:sz w:val="24"/>
          <w:szCs w:val="24"/>
        </w:rPr>
        <w:t xml:space="preserve">8 </w:t>
      </w:r>
      <w:r w:rsidR="00F34870" w:rsidRPr="00733E0B">
        <w:rPr>
          <w:rFonts w:ascii="Times New Roman" w:hAnsi="Times New Roman" w:cs="Times New Roman"/>
          <w:sz w:val="24"/>
          <w:szCs w:val="24"/>
        </w:rPr>
        <w:t>financial year on the performance of the Department of Public Service and Administration and its entities as well as the Public Service Commission. The performance information was in accordance with their Strategic Plans, Annual Performance Plan and Medium Term Strategic Framework. The report provides an overview of the presentations made before the Committee mainly focusing on their achievements, output in respect of the performance indicators and targets set for</w:t>
      </w:r>
      <w:r w:rsidR="00065ADB" w:rsidRPr="00733E0B">
        <w:rPr>
          <w:rFonts w:ascii="Times New Roman" w:hAnsi="Times New Roman" w:cs="Times New Roman"/>
          <w:sz w:val="24"/>
          <w:szCs w:val="24"/>
        </w:rPr>
        <w:t xml:space="preserve"> the</w:t>
      </w:r>
      <w:r w:rsidR="00F34870" w:rsidRPr="00733E0B">
        <w:rPr>
          <w:rFonts w:ascii="Times New Roman" w:hAnsi="Times New Roman" w:cs="Times New Roman"/>
          <w:sz w:val="24"/>
          <w:szCs w:val="24"/>
        </w:rPr>
        <w:t xml:space="preserve"> above</w:t>
      </w:r>
      <w:r w:rsidR="00AD51F4" w:rsidRPr="00733E0B">
        <w:rPr>
          <w:rFonts w:ascii="Times New Roman" w:hAnsi="Times New Roman" w:cs="Times New Roman"/>
          <w:sz w:val="24"/>
          <w:szCs w:val="24"/>
        </w:rPr>
        <w:t xml:space="preserve"> </w:t>
      </w:r>
      <w:r w:rsidR="00065ADB" w:rsidRPr="00733E0B">
        <w:rPr>
          <w:rFonts w:ascii="Times New Roman" w:hAnsi="Times New Roman" w:cs="Times New Roman"/>
          <w:sz w:val="24"/>
          <w:szCs w:val="24"/>
        </w:rPr>
        <w:t>mentioned financial year</w:t>
      </w:r>
      <w:r w:rsidR="00F34870" w:rsidRPr="00733E0B">
        <w:rPr>
          <w:rFonts w:ascii="Times New Roman" w:hAnsi="Times New Roman" w:cs="Times New Roman"/>
          <w:sz w:val="24"/>
          <w:szCs w:val="24"/>
        </w:rPr>
        <w:t xml:space="preserve">. The report outlines the findings/observations of the Committee relating to </w:t>
      </w:r>
      <w:r w:rsidR="00BA3CE3" w:rsidRPr="00733E0B">
        <w:rPr>
          <w:rFonts w:ascii="Times New Roman" w:hAnsi="Times New Roman" w:cs="Times New Roman"/>
          <w:sz w:val="24"/>
          <w:szCs w:val="24"/>
        </w:rPr>
        <w:t xml:space="preserve">the Department and its entities’ </w:t>
      </w:r>
      <w:r w:rsidR="00065ADB" w:rsidRPr="00733E0B">
        <w:rPr>
          <w:rFonts w:ascii="Times New Roman" w:hAnsi="Times New Roman" w:cs="Times New Roman"/>
          <w:sz w:val="24"/>
          <w:szCs w:val="24"/>
        </w:rPr>
        <w:t xml:space="preserve">as well as Public Service Commission </w:t>
      </w:r>
      <w:r w:rsidR="00BA3CE3" w:rsidRPr="00733E0B">
        <w:rPr>
          <w:rFonts w:ascii="Times New Roman" w:hAnsi="Times New Roman" w:cs="Times New Roman"/>
          <w:sz w:val="24"/>
          <w:szCs w:val="24"/>
        </w:rPr>
        <w:t>performance.</w:t>
      </w:r>
      <w:r w:rsidR="00BA3CE3">
        <w:rPr>
          <w:rFonts w:ascii="Times New Roman" w:hAnsi="Times New Roman" w:cs="Times New Roman"/>
          <w:sz w:val="24"/>
          <w:szCs w:val="24"/>
        </w:rPr>
        <w:t xml:space="preserve"> </w:t>
      </w:r>
      <w:r w:rsidR="00F34870">
        <w:rPr>
          <w:rFonts w:ascii="Times New Roman" w:hAnsi="Times New Roman" w:cs="Times New Roman"/>
          <w:sz w:val="24"/>
          <w:szCs w:val="24"/>
        </w:rPr>
        <w:t xml:space="preserve"> </w:t>
      </w:r>
    </w:p>
    <w:p w14:paraId="0E633748" w14:textId="77777777" w:rsidR="00101683" w:rsidRDefault="00BA3CE3" w:rsidP="00101683">
      <w:pPr>
        <w:pStyle w:val="ListParagraph"/>
        <w:numPr>
          <w:ilvl w:val="0"/>
          <w:numId w:val="1"/>
        </w:numPr>
        <w:ind w:left="567" w:hanging="567"/>
        <w:rPr>
          <w:rFonts w:ascii="Times New Roman" w:hAnsi="Times New Roman" w:cs="Times New Roman"/>
          <w:b/>
        </w:rPr>
      </w:pPr>
      <w:r w:rsidRPr="00733E0B">
        <w:rPr>
          <w:rFonts w:ascii="Times New Roman" w:hAnsi="Times New Roman" w:cs="Times New Roman"/>
          <w:b/>
        </w:rPr>
        <w:t>DEPARTMENT &amp; ITS ENTITIES AND PUBLIC SERVICE COMMISSION PROGRAMME PERFORMANCE</w:t>
      </w:r>
      <w:r w:rsidR="007A6E29">
        <w:rPr>
          <w:rFonts w:ascii="Times New Roman" w:hAnsi="Times New Roman" w:cs="Times New Roman"/>
          <w:b/>
        </w:rPr>
        <w:t xml:space="preserve"> </w:t>
      </w:r>
    </w:p>
    <w:p w14:paraId="0F4C750A" w14:textId="77777777" w:rsidR="007A6E29" w:rsidRPr="00733E0B" w:rsidRDefault="007A6E29" w:rsidP="007A6E29">
      <w:pPr>
        <w:pStyle w:val="ListParagraph"/>
        <w:ind w:left="567"/>
        <w:rPr>
          <w:rFonts w:ascii="Times New Roman" w:hAnsi="Times New Roman" w:cs="Times New Roman"/>
          <w:b/>
        </w:rPr>
      </w:pPr>
    </w:p>
    <w:p w14:paraId="0332B6BC" w14:textId="77777777" w:rsidR="00E203D8" w:rsidRPr="00733E0B" w:rsidRDefault="00E203D8" w:rsidP="00E203D8">
      <w:pPr>
        <w:pStyle w:val="ListParagraph"/>
        <w:numPr>
          <w:ilvl w:val="1"/>
          <w:numId w:val="1"/>
        </w:numPr>
        <w:rPr>
          <w:rFonts w:ascii="Times New Roman" w:hAnsi="Times New Roman" w:cs="Times New Roman"/>
          <w:b/>
        </w:rPr>
      </w:pPr>
      <w:r w:rsidRPr="00733E0B">
        <w:rPr>
          <w:rFonts w:ascii="Times New Roman" w:hAnsi="Times New Roman" w:cs="Times New Roman"/>
          <w:b/>
        </w:rPr>
        <w:t>D</w:t>
      </w:r>
      <w:r w:rsidR="008E0856" w:rsidRPr="00733E0B">
        <w:rPr>
          <w:rFonts w:ascii="Times New Roman" w:hAnsi="Times New Roman" w:cs="Times New Roman"/>
          <w:b/>
        </w:rPr>
        <w:t xml:space="preserve">EPARTMENT OF PUBLIC </w:t>
      </w:r>
      <w:r w:rsidRPr="00733E0B">
        <w:rPr>
          <w:rFonts w:ascii="Times New Roman" w:hAnsi="Times New Roman" w:cs="Times New Roman"/>
          <w:b/>
        </w:rPr>
        <w:t>S</w:t>
      </w:r>
      <w:r w:rsidR="008E0856" w:rsidRPr="00733E0B">
        <w:rPr>
          <w:rFonts w:ascii="Times New Roman" w:hAnsi="Times New Roman" w:cs="Times New Roman"/>
          <w:b/>
        </w:rPr>
        <w:t xml:space="preserve">ERVICE AND </w:t>
      </w:r>
      <w:r w:rsidRPr="00733E0B">
        <w:rPr>
          <w:rFonts w:ascii="Times New Roman" w:hAnsi="Times New Roman" w:cs="Times New Roman"/>
          <w:b/>
        </w:rPr>
        <w:t>A</w:t>
      </w:r>
      <w:r w:rsidR="008E0856" w:rsidRPr="00733E0B">
        <w:rPr>
          <w:rFonts w:ascii="Times New Roman" w:hAnsi="Times New Roman" w:cs="Times New Roman"/>
          <w:b/>
        </w:rPr>
        <w:t>DMINISTRATION</w:t>
      </w:r>
    </w:p>
    <w:p w14:paraId="4B990351" w14:textId="77777777" w:rsidR="00965A2C" w:rsidRPr="005D6649" w:rsidRDefault="00965A2C" w:rsidP="00965A2C">
      <w:pPr>
        <w:spacing w:line="360" w:lineRule="auto"/>
        <w:jc w:val="both"/>
        <w:rPr>
          <w:rFonts w:ascii="Times New Roman" w:hAnsi="Times New Roman" w:cs="Times New Roman"/>
          <w:sz w:val="24"/>
          <w:szCs w:val="24"/>
        </w:rPr>
      </w:pPr>
      <w:r w:rsidRPr="00733E0B">
        <w:rPr>
          <w:rFonts w:ascii="Times New Roman" w:hAnsi="Times New Roman" w:cs="Times New Roman"/>
          <w:sz w:val="24"/>
          <w:szCs w:val="24"/>
        </w:rPr>
        <w:lastRenderedPageBreak/>
        <w:t xml:space="preserve">Quarterly performance reports were verified by the Department’s Internal Audit Unit. The reports were also submitted to the Minister for the Public Service and Administration, the Department of Planning, Monitoring and Evaluation, and National Treasury. </w:t>
      </w:r>
      <w:r w:rsidR="00065ADB" w:rsidRPr="00733E0B">
        <w:rPr>
          <w:rFonts w:ascii="Times New Roman" w:hAnsi="Times New Roman" w:cs="Times New Roman"/>
          <w:sz w:val="24"/>
          <w:szCs w:val="24"/>
        </w:rPr>
        <w:t>The Department had spent R401.3 million of R897.1 million allocated budget in the second quarter for 2017/18 financial year. T</w:t>
      </w:r>
      <w:r w:rsidRPr="00733E0B">
        <w:rPr>
          <w:rFonts w:ascii="Times New Roman" w:hAnsi="Times New Roman" w:cs="Times New Roman"/>
          <w:sz w:val="24"/>
          <w:szCs w:val="24"/>
        </w:rPr>
        <w:t xml:space="preserve">he Department </w:t>
      </w:r>
      <w:r w:rsidR="00065ADB" w:rsidRPr="00733E0B">
        <w:rPr>
          <w:rFonts w:ascii="Times New Roman" w:hAnsi="Times New Roman" w:cs="Times New Roman"/>
          <w:sz w:val="24"/>
          <w:szCs w:val="24"/>
        </w:rPr>
        <w:t xml:space="preserve">had </w:t>
      </w:r>
      <w:r w:rsidRPr="00733E0B">
        <w:rPr>
          <w:rFonts w:ascii="Times New Roman" w:hAnsi="Times New Roman" w:cs="Times New Roman"/>
          <w:sz w:val="24"/>
          <w:szCs w:val="24"/>
        </w:rPr>
        <w:t xml:space="preserve">achieved </w:t>
      </w:r>
      <w:r w:rsidR="005D6649" w:rsidRPr="00733E0B">
        <w:rPr>
          <w:rFonts w:ascii="Times New Roman" w:hAnsi="Times New Roman" w:cs="Times New Roman"/>
          <w:sz w:val="24"/>
          <w:szCs w:val="24"/>
        </w:rPr>
        <w:t xml:space="preserve">24 targets of 32 </w:t>
      </w:r>
      <w:r w:rsidRPr="00733E0B">
        <w:rPr>
          <w:rFonts w:ascii="Times New Roman" w:hAnsi="Times New Roman" w:cs="Times New Roman"/>
          <w:sz w:val="24"/>
          <w:szCs w:val="24"/>
        </w:rPr>
        <w:t xml:space="preserve">planned targets. Meaning only </w:t>
      </w:r>
      <w:r w:rsidR="005D6649" w:rsidRPr="00733E0B">
        <w:rPr>
          <w:rFonts w:ascii="Times New Roman" w:hAnsi="Times New Roman" w:cs="Times New Roman"/>
          <w:sz w:val="24"/>
          <w:szCs w:val="24"/>
        </w:rPr>
        <w:t>8</w:t>
      </w:r>
      <w:r w:rsidRPr="00733E0B">
        <w:rPr>
          <w:rFonts w:ascii="Times New Roman" w:hAnsi="Times New Roman" w:cs="Times New Roman"/>
          <w:sz w:val="24"/>
          <w:szCs w:val="24"/>
        </w:rPr>
        <w:t xml:space="preserve"> targets were not achi</w:t>
      </w:r>
      <w:r w:rsidR="00065ADB" w:rsidRPr="00733E0B">
        <w:rPr>
          <w:rFonts w:ascii="Times New Roman" w:hAnsi="Times New Roman" w:cs="Times New Roman"/>
          <w:sz w:val="24"/>
          <w:szCs w:val="24"/>
        </w:rPr>
        <w:t>eved and department provided</w:t>
      </w:r>
      <w:r w:rsidRPr="00733E0B">
        <w:rPr>
          <w:rFonts w:ascii="Times New Roman" w:hAnsi="Times New Roman" w:cs="Times New Roman"/>
          <w:sz w:val="24"/>
          <w:szCs w:val="24"/>
        </w:rPr>
        <w:t xml:space="preserve"> reason</w:t>
      </w:r>
      <w:r w:rsidR="00065ADB" w:rsidRPr="00733E0B">
        <w:rPr>
          <w:rFonts w:ascii="Times New Roman" w:hAnsi="Times New Roman" w:cs="Times New Roman"/>
          <w:sz w:val="24"/>
          <w:szCs w:val="24"/>
        </w:rPr>
        <w:t>s</w:t>
      </w:r>
      <w:r w:rsidRPr="00733E0B">
        <w:rPr>
          <w:rFonts w:ascii="Times New Roman" w:hAnsi="Times New Roman" w:cs="Times New Roman"/>
          <w:sz w:val="24"/>
          <w:szCs w:val="24"/>
        </w:rPr>
        <w:t xml:space="preserve"> for deviation. </w:t>
      </w:r>
      <w:r w:rsidR="006B5065" w:rsidRPr="00733E0B">
        <w:rPr>
          <w:rFonts w:ascii="Times New Roman" w:hAnsi="Times New Roman" w:cs="Times New Roman"/>
          <w:sz w:val="24"/>
          <w:szCs w:val="24"/>
        </w:rPr>
        <w:t xml:space="preserve">The following is </w:t>
      </w:r>
      <w:proofErr w:type="gramStart"/>
      <w:r w:rsidR="006B5065" w:rsidRPr="00733E0B">
        <w:rPr>
          <w:rFonts w:ascii="Times New Roman" w:hAnsi="Times New Roman" w:cs="Times New Roman"/>
          <w:sz w:val="24"/>
          <w:szCs w:val="24"/>
        </w:rPr>
        <w:t>a trend</w:t>
      </w:r>
      <w:proofErr w:type="gramEnd"/>
      <w:r w:rsidR="006B5065" w:rsidRPr="00733E0B">
        <w:rPr>
          <w:rFonts w:ascii="Times New Roman" w:hAnsi="Times New Roman" w:cs="Times New Roman"/>
          <w:sz w:val="24"/>
          <w:szCs w:val="24"/>
        </w:rPr>
        <w:t xml:space="preserve"> performance information over </w:t>
      </w:r>
      <w:r w:rsidR="005D6649" w:rsidRPr="00733E0B">
        <w:rPr>
          <w:rFonts w:ascii="Times New Roman" w:hAnsi="Times New Roman" w:cs="Times New Roman"/>
          <w:sz w:val="24"/>
          <w:szCs w:val="24"/>
        </w:rPr>
        <w:t>second quarters of the 2017</w:t>
      </w:r>
      <w:r w:rsidR="006B5065" w:rsidRPr="00733E0B">
        <w:rPr>
          <w:rFonts w:ascii="Times New Roman" w:hAnsi="Times New Roman" w:cs="Times New Roman"/>
          <w:sz w:val="24"/>
          <w:szCs w:val="24"/>
        </w:rPr>
        <w:t>/1</w:t>
      </w:r>
      <w:r w:rsidR="005D6649" w:rsidRPr="00733E0B">
        <w:rPr>
          <w:rFonts w:ascii="Times New Roman" w:hAnsi="Times New Roman" w:cs="Times New Roman"/>
          <w:sz w:val="24"/>
          <w:szCs w:val="24"/>
        </w:rPr>
        <w:t>8</w:t>
      </w:r>
      <w:r w:rsidR="006B5065" w:rsidRPr="00733E0B">
        <w:rPr>
          <w:rFonts w:ascii="Times New Roman" w:hAnsi="Times New Roman" w:cs="Times New Roman"/>
          <w:sz w:val="24"/>
          <w:szCs w:val="24"/>
        </w:rPr>
        <w:t xml:space="preserve"> financial year, report as follows:</w:t>
      </w:r>
    </w:p>
    <w:tbl>
      <w:tblPr>
        <w:tblW w:w="9640" w:type="dxa"/>
        <w:tblInd w:w="-436" w:type="dxa"/>
        <w:tblLayout w:type="fixed"/>
        <w:tblCellMar>
          <w:left w:w="0" w:type="dxa"/>
          <w:right w:w="0" w:type="dxa"/>
        </w:tblCellMar>
        <w:tblLook w:val="0420" w:firstRow="1" w:lastRow="0" w:firstColumn="0" w:lastColumn="0" w:noHBand="0" w:noVBand="1"/>
      </w:tblPr>
      <w:tblGrid>
        <w:gridCol w:w="3120"/>
        <w:gridCol w:w="2268"/>
        <w:gridCol w:w="1207"/>
        <w:gridCol w:w="1431"/>
        <w:gridCol w:w="1614"/>
      </w:tblGrid>
      <w:tr w:rsidR="005D6649" w:rsidRPr="005D6649" w14:paraId="02B4824C" w14:textId="77777777" w:rsidTr="00065ADB">
        <w:trPr>
          <w:trHeight w:val="1112"/>
        </w:trPr>
        <w:tc>
          <w:tcPr>
            <w:tcW w:w="3120" w:type="dxa"/>
            <w:tcBorders>
              <w:top w:val="single" w:sz="8" w:space="0" w:color="000000"/>
              <w:left w:val="single" w:sz="8" w:space="0" w:color="000000"/>
              <w:bottom w:val="single" w:sz="8" w:space="0" w:color="000000"/>
              <w:right w:val="single" w:sz="8" w:space="0" w:color="000000"/>
            </w:tcBorders>
            <w:shd w:val="clear" w:color="auto" w:fill="DACCAB"/>
            <w:tcMar>
              <w:top w:w="15" w:type="dxa"/>
              <w:left w:w="108" w:type="dxa"/>
              <w:bottom w:w="0" w:type="dxa"/>
              <w:right w:w="108" w:type="dxa"/>
            </w:tcMar>
            <w:hideMark/>
          </w:tcPr>
          <w:p w14:paraId="48211D09" w14:textId="77777777" w:rsidR="005D6649" w:rsidRPr="00733E0B" w:rsidRDefault="005D6649" w:rsidP="005D6649">
            <w:pPr>
              <w:spacing w:line="360" w:lineRule="auto"/>
              <w:jc w:val="both"/>
              <w:rPr>
                <w:rFonts w:ascii="Times New Roman" w:hAnsi="Times New Roman" w:cs="Times New Roman"/>
                <w:sz w:val="24"/>
                <w:szCs w:val="24"/>
                <w:lang w:val="en-US"/>
              </w:rPr>
            </w:pPr>
            <w:r w:rsidRPr="00733E0B">
              <w:rPr>
                <w:rFonts w:ascii="Times New Roman" w:hAnsi="Times New Roman" w:cs="Times New Roman"/>
                <w:b/>
                <w:bCs/>
                <w:sz w:val="24"/>
                <w:szCs w:val="24"/>
                <w:lang w:val="en-GB"/>
              </w:rPr>
              <w:t>Branch</w:t>
            </w:r>
          </w:p>
        </w:tc>
        <w:tc>
          <w:tcPr>
            <w:tcW w:w="2268" w:type="dxa"/>
            <w:tcBorders>
              <w:top w:val="single" w:sz="8" w:space="0" w:color="000000"/>
              <w:left w:val="single" w:sz="8" w:space="0" w:color="000000"/>
              <w:bottom w:val="single" w:sz="8" w:space="0" w:color="000000"/>
              <w:right w:val="single" w:sz="8" w:space="0" w:color="000000"/>
            </w:tcBorders>
            <w:shd w:val="clear" w:color="auto" w:fill="DACCAB"/>
            <w:tcMar>
              <w:top w:w="15" w:type="dxa"/>
              <w:left w:w="108" w:type="dxa"/>
              <w:bottom w:w="0" w:type="dxa"/>
              <w:right w:w="108" w:type="dxa"/>
            </w:tcMar>
            <w:hideMark/>
          </w:tcPr>
          <w:p w14:paraId="3963AE3F" w14:textId="77777777" w:rsidR="005D6649" w:rsidRPr="00733E0B" w:rsidRDefault="005D6649" w:rsidP="005D6649">
            <w:pPr>
              <w:spacing w:line="360" w:lineRule="auto"/>
              <w:jc w:val="both"/>
              <w:rPr>
                <w:rFonts w:ascii="Times New Roman" w:hAnsi="Times New Roman" w:cs="Times New Roman"/>
                <w:sz w:val="24"/>
                <w:szCs w:val="24"/>
                <w:lang w:val="en-US"/>
              </w:rPr>
            </w:pPr>
            <w:r w:rsidRPr="00733E0B">
              <w:rPr>
                <w:rFonts w:ascii="Times New Roman" w:hAnsi="Times New Roman" w:cs="Times New Roman"/>
                <w:b/>
                <w:bCs/>
                <w:sz w:val="24"/>
                <w:szCs w:val="24"/>
                <w:lang w:val="en-GB"/>
              </w:rPr>
              <w:t>2</w:t>
            </w:r>
            <w:r w:rsidRPr="00733E0B">
              <w:rPr>
                <w:rFonts w:ascii="Times New Roman" w:hAnsi="Times New Roman" w:cs="Times New Roman"/>
                <w:b/>
                <w:bCs/>
                <w:sz w:val="24"/>
                <w:szCs w:val="24"/>
                <w:vertAlign w:val="superscript"/>
                <w:lang w:val="en-GB"/>
              </w:rPr>
              <w:t>nd</w:t>
            </w:r>
            <w:r w:rsidRPr="00733E0B">
              <w:rPr>
                <w:rFonts w:ascii="Times New Roman" w:hAnsi="Times New Roman" w:cs="Times New Roman"/>
                <w:b/>
                <w:bCs/>
                <w:sz w:val="24"/>
                <w:szCs w:val="24"/>
                <w:lang w:val="en-GB"/>
              </w:rPr>
              <w:t xml:space="preserve"> Quarter Targets</w:t>
            </w:r>
          </w:p>
        </w:tc>
        <w:tc>
          <w:tcPr>
            <w:tcW w:w="1207" w:type="dxa"/>
            <w:tcBorders>
              <w:top w:val="single" w:sz="8" w:space="0" w:color="000000"/>
              <w:left w:val="single" w:sz="8" w:space="0" w:color="000000"/>
              <w:bottom w:val="single" w:sz="8" w:space="0" w:color="000000"/>
              <w:right w:val="single" w:sz="8" w:space="0" w:color="000000"/>
            </w:tcBorders>
            <w:shd w:val="clear" w:color="auto" w:fill="DACCAB"/>
            <w:tcMar>
              <w:top w:w="15" w:type="dxa"/>
              <w:left w:w="108" w:type="dxa"/>
              <w:bottom w:w="0" w:type="dxa"/>
              <w:right w:w="108" w:type="dxa"/>
            </w:tcMar>
            <w:hideMark/>
          </w:tcPr>
          <w:p w14:paraId="402087C5" w14:textId="77777777" w:rsidR="005D6649" w:rsidRPr="00733E0B" w:rsidRDefault="005D6649" w:rsidP="005D6649">
            <w:pPr>
              <w:spacing w:line="360" w:lineRule="auto"/>
              <w:jc w:val="both"/>
              <w:rPr>
                <w:rFonts w:ascii="Times New Roman" w:hAnsi="Times New Roman" w:cs="Times New Roman"/>
                <w:sz w:val="24"/>
                <w:szCs w:val="24"/>
                <w:lang w:val="en-US"/>
              </w:rPr>
            </w:pPr>
            <w:r w:rsidRPr="00733E0B">
              <w:rPr>
                <w:rFonts w:ascii="Times New Roman" w:hAnsi="Times New Roman" w:cs="Times New Roman"/>
                <w:b/>
                <w:bCs/>
                <w:sz w:val="24"/>
                <w:szCs w:val="24"/>
                <w:lang w:val="en-GB"/>
              </w:rPr>
              <w:t>Targets Achieved</w:t>
            </w:r>
          </w:p>
        </w:tc>
        <w:tc>
          <w:tcPr>
            <w:tcW w:w="1431" w:type="dxa"/>
            <w:tcBorders>
              <w:top w:val="single" w:sz="8" w:space="0" w:color="000000"/>
              <w:left w:val="single" w:sz="8" w:space="0" w:color="000000"/>
              <w:bottom w:val="single" w:sz="8" w:space="0" w:color="000000"/>
              <w:right w:val="single" w:sz="8" w:space="0" w:color="000000"/>
            </w:tcBorders>
            <w:shd w:val="clear" w:color="auto" w:fill="DACCAB"/>
            <w:tcMar>
              <w:top w:w="15" w:type="dxa"/>
              <w:left w:w="108" w:type="dxa"/>
              <w:bottom w:w="0" w:type="dxa"/>
              <w:right w:w="108" w:type="dxa"/>
            </w:tcMar>
            <w:hideMark/>
          </w:tcPr>
          <w:p w14:paraId="3B056516" w14:textId="77777777" w:rsidR="005D6649" w:rsidRPr="00733E0B" w:rsidRDefault="005D6649" w:rsidP="005D6649">
            <w:pPr>
              <w:spacing w:line="360" w:lineRule="auto"/>
              <w:jc w:val="both"/>
              <w:rPr>
                <w:rFonts w:ascii="Times New Roman" w:hAnsi="Times New Roman" w:cs="Times New Roman"/>
                <w:sz w:val="24"/>
                <w:szCs w:val="24"/>
                <w:lang w:val="en-US"/>
              </w:rPr>
            </w:pPr>
            <w:r w:rsidRPr="00733E0B">
              <w:rPr>
                <w:rFonts w:ascii="Times New Roman" w:hAnsi="Times New Roman" w:cs="Times New Roman"/>
                <w:b/>
                <w:bCs/>
                <w:sz w:val="24"/>
                <w:szCs w:val="24"/>
                <w:lang w:val="en-GB"/>
              </w:rPr>
              <w:t>Targets not Achieved</w:t>
            </w:r>
          </w:p>
        </w:tc>
        <w:tc>
          <w:tcPr>
            <w:tcW w:w="1614" w:type="dxa"/>
            <w:tcBorders>
              <w:top w:val="single" w:sz="8" w:space="0" w:color="000000"/>
              <w:left w:val="single" w:sz="8" w:space="0" w:color="000000"/>
              <w:bottom w:val="single" w:sz="8" w:space="0" w:color="000000"/>
              <w:right w:val="single" w:sz="8" w:space="0" w:color="000000"/>
            </w:tcBorders>
            <w:shd w:val="clear" w:color="auto" w:fill="DACCAB"/>
            <w:tcMar>
              <w:top w:w="15" w:type="dxa"/>
              <w:left w:w="108" w:type="dxa"/>
              <w:bottom w:w="0" w:type="dxa"/>
              <w:right w:w="108" w:type="dxa"/>
            </w:tcMar>
            <w:hideMark/>
          </w:tcPr>
          <w:p w14:paraId="5903D2A2" w14:textId="77777777" w:rsidR="005D6649" w:rsidRPr="00733E0B" w:rsidRDefault="005D6649" w:rsidP="005D6649">
            <w:pPr>
              <w:spacing w:line="360" w:lineRule="auto"/>
              <w:jc w:val="both"/>
              <w:rPr>
                <w:rFonts w:ascii="Times New Roman" w:hAnsi="Times New Roman" w:cs="Times New Roman"/>
                <w:sz w:val="24"/>
                <w:szCs w:val="24"/>
                <w:lang w:val="en-US"/>
              </w:rPr>
            </w:pPr>
            <w:r w:rsidRPr="00733E0B">
              <w:rPr>
                <w:rFonts w:ascii="Times New Roman" w:hAnsi="Times New Roman" w:cs="Times New Roman"/>
                <w:b/>
                <w:bCs/>
                <w:sz w:val="24"/>
                <w:szCs w:val="24"/>
                <w:lang w:val="en-GB"/>
              </w:rPr>
              <w:t>Percentage Achievement</w:t>
            </w:r>
          </w:p>
        </w:tc>
      </w:tr>
      <w:tr w:rsidR="005D6649" w:rsidRPr="005D6649" w14:paraId="6722E26F" w14:textId="77777777" w:rsidTr="00065ADB">
        <w:trPr>
          <w:trHeight w:val="448"/>
        </w:trPr>
        <w:tc>
          <w:tcPr>
            <w:tcW w:w="3120" w:type="dxa"/>
            <w:tcBorders>
              <w:top w:val="single" w:sz="8" w:space="0" w:color="000000"/>
              <w:left w:val="single" w:sz="8" w:space="0" w:color="000000"/>
              <w:bottom w:val="single" w:sz="8" w:space="0" w:color="000000"/>
              <w:right w:val="single" w:sz="8" w:space="0" w:color="000000"/>
            </w:tcBorders>
            <w:shd w:val="clear" w:color="auto" w:fill="DACCAB"/>
            <w:tcMar>
              <w:top w:w="15" w:type="dxa"/>
              <w:left w:w="108" w:type="dxa"/>
              <w:bottom w:w="0" w:type="dxa"/>
              <w:right w:w="108" w:type="dxa"/>
            </w:tcMar>
            <w:hideMark/>
          </w:tcPr>
          <w:p w14:paraId="61F7513C" w14:textId="77777777" w:rsidR="005D6649" w:rsidRPr="00065ADB" w:rsidRDefault="005D6649" w:rsidP="005D6649">
            <w:pPr>
              <w:spacing w:line="360" w:lineRule="auto"/>
              <w:jc w:val="both"/>
              <w:rPr>
                <w:rFonts w:ascii="Times New Roman" w:hAnsi="Times New Roman" w:cs="Times New Roman"/>
                <w:sz w:val="20"/>
                <w:szCs w:val="20"/>
                <w:lang w:val="en-US"/>
              </w:rPr>
            </w:pPr>
            <w:r w:rsidRPr="00733E0B">
              <w:rPr>
                <w:rFonts w:ascii="Times New Roman" w:hAnsi="Times New Roman" w:cs="Times New Roman"/>
                <w:sz w:val="20"/>
                <w:szCs w:val="20"/>
                <w:lang w:val="en-GB"/>
              </w:rPr>
              <w:t>1. Administration</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67F44A68"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7</w:t>
            </w:r>
          </w:p>
        </w:tc>
        <w:tc>
          <w:tcPr>
            <w:tcW w:w="120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14:paraId="21D75FEF"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rPr>
              <w:t>4</w:t>
            </w:r>
          </w:p>
        </w:tc>
        <w:tc>
          <w:tcPr>
            <w:tcW w:w="1431"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14:paraId="5E8819BB"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rPr>
              <w:t>3</w:t>
            </w:r>
          </w:p>
        </w:tc>
        <w:tc>
          <w:tcPr>
            <w:tcW w:w="16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265006D5"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57%</w:t>
            </w:r>
          </w:p>
        </w:tc>
      </w:tr>
      <w:tr w:rsidR="005D6649" w:rsidRPr="005D6649" w14:paraId="6DCA261D" w14:textId="77777777" w:rsidTr="00065ADB">
        <w:trPr>
          <w:trHeight w:val="769"/>
        </w:trPr>
        <w:tc>
          <w:tcPr>
            <w:tcW w:w="3120" w:type="dxa"/>
            <w:tcBorders>
              <w:top w:val="single" w:sz="8" w:space="0" w:color="000000"/>
              <w:left w:val="single" w:sz="8" w:space="0" w:color="000000"/>
              <w:bottom w:val="single" w:sz="8" w:space="0" w:color="000000"/>
              <w:right w:val="single" w:sz="8" w:space="0" w:color="000000"/>
            </w:tcBorders>
            <w:shd w:val="clear" w:color="auto" w:fill="DACCAB"/>
            <w:tcMar>
              <w:top w:w="15" w:type="dxa"/>
              <w:left w:w="108" w:type="dxa"/>
              <w:bottom w:w="0" w:type="dxa"/>
              <w:right w:w="108" w:type="dxa"/>
            </w:tcMar>
            <w:hideMark/>
          </w:tcPr>
          <w:p w14:paraId="405599FC"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2. Research and Policy Analysis</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2F013456"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5</w:t>
            </w:r>
          </w:p>
        </w:tc>
        <w:tc>
          <w:tcPr>
            <w:tcW w:w="120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14:paraId="5C418E46"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3</w:t>
            </w:r>
          </w:p>
        </w:tc>
        <w:tc>
          <w:tcPr>
            <w:tcW w:w="1431"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14:paraId="59FBF4C3"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2</w:t>
            </w:r>
          </w:p>
        </w:tc>
        <w:tc>
          <w:tcPr>
            <w:tcW w:w="16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31E9B4CF"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60%</w:t>
            </w:r>
          </w:p>
        </w:tc>
      </w:tr>
      <w:tr w:rsidR="005D6649" w:rsidRPr="005D6649" w14:paraId="754048E0" w14:textId="77777777" w:rsidTr="00065ADB">
        <w:trPr>
          <w:trHeight w:val="1166"/>
        </w:trPr>
        <w:tc>
          <w:tcPr>
            <w:tcW w:w="3120" w:type="dxa"/>
            <w:tcBorders>
              <w:top w:val="single" w:sz="8" w:space="0" w:color="000000"/>
              <w:left w:val="single" w:sz="8" w:space="0" w:color="000000"/>
              <w:bottom w:val="single" w:sz="8" w:space="0" w:color="000000"/>
              <w:right w:val="single" w:sz="8" w:space="0" w:color="000000"/>
            </w:tcBorders>
            <w:shd w:val="clear" w:color="auto" w:fill="DACCAB"/>
            <w:tcMar>
              <w:top w:w="15" w:type="dxa"/>
              <w:left w:w="108" w:type="dxa"/>
              <w:bottom w:w="0" w:type="dxa"/>
              <w:right w:w="108" w:type="dxa"/>
            </w:tcMar>
            <w:hideMark/>
          </w:tcPr>
          <w:p w14:paraId="7F251A39"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3. Labour Relations and Human Resource Management</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4D6BE7EE"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7</w:t>
            </w:r>
          </w:p>
        </w:tc>
        <w:tc>
          <w:tcPr>
            <w:tcW w:w="120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14:paraId="3FAD6C9A"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4</w:t>
            </w:r>
          </w:p>
        </w:tc>
        <w:tc>
          <w:tcPr>
            <w:tcW w:w="1431"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14:paraId="7B2C334C"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3</w:t>
            </w:r>
          </w:p>
        </w:tc>
        <w:tc>
          <w:tcPr>
            <w:tcW w:w="16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69B8E544"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57%</w:t>
            </w:r>
          </w:p>
        </w:tc>
      </w:tr>
      <w:tr w:rsidR="005D6649" w:rsidRPr="005D6649" w14:paraId="171E6451" w14:textId="77777777" w:rsidTr="00065ADB">
        <w:trPr>
          <w:trHeight w:val="817"/>
        </w:trPr>
        <w:tc>
          <w:tcPr>
            <w:tcW w:w="3120" w:type="dxa"/>
            <w:tcBorders>
              <w:top w:val="single" w:sz="8" w:space="0" w:color="000000"/>
              <w:left w:val="single" w:sz="8" w:space="0" w:color="000000"/>
              <w:bottom w:val="single" w:sz="8" w:space="0" w:color="000000"/>
              <w:right w:val="single" w:sz="8" w:space="0" w:color="000000"/>
            </w:tcBorders>
            <w:shd w:val="clear" w:color="auto" w:fill="DACCAB"/>
            <w:tcMar>
              <w:top w:w="15" w:type="dxa"/>
              <w:left w:w="108" w:type="dxa"/>
              <w:bottom w:w="0" w:type="dxa"/>
              <w:right w:w="108" w:type="dxa"/>
            </w:tcMar>
            <w:hideMark/>
          </w:tcPr>
          <w:p w14:paraId="3E38BE26"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rPr>
              <w:t>4. Government’s Chief Information Officer</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21E38C8D"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4</w:t>
            </w:r>
          </w:p>
        </w:tc>
        <w:tc>
          <w:tcPr>
            <w:tcW w:w="120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14:paraId="3193C169"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4</w:t>
            </w:r>
          </w:p>
        </w:tc>
        <w:tc>
          <w:tcPr>
            <w:tcW w:w="1431"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14:paraId="0C6F97DD"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0</w:t>
            </w:r>
          </w:p>
        </w:tc>
        <w:tc>
          <w:tcPr>
            <w:tcW w:w="16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3021AE09"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100%</w:t>
            </w:r>
          </w:p>
        </w:tc>
      </w:tr>
      <w:tr w:rsidR="005D6649" w:rsidRPr="005D6649" w14:paraId="498E0218" w14:textId="77777777" w:rsidTr="00065ADB">
        <w:trPr>
          <w:trHeight w:val="765"/>
        </w:trPr>
        <w:tc>
          <w:tcPr>
            <w:tcW w:w="3120" w:type="dxa"/>
            <w:tcBorders>
              <w:top w:val="single" w:sz="8" w:space="0" w:color="000000"/>
              <w:left w:val="single" w:sz="8" w:space="0" w:color="000000"/>
              <w:bottom w:val="single" w:sz="8" w:space="0" w:color="000000"/>
              <w:right w:val="single" w:sz="8" w:space="0" w:color="000000"/>
            </w:tcBorders>
            <w:shd w:val="clear" w:color="auto" w:fill="DACCAB"/>
            <w:tcMar>
              <w:top w:w="15" w:type="dxa"/>
              <w:left w:w="108" w:type="dxa"/>
              <w:bottom w:w="0" w:type="dxa"/>
              <w:right w:w="108" w:type="dxa"/>
            </w:tcMar>
            <w:hideMark/>
          </w:tcPr>
          <w:p w14:paraId="03FB3120"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rPr>
              <w:t>5. Service Delivery Support</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569846DB"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5</w:t>
            </w:r>
          </w:p>
        </w:tc>
        <w:tc>
          <w:tcPr>
            <w:tcW w:w="120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14:paraId="2AE31C2C"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5</w:t>
            </w:r>
          </w:p>
        </w:tc>
        <w:tc>
          <w:tcPr>
            <w:tcW w:w="1431"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14:paraId="65BC8AF1"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0</w:t>
            </w:r>
          </w:p>
        </w:tc>
        <w:tc>
          <w:tcPr>
            <w:tcW w:w="16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0D2B19EB"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100%</w:t>
            </w:r>
          </w:p>
        </w:tc>
      </w:tr>
      <w:tr w:rsidR="005D6649" w:rsidRPr="005D6649" w14:paraId="5B49ACDA" w14:textId="77777777" w:rsidTr="00065ADB">
        <w:trPr>
          <w:trHeight w:val="694"/>
        </w:trPr>
        <w:tc>
          <w:tcPr>
            <w:tcW w:w="3120" w:type="dxa"/>
            <w:tcBorders>
              <w:top w:val="single" w:sz="8" w:space="0" w:color="000000"/>
              <w:left w:val="single" w:sz="8" w:space="0" w:color="000000"/>
              <w:bottom w:val="single" w:sz="8" w:space="0" w:color="000000"/>
              <w:right w:val="single" w:sz="8" w:space="0" w:color="000000"/>
            </w:tcBorders>
            <w:shd w:val="clear" w:color="auto" w:fill="DACCAB"/>
            <w:tcMar>
              <w:top w:w="15" w:type="dxa"/>
              <w:left w:w="108" w:type="dxa"/>
              <w:bottom w:w="0" w:type="dxa"/>
              <w:right w:w="108" w:type="dxa"/>
            </w:tcMar>
            <w:hideMark/>
          </w:tcPr>
          <w:p w14:paraId="67F3359F"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rPr>
              <w:t>6. Governance of Public Administration</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785D0BF8"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4</w:t>
            </w:r>
          </w:p>
        </w:tc>
        <w:tc>
          <w:tcPr>
            <w:tcW w:w="120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14:paraId="24A128EC"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4</w:t>
            </w:r>
          </w:p>
        </w:tc>
        <w:tc>
          <w:tcPr>
            <w:tcW w:w="1431"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14:paraId="55ABBB14"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0</w:t>
            </w:r>
          </w:p>
        </w:tc>
        <w:tc>
          <w:tcPr>
            <w:tcW w:w="16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3834C3D6"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sz w:val="20"/>
                <w:szCs w:val="20"/>
                <w:lang w:val="en-GB"/>
              </w:rPr>
              <w:t>100%</w:t>
            </w:r>
          </w:p>
        </w:tc>
      </w:tr>
      <w:tr w:rsidR="005D6649" w:rsidRPr="005D6649" w14:paraId="6A076C00" w14:textId="77777777" w:rsidTr="00065ADB">
        <w:trPr>
          <w:trHeight w:val="674"/>
        </w:trPr>
        <w:tc>
          <w:tcPr>
            <w:tcW w:w="3120" w:type="dxa"/>
            <w:tcBorders>
              <w:top w:val="single" w:sz="8" w:space="0" w:color="000000"/>
              <w:left w:val="single" w:sz="8" w:space="0" w:color="000000"/>
              <w:bottom w:val="single" w:sz="8" w:space="0" w:color="000000"/>
              <w:right w:val="single" w:sz="8" w:space="0" w:color="000000"/>
            </w:tcBorders>
            <w:shd w:val="clear" w:color="auto" w:fill="DACCAB"/>
            <w:tcMar>
              <w:top w:w="15" w:type="dxa"/>
              <w:left w:w="108" w:type="dxa"/>
              <w:bottom w:w="0" w:type="dxa"/>
              <w:right w:w="108" w:type="dxa"/>
            </w:tcMar>
            <w:hideMark/>
          </w:tcPr>
          <w:p w14:paraId="3479054E"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b/>
                <w:bCs/>
                <w:sz w:val="20"/>
                <w:szCs w:val="20"/>
              </w:rPr>
              <w:t>OVERALL DPSA PERFORMANCE</w:t>
            </w:r>
          </w:p>
        </w:tc>
        <w:tc>
          <w:tcPr>
            <w:tcW w:w="226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21CD6092"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b/>
                <w:bCs/>
                <w:sz w:val="20"/>
                <w:szCs w:val="20"/>
                <w:lang w:val="en-GB"/>
              </w:rPr>
              <w:t>32</w:t>
            </w:r>
          </w:p>
        </w:tc>
        <w:tc>
          <w:tcPr>
            <w:tcW w:w="1207" w:type="dxa"/>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14:paraId="5EFE95B5"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b/>
                <w:bCs/>
                <w:sz w:val="20"/>
                <w:szCs w:val="20"/>
              </w:rPr>
              <w:t>24</w:t>
            </w:r>
          </w:p>
        </w:tc>
        <w:tc>
          <w:tcPr>
            <w:tcW w:w="1431" w:type="dxa"/>
            <w:tcBorders>
              <w:top w:val="single" w:sz="8" w:space="0" w:color="000000"/>
              <w:left w:val="single" w:sz="8" w:space="0" w:color="000000"/>
              <w:bottom w:val="single" w:sz="8" w:space="0" w:color="000000"/>
              <w:right w:val="single" w:sz="8" w:space="0" w:color="000000"/>
            </w:tcBorders>
            <w:shd w:val="clear" w:color="auto" w:fill="C00000"/>
            <w:tcMar>
              <w:top w:w="15" w:type="dxa"/>
              <w:left w:w="108" w:type="dxa"/>
              <w:bottom w:w="0" w:type="dxa"/>
              <w:right w:w="108" w:type="dxa"/>
            </w:tcMar>
            <w:hideMark/>
          </w:tcPr>
          <w:p w14:paraId="67C22455"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b/>
                <w:bCs/>
                <w:sz w:val="20"/>
                <w:szCs w:val="20"/>
              </w:rPr>
              <w:t>8</w:t>
            </w:r>
          </w:p>
        </w:tc>
        <w:tc>
          <w:tcPr>
            <w:tcW w:w="161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1DF8BA15" w14:textId="77777777" w:rsidR="005D6649" w:rsidRPr="00065ADB" w:rsidRDefault="005D6649" w:rsidP="005D6649">
            <w:pPr>
              <w:spacing w:line="360" w:lineRule="auto"/>
              <w:jc w:val="both"/>
              <w:rPr>
                <w:rFonts w:ascii="Times New Roman" w:hAnsi="Times New Roman" w:cs="Times New Roman"/>
                <w:sz w:val="20"/>
                <w:szCs w:val="20"/>
                <w:lang w:val="en-US"/>
              </w:rPr>
            </w:pPr>
            <w:r w:rsidRPr="00065ADB">
              <w:rPr>
                <w:rFonts w:ascii="Times New Roman" w:hAnsi="Times New Roman" w:cs="Times New Roman"/>
                <w:b/>
                <w:bCs/>
                <w:sz w:val="20"/>
                <w:szCs w:val="20"/>
              </w:rPr>
              <w:t>75%</w:t>
            </w:r>
          </w:p>
        </w:tc>
      </w:tr>
    </w:tbl>
    <w:p w14:paraId="39C73AEE" w14:textId="77777777" w:rsidR="006B5065" w:rsidRDefault="006B5065" w:rsidP="00965A2C">
      <w:pPr>
        <w:spacing w:line="360" w:lineRule="auto"/>
        <w:jc w:val="both"/>
        <w:rPr>
          <w:rFonts w:ascii="Times New Roman" w:hAnsi="Times New Roman" w:cs="Times New Roman"/>
          <w:sz w:val="24"/>
          <w:szCs w:val="24"/>
        </w:rPr>
      </w:pPr>
    </w:p>
    <w:p w14:paraId="2B2C8AC3" w14:textId="77777777" w:rsidR="00BA3CE3" w:rsidRPr="00AD51F4" w:rsidRDefault="00BA3CE3" w:rsidP="00BA3CE3">
      <w:pPr>
        <w:pStyle w:val="ListParagraph"/>
        <w:numPr>
          <w:ilvl w:val="0"/>
          <w:numId w:val="2"/>
        </w:numPr>
        <w:rPr>
          <w:rFonts w:ascii="Times New Roman" w:hAnsi="Times New Roman" w:cs="Times New Roman"/>
          <w:b/>
        </w:rPr>
      </w:pPr>
      <w:r w:rsidRPr="00AD51F4">
        <w:rPr>
          <w:rFonts w:ascii="Times New Roman" w:hAnsi="Times New Roman" w:cs="Times New Roman"/>
          <w:b/>
        </w:rPr>
        <w:t xml:space="preserve">Programme 1: Administration </w:t>
      </w:r>
    </w:p>
    <w:p w14:paraId="66D42D8F" w14:textId="77777777" w:rsidR="00931CA6" w:rsidRDefault="00BA3CE3" w:rsidP="00BA3CE3">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The main purpose of the programme is to provide strategic leadership, management and support services to the Department, and coordinate the Department’s international relations.</w:t>
      </w:r>
      <w:r w:rsidRPr="00C2215B">
        <w:rPr>
          <w:rFonts w:ascii="Times New Roman" w:hAnsi="Times New Roman" w:cs="Times New Roman"/>
          <w:sz w:val="24"/>
          <w:szCs w:val="24"/>
          <w:lang w:val="en-US"/>
        </w:rPr>
        <w:t xml:space="preserve"> The purpose of the </w:t>
      </w:r>
      <w:proofErr w:type="spellStart"/>
      <w:r w:rsidRPr="00C2215B">
        <w:rPr>
          <w:rFonts w:ascii="Times New Roman" w:hAnsi="Times New Roman" w:cs="Times New Roman"/>
          <w:sz w:val="24"/>
          <w:szCs w:val="24"/>
          <w:lang w:val="en-US"/>
        </w:rPr>
        <w:t>programme</w:t>
      </w:r>
      <w:proofErr w:type="spellEnd"/>
      <w:r w:rsidRPr="00C2215B">
        <w:rPr>
          <w:rFonts w:ascii="Times New Roman" w:hAnsi="Times New Roman" w:cs="Times New Roman"/>
          <w:sz w:val="24"/>
          <w:szCs w:val="24"/>
          <w:lang w:val="en-US"/>
        </w:rPr>
        <w:t xml:space="preserve"> is to</w:t>
      </w:r>
      <w:r w:rsidRPr="00C2215B">
        <w:rPr>
          <w:rFonts w:ascii="Times New Roman" w:hAnsi="Times New Roman" w:cs="Times New Roman"/>
          <w:sz w:val="24"/>
          <w:szCs w:val="24"/>
        </w:rPr>
        <w:t xml:space="preserve"> provide policy, coordinated strategic and overall administrative support services to enable the Ministry and the Department to deliver on</w:t>
      </w:r>
      <w:r w:rsidR="00AD51F4" w:rsidRPr="00C2215B">
        <w:rPr>
          <w:rFonts w:ascii="Times New Roman" w:hAnsi="Times New Roman" w:cs="Times New Roman"/>
          <w:sz w:val="24"/>
          <w:szCs w:val="24"/>
        </w:rPr>
        <w:t xml:space="preserve"> the</w:t>
      </w:r>
      <w:r w:rsidRPr="00C2215B">
        <w:rPr>
          <w:rFonts w:ascii="Times New Roman" w:hAnsi="Times New Roman" w:cs="Times New Roman"/>
          <w:sz w:val="24"/>
          <w:szCs w:val="24"/>
        </w:rPr>
        <w:t xml:space="preserve"> mandates.</w:t>
      </w:r>
      <w:r w:rsidR="00931CA6">
        <w:rPr>
          <w:rFonts w:ascii="Times New Roman" w:hAnsi="Times New Roman" w:cs="Times New Roman"/>
          <w:sz w:val="24"/>
          <w:szCs w:val="24"/>
        </w:rPr>
        <w:t xml:space="preserve"> </w:t>
      </w:r>
    </w:p>
    <w:p w14:paraId="74E4B52A" w14:textId="77777777" w:rsidR="003D0BA5" w:rsidRDefault="00931CA6" w:rsidP="00BA3CE3">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lastRenderedPageBreak/>
        <w:t>The Department had seven</w:t>
      </w:r>
      <w:r w:rsidR="003D0BA5" w:rsidRPr="00C2215B">
        <w:rPr>
          <w:rFonts w:ascii="Times New Roman" w:hAnsi="Times New Roman" w:cs="Times New Roman"/>
          <w:sz w:val="24"/>
          <w:szCs w:val="24"/>
        </w:rPr>
        <w:t xml:space="preserve"> predetermined</w:t>
      </w:r>
      <w:r w:rsidRPr="00C2215B">
        <w:rPr>
          <w:rFonts w:ascii="Times New Roman" w:hAnsi="Times New Roman" w:cs="Times New Roman"/>
          <w:sz w:val="24"/>
          <w:szCs w:val="24"/>
        </w:rPr>
        <w:t xml:space="preserve"> targets. The Departm</w:t>
      </w:r>
      <w:r w:rsidR="003D0BA5" w:rsidRPr="00C2215B">
        <w:rPr>
          <w:rFonts w:ascii="Times New Roman" w:hAnsi="Times New Roman" w:cs="Times New Roman"/>
          <w:sz w:val="24"/>
          <w:szCs w:val="24"/>
        </w:rPr>
        <w:t>ent achi</w:t>
      </w:r>
      <w:r w:rsidR="005D6649" w:rsidRPr="00C2215B">
        <w:rPr>
          <w:rFonts w:ascii="Times New Roman" w:hAnsi="Times New Roman" w:cs="Times New Roman"/>
          <w:sz w:val="24"/>
          <w:szCs w:val="24"/>
        </w:rPr>
        <w:t>eved 57</w:t>
      </w:r>
      <w:r w:rsidR="002F0031" w:rsidRPr="00C2215B">
        <w:rPr>
          <w:rFonts w:ascii="Times New Roman" w:hAnsi="Times New Roman" w:cs="Times New Roman"/>
          <w:sz w:val="24"/>
          <w:szCs w:val="24"/>
        </w:rPr>
        <w:t>%</w:t>
      </w:r>
      <w:r w:rsidR="00AD51F4" w:rsidRPr="00C2215B">
        <w:rPr>
          <w:rFonts w:ascii="Times New Roman" w:hAnsi="Times New Roman" w:cs="Times New Roman"/>
          <w:sz w:val="24"/>
          <w:szCs w:val="24"/>
        </w:rPr>
        <w:t>,</w:t>
      </w:r>
      <w:r w:rsidR="003D0BA5" w:rsidRPr="00C2215B">
        <w:rPr>
          <w:rFonts w:ascii="Times New Roman" w:hAnsi="Times New Roman" w:cs="Times New Roman"/>
          <w:sz w:val="24"/>
          <w:szCs w:val="24"/>
        </w:rPr>
        <w:t xml:space="preserve"> which is</w:t>
      </w:r>
      <w:r w:rsidRPr="00C2215B">
        <w:rPr>
          <w:rFonts w:ascii="Times New Roman" w:hAnsi="Times New Roman" w:cs="Times New Roman"/>
          <w:sz w:val="24"/>
          <w:szCs w:val="24"/>
        </w:rPr>
        <w:t xml:space="preserve"> equivalent to </w:t>
      </w:r>
      <w:r w:rsidR="005D6649" w:rsidRPr="00C2215B">
        <w:rPr>
          <w:rFonts w:ascii="Times New Roman" w:hAnsi="Times New Roman" w:cs="Times New Roman"/>
          <w:sz w:val="24"/>
          <w:szCs w:val="24"/>
        </w:rPr>
        <w:t xml:space="preserve">four </w:t>
      </w:r>
      <w:r w:rsidRPr="00C2215B">
        <w:rPr>
          <w:rFonts w:ascii="Times New Roman" w:hAnsi="Times New Roman" w:cs="Times New Roman"/>
          <w:sz w:val="24"/>
          <w:szCs w:val="24"/>
        </w:rPr>
        <w:t xml:space="preserve">predetermined targets in the </w:t>
      </w:r>
      <w:r w:rsidR="005D6649" w:rsidRPr="00C2215B">
        <w:rPr>
          <w:rFonts w:ascii="Times New Roman" w:hAnsi="Times New Roman" w:cs="Times New Roman"/>
          <w:sz w:val="24"/>
          <w:szCs w:val="24"/>
        </w:rPr>
        <w:t>second quarter. Only 43</w:t>
      </w:r>
      <w:r w:rsidR="002F0031" w:rsidRPr="00C2215B">
        <w:rPr>
          <w:rFonts w:ascii="Times New Roman" w:hAnsi="Times New Roman" w:cs="Times New Roman"/>
          <w:sz w:val="24"/>
          <w:szCs w:val="24"/>
        </w:rPr>
        <w:t>%</w:t>
      </w:r>
      <w:r w:rsidR="00AD51F4" w:rsidRPr="00C2215B">
        <w:rPr>
          <w:rFonts w:ascii="Times New Roman" w:hAnsi="Times New Roman" w:cs="Times New Roman"/>
          <w:sz w:val="24"/>
          <w:szCs w:val="24"/>
        </w:rPr>
        <w:t>,</w:t>
      </w:r>
      <w:r w:rsidRPr="00C2215B">
        <w:rPr>
          <w:rFonts w:ascii="Times New Roman" w:hAnsi="Times New Roman" w:cs="Times New Roman"/>
          <w:sz w:val="24"/>
          <w:szCs w:val="24"/>
        </w:rPr>
        <w:t xml:space="preserve"> which is equivalent to </w:t>
      </w:r>
      <w:r w:rsidR="005D6649" w:rsidRPr="00C2215B">
        <w:rPr>
          <w:rFonts w:ascii="Times New Roman" w:hAnsi="Times New Roman" w:cs="Times New Roman"/>
          <w:sz w:val="24"/>
          <w:szCs w:val="24"/>
        </w:rPr>
        <w:t xml:space="preserve">three </w:t>
      </w:r>
      <w:r w:rsidRPr="00C2215B">
        <w:rPr>
          <w:rFonts w:ascii="Times New Roman" w:hAnsi="Times New Roman" w:cs="Times New Roman"/>
          <w:sz w:val="24"/>
          <w:szCs w:val="24"/>
        </w:rPr>
        <w:t>target</w:t>
      </w:r>
      <w:r w:rsidR="002B5107" w:rsidRPr="00C2215B">
        <w:rPr>
          <w:rFonts w:ascii="Times New Roman" w:hAnsi="Times New Roman" w:cs="Times New Roman"/>
          <w:sz w:val="24"/>
          <w:szCs w:val="24"/>
        </w:rPr>
        <w:t>s were</w:t>
      </w:r>
      <w:r w:rsidRPr="00C2215B">
        <w:rPr>
          <w:rFonts w:ascii="Times New Roman" w:hAnsi="Times New Roman" w:cs="Times New Roman"/>
          <w:sz w:val="24"/>
          <w:szCs w:val="24"/>
        </w:rPr>
        <w:t xml:space="preserve"> not achieved. </w:t>
      </w:r>
      <w:r w:rsidR="0094649F" w:rsidRPr="00C2215B">
        <w:rPr>
          <w:rFonts w:ascii="Times New Roman" w:hAnsi="Times New Roman" w:cs="Times New Roman"/>
          <w:sz w:val="24"/>
          <w:szCs w:val="24"/>
        </w:rPr>
        <w:t>The Department had spent 37</w:t>
      </w:r>
      <w:r w:rsidR="002F0031" w:rsidRPr="00C2215B">
        <w:rPr>
          <w:rFonts w:ascii="Times New Roman" w:hAnsi="Times New Roman" w:cs="Times New Roman"/>
          <w:sz w:val="24"/>
          <w:szCs w:val="24"/>
        </w:rPr>
        <w:t xml:space="preserve">% </w:t>
      </w:r>
      <w:r w:rsidR="0094649F" w:rsidRPr="00C2215B">
        <w:rPr>
          <w:rFonts w:ascii="Times New Roman" w:hAnsi="Times New Roman" w:cs="Times New Roman"/>
          <w:sz w:val="24"/>
          <w:szCs w:val="24"/>
        </w:rPr>
        <w:t xml:space="preserve">of the allocated budget. </w:t>
      </w:r>
      <w:r w:rsidR="00996414" w:rsidRPr="00C2215B">
        <w:rPr>
          <w:rFonts w:ascii="Times New Roman" w:hAnsi="Times New Roman" w:cs="Times New Roman"/>
          <w:sz w:val="24"/>
          <w:szCs w:val="24"/>
        </w:rPr>
        <w:t xml:space="preserve">Among reasons cited for not achieved the targets was the draft quarterly progress reports on the implementation of the department’s bi-lateral and multi-lateral programmes which was </w:t>
      </w:r>
      <w:r w:rsidR="00C33F27" w:rsidRPr="00C2215B">
        <w:rPr>
          <w:rFonts w:ascii="Times New Roman" w:hAnsi="Times New Roman" w:cs="Times New Roman"/>
          <w:sz w:val="24"/>
          <w:szCs w:val="24"/>
        </w:rPr>
        <w:t>compiled, but</w:t>
      </w:r>
      <w:r w:rsidR="00996414" w:rsidRPr="00C2215B">
        <w:rPr>
          <w:rFonts w:ascii="Times New Roman" w:hAnsi="Times New Roman" w:cs="Times New Roman"/>
          <w:sz w:val="24"/>
          <w:szCs w:val="24"/>
        </w:rPr>
        <w:t xml:space="preserve"> could not be finalised by the end of September 2017 as some information was still outstanding. Also the consultation process on the 2</w:t>
      </w:r>
      <w:r w:rsidR="00996414" w:rsidRPr="00C2215B">
        <w:rPr>
          <w:rFonts w:ascii="Times New Roman" w:hAnsi="Times New Roman" w:cs="Times New Roman"/>
          <w:sz w:val="24"/>
          <w:szCs w:val="24"/>
          <w:vertAlign w:val="superscript"/>
        </w:rPr>
        <w:t>nd</w:t>
      </w:r>
      <w:r w:rsidR="00996414" w:rsidRPr="00C2215B">
        <w:rPr>
          <w:rFonts w:ascii="Times New Roman" w:hAnsi="Times New Roman" w:cs="Times New Roman"/>
          <w:sz w:val="24"/>
          <w:szCs w:val="24"/>
        </w:rPr>
        <w:t xml:space="preserve"> phase of Public Administration Management Regulations had not commenced.</w:t>
      </w:r>
      <w:r w:rsidR="00996414">
        <w:rPr>
          <w:rFonts w:ascii="Times New Roman" w:hAnsi="Times New Roman" w:cs="Times New Roman"/>
          <w:sz w:val="24"/>
          <w:szCs w:val="24"/>
        </w:rPr>
        <w:t xml:space="preserve"> </w:t>
      </w:r>
      <w:r w:rsidR="00996414" w:rsidRPr="00AD51F4">
        <w:rPr>
          <w:rFonts w:ascii="Times New Roman" w:hAnsi="Times New Roman" w:cs="Times New Roman"/>
          <w:sz w:val="24"/>
          <w:szCs w:val="24"/>
        </w:rPr>
        <w:t xml:space="preserve"> </w:t>
      </w:r>
      <w:r w:rsidR="00996414">
        <w:rPr>
          <w:rFonts w:ascii="Times New Roman" w:hAnsi="Times New Roman" w:cs="Times New Roman"/>
          <w:sz w:val="24"/>
          <w:szCs w:val="24"/>
        </w:rPr>
        <w:t xml:space="preserve">    </w:t>
      </w:r>
    </w:p>
    <w:p w14:paraId="050713E2" w14:textId="77777777" w:rsidR="00BA3CE3" w:rsidRPr="00C2215B" w:rsidRDefault="00AC69AA" w:rsidP="00BA3CE3">
      <w:pPr>
        <w:pStyle w:val="ListParagraph"/>
        <w:numPr>
          <w:ilvl w:val="0"/>
          <w:numId w:val="2"/>
        </w:numPr>
        <w:rPr>
          <w:rFonts w:ascii="Times New Roman" w:hAnsi="Times New Roman" w:cs="Times New Roman"/>
          <w:b/>
        </w:rPr>
      </w:pPr>
      <w:r w:rsidRPr="00C2215B">
        <w:rPr>
          <w:rFonts w:ascii="Times New Roman" w:hAnsi="Times New Roman" w:cs="Times New Roman"/>
          <w:b/>
        </w:rPr>
        <w:t xml:space="preserve">Programme 2: </w:t>
      </w:r>
      <w:r w:rsidR="003D0BA5" w:rsidRPr="00C2215B">
        <w:rPr>
          <w:rFonts w:ascii="Times New Roman" w:hAnsi="Times New Roman" w:cs="Times New Roman"/>
          <w:b/>
          <w:sz w:val="24"/>
          <w:szCs w:val="24"/>
        </w:rPr>
        <w:t xml:space="preserve">Research and </w:t>
      </w:r>
      <w:r w:rsidRPr="00C2215B">
        <w:rPr>
          <w:rFonts w:ascii="Times New Roman" w:hAnsi="Times New Roman" w:cs="Times New Roman"/>
          <w:b/>
          <w:sz w:val="24"/>
          <w:szCs w:val="24"/>
        </w:rPr>
        <w:t xml:space="preserve">Policy </w:t>
      </w:r>
      <w:r w:rsidR="003D0BA5" w:rsidRPr="00C2215B">
        <w:rPr>
          <w:rFonts w:ascii="Times New Roman" w:hAnsi="Times New Roman" w:cs="Times New Roman"/>
          <w:b/>
          <w:sz w:val="24"/>
          <w:szCs w:val="24"/>
        </w:rPr>
        <w:t>Analysis</w:t>
      </w:r>
    </w:p>
    <w:p w14:paraId="7B926FE2" w14:textId="77777777" w:rsidR="003D0BA5" w:rsidRDefault="003D0BA5" w:rsidP="003D0BA5">
      <w:pPr>
        <w:autoSpaceDE w:val="0"/>
        <w:autoSpaceDN w:val="0"/>
        <w:adjustRightInd w:val="0"/>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The main purpose of this programme is to manage and oversee the formulation, development and review of policies, policy reform and transformation programmes. It also manages research on and analysis of public service capacity, performance and reform by conducting productivity, accessibility and continuity studies tracking trends in best practice in public administration discourse in order to enhance access to public services through feasibility and continuity studies.</w:t>
      </w:r>
    </w:p>
    <w:p w14:paraId="3BDB2671" w14:textId="77777777" w:rsidR="00966229" w:rsidRDefault="00AC69AA" w:rsidP="00966229">
      <w:pPr>
        <w:autoSpaceDE w:val="0"/>
        <w:autoSpaceDN w:val="0"/>
        <w:adjustRightInd w:val="0"/>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Programme 2</w:t>
      </w:r>
      <w:r w:rsidR="003D0BA5" w:rsidRPr="00C2215B">
        <w:rPr>
          <w:rFonts w:ascii="Times New Roman" w:hAnsi="Times New Roman" w:cs="Times New Roman"/>
          <w:sz w:val="24"/>
          <w:szCs w:val="24"/>
        </w:rPr>
        <w:t xml:space="preserve"> had </w:t>
      </w:r>
      <w:r w:rsidRPr="00C2215B">
        <w:rPr>
          <w:rFonts w:ascii="Times New Roman" w:hAnsi="Times New Roman" w:cs="Times New Roman"/>
          <w:sz w:val="24"/>
          <w:szCs w:val="24"/>
        </w:rPr>
        <w:t>five</w:t>
      </w:r>
      <w:r w:rsidR="002F5846" w:rsidRPr="00C2215B">
        <w:rPr>
          <w:rFonts w:ascii="Times New Roman" w:hAnsi="Times New Roman" w:cs="Times New Roman"/>
          <w:sz w:val="24"/>
          <w:szCs w:val="24"/>
        </w:rPr>
        <w:t xml:space="preserve"> predetermined targets </w:t>
      </w:r>
      <w:r w:rsidR="002F0031" w:rsidRPr="00C2215B">
        <w:rPr>
          <w:rFonts w:ascii="Times New Roman" w:hAnsi="Times New Roman" w:cs="Times New Roman"/>
          <w:sz w:val="24"/>
          <w:szCs w:val="24"/>
        </w:rPr>
        <w:t>in</w:t>
      </w:r>
      <w:r w:rsidRPr="00C2215B">
        <w:rPr>
          <w:rFonts w:ascii="Times New Roman" w:hAnsi="Times New Roman" w:cs="Times New Roman"/>
          <w:sz w:val="24"/>
          <w:szCs w:val="24"/>
        </w:rPr>
        <w:t xml:space="preserve"> the second quarter </w:t>
      </w:r>
      <w:r w:rsidR="002F0031" w:rsidRPr="00C2215B">
        <w:rPr>
          <w:rFonts w:ascii="Times New Roman" w:hAnsi="Times New Roman" w:cs="Times New Roman"/>
          <w:sz w:val="24"/>
          <w:szCs w:val="24"/>
        </w:rPr>
        <w:t xml:space="preserve">of </w:t>
      </w:r>
      <w:r w:rsidR="002F5846" w:rsidRPr="00C2215B">
        <w:rPr>
          <w:rFonts w:ascii="Times New Roman" w:hAnsi="Times New Roman" w:cs="Times New Roman"/>
          <w:sz w:val="24"/>
          <w:szCs w:val="24"/>
        </w:rPr>
        <w:t>201</w:t>
      </w:r>
      <w:r w:rsidRPr="00C2215B">
        <w:rPr>
          <w:rFonts w:ascii="Times New Roman" w:hAnsi="Times New Roman" w:cs="Times New Roman"/>
          <w:sz w:val="24"/>
          <w:szCs w:val="24"/>
        </w:rPr>
        <w:t>7</w:t>
      </w:r>
      <w:r w:rsidR="002F5846" w:rsidRPr="00C2215B">
        <w:rPr>
          <w:rFonts w:ascii="Times New Roman" w:hAnsi="Times New Roman" w:cs="Times New Roman"/>
          <w:sz w:val="24"/>
          <w:szCs w:val="24"/>
        </w:rPr>
        <w:t>/1</w:t>
      </w:r>
      <w:r w:rsidRPr="00C2215B">
        <w:rPr>
          <w:rFonts w:ascii="Times New Roman" w:hAnsi="Times New Roman" w:cs="Times New Roman"/>
          <w:sz w:val="24"/>
          <w:szCs w:val="24"/>
        </w:rPr>
        <w:t>8</w:t>
      </w:r>
      <w:r w:rsidR="002F5846" w:rsidRPr="00C2215B">
        <w:rPr>
          <w:rFonts w:ascii="Times New Roman" w:hAnsi="Times New Roman" w:cs="Times New Roman"/>
          <w:sz w:val="24"/>
          <w:szCs w:val="24"/>
        </w:rPr>
        <w:t xml:space="preserve"> financial </w:t>
      </w:r>
      <w:r w:rsidRPr="00C2215B">
        <w:rPr>
          <w:rFonts w:ascii="Times New Roman" w:hAnsi="Times New Roman" w:cs="Times New Roman"/>
          <w:sz w:val="24"/>
          <w:szCs w:val="24"/>
        </w:rPr>
        <w:t>year. The Department achieved 60</w:t>
      </w:r>
      <w:r w:rsidR="002F0031" w:rsidRPr="00C2215B">
        <w:rPr>
          <w:rFonts w:ascii="Times New Roman" w:hAnsi="Times New Roman" w:cs="Times New Roman"/>
          <w:sz w:val="24"/>
          <w:szCs w:val="24"/>
        </w:rPr>
        <w:t xml:space="preserve">% </w:t>
      </w:r>
      <w:r w:rsidR="002F5846" w:rsidRPr="00C2215B">
        <w:rPr>
          <w:rFonts w:ascii="Times New Roman" w:hAnsi="Times New Roman" w:cs="Times New Roman"/>
          <w:sz w:val="24"/>
          <w:szCs w:val="24"/>
        </w:rPr>
        <w:t>of its targets which is eq</w:t>
      </w:r>
      <w:r w:rsidRPr="00C2215B">
        <w:rPr>
          <w:rFonts w:ascii="Times New Roman" w:hAnsi="Times New Roman" w:cs="Times New Roman"/>
          <w:sz w:val="24"/>
          <w:szCs w:val="24"/>
        </w:rPr>
        <w:t>uivalent to three targets. Only 40</w:t>
      </w:r>
      <w:r w:rsidR="002F0031" w:rsidRPr="00C2215B">
        <w:rPr>
          <w:rFonts w:ascii="Times New Roman" w:hAnsi="Times New Roman" w:cs="Times New Roman"/>
          <w:sz w:val="24"/>
          <w:szCs w:val="24"/>
        </w:rPr>
        <w:t xml:space="preserve">% </w:t>
      </w:r>
      <w:r w:rsidR="002F5846" w:rsidRPr="00C2215B">
        <w:rPr>
          <w:rFonts w:ascii="Times New Roman" w:hAnsi="Times New Roman" w:cs="Times New Roman"/>
          <w:sz w:val="24"/>
          <w:szCs w:val="24"/>
        </w:rPr>
        <w:t xml:space="preserve">of the targets were not achieved. </w:t>
      </w:r>
      <w:r w:rsidR="0094649F" w:rsidRPr="00C2215B">
        <w:rPr>
          <w:rFonts w:ascii="Times New Roman" w:hAnsi="Times New Roman" w:cs="Times New Roman"/>
          <w:sz w:val="24"/>
          <w:szCs w:val="24"/>
        </w:rPr>
        <w:t xml:space="preserve">The Department had spent 41 </w:t>
      </w:r>
      <w:r w:rsidR="002F0031" w:rsidRPr="00C2215B">
        <w:rPr>
          <w:rFonts w:ascii="Times New Roman" w:hAnsi="Times New Roman" w:cs="Times New Roman"/>
          <w:sz w:val="24"/>
          <w:szCs w:val="24"/>
        </w:rPr>
        <w:t>%</w:t>
      </w:r>
      <w:r w:rsidR="0094649F" w:rsidRPr="00C2215B">
        <w:rPr>
          <w:rFonts w:ascii="Times New Roman" w:hAnsi="Times New Roman" w:cs="Times New Roman"/>
          <w:sz w:val="24"/>
          <w:szCs w:val="24"/>
        </w:rPr>
        <w:t xml:space="preserve"> of the allocated budget. </w:t>
      </w:r>
      <w:r w:rsidR="002F0031" w:rsidRPr="009F6BCD">
        <w:rPr>
          <w:rFonts w:ascii="Times New Roman" w:hAnsi="Times New Roman" w:cs="Times New Roman"/>
          <w:sz w:val="24"/>
          <w:szCs w:val="24"/>
        </w:rPr>
        <w:t xml:space="preserve">Among the target not achieved by the Department was the </w:t>
      </w:r>
      <w:r w:rsidR="002F5846" w:rsidRPr="009F6BCD">
        <w:rPr>
          <w:rFonts w:ascii="Times New Roman" w:hAnsi="Times New Roman" w:cs="Times New Roman"/>
          <w:sz w:val="24"/>
          <w:szCs w:val="24"/>
        </w:rPr>
        <w:t>c</w:t>
      </w:r>
      <w:r w:rsidR="002F0031" w:rsidRPr="009F6BCD">
        <w:rPr>
          <w:rFonts w:ascii="Times New Roman" w:hAnsi="Times New Roman" w:cs="Times New Roman"/>
          <w:sz w:val="24"/>
          <w:szCs w:val="24"/>
        </w:rPr>
        <w:t xml:space="preserve">onsultation </w:t>
      </w:r>
      <w:r w:rsidR="00996414" w:rsidRPr="009F6BCD">
        <w:rPr>
          <w:rFonts w:ascii="Times New Roman" w:hAnsi="Times New Roman" w:cs="Times New Roman"/>
          <w:sz w:val="24"/>
          <w:szCs w:val="24"/>
        </w:rPr>
        <w:t xml:space="preserve">with </w:t>
      </w:r>
      <w:r w:rsidR="00F726CC" w:rsidRPr="009F6BCD">
        <w:rPr>
          <w:rFonts w:ascii="Times New Roman" w:hAnsi="Times New Roman" w:cs="Times New Roman"/>
          <w:sz w:val="24"/>
          <w:szCs w:val="24"/>
        </w:rPr>
        <w:t xml:space="preserve">regard to identified functional overlaps with all </w:t>
      </w:r>
      <w:proofErr w:type="gramStart"/>
      <w:r w:rsidR="00F726CC" w:rsidRPr="009F6BCD">
        <w:rPr>
          <w:rFonts w:ascii="Times New Roman" w:hAnsi="Times New Roman" w:cs="Times New Roman"/>
          <w:sz w:val="24"/>
          <w:szCs w:val="24"/>
        </w:rPr>
        <w:t>Centre</w:t>
      </w:r>
      <w:proofErr w:type="gramEnd"/>
      <w:r w:rsidR="00F726CC" w:rsidRPr="009F6BCD">
        <w:rPr>
          <w:rFonts w:ascii="Times New Roman" w:hAnsi="Times New Roman" w:cs="Times New Roman"/>
          <w:sz w:val="24"/>
          <w:szCs w:val="24"/>
        </w:rPr>
        <w:t xml:space="preserve"> of government departments which do not support the policy direction</w:t>
      </w:r>
      <w:r w:rsidR="00996414" w:rsidRPr="009F6BCD">
        <w:rPr>
          <w:rFonts w:ascii="Times New Roman" w:hAnsi="Times New Roman" w:cs="Times New Roman"/>
          <w:sz w:val="24"/>
          <w:szCs w:val="24"/>
        </w:rPr>
        <w:t>.</w:t>
      </w:r>
      <w:r w:rsidR="00996414" w:rsidRPr="005412B2">
        <w:rPr>
          <w:rFonts w:ascii="Times New Roman" w:hAnsi="Times New Roman" w:cs="Times New Roman"/>
          <w:color w:val="FF0000"/>
          <w:sz w:val="24"/>
          <w:szCs w:val="24"/>
        </w:rPr>
        <w:t xml:space="preserve"> </w:t>
      </w:r>
      <w:r w:rsidR="000D512F" w:rsidRPr="00C2215B">
        <w:rPr>
          <w:rFonts w:ascii="Times New Roman" w:hAnsi="Times New Roman" w:cs="Times New Roman"/>
          <w:sz w:val="24"/>
          <w:szCs w:val="24"/>
        </w:rPr>
        <w:t>The Department had identified two</w:t>
      </w:r>
      <w:r w:rsidR="00966229" w:rsidRPr="00C2215B">
        <w:rPr>
          <w:rFonts w:ascii="Times New Roman" w:hAnsi="Times New Roman" w:cs="Times New Roman"/>
          <w:sz w:val="24"/>
          <w:szCs w:val="24"/>
        </w:rPr>
        <w:t xml:space="preserve"> departments to capacitate </w:t>
      </w:r>
      <w:r w:rsidR="000D512F" w:rsidRPr="00C2215B">
        <w:rPr>
          <w:rFonts w:ascii="Times New Roman" w:hAnsi="Times New Roman" w:cs="Times New Roman"/>
          <w:sz w:val="24"/>
          <w:szCs w:val="24"/>
        </w:rPr>
        <w:t>with regard to the practical implementation of</w:t>
      </w:r>
      <w:r w:rsidR="00966229" w:rsidRPr="00C2215B">
        <w:rPr>
          <w:rFonts w:ascii="Times New Roman" w:hAnsi="Times New Roman" w:cs="Times New Roman"/>
          <w:sz w:val="24"/>
          <w:szCs w:val="24"/>
        </w:rPr>
        <w:t xml:space="preserve"> th</w:t>
      </w:r>
      <w:r w:rsidR="000D512F" w:rsidRPr="00C2215B">
        <w:rPr>
          <w:rFonts w:ascii="Times New Roman" w:hAnsi="Times New Roman" w:cs="Times New Roman"/>
          <w:sz w:val="24"/>
          <w:szCs w:val="24"/>
        </w:rPr>
        <w:t>e Productivity Measurement Tool. The D</w:t>
      </w:r>
      <w:r w:rsidR="00966229" w:rsidRPr="00C2215B">
        <w:rPr>
          <w:rFonts w:ascii="Times New Roman" w:hAnsi="Times New Roman" w:cs="Times New Roman"/>
          <w:sz w:val="24"/>
          <w:szCs w:val="24"/>
        </w:rPr>
        <w:t>ep</w:t>
      </w:r>
      <w:r w:rsidR="000D512F" w:rsidRPr="00C2215B">
        <w:rPr>
          <w:rFonts w:ascii="Times New Roman" w:hAnsi="Times New Roman" w:cs="Times New Roman"/>
          <w:sz w:val="24"/>
          <w:szCs w:val="24"/>
        </w:rPr>
        <w:t>artment of Agriculture was supposed</w:t>
      </w:r>
      <w:r w:rsidR="00966229" w:rsidRPr="00C2215B">
        <w:rPr>
          <w:rFonts w:ascii="Times New Roman" w:hAnsi="Times New Roman" w:cs="Times New Roman"/>
          <w:sz w:val="24"/>
          <w:szCs w:val="24"/>
        </w:rPr>
        <w:t xml:space="preserve"> to be capacitated in October 2017.</w:t>
      </w:r>
      <w:r w:rsidR="00966229">
        <w:rPr>
          <w:rFonts w:ascii="Times New Roman" w:hAnsi="Times New Roman" w:cs="Times New Roman"/>
          <w:sz w:val="24"/>
          <w:szCs w:val="24"/>
        </w:rPr>
        <w:t xml:space="preserve"> </w:t>
      </w:r>
    </w:p>
    <w:p w14:paraId="615E81E8" w14:textId="77777777" w:rsidR="007A6E29" w:rsidRDefault="007A6E29" w:rsidP="00966229">
      <w:pPr>
        <w:autoSpaceDE w:val="0"/>
        <w:autoSpaceDN w:val="0"/>
        <w:adjustRightInd w:val="0"/>
        <w:spacing w:line="360" w:lineRule="auto"/>
        <w:jc w:val="both"/>
        <w:rPr>
          <w:rFonts w:ascii="Times New Roman" w:hAnsi="Times New Roman" w:cs="Times New Roman"/>
          <w:sz w:val="24"/>
          <w:szCs w:val="24"/>
        </w:rPr>
      </w:pPr>
    </w:p>
    <w:p w14:paraId="01AA9EB7" w14:textId="77777777" w:rsidR="007A6E29" w:rsidRDefault="007A6E29" w:rsidP="00966229">
      <w:pPr>
        <w:autoSpaceDE w:val="0"/>
        <w:autoSpaceDN w:val="0"/>
        <w:adjustRightInd w:val="0"/>
        <w:spacing w:line="360" w:lineRule="auto"/>
        <w:jc w:val="both"/>
        <w:rPr>
          <w:rFonts w:ascii="Times New Roman" w:hAnsi="Times New Roman" w:cs="Times New Roman"/>
          <w:sz w:val="24"/>
          <w:szCs w:val="24"/>
        </w:rPr>
      </w:pPr>
    </w:p>
    <w:p w14:paraId="09978882" w14:textId="77777777" w:rsidR="003E4854" w:rsidRPr="007A6E29" w:rsidRDefault="00BA3CE3" w:rsidP="007A6E29">
      <w:pPr>
        <w:pStyle w:val="ListParagraph"/>
        <w:numPr>
          <w:ilvl w:val="0"/>
          <w:numId w:val="2"/>
        </w:numPr>
        <w:autoSpaceDE w:val="0"/>
        <w:autoSpaceDN w:val="0"/>
        <w:adjustRightInd w:val="0"/>
        <w:spacing w:line="360" w:lineRule="auto"/>
        <w:jc w:val="both"/>
        <w:rPr>
          <w:rFonts w:ascii="Times New Roman" w:hAnsi="Times New Roman" w:cs="Times New Roman"/>
          <w:b/>
          <w:sz w:val="24"/>
          <w:szCs w:val="24"/>
        </w:rPr>
      </w:pPr>
      <w:r w:rsidRPr="007A6E29">
        <w:rPr>
          <w:rFonts w:ascii="Times New Roman" w:hAnsi="Times New Roman" w:cs="Times New Roman"/>
          <w:b/>
        </w:rPr>
        <w:t xml:space="preserve">Programme 3: </w:t>
      </w:r>
      <w:r w:rsidR="003E4854" w:rsidRPr="007A6E29">
        <w:rPr>
          <w:rFonts w:ascii="Times New Roman" w:hAnsi="Times New Roman" w:cs="Times New Roman"/>
          <w:b/>
          <w:sz w:val="24"/>
          <w:szCs w:val="24"/>
        </w:rPr>
        <w:t>Labour Relations and Human Resource Management</w:t>
      </w:r>
    </w:p>
    <w:p w14:paraId="155C9549" w14:textId="77777777" w:rsidR="003E4854" w:rsidRPr="00966229" w:rsidRDefault="003E4854" w:rsidP="003E4854">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 xml:space="preserve">The purpose of this programme is to develop, implement and monitor human resources policies and functions by managing labour relations negotiations, employee relations, </w:t>
      </w:r>
      <w:proofErr w:type="gramStart"/>
      <w:r w:rsidRPr="00C2215B">
        <w:rPr>
          <w:rFonts w:ascii="Times New Roman" w:hAnsi="Times New Roman" w:cs="Times New Roman"/>
          <w:sz w:val="24"/>
          <w:szCs w:val="24"/>
        </w:rPr>
        <w:t>discipline</w:t>
      </w:r>
      <w:proofErr w:type="gramEnd"/>
      <w:r w:rsidRPr="00C2215B">
        <w:rPr>
          <w:rFonts w:ascii="Times New Roman" w:hAnsi="Times New Roman" w:cs="Times New Roman"/>
          <w:sz w:val="24"/>
          <w:szCs w:val="24"/>
        </w:rPr>
        <w:t xml:space="preserve"> and work environment management. The </w:t>
      </w:r>
      <w:proofErr w:type="gramStart"/>
      <w:r w:rsidRPr="00C2215B">
        <w:rPr>
          <w:rFonts w:ascii="Times New Roman" w:hAnsi="Times New Roman" w:cs="Times New Roman"/>
          <w:sz w:val="24"/>
          <w:szCs w:val="24"/>
        </w:rPr>
        <w:t>programme is aimed at designing remuneration and job grading policy frameworks as well as support</w:t>
      </w:r>
      <w:proofErr w:type="gramEnd"/>
      <w:r w:rsidRPr="00C2215B">
        <w:rPr>
          <w:rFonts w:ascii="Times New Roman" w:hAnsi="Times New Roman" w:cs="Times New Roman"/>
          <w:sz w:val="24"/>
          <w:szCs w:val="24"/>
        </w:rPr>
        <w:t xml:space="preserve"> the implementation of human resource development and planning strategies, systems and practices.</w:t>
      </w:r>
      <w:r w:rsidRPr="00966229">
        <w:rPr>
          <w:rFonts w:ascii="Times New Roman" w:hAnsi="Times New Roman" w:cs="Times New Roman"/>
          <w:sz w:val="24"/>
          <w:szCs w:val="24"/>
        </w:rPr>
        <w:t xml:space="preserve"> </w:t>
      </w:r>
    </w:p>
    <w:p w14:paraId="1BD7C284" w14:textId="77777777" w:rsidR="006071D4" w:rsidRDefault="006623EA" w:rsidP="003E4854">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lastRenderedPageBreak/>
        <w:t xml:space="preserve">Programme </w:t>
      </w:r>
      <w:r w:rsidR="00996414" w:rsidRPr="00C2215B">
        <w:rPr>
          <w:rFonts w:ascii="Times New Roman" w:hAnsi="Times New Roman" w:cs="Times New Roman"/>
          <w:sz w:val="24"/>
          <w:szCs w:val="24"/>
        </w:rPr>
        <w:t>3</w:t>
      </w:r>
      <w:r w:rsidRPr="00C2215B">
        <w:rPr>
          <w:rFonts w:ascii="Times New Roman" w:hAnsi="Times New Roman" w:cs="Times New Roman"/>
          <w:sz w:val="24"/>
          <w:szCs w:val="24"/>
        </w:rPr>
        <w:t xml:space="preserve"> had </w:t>
      </w:r>
      <w:r w:rsidR="00996414" w:rsidRPr="00C2215B">
        <w:rPr>
          <w:rFonts w:ascii="Times New Roman" w:hAnsi="Times New Roman" w:cs="Times New Roman"/>
          <w:sz w:val="24"/>
          <w:szCs w:val="24"/>
        </w:rPr>
        <w:t xml:space="preserve">seven predetermined targets for </w:t>
      </w:r>
      <w:r w:rsidR="00C33F27" w:rsidRPr="00C2215B">
        <w:rPr>
          <w:rFonts w:ascii="Times New Roman" w:hAnsi="Times New Roman" w:cs="Times New Roman"/>
          <w:sz w:val="24"/>
          <w:szCs w:val="24"/>
        </w:rPr>
        <w:t>the second quarter</w:t>
      </w:r>
      <w:r w:rsidR="000D512F" w:rsidRPr="00C2215B">
        <w:rPr>
          <w:rFonts w:ascii="Times New Roman" w:hAnsi="Times New Roman" w:cs="Times New Roman"/>
          <w:sz w:val="24"/>
          <w:szCs w:val="24"/>
        </w:rPr>
        <w:t xml:space="preserve"> of</w:t>
      </w:r>
      <w:r w:rsidR="00996414" w:rsidRPr="00C2215B">
        <w:rPr>
          <w:rFonts w:ascii="Times New Roman" w:hAnsi="Times New Roman" w:cs="Times New Roman"/>
          <w:sz w:val="24"/>
          <w:szCs w:val="24"/>
        </w:rPr>
        <w:t xml:space="preserve"> 2017/18 financial year. The Department achieved 5</w:t>
      </w:r>
      <w:r w:rsidRPr="00C2215B">
        <w:rPr>
          <w:rFonts w:ascii="Times New Roman" w:hAnsi="Times New Roman" w:cs="Times New Roman"/>
          <w:sz w:val="24"/>
          <w:szCs w:val="24"/>
        </w:rPr>
        <w:t>7</w:t>
      </w:r>
      <w:r w:rsidR="000D512F" w:rsidRPr="00C2215B">
        <w:rPr>
          <w:rFonts w:ascii="Times New Roman" w:hAnsi="Times New Roman" w:cs="Times New Roman"/>
          <w:sz w:val="24"/>
          <w:szCs w:val="24"/>
        </w:rPr>
        <w:t>%</w:t>
      </w:r>
      <w:r w:rsidRPr="00C2215B">
        <w:rPr>
          <w:rFonts w:ascii="Times New Roman" w:hAnsi="Times New Roman" w:cs="Times New Roman"/>
          <w:sz w:val="24"/>
          <w:szCs w:val="24"/>
        </w:rPr>
        <w:t xml:space="preserve"> of its targets which is equivalent to </w:t>
      </w:r>
      <w:r w:rsidR="00996414" w:rsidRPr="00C2215B">
        <w:rPr>
          <w:rFonts w:ascii="Times New Roman" w:hAnsi="Times New Roman" w:cs="Times New Roman"/>
          <w:sz w:val="24"/>
          <w:szCs w:val="24"/>
        </w:rPr>
        <w:t xml:space="preserve">four </w:t>
      </w:r>
      <w:r w:rsidRPr="00C2215B">
        <w:rPr>
          <w:rFonts w:ascii="Times New Roman" w:hAnsi="Times New Roman" w:cs="Times New Roman"/>
          <w:sz w:val="24"/>
          <w:szCs w:val="24"/>
        </w:rPr>
        <w:t xml:space="preserve">targets. Of </w:t>
      </w:r>
      <w:r w:rsidR="00996414" w:rsidRPr="00C2215B">
        <w:rPr>
          <w:rFonts w:ascii="Times New Roman" w:hAnsi="Times New Roman" w:cs="Times New Roman"/>
          <w:sz w:val="24"/>
          <w:szCs w:val="24"/>
        </w:rPr>
        <w:t xml:space="preserve">seven </w:t>
      </w:r>
      <w:r w:rsidRPr="00C2215B">
        <w:rPr>
          <w:rFonts w:ascii="Times New Roman" w:hAnsi="Times New Roman" w:cs="Times New Roman"/>
          <w:sz w:val="24"/>
          <w:szCs w:val="24"/>
        </w:rPr>
        <w:t xml:space="preserve">targets, only </w:t>
      </w:r>
      <w:r w:rsidR="00996414" w:rsidRPr="00C2215B">
        <w:rPr>
          <w:rFonts w:ascii="Times New Roman" w:hAnsi="Times New Roman" w:cs="Times New Roman"/>
          <w:sz w:val="24"/>
          <w:szCs w:val="24"/>
        </w:rPr>
        <w:t>43</w:t>
      </w:r>
      <w:r w:rsidR="000D512F" w:rsidRPr="00C2215B">
        <w:rPr>
          <w:rFonts w:ascii="Times New Roman" w:hAnsi="Times New Roman" w:cs="Times New Roman"/>
          <w:sz w:val="24"/>
          <w:szCs w:val="24"/>
        </w:rPr>
        <w:t xml:space="preserve">% </w:t>
      </w:r>
      <w:r w:rsidRPr="00C2215B">
        <w:rPr>
          <w:rFonts w:ascii="Times New Roman" w:hAnsi="Times New Roman" w:cs="Times New Roman"/>
          <w:sz w:val="24"/>
          <w:szCs w:val="24"/>
        </w:rPr>
        <w:t xml:space="preserve">of the targets were not achieved. </w:t>
      </w:r>
      <w:r w:rsidR="0094649F" w:rsidRPr="00C2215B">
        <w:rPr>
          <w:rFonts w:ascii="Times New Roman" w:hAnsi="Times New Roman" w:cs="Times New Roman"/>
          <w:sz w:val="24"/>
          <w:szCs w:val="24"/>
        </w:rPr>
        <w:t>The Department had spent 46</w:t>
      </w:r>
      <w:r w:rsidR="000D512F" w:rsidRPr="00C2215B">
        <w:rPr>
          <w:rFonts w:ascii="Times New Roman" w:hAnsi="Times New Roman" w:cs="Times New Roman"/>
          <w:sz w:val="24"/>
          <w:szCs w:val="24"/>
        </w:rPr>
        <w:t>%</w:t>
      </w:r>
      <w:r w:rsidR="0094649F" w:rsidRPr="00C2215B">
        <w:rPr>
          <w:rFonts w:ascii="Times New Roman" w:hAnsi="Times New Roman" w:cs="Times New Roman"/>
          <w:sz w:val="24"/>
          <w:szCs w:val="24"/>
        </w:rPr>
        <w:t xml:space="preserve"> of the allocated budget. </w:t>
      </w:r>
      <w:r w:rsidR="00EE7A6A" w:rsidRPr="00C2215B">
        <w:rPr>
          <w:rFonts w:ascii="Times New Roman" w:hAnsi="Times New Roman" w:cs="Times New Roman"/>
          <w:sz w:val="24"/>
          <w:szCs w:val="24"/>
        </w:rPr>
        <w:t>Among the targets not achieved were the draft revised SMS PMDS which is still under consultation with the Presidency and Cabinet. The draft revised SMS PMDS is developed on the same architecture as that of the PMDS for HODs and is therefore dependent upon Cabinet’s approval of the PMDS for HODs. Once the PMDS for HODs has been approved, the Minister will issue the revised SMS PMDS.</w:t>
      </w:r>
      <w:r w:rsidR="00EE7A6A" w:rsidRPr="001B6901">
        <w:rPr>
          <w:rFonts w:ascii="Times New Roman" w:hAnsi="Times New Roman" w:cs="Times New Roman"/>
          <w:sz w:val="24"/>
          <w:szCs w:val="24"/>
        </w:rPr>
        <w:t xml:space="preserve"> </w:t>
      </w:r>
    </w:p>
    <w:p w14:paraId="3F4E049A" w14:textId="77777777" w:rsidR="001E570A" w:rsidRDefault="006071D4" w:rsidP="001E570A">
      <w:pPr>
        <w:spacing w:line="360" w:lineRule="auto"/>
        <w:jc w:val="both"/>
        <w:rPr>
          <w:rFonts w:ascii="Times New Roman" w:hAnsi="Times New Roman" w:cs="Times New Roman"/>
          <w:color w:val="FF0000"/>
          <w:sz w:val="24"/>
          <w:szCs w:val="24"/>
        </w:rPr>
      </w:pPr>
      <w:r w:rsidRPr="00C2215B">
        <w:rPr>
          <w:rFonts w:ascii="Times New Roman" w:hAnsi="Times New Roman" w:cs="Times New Roman"/>
          <w:sz w:val="24"/>
          <w:szCs w:val="24"/>
        </w:rPr>
        <w:t xml:space="preserve">The Department experienced delays during the </w:t>
      </w:r>
      <w:r w:rsidR="00A63B9C" w:rsidRPr="00C2215B">
        <w:rPr>
          <w:rFonts w:ascii="Times New Roman" w:hAnsi="Times New Roman" w:cs="Times New Roman"/>
          <w:sz w:val="24"/>
          <w:szCs w:val="24"/>
        </w:rPr>
        <w:t>1</w:t>
      </w:r>
      <w:r w:rsidR="00A63B9C" w:rsidRPr="00C2215B">
        <w:rPr>
          <w:rFonts w:ascii="Times New Roman" w:hAnsi="Times New Roman" w:cs="Times New Roman"/>
          <w:sz w:val="24"/>
          <w:szCs w:val="24"/>
          <w:vertAlign w:val="superscript"/>
        </w:rPr>
        <w:t>st</w:t>
      </w:r>
      <w:r w:rsidR="00A63B9C" w:rsidRPr="00C2215B">
        <w:rPr>
          <w:rFonts w:ascii="Times New Roman" w:hAnsi="Times New Roman" w:cs="Times New Roman"/>
          <w:sz w:val="24"/>
          <w:szCs w:val="24"/>
        </w:rPr>
        <w:t xml:space="preserve"> quarter </w:t>
      </w:r>
      <w:r w:rsidRPr="00C2215B">
        <w:rPr>
          <w:rFonts w:ascii="Times New Roman" w:hAnsi="Times New Roman" w:cs="Times New Roman"/>
          <w:sz w:val="24"/>
          <w:szCs w:val="24"/>
        </w:rPr>
        <w:t xml:space="preserve">of </w:t>
      </w:r>
      <w:r w:rsidR="00A63B9C" w:rsidRPr="00C2215B">
        <w:rPr>
          <w:rFonts w:ascii="Times New Roman" w:hAnsi="Times New Roman" w:cs="Times New Roman"/>
          <w:sz w:val="24"/>
          <w:szCs w:val="24"/>
        </w:rPr>
        <w:t>2017/18</w:t>
      </w:r>
      <w:r w:rsidRPr="00C2215B">
        <w:rPr>
          <w:rFonts w:ascii="Times New Roman" w:hAnsi="Times New Roman" w:cs="Times New Roman"/>
          <w:sz w:val="24"/>
          <w:szCs w:val="24"/>
        </w:rPr>
        <w:t xml:space="preserve">, </w:t>
      </w:r>
      <w:r w:rsidR="00A63B9C" w:rsidRPr="00C2215B">
        <w:rPr>
          <w:rFonts w:ascii="Times New Roman" w:hAnsi="Times New Roman" w:cs="Times New Roman"/>
          <w:sz w:val="24"/>
          <w:szCs w:val="24"/>
        </w:rPr>
        <w:t>on the average number of days ta</w:t>
      </w:r>
      <w:r w:rsidRPr="00C2215B">
        <w:rPr>
          <w:rFonts w:ascii="Times New Roman" w:hAnsi="Times New Roman" w:cs="Times New Roman"/>
          <w:sz w:val="24"/>
          <w:szCs w:val="24"/>
        </w:rPr>
        <w:t>ken to resolve disciplinary cases</w:t>
      </w:r>
      <w:r w:rsidR="00A63B9C" w:rsidRPr="00C2215B">
        <w:rPr>
          <w:rFonts w:ascii="Times New Roman" w:hAnsi="Times New Roman" w:cs="Times New Roman"/>
          <w:sz w:val="24"/>
          <w:szCs w:val="24"/>
        </w:rPr>
        <w:t xml:space="preserve"> by all national and provincial</w:t>
      </w:r>
      <w:r w:rsidRPr="00C2215B">
        <w:rPr>
          <w:rFonts w:ascii="Times New Roman" w:hAnsi="Times New Roman" w:cs="Times New Roman"/>
          <w:sz w:val="24"/>
          <w:szCs w:val="24"/>
        </w:rPr>
        <w:t xml:space="preserve"> departments</w:t>
      </w:r>
      <w:r w:rsidR="001B6901" w:rsidRPr="00C2215B">
        <w:rPr>
          <w:rFonts w:ascii="Times New Roman" w:hAnsi="Times New Roman" w:cs="Times New Roman"/>
          <w:sz w:val="24"/>
          <w:szCs w:val="24"/>
        </w:rPr>
        <w:t xml:space="preserve">. </w:t>
      </w:r>
      <w:r w:rsidRPr="00C2215B">
        <w:rPr>
          <w:rFonts w:ascii="Times New Roman" w:hAnsi="Times New Roman" w:cs="Times New Roman"/>
          <w:sz w:val="24"/>
          <w:szCs w:val="24"/>
        </w:rPr>
        <w:t xml:space="preserve">One of the </w:t>
      </w:r>
      <w:proofErr w:type="gramStart"/>
      <w:r w:rsidRPr="00C2215B">
        <w:rPr>
          <w:rFonts w:ascii="Times New Roman" w:hAnsi="Times New Roman" w:cs="Times New Roman"/>
          <w:sz w:val="24"/>
          <w:szCs w:val="24"/>
        </w:rPr>
        <w:t>target</w:t>
      </w:r>
      <w:proofErr w:type="gramEnd"/>
      <w:r w:rsidRPr="00C2215B">
        <w:rPr>
          <w:rFonts w:ascii="Times New Roman" w:hAnsi="Times New Roman" w:cs="Times New Roman"/>
          <w:sz w:val="24"/>
          <w:szCs w:val="24"/>
        </w:rPr>
        <w:t xml:space="preserve"> not achieved was </w:t>
      </w:r>
      <w:r w:rsidR="0063093B" w:rsidRPr="00C2215B">
        <w:rPr>
          <w:rFonts w:ascii="Times New Roman" w:hAnsi="Times New Roman" w:cs="Times New Roman"/>
          <w:sz w:val="24"/>
          <w:szCs w:val="24"/>
        </w:rPr>
        <w:t xml:space="preserve">the costing and </w:t>
      </w:r>
      <w:r w:rsidR="001B6901" w:rsidRPr="00C2215B">
        <w:rPr>
          <w:rFonts w:ascii="Times New Roman" w:hAnsi="Times New Roman" w:cs="Times New Roman"/>
          <w:sz w:val="24"/>
          <w:szCs w:val="24"/>
        </w:rPr>
        <w:t xml:space="preserve">the proposal for the new round of salary negotiations </w:t>
      </w:r>
      <w:r w:rsidR="0063093B" w:rsidRPr="00C2215B">
        <w:rPr>
          <w:rFonts w:ascii="Times New Roman" w:hAnsi="Times New Roman" w:cs="Times New Roman"/>
          <w:sz w:val="24"/>
          <w:szCs w:val="24"/>
        </w:rPr>
        <w:t xml:space="preserve">which can only happen </w:t>
      </w:r>
      <w:r w:rsidR="001B6901" w:rsidRPr="00C2215B">
        <w:rPr>
          <w:rFonts w:ascii="Times New Roman" w:hAnsi="Times New Roman" w:cs="Times New Roman"/>
          <w:sz w:val="24"/>
          <w:szCs w:val="24"/>
        </w:rPr>
        <w:t>after organised labour has tabled its demand at the Public Service Coordinating Bargaining Council.</w:t>
      </w:r>
      <w:r w:rsidR="001B6901" w:rsidRPr="001B6901">
        <w:rPr>
          <w:rFonts w:ascii="Times New Roman" w:hAnsi="Times New Roman" w:cs="Times New Roman"/>
          <w:sz w:val="24"/>
          <w:szCs w:val="24"/>
        </w:rPr>
        <w:t xml:space="preserve"> </w:t>
      </w:r>
    </w:p>
    <w:p w14:paraId="2F136472" w14:textId="77777777" w:rsidR="00CF24F8" w:rsidRPr="00C2215B" w:rsidRDefault="00BA3CE3" w:rsidP="001E570A">
      <w:pPr>
        <w:pStyle w:val="ListParagraph"/>
        <w:numPr>
          <w:ilvl w:val="0"/>
          <w:numId w:val="2"/>
        </w:numPr>
        <w:spacing w:line="360" w:lineRule="auto"/>
        <w:jc w:val="both"/>
        <w:rPr>
          <w:rFonts w:ascii="Times New Roman" w:hAnsi="Times New Roman" w:cs="Times New Roman"/>
          <w:color w:val="FF0000"/>
          <w:sz w:val="24"/>
          <w:szCs w:val="24"/>
        </w:rPr>
      </w:pPr>
      <w:r w:rsidRPr="00C2215B">
        <w:rPr>
          <w:rFonts w:ascii="Times New Roman" w:hAnsi="Times New Roman" w:cs="Times New Roman"/>
          <w:b/>
        </w:rPr>
        <w:t xml:space="preserve">Programme 4: </w:t>
      </w:r>
      <w:r w:rsidR="00CF24F8" w:rsidRPr="00C2215B">
        <w:rPr>
          <w:rFonts w:ascii="Times New Roman" w:hAnsi="Times New Roman" w:cs="Times New Roman"/>
          <w:b/>
          <w:sz w:val="24"/>
          <w:szCs w:val="24"/>
        </w:rPr>
        <w:t>Government’s Chief Information Officer</w:t>
      </w:r>
    </w:p>
    <w:p w14:paraId="16013924" w14:textId="77777777" w:rsidR="00CF24F8" w:rsidRPr="0094649F" w:rsidRDefault="00CF24F8" w:rsidP="00CF24F8">
      <w:pPr>
        <w:autoSpaceDE w:val="0"/>
        <w:autoSpaceDN w:val="0"/>
        <w:adjustRightInd w:val="0"/>
        <w:spacing w:line="360" w:lineRule="auto"/>
        <w:jc w:val="both"/>
        <w:rPr>
          <w:rFonts w:ascii="Times New Roman" w:hAnsi="Times New Roman" w:cs="Times New Roman"/>
          <w:sz w:val="24"/>
          <w:szCs w:val="24"/>
        </w:rPr>
      </w:pPr>
      <w:r w:rsidRPr="00C2215B">
        <w:rPr>
          <w:rFonts w:ascii="Times New Roman" w:hAnsi="Times New Roman" w:cs="Times New Roman"/>
          <w:sz w:val="24"/>
          <w:szCs w:val="24"/>
          <w:lang w:val="en-US"/>
        </w:rPr>
        <w:t xml:space="preserve">The purpose of the </w:t>
      </w:r>
      <w:proofErr w:type="spellStart"/>
      <w:r w:rsidRPr="00C2215B">
        <w:rPr>
          <w:rFonts w:ascii="Times New Roman" w:hAnsi="Times New Roman" w:cs="Times New Roman"/>
          <w:sz w:val="24"/>
          <w:szCs w:val="24"/>
          <w:lang w:val="en-US"/>
        </w:rPr>
        <w:t>programme</w:t>
      </w:r>
      <w:proofErr w:type="spellEnd"/>
      <w:r w:rsidRPr="00C2215B">
        <w:rPr>
          <w:rFonts w:ascii="Times New Roman" w:hAnsi="Times New Roman" w:cs="Times New Roman"/>
          <w:sz w:val="24"/>
          <w:szCs w:val="24"/>
          <w:lang w:val="en-US"/>
        </w:rPr>
        <w:t xml:space="preserve"> is to </w:t>
      </w:r>
      <w:r w:rsidRPr="00C2215B">
        <w:rPr>
          <w:rFonts w:ascii="Times New Roman" w:hAnsi="Times New Roman" w:cs="Times New Roman"/>
          <w:sz w:val="24"/>
          <w:szCs w:val="24"/>
        </w:rPr>
        <w:t>promote and manage the use of Information Communication Technology (ICT) as a strategic tool in the design and delivery of citizen-centred services within government by coordinating and consolidating Public Service Information Communication Technology policies, strategies, costs, risk assessments, as well as ICT Governance matters. The programme was introduced in order to develop, implement and monitor information communication technology (ICT) policies and norms and standards.</w:t>
      </w:r>
      <w:r w:rsidRPr="0094649F">
        <w:rPr>
          <w:rStyle w:val="FootnoteReference"/>
          <w:rFonts w:ascii="Times New Roman" w:hAnsi="Times New Roman"/>
          <w:sz w:val="24"/>
          <w:szCs w:val="24"/>
        </w:rPr>
        <w:t xml:space="preserve"> </w:t>
      </w:r>
    </w:p>
    <w:p w14:paraId="47F9D7BE" w14:textId="77777777" w:rsidR="00CF24F8" w:rsidRDefault="00CF24F8" w:rsidP="0063093B">
      <w:pPr>
        <w:spacing w:line="360" w:lineRule="auto"/>
        <w:jc w:val="both"/>
        <w:rPr>
          <w:rFonts w:ascii="Times New Roman" w:hAnsi="Times New Roman" w:cs="Times New Roman"/>
          <w:sz w:val="24"/>
          <w:szCs w:val="24"/>
        </w:rPr>
      </w:pPr>
      <w:r w:rsidRPr="00C2215B">
        <w:rPr>
          <w:rFonts w:ascii="Times New Roman" w:hAnsi="Times New Roman" w:cs="Times New Roman"/>
        </w:rPr>
        <w:t xml:space="preserve">The Department had four predetermined targets </w:t>
      </w:r>
      <w:r w:rsidR="0063093B" w:rsidRPr="00C2215B">
        <w:rPr>
          <w:rFonts w:ascii="Times New Roman" w:hAnsi="Times New Roman" w:cs="Times New Roman"/>
          <w:sz w:val="24"/>
          <w:szCs w:val="24"/>
        </w:rPr>
        <w:t xml:space="preserve">in the </w:t>
      </w:r>
      <w:r w:rsidR="0094649F" w:rsidRPr="00C2215B">
        <w:rPr>
          <w:rFonts w:ascii="Times New Roman" w:hAnsi="Times New Roman" w:cs="Times New Roman"/>
          <w:sz w:val="24"/>
          <w:szCs w:val="24"/>
        </w:rPr>
        <w:t>second quarter 2017/18 financial year</w:t>
      </w:r>
      <w:r w:rsidRPr="00C2215B">
        <w:rPr>
          <w:rFonts w:ascii="Times New Roman" w:hAnsi="Times New Roman" w:cs="Times New Roman"/>
        </w:rPr>
        <w:t xml:space="preserve">. All targets were achieved </w:t>
      </w:r>
      <w:r w:rsidR="00C33F27" w:rsidRPr="00C2215B">
        <w:rPr>
          <w:rFonts w:ascii="Times New Roman" w:hAnsi="Times New Roman" w:cs="Times New Roman"/>
        </w:rPr>
        <w:t>in</w:t>
      </w:r>
      <w:r w:rsidRPr="00C2215B">
        <w:rPr>
          <w:rFonts w:ascii="Times New Roman" w:hAnsi="Times New Roman" w:cs="Times New Roman"/>
        </w:rPr>
        <w:t xml:space="preserve"> the </w:t>
      </w:r>
      <w:r w:rsidR="0094649F" w:rsidRPr="00C2215B">
        <w:rPr>
          <w:rFonts w:ascii="Times New Roman" w:hAnsi="Times New Roman" w:cs="Times New Roman"/>
          <w:sz w:val="24"/>
          <w:szCs w:val="24"/>
        </w:rPr>
        <w:t>second quarter</w:t>
      </w:r>
      <w:r w:rsidRPr="00C2215B">
        <w:rPr>
          <w:rFonts w:ascii="Times New Roman" w:hAnsi="Times New Roman" w:cs="Times New Roman"/>
        </w:rPr>
        <w:t xml:space="preserve">. </w:t>
      </w:r>
      <w:r w:rsidR="0094649F" w:rsidRPr="00C2215B">
        <w:rPr>
          <w:rFonts w:ascii="Times New Roman" w:hAnsi="Times New Roman" w:cs="Times New Roman"/>
          <w:sz w:val="24"/>
          <w:szCs w:val="24"/>
        </w:rPr>
        <w:t>The Department had spent 39</w:t>
      </w:r>
      <w:r w:rsidR="00D20706" w:rsidRPr="00C2215B">
        <w:rPr>
          <w:rFonts w:ascii="Times New Roman" w:hAnsi="Times New Roman" w:cs="Times New Roman"/>
          <w:sz w:val="24"/>
          <w:szCs w:val="24"/>
        </w:rPr>
        <w:t>%</w:t>
      </w:r>
      <w:r w:rsidR="0094649F" w:rsidRPr="00C2215B">
        <w:rPr>
          <w:rFonts w:ascii="Times New Roman" w:hAnsi="Times New Roman" w:cs="Times New Roman"/>
          <w:sz w:val="24"/>
          <w:szCs w:val="24"/>
        </w:rPr>
        <w:t xml:space="preserve"> of the allocated budget.</w:t>
      </w:r>
      <w:r w:rsidR="0063093B">
        <w:rPr>
          <w:rFonts w:ascii="Times New Roman" w:hAnsi="Times New Roman" w:cs="Times New Roman"/>
          <w:sz w:val="24"/>
          <w:szCs w:val="24"/>
        </w:rPr>
        <w:t xml:space="preserve"> </w:t>
      </w:r>
    </w:p>
    <w:p w14:paraId="56D680AB" w14:textId="77777777" w:rsidR="00733E0B" w:rsidRDefault="00733E0B" w:rsidP="0063093B">
      <w:pPr>
        <w:spacing w:line="360" w:lineRule="auto"/>
        <w:jc w:val="both"/>
        <w:rPr>
          <w:rFonts w:ascii="Times New Roman" w:hAnsi="Times New Roman" w:cs="Times New Roman"/>
          <w:sz w:val="24"/>
          <w:szCs w:val="24"/>
        </w:rPr>
      </w:pPr>
    </w:p>
    <w:p w14:paraId="7E13087E" w14:textId="77777777" w:rsidR="00D20706" w:rsidRDefault="00D20706" w:rsidP="0063093B">
      <w:pPr>
        <w:spacing w:line="360" w:lineRule="auto"/>
        <w:jc w:val="both"/>
        <w:rPr>
          <w:rFonts w:ascii="Times New Roman" w:hAnsi="Times New Roman" w:cs="Times New Roman"/>
        </w:rPr>
      </w:pPr>
    </w:p>
    <w:p w14:paraId="3B39CAF3" w14:textId="77777777" w:rsidR="000544C9" w:rsidRPr="00C2215B" w:rsidRDefault="00BA3CE3" w:rsidP="001E570A">
      <w:pPr>
        <w:pStyle w:val="ListParagraph"/>
        <w:numPr>
          <w:ilvl w:val="0"/>
          <w:numId w:val="2"/>
        </w:numPr>
        <w:rPr>
          <w:rFonts w:ascii="Times New Roman" w:hAnsi="Times New Roman" w:cs="Times New Roman"/>
          <w:b/>
          <w:sz w:val="24"/>
          <w:szCs w:val="24"/>
        </w:rPr>
      </w:pPr>
      <w:r w:rsidRPr="00C2215B">
        <w:rPr>
          <w:rFonts w:ascii="Times New Roman" w:hAnsi="Times New Roman" w:cs="Times New Roman"/>
          <w:b/>
          <w:sz w:val="24"/>
          <w:szCs w:val="24"/>
        </w:rPr>
        <w:t>Programme 5:</w:t>
      </w:r>
      <w:r w:rsidR="000544C9" w:rsidRPr="00C2215B">
        <w:rPr>
          <w:rFonts w:ascii="Times New Roman" w:hAnsi="Times New Roman" w:cs="Times New Roman"/>
          <w:b/>
          <w:sz w:val="24"/>
          <w:szCs w:val="24"/>
        </w:rPr>
        <w:t xml:space="preserve"> Service Delivery Support</w:t>
      </w:r>
    </w:p>
    <w:p w14:paraId="332BABD0" w14:textId="77777777" w:rsidR="000544C9" w:rsidRDefault="000544C9" w:rsidP="000544C9">
      <w:pPr>
        <w:autoSpaceDE w:val="0"/>
        <w:autoSpaceDN w:val="0"/>
        <w:adjustRightInd w:val="0"/>
        <w:spacing w:line="360" w:lineRule="auto"/>
        <w:jc w:val="both"/>
        <w:rPr>
          <w:rFonts w:ascii="Times New Roman" w:hAnsi="Times New Roman" w:cs="Times New Roman"/>
          <w:sz w:val="24"/>
          <w:szCs w:val="24"/>
        </w:rPr>
      </w:pPr>
      <w:r w:rsidRPr="00C2215B">
        <w:rPr>
          <w:rFonts w:ascii="Times New Roman" w:hAnsi="Times New Roman" w:cs="Times New Roman"/>
          <w:sz w:val="24"/>
          <w:szCs w:val="24"/>
          <w:lang w:val="en-US"/>
        </w:rPr>
        <w:t xml:space="preserve">The purpose of the </w:t>
      </w:r>
      <w:proofErr w:type="spellStart"/>
      <w:r w:rsidRPr="00C2215B">
        <w:rPr>
          <w:rFonts w:ascii="Times New Roman" w:hAnsi="Times New Roman" w:cs="Times New Roman"/>
          <w:sz w:val="24"/>
          <w:szCs w:val="24"/>
          <w:lang w:val="en-US"/>
        </w:rPr>
        <w:t>programme</w:t>
      </w:r>
      <w:proofErr w:type="spellEnd"/>
      <w:r w:rsidRPr="00C2215B">
        <w:rPr>
          <w:rFonts w:ascii="Times New Roman" w:hAnsi="Times New Roman" w:cs="Times New Roman"/>
          <w:sz w:val="24"/>
          <w:szCs w:val="24"/>
          <w:lang w:val="en-US"/>
        </w:rPr>
        <w:t xml:space="preserve"> is to </w:t>
      </w:r>
      <w:r w:rsidRPr="00C2215B">
        <w:rPr>
          <w:rFonts w:ascii="Times New Roman" w:hAnsi="Times New Roman" w:cs="Times New Roman"/>
          <w:sz w:val="24"/>
          <w:szCs w:val="24"/>
        </w:rPr>
        <w:t>manage and facilitate the improvement of service delivery in government by supporting and monitoring Operations Management and Service Delivery Planning. The programme has five sub-programme which are Operations Management, Service Delivery Support Programmes and Service Centres (</w:t>
      </w:r>
      <w:proofErr w:type="spellStart"/>
      <w:r w:rsidRPr="00C2215B">
        <w:rPr>
          <w:rFonts w:ascii="Times New Roman" w:hAnsi="Times New Roman" w:cs="Times New Roman"/>
          <w:sz w:val="24"/>
          <w:szCs w:val="24"/>
        </w:rPr>
        <w:t>Thusong</w:t>
      </w:r>
      <w:proofErr w:type="spellEnd"/>
      <w:r w:rsidRPr="00C2215B">
        <w:rPr>
          <w:rFonts w:ascii="Times New Roman" w:hAnsi="Times New Roman" w:cs="Times New Roman"/>
          <w:sz w:val="24"/>
          <w:szCs w:val="24"/>
        </w:rPr>
        <w:t xml:space="preserve">), </w:t>
      </w:r>
      <w:r w:rsidRPr="00C2215B">
        <w:rPr>
          <w:rFonts w:ascii="Times New Roman" w:hAnsi="Times New Roman" w:cs="Times New Roman"/>
          <w:sz w:val="24"/>
          <w:szCs w:val="24"/>
        </w:rPr>
        <w:lastRenderedPageBreak/>
        <w:t>Complaints and Change Management (</w:t>
      </w:r>
      <w:proofErr w:type="spellStart"/>
      <w:r w:rsidRPr="00C2215B">
        <w:rPr>
          <w:rFonts w:ascii="Times New Roman" w:hAnsi="Times New Roman" w:cs="Times New Roman"/>
          <w:sz w:val="24"/>
          <w:szCs w:val="24"/>
        </w:rPr>
        <w:t>Batho</w:t>
      </w:r>
      <w:proofErr w:type="spellEnd"/>
      <w:r w:rsidRPr="00C2215B">
        <w:rPr>
          <w:rFonts w:ascii="Times New Roman" w:hAnsi="Times New Roman" w:cs="Times New Roman"/>
          <w:sz w:val="24"/>
          <w:szCs w:val="24"/>
        </w:rPr>
        <w:t xml:space="preserve"> Pele), Public Participation and Social Dialogue; and Community Development and Citizen Relations.</w:t>
      </w:r>
      <w:r w:rsidRPr="0096437A">
        <w:rPr>
          <w:rFonts w:ascii="Times New Roman" w:hAnsi="Times New Roman" w:cs="Times New Roman"/>
          <w:sz w:val="24"/>
          <w:szCs w:val="24"/>
        </w:rPr>
        <w:t xml:space="preserve"> </w:t>
      </w:r>
    </w:p>
    <w:p w14:paraId="2D6B14BE" w14:textId="77777777" w:rsidR="00B52497" w:rsidRDefault="000544C9" w:rsidP="000544C9">
      <w:pPr>
        <w:autoSpaceDE w:val="0"/>
        <w:autoSpaceDN w:val="0"/>
        <w:adjustRightInd w:val="0"/>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The Dep</w:t>
      </w:r>
      <w:r w:rsidR="0063093B" w:rsidRPr="00C2215B">
        <w:rPr>
          <w:rFonts w:ascii="Times New Roman" w:hAnsi="Times New Roman" w:cs="Times New Roman"/>
          <w:sz w:val="24"/>
          <w:szCs w:val="24"/>
        </w:rPr>
        <w:t>artment had achieved 100%</w:t>
      </w:r>
      <w:r w:rsidRPr="00C2215B">
        <w:rPr>
          <w:rFonts w:ascii="Times New Roman" w:hAnsi="Times New Roman" w:cs="Times New Roman"/>
          <w:sz w:val="24"/>
          <w:szCs w:val="24"/>
        </w:rPr>
        <w:t xml:space="preserve"> of its predetermined targets </w:t>
      </w:r>
      <w:r w:rsidR="0094649F" w:rsidRPr="00C2215B">
        <w:rPr>
          <w:rFonts w:ascii="Times New Roman" w:hAnsi="Times New Roman" w:cs="Times New Roman"/>
          <w:sz w:val="24"/>
          <w:szCs w:val="24"/>
        </w:rPr>
        <w:t>for second quarter 2017/18 financial year</w:t>
      </w:r>
      <w:r w:rsidRPr="00C2215B">
        <w:rPr>
          <w:rFonts w:ascii="Times New Roman" w:hAnsi="Times New Roman" w:cs="Times New Roman"/>
          <w:sz w:val="24"/>
          <w:szCs w:val="24"/>
        </w:rPr>
        <w:t xml:space="preserve">. The Department had spent </w:t>
      </w:r>
      <w:r w:rsidR="0094649F" w:rsidRPr="00C2215B">
        <w:rPr>
          <w:rFonts w:ascii="Times New Roman" w:hAnsi="Times New Roman" w:cs="Times New Roman"/>
          <w:sz w:val="24"/>
          <w:szCs w:val="24"/>
        </w:rPr>
        <w:t>43</w:t>
      </w:r>
      <w:r w:rsidR="0063093B" w:rsidRPr="00C2215B">
        <w:rPr>
          <w:rFonts w:ascii="Times New Roman" w:hAnsi="Times New Roman" w:cs="Times New Roman"/>
          <w:sz w:val="24"/>
          <w:szCs w:val="24"/>
        </w:rPr>
        <w:t xml:space="preserve">% </w:t>
      </w:r>
      <w:r w:rsidRPr="00C2215B">
        <w:rPr>
          <w:rFonts w:ascii="Times New Roman" w:hAnsi="Times New Roman" w:cs="Times New Roman"/>
          <w:sz w:val="24"/>
          <w:szCs w:val="24"/>
        </w:rPr>
        <w:t>of</w:t>
      </w:r>
      <w:r w:rsidR="0063093B" w:rsidRPr="00C2215B">
        <w:rPr>
          <w:rFonts w:ascii="Times New Roman" w:hAnsi="Times New Roman" w:cs="Times New Roman"/>
          <w:sz w:val="24"/>
          <w:szCs w:val="24"/>
        </w:rPr>
        <w:t xml:space="preserve"> its</w:t>
      </w:r>
      <w:r w:rsidRPr="00C2215B">
        <w:rPr>
          <w:rFonts w:ascii="Times New Roman" w:hAnsi="Times New Roman" w:cs="Times New Roman"/>
          <w:sz w:val="24"/>
          <w:szCs w:val="24"/>
        </w:rPr>
        <w:t xml:space="preserve"> allocated budget.</w:t>
      </w:r>
      <w:r>
        <w:rPr>
          <w:rFonts w:ascii="Times New Roman" w:hAnsi="Times New Roman" w:cs="Times New Roman"/>
          <w:sz w:val="24"/>
          <w:szCs w:val="24"/>
        </w:rPr>
        <w:t xml:space="preserve"> </w:t>
      </w:r>
    </w:p>
    <w:p w14:paraId="00079020" w14:textId="77777777" w:rsidR="00B52497" w:rsidRPr="00C2215B" w:rsidRDefault="000544C9" w:rsidP="001E570A">
      <w:pPr>
        <w:pStyle w:val="ListParagraph"/>
        <w:numPr>
          <w:ilvl w:val="0"/>
          <w:numId w:val="2"/>
        </w:numPr>
        <w:rPr>
          <w:rFonts w:ascii="Times New Roman" w:hAnsi="Times New Roman" w:cs="Times New Roman"/>
          <w:b/>
        </w:rPr>
      </w:pPr>
      <w:r w:rsidRPr="00C2215B">
        <w:rPr>
          <w:rFonts w:ascii="Times New Roman" w:hAnsi="Times New Roman" w:cs="Times New Roman"/>
          <w:b/>
        </w:rPr>
        <w:t>Programme 6:</w:t>
      </w:r>
      <w:r w:rsidR="00B52497" w:rsidRPr="00C2215B">
        <w:rPr>
          <w:rFonts w:ascii="Times New Roman" w:hAnsi="Times New Roman" w:cs="Times New Roman"/>
          <w:b/>
        </w:rPr>
        <w:t xml:space="preserve"> </w:t>
      </w:r>
      <w:r w:rsidR="00B52497" w:rsidRPr="00C2215B">
        <w:rPr>
          <w:rFonts w:ascii="Times New Roman" w:hAnsi="Times New Roman" w:cs="Times New Roman"/>
          <w:b/>
          <w:sz w:val="24"/>
          <w:szCs w:val="24"/>
        </w:rPr>
        <w:t>Governance and Public Administration</w:t>
      </w:r>
    </w:p>
    <w:p w14:paraId="3D30B999" w14:textId="77777777" w:rsidR="00B52497" w:rsidRDefault="00B52497" w:rsidP="00B52497">
      <w:pPr>
        <w:spacing w:line="360" w:lineRule="auto"/>
        <w:jc w:val="both"/>
        <w:rPr>
          <w:rFonts w:ascii="Times New Roman" w:hAnsi="Times New Roman" w:cs="Times New Roman"/>
          <w:sz w:val="24"/>
          <w:szCs w:val="24"/>
          <w:lang w:val="en-US"/>
        </w:rPr>
      </w:pPr>
      <w:r w:rsidRPr="00C2215B">
        <w:rPr>
          <w:rFonts w:ascii="Times New Roman" w:hAnsi="Times New Roman" w:cs="Times New Roman"/>
          <w:sz w:val="24"/>
          <w:szCs w:val="24"/>
          <w:lang w:val="en-US"/>
        </w:rPr>
        <w:t xml:space="preserve">The purpose of this </w:t>
      </w:r>
      <w:proofErr w:type="spellStart"/>
      <w:r w:rsidRPr="00C2215B">
        <w:rPr>
          <w:rFonts w:ascii="Times New Roman" w:hAnsi="Times New Roman" w:cs="Times New Roman"/>
          <w:sz w:val="24"/>
          <w:szCs w:val="24"/>
          <w:lang w:val="en-US"/>
        </w:rPr>
        <w:t>programme</w:t>
      </w:r>
      <w:proofErr w:type="spellEnd"/>
      <w:r w:rsidRPr="00C2215B">
        <w:rPr>
          <w:rFonts w:ascii="Times New Roman" w:hAnsi="Times New Roman" w:cs="Times New Roman"/>
          <w:sz w:val="24"/>
          <w:szCs w:val="24"/>
          <w:lang w:val="en-US"/>
        </w:rPr>
        <w:t xml:space="preserve"> is to manage and oversee the development of policies, strategies and </w:t>
      </w:r>
      <w:proofErr w:type="spellStart"/>
      <w:r w:rsidRPr="00C2215B">
        <w:rPr>
          <w:rFonts w:ascii="Times New Roman" w:hAnsi="Times New Roman" w:cs="Times New Roman"/>
          <w:sz w:val="24"/>
          <w:szCs w:val="24"/>
          <w:lang w:val="en-US"/>
        </w:rPr>
        <w:t>programmes</w:t>
      </w:r>
      <w:proofErr w:type="spellEnd"/>
      <w:r w:rsidRPr="00C2215B">
        <w:rPr>
          <w:rFonts w:ascii="Times New Roman" w:hAnsi="Times New Roman" w:cs="Times New Roman"/>
          <w:sz w:val="24"/>
          <w:szCs w:val="24"/>
          <w:lang w:val="en-US"/>
        </w:rPr>
        <w:t xml:space="preserve"> on Public Service ethics, integrity and leadership. Furthermore, the </w:t>
      </w:r>
      <w:proofErr w:type="spellStart"/>
      <w:r w:rsidRPr="00C2215B">
        <w:rPr>
          <w:rFonts w:ascii="Times New Roman" w:hAnsi="Times New Roman" w:cs="Times New Roman"/>
          <w:sz w:val="24"/>
          <w:szCs w:val="24"/>
          <w:lang w:val="en-US"/>
        </w:rPr>
        <w:t>programme</w:t>
      </w:r>
      <w:proofErr w:type="spellEnd"/>
      <w:r w:rsidRPr="00C2215B">
        <w:rPr>
          <w:rFonts w:ascii="Times New Roman" w:hAnsi="Times New Roman" w:cs="Times New Roman"/>
          <w:sz w:val="24"/>
          <w:szCs w:val="24"/>
          <w:lang w:val="en-US"/>
        </w:rPr>
        <w:t xml:space="preserve"> envisages </w:t>
      </w:r>
      <w:proofErr w:type="gramStart"/>
      <w:r w:rsidRPr="00C2215B">
        <w:rPr>
          <w:rFonts w:ascii="Times New Roman" w:hAnsi="Times New Roman" w:cs="Times New Roman"/>
          <w:sz w:val="24"/>
          <w:szCs w:val="24"/>
          <w:lang w:val="en-US"/>
        </w:rPr>
        <w:t>to ensure</w:t>
      </w:r>
      <w:proofErr w:type="gramEnd"/>
      <w:r w:rsidRPr="00C2215B">
        <w:rPr>
          <w:rFonts w:ascii="Times New Roman" w:hAnsi="Times New Roman" w:cs="Times New Roman"/>
          <w:sz w:val="24"/>
          <w:szCs w:val="24"/>
          <w:lang w:val="en-US"/>
        </w:rPr>
        <w:t xml:space="preserve"> intergovernmental relations and macro organization of the State which include organizational design, strategic planning framework as well as monitor government intervention </w:t>
      </w:r>
      <w:proofErr w:type="spellStart"/>
      <w:r w:rsidRPr="00C2215B">
        <w:rPr>
          <w:rFonts w:ascii="Times New Roman" w:hAnsi="Times New Roman" w:cs="Times New Roman"/>
          <w:sz w:val="24"/>
          <w:szCs w:val="24"/>
          <w:lang w:val="en-US"/>
        </w:rPr>
        <w:t>programmes</w:t>
      </w:r>
      <w:proofErr w:type="spellEnd"/>
      <w:r w:rsidRPr="00C2215B">
        <w:rPr>
          <w:rFonts w:ascii="Times New Roman" w:hAnsi="Times New Roman" w:cs="Times New Roman"/>
          <w:sz w:val="24"/>
          <w:szCs w:val="24"/>
          <w:lang w:val="en-US"/>
        </w:rPr>
        <w:t xml:space="preserve"> and Human Resource Information System. The </w:t>
      </w:r>
      <w:proofErr w:type="spellStart"/>
      <w:r w:rsidRPr="00C2215B">
        <w:rPr>
          <w:rFonts w:ascii="Times New Roman" w:hAnsi="Times New Roman" w:cs="Times New Roman"/>
          <w:sz w:val="24"/>
          <w:szCs w:val="24"/>
          <w:lang w:val="en-US"/>
        </w:rPr>
        <w:t>programme</w:t>
      </w:r>
      <w:proofErr w:type="spellEnd"/>
      <w:r w:rsidRPr="00C2215B">
        <w:rPr>
          <w:rFonts w:ascii="Times New Roman" w:hAnsi="Times New Roman" w:cs="Times New Roman"/>
          <w:sz w:val="24"/>
          <w:szCs w:val="24"/>
          <w:lang w:val="en-US"/>
        </w:rPr>
        <w:t xml:space="preserve"> has five sub-</w:t>
      </w:r>
      <w:proofErr w:type="spellStart"/>
      <w:r w:rsidRPr="00C2215B">
        <w:rPr>
          <w:rFonts w:ascii="Times New Roman" w:hAnsi="Times New Roman" w:cs="Times New Roman"/>
          <w:sz w:val="24"/>
          <w:szCs w:val="24"/>
          <w:lang w:val="en-US"/>
        </w:rPr>
        <w:t>programmes</w:t>
      </w:r>
      <w:proofErr w:type="spellEnd"/>
      <w:r w:rsidRPr="00C2215B">
        <w:rPr>
          <w:rFonts w:ascii="Times New Roman" w:hAnsi="Times New Roman" w:cs="Times New Roman"/>
          <w:sz w:val="24"/>
          <w:szCs w:val="24"/>
          <w:lang w:val="en-US"/>
        </w:rPr>
        <w:t xml:space="preserve"> which are:  Human Resource Management Information Systems, Public Service Leadership Management, </w:t>
      </w:r>
      <w:proofErr w:type="spellStart"/>
      <w:r w:rsidRPr="00C2215B">
        <w:rPr>
          <w:rFonts w:ascii="Times New Roman" w:hAnsi="Times New Roman" w:cs="Times New Roman"/>
          <w:sz w:val="24"/>
          <w:szCs w:val="24"/>
          <w:lang w:val="en-US"/>
        </w:rPr>
        <w:t>Organisational</w:t>
      </w:r>
      <w:proofErr w:type="spellEnd"/>
      <w:r w:rsidRPr="00C2215B">
        <w:rPr>
          <w:rFonts w:ascii="Times New Roman" w:hAnsi="Times New Roman" w:cs="Times New Roman"/>
          <w:sz w:val="24"/>
          <w:szCs w:val="24"/>
          <w:lang w:val="en-US"/>
        </w:rPr>
        <w:t xml:space="preserve"> Design and Macro </w:t>
      </w:r>
      <w:proofErr w:type="spellStart"/>
      <w:r w:rsidRPr="00C2215B">
        <w:rPr>
          <w:rFonts w:ascii="Times New Roman" w:hAnsi="Times New Roman" w:cs="Times New Roman"/>
          <w:sz w:val="24"/>
          <w:szCs w:val="24"/>
          <w:lang w:val="en-US"/>
        </w:rPr>
        <w:t>Organisation</w:t>
      </w:r>
      <w:proofErr w:type="spellEnd"/>
      <w:r w:rsidRPr="00C2215B">
        <w:rPr>
          <w:rFonts w:ascii="Times New Roman" w:hAnsi="Times New Roman" w:cs="Times New Roman"/>
          <w:sz w:val="24"/>
          <w:szCs w:val="24"/>
          <w:lang w:val="en-US"/>
        </w:rPr>
        <w:t>, Ethics and Integrity Management and International Relations and Government Intervention.</w:t>
      </w:r>
    </w:p>
    <w:p w14:paraId="114CEF3D" w14:textId="77777777" w:rsidR="00C35DCF" w:rsidRDefault="00B52497" w:rsidP="00B52497">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lang w:val="en-US"/>
        </w:rPr>
        <w:t xml:space="preserve">The Department had </w:t>
      </w:r>
      <w:r w:rsidR="0094649F" w:rsidRPr="00C2215B">
        <w:rPr>
          <w:rFonts w:ascii="Times New Roman" w:hAnsi="Times New Roman" w:cs="Times New Roman"/>
          <w:sz w:val="24"/>
          <w:szCs w:val="24"/>
          <w:lang w:val="en-US"/>
        </w:rPr>
        <w:t xml:space="preserve">four </w:t>
      </w:r>
      <w:r w:rsidRPr="00C2215B">
        <w:rPr>
          <w:rFonts w:ascii="Times New Roman" w:hAnsi="Times New Roman" w:cs="Times New Roman"/>
          <w:sz w:val="24"/>
          <w:szCs w:val="24"/>
          <w:lang w:val="en-US"/>
        </w:rPr>
        <w:t xml:space="preserve">predetermined targets </w:t>
      </w:r>
      <w:r w:rsidR="0094649F" w:rsidRPr="00C2215B">
        <w:rPr>
          <w:rFonts w:ascii="Times New Roman" w:hAnsi="Times New Roman" w:cs="Times New Roman"/>
          <w:sz w:val="24"/>
          <w:szCs w:val="24"/>
        </w:rPr>
        <w:t xml:space="preserve">for </w:t>
      </w:r>
      <w:r w:rsidR="00C33F27" w:rsidRPr="00C2215B">
        <w:rPr>
          <w:rFonts w:ascii="Times New Roman" w:hAnsi="Times New Roman" w:cs="Times New Roman"/>
          <w:sz w:val="24"/>
          <w:szCs w:val="24"/>
        </w:rPr>
        <w:t>the second quarter</w:t>
      </w:r>
      <w:r w:rsidR="0094649F" w:rsidRPr="00C2215B">
        <w:rPr>
          <w:rFonts w:ascii="Times New Roman" w:hAnsi="Times New Roman" w:cs="Times New Roman"/>
          <w:sz w:val="24"/>
          <w:szCs w:val="24"/>
        </w:rPr>
        <w:t xml:space="preserve"> 2017/18 financial year</w:t>
      </w:r>
      <w:r w:rsidRPr="00C2215B">
        <w:rPr>
          <w:rFonts w:ascii="Times New Roman" w:hAnsi="Times New Roman" w:cs="Times New Roman"/>
          <w:sz w:val="24"/>
          <w:szCs w:val="24"/>
          <w:lang w:val="en-US"/>
        </w:rPr>
        <w:t xml:space="preserve">. In terms of the budget, the Department spent </w:t>
      </w:r>
      <w:r w:rsidR="0094649F" w:rsidRPr="00C2215B">
        <w:rPr>
          <w:rFonts w:ascii="Times New Roman" w:hAnsi="Times New Roman" w:cs="Times New Roman"/>
          <w:sz w:val="24"/>
          <w:szCs w:val="24"/>
          <w:lang w:val="en-US"/>
        </w:rPr>
        <w:t>46</w:t>
      </w:r>
      <w:r w:rsidR="0063093B" w:rsidRPr="00C2215B">
        <w:rPr>
          <w:rFonts w:ascii="Times New Roman" w:hAnsi="Times New Roman" w:cs="Times New Roman"/>
          <w:sz w:val="24"/>
          <w:szCs w:val="24"/>
          <w:lang w:val="en-US"/>
        </w:rPr>
        <w:t xml:space="preserve">% </w:t>
      </w:r>
      <w:r w:rsidR="00C35DCF" w:rsidRPr="00C2215B">
        <w:rPr>
          <w:rFonts w:ascii="Times New Roman" w:hAnsi="Times New Roman" w:cs="Times New Roman"/>
          <w:sz w:val="24"/>
          <w:szCs w:val="24"/>
          <w:lang w:val="en-US"/>
        </w:rPr>
        <w:t>of</w:t>
      </w:r>
      <w:r w:rsidR="00AD51F4" w:rsidRPr="00C2215B">
        <w:rPr>
          <w:rFonts w:ascii="Times New Roman" w:hAnsi="Times New Roman" w:cs="Times New Roman"/>
          <w:sz w:val="24"/>
          <w:szCs w:val="24"/>
          <w:lang w:val="en-US"/>
        </w:rPr>
        <w:t xml:space="preserve"> the</w:t>
      </w:r>
      <w:r w:rsidR="00C35DCF" w:rsidRPr="00C2215B">
        <w:rPr>
          <w:rFonts w:ascii="Times New Roman" w:hAnsi="Times New Roman" w:cs="Times New Roman"/>
          <w:sz w:val="24"/>
          <w:szCs w:val="24"/>
          <w:lang w:val="en-US"/>
        </w:rPr>
        <w:t xml:space="preserve"> allocated budget. </w:t>
      </w:r>
      <w:r w:rsidR="0063093B" w:rsidRPr="00C2215B">
        <w:rPr>
          <w:rFonts w:ascii="Times New Roman" w:hAnsi="Times New Roman" w:cs="Times New Roman"/>
          <w:sz w:val="24"/>
          <w:szCs w:val="24"/>
        </w:rPr>
        <w:t>The Department had achieved 100%</w:t>
      </w:r>
      <w:r w:rsidR="0094649F" w:rsidRPr="00C2215B">
        <w:rPr>
          <w:rFonts w:ascii="Times New Roman" w:hAnsi="Times New Roman" w:cs="Times New Roman"/>
          <w:sz w:val="24"/>
          <w:szCs w:val="24"/>
        </w:rPr>
        <w:t xml:space="preserve"> of its predetermined targets for second quarter 2017/18 financial year.</w:t>
      </w:r>
      <w:r w:rsidR="007A6E29">
        <w:rPr>
          <w:rFonts w:ascii="Times New Roman" w:hAnsi="Times New Roman" w:cs="Times New Roman"/>
          <w:sz w:val="24"/>
          <w:szCs w:val="24"/>
        </w:rPr>
        <w:t xml:space="preserve"> </w:t>
      </w:r>
    </w:p>
    <w:p w14:paraId="4F82B14E" w14:textId="77777777" w:rsidR="007A6E29" w:rsidRDefault="007A6E29" w:rsidP="00B52497">
      <w:pPr>
        <w:spacing w:line="360" w:lineRule="auto"/>
        <w:jc w:val="both"/>
        <w:rPr>
          <w:rFonts w:ascii="Times New Roman" w:hAnsi="Times New Roman" w:cs="Times New Roman"/>
          <w:sz w:val="24"/>
          <w:szCs w:val="24"/>
          <w:lang w:val="en-US"/>
        </w:rPr>
      </w:pPr>
    </w:p>
    <w:p w14:paraId="63D8D560" w14:textId="77777777" w:rsidR="00E203D8" w:rsidRPr="00C2215B" w:rsidRDefault="00E203D8" w:rsidP="00E203D8">
      <w:pPr>
        <w:pStyle w:val="ListParagraph"/>
        <w:numPr>
          <w:ilvl w:val="1"/>
          <w:numId w:val="1"/>
        </w:numPr>
        <w:rPr>
          <w:rFonts w:ascii="Times New Roman" w:hAnsi="Times New Roman" w:cs="Times New Roman"/>
          <w:b/>
          <w:sz w:val="24"/>
          <w:szCs w:val="24"/>
        </w:rPr>
      </w:pPr>
      <w:r w:rsidRPr="00C2215B">
        <w:rPr>
          <w:rFonts w:ascii="Times New Roman" w:hAnsi="Times New Roman" w:cs="Times New Roman"/>
          <w:b/>
          <w:sz w:val="24"/>
          <w:szCs w:val="24"/>
        </w:rPr>
        <w:t>N</w:t>
      </w:r>
      <w:r w:rsidR="008E0856" w:rsidRPr="00C2215B">
        <w:rPr>
          <w:rFonts w:ascii="Times New Roman" w:hAnsi="Times New Roman" w:cs="Times New Roman"/>
          <w:b/>
          <w:sz w:val="24"/>
          <w:szCs w:val="24"/>
        </w:rPr>
        <w:t>ATIONAL SCHOOL OF GOVERNMENT</w:t>
      </w:r>
    </w:p>
    <w:p w14:paraId="107EAE20" w14:textId="77777777" w:rsidR="00595E33" w:rsidRPr="00C2215B" w:rsidRDefault="00595E33" w:rsidP="00595E33">
      <w:pPr>
        <w:ind w:left="360"/>
        <w:rPr>
          <w:rFonts w:ascii="Times New Roman" w:hAnsi="Times New Roman" w:cs="Times New Roman"/>
          <w:b/>
          <w:sz w:val="24"/>
          <w:szCs w:val="24"/>
        </w:rPr>
      </w:pPr>
      <w:r w:rsidRPr="00C2215B">
        <w:rPr>
          <w:rFonts w:ascii="Times New Roman" w:hAnsi="Times New Roman" w:cs="Times New Roman"/>
          <w:b/>
          <w:sz w:val="24"/>
          <w:szCs w:val="24"/>
        </w:rPr>
        <w:t>3.2.1 Policy priorities</w:t>
      </w:r>
    </w:p>
    <w:p w14:paraId="66EACAD4" w14:textId="77777777" w:rsidR="0007670C" w:rsidRDefault="0007670C" w:rsidP="0007670C">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The National School Government (NSG) derives its mandate from the Public Service Act. In terms of the Act the institution is mandated to provide training or effect the provision of training. The NSG’s aims to enhance capacity of all public servants at all levels to perform effectively and efficiently, develop and use assessment mechanisms to build confidence in the recruitment processes of the public service. Subsequently, the department develops training programmes that are specific to the needs of the public service with a view to addressing the skills shortages.</w:t>
      </w:r>
      <w:r w:rsidR="004B78FB" w:rsidRPr="00C2215B">
        <w:rPr>
          <w:rFonts w:ascii="Times New Roman" w:hAnsi="Times New Roman" w:cs="Times New Roman"/>
          <w:sz w:val="24"/>
          <w:szCs w:val="24"/>
        </w:rPr>
        <w:t xml:space="preserve"> The report presents quarterly performance of the </w:t>
      </w:r>
      <w:r w:rsidR="00A01E9B" w:rsidRPr="00C2215B">
        <w:rPr>
          <w:rFonts w:ascii="Times New Roman" w:hAnsi="Times New Roman" w:cs="Times New Roman"/>
          <w:sz w:val="24"/>
          <w:szCs w:val="24"/>
        </w:rPr>
        <w:t xml:space="preserve">second </w:t>
      </w:r>
      <w:r w:rsidR="004B78FB" w:rsidRPr="00C2215B">
        <w:rPr>
          <w:rFonts w:ascii="Times New Roman" w:hAnsi="Times New Roman" w:cs="Times New Roman"/>
          <w:sz w:val="24"/>
          <w:szCs w:val="24"/>
        </w:rPr>
        <w:t xml:space="preserve">quarter </w:t>
      </w:r>
      <w:r w:rsidR="00A01E9B" w:rsidRPr="00C2215B">
        <w:rPr>
          <w:rFonts w:ascii="Times New Roman" w:hAnsi="Times New Roman" w:cs="Times New Roman"/>
          <w:sz w:val="24"/>
          <w:szCs w:val="24"/>
        </w:rPr>
        <w:t xml:space="preserve">performance of </w:t>
      </w:r>
      <w:r w:rsidR="004B78FB" w:rsidRPr="00C2215B">
        <w:rPr>
          <w:rFonts w:ascii="Times New Roman" w:hAnsi="Times New Roman" w:cs="Times New Roman"/>
          <w:sz w:val="24"/>
          <w:szCs w:val="24"/>
        </w:rPr>
        <w:t>2017/18, which is as follows:</w:t>
      </w:r>
    </w:p>
    <w:p w14:paraId="5874129D" w14:textId="77777777" w:rsidR="0007670C" w:rsidRPr="00C2215B" w:rsidRDefault="0007670C" w:rsidP="0007670C">
      <w:pPr>
        <w:pStyle w:val="ListParagraph"/>
        <w:numPr>
          <w:ilvl w:val="0"/>
          <w:numId w:val="7"/>
        </w:numPr>
        <w:spacing w:line="360" w:lineRule="auto"/>
        <w:jc w:val="both"/>
        <w:rPr>
          <w:rFonts w:ascii="Times New Roman" w:hAnsi="Times New Roman" w:cs="Times New Roman"/>
          <w:b/>
          <w:sz w:val="24"/>
          <w:szCs w:val="24"/>
        </w:rPr>
      </w:pPr>
      <w:r w:rsidRPr="00C2215B">
        <w:rPr>
          <w:rFonts w:ascii="Times New Roman" w:hAnsi="Times New Roman" w:cs="Times New Roman"/>
          <w:b/>
          <w:sz w:val="24"/>
          <w:szCs w:val="24"/>
        </w:rPr>
        <w:t xml:space="preserve">Programme 1: Administration </w:t>
      </w:r>
    </w:p>
    <w:p w14:paraId="77FAE494" w14:textId="77777777" w:rsidR="0007670C" w:rsidRDefault="0007670C" w:rsidP="0007670C">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lastRenderedPageBreak/>
        <w:t xml:space="preserve">The purpose of the Administration Programme (Programme 1) is to facilitate overall management of the School and provides for </w:t>
      </w:r>
      <w:r w:rsidR="00C33F27" w:rsidRPr="00C2215B">
        <w:rPr>
          <w:rFonts w:ascii="Times New Roman" w:hAnsi="Times New Roman" w:cs="Times New Roman"/>
          <w:sz w:val="24"/>
          <w:szCs w:val="24"/>
        </w:rPr>
        <w:t>the responsibilities</w:t>
      </w:r>
      <w:r w:rsidRPr="00C2215B">
        <w:rPr>
          <w:rFonts w:ascii="Times New Roman" w:hAnsi="Times New Roman" w:cs="Times New Roman"/>
          <w:sz w:val="24"/>
          <w:szCs w:val="24"/>
        </w:rPr>
        <w:t xml:space="preserve"> of the Principal, Branch Heads and other members of management. These responsibilities include providing centralised administrative, legal and office support service, human resource and financial management, communication, special projects, international relations, and internal controls and oversight.</w:t>
      </w:r>
    </w:p>
    <w:p w14:paraId="6F1FEFE8" w14:textId="77777777" w:rsidR="0007670C" w:rsidRPr="00A01E9B" w:rsidRDefault="004B78FB" w:rsidP="0007670C">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 xml:space="preserve">Programme 1 had </w:t>
      </w:r>
      <w:r w:rsidR="00A01E9B" w:rsidRPr="00C2215B">
        <w:rPr>
          <w:rFonts w:ascii="Times New Roman" w:hAnsi="Times New Roman" w:cs="Times New Roman"/>
          <w:sz w:val="24"/>
          <w:szCs w:val="24"/>
        </w:rPr>
        <w:t>7</w:t>
      </w:r>
      <w:r w:rsidRPr="00C2215B">
        <w:rPr>
          <w:rFonts w:ascii="Times New Roman" w:hAnsi="Times New Roman" w:cs="Times New Roman"/>
          <w:sz w:val="24"/>
          <w:szCs w:val="24"/>
        </w:rPr>
        <w:t xml:space="preserve"> predetermined targets </w:t>
      </w:r>
      <w:r w:rsidR="00A01E9B" w:rsidRPr="00C2215B">
        <w:rPr>
          <w:rFonts w:ascii="Times New Roman" w:hAnsi="Times New Roman" w:cs="Times New Roman"/>
          <w:sz w:val="24"/>
          <w:szCs w:val="24"/>
        </w:rPr>
        <w:t xml:space="preserve">for </w:t>
      </w:r>
      <w:r w:rsidR="00C33F27" w:rsidRPr="00C2215B">
        <w:rPr>
          <w:rFonts w:ascii="Times New Roman" w:hAnsi="Times New Roman" w:cs="Times New Roman"/>
          <w:sz w:val="24"/>
          <w:szCs w:val="24"/>
        </w:rPr>
        <w:t>the second quarter</w:t>
      </w:r>
      <w:r w:rsidR="00A01E9B" w:rsidRPr="00C2215B">
        <w:rPr>
          <w:rFonts w:ascii="Times New Roman" w:hAnsi="Times New Roman" w:cs="Times New Roman"/>
          <w:sz w:val="24"/>
          <w:szCs w:val="24"/>
        </w:rPr>
        <w:t xml:space="preserve"> 2017/18 financial year. Of 7 targets, the School achieved 5</w:t>
      </w:r>
      <w:r w:rsidRPr="00C2215B">
        <w:rPr>
          <w:rFonts w:ascii="Times New Roman" w:hAnsi="Times New Roman" w:cs="Times New Roman"/>
          <w:sz w:val="24"/>
          <w:szCs w:val="24"/>
        </w:rPr>
        <w:t xml:space="preserve"> targets as planned. </w:t>
      </w:r>
      <w:r w:rsidR="00A01E9B" w:rsidRPr="00C2215B">
        <w:rPr>
          <w:rFonts w:ascii="Times New Roman" w:hAnsi="Times New Roman" w:cs="Times New Roman"/>
          <w:sz w:val="24"/>
          <w:szCs w:val="24"/>
        </w:rPr>
        <w:t xml:space="preserve">Some of the target </w:t>
      </w:r>
      <w:r w:rsidR="00D20706" w:rsidRPr="00C2215B">
        <w:rPr>
          <w:rFonts w:ascii="Times New Roman" w:hAnsi="Times New Roman" w:cs="Times New Roman"/>
          <w:sz w:val="24"/>
          <w:szCs w:val="24"/>
        </w:rPr>
        <w:t>not achieved was a projected revenue of R58 m</w:t>
      </w:r>
      <w:r w:rsidR="00A01E9B" w:rsidRPr="00C2215B">
        <w:rPr>
          <w:rFonts w:ascii="Times New Roman" w:hAnsi="Times New Roman" w:cs="Times New Roman"/>
          <w:sz w:val="24"/>
          <w:szCs w:val="24"/>
        </w:rPr>
        <w:t xml:space="preserve">illion, </w:t>
      </w:r>
      <w:r w:rsidR="00EA3371" w:rsidRPr="00C2215B">
        <w:rPr>
          <w:rFonts w:ascii="Times New Roman" w:hAnsi="Times New Roman" w:cs="Times New Roman"/>
          <w:sz w:val="24"/>
          <w:szCs w:val="24"/>
        </w:rPr>
        <w:t xml:space="preserve">and </w:t>
      </w:r>
      <w:r w:rsidR="00A01E9B" w:rsidRPr="00C2215B">
        <w:rPr>
          <w:rFonts w:ascii="Times New Roman" w:hAnsi="Times New Roman" w:cs="Times New Roman"/>
          <w:sz w:val="24"/>
          <w:szCs w:val="24"/>
        </w:rPr>
        <w:t>only R48</w:t>
      </w:r>
      <w:r w:rsidR="00D20706" w:rsidRPr="00C2215B">
        <w:rPr>
          <w:rFonts w:ascii="Times New Roman" w:hAnsi="Times New Roman" w:cs="Times New Roman"/>
          <w:sz w:val="24"/>
          <w:szCs w:val="24"/>
        </w:rPr>
        <w:t>.</w:t>
      </w:r>
      <w:r w:rsidR="00DC51A5" w:rsidRPr="00C2215B">
        <w:rPr>
          <w:rFonts w:ascii="Times New Roman" w:hAnsi="Times New Roman" w:cs="Times New Roman"/>
          <w:sz w:val="24"/>
          <w:szCs w:val="24"/>
        </w:rPr>
        <w:t>8</w:t>
      </w:r>
      <w:r w:rsidR="00D20706" w:rsidRPr="00C2215B">
        <w:rPr>
          <w:rFonts w:ascii="Times New Roman" w:hAnsi="Times New Roman" w:cs="Times New Roman"/>
          <w:sz w:val="24"/>
          <w:szCs w:val="24"/>
        </w:rPr>
        <w:t xml:space="preserve"> m</w:t>
      </w:r>
      <w:r w:rsidR="00A01E9B" w:rsidRPr="00C2215B">
        <w:rPr>
          <w:rFonts w:ascii="Times New Roman" w:hAnsi="Times New Roman" w:cs="Times New Roman"/>
          <w:sz w:val="24"/>
          <w:szCs w:val="24"/>
        </w:rPr>
        <w:t>illion was generated.</w:t>
      </w:r>
      <w:r w:rsidR="00A01E9B" w:rsidRPr="00A01E9B">
        <w:rPr>
          <w:rFonts w:ascii="Times New Roman" w:hAnsi="Times New Roman" w:cs="Times New Roman"/>
          <w:sz w:val="24"/>
          <w:szCs w:val="24"/>
        </w:rPr>
        <w:t xml:space="preserve"> </w:t>
      </w:r>
    </w:p>
    <w:p w14:paraId="37439815" w14:textId="77777777" w:rsidR="004C21D3" w:rsidRPr="00C2215B" w:rsidRDefault="0007670C" w:rsidP="004C21D3">
      <w:pPr>
        <w:pStyle w:val="ListParagraph"/>
        <w:numPr>
          <w:ilvl w:val="0"/>
          <w:numId w:val="7"/>
        </w:numPr>
        <w:spacing w:line="360" w:lineRule="auto"/>
        <w:rPr>
          <w:rFonts w:ascii="Times New Roman" w:hAnsi="Times New Roman" w:cs="Times New Roman"/>
          <w:b/>
          <w:sz w:val="24"/>
          <w:szCs w:val="24"/>
        </w:rPr>
      </w:pPr>
      <w:r w:rsidRPr="00C2215B">
        <w:rPr>
          <w:rFonts w:ascii="Times New Roman" w:hAnsi="Times New Roman" w:cs="Times New Roman"/>
          <w:b/>
          <w:sz w:val="24"/>
          <w:szCs w:val="24"/>
        </w:rPr>
        <w:t>Programme 2</w:t>
      </w:r>
      <w:r w:rsidRPr="00C2215B">
        <w:rPr>
          <w:rFonts w:ascii="Times New Roman" w:hAnsi="Times New Roman" w:cs="Times New Roman"/>
          <w:sz w:val="24"/>
          <w:szCs w:val="24"/>
        </w:rPr>
        <w:t xml:space="preserve">: </w:t>
      </w:r>
      <w:r w:rsidR="004C21D3" w:rsidRPr="00C2215B">
        <w:rPr>
          <w:rFonts w:ascii="Times New Roman" w:hAnsi="Times New Roman" w:cs="Times New Roman"/>
          <w:b/>
          <w:sz w:val="24"/>
          <w:szCs w:val="24"/>
        </w:rPr>
        <w:t>Public Sector Organisational and Staff Development</w:t>
      </w:r>
    </w:p>
    <w:p w14:paraId="372E40C3" w14:textId="77777777" w:rsidR="004C21D3" w:rsidRPr="00C2215B" w:rsidRDefault="004C21D3" w:rsidP="004C21D3">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 xml:space="preserve">The </w:t>
      </w:r>
      <w:r w:rsidRPr="00C2215B">
        <w:rPr>
          <w:rFonts w:ascii="Times New Roman" w:hAnsi="Times New Roman" w:cs="Times New Roman"/>
          <w:bCs/>
          <w:sz w:val="24"/>
          <w:szCs w:val="24"/>
        </w:rPr>
        <w:t>Public Sector Organisational and Staff Development P</w:t>
      </w:r>
      <w:r w:rsidRPr="00C2215B">
        <w:rPr>
          <w:rFonts w:ascii="Times New Roman" w:hAnsi="Times New Roman" w:cs="Times New Roman"/>
          <w:sz w:val="24"/>
          <w:szCs w:val="24"/>
        </w:rPr>
        <w:t xml:space="preserve">rogramme (Programme 2) </w:t>
      </w:r>
      <w:proofErr w:type="gramStart"/>
      <w:r w:rsidRPr="00C2215B">
        <w:rPr>
          <w:rFonts w:ascii="Times New Roman" w:hAnsi="Times New Roman" w:cs="Times New Roman"/>
          <w:sz w:val="24"/>
          <w:szCs w:val="24"/>
        </w:rPr>
        <w:t>is</w:t>
      </w:r>
      <w:proofErr w:type="gramEnd"/>
      <w:r w:rsidRPr="00C2215B">
        <w:rPr>
          <w:rFonts w:ascii="Times New Roman" w:hAnsi="Times New Roman" w:cs="Times New Roman"/>
          <w:sz w:val="24"/>
          <w:szCs w:val="24"/>
        </w:rPr>
        <w:t xml:space="preserve"> responsible for facilitating transfer payments to the Training Trading Account for management development and training of public sector employees. </w:t>
      </w:r>
    </w:p>
    <w:p w14:paraId="0477383C" w14:textId="77777777" w:rsidR="0007670C" w:rsidRPr="004F28F6" w:rsidRDefault="004C21D3" w:rsidP="00595E33">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Programme 2 had 1</w:t>
      </w:r>
      <w:r w:rsidR="00A01E9B" w:rsidRPr="00C2215B">
        <w:rPr>
          <w:rFonts w:ascii="Times New Roman" w:hAnsi="Times New Roman" w:cs="Times New Roman"/>
          <w:sz w:val="24"/>
          <w:szCs w:val="24"/>
        </w:rPr>
        <w:t>4</w:t>
      </w:r>
      <w:r w:rsidRPr="00C2215B">
        <w:rPr>
          <w:rFonts w:ascii="Times New Roman" w:hAnsi="Times New Roman" w:cs="Times New Roman"/>
          <w:sz w:val="24"/>
          <w:szCs w:val="24"/>
        </w:rPr>
        <w:t xml:space="preserve"> predetermined targets </w:t>
      </w:r>
      <w:r w:rsidR="00A01E9B" w:rsidRPr="00C2215B">
        <w:rPr>
          <w:rFonts w:ascii="Times New Roman" w:hAnsi="Times New Roman" w:cs="Times New Roman"/>
          <w:sz w:val="24"/>
          <w:szCs w:val="24"/>
        </w:rPr>
        <w:t xml:space="preserve">for </w:t>
      </w:r>
      <w:r w:rsidR="00C33F27" w:rsidRPr="00C2215B">
        <w:rPr>
          <w:rFonts w:ascii="Times New Roman" w:hAnsi="Times New Roman" w:cs="Times New Roman"/>
          <w:sz w:val="24"/>
          <w:szCs w:val="24"/>
        </w:rPr>
        <w:t>the second quarter</w:t>
      </w:r>
      <w:r w:rsidR="00A01E9B" w:rsidRPr="00C2215B">
        <w:rPr>
          <w:rFonts w:ascii="Times New Roman" w:hAnsi="Times New Roman" w:cs="Times New Roman"/>
          <w:sz w:val="24"/>
          <w:szCs w:val="24"/>
        </w:rPr>
        <w:t xml:space="preserve"> 2017/18 financial year. The School achieved 12</w:t>
      </w:r>
      <w:r w:rsidRPr="00C2215B">
        <w:rPr>
          <w:rFonts w:ascii="Times New Roman" w:hAnsi="Times New Roman" w:cs="Times New Roman"/>
          <w:sz w:val="24"/>
          <w:szCs w:val="24"/>
        </w:rPr>
        <w:t xml:space="preserve"> targets whilst </w:t>
      </w:r>
      <w:r w:rsidR="00A01E9B" w:rsidRPr="00C2215B">
        <w:rPr>
          <w:rFonts w:ascii="Times New Roman" w:hAnsi="Times New Roman" w:cs="Times New Roman"/>
          <w:sz w:val="24"/>
          <w:szCs w:val="24"/>
        </w:rPr>
        <w:t>2</w:t>
      </w:r>
      <w:r w:rsidRPr="00C2215B">
        <w:rPr>
          <w:rFonts w:ascii="Times New Roman" w:hAnsi="Times New Roman" w:cs="Times New Roman"/>
          <w:sz w:val="24"/>
          <w:szCs w:val="24"/>
        </w:rPr>
        <w:t xml:space="preserve"> target</w:t>
      </w:r>
      <w:r w:rsidR="00D20706" w:rsidRPr="00C2215B">
        <w:rPr>
          <w:rFonts w:ascii="Times New Roman" w:hAnsi="Times New Roman" w:cs="Times New Roman"/>
          <w:sz w:val="24"/>
          <w:szCs w:val="24"/>
        </w:rPr>
        <w:t>s were</w:t>
      </w:r>
      <w:r w:rsidRPr="00C2215B">
        <w:rPr>
          <w:rFonts w:ascii="Times New Roman" w:hAnsi="Times New Roman" w:cs="Times New Roman"/>
          <w:sz w:val="24"/>
          <w:szCs w:val="24"/>
        </w:rPr>
        <w:t xml:space="preserve"> not achieved. Target not achieved was mainly on projected quarterly </w:t>
      </w:r>
      <w:r w:rsidR="00A01E9B" w:rsidRPr="00C2215B">
        <w:rPr>
          <w:rFonts w:ascii="Times New Roman" w:hAnsi="Times New Roman" w:cs="Times New Roman"/>
          <w:sz w:val="24"/>
          <w:szCs w:val="24"/>
        </w:rPr>
        <w:t>training of 13 611 new and current public servants through a face to face and online learning</w:t>
      </w:r>
      <w:r w:rsidR="00DC4F1E" w:rsidRPr="00C2215B">
        <w:rPr>
          <w:rFonts w:ascii="Times New Roman" w:hAnsi="Times New Roman" w:cs="Times New Roman"/>
          <w:sz w:val="24"/>
          <w:szCs w:val="24"/>
        </w:rPr>
        <w:t xml:space="preserve"> </w:t>
      </w:r>
      <w:r w:rsidR="00A01E9B" w:rsidRPr="00C2215B">
        <w:rPr>
          <w:rFonts w:ascii="Times New Roman" w:hAnsi="Times New Roman" w:cs="Times New Roman"/>
          <w:sz w:val="24"/>
          <w:szCs w:val="24"/>
        </w:rPr>
        <w:t xml:space="preserve">(including </w:t>
      </w:r>
      <w:r w:rsidR="00DC4F1E" w:rsidRPr="00C2215B">
        <w:rPr>
          <w:rFonts w:ascii="Times New Roman" w:hAnsi="Times New Roman" w:cs="Times New Roman"/>
          <w:sz w:val="24"/>
          <w:szCs w:val="24"/>
        </w:rPr>
        <w:t>compulsory induction and demand led trainings)</w:t>
      </w:r>
      <w:r w:rsidR="00D20706" w:rsidRPr="00C2215B">
        <w:rPr>
          <w:rFonts w:ascii="Times New Roman" w:hAnsi="Times New Roman" w:cs="Times New Roman"/>
          <w:sz w:val="24"/>
          <w:szCs w:val="24"/>
        </w:rPr>
        <w:t>. The School</w:t>
      </w:r>
      <w:r w:rsidR="00DC4F1E" w:rsidRPr="00C2215B">
        <w:rPr>
          <w:rFonts w:ascii="Times New Roman" w:hAnsi="Times New Roman" w:cs="Times New Roman"/>
          <w:sz w:val="24"/>
          <w:szCs w:val="24"/>
        </w:rPr>
        <w:t xml:space="preserve"> </w:t>
      </w:r>
      <w:r w:rsidR="00C33F27" w:rsidRPr="00C2215B">
        <w:rPr>
          <w:rFonts w:ascii="Times New Roman" w:hAnsi="Times New Roman" w:cs="Times New Roman"/>
          <w:sz w:val="24"/>
          <w:szCs w:val="24"/>
        </w:rPr>
        <w:t>has only trained</w:t>
      </w:r>
      <w:r w:rsidR="00D20706" w:rsidRPr="00C2215B">
        <w:rPr>
          <w:rFonts w:ascii="Times New Roman" w:hAnsi="Times New Roman" w:cs="Times New Roman"/>
          <w:sz w:val="24"/>
          <w:szCs w:val="24"/>
        </w:rPr>
        <w:t xml:space="preserve"> </w:t>
      </w:r>
      <w:r w:rsidR="00DC4F1E" w:rsidRPr="00C2215B">
        <w:rPr>
          <w:rFonts w:ascii="Times New Roman" w:hAnsi="Times New Roman" w:cs="Times New Roman"/>
          <w:sz w:val="24"/>
          <w:szCs w:val="24"/>
        </w:rPr>
        <w:t xml:space="preserve">11 920 </w:t>
      </w:r>
      <w:r w:rsidR="00D20706" w:rsidRPr="00C2215B">
        <w:rPr>
          <w:rFonts w:ascii="Times New Roman" w:hAnsi="Times New Roman" w:cs="Times New Roman"/>
          <w:sz w:val="24"/>
          <w:szCs w:val="24"/>
        </w:rPr>
        <w:t>for new and current public servants on an online learning</w:t>
      </w:r>
      <w:r w:rsidR="00DC4F1E" w:rsidRPr="00C2215B">
        <w:rPr>
          <w:rFonts w:ascii="Times New Roman" w:hAnsi="Times New Roman" w:cs="Times New Roman"/>
          <w:sz w:val="24"/>
          <w:szCs w:val="24"/>
        </w:rPr>
        <w:t>.</w:t>
      </w:r>
      <w:r w:rsidR="00DC4F1E" w:rsidRPr="004F28F6">
        <w:rPr>
          <w:rFonts w:ascii="Times New Roman" w:hAnsi="Times New Roman" w:cs="Times New Roman"/>
          <w:sz w:val="24"/>
          <w:szCs w:val="24"/>
        </w:rPr>
        <w:t xml:space="preserve"> </w:t>
      </w:r>
    </w:p>
    <w:p w14:paraId="6CB4FC88" w14:textId="77777777" w:rsidR="004F28F6" w:rsidRPr="00C2215B" w:rsidRDefault="004F28F6" w:rsidP="004F28F6">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The following is a trend</w:t>
      </w:r>
      <w:r w:rsidR="00EA3371" w:rsidRPr="00C2215B">
        <w:rPr>
          <w:rFonts w:ascii="Times New Roman" w:hAnsi="Times New Roman" w:cs="Times New Roman"/>
          <w:sz w:val="24"/>
          <w:szCs w:val="24"/>
        </w:rPr>
        <w:t xml:space="preserve"> on financial</w:t>
      </w:r>
      <w:r w:rsidRPr="00C2215B">
        <w:rPr>
          <w:rFonts w:ascii="Times New Roman" w:hAnsi="Times New Roman" w:cs="Times New Roman"/>
          <w:sz w:val="24"/>
          <w:szCs w:val="24"/>
        </w:rPr>
        <w:t xml:space="preserve"> performance information over second quarters of the 2017/18 financial year, report as follows:</w:t>
      </w:r>
    </w:p>
    <w:p w14:paraId="7648EA15" w14:textId="77777777" w:rsidR="004F28F6" w:rsidRDefault="004F28F6" w:rsidP="00595E33">
      <w:pPr>
        <w:spacing w:line="360" w:lineRule="auto"/>
        <w:jc w:val="both"/>
        <w:rPr>
          <w:rFonts w:ascii="Times New Roman" w:hAnsi="Times New Roman" w:cs="Times New Roman"/>
          <w:sz w:val="24"/>
          <w:szCs w:val="24"/>
        </w:rPr>
      </w:pPr>
    </w:p>
    <w:p w14:paraId="6649316C" w14:textId="77777777" w:rsidR="00EA3371" w:rsidRDefault="00EA3371" w:rsidP="00595E33">
      <w:pPr>
        <w:spacing w:line="360" w:lineRule="auto"/>
        <w:jc w:val="both"/>
        <w:rPr>
          <w:rFonts w:ascii="Times New Roman" w:hAnsi="Times New Roman" w:cs="Times New Roman"/>
          <w:sz w:val="24"/>
          <w:szCs w:val="24"/>
        </w:rPr>
      </w:pPr>
    </w:p>
    <w:p w14:paraId="20F9D793" w14:textId="77777777" w:rsidR="00EA3371" w:rsidRDefault="00EA3371" w:rsidP="00595E33">
      <w:pPr>
        <w:spacing w:line="360" w:lineRule="auto"/>
        <w:jc w:val="both"/>
        <w:rPr>
          <w:rFonts w:ascii="Times New Roman" w:hAnsi="Times New Roman" w:cs="Times New Roman"/>
          <w:sz w:val="24"/>
          <w:szCs w:val="24"/>
        </w:rPr>
      </w:pPr>
    </w:p>
    <w:p w14:paraId="2BCFE5FD" w14:textId="77777777" w:rsidR="00EA3371" w:rsidRDefault="00EA3371" w:rsidP="00595E33">
      <w:pPr>
        <w:spacing w:line="360" w:lineRule="auto"/>
        <w:jc w:val="both"/>
        <w:rPr>
          <w:rFonts w:ascii="Times New Roman" w:hAnsi="Times New Roman" w:cs="Times New Roman"/>
          <w:sz w:val="24"/>
          <w:szCs w:val="24"/>
        </w:rPr>
      </w:pPr>
    </w:p>
    <w:p w14:paraId="61B6EE9A" w14:textId="77777777" w:rsidR="00EA3371" w:rsidRDefault="00EA3371" w:rsidP="00595E33">
      <w:pPr>
        <w:spacing w:line="360" w:lineRule="auto"/>
        <w:jc w:val="both"/>
        <w:rPr>
          <w:rFonts w:ascii="Times New Roman" w:hAnsi="Times New Roman" w:cs="Times New Roman"/>
          <w:sz w:val="24"/>
          <w:szCs w:val="24"/>
        </w:rPr>
      </w:pPr>
    </w:p>
    <w:tbl>
      <w:tblPr>
        <w:tblW w:w="9367" w:type="dxa"/>
        <w:tblCellMar>
          <w:left w:w="0" w:type="dxa"/>
          <w:right w:w="0" w:type="dxa"/>
        </w:tblCellMar>
        <w:tblLook w:val="04A0" w:firstRow="1" w:lastRow="0" w:firstColumn="1" w:lastColumn="0" w:noHBand="0" w:noVBand="1"/>
      </w:tblPr>
      <w:tblGrid>
        <w:gridCol w:w="2675"/>
        <w:gridCol w:w="1433"/>
        <w:gridCol w:w="1080"/>
        <w:gridCol w:w="1203"/>
        <w:gridCol w:w="1339"/>
        <w:gridCol w:w="1637"/>
      </w:tblGrid>
      <w:tr w:rsidR="004F28F6" w:rsidRPr="00B07DC0" w14:paraId="68741D76" w14:textId="77777777" w:rsidTr="00D20706">
        <w:trPr>
          <w:trHeight w:val="816"/>
        </w:trPr>
        <w:tc>
          <w:tcPr>
            <w:tcW w:w="2675" w:type="dxa"/>
            <w:tcBorders>
              <w:top w:val="single" w:sz="8" w:space="0" w:color="FFFFFF"/>
              <w:left w:val="single" w:sz="8" w:space="0" w:color="FFFFFF"/>
              <w:bottom w:val="single" w:sz="24" w:space="0" w:color="FFFFFF"/>
              <w:right w:val="single" w:sz="8" w:space="0" w:color="FFFFFF"/>
            </w:tcBorders>
            <w:shd w:val="clear" w:color="auto" w:fill="4BACC6"/>
            <w:tcMar>
              <w:top w:w="15" w:type="dxa"/>
              <w:left w:w="15" w:type="dxa"/>
              <w:bottom w:w="0" w:type="dxa"/>
              <w:right w:w="15" w:type="dxa"/>
            </w:tcMar>
            <w:vAlign w:val="bottom"/>
            <w:hideMark/>
          </w:tcPr>
          <w:p w14:paraId="41EC8607"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b/>
                <w:bCs/>
                <w:sz w:val="20"/>
                <w:szCs w:val="20"/>
                <w:lang w:val="en-US"/>
              </w:rPr>
              <w:t> </w:t>
            </w:r>
          </w:p>
        </w:tc>
        <w:tc>
          <w:tcPr>
            <w:tcW w:w="1433" w:type="dxa"/>
            <w:tcBorders>
              <w:top w:val="single" w:sz="8" w:space="0" w:color="FFFFFF"/>
              <w:left w:val="single" w:sz="8" w:space="0" w:color="FFFFFF"/>
              <w:bottom w:val="single" w:sz="24" w:space="0" w:color="FFFFFF"/>
              <w:right w:val="single" w:sz="8" w:space="0" w:color="FFFFFF"/>
            </w:tcBorders>
            <w:shd w:val="clear" w:color="auto" w:fill="4BACC6"/>
            <w:tcMar>
              <w:top w:w="15" w:type="dxa"/>
              <w:left w:w="15" w:type="dxa"/>
              <w:bottom w:w="0" w:type="dxa"/>
              <w:right w:w="15" w:type="dxa"/>
            </w:tcMar>
            <w:hideMark/>
          </w:tcPr>
          <w:p w14:paraId="29DE8C97" w14:textId="77777777" w:rsidR="004F28F6" w:rsidRPr="00C2215B" w:rsidRDefault="004F28F6" w:rsidP="004F28F6">
            <w:pPr>
              <w:spacing w:line="360" w:lineRule="auto"/>
              <w:jc w:val="both"/>
              <w:rPr>
                <w:rFonts w:ascii="Times New Roman" w:hAnsi="Times New Roman" w:cs="Times New Roman"/>
                <w:sz w:val="20"/>
                <w:szCs w:val="20"/>
                <w:lang w:val="en-US"/>
              </w:rPr>
            </w:pPr>
            <w:r w:rsidRPr="00C2215B">
              <w:rPr>
                <w:rFonts w:ascii="Times New Roman" w:hAnsi="Times New Roman" w:cs="Times New Roman"/>
                <w:sz w:val="20"/>
                <w:szCs w:val="20"/>
                <w:lang w:val="en-US"/>
              </w:rPr>
              <w:t>Annual Budget 2017/18</w:t>
            </w:r>
          </w:p>
        </w:tc>
        <w:tc>
          <w:tcPr>
            <w:tcW w:w="1080" w:type="dxa"/>
            <w:tcBorders>
              <w:top w:val="single" w:sz="8" w:space="0" w:color="FFFFFF"/>
              <w:left w:val="single" w:sz="8" w:space="0" w:color="FFFFFF"/>
              <w:bottom w:val="single" w:sz="24" w:space="0" w:color="FFFFFF"/>
              <w:right w:val="single" w:sz="8" w:space="0" w:color="FFFFFF"/>
            </w:tcBorders>
            <w:shd w:val="clear" w:color="auto" w:fill="4BACC6"/>
            <w:tcMar>
              <w:top w:w="15" w:type="dxa"/>
              <w:left w:w="15" w:type="dxa"/>
              <w:bottom w:w="0" w:type="dxa"/>
              <w:right w:w="15" w:type="dxa"/>
            </w:tcMar>
            <w:hideMark/>
          </w:tcPr>
          <w:p w14:paraId="59C452B9" w14:textId="77777777" w:rsidR="004F28F6" w:rsidRPr="00C2215B" w:rsidRDefault="00EA3371" w:rsidP="004F28F6">
            <w:pPr>
              <w:spacing w:line="360" w:lineRule="auto"/>
              <w:jc w:val="both"/>
              <w:rPr>
                <w:rFonts w:ascii="Times New Roman" w:hAnsi="Times New Roman" w:cs="Times New Roman"/>
                <w:sz w:val="20"/>
                <w:szCs w:val="20"/>
                <w:lang w:val="en-US"/>
              </w:rPr>
            </w:pPr>
            <w:r w:rsidRPr="00C2215B">
              <w:rPr>
                <w:rFonts w:ascii="Times New Roman" w:hAnsi="Times New Roman" w:cs="Times New Roman"/>
                <w:sz w:val="20"/>
                <w:szCs w:val="20"/>
                <w:lang w:val="en-US"/>
              </w:rPr>
              <w:t xml:space="preserve">Quarterly </w:t>
            </w:r>
            <w:r w:rsidR="004F28F6" w:rsidRPr="00C2215B">
              <w:rPr>
                <w:rFonts w:ascii="Times New Roman" w:hAnsi="Times New Roman" w:cs="Times New Roman"/>
                <w:sz w:val="20"/>
                <w:szCs w:val="20"/>
                <w:lang w:val="en-US"/>
              </w:rPr>
              <w:t>budget 2017/18</w:t>
            </w:r>
          </w:p>
        </w:tc>
        <w:tc>
          <w:tcPr>
            <w:tcW w:w="1203" w:type="dxa"/>
            <w:tcBorders>
              <w:top w:val="single" w:sz="8" w:space="0" w:color="FFFFFF"/>
              <w:left w:val="single" w:sz="8" w:space="0" w:color="FFFFFF"/>
              <w:bottom w:val="single" w:sz="24" w:space="0" w:color="FFFFFF"/>
              <w:right w:val="single" w:sz="8" w:space="0" w:color="FFFFFF"/>
            </w:tcBorders>
            <w:shd w:val="clear" w:color="auto" w:fill="4BACC6"/>
            <w:tcMar>
              <w:top w:w="15" w:type="dxa"/>
              <w:left w:w="15" w:type="dxa"/>
              <w:bottom w:w="0" w:type="dxa"/>
              <w:right w:w="15" w:type="dxa"/>
            </w:tcMar>
            <w:hideMark/>
          </w:tcPr>
          <w:p w14:paraId="5BA66330" w14:textId="77777777" w:rsidR="004F28F6" w:rsidRPr="00C2215B" w:rsidRDefault="004F28F6" w:rsidP="004F28F6">
            <w:pPr>
              <w:spacing w:line="360" w:lineRule="auto"/>
              <w:jc w:val="both"/>
              <w:rPr>
                <w:rFonts w:ascii="Times New Roman" w:hAnsi="Times New Roman" w:cs="Times New Roman"/>
                <w:sz w:val="20"/>
                <w:szCs w:val="20"/>
                <w:lang w:val="en-US"/>
              </w:rPr>
            </w:pPr>
            <w:r w:rsidRPr="00C2215B">
              <w:rPr>
                <w:rFonts w:ascii="Times New Roman" w:hAnsi="Times New Roman" w:cs="Times New Roman"/>
                <w:sz w:val="20"/>
                <w:szCs w:val="20"/>
                <w:lang w:val="en-US"/>
              </w:rPr>
              <w:t>Actual Expenditure 2017/18</w:t>
            </w:r>
          </w:p>
        </w:tc>
        <w:tc>
          <w:tcPr>
            <w:tcW w:w="1339" w:type="dxa"/>
            <w:tcBorders>
              <w:top w:val="single" w:sz="8" w:space="0" w:color="FFFFFF"/>
              <w:left w:val="single" w:sz="8" w:space="0" w:color="FFFFFF"/>
              <w:bottom w:val="single" w:sz="24" w:space="0" w:color="FFFFFF"/>
              <w:right w:val="single" w:sz="8" w:space="0" w:color="FFFFFF"/>
            </w:tcBorders>
            <w:shd w:val="clear" w:color="auto" w:fill="4BACC6"/>
            <w:tcMar>
              <w:top w:w="15" w:type="dxa"/>
              <w:left w:w="15" w:type="dxa"/>
              <w:bottom w:w="0" w:type="dxa"/>
              <w:right w:w="15" w:type="dxa"/>
            </w:tcMar>
            <w:hideMark/>
          </w:tcPr>
          <w:p w14:paraId="19381C6E" w14:textId="77777777" w:rsidR="004F28F6" w:rsidRPr="00B07DC0" w:rsidRDefault="004F28F6" w:rsidP="00EA3371">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 xml:space="preserve">Variance budget </w:t>
            </w:r>
          </w:p>
        </w:tc>
        <w:tc>
          <w:tcPr>
            <w:tcW w:w="1637" w:type="dxa"/>
            <w:tcBorders>
              <w:top w:val="single" w:sz="8" w:space="0" w:color="FFFFFF"/>
              <w:left w:val="single" w:sz="8" w:space="0" w:color="FFFFFF"/>
              <w:bottom w:val="single" w:sz="24" w:space="0" w:color="FFFFFF"/>
              <w:right w:val="single" w:sz="8" w:space="0" w:color="FFFFFF"/>
            </w:tcBorders>
            <w:shd w:val="clear" w:color="auto" w:fill="4BACC6"/>
            <w:tcMar>
              <w:top w:w="15" w:type="dxa"/>
              <w:left w:w="15" w:type="dxa"/>
              <w:bottom w:w="0" w:type="dxa"/>
              <w:right w:w="15" w:type="dxa"/>
            </w:tcMar>
            <w:hideMark/>
          </w:tcPr>
          <w:p w14:paraId="18A76255"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 xml:space="preserve">Expenditure as % of pro-rata budget </w:t>
            </w:r>
          </w:p>
        </w:tc>
      </w:tr>
      <w:tr w:rsidR="004F28F6" w:rsidRPr="00B07DC0" w14:paraId="3FC45B43" w14:textId="77777777" w:rsidTr="004F28F6">
        <w:trPr>
          <w:trHeight w:val="330"/>
        </w:trPr>
        <w:tc>
          <w:tcPr>
            <w:tcW w:w="2675" w:type="dxa"/>
            <w:tcBorders>
              <w:top w:val="single" w:sz="24" w:space="0" w:color="FFFFFF"/>
              <w:left w:val="single" w:sz="8" w:space="0" w:color="FFFFFF"/>
              <w:bottom w:val="single" w:sz="8" w:space="0" w:color="FFFFFF"/>
              <w:right w:val="single" w:sz="8" w:space="0" w:color="FFFFFF"/>
            </w:tcBorders>
            <w:shd w:val="clear" w:color="auto" w:fill="4BACC6"/>
            <w:tcMar>
              <w:top w:w="15" w:type="dxa"/>
              <w:left w:w="15" w:type="dxa"/>
              <w:bottom w:w="0" w:type="dxa"/>
              <w:right w:w="15" w:type="dxa"/>
            </w:tcMar>
            <w:vAlign w:val="bottom"/>
            <w:hideMark/>
          </w:tcPr>
          <w:p w14:paraId="499B15C1"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b/>
                <w:bCs/>
                <w:sz w:val="20"/>
                <w:szCs w:val="20"/>
                <w:lang w:val="en-US"/>
              </w:rPr>
              <w:lastRenderedPageBreak/>
              <w:t> </w:t>
            </w:r>
          </w:p>
        </w:tc>
        <w:tc>
          <w:tcPr>
            <w:tcW w:w="1433" w:type="dxa"/>
            <w:tcBorders>
              <w:top w:val="single" w:sz="24" w:space="0" w:color="FFFFFF"/>
              <w:left w:val="single" w:sz="8" w:space="0" w:color="FFFFFF"/>
              <w:bottom w:val="single" w:sz="8" w:space="0" w:color="FFFFFF"/>
              <w:right w:val="single" w:sz="8" w:space="0" w:color="FFFFFF"/>
            </w:tcBorders>
            <w:shd w:val="clear" w:color="auto" w:fill="D0E3EA"/>
            <w:tcMar>
              <w:top w:w="15" w:type="dxa"/>
              <w:left w:w="15" w:type="dxa"/>
              <w:bottom w:w="0" w:type="dxa"/>
              <w:right w:w="15" w:type="dxa"/>
            </w:tcMar>
            <w:vAlign w:val="bottom"/>
            <w:hideMark/>
          </w:tcPr>
          <w:p w14:paraId="5D9E5771"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R'000</w:t>
            </w:r>
          </w:p>
        </w:tc>
        <w:tc>
          <w:tcPr>
            <w:tcW w:w="1080" w:type="dxa"/>
            <w:tcBorders>
              <w:top w:val="single" w:sz="24" w:space="0" w:color="FFFFFF"/>
              <w:left w:val="single" w:sz="8" w:space="0" w:color="FFFFFF"/>
              <w:bottom w:val="single" w:sz="8" w:space="0" w:color="FFFFFF"/>
              <w:right w:val="single" w:sz="8" w:space="0" w:color="FFFFFF"/>
            </w:tcBorders>
            <w:shd w:val="clear" w:color="auto" w:fill="D0E3EA"/>
            <w:tcMar>
              <w:top w:w="15" w:type="dxa"/>
              <w:left w:w="15" w:type="dxa"/>
              <w:bottom w:w="0" w:type="dxa"/>
              <w:right w:w="15" w:type="dxa"/>
            </w:tcMar>
            <w:vAlign w:val="bottom"/>
            <w:hideMark/>
          </w:tcPr>
          <w:p w14:paraId="1E8D6B16"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R'000</w:t>
            </w:r>
          </w:p>
        </w:tc>
        <w:tc>
          <w:tcPr>
            <w:tcW w:w="1203" w:type="dxa"/>
            <w:tcBorders>
              <w:top w:val="single" w:sz="24" w:space="0" w:color="FFFFFF"/>
              <w:left w:val="single" w:sz="8" w:space="0" w:color="FFFFFF"/>
              <w:bottom w:val="single" w:sz="8" w:space="0" w:color="FFFFFF"/>
              <w:right w:val="single" w:sz="8" w:space="0" w:color="FFFFFF"/>
            </w:tcBorders>
            <w:shd w:val="clear" w:color="auto" w:fill="D0E3EA"/>
            <w:tcMar>
              <w:top w:w="15" w:type="dxa"/>
              <w:left w:w="15" w:type="dxa"/>
              <w:bottom w:w="0" w:type="dxa"/>
              <w:right w:w="15" w:type="dxa"/>
            </w:tcMar>
            <w:vAlign w:val="bottom"/>
            <w:hideMark/>
          </w:tcPr>
          <w:p w14:paraId="3251E716"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R'000</w:t>
            </w:r>
          </w:p>
        </w:tc>
        <w:tc>
          <w:tcPr>
            <w:tcW w:w="1339" w:type="dxa"/>
            <w:tcBorders>
              <w:top w:val="single" w:sz="24" w:space="0" w:color="FFFFFF"/>
              <w:left w:val="single" w:sz="8" w:space="0" w:color="FFFFFF"/>
              <w:bottom w:val="single" w:sz="8" w:space="0" w:color="FFFFFF"/>
              <w:right w:val="single" w:sz="8" w:space="0" w:color="FFFFFF"/>
            </w:tcBorders>
            <w:shd w:val="clear" w:color="auto" w:fill="D0E3EA"/>
            <w:tcMar>
              <w:top w:w="15" w:type="dxa"/>
              <w:left w:w="15" w:type="dxa"/>
              <w:bottom w:w="0" w:type="dxa"/>
              <w:right w:w="15" w:type="dxa"/>
            </w:tcMar>
            <w:vAlign w:val="bottom"/>
            <w:hideMark/>
          </w:tcPr>
          <w:p w14:paraId="0B1B0466"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R'000</w:t>
            </w:r>
          </w:p>
        </w:tc>
        <w:tc>
          <w:tcPr>
            <w:tcW w:w="1637" w:type="dxa"/>
            <w:tcBorders>
              <w:top w:val="single" w:sz="24" w:space="0" w:color="FFFFFF"/>
              <w:left w:val="single" w:sz="8" w:space="0" w:color="FFFFFF"/>
              <w:bottom w:val="single" w:sz="8" w:space="0" w:color="FFFFFF"/>
              <w:right w:val="single" w:sz="8" w:space="0" w:color="FFFFFF"/>
            </w:tcBorders>
            <w:shd w:val="clear" w:color="auto" w:fill="D0E3EA"/>
            <w:tcMar>
              <w:top w:w="15" w:type="dxa"/>
              <w:left w:w="15" w:type="dxa"/>
              <w:bottom w:w="0" w:type="dxa"/>
              <w:right w:w="15" w:type="dxa"/>
            </w:tcMar>
            <w:vAlign w:val="bottom"/>
            <w:hideMark/>
          </w:tcPr>
          <w:p w14:paraId="26846285"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w:t>
            </w:r>
          </w:p>
        </w:tc>
      </w:tr>
      <w:tr w:rsidR="004F28F6" w:rsidRPr="00B07DC0" w14:paraId="38554522" w14:textId="77777777" w:rsidTr="004F28F6">
        <w:trPr>
          <w:trHeight w:val="330"/>
        </w:trPr>
        <w:tc>
          <w:tcPr>
            <w:tcW w:w="2675" w:type="dxa"/>
            <w:tcBorders>
              <w:top w:val="single" w:sz="8" w:space="0" w:color="FFFFFF"/>
              <w:left w:val="single" w:sz="8" w:space="0" w:color="FFFFFF"/>
              <w:bottom w:val="single" w:sz="8" w:space="0" w:color="FFFFFF"/>
              <w:right w:val="single" w:sz="8" w:space="0" w:color="FFFFFF"/>
            </w:tcBorders>
            <w:shd w:val="clear" w:color="auto" w:fill="4BACC6"/>
            <w:tcMar>
              <w:top w:w="15" w:type="dxa"/>
              <w:left w:w="15" w:type="dxa"/>
              <w:bottom w:w="0" w:type="dxa"/>
              <w:right w:w="15" w:type="dxa"/>
            </w:tcMar>
            <w:vAlign w:val="bottom"/>
            <w:hideMark/>
          </w:tcPr>
          <w:p w14:paraId="6AEDF619"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Administration</w:t>
            </w:r>
          </w:p>
        </w:tc>
        <w:tc>
          <w:tcPr>
            <w:tcW w:w="1433" w:type="dxa"/>
            <w:tcBorders>
              <w:top w:val="single" w:sz="8" w:space="0" w:color="FFFFFF"/>
              <w:left w:val="single" w:sz="8" w:space="0" w:color="FFFFFF"/>
              <w:bottom w:val="single" w:sz="8" w:space="0" w:color="FFFFFF"/>
              <w:right w:val="single" w:sz="8" w:space="0" w:color="FFFFFF"/>
            </w:tcBorders>
            <w:shd w:val="clear" w:color="auto" w:fill="E9F1F5"/>
            <w:tcMar>
              <w:top w:w="15" w:type="dxa"/>
              <w:left w:w="15" w:type="dxa"/>
              <w:bottom w:w="0" w:type="dxa"/>
              <w:right w:w="15" w:type="dxa"/>
            </w:tcMar>
            <w:vAlign w:val="bottom"/>
            <w:hideMark/>
          </w:tcPr>
          <w:p w14:paraId="46071857"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 xml:space="preserve">             95,894 </w:t>
            </w:r>
          </w:p>
        </w:tc>
        <w:tc>
          <w:tcPr>
            <w:tcW w:w="1080" w:type="dxa"/>
            <w:tcBorders>
              <w:top w:val="single" w:sz="8" w:space="0" w:color="FFFFFF"/>
              <w:left w:val="single" w:sz="8" w:space="0" w:color="FFFFFF"/>
              <w:bottom w:val="single" w:sz="8" w:space="0" w:color="FFFFFF"/>
              <w:right w:val="single" w:sz="8" w:space="0" w:color="FFFFFF"/>
            </w:tcBorders>
            <w:shd w:val="clear" w:color="auto" w:fill="E9F1F5"/>
            <w:tcMar>
              <w:top w:w="15" w:type="dxa"/>
              <w:left w:w="15" w:type="dxa"/>
              <w:bottom w:w="0" w:type="dxa"/>
              <w:right w:w="15" w:type="dxa"/>
            </w:tcMar>
            <w:vAlign w:val="bottom"/>
            <w:hideMark/>
          </w:tcPr>
          <w:p w14:paraId="193D93CE"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 xml:space="preserve">             44,353 </w:t>
            </w:r>
          </w:p>
        </w:tc>
        <w:tc>
          <w:tcPr>
            <w:tcW w:w="1203" w:type="dxa"/>
            <w:tcBorders>
              <w:top w:val="single" w:sz="8" w:space="0" w:color="FFFFFF"/>
              <w:left w:val="single" w:sz="8" w:space="0" w:color="FFFFFF"/>
              <w:bottom w:val="single" w:sz="8" w:space="0" w:color="FFFFFF"/>
              <w:right w:val="single" w:sz="8" w:space="0" w:color="FFFFFF"/>
            </w:tcBorders>
            <w:shd w:val="clear" w:color="auto" w:fill="E9F1F5"/>
            <w:tcMar>
              <w:top w:w="15" w:type="dxa"/>
              <w:left w:w="15" w:type="dxa"/>
              <w:bottom w:w="0" w:type="dxa"/>
              <w:right w:w="15" w:type="dxa"/>
            </w:tcMar>
            <w:vAlign w:val="bottom"/>
            <w:hideMark/>
          </w:tcPr>
          <w:p w14:paraId="6A5C0346"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 xml:space="preserve">             38,743 </w:t>
            </w:r>
          </w:p>
        </w:tc>
        <w:tc>
          <w:tcPr>
            <w:tcW w:w="1339" w:type="dxa"/>
            <w:tcBorders>
              <w:top w:val="single" w:sz="8" w:space="0" w:color="FFFFFF"/>
              <w:left w:val="single" w:sz="8" w:space="0" w:color="FFFFFF"/>
              <w:bottom w:val="single" w:sz="8" w:space="0" w:color="FFFFFF"/>
              <w:right w:val="single" w:sz="8" w:space="0" w:color="FFFFFF"/>
            </w:tcBorders>
            <w:shd w:val="clear" w:color="auto" w:fill="E9F1F5"/>
            <w:tcMar>
              <w:top w:w="15" w:type="dxa"/>
              <w:left w:w="15" w:type="dxa"/>
              <w:bottom w:w="0" w:type="dxa"/>
              <w:right w:w="15" w:type="dxa"/>
            </w:tcMar>
            <w:vAlign w:val="bottom"/>
            <w:hideMark/>
          </w:tcPr>
          <w:p w14:paraId="66F69288"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 xml:space="preserve">               5,610 </w:t>
            </w:r>
          </w:p>
        </w:tc>
        <w:tc>
          <w:tcPr>
            <w:tcW w:w="1637" w:type="dxa"/>
            <w:tcBorders>
              <w:top w:val="single" w:sz="8" w:space="0" w:color="FFFFFF"/>
              <w:left w:val="single" w:sz="8" w:space="0" w:color="FFFFFF"/>
              <w:bottom w:val="single" w:sz="8" w:space="0" w:color="FFFFFF"/>
              <w:right w:val="single" w:sz="8" w:space="0" w:color="FFFFFF"/>
            </w:tcBorders>
            <w:shd w:val="clear" w:color="auto" w:fill="E9F1F5"/>
            <w:tcMar>
              <w:top w:w="15" w:type="dxa"/>
              <w:left w:w="15" w:type="dxa"/>
              <w:bottom w:w="0" w:type="dxa"/>
              <w:right w:w="15" w:type="dxa"/>
            </w:tcMar>
            <w:vAlign w:val="bottom"/>
            <w:hideMark/>
          </w:tcPr>
          <w:p w14:paraId="1C606026"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87%</w:t>
            </w:r>
          </w:p>
        </w:tc>
      </w:tr>
      <w:tr w:rsidR="004F28F6" w:rsidRPr="00B07DC0" w14:paraId="62A612B5" w14:textId="77777777" w:rsidTr="004F28F6">
        <w:trPr>
          <w:trHeight w:val="330"/>
        </w:trPr>
        <w:tc>
          <w:tcPr>
            <w:tcW w:w="2675" w:type="dxa"/>
            <w:tcBorders>
              <w:top w:val="single" w:sz="8" w:space="0" w:color="FFFFFF"/>
              <w:left w:val="single" w:sz="8" w:space="0" w:color="FFFFFF"/>
              <w:bottom w:val="single" w:sz="8" w:space="0" w:color="FFFFFF"/>
              <w:right w:val="single" w:sz="8" w:space="0" w:color="FFFFFF"/>
            </w:tcBorders>
            <w:shd w:val="clear" w:color="auto" w:fill="4BACC6"/>
            <w:tcMar>
              <w:top w:w="15" w:type="dxa"/>
              <w:left w:w="15" w:type="dxa"/>
              <w:bottom w:w="0" w:type="dxa"/>
              <w:right w:w="15" w:type="dxa"/>
            </w:tcMar>
            <w:vAlign w:val="bottom"/>
            <w:hideMark/>
          </w:tcPr>
          <w:p w14:paraId="3A49ED16"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 xml:space="preserve">Public Sector </w:t>
            </w:r>
            <w:proofErr w:type="spellStart"/>
            <w:r w:rsidRPr="00B07DC0">
              <w:rPr>
                <w:rFonts w:ascii="Times New Roman" w:hAnsi="Times New Roman" w:cs="Times New Roman"/>
                <w:sz w:val="20"/>
                <w:szCs w:val="20"/>
                <w:lang w:val="en-US"/>
              </w:rPr>
              <w:t>Organisational</w:t>
            </w:r>
            <w:proofErr w:type="spellEnd"/>
            <w:r w:rsidRPr="00B07DC0">
              <w:rPr>
                <w:rFonts w:ascii="Times New Roman" w:hAnsi="Times New Roman" w:cs="Times New Roman"/>
                <w:sz w:val="20"/>
                <w:szCs w:val="20"/>
                <w:lang w:val="en-US"/>
              </w:rPr>
              <w:t xml:space="preserve"> and Staff Development</w:t>
            </w:r>
          </w:p>
        </w:tc>
        <w:tc>
          <w:tcPr>
            <w:tcW w:w="1433" w:type="dxa"/>
            <w:tcBorders>
              <w:top w:val="single" w:sz="8" w:space="0" w:color="FFFFFF"/>
              <w:left w:val="single" w:sz="8" w:space="0" w:color="FFFFFF"/>
              <w:bottom w:val="single" w:sz="8" w:space="0" w:color="FFFFFF"/>
              <w:right w:val="single" w:sz="8" w:space="0" w:color="FFFFFF"/>
            </w:tcBorders>
            <w:shd w:val="clear" w:color="auto" w:fill="D0E3EA"/>
            <w:tcMar>
              <w:top w:w="15" w:type="dxa"/>
              <w:left w:w="15" w:type="dxa"/>
              <w:bottom w:w="0" w:type="dxa"/>
              <w:right w:w="15" w:type="dxa"/>
            </w:tcMar>
            <w:vAlign w:val="bottom"/>
            <w:hideMark/>
          </w:tcPr>
          <w:p w14:paraId="411946A0"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 xml:space="preserve">             64,612 </w:t>
            </w:r>
          </w:p>
        </w:tc>
        <w:tc>
          <w:tcPr>
            <w:tcW w:w="1080" w:type="dxa"/>
            <w:tcBorders>
              <w:top w:val="single" w:sz="8" w:space="0" w:color="FFFFFF"/>
              <w:left w:val="single" w:sz="8" w:space="0" w:color="FFFFFF"/>
              <w:bottom w:val="single" w:sz="8" w:space="0" w:color="FFFFFF"/>
              <w:right w:val="single" w:sz="8" w:space="0" w:color="FFFFFF"/>
            </w:tcBorders>
            <w:shd w:val="clear" w:color="auto" w:fill="D0E3EA"/>
            <w:tcMar>
              <w:top w:w="15" w:type="dxa"/>
              <w:left w:w="15" w:type="dxa"/>
              <w:bottom w:w="0" w:type="dxa"/>
              <w:right w:w="15" w:type="dxa"/>
            </w:tcMar>
            <w:vAlign w:val="bottom"/>
            <w:hideMark/>
          </w:tcPr>
          <w:p w14:paraId="01B7359B"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 xml:space="preserve">             30,045 </w:t>
            </w:r>
          </w:p>
        </w:tc>
        <w:tc>
          <w:tcPr>
            <w:tcW w:w="1203" w:type="dxa"/>
            <w:tcBorders>
              <w:top w:val="single" w:sz="8" w:space="0" w:color="FFFFFF"/>
              <w:left w:val="single" w:sz="8" w:space="0" w:color="FFFFFF"/>
              <w:bottom w:val="single" w:sz="8" w:space="0" w:color="FFFFFF"/>
              <w:right w:val="single" w:sz="8" w:space="0" w:color="FFFFFF"/>
            </w:tcBorders>
            <w:shd w:val="clear" w:color="auto" w:fill="D0E3EA"/>
            <w:tcMar>
              <w:top w:w="15" w:type="dxa"/>
              <w:left w:w="15" w:type="dxa"/>
              <w:bottom w:w="0" w:type="dxa"/>
              <w:right w:w="15" w:type="dxa"/>
            </w:tcMar>
            <w:vAlign w:val="bottom"/>
            <w:hideMark/>
          </w:tcPr>
          <w:p w14:paraId="6C9027BD"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 xml:space="preserve">             30,045 </w:t>
            </w:r>
          </w:p>
        </w:tc>
        <w:tc>
          <w:tcPr>
            <w:tcW w:w="1339" w:type="dxa"/>
            <w:tcBorders>
              <w:top w:val="single" w:sz="8" w:space="0" w:color="FFFFFF"/>
              <w:left w:val="single" w:sz="8" w:space="0" w:color="FFFFFF"/>
              <w:bottom w:val="single" w:sz="8" w:space="0" w:color="FFFFFF"/>
              <w:right w:val="single" w:sz="8" w:space="0" w:color="FFFFFF"/>
            </w:tcBorders>
            <w:shd w:val="clear" w:color="auto" w:fill="D0E3EA"/>
            <w:tcMar>
              <w:top w:w="15" w:type="dxa"/>
              <w:left w:w="15" w:type="dxa"/>
              <w:bottom w:w="0" w:type="dxa"/>
              <w:right w:w="15" w:type="dxa"/>
            </w:tcMar>
            <w:vAlign w:val="bottom"/>
            <w:hideMark/>
          </w:tcPr>
          <w:p w14:paraId="715172D9"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 xml:space="preserve">                      -   </w:t>
            </w:r>
          </w:p>
        </w:tc>
        <w:tc>
          <w:tcPr>
            <w:tcW w:w="1637" w:type="dxa"/>
            <w:tcBorders>
              <w:top w:val="single" w:sz="8" w:space="0" w:color="FFFFFF"/>
              <w:left w:val="single" w:sz="8" w:space="0" w:color="FFFFFF"/>
              <w:bottom w:val="single" w:sz="8" w:space="0" w:color="FFFFFF"/>
              <w:right w:val="single" w:sz="8" w:space="0" w:color="FFFFFF"/>
            </w:tcBorders>
            <w:shd w:val="clear" w:color="auto" w:fill="D0E3EA"/>
            <w:tcMar>
              <w:top w:w="15" w:type="dxa"/>
              <w:left w:w="15" w:type="dxa"/>
              <w:bottom w:w="0" w:type="dxa"/>
              <w:right w:w="15" w:type="dxa"/>
            </w:tcMar>
            <w:vAlign w:val="bottom"/>
            <w:hideMark/>
          </w:tcPr>
          <w:p w14:paraId="5CAFE30B"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100%</w:t>
            </w:r>
          </w:p>
        </w:tc>
      </w:tr>
      <w:tr w:rsidR="004F28F6" w:rsidRPr="00B07DC0" w14:paraId="6C80BE5A" w14:textId="77777777" w:rsidTr="00D20706">
        <w:trPr>
          <w:trHeight w:val="412"/>
        </w:trPr>
        <w:tc>
          <w:tcPr>
            <w:tcW w:w="2675" w:type="dxa"/>
            <w:tcBorders>
              <w:top w:val="single" w:sz="8" w:space="0" w:color="FFFFFF"/>
              <w:left w:val="single" w:sz="8" w:space="0" w:color="FFFFFF"/>
              <w:bottom w:val="single" w:sz="8" w:space="0" w:color="FFFFFF"/>
              <w:right w:val="single" w:sz="8" w:space="0" w:color="FFFFFF"/>
            </w:tcBorders>
            <w:shd w:val="clear" w:color="auto" w:fill="4BACC6"/>
            <w:tcMar>
              <w:top w:w="15" w:type="dxa"/>
              <w:left w:w="15" w:type="dxa"/>
              <w:bottom w:w="0" w:type="dxa"/>
              <w:right w:w="15" w:type="dxa"/>
            </w:tcMar>
            <w:vAlign w:val="bottom"/>
            <w:hideMark/>
          </w:tcPr>
          <w:p w14:paraId="1828914F"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sz w:val="20"/>
                <w:szCs w:val="20"/>
                <w:lang w:val="en-US"/>
              </w:rPr>
              <w:t xml:space="preserve">Total Vote Expenditure </w:t>
            </w:r>
          </w:p>
        </w:tc>
        <w:tc>
          <w:tcPr>
            <w:tcW w:w="1433" w:type="dxa"/>
            <w:tcBorders>
              <w:top w:val="single" w:sz="8" w:space="0" w:color="FFFFFF"/>
              <w:left w:val="single" w:sz="8" w:space="0" w:color="FFFFFF"/>
              <w:bottom w:val="single" w:sz="8" w:space="0" w:color="FFFFFF"/>
              <w:right w:val="single" w:sz="8" w:space="0" w:color="FFFFFF"/>
            </w:tcBorders>
            <w:shd w:val="clear" w:color="auto" w:fill="E9F1F5"/>
            <w:tcMar>
              <w:top w:w="15" w:type="dxa"/>
              <w:left w:w="15" w:type="dxa"/>
              <w:bottom w:w="0" w:type="dxa"/>
              <w:right w:w="15" w:type="dxa"/>
            </w:tcMar>
            <w:vAlign w:val="bottom"/>
            <w:hideMark/>
          </w:tcPr>
          <w:p w14:paraId="675B3839"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b/>
                <w:bCs/>
                <w:sz w:val="20"/>
                <w:szCs w:val="20"/>
                <w:lang w:val="en-US"/>
              </w:rPr>
              <w:t xml:space="preserve">          160,506 </w:t>
            </w:r>
          </w:p>
        </w:tc>
        <w:tc>
          <w:tcPr>
            <w:tcW w:w="1080" w:type="dxa"/>
            <w:tcBorders>
              <w:top w:val="single" w:sz="8" w:space="0" w:color="FFFFFF"/>
              <w:left w:val="single" w:sz="8" w:space="0" w:color="FFFFFF"/>
              <w:bottom w:val="single" w:sz="8" w:space="0" w:color="FFFFFF"/>
              <w:right w:val="single" w:sz="8" w:space="0" w:color="FFFFFF"/>
            </w:tcBorders>
            <w:shd w:val="clear" w:color="auto" w:fill="E9F1F5"/>
            <w:tcMar>
              <w:top w:w="15" w:type="dxa"/>
              <w:left w:w="15" w:type="dxa"/>
              <w:bottom w:w="0" w:type="dxa"/>
              <w:right w:w="15" w:type="dxa"/>
            </w:tcMar>
            <w:vAlign w:val="bottom"/>
            <w:hideMark/>
          </w:tcPr>
          <w:p w14:paraId="3188C936"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b/>
                <w:bCs/>
                <w:sz w:val="20"/>
                <w:szCs w:val="20"/>
                <w:lang w:val="en-US"/>
              </w:rPr>
              <w:t xml:space="preserve">             74,398 </w:t>
            </w:r>
          </w:p>
        </w:tc>
        <w:tc>
          <w:tcPr>
            <w:tcW w:w="1203" w:type="dxa"/>
            <w:tcBorders>
              <w:top w:val="single" w:sz="8" w:space="0" w:color="FFFFFF"/>
              <w:left w:val="single" w:sz="8" w:space="0" w:color="FFFFFF"/>
              <w:bottom w:val="single" w:sz="8" w:space="0" w:color="FFFFFF"/>
              <w:right w:val="single" w:sz="8" w:space="0" w:color="FFFFFF"/>
            </w:tcBorders>
            <w:shd w:val="clear" w:color="auto" w:fill="E9F1F5"/>
            <w:tcMar>
              <w:top w:w="15" w:type="dxa"/>
              <w:left w:w="15" w:type="dxa"/>
              <w:bottom w:w="0" w:type="dxa"/>
              <w:right w:w="15" w:type="dxa"/>
            </w:tcMar>
            <w:vAlign w:val="bottom"/>
            <w:hideMark/>
          </w:tcPr>
          <w:p w14:paraId="679BE2AC"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b/>
                <w:bCs/>
                <w:sz w:val="20"/>
                <w:szCs w:val="20"/>
                <w:lang w:val="en-US"/>
              </w:rPr>
              <w:t xml:space="preserve">             68,788 </w:t>
            </w:r>
          </w:p>
        </w:tc>
        <w:tc>
          <w:tcPr>
            <w:tcW w:w="1339" w:type="dxa"/>
            <w:tcBorders>
              <w:top w:val="single" w:sz="8" w:space="0" w:color="FFFFFF"/>
              <w:left w:val="single" w:sz="8" w:space="0" w:color="FFFFFF"/>
              <w:bottom w:val="single" w:sz="8" w:space="0" w:color="FFFFFF"/>
              <w:right w:val="single" w:sz="8" w:space="0" w:color="FFFFFF"/>
            </w:tcBorders>
            <w:shd w:val="clear" w:color="auto" w:fill="E9F1F5"/>
            <w:tcMar>
              <w:top w:w="15" w:type="dxa"/>
              <w:left w:w="15" w:type="dxa"/>
              <w:bottom w:w="0" w:type="dxa"/>
              <w:right w:w="15" w:type="dxa"/>
            </w:tcMar>
            <w:vAlign w:val="bottom"/>
            <w:hideMark/>
          </w:tcPr>
          <w:p w14:paraId="6253DA51"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b/>
                <w:bCs/>
                <w:sz w:val="20"/>
                <w:szCs w:val="20"/>
                <w:lang w:val="en-US"/>
              </w:rPr>
              <w:t xml:space="preserve">               5,610 </w:t>
            </w:r>
          </w:p>
        </w:tc>
        <w:tc>
          <w:tcPr>
            <w:tcW w:w="1637"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45EB3C9A" w14:textId="77777777" w:rsidR="004F28F6" w:rsidRPr="00B07DC0" w:rsidRDefault="004F28F6" w:rsidP="004F28F6">
            <w:pPr>
              <w:spacing w:line="360" w:lineRule="auto"/>
              <w:jc w:val="both"/>
              <w:rPr>
                <w:rFonts w:ascii="Times New Roman" w:hAnsi="Times New Roman" w:cs="Times New Roman"/>
                <w:sz w:val="20"/>
                <w:szCs w:val="20"/>
                <w:lang w:val="en-US"/>
              </w:rPr>
            </w:pPr>
            <w:r w:rsidRPr="00B07DC0">
              <w:rPr>
                <w:rFonts w:ascii="Times New Roman" w:hAnsi="Times New Roman" w:cs="Times New Roman"/>
                <w:b/>
                <w:bCs/>
                <w:sz w:val="20"/>
                <w:szCs w:val="20"/>
                <w:lang w:val="en-US"/>
              </w:rPr>
              <w:t>92%</w:t>
            </w:r>
          </w:p>
        </w:tc>
      </w:tr>
    </w:tbl>
    <w:p w14:paraId="22137DCE" w14:textId="77777777" w:rsidR="004F28F6" w:rsidRPr="007A6E29" w:rsidRDefault="004F28F6" w:rsidP="00595E33">
      <w:pPr>
        <w:spacing w:line="360" w:lineRule="auto"/>
        <w:jc w:val="both"/>
        <w:rPr>
          <w:rFonts w:ascii="Times New Roman" w:hAnsi="Times New Roman" w:cs="Times New Roman"/>
          <w:sz w:val="24"/>
          <w:szCs w:val="24"/>
        </w:rPr>
      </w:pPr>
    </w:p>
    <w:p w14:paraId="60CE0C18" w14:textId="77777777" w:rsidR="00E203D8" w:rsidRPr="00595E33" w:rsidRDefault="00E203D8" w:rsidP="00E203D8">
      <w:pPr>
        <w:pStyle w:val="ListParagraph"/>
        <w:numPr>
          <w:ilvl w:val="1"/>
          <w:numId w:val="1"/>
        </w:numPr>
        <w:rPr>
          <w:rFonts w:ascii="Times New Roman" w:hAnsi="Times New Roman" w:cs="Times New Roman"/>
          <w:b/>
          <w:sz w:val="24"/>
          <w:szCs w:val="24"/>
        </w:rPr>
      </w:pPr>
      <w:r w:rsidRPr="00595E33">
        <w:rPr>
          <w:rFonts w:ascii="Times New Roman" w:hAnsi="Times New Roman" w:cs="Times New Roman"/>
          <w:b/>
          <w:sz w:val="24"/>
          <w:szCs w:val="24"/>
        </w:rPr>
        <w:t>C</w:t>
      </w:r>
      <w:r w:rsidR="008E0856">
        <w:rPr>
          <w:rFonts w:ascii="Times New Roman" w:hAnsi="Times New Roman" w:cs="Times New Roman"/>
          <w:b/>
          <w:sz w:val="24"/>
          <w:szCs w:val="24"/>
        </w:rPr>
        <w:t>ENTRE FOR PUBLIC SECTOR INNOVATION</w:t>
      </w:r>
      <w:r w:rsidRPr="00595E33">
        <w:rPr>
          <w:rFonts w:ascii="Times New Roman" w:hAnsi="Times New Roman" w:cs="Times New Roman"/>
          <w:b/>
          <w:sz w:val="24"/>
          <w:szCs w:val="24"/>
        </w:rPr>
        <w:t xml:space="preserve"> </w:t>
      </w:r>
    </w:p>
    <w:p w14:paraId="5BB2E0C4" w14:textId="77777777" w:rsidR="003315C9" w:rsidRPr="00595E33" w:rsidRDefault="003315C9" w:rsidP="003315C9">
      <w:pPr>
        <w:pStyle w:val="ListParagraph"/>
        <w:numPr>
          <w:ilvl w:val="2"/>
          <w:numId w:val="1"/>
        </w:numPr>
        <w:spacing w:line="360" w:lineRule="auto"/>
        <w:rPr>
          <w:rFonts w:ascii="Times New Roman" w:hAnsi="Times New Roman" w:cs="Times New Roman"/>
          <w:b/>
          <w:sz w:val="24"/>
          <w:szCs w:val="24"/>
        </w:rPr>
      </w:pPr>
      <w:r w:rsidRPr="00595E33">
        <w:rPr>
          <w:rFonts w:ascii="Times New Roman" w:hAnsi="Times New Roman" w:cs="Times New Roman"/>
          <w:b/>
          <w:sz w:val="24"/>
          <w:szCs w:val="24"/>
        </w:rPr>
        <w:t xml:space="preserve">Policy Priorities </w:t>
      </w:r>
    </w:p>
    <w:p w14:paraId="78659631" w14:textId="77777777" w:rsidR="003315C9" w:rsidRDefault="003315C9" w:rsidP="003315C9">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The responsibility for the public sector innovation is vested in the Minister of Public Service and Administration, in terms of section 3(1</w:t>
      </w:r>
      <w:proofErr w:type="gramStart"/>
      <w:r w:rsidRPr="00C2215B">
        <w:rPr>
          <w:rFonts w:ascii="Times New Roman" w:hAnsi="Times New Roman" w:cs="Times New Roman"/>
          <w:sz w:val="24"/>
          <w:szCs w:val="24"/>
        </w:rPr>
        <w:t>)(</w:t>
      </w:r>
      <w:proofErr w:type="spellStart"/>
      <w:proofErr w:type="gramEnd"/>
      <w:r w:rsidRPr="00C2215B">
        <w:rPr>
          <w:rFonts w:ascii="Times New Roman" w:hAnsi="Times New Roman" w:cs="Times New Roman"/>
          <w:sz w:val="24"/>
          <w:szCs w:val="24"/>
        </w:rPr>
        <w:t>i</w:t>
      </w:r>
      <w:proofErr w:type="spellEnd"/>
      <w:r w:rsidRPr="00C2215B">
        <w:rPr>
          <w:rFonts w:ascii="Times New Roman" w:hAnsi="Times New Roman" w:cs="Times New Roman"/>
          <w:sz w:val="24"/>
          <w:szCs w:val="24"/>
        </w:rPr>
        <w:t>) of the Public Service Act (1994). The Act mandate</w:t>
      </w:r>
      <w:r w:rsidR="00733E0B">
        <w:rPr>
          <w:rFonts w:ascii="Times New Roman" w:hAnsi="Times New Roman" w:cs="Times New Roman"/>
          <w:sz w:val="24"/>
          <w:szCs w:val="24"/>
        </w:rPr>
        <w:t>s</w:t>
      </w:r>
      <w:r w:rsidRPr="00C2215B">
        <w:rPr>
          <w:rFonts w:ascii="Times New Roman" w:hAnsi="Times New Roman" w:cs="Times New Roman"/>
          <w:sz w:val="24"/>
          <w:szCs w:val="24"/>
        </w:rPr>
        <w:t xml:space="preserve"> the Centre for Public Service Innovation (CPSI) to unlock, entrench and nurture the culture of innovation within the public sector for improved performance and productivity. The report presents the fourth quarter and first quarter performance of the CPSI, which is as follows:</w:t>
      </w:r>
    </w:p>
    <w:p w14:paraId="6C3FD194" w14:textId="77777777" w:rsidR="003315C9" w:rsidRPr="00C2215B" w:rsidRDefault="003315C9" w:rsidP="003315C9">
      <w:pPr>
        <w:pStyle w:val="ListParagraph"/>
        <w:numPr>
          <w:ilvl w:val="2"/>
          <w:numId w:val="1"/>
        </w:numPr>
        <w:spacing w:line="360" w:lineRule="auto"/>
        <w:jc w:val="both"/>
        <w:rPr>
          <w:rFonts w:ascii="Times New Roman" w:hAnsi="Times New Roman" w:cs="Times New Roman"/>
          <w:b/>
          <w:sz w:val="24"/>
          <w:szCs w:val="24"/>
        </w:rPr>
      </w:pPr>
      <w:r w:rsidRPr="00C2215B">
        <w:rPr>
          <w:rFonts w:ascii="Times New Roman" w:hAnsi="Times New Roman" w:cs="Times New Roman"/>
          <w:b/>
          <w:sz w:val="24"/>
          <w:szCs w:val="24"/>
        </w:rPr>
        <w:t>Programmes</w:t>
      </w:r>
    </w:p>
    <w:p w14:paraId="67581DAA" w14:textId="77777777" w:rsidR="00732FD1" w:rsidRPr="00C2215B" w:rsidRDefault="00732FD1" w:rsidP="00732FD1">
      <w:pPr>
        <w:spacing w:after="0" w:line="360" w:lineRule="auto"/>
        <w:jc w:val="both"/>
        <w:rPr>
          <w:rFonts w:ascii="Times New Roman" w:hAnsi="Times New Roman" w:cs="Times New Roman"/>
          <w:b/>
          <w:sz w:val="24"/>
          <w:szCs w:val="24"/>
        </w:rPr>
      </w:pPr>
      <w:r w:rsidRPr="00C2215B">
        <w:rPr>
          <w:rFonts w:ascii="Times New Roman" w:hAnsi="Times New Roman" w:cs="Times New Roman"/>
          <w:b/>
          <w:sz w:val="24"/>
          <w:szCs w:val="24"/>
        </w:rPr>
        <w:t>2</w:t>
      </w:r>
      <w:r w:rsidR="004F28F6" w:rsidRPr="00C2215B">
        <w:rPr>
          <w:rFonts w:ascii="Times New Roman" w:hAnsi="Times New Roman" w:cs="Times New Roman"/>
          <w:b/>
          <w:sz w:val="24"/>
          <w:szCs w:val="24"/>
        </w:rPr>
        <w:t>017</w:t>
      </w:r>
      <w:r w:rsidRPr="00C2215B">
        <w:rPr>
          <w:rFonts w:ascii="Times New Roman" w:hAnsi="Times New Roman" w:cs="Times New Roman"/>
          <w:b/>
          <w:sz w:val="24"/>
          <w:szCs w:val="24"/>
        </w:rPr>
        <w:t>/1</w:t>
      </w:r>
      <w:r w:rsidR="004F28F6" w:rsidRPr="00C2215B">
        <w:rPr>
          <w:rFonts w:ascii="Times New Roman" w:hAnsi="Times New Roman" w:cs="Times New Roman"/>
          <w:b/>
          <w:sz w:val="24"/>
          <w:szCs w:val="24"/>
        </w:rPr>
        <w:t>8</w:t>
      </w:r>
      <w:r w:rsidRPr="00C2215B">
        <w:rPr>
          <w:rFonts w:ascii="Times New Roman" w:hAnsi="Times New Roman" w:cs="Times New Roman"/>
          <w:b/>
          <w:sz w:val="24"/>
          <w:szCs w:val="24"/>
        </w:rPr>
        <w:t xml:space="preserve"> </w:t>
      </w:r>
      <w:r w:rsidR="004F28F6" w:rsidRPr="00C2215B">
        <w:rPr>
          <w:rFonts w:ascii="Times New Roman" w:hAnsi="Times New Roman" w:cs="Times New Roman"/>
          <w:b/>
          <w:sz w:val="24"/>
          <w:szCs w:val="24"/>
        </w:rPr>
        <w:t xml:space="preserve">second </w:t>
      </w:r>
      <w:r w:rsidRPr="00C2215B">
        <w:rPr>
          <w:rFonts w:ascii="Times New Roman" w:hAnsi="Times New Roman" w:cs="Times New Roman"/>
          <w:b/>
          <w:sz w:val="24"/>
          <w:szCs w:val="24"/>
        </w:rPr>
        <w:t>quarter</w:t>
      </w:r>
    </w:p>
    <w:tbl>
      <w:tblPr>
        <w:tblW w:w="9720" w:type="dxa"/>
        <w:tblCellMar>
          <w:left w:w="0" w:type="dxa"/>
          <w:right w:w="0" w:type="dxa"/>
        </w:tblCellMar>
        <w:tblLook w:val="0420" w:firstRow="1" w:lastRow="0" w:firstColumn="0" w:lastColumn="0" w:noHBand="0" w:noVBand="1"/>
      </w:tblPr>
      <w:tblGrid>
        <w:gridCol w:w="3240"/>
        <w:gridCol w:w="3240"/>
        <w:gridCol w:w="3240"/>
      </w:tblGrid>
      <w:tr w:rsidR="004F28F6" w:rsidRPr="00B07DC0" w14:paraId="7F06B4B9" w14:textId="77777777" w:rsidTr="00B07DC0">
        <w:trPr>
          <w:trHeight w:val="506"/>
        </w:trPr>
        <w:tc>
          <w:tcPr>
            <w:tcW w:w="32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A76E92F" w14:textId="77777777" w:rsidR="004F28F6" w:rsidRPr="00B07DC0" w:rsidRDefault="004F28F6" w:rsidP="004F28F6">
            <w:pPr>
              <w:spacing w:after="0" w:line="360" w:lineRule="auto"/>
              <w:jc w:val="both"/>
              <w:rPr>
                <w:rFonts w:ascii="Times New Roman" w:hAnsi="Times New Roman" w:cs="Times New Roman"/>
                <w:b/>
                <w:sz w:val="20"/>
                <w:szCs w:val="20"/>
                <w:lang w:val="en-US"/>
              </w:rPr>
            </w:pPr>
            <w:r w:rsidRPr="00B07DC0">
              <w:rPr>
                <w:rFonts w:ascii="Times New Roman" w:hAnsi="Times New Roman" w:cs="Times New Roman"/>
                <w:b/>
                <w:bCs/>
                <w:sz w:val="20"/>
                <w:szCs w:val="20"/>
              </w:rPr>
              <w:t xml:space="preserve">No of Targets </w:t>
            </w:r>
            <w:r w:rsidRPr="00B07DC0">
              <w:rPr>
                <w:rFonts w:ascii="Times New Roman" w:hAnsi="Times New Roman" w:cs="Times New Roman"/>
                <w:b/>
                <w:bCs/>
                <w:sz w:val="20"/>
                <w:szCs w:val="20"/>
              </w:rPr>
              <w:tab/>
            </w:r>
          </w:p>
        </w:tc>
        <w:tc>
          <w:tcPr>
            <w:tcW w:w="3240"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7EDC9586" w14:textId="77777777" w:rsidR="004F28F6" w:rsidRPr="00B07DC0" w:rsidRDefault="004F28F6" w:rsidP="004F28F6">
            <w:pPr>
              <w:spacing w:after="0" w:line="360" w:lineRule="auto"/>
              <w:jc w:val="both"/>
              <w:rPr>
                <w:rFonts w:ascii="Times New Roman" w:hAnsi="Times New Roman" w:cs="Times New Roman"/>
                <w:b/>
                <w:sz w:val="20"/>
                <w:szCs w:val="20"/>
                <w:lang w:val="en-US"/>
              </w:rPr>
            </w:pPr>
            <w:r w:rsidRPr="00B07DC0">
              <w:rPr>
                <w:rFonts w:ascii="Times New Roman" w:hAnsi="Times New Roman" w:cs="Times New Roman"/>
                <w:b/>
                <w:bCs/>
                <w:sz w:val="20"/>
                <w:szCs w:val="20"/>
              </w:rPr>
              <w:t>2</w:t>
            </w:r>
            <w:r w:rsidRPr="00B07DC0">
              <w:rPr>
                <w:rFonts w:ascii="Times New Roman" w:hAnsi="Times New Roman" w:cs="Times New Roman"/>
                <w:b/>
                <w:bCs/>
                <w:sz w:val="20"/>
                <w:szCs w:val="20"/>
                <w:vertAlign w:val="superscript"/>
              </w:rPr>
              <w:t>nd</w:t>
            </w:r>
            <w:r w:rsidRPr="00B07DC0">
              <w:rPr>
                <w:rFonts w:ascii="Times New Roman" w:hAnsi="Times New Roman" w:cs="Times New Roman"/>
                <w:b/>
                <w:bCs/>
                <w:sz w:val="20"/>
                <w:szCs w:val="20"/>
              </w:rPr>
              <w:t xml:space="preserve"> Quarter Targets Achieved </w:t>
            </w:r>
            <w:r w:rsidRPr="00B07DC0">
              <w:rPr>
                <w:rFonts w:ascii="Times New Roman" w:hAnsi="Times New Roman" w:cs="Times New Roman"/>
                <w:b/>
                <w:bCs/>
                <w:sz w:val="20"/>
                <w:szCs w:val="20"/>
              </w:rPr>
              <w:tab/>
            </w:r>
          </w:p>
        </w:tc>
        <w:tc>
          <w:tcPr>
            <w:tcW w:w="3240"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14:paraId="6F6133A2" w14:textId="77777777" w:rsidR="004F28F6" w:rsidRPr="00B07DC0" w:rsidRDefault="004F28F6" w:rsidP="004F28F6">
            <w:pPr>
              <w:spacing w:after="0" w:line="360" w:lineRule="auto"/>
              <w:jc w:val="both"/>
              <w:rPr>
                <w:rFonts w:ascii="Times New Roman" w:hAnsi="Times New Roman" w:cs="Times New Roman"/>
                <w:b/>
                <w:sz w:val="20"/>
                <w:szCs w:val="20"/>
                <w:lang w:val="en-US"/>
              </w:rPr>
            </w:pPr>
            <w:r w:rsidRPr="00B07DC0">
              <w:rPr>
                <w:rFonts w:ascii="Times New Roman" w:hAnsi="Times New Roman" w:cs="Times New Roman"/>
                <w:b/>
                <w:bCs/>
                <w:sz w:val="20"/>
                <w:szCs w:val="20"/>
              </w:rPr>
              <w:t>2</w:t>
            </w:r>
            <w:r w:rsidRPr="00B07DC0">
              <w:rPr>
                <w:rFonts w:ascii="Times New Roman" w:hAnsi="Times New Roman" w:cs="Times New Roman"/>
                <w:b/>
                <w:bCs/>
                <w:sz w:val="20"/>
                <w:szCs w:val="20"/>
                <w:vertAlign w:val="superscript"/>
              </w:rPr>
              <w:t>nd</w:t>
            </w:r>
            <w:r w:rsidRPr="00B07DC0">
              <w:rPr>
                <w:rFonts w:ascii="Times New Roman" w:hAnsi="Times New Roman" w:cs="Times New Roman"/>
                <w:b/>
                <w:bCs/>
                <w:sz w:val="20"/>
                <w:szCs w:val="20"/>
              </w:rPr>
              <w:t xml:space="preserve"> Quarter Targets Not Achieved </w:t>
            </w:r>
          </w:p>
        </w:tc>
      </w:tr>
      <w:tr w:rsidR="004F28F6" w:rsidRPr="00B07DC0" w14:paraId="5BC08980" w14:textId="77777777" w:rsidTr="004F28F6">
        <w:trPr>
          <w:trHeight w:val="584"/>
        </w:trPr>
        <w:tc>
          <w:tcPr>
            <w:tcW w:w="3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502C8C" w14:textId="77777777" w:rsidR="004F28F6" w:rsidRPr="00B07DC0" w:rsidRDefault="004F28F6" w:rsidP="004F28F6">
            <w:pPr>
              <w:spacing w:after="0" w:line="360" w:lineRule="auto"/>
              <w:jc w:val="both"/>
              <w:rPr>
                <w:rFonts w:ascii="Times New Roman" w:hAnsi="Times New Roman" w:cs="Times New Roman"/>
                <w:b/>
                <w:sz w:val="20"/>
                <w:szCs w:val="20"/>
                <w:lang w:val="en-US"/>
              </w:rPr>
            </w:pPr>
            <w:r w:rsidRPr="00B07DC0">
              <w:rPr>
                <w:rFonts w:ascii="Times New Roman" w:hAnsi="Times New Roman" w:cs="Times New Roman"/>
                <w:b/>
                <w:sz w:val="20"/>
                <w:szCs w:val="20"/>
              </w:rPr>
              <w:t>19</w:t>
            </w:r>
          </w:p>
        </w:tc>
        <w:tc>
          <w:tcPr>
            <w:tcW w:w="3240"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01C9BCC6" w14:textId="77777777" w:rsidR="004F28F6" w:rsidRPr="00B07DC0" w:rsidRDefault="004F28F6" w:rsidP="004F28F6">
            <w:pPr>
              <w:spacing w:after="0" w:line="360" w:lineRule="auto"/>
              <w:jc w:val="both"/>
              <w:rPr>
                <w:rFonts w:ascii="Times New Roman" w:hAnsi="Times New Roman" w:cs="Times New Roman"/>
                <w:b/>
                <w:sz w:val="20"/>
                <w:szCs w:val="20"/>
                <w:lang w:val="en-US"/>
              </w:rPr>
            </w:pPr>
            <w:r w:rsidRPr="00B07DC0">
              <w:rPr>
                <w:rFonts w:ascii="Times New Roman" w:hAnsi="Times New Roman" w:cs="Times New Roman"/>
                <w:b/>
                <w:sz w:val="20"/>
                <w:szCs w:val="20"/>
              </w:rPr>
              <w:t>16</w:t>
            </w:r>
          </w:p>
        </w:tc>
        <w:tc>
          <w:tcPr>
            <w:tcW w:w="3240"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335B971A" w14:textId="77777777" w:rsidR="004F28F6" w:rsidRPr="00B07DC0" w:rsidRDefault="004F28F6" w:rsidP="004F28F6">
            <w:pPr>
              <w:spacing w:after="0" w:line="360" w:lineRule="auto"/>
              <w:jc w:val="both"/>
              <w:rPr>
                <w:rFonts w:ascii="Times New Roman" w:hAnsi="Times New Roman" w:cs="Times New Roman"/>
                <w:b/>
                <w:sz w:val="20"/>
                <w:szCs w:val="20"/>
                <w:lang w:val="en-US"/>
              </w:rPr>
            </w:pPr>
            <w:r w:rsidRPr="00B07DC0">
              <w:rPr>
                <w:rFonts w:ascii="Times New Roman" w:hAnsi="Times New Roman" w:cs="Times New Roman"/>
                <w:b/>
                <w:sz w:val="20"/>
                <w:szCs w:val="20"/>
              </w:rPr>
              <w:tab/>
              <w:t>3</w:t>
            </w:r>
          </w:p>
        </w:tc>
      </w:tr>
    </w:tbl>
    <w:p w14:paraId="0467E82B" w14:textId="77777777" w:rsidR="004A0E3D" w:rsidRDefault="004A0E3D" w:rsidP="004A0E3D">
      <w:pPr>
        <w:pStyle w:val="ListParagraph"/>
        <w:spacing w:line="360" w:lineRule="auto"/>
        <w:jc w:val="both"/>
        <w:rPr>
          <w:rFonts w:ascii="Times New Roman" w:hAnsi="Times New Roman" w:cs="Times New Roman"/>
          <w:b/>
        </w:rPr>
      </w:pPr>
    </w:p>
    <w:p w14:paraId="214265FB" w14:textId="77777777" w:rsidR="003315C9" w:rsidRPr="001B1BD5" w:rsidRDefault="003315C9" w:rsidP="001B1BD5">
      <w:pPr>
        <w:pStyle w:val="ListParagraph"/>
        <w:numPr>
          <w:ilvl w:val="0"/>
          <w:numId w:val="5"/>
        </w:numPr>
        <w:spacing w:line="360" w:lineRule="auto"/>
        <w:jc w:val="both"/>
        <w:rPr>
          <w:rFonts w:ascii="Times New Roman" w:hAnsi="Times New Roman" w:cs="Times New Roman"/>
          <w:b/>
        </w:rPr>
      </w:pPr>
      <w:r>
        <w:rPr>
          <w:rFonts w:ascii="Times New Roman" w:hAnsi="Times New Roman" w:cs="Times New Roman"/>
          <w:b/>
        </w:rPr>
        <w:t xml:space="preserve">Programme 1: </w:t>
      </w:r>
      <w:r w:rsidRPr="001B1BD5">
        <w:rPr>
          <w:rFonts w:ascii="Times New Roman" w:hAnsi="Times New Roman" w:cs="Times New Roman"/>
          <w:b/>
          <w:sz w:val="24"/>
          <w:szCs w:val="24"/>
        </w:rPr>
        <w:t>Administration</w:t>
      </w:r>
    </w:p>
    <w:p w14:paraId="0B4F160B" w14:textId="77777777" w:rsidR="003315C9" w:rsidRDefault="003315C9" w:rsidP="003315C9">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The programme provides strategic leadership, overall management of and support to the organisation. There are three sub-programmes under programme 1 which are Strategic Management, Corporate Resource Management and Office of the Chief Financial Officer.</w:t>
      </w:r>
    </w:p>
    <w:p w14:paraId="740D5EE3" w14:textId="77777777" w:rsidR="00BC2367" w:rsidRPr="00E9632B" w:rsidRDefault="00212E8F" w:rsidP="003315C9">
      <w:pPr>
        <w:spacing w:line="360" w:lineRule="auto"/>
        <w:jc w:val="both"/>
        <w:rPr>
          <w:rFonts w:ascii="Times New Roman" w:hAnsi="Times New Roman" w:cs="Times New Roman"/>
          <w:b/>
          <w:sz w:val="24"/>
          <w:szCs w:val="24"/>
        </w:rPr>
      </w:pPr>
      <w:r w:rsidRPr="00C2215B">
        <w:rPr>
          <w:rFonts w:ascii="Times New Roman" w:hAnsi="Times New Roman" w:cs="Times New Roman"/>
          <w:sz w:val="24"/>
          <w:szCs w:val="24"/>
        </w:rPr>
        <w:t xml:space="preserve">During the </w:t>
      </w:r>
      <w:r w:rsidR="001F5861" w:rsidRPr="00C2215B">
        <w:rPr>
          <w:rFonts w:ascii="Times New Roman" w:hAnsi="Times New Roman" w:cs="Times New Roman"/>
          <w:sz w:val="24"/>
          <w:szCs w:val="24"/>
        </w:rPr>
        <w:t xml:space="preserve">second </w:t>
      </w:r>
      <w:r w:rsidRPr="00C2215B">
        <w:rPr>
          <w:rFonts w:ascii="Times New Roman" w:hAnsi="Times New Roman" w:cs="Times New Roman"/>
          <w:sz w:val="24"/>
          <w:szCs w:val="24"/>
        </w:rPr>
        <w:t xml:space="preserve">quarter period, the organisation had </w:t>
      </w:r>
      <w:r w:rsidR="001F5861" w:rsidRPr="00C2215B">
        <w:rPr>
          <w:rFonts w:ascii="Times New Roman" w:hAnsi="Times New Roman" w:cs="Times New Roman"/>
          <w:sz w:val="24"/>
          <w:szCs w:val="24"/>
        </w:rPr>
        <w:t xml:space="preserve">achieved </w:t>
      </w:r>
      <w:r w:rsidRPr="00C2215B">
        <w:rPr>
          <w:rFonts w:ascii="Times New Roman" w:hAnsi="Times New Roman" w:cs="Times New Roman"/>
          <w:sz w:val="24"/>
          <w:szCs w:val="24"/>
        </w:rPr>
        <w:t>16 targets</w:t>
      </w:r>
      <w:r w:rsidR="004A0E3D" w:rsidRPr="00C2215B">
        <w:rPr>
          <w:rFonts w:ascii="Times New Roman" w:hAnsi="Times New Roman" w:cs="Times New Roman"/>
          <w:sz w:val="24"/>
          <w:szCs w:val="24"/>
        </w:rPr>
        <w:t xml:space="preserve"> (84%</w:t>
      </w:r>
      <w:r w:rsidR="001F5861" w:rsidRPr="00C2215B">
        <w:rPr>
          <w:rFonts w:ascii="Times New Roman" w:hAnsi="Times New Roman" w:cs="Times New Roman"/>
          <w:sz w:val="24"/>
          <w:szCs w:val="24"/>
        </w:rPr>
        <w:t>) out of 19 ta</w:t>
      </w:r>
      <w:r w:rsidR="004A0E3D" w:rsidRPr="00C2215B">
        <w:rPr>
          <w:rFonts w:ascii="Times New Roman" w:hAnsi="Times New Roman" w:cs="Times New Roman"/>
          <w:sz w:val="24"/>
          <w:szCs w:val="24"/>
        </w:rPr>
        <w:t>rgets with 3 targets (16%</w:t>
      </w:r>
      <w:r w:rsidR="001F5861" w:rsidRPr="00C2215B">
        <w:rPr>
          <w:rFonts w:ascii="Times New Roman" w:hAnsi="Times New Roman" w:cs="Times New Roman"/>
          <w:sz w:val="24"/>
          <w:szCs w:val="24"/>
        </w:rPr>
        <w:t>) not achieved</w:t>
      </w:r>
      <w:r w:rsidRPr="00C2215B">
        <w:rPr>
          <w:rFonts w:ascii="Times New Roman" w:hAnsi="Times New Roman" w:cs="Times New Roman"/>
          <w:sz w:val="24"/>
          <w:szCs w:val="24"/>
        </w:rPr>
        <w:t xml:space="preserve">. </w:t>
      </w:r>
      <w:r w:rsidR="001F5861" w:rsidRPr="00C2215B">
        <w:rPr>
          <w:rFonts w:ascii="Times New Roman" w:hAnsi="Times New Roman" w:cs="Times New Roman"/>
          <w:sz w:val="24"/>
          <w:szCs w:val="24"/>
        </w:rPr>
        <w:t xml:space="preserve"> The targets not achieved in this quarter would be achieved in the following 3</w:t>
      </w:r>
      <w:r w:rsidR="001F5861" w:rsidRPr="00C2215B">
        <w:rPr>
          <w:rFonts w:ascii="Times New Roman" w:hAnsi="Times New Roman" w:cs="Times New Roman"/>
          <w:sz w:val="24"/>
          <w:szCs w:val="24"/>
          <w:vertAlign w:val="superscript"/>
        </w:rPr>
        <w:t>rd</w:t>
      </w:r>
      <w:r w:rsidR="001F5861" w:rsidRPr="00C2215B">
        <w:rPr>
          <w:rFonts w:ascii="Times New Roman" w:hAnsi="Times New Roman" w:cs="Times New Roman"/>
          <w:sz w:val="24"/>
          <w:szCs w:val="24"/>
        </w:rPr>
        <w:t xml:space="preserve"> and 4</w:t>
      </w:r>
      <w:r w:rsidR="001F5861" w:rsidRPr="00C2215B">
        <w:rPr>
          <w:rFonts w:ascii="Times New Roman" w:hAnsi="Times New Roman" w:cs="Times New Roman"/>
          <w:sz w:val="24"/>
          <w:szCs w:val="24"/>
          <w:vertAlign w:val="superscript"/>
        </w:rPr>
        <w:t>th</w:t>
      </w:r>
      <w:r w:rsidR="001F5861" w:rsidRPr="00C2215B">
        <w:rPr>
          <w:rFonts w:ascii="Times New Roman" w:hAnsi="Times New Roman" w:cs="Times New Roman"/>
          <w:sz w:val="24"/>
          <w:szCs w:val="24"/>
        </w:rPr>
        <w:t xml:space="preserve"> quarters</w:t>
      </w:r>
      <w:r w:rsidR="004A0E3D" w:rsidRPr="00C2215B">
        <w:rPr>
          <w:rFonts w:ascii="Times New Roman" w:hAnsi="Times New Roman" w:cs="Times New Roman"/>
          <w:sz w:val="24"/>
          <w:szCs w:val="24"/>
        </w:rPr>
        <w:t>.</w:t>
      </w:r>
      <w:r w:rsidR="004A0E3D">
        <w:rPr>
          <w:rFonts w:ascii="Times New Roman" w:hAnsi="Times New Roman" w:cs="Times New Roman"/>
          <w:sz w:val="24"/>
          <w:szCs w:val="24"/>
        </w:rPr>
        <w:t xml:space="preserve"> </w:t>
      </w:r>
    </w:p>
    <w:p w14:paraId="3FFE21D3" w14:textId="77777777" w:rsidR="00212E8F" w:rsidRPr="00C2215B" w:rsidRDefault="001B1BD5" w:rsidP="001B1BD5">
      <w:pPr>
        <w:pStyle w:val="ListParagraph"/>
        <w:numPr>
          <w:ilvl w:val="0"/>
          <w:numId w:val="5"/>
        </w:numPr>
        <w:spacing w:line="360" w:lineRule="auto"/>
        <w:jc w:val="both"/>
        <w:rPr>
          <w:rFonts w:ascii="Times New Roman" w:hAnsi="Times New Roman" w:cs="Times New Roman"/>
          <w:b/>
          <w:sz w:val="24"/>
          <w:szCs w:val="24"/>
        </w:rPr>
      </w:pPr>
      <w:r w:rsidRPr="00C2215B">
        <w:rPr>
          <w:rFonts w:ascii="Times New Roman" w:hAnsi="Times New Roman" w:cs="Times New Roman"/>
          <w:b/>
          <w:sz w:val="24"/>
          <w:szCs w:val="24"/>
        </w:rPr>
        <w:lastRenderedPageBreak/>
        <w:t>Programme 2: Public Sector Innovation</w:t>
      </w:r>
    </w:p>
    <w:p w14:paraId="13648322" w14:textId="77777777" w:rsidR="001B1BD5" w:rsidRDefault="001B1BD5" w:rsidP="001B1BD5">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The programme drives service delivery innovation in public sector in line with government priorities. There are three sub-programmes under programme 2, which are Research and Development, Solution Support and Incubation, and Enabling Environment.</w:t>
      </w:r>
    </w:p>
    <w:p w14:paraId="12075CE9" w14:textId="77777777" w:rsidR="001B1BD5" w:rsidRDefault="00D37A88" w:rsidP="001B1BD5">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 xml:space="preserve">Under this programme, the CPSI had achieved almost all the targets. Only two targets were not achieved. Reasons for not achieving the targets were as </w:t>
      </w:r>
      <w:r w:rsidR="00B07DC0" w:rsidRPr="00C2215B">
        <w:rPr>
          <w:rFonts w:ascii="Times New Roman" w:hAnsi="Times New Roman" w:cs="Times New Roman"/>
          <w:sz w:val="24"/>
          <w:szCs w:val="24"/>
        </w:rPr>
        <w:t xml:space="preserve">a </w:t>
      </w:r>
      <w:r w:rsidR="00C2215B" w:rsidRPr="00C2215B">
        <w:rPr>
          <w:rFonts w:ascii="Times New Roman" w:hAnsi="Times New Roman" w:cs="Times New Roman"/>
          <w:sz w:val="24"/>
          <w:szCs w:val="24"/>
        </w:rPr>
        <w:t>result</w:t>
      </w:r>
      <w:r w:rsidRPr="00C2215B">
        <w:rPr>
          <w:rFonts w:ascii="Times New Roman" w:hAnsi="Times New Roman" w:cs="Times New Roman"/>
          <w:sz w:val="24"/>
          <w:szCs w:val="24"/>
        </w:rPr>
        <w:t xml:space="preserve"> of </w:t>
      </w:r>
      <w:r w:rsidR="00C2215B" w:rsidRPr="00C2215B">
        <w:rPr>
          <w:rFonts w:ascii="Times New Roman" w:hAnsi="Times New Roman" w:cs="Times New Roman"/>
          <w:sz w:val="24"/>
          <w:szCs w:val="24"/>
        </w:rPr>
        <w:t xml:space="preserve">the </w:t>
      </w:r>
      <w:r w:rsidRPr="00C2215B">
        <w:rPr>
          <w:rFonts w:ascii="Times New Roman" w:hAnsi="Times New Roman" w:cs="Times New Roman"/>
          <w:sz w:val="24"/>
          <w:szCs w:val="24"/>
        </w:rPr>
        <w:t>postponement of the investigation o</w:t>
      </w:r>
      <w:r w:rsidR="00C33F27" w:rsidRPr="00C2215B">
        <w:rPr>
          <w:rFonts w:ascii="Times New Roman" w:hAnsi="Times New Roman" w:cs="Times New Roman"/>
          <w:sz w:val="24"/>
          <w:szCs w:val="24"/>
        </w:rPr>
        <w:t>f</w:t>
      </w:r>
      <w:r w:rsidRPr="00C2215B">
        <w:rPr>
          <w:rFonts w:ascii="Times New Roman" w:hAnsi="Times New Roman" w:cs="Times New Roman"/>
          <w:sz w:val="24"/>
          <w:szCs w:val="24"/>
        </w:rPr>
        <w:t xml:space="preserve"> the service delivery challenges in frontline service delivery in the Home Affairs Department and two training workshop leading innovation</w:t>
      </w:r>
      <w:r w:rsidR="00C33F27" w:rsidRPr="00C2215B">
        <w:rPr>
          <w:rFonts w:ascii="Times New Roman" w:hAnsi="Times New Roman" w:cs="Times New Roman"/>
          <w:sz w:val="24"/>
          <w:szCs w:val="24"/>
        </w:rPr>
        <w:t>s</w:t>
      </w:r>
      <w:r w:rsidRPr="00C2215B">
        <w:rPr>
          <w:rFonts w:ascii="Times New Roman" w:hAnsi="Times New Roman" w:cs="Times New Roman"/>
          <w:sz w:val="24"/>
          <w:szCs w:val="24"/>
        </w:rPr>
        <w:t xml:space="preserve"> in the public service.</w:t>
      </w:r>
      <w:r>
        <w:rPr>
          <w:rFonts w:ascii="Times New Roman" w:hAnsi="Times New Roman" w:cs="Times New Roman"/>
          <w:sz w:val="24"/>
          <w:szCs w:val="24"/>
        </w:rPr>
        <w:t xml:space="preserve">   </w:t>
      </w:r>
    </w:p>
    <w:p w14:paraId="3F841AE8" w14:textId="77777777" w:rsidR="007A6E29" w:rsidRPr="001B1BD5" w:rsidRDefault="007A6E29" w:rsidP="001B1BD5">
      <w:pPr>
        <w:spacing w:line="360" w:lineRule="auto"/>
        <w:jc w:val="both"/>
        <w:rPr>
          <w:rFonts w:ascii="Times New Roman" w:hAnsi="Times New Roman" w:cs="Times New Roman"/>
          <w:b/>
        </w:rPr>
      </w:pPr>
    </w:p>
    <w:p w14:paraId="4A08FBF7" w14:textId="77777777" w:rsidR="00EC038C" w:rsidRPr="00C2215B" w:rsidRDefault="00EC038C" w:rsidP="00E203D8">
      <w:pPr>
        <w:pStyle w:val="ListParagraph"/>
        <w:numPr>
          <w:ilvl w:val="1"/>
          <w:numId w:val="1"/>
        </w:numPr>
        <w:rPr>
          <w:rFonts w:ascii="Times New Roman" w:hAnsi="Times New Roman" w:cs="Times New Roman"/>
          <w:b/>
          <w:sz w:val="24"/>
          <w:szCs w:val="24"/>
        </w:rPr>
      </w:pPr>
      <w:r w:rsidRPr="00C2215B">
        <w:rPr>
          <w:rFonts w:ascii="Times New Roman" w:hAnsi="Times New Roman" w:cs="Times New Roman"/>
          <w:b/>
          <w:sz w:val="24"/>
          <w:szCs w:val="24"/>
        </w:rPr>
        <w:t>P</w:t>
      </w:r>
      <w:r w:rsidR="008E0856" w:rsidRPr="00C2215B">
        <w:rPr>
          <w:rFonts w:ascii="Times New Roman" w:hAnsi="Times New Roman" w:cs="Times New Roman"/>
          <w:b/>
          <w:sz w:val="24"/>
          <w:szCs w:val="24"/>
        </w:rPr>
        <w:t xml:space="preserve">UBLIC SERVICE </w:t>
      </w:r>
      <w:r w:rsidRPr="00C2215B">
        <w:rPr>
          <w:rFonts w:ascii="Times New Roman" w:hAnsi="Times New Roman" w:cs="Times New Roman"/>
          <w:b/>
          <w:sz w:val="24"/>
          <w:szCs w:val="24"/>
        </w:rPr>
        <w:t>C</w:t>
      </w:r>
      <w:r w:rsidR="008E0856" w:rsidRPr="00C2215B">
        <w:rPr>
          <w:rFonts w:ascii="Times New Roman" w:hAnsi="Times New Roman" w:cs="Times New Roman"/>
          <w:b/>
          <w:sz w:val="24"/>
          <w:szCs w:val="24"/>
        </w:rPr>
        <w:t>OMMISSION</w:t>
      </w:r>
    </w:p>
    <w:p w14:paraId="55B709B9" w14:textId="77777777" w:rsidR="00EF6EC4" w:rsidRPr="00C2215B" w:rsidRDefault="00EF6EC4" w:rsidP="00EF6EC4">
      <w:pPr>
        <w:ind w:left="360"/>
        <w:rPr>
          <w:rFonts w:ascii="Times New Roman" w:hAnsi="Times New Roman" w:cs="Times New Roman"/>
          <w:b/>
          <w:sz w:val="24"/>
          <w:szCs w:val="24"/>
        </w:rPr>
      </w:pPr>
      <w:r w:rsidRPr="00C2215B">
        <w:rPr>
          <w:rFonts w:ascii="Times New Roman" w:hAnsi="Times New Roman" w:cs="Times New Roman"/>
          <w:b/>
          <w:sz w:val="24"/>
          <w:szCs w:val="24"/>
        </w:rPr>
        <w:t>3.4.1 Constitutional mandate</w:t>
      </w:r>
    </w:p>
    <w:p w14:paraId="69FCD3A0" w14:textId="77777777" w:rsidR="00EF6EC4" w:rsidRPr="007753DE" w:rsidRDefault="00EF6EC4" w:rsidP="00EF6EC4">
      <w:pPr>
        <w:spacing w:line="360" w:lineRule="auto"/>
        <w:jc w:val="both"/>
        <w:rPr>
          <w:rFonts w:ascii="Times New Roman" w:hAnsi="Times New Roman" w:cs="Times New Roman"/>
          <w:color w:val="FF0000"/>
          <w:sz w:val="24"/>
          <w:szCs w:val="24"/>
        </w:rPr>
      </w:pPr>
      <w:r w:rsidRPr="00C2215B">
        <w:rPr>
          <w:rFonts w:ascii="Times New Roman" w:hAnsi="Times New Roman" w:cs="Times New Roman"/>
          <w:sz w:val="24"/>
          <w:szCs w:val="24"/>
        </w:rPr>
        <w:t xml:space="preserve">The Public Service Commission (PSC) is an independent institution established in terms of Chapter 10 of the Constitution. It derives its mandate from Section 195 and 196 of the Constitution, 1996, which set out the values and principles governing public </w:t>
      </w:r>
      <w:r w:rsidR="00FB00D6" w:rsidRPr="00C2215B">
        <w:rPr>
          <w:rFonts w:ascii="Times New Roman" w:hAnsi="Times New Roman" w:cs="Times New Roman"/>
          <w:sz w:val="24"/>
          <w:szCs w:val="24"/>
        </w:rPr>
        <w:t>administration, which</w:t>
      </w:r>
      <w:r w:rsidRPr="00C2215B">
        <w:rPr>
          <w:rFonts w:ascii="Times New Roman" w:hAnsi="Times New Roman" w:cs="Times New Roman"/>
          <w:sz w:val="24"/>
          <w:szCs w:val="24"/>
        </w:rPr>
        <w:t xml:space="preserve"> should be promoted by the PSC, as well as the powers and functions of the PSC</w:t>
      </w:r>
      <w:r w:rsidRPr="00C2215B">
        <w:rPr>
          <w:rFonts w:ascii="Times New Roman" w:hAnsi="Times New Roman" w:cs="Times New Roman"/>
          <w:color w:val="FF0000"/>
          <w:sz w:val="24"/>
          <w:szCs w:val="24"/>
        </w:rPr>
        <w:t>.</w:t>
      </w:r>
      <w:r w:rsidRPr="007753DE">
        <w:rPr>
          <w:rFonts w:ascii="Times New Roman" w:hAnsi="Times New Roman" w:cs="Times New Roman"/>
          <w:color w:val="FF0000"/>
          <w:sz w:val="24"/>
          <w:szCs w:val="24"/>
        </w:rPr>
        <w:t xml:space="preserve"> </w:t>
      </w:r>
    </w:p>
    <w:p w14:paraId="234F7DAA" w14:textId="77777777" w:rsidR="00EF6EC4" w:rsidRPr="00C2215B" w:rsidRDefault="00EF6EC4" w:rsidP="000B6D9E">
      <w:pPr>
        <w:spacing w:line="360" w:lineRule="auto"/>
        <w:ind w:firstLine="284"/>
        <w:jc w:val="both"/>
        <w:rPr>
          <w:rFonts w:ascii="Times New Roman" w:hAnsi="Times New Roman" w:cs="Times New Roman"/>
          <w:b/>
          <w:sz w:val="24"/>
          <w:szCs w:val="24"/>
        </w:rPr>
      </w:pPr>
      <w:r w:rsidRPr="00C2215B">
        <w:rPr>
          <w:rFonts w:ascii="Times New Roman" w:hAnsi="Times New Roman" w:cs="Times New Roman"/>
          <w:b/>
          <w:sz w:val="24"/>
          <w:szCs w:val="24"/>
        </w:rPr>
        <w:t>3.4.2 Programmes</w:t>
      </w:r>
    </w:p>
    <w:p w14:paraId="3B94A2BF" w14:textId="77777777" w:rsidR="002B7051" w:rsidRPr="002B7051" w:rsidRDefault="00D37A88" w:rsidP="002B7051">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The PSC</w:t>
      </w:r>
      <w:r w:rsidR="00EF6EC4" w:rsidRPr="00C2215B">
        <w:rPr>
          <w:rFonts w:ascii="Times New Roman" w:hAnsi="Times New Roman" w:cs="Times New Roman"/>
          <w:sz w:val="24"/>
          <w:szCs w:val="24"/>
        </w:rPr>
        <w:t xml:space="preserve"> achieved </w:t>
      </w:r>
      <w:r w:rsidR="0057095D" w:rsidRPr="00C2215B">
        <w:rPr>
          <w:rFonts w:ascii="Times New Roman" w:hAnsi="Times New Roman" w:cs="Times New Roman"/>
          <w:sz w:val="24"/>
          <w:szCs w:val="24"/>
        </w:rPr>
        <w:t>88</w:t>
      </w:r>
      <w:r w:rsidRPr="00C2215B">
        <w:rPr>
          <w:rFonts w:ascii="Times New Roman" w:hAnsi="Times New Roman" w:cs="Times New Roman"/>
          <w:sz w:val="24"/>
          <w:szCs w:val="24"/>
        </w:rPr>
        <w:t>%</w:t>
      </w:r>
      <w:r w:rsidR="00EF6EC4" w:rsidRPr="00C2215B">
        <w:rPr>
          <w:rFonts w:ascii="Times New Roman" w:hAnsi="Times New Roman" w:cs="Times New Roman"/>
          <w:sz w:val="24"/>
          <w:szCs w:val="24"/>
        </w:rPr>
        <w:t xml:space="preserve"> of </w:t>
      </w:r>
      <w:r w:rsidRPr="00C2215B">
        <w:rPr>
          <w:rFonts w:ascii="Times New Roman" w:hAnsi="Times New Roman" w:cs="Times New Roman"/>
          <w:sz w:val="24"/>
          <w:szCs w:val="24"/>
        </w:rPr>
        <w:t>its</w:t>
      </w:r>
      <w:r w:rsidR="00EF6EC4" w:rsidRPr="00C2215B">
        <w:rPr>
          <w:rFonts w:ascii="Times New Roman" w:hAnsi="Times New Roman" w:cs="Times New Roman"/>
          <w:sz w:val="24"/>
          <w:szCs w:val="24"/>
        </w:rPr>
        <w:t xml:space="preserve"> predetermined targets </w:t>
      </w:r>
      <w:r w:rsidR="0057095D" w:rsidRPr="00C2215B">
        <w:rPr>
          <w:rFonts w:ascii="Times New Roman" w:hAnsi="Times New Roman" w:cs="Times New Roman"/>
          <w:sz w:val="24"/>
          <w:szCs w:val="24"/>
        </w:rPr>
        <w:t xml:space="preserve">for </w:t>
      </w:r>
      <w:r w:rsidR="00FB00D6" w:rsidRPr="00C2215B">
        <w:rPr>
          <w:rFonts w:ascii="Times New Roman" w:hAnsi="Times New Roman" w:cs="Times New Roman"/>
          <w:sz w:val="24"/>
          <w:szCs w:val="24"/>
        </w:rPr>
        <w:t xml:space="preserve">the </w:t>
      </w:r>
      <w:r w:rsidR="0057095D" w:rsidRPr="00C2215B">
        <w:rPr>
          <w:rFonts w:ascii="Times New Roman" w:hAnsi="Times New Roman" w:cs="Times New Roman"/>
          <w:sz w:val="24"/>
          <w:szCs w:val="24"/>
        </w:rPr>
        <w:t>second quarter 2017/18 financial year</w:t>
      </w:r>
      <w:r w:rsidR="00F530BE" w:rsidRPr="00C2215B">
        <w:rPr>
          <w:rFonts w:ascii="Times New Roman" w:hAnsi="Times New Roman" w:cs="Times New Roman"/>
          <w:sz w:val="24"/>
          <w:szCs w:val="24"/>
        </w:rPr>
        <w:t xml:space="preserve">, with 12% </w:t>
      </w:r>
      <w:r w:rsidR="0057095D" w:rsidRPr="00C2215B">
        <w:rPr>
          <w:rFonts w:ascii="Times New Roman" w:hAnsi="Times New Roman" w:cs="Times New Roman"/>
          <w:sz w:val="24"/>
          <w:szCs w:val="24"/>
        </w:rPr>
        <w:t>not achieved</w:t>
      </w:r>
      <w:r w:rsidR="00EF6EC4" w:rsidRPr="00C2215B">
        <w:rPr>
          <w:rFonts w:ascii="Times New Roman" w:hAnsi="Times New Roman" w:cs="Times New Roman"/>
          <w:sz w:val="24"/>
          <w:szCs w:val="24"/>
        </w:rPr>
        <w:t xml:space="preserve">. </w:t>
      </w:r>
      <w:r w:rsidR="00DC51A5" w:rsidRPr="00C2215B">
        <w:rPr>
          <w:rFonts w:ascii="Times New Roman" w:hAnsi="Times New Roman" w:cs="Times New Roman"/>
          <w:sz w:val="24"/>
          <w:szCs w:val="24"/>
          <w:lang w:val="en-US"/>
        </w:rPr>
        <w:t>In terms of the budget, the PSC spent 48</w:t>
      </w:r>
      <w:r w:rsidR="00F530BE" w:rsidRPr="00C2215B">
        <w:rPr>
          <w:rFonts w:ascii="Times New Roman" w:hAnsi="Times New Roman" w:cs="Times New Roman"/>
          <w:sz w:val="24"/>
          <w:szCs w:val="24"/>
          <w:lang w:val="en-US"/>
        </w:rPr>
        <w:t xml:space="preserve">% </w:t>
      </w:r>
      <w:r w:rsidR="00DC51A5" w:rsidRPr="00C2215B">
        <w:rPr>
          <w:rFonts w:ascii="Times New Roman" w:hAnsi="Times New Roman" w:cs="Times New Roman"/>
          <w:sz w:val="24"/>
          <w:szCs w:val="24"/>
          <w:lang w:val="en-US"/>
        </w:rPr>
        <w:t>of the allocated budget</w:t>
      </w:r>
      <w:r w:rsidR="002B7051" w:rsidRPr="00C2215B">
        <w:rPr>
          <w:rFonts w:ascii="Times New Roman" w:hAnsi="Times New Roman" w:cs="Times New Roman"/>
          <w:sz w:val="24"/>
          <w:szCs w:val="24"/>
        </w:rPr>
        <w:t>.</w:t>
      </w:r>
      <w:r w:rsidR="002B7051" w:rsidRPr="002B7051">
        <w:rPr>
          <w:rFonts w:ascii="Times New Roman" w:hAnsi="Times New Roman" w:cs="Times New Roman"/>
          <w:sz w:val="24"/>
          <w:szCs w:val="24"/>
        </w:rPr>
        <w:t xml:space="preserve"> </w:t>
      </w:r>
    </w:p>
    <w:p w14:paraId="503457DF" w14:textId="77777777" w:rsidR="00EF6EC4" w:rsidRPr="00C2215B" w:rsidRDefault="00EF6EC4" w:rsidP="00EF6E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51A5" w:rsidRPr="00C2215B">
        <w:rPr>
          <w:noProof/>
          <w:lang w:val="en-US"/>
        </w:rPr>
        <w:t xml:space="preserve">  </w:t>
      </w:r>
      <w:r w:rsidR="00DC51A5" w:rsidRPr="00C2215B">
        <w:rPr>
          <w:noProof/>
          <w:lang w:eastAsia="en-ZA"/>
        </w:rPr>
        <w:drawing>
          <wp:inline distT="0" distB="0" distL="0" distR="0" wp14:anchorId="1DECFF38" wp14:editId="2807C862">
            <wp:extent cx="5257800" cy="1899920"/>
            <wp:effectExtent l="0" t="0" r="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1BE1BA" w14:textId="77777777" w:rsidR="00EC038C" w:rsidRPr="00C2215B" w:rsidRDefault="000B6D9E" w:rsidP="000B6D9E">
      <w:pPr>
        <w:spacing w:line="360" w:lineRule="auto"/>
        <w:rPr>
          <w:rFonts w:ascii="Times New Roman" w:hAnsi="Times New Roman" w:cs="Times New Roman"/>
          <w:sz w:val="24"/>
          <w:szCs w:val="24"/>
        </w:rPr>
      </w:pPr>
      <w:r w:rsidRPr="00C2215B">
        <w:rPr>
          <w:rFonts w:ascii="Times New Roman" w:hAnsi="Times New Roman" w:cs="Times New Roman"/>
          <w:sz w:val="24"/>
          <w:szCs w:val="24"/>
        </w:rPr>
        <w:t>The report present</w:t>
      </w:r>
      <w:r w:rsidR="00835D8D" w:rsidRPr="00C2215B">
        <w:rPr>
          <w:rFonts w:ascii="Times New Roman" w:hAnsi="Times New Roman" w:cs="Times New Roman"/>
          <w:sz w:val="24"/>
          <w:szCs w:val="24"/>
        </w:rPr>
        <w:t>s</w:t>
      </w:r>
      <w:r w:rsidR="00DC51A5" w:rsidRPr="00C2215B">
        <w:rPr>
          <w:rFonts w:ascii="Times New Roman" w:hAnsi="Times New Roman" w:cs="Times New Roman"/>
          <w:sz w:val="24"/>
          <w:szCs w:val="24"/>
        </w:rPr>
        <w:t xml:space="preserve"> on the second</w:t>
      </w:r>
      <w:r w:rsidRPr="00C2215B">
        <w:rPr>
          <w:rFonts w:ascii="Times New Roman" w:hAnsi="Times New Roman" w:cs="Times New Roman"/>
          <w:sz w:val="24"/>
          <w:szCs w:val="24"/>
        </w:rPr>
        <w:t xml:space="preserve"> quarter performance</w:t>
      </w:r>
      <w:r w:rsidR="00DC51A5" w:rsidRPr="00C2215B">
        <w:rPr>
          <w:rFonts w:ascii="Times New Roman" w:hAnsi="Times New Roman" w:cs="Times New Roman"/>
          <w:sz w:val="24"/>
          <w:szCs w:val="24"/>
        </w:rPr>
        <w:t xml:space="preserve"> 2017/18</w:t>
      </w:r>
      <w:r w:rsidRPr="00C2215B">
        <w:rPr>
          <w:rFonts w:ascii="Times New Roman" w:hAnsi="Times New Roman" w:cs="Times New Roman"/>
          <w:sz w:val="24"/>
          <w:szCs w:val="24"/>
        </w:rPr>
        <w:t xml:space="preserve"> of the PSC, which is as follows: </w:t>
      </w:r>
    </w:p>
    <w:p w14:paraId="5FAF5CA2" w14:textId="77777777" w:rsidR="000B6D9E" w:rsidRPr="00C2215B" w:rsidRDefault="000B6D9E" w:rsidP="000B6D9E">
      <w:pPr>
        <w:pStyle w:val="ListParagraph"/>
        <w:numPr>
          <w:ilvl w:val="0"/>
          <w:numId w:val="9"/>
        </w:numPr>
        <w:spacing w:line="360" w:lineRule="auto"/>
        <w:rPr>
          <w:rFonts w:ascii="Times New Roman" w:hAnsi="Times New Roman" w:cs="Times New Roman"/>
          <w:b/>
          <w:sz w:val="24"/>
          <w:szCs w:val="24"/>
        </w:rPr>
      </w:pPr>
      <w:r w:rsidRPr="00C2215B">
        <w:rPr>
          <w:rFonts w:ascii="Times New Roman" w:hAnsi="Times New Roman" w:cs="Times New Roman"/>
          <w:b/>
          <w:sz w:val="24"/>
          <w:szCs w:val="24"/>
        </w:rPr>
        <w:t>Programme 1: Administration</w:t>
      </w:r>
    </w:p>
    <w:p w14:paraId="6581984E" w14:textId="77777777" w:rsidR="003B60EE" w:rsidRDefault="000B6D9E" w:rsidP="000B6D9E">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lastRenderedPageBreak/>
        <w:t>The purpose of the Administration Programme (Programme 1) is to provide overall management of the Commission and centralised support services</w:t>
      </w:r>
      <w:r w:rsidRPr="00C2215B">
        <w:rPr>
          <w:rFonts w:ascii="Times New Roman" w:hAnsi="Times New Roman" w:cs="Times New Roman"/>
          <w:b/>
          <w:sz w:val="24"/>
          <w:szCs w:val="24"/>
        </w:rPr>
        <w:t xml:space="preserve">. </w:t>
      </w:r>
      <w:r w:rsidR="00835D8D" w:rsidRPr="00C2215B">
        <w:rPr>
          <w:rFonts w:ascii="Times New Roman" w:hAnsi="Times New Roman" w:cs="Times New Roman"/>
          <w:sz w:val="24"/>
          <w:szCs w:val="24"/>
        </w:rPr>
        <w:t xml:space="preserve">The PSC had </w:t>
      </w:r>
      <w:r w:rsidR="003B60EE" w:rsidRPr="00C2215B">
        <w:rPr>
          <w:rFonts w:ascii="Times New Roman" w:hAnsi="Times New Roman" w:cs="Times New Roman"/>
          <w:sz w:val="24"/>
          <w:szCs w:val="24"/>
        </w:rPr>
        <w:t>42</w:t>
      </w:r>
      <w:r w:rsidR="00835D8D" w:rsidRPr="00C2215B">
        <w:rPr>
          <w:rFonts w:ascii="Times New Roman" w:hAnsi="Times New Roman" w:cs="Times New Roman"/>
          <w:sz w:val="24"/>
          <w:szCs w:val="24"/>
        </w:rPr>
        <w:t xml:space="preserve"> predeterm</w:t>
      </w:r>
      <w:r w:rsidR="003B60EE" w:rsidRPr="00C2215B">
        <w:rPr>
          <w:rFonts w:ascii="Times New Roman" w:hAnsi="Times New Roman" w:cs="Times New Roman"/>
          <w:sz w:val="24"/>
          <w:szCs w:val="24"/>
        </w:rPr>
        <w:t>ined targets. The PSC achieved 40 targets whilst 2</w:t>
      </w:r>
      <w:r w:rsidR="00835D8D" w:rsidRPr="00C2215B">
        <w:rPr>
          <w:rFonts w:ascii="Times New Roman" w:hAnsi="Times New Roman" w:cs="Times New Roman"/>
          <w:sz w:val="24"/>
          <w:szCs w:val="24"/>
        </w:rPr>
        <w:t xml:space="preserve"> targets were not achieved. Among targets not achieved was </w:t>
      </w:r>
      <w:r w:rsidR="00C7620B" w:rsidRPr="00C2215B">
        <w:rPr>
          <w:rFonts w:ascii="Times New Roman" w:hAnsi="Times New Roman" w:cs="Times New Roman"/>
          <w:sz w:val="24"/>
          <w:szCs w:val="24"/>
        </w:rPr>
        <w:t xml:space="preserve">the responsibility for monitoring of compliance with the submission of </w:t>
      </w:r>
      <w:proofErr w:type="spellStart"/>
      <w:r w:rsidR="00C7620B" w:rsidRPr="00C2215B">
        <w:rPr>
          <w:rFonts w:ascii="Times New Roman" w:hAnsi="Times New Roman" w:cs="Times New Roman"/>
          <w:sz w:val="24"/>
          <w:szCs w:val="24"/>
        </w:rPr>
        <w:t>HoD</w:t>
      </w:r>
      <w:r w:rsidR="00B07DC0" w:rsidRPr="00C2215B">
        <w:rPr>
          <w:rFonts w:ascii="Times New Roman" w:hAnsi="Times New Roman" w:cs="Times New Roman"/>
          <w:sz w:val="24"/>
          <w:szCs w:val="24"/>
        </w:rPr>
        <w:t>s</w:t>
      </w:r>
      <w:proofErr w:type="spellEnd"/>
      <w:r w:rsidR="00C7620B" w:rsidRPr="00C2215B">
        <w:rPr>
          <w:rFonts w:ascii="Times New Roman" w:hAnsi="Times New Roman" w:cs="Times New Roman"/>
          <w:sz w:val="24"/>
          <w:szCs w:val="24"/>
        </w:rPr>
        <w:t xml:space="preserve"> “Performance Agreements” </w:t>
      </w:r>
      <w:r w:rsidR="00F530BE" w:rsidRPr="00C2215B">
        <w:rPr>
          <w:rFonts w:ascii="Times New Roman" w:hAnsi="Times New Roman" w:cs="Times New Roman"/>
          <w:sz w:val="24"/>
          <w:szCs w:val="24"/>
        </w:rPr>
        <w:t xml:space="preserve">which </w:t>
      </w:r>
      <w:r w:rsidR="00C7620B" w:rsidRPr="00C2215B">
        <w:rPr>
          <w:rFonts w:ascii="Times New Roman" w:hAnsi="Times New Roman" w:cs="Times New Roman"/>
          <w:sz w:val="24"/>
          <w:szCs w:val="24"/>
        </w:rPr>
        <w:t xml:space="preserve">was </w:t>
      </w:r>
      <w:r w:rsidR="00F530BE" w:rsidRPr="00C2215B">
        <w:rPr>
          <w:rFonts w:ascii="Times New Roman" w:hAnsi="Times New Roman" w:cs="Times New Roman"/>
          <w:sz w:val="24"/>
          <w:szCs w:val="24"/>
        </w:rPr>
        <w:t>transferred to</w:t>
      </w:r>
      <w:r w:rsidR="00C7620B" w:rsidRPr="00C2215B">
        <w:rPr>
          <w:rFonts w:ascii="Times New Roman" w:hAnsi="Times New Roman" w:cs="Times New Roman"/>
          <w:sz w:val="24"/>
          <w:szCs w:val="24"/>
        </w:rPr>
        <w:t xml:space="preserve"> </w:t>
      </w:r>
      <w:r w:rsidR="00F530BE" w:rsidRPr="00C2215B">
        <w:rPr>
          <w:rFonts w:ascii="Times New Roman" w:hAnsi="Times New Roman" w:cs="Times New Roman"/>
          <w:sz w:val="24"/>
          <w:szCs w:val="24"/>
        </w:rPr>
        <w:t xml:space="preserve">the </w:t>
      </w:r>
      <w:r w:rsidR="00C7620B" w:rsidRPr="00C2215B">
        <w:rPr>
          <w:rFonts w:ascii="Times New Roman" w:hAnsi="Times New Roman" w:cs="Times New Roman"/>
          <w:sz w:val="24"/>
          <w:szCs w:val="24"/>
        </w:rPr>
        <w:t>DPME.</w:t>
      </w:r>
      <w:r w:rsidR="00C7620B">
        <w:rPr>
          <w:rFonts w:ascii="Times New Roman" w:hAnsi="Times New Roman" w:cs="Times New Roman"/>
          <w:sz w:val="24"/>
          <w:szCs w:val="24"/>
        </w:rPr>
        <w:t xml:space="preserve"> </w:t>
      </w:r>
    </w:p>
    <w:p w14:paraId="37BCD6EE" w14:textId="77777777" w:rsidR="00835D8D" w:rsidRPr="00C2215B" w:rsidRDefault="000B6D9E" w:rsidP="00835D8D">
      <w:pPr>
        <w:pStyle w:val="ListParagraph"/>
        <w:numPr>
          <w:ilvl w:val="0"/>
          <w:numId w:val="9"/>
        </w:numPr>
        <w:spacing w:line="360" w:lineRule="auto"/>
        <w:rPr>
          <w:rFonts w:ascii="Times New Roman" w:hAnsi="Times New Roman" w:cs="Times New Roman"/>
          <w:sz w:val="24"/>
          <w:szCs w:val="24"/>
        </w:rPr>
      </w:pPr>
      <w:r w:rsidRPr="00C2215B">
        <w:rPr>
          <w:rFonts w:ascii="Times New Roman" w:hAnsi="Times New Roman" w:cs="Times New Roman"/>
          <w:b/>
          <w:sz w:val="24"/>
          <w:szCs w:val="24"/>
        </w:rPr>
        <w:t>Programme 2:</w:t>
      </w:r>
      <w:r w:rsidR="00835D8D" w:rsidRPr="00C2215B">
        <w:rPr>
          <w:rFonts w:ascii="Times New Roman" w:hAnsi="Times New Roman" w:cs="Times New Roman"/>
          <w:sz w:val="24"/>
          <w:szCs w:val="24"/>
        </w:rPr>
        <w:t xml:space="preserve"> </w:t>
      </w:r>
      <w:r w:rsidR="00835D8D" w:rsidRPr="00C2215B">
        <w:rPr>
          <w:rFonts w:ascii="Times New Roman" w:hAnsi="Times New Roman" w:cs="Times New Roman"/>
          <w:b/>
          <w:sz w:val="24"/>
          <w:szCs w:val="24"/>
        </w:rPr>
        <w:t xml:space="preserve">Leadership and Management Practices </w:t>
      </w:r>
    </w:p>
    <w:p w14:paraId="628E4632" w14:textId="77777777" w:rsidR="00835D8D" w:rsidRPr="00835D8D" w:rsidRDefault="00835D8D" w:rsidP="00835D8D">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 xml:space="preserve">The </w:t>
      </w:r>
      <w:r w:rsidRPr="00C2215B">
        <w:rPr>
          <w:rFonts w:ascii="Times New Roman" w:hAnsi="Times New Roman" w:cs="Times New Roman"/>
          <w:bCs/>
          <w:sz w:val="24"/>
          <w:szCs w:val="24"/>
        </w:rPr>
        <w:t>Leadership and Management Practices P</w:t>
      </w:r>
      <w:r w:rsidRPr="00C2215B">
        <w:rPr>
          <w:rFonts w:ascii="Times New Roman" w:hAnsi="Times New Roman" w:cs="Times New Roman"/>
          <w:sz w:val="24"/>
          <w:szCs w:val="24"/>
        </w:rPr>
        <w:t xml:space="preserve">rogramme (Programme 2) </w:t>
      </w:r>
      <w:proofErr w:type="gramStart"/>
      <w:r w:rsidRPr="00C2215B">
        <w:rPr>
          <w:rFonts w:ascii="Times New Roman" w:hAnsi="Times New Roman" w:cs="Times New Roman"/>
          <w:sz w:val="24"/>
          <w:szCs w:val="24"/>
        </w:rPr>
        <w:t>is</w:t>
      </w:r>
      <w:proofErr w:type="gramEnd"/>
      <w:r w:rsidRPr="00C2215B">
        <w:rPr>
          <w:rFonts w:ascii="Times New Roman" w:hAnsi="Times New Roman" w:cs="Times New Roman"/>
          <w:sz w:val="24"/>
          <w:szCs w:val="24"/>
        </w:rPr>
        <w:t xml:space="preserve"> responsible for promoting sound public service leadership, human resource management, labour relations and labour practices. </w:t>
      </w:r>
      <w:r w:rsidR="002B7051" w:rsidRPr="00C2215B">
        <w:rPr>
          <w:rFonts w:ascii="Times New Roman" w:hAnsi="Times New Roman" w:cs="Times New Roman"/>
          <w:sz w:val="24"/>
          <w:szCs w:val="24"/>
        </w:rPr>
        <w:t xml:space="preserve">The </w:t>
      </w:r>
      <w:r w:rsidR="00967DC8" w:rsidRPr="00C2215B">
        <w:rPr>
          <w:rFonts w:ascii="Times New Roman" w:hAnsi="Times New Roman" w:cs="Times New Roman"/>
          <w:sz w:val="24"/>
          <w:szCs w:val="24"/>
        </w:rPr>
        <w:t>PSC had 1</w:t>
      </w:r>
      <w:r w:rsidR="00C7620B" w:rsidRPr="00C2215B">
        <w:rPr>
          <w:rFonts w:ascii="Times New Roman" w:hAnsi="Times New Roman" w:cs="Times New Roman"/>
          <w:sz w:val="24"/>
          <w:szCs w:val="24"/>
        </w:rPr>
        <w:t>2</w:t>
      </w:r>
      <w:r w:rsidR="00967DC8" w:rsidRPr="00C2215B">
        <w:rPr>
          <w:rFonts w:ascii="Times New Roman" w:hAnsi="Times New Roman" w:cs="Times New Roman"/>
          <w:sz w:val="24"/>
          <w:szCs w:val="24"/>
        </w:rPr>
        <w:t xml:space="preserve"> predetermined targets </w:t>
      </w:r>
      <w:r w:rsidR="00C7620B" w:rsidRPr="00C2215B">
        <w:rPr>
          <w:rFonts w:ascii="Times New Roman" w:hAnsi="Times New Roman" w:cs="Times New Roman"/>
          <w:sz w:val="24"/>
          <w:szCs w:val="24"/>
        </w:rPr>
        <w:t xml:space="preserve">for second quarter performance </w:t>
      </w:r>
      <w:r w:rsidR="00967DC8" w:rsidRPr="00C2215B">
        <w:rPr>
          <w:rFonts w:ascii="Times New Roman" w:hAnsi="Times New Roman" w:cs="Times New Roman"/>
          <w:sz w:val="24"/>
          <w:szCs w:val="24"/>
        </w:rPr>
        <w:t>201</w:t>
      </w:r>
      <w:r w:rsidR="00C7620B" w:rsidRPr="00C2215B">
        <w:rPr>
          <w:rFonts w:ascii="Times New Roman" w:hAnsi="Times New Roman" w:cs="Times New Roman"/>
          <w:sz w:val="24"/>
          <w:szCs w:val="24"/>
        </w:rPr>
        <w:t>7</w:t>
      </w:r>
      <w:r w:rsidR="00967DC8" w:rsidRPr="00C2215B">
        <w:rPr>
          <w:rFonts w:ascii="Times New Roman" w:hAnsi="Times New Roman" w:cs="Times New Roman"/>
          <w:sz w:val="24"/>
          <w:szCs w:val="24"/>
        </w:rPr>
        <w:t>/1</w:t>
      </w:r>
      <w:r w:rsidR="00C7620B" w:rsidRPr="00C2215B">
        <w:rPr>
          <w:rFonts w:ascii="Times New Roman" w:hAnsi="Times New Roman" w:cs="Times New Roman"/>
          <w:sz w:val="24"/>
          <w:szCs w:val="24"/>
        </w:rPr>
        <w:t>8</w:t>
      </w:r>
      <w:r w:rsidR="00967DC8" w:rsidRPr="00C2215B">
        <w:rPr>
          <w:rFonts w:ascii="Times New Roman" w:hAnsi="Times New Roman" w:cs="Times New Roman"/>
          <w:sz w:val="24"/>
          <w:szCs w:val="24"/>
        </w:rPr>
        <w:t xml:space="preserve"> financial </w:t>
      </w:r>
      <w:r w:rsidR="00F530BE" w:rsidRPr="00C2215B">
        <w:rPr>
          <w:rFonts w:ascii="Times New Roman" w:hAnsi="Times New Roman" w:cs="Times New Roman"/>
          <w:sz w:val="24"/>
          <w:szCs w:val="24"/>
        </w:rPr>
        <w:t xml:space="preserve">year. The PSC </w:t>
      </w:r>
      <w:r w:rsidR="00C7620B" w:rsidRPr="00C2215B">
        <w:rPr>
          <w:rFonts w:ascii="Times New Roman" w:hAnsi="Times New Roman" w:cs="Times New Roman"/>
          <w:sz w:val="24"/>
          <w:szCs w:val="24"/>
        </w:rPr>
        <w:t>achieved</w:t>
      </w:r>
      <w:r w:rsidR="00F530BE" w:rsidRPr="00C2215B">
        <w:rPr>
          <w:rFonts w:ascii="Times New Roman" w:hAnsi="Times New Roman" w:cs="Times New Roman"/>
          <w:sz w:val="24"/>
          <w:szCs w:val="24"/>
        </w:rPr>
        <w:t xml:space="preserve"> 11</w:t>
      </w:r>
      <w:r w:rsidR="00981496" w:rsidRPr="00C2215B">
        <w:rPr>
          <w:rFonts w:ascii="Times New Roman" w:hAnsi="Times New Roman" w:cs="Times New Roman"/>
          <w:sz w:val="24"/>
          <w:szCs w:val="24"/>
        </w:rPr>
        <w:t xml:space="preserve"> </w:t>
      </w:r>
      <w:r w:rsidR="00C7620B" w:rsidRPr="00C2215B">
        <w:rPr>
          <w:rFonts w:ascii="Times New Roman" w:hAnsi="Times New Roman" w:cs="Times New Roman"/>
          <w:sz w:val="24"/>
          <w:szCs w:val="24"/>
        </w:rPr>
        <w:t>target</w:t>
      </w:r>
      <w:r w:rsidR="00F530BE" w:rsidRPr="00C2215B">
        <w:rPr>
          <w:rFonts w:ascii="Times New Roman" w:hAnsi="Times New Roman" w:cs="Times New Roman"/>
          <w:sz w:val="24"/>
          <w:szCs w:val="24"/>
        </w:rPr>
        <w:t>s and only 1</w:t>
      </w:r>
      <w:r w:rsidR="00C7620B" w:rsidRPr="00C2215B">
        <w:rPr>
          <w:rFonts w:ascii="Times New Roman" w:hAnsi="Times New Roman" w:cs="Times New Roman"/>
          <w:sz w:val="24"/>
          <w:szCs w:val="24"/>
        </w:rPr>
        <w:t xml:space="preserve"> was not achieved.</w:t>
      </w:r>
      <w:r w:rsidR="00967DC8" w:rsidRPr="00C2215B">
        <w:rPr>
          <w:rFonts w:ascii="Times New Roman" w:hAnsi="Times New Roman" w:cs="Times New Roman"/>
          <w:sz w:val="24"/>
          <w:szCs w:val="24"/>
        </w:rPr>
        <w:t xml:space="preserve"> </w:t>
      </w:r>
      <w:r w:rsidR="00F530BE" w:rsidRPr="00C2215B">
        <w:rPr>
          <w:rFonts w:ascii="Times New Roman" w:hAnsi="Times New Roman" w:cs="Times New Roman"/>
          <w:sz w:val="24"/>
          <w:szCs w:val="24"/>
        </w:rPr>
        <w:t>Among</w:t>
      </w:r>
      <w:r w:rsidR="00C7620B" w:rsidRPr="00C2215B">
        <w:rPr>
          <w:rFonts w:ascii="Times New Roman" w:hAnsi="Times New Roman" w:cs="Times New Roman"/>
          <w:sz w:val="24"/>
          <w:szCs w:val="24"/>
        </w:rPr>
        <w:t xml:space="preserve"> reasons </w:t>
      </w:r>
      <w:r w:rsidR="00F530BE" w:rsidRPr="00C2215B">
        <w:rPr>
          <w:rFonts w:ascii="Times New Roman" w:hAnsi="Times New Roman" w:cs="Times New Roman"/>
          <w:sz w:val="24"/>
          <w:szCs w:val="24"/>
        </w:rPr>
        <w:t xml:space="preserve">cited </w:t>
      </w:r>
      <w:r w:rsidR="00C7620B" w:rsidRPr="00C2215B">
        <w:rPr>
          <w:rFonts w:ascii="Times New Roman" w:hAnsi="Times New Roman" w:cs="Times New Roman"/>
          <w:sz w:val="24"/>
          <w:szCs w:val="24"/>
        </w:rPr>
        <w:t xml:space="preserve">for </w:t>
      </w:r>
      <w:r w:rsidR="00F530BE" w:rsidRPr="00C2215B">
        <w:rPr>
          <w:rFonts w:ascii="Times New Roman" w:hAnsi="Times New Roman" w:cs="Times New Roman"/>
          <w:sz w:val="24"/>
          <w:szCs w:val="24"/>
        </w:rPr>
        <w:t>not achieving the target was</w:t>
      </w:r>
      <w:r w:rsidR="00C7620B" w:rsidRPr="00C2215B">
        <w:rPr>
          <w:rFonts w:ascii="Times New Roman" w:hAnsi="Times New Roman" w:cs="Times New Roman"/>
          <w:sz w:val="24"/>
          <w:szCs w:val="24"/>
        </w:rPr>
        <w:t xml:space="preserve"> that </w:t>
      </w:r>
      <w:r w:rsidR="00F530BE" w:rsidRPr="00C2215B">
        <w:rPr>
          <w:rFonts w:ascii="Times New Roman" w:hAnsi="Times New Roman" w:cs="Times New Roman"/>
          <w:sz w:val="24"/>
          <w:szCs w:val="24"/>
        </w:rPr>
        <w:t xml:space="preserve">the </w:t>
      </w:r>
      <w:r w:rsidR="00C7620B" w:rsidRPr="00C2215B">
        <w:rPr>
          <w:rFonts w:ascii="Times New Roman" w:hAnsi="Times New Roman" w:cs="Times New Roman"/>
          <w:sz w:val="24"/>
          <w:szCs w:val="24"/>
        </w:rPr>
        <w:t xml:space="preserve">PSC was </w:t>
      </w:r>
      <w:r w:rsidR="00F530BE" w:rsidRPr="00C2215B">
        <w:rPr>
          <w:rFonts w:ascii="Times New Roman" w:hAnsi="Times New Roman" w:cs="Times New Roman"/>
          <w:sz w:val="24"/>
          <w:szCs w:val="24"/>
        </w:rPr>
        <w:t xml:space="preserve">still </w:t>
      </w:r>
      <w:r w:rsidR="00981496" w:rsidRPr="00C2215B">
        <w:rPr>
          <w:rFonts w:ascii="Times New Roman" w:hAnsi="Times New Roman" w:cs="Times New Roman"/>
          <w:sz w:val="24"/>
          <w:szCs w:val="24"/>
        </w:rPr>
        <w:t>awaiting the</w:t>
      </w:r>
      <w:r w:rsidR="00C7620B" w:rsidRPr="00C2215B">
        <w:rPr>
          <w:rFonts w:ascii="Times New Roman" w:hAnsi="Times New Roman" w:cs="Times New Roman"/>
          <w:sz w:val="24"/>
          <w:szCs w:val="24"/>
        </w:rPr>
        <w:t xml:space="preserve"> information from </w:t>
      </w:r>
      <w:r w:rsidR="00F530BE" w:rsidRPr="00C2215B">
        <w:rPr>
          <w:rFonts w:ascii="Times New Roman" w:hAnsi="Times New Roman" w:cs="Times New Roman"/>
          <w:sz w:val="24"/>
          <w:szCs w:val="24"/>
        </w:rPr>
        <w:t xml:space="preserve">the </w:t>
      </w:r>
      <w:r w:rsidR="00C7620B" w:rsidRPr="00C2215B">
        <w:rPr>
          <w:rFonts w:ascii="Times New Roman" w:hAnsi="Times New Roman" w:cs="Times New Roman"/>
          <w:sz w:val="24"/>
          <w:szCs w:val="24"/>
        </w:rPr>
        <w:t xml:space="preserve">DPME with regards to Factsheet compliance with the submission of the </w:t>
      </w:r>
      <w:proofErr w:type="spellStart"/>
      <w:r w:rsidR="00C7620B" w:rsidRPr="00C2215B">
        <w:rPr>
          <w:rFonts w:ascii="Times New Roman" w:hAnsi="Times New Roman" w:cs="Times New Roman"/>
          <w:sz w:val="24"/>
          <w:szCs w:val="24"/>
        </w:rPr>
        <w:t>HoD</w:t>
      </w:r>
      <w:r w:rsidR="00F530BE" w:rsidRPr="00C2215B">
        <w:rPr>
          <w:rFonts w:ascii="Times New Roman" w:hAnsi="Times New Roman" w:cs="Times New Roman"/>
          <w:sz w:val="24"/>
          <w:szCs w:val="24"/>
        </w:rPr>
        <w:t>s</w:t>
      </w:r>
      <w:proofErr w:type="spellEnd"/>
      <w:r w:rsidR="00C7620B" w:rsidRPr="00C2215B">
        <w:rPr>
          <w:rFonts w:ascii="Times New Roman" w:hAnsi="Times New Roman" w:cs="Times New Roman"/>
          <w:sz w:val="24"/>
          <w:szCs w:val="24"/>
        </w:rPr>
        <w:t xml:space="preserve"> Performance Agreement before March 2018.</w:t>
      </w:r>
      <w:r w:rsidR="00C7620B">
        <w:rPr>
          <w:rFonts w:ascii="Times New Roman" w:hAnsi="Times New Roman" w:cs="Times New Roman"/>
          <w:sz w:val="24"/>
          <w:szCs w:val="24"/>
        </w:rPr>
        <w:t xml:space="preserve"> </w:t>
      </w:r>
    </w:p>
    <w:p w14:paraId="0727CEEC" w14:textId="77777777" w:rsidR="00967DC8" w:rsidRPr="00C2215B" w:rsidRDefault="00835D8D" w:rsidP="00967DC8">
      <w:pPr>
        <w:pStyle w:val="ListParagraph"/>
        <w:numPr>
          <w:ilvl w:val="0"/>
          <w:numId w:val="9"/>
        </w:numPr>
        <w:spacing w:line="360" w:lineRule="auto"/>
        <w:rPr>
          <w:rFonts w:ascii="Times New Roman" w:hAnsi="Times New Roman" w:cs="Times New Roman"/>
          <w:sz w:val="24"/>
          <w:szCs w:val="24"/>
        </w:rPr>
      </w:pPr>
      <w:r w:rsidRPr="00C2215B">
        <w:rPr>
          <w:rFonts w:ascii="Times New Roman" w:hAnsi="Times New Roman" w:cs="Times New Roman"/>
          <w:b/>
          <w:sz w:val="24"/>
          <w:szCs w:val="24"/>
        </w:rPr>
        <w:t>Programme 3:</w:t>
      </w:r>
      <w:r w:rsidRPr="00C2215B">
        <w:rPr>
          <w:rFonts w:ascii="Times New Roman" w:hAnsi="Times New Roman" w:cs="Times New Roman"/>
          <w:sz w:val="24"/>
          <w:szCs w:val="24"/>
        </w:rPr>
        <w:t xml:space="preserve"> </w:t>
      </w:r>
      <w:r w:rsidR="00967DC8" w:rsidRPr="00C2215B">
        <w:rPr>
          <w:rFonts w:ascii="Times New Roman" w:hAnsi="Times New Roman" w:cs="Times New Roman"/>
          <w:b/>
          <w:sz w:val="24"/>
          <w:szCs w:val="24"/>
        </w:rPr>
        <w:t>Monitoring and Evaluation</w:t>
      </w:r>
    </w:p>
    <w:p w14:paraId="1D39F6A6" w14:textId="77777777" w:rsidR="00547184" w:rsidRPr="006608A3" w:rsidRDefault="00967DC8" w:rsidP="00547184">
      <w:pPr>
        <w:spacing w:line="360" w:lineRule="auto"/>
        <w:jc w:val="both"/>
        <w:rPr>
          <w:rFonts w:ascii="Times New Roman" w:hAnsi="Times New Roman" w:cs="Times New Roman"/>
          <w:bCs/>
          <w:sz w:val="24"/>
          <w:szCs w:val="24"/>
        </w:rPr>
      </w:pPr>
      <w:r w:rsidRPr="00C2215B">
        <w:rPr>
          <w:rFonts w:ascii="Times New Roman" w:hAnsi="Times New Roman" w:cs="Times New Roman"/>
          <w:sz w:val="24"/>
          <w:szCs w:val="24"/>
        </w:rPr>
        <w:t>Programme 3: Monitoring and Evaluation</w:t>
      </w:r>
      <w:r w:rsidRPr="00C2215B">
        <w:rPr>
          <w:rFonts w:ascii="Times New Roman" w:hAnsi="Times New Roman" w:cs="Times New Roman"/>
          <w:bCs/>
          <w:sz w:val="24"/>
          <w:szCs w:val="24"/>
        </w:rPr>
        <w:t xml:space="preserve"> establishes a high standard of service delivery, monitoring and good governance in the public service. The PSC had </w:t>
      </w:r>
      <w:r w:rsidR="00981496" w:rsidRPr="00C2215B">
        <w:rPr>
          <w:rFonts w:ascii="Times New Roman" w:hAnsi="Times New Roman" w:cs="Times New Roman"/>
          <w:bCs/>
          <w:sz w:val="24"/>
          <w:szCs w:val="24"/>
        </w:rPr>
        <w:t>achieved 56% and with 44%</w:t>
      </w:r>
      <w:r w:rsidR="00C7620B" w:rsidRPr="00C2215B">
        <w:rPr>
          <w:rFonts w:ascii="Times New Roman" w:hAnsi="Times New Roman" w:cs="Times New Roman"/>
          <w:bCs/>
          <w:sz w:val="24"/>
          <w:szCs w:val="24"/>
        </w:rPr>
        <w:t xml:space="preserve"> not achieved</w:t>
      </w:r>
      <w:r w:rsidR="00B07DC0" w:rsidRPr="00C2215B">
        <w:rPr>
          <w:rFonts w:ascii="Times New Roman" w:hAnsi="Times New Roman" w:cs="Times New Roman"/>
          <w:bCs/>
          <w:sz w:val="24"/>
          <w:szCs w:val="24"/>
        </w:rPr>
        <w:t xml:space="preserve"> targets</w:t>
      </w:r>
      <w:r w:rsidR="00C7620B" w:rsidRPr="00C2215B">
        <w:rPr>
          <w:rFonts w:ascii="Times New Roman" w:hAnsi="Times New Roman" w:cs="Times New Roman"/>
          <w:bCs/>
          <w:sz w:val="24"/>
          <w:szCs w:val="24"/>
        </w:rPr>
        <w:t xml:space="preserve">. </w:t>
      </w:r>
      <w:r w:rsidR="00981496" w:rsidRPr="00C2215B">
        <w:rPr>
          <w:rFonts w:ascii="Times New Roman" w:hAnsi="Times New Roman" w:cs="Times New Roman"/>
          <w:bCs/>
          <w:sz w:val="24"/>
          <w:szCs w:val="24"/>
        </w:rPr>
        <w:t>Among t</w:t>
      </w:r>
      <w:r w:rsidR="00ED3CBC" w:rsidRPr="00C2215B">
        <w:rPr>
          <w:rFonts w:ascii="Times New Roman" w:hAnsi="Times New Roman" w:cs="Times New Roman"/>
          <w:bCs/>
          <w:sz w:val="24"/>
          <w:szCs w:val="24"/>
        </w:rPr>
        <w:t>arget</w:t>
      </w:r>
      <w:r w:rsidR="00981496" w:rsidRPr="00C2215B">
        <w:rPr>
          <w:rFonts w:ascii="Times New Roman" w:hAnsi="Times New Roman" w:cs="Times New Roman"/>
          <w:bCs/>
          <w:sz w:val="24"/>
          <w:szCs w:val="24"/>
        </w:rPr>
        <w:t>s</w:t>
      </w:r>
      <w:r w:rsidR="00ED3CBC" w:rsidRPr="00C2215B">
        <w:rPr>
          <w:rFonts w:ascii="Times New Roman" w:hAnsi="Times New Roman" w:cs="Times New Roman"/>
          <w:bCs/>
          <w:sz w:val="24"/>
          <w:szCs w:val="24"/>
        </w:rPr>
        <w:t xml:space="preserve"> not achieved include </w:t>
      </w:r>
      <w:r w:rsidR="00547184" w:rsidRPr="00C2215B">
        <w:rPr>
          <w:rFonts w:ascii="Times New Roman" w:hAnsi="Times New Roman" w:cs="Times New Roman"/>
          <w:bCs/>
          <w:sz w:val="24"/>
          <w:szCs w:val="24"/>
        </w:rPr>
        <w:t>report</w:t>
      </w:r>
      <w:r w:rsidR="00C2215B" w:rsidRPr="00C2215B">
        <w:rPr>
          <w:rFonts w:ascii="Times New Roman" w:hAnsi="Times New Roman" w:cs="Times New Roman"/>
          <w:bCs/>
          <w:sz w:val="24"/>
          <w:szCs w:val="24"/>
        </w:rPr>
        <w:t>s</w:t>
      </w:r>
      <w:r w:rsidR="00547184" w:rsidRPr="00C2215B">
        <w:rPr>
          <w:rFonts w:ascii="Times New Roman" w:hAnsi="Times New Roman" w:cs="Times New Roman"/>
          <w:bCs/>
          <w:sz w:val="24"/>
          <w:szCs w:val="24"/>
        </w:rPr>
        <w:t xml:space="preserve"> on the systematic review and development of the CVP asse</w:t>
      </w:r>
      <w:r w:rsidR="00981496" w:rsidRPr="00C2215B">
        <w:rPr>
          <w:rFonts w:ascii="Times New Roman" w:hAnsi="Times New Roman" w:cs="Times New Roman"/>
          <w:bCs/>
          <w:sz w:val="24"/>
          <w:szCs w:val="24"/>
        </w:rPr>
        <w:t>ssment tool by November 2017.</w:t>
      </w:r>
      <w:r w:rsidR="00981496">
        <w:rPr>
          <w:rFonts w:ascii="Times New Roman" w:hAnsi="Times New Roman" w:cs="Times New Roman"/>
          <w:bCs/>
          <w:sz w:val="24"/>
          <w:szCs w:val="24"/>
        </w:rPr>
        <w:t xml:space="preserve"> </w:t>
      </w:r>
      <w:r w:rsidR="00547184">
        <w:rPr>
          <w:rFonts w:ascii="Times New Roman" w:hAnsi="Times New Roman" w:cs="Times New Roman"/>
          <w:bCs/>
          <w:sz w:val="24"/>
          <w:szCs w:val="24"/>
        </w:rPr>
        <w:t xml:space="preserve"> </w:t>
      </w:r>
    </w:p>
    <w:p w14:paraId="53B7F9A6" w14:textId="77777777" w:rsidR="007205E7" w:rsidRPr="00C2215B" w:rsidRDefault="00835D8D" w:rsidP="007205E7">
      <w:pPr>
        <w:pStyle w:val="ListParagraph"/>
        <w:numPr>
          <w:ilvl w:val="0"/>
          <w:numId w:val="9"/>
        </w:numPr>
        <w:spacing w:line="360" w:lineRule="auto"/>
        <w:rPr>
          <w:rFonts w:ascii="Times New Roman" w:hAnsi="Times New Roman" w:cs="Times New Roman"/>
          <w:sz w:val="24"/>
          <w:szCs w:val="24"/>
        </w:rPr>
      </w:pPr>
      <w:r w:rsidRPr="00C2215B">
        <w:rPr>
          <w:rFonts w:ascii="Times New Roman" w:hAnsi="Times New Roman" w:cs="Times New Roman"/>
          <w:b/>
          <w:sz w:val="24"/>
          <w:szCs w:val="24"/>
        </w:rPr>
        <w:t>Programme 4:</w:t>
      </w:r>
      <w:r w:rsidRPr="00C2215B">
        <w:rPr>
          <w:rFonts w:ascii="Times New Roman" w:hAnsi="Times New Roman" w:cs="Times New Roman"/>
          <w:sz w:val="24"/>
          <w:szCs w:val="24"/>
        </w:rPr>
        <w:t xml:space="preserve"> </w:t>
      </w:r>
      <w:r w:rsidR="007205E7" w:rsidRPr="00C2215B">
        <w:rPr>
          <w:rFonts w:ascii="Times New Roman" w:hAnsi="Times New Roman" w:cs="Times New Roman"/>
          <w:b/>
          <w:sz w:val="24"/>
          <w:szCs w:val="24"/>
        </w:rPr>
        <w:t>Integrity and Anti-Corruption</w:t>
      </w:r>
    </w:p>
    <w:p w14:paraId="53F129BF" w14:textId="77777777" w:rsidR="007205E7" w:rsidRDefault="007205E7" w:rsidP="007205E7">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The Integrity and Anti-Corruption</w:t>
      </w:r>
      <w:r w:rsidRPr="00C2215B">
        <w:rPr>
          <w:rFonts w:ascii="Times New Roman" w:hAnsi="Times New Roman" w:cs="Times New Roman"/>
          <w:bCs/>
          <w:sz w:val="24"/>
          <w:szCs w:val="24"/>
        </w:rPr>
        <w:t xml:space="preserve"> P</w:t>
      </w:r>
      <w:r w:rsidRPr="00C2215B">
        <w:rPr>
          <w:rFonts w:ascii="Times New Roman" w:hAnsi="Times New Roman" w:cs="Times New Roman"/>
          <w:sz w:val="24"/>
          <w:szCs w:val="24"/>
        </w:rPr>
        <w:t>rogramme (Programme 4) undertakes public administration investigations, promotes high standard</w:t>
      </w:r>
      <w:r w:rsidR="00FB00D6" w:rsidRPr="00C2215B">
        <w:rPr>
          <w:rFonts w:ascii="Times New Roman" w:hAnsi="Times New Roman" w:cs="Times New Roman"/>
          <w:sz w:val="24"/>
          <w:szCs w:val="24"/>
        </w:rPr>
        <w:t>s</w:t>
      </w:r>
      <w:r w:rsidRPr="00C2215B">
        <w:rPr>
          <w:rFonts w:ascii="Times New Roman" w:hAnsi="Times New Roman" w:cs="Times New Roman"/>
          <w:sz w:val="24"/>
          <w:szCs w:val="24"/>
        </w:rPr>
        <w:t xml:space="preserve"> of professional ethical conduct among public servants and contributes towards preventi</w:t>
      </w:r>
      <w:r w:rsidR="00981496" w:rsidRPr="00C2215B">
        <w:rPr>
          <w:rFonts w:ascii="Times New Roman" w:hAnsi="Times New Roman" w:cs="Times New Roman"/>
          <w:sz w:val="24"/>
          <w:szCs w:val="24"/>
        </w:rPr>
        <w:t xml:space="preserve">on and combating of corruption. </w:t>
      </w:r>
      <w:r w:rsidR="00547184" w:rsidRPr="00C2215B">
        <w:rPr>
          <w:rFonts w:ascii="Times New Roman" w:hAnsi="Times New Roman" w:cs="Times New Roman"/>
          <w:sz w:val="24"/>
          <w:szCs w:val="24"/>
        </w:rPr>
        <w:t>The PSC had 15</w:t>
      </w:r>
      <w:r w:rsidRPr="00C2215B">
        <w:rPr>
          <w:rFonts w:ascii="Times New Roman" w:hAnsi="Times New Roman" w:cs="Times New Roman"/>
          <w:sz w:val="24"/>
          <w:szCs w:val="24"/>
        </w:rPr>
        <w:t xml:space="preserve"> predetermined targets in </w:t>
      </w:r>
      <w:r w:rsidR="00547184" w:rsidRPr="00C2215B">
        <w:rPr>
          <w:rFonts w:ascii="Times New Roman" w:hAnsi="Times New Roman" w:cs="Times New Roman"/>
          <w:sz w:val="24"/>
          <w:szCs w:val="24"/>
        </w:rPr>
        <w:t xml:space="preserve">the second quarter performance </w:t>
      </w:r>
      <w:r w:rsidRPr="00C2215B">
        <w:rPr>
          <w:rFonts w:ascii="Times New Roman" w:hAnsi="Times New Roman" w:cs="Times New Roman"/>
          <w:sz w:val="24"/>
          <w:szCs w:val="24"/>
        </w:rPr>
        <w:t>201</w:t>
      </w:r>
      <w:r w:rsidR="00547184" w:rsidRPr="00C2215B">
        <w:rPr>
          <w:rFonts w:ascii="Times New Roman" w:hAnsi="Times New Roman" w:cs="Times New Roman"/>
          <w:sz w:val="24"/>
          <w:szCs w:val="24"/>
        </w:rPr>
        <w:t>7</w:t>
      </w:r>
      <w:r w:rsidRPr="00C2215B">
        <w:rPr>
          <w:rFonts w:ascii="Times New Roman" w:hAnsi="Times New Roman" w:cs="Times New Roman"/>
          <w:sz w:val="24"/>
          <w:szCs w:val="24"/>
        </w:rPr>
        <w:t>/1</w:t>
      </w:r>
      <w:r w:rsidR="00547184" w:rsidRPr="00C2215B">
        <w:rPr>
          <w:rFonts w:ascii="Times New Roman" w:hAnsi="Times New Roman" w:cs="Times New Roman"/>
          <w:sz w:val="24"/>
          <w:szCs w:val="24"/>
        </w:rPr>
        <w:t>8 financial year. Of 15</w:t>
      </w:r>
      <w:r w:rsidRPr="00C2215B">
        <w:rPr>
          <w:rFonts w:ascii="Times New Roman" w:hAnsi="Times New Roman" w:cs="Times New Roman"/>
          <w:sz w:val="24"/>
          <w:szCs w:val="24"/>
        </w:rPr>
        <w:t xml:space="preserve"> targets, the PSC achieved 1</w:t>
      </w:r>
      <w:r w:rsidR="00547184" w:rsidRPr="00C2215B">
        <w:rPr>
          <w:rFonts w:ascii="Times New Roman" w:hAnsi="Times New Roman" w:cs="Times New Roman"/>
          <w:sz w:val="24"/>
          <w:szCs w:val="24"/>
        </w:rPr>
        <w:t>4</w:t>
      </w:r>
      <w:r w:rsidRPr="00C2215B">
        <w:rPr>
          <w:rFonts w:ascii="Times New Roman" w:hAnsi="Times New Roman" w:cs="Times New Roman"/>
          <w:sz w:val="24"/>
          <w:szCs w:val="24"/>
        </w:rPr>
        <w:t xml:space="preserve"> targets</w:t>
      </w:r>
      <w:r w:rsidR="00981496" w:rsidRPr="00C2215B">
        <w:rPr>
          <w:rFonts w:ascii="Times New Roman" w:hAnsi="Times New Roman" w:cs="Times New Roman"/>
          <w:sz w:val="24"/>
          <w:szCs w:val="24"/>
        </w:rPr>
        <w:t xml:space="preserve"> (98%</w:t>
      </w:r>
      <w:r w:rsidR="00547184" w:rsidRPr="00C2215B">
        <w:rPr>
          <w:rFonts w:ascii="Times New Roman" w:hAnsi="Times New Roman" w:cs="Times New Roman"/>
          <w:sz w:val="24"/>
          <w:szCs w:val="24"/>
        </w:rPr>
        <w:t>)</w:t>
      </w:r>
      <w:r w:rsidRPr="00C2215B">
        <w:rPr>
          <w:rFonts w:ascii="Times New Roman" w:hAnsi="Times New Roman" w:cs="Times New Roman"/>
          <w:sz w:val="24"/>
          <w:szCs w:val="24"/>
        </w:rPr>
        <w:t xml:space="preserve"> whilst </w:t>
      </w:r>
      <w:r w:rsidR="00981496" w:rsidRPr="00C2215B">
        <w:rPr>
          <w:rFonts w:ascii="Times New Roman" w:hAnsi="Times New Roman" w:cs="Times New Roman"/>
          <w:sz w:val="24"/>
          <w:szCs w:val="24"/>
        </w:rPr>
        <w:t xml:space="preserve">only </w:t>
      </w:r>
      <w:r w:rsidRPr="00C2215B">
        <w:rPr>
          <w:rFonts w:ascii="Times New Roman" w:hAnsi="Times New Roman" w:cs="Times New Roman"/>
          <w:sz w:val="24"/>
          <w:szCs w:val="24"/>
        </w:rPr>
        <w:t>1 target was not achieved</w:t>
      </w:r>
      <w:r w:rsidR="00547184" w:rsidRPr="00C2215B">
        <w:rPr>
          <w:rFonts w:ascii="Times New Roman" w:hAnsi="Times New Roman" w:cs="Times New Roman"/>
          <w:sz w:val="24"/>
          <w:szCs w:val="24"/>
        </w:rPr>
        <w:t xml:space="preserve"> (7</w:t>
      </w:r>
      <w:r w:rsidR="00981496" w:rsidRPr="00C2215B">
        <w:rPr>
          <w:rFonts w:ascii="Times New Roman" w:hAnsi="Times New Roman" w:cs="Times New Roman"/>
          <w:sz w:val="24"/>
          <w:szCs w:val="24"/>
        </w:rPr>
        <w:t>%</w:t>
      </w:r>
      <w:r w:rsidR="00547184" w:rsidRPr="00C2215B">
        <w:rPr>
          <w:rFonts w:ascii="Times New Roman" w:hAnsi="Times New Roman" w:cs="Times New Roman"/>
          <w:sz w:val="24"/>
          <w:szCs w:val="24"/>
        </w:rPr>
        <w:t>)</w:t>
      </w:r>
      <w:r w:rsidRPr="00C2215B">
        <w:rPr>
          <w:rFonts w:ascii="Times New Roman" w:hAnsi="Times New Roman" w:cs="Times New Roman"/>
          <w:sz w:val="24"/>
          <w:szCs w:val="24"/>
        </w:rPr>
        <w:t>.</w:t>
      </w:r>
      <w:r w:rsidRPr="006608A3">
        <w:rPr>
          <w:rFonts w:ascii="Times New Roman" w:hAnsi="Times New Roman" w:cs="Times New Roman"/>
          <w:sz w:val="24"/>
          <w:szCs w:val="24"/>
        </w:rPr>
        <w:t xml:space="preserve"> </w:t>
      </w:r>
    </w:p>
    <w:p w14:paraId="65DB796C" w14:textId="77777777" w:rsidR="00981496" w:rsidRDefault="00981496" w:rsidP="007205E7">
      <w:pPr>
        <w:spacing w:line="360" w:lineRule="auto"/>
        <w:jc w:val="both"/>
        <w:rPr>
          <w:rFonts w:ascii="Times New Roman" w:hAnsi="Times New Roman" w:cs="Times New Roman"/>
          <w:sz w:val="24"/>
          <w:szCs w:val="24"/>
        </w:rPr>
      </w:pPr>
    </w:p>
    <w:p w14:paraId="2FCE19CC" w14:textId="77777777" w:rsidR="00B07DC0" w:rsidRDefault="00B07DC0" w:rsidP="007205E7">
      <w:pPr>
        <w:spacing w:line="360" w:lineRule="auto"/>
        <w:jc w:val="both"/>
        <w:rPr>
          <w:rFonts w:ascii="Times New Roman" w:hAnsi="Times New Roman" w:cs="Times New Roman"/>
          <w:sz w:val="24"/>
          <w:szCs w:val="24"/>
        </w:rPr>
      </w:pPr>
    </w:p>
    <w:p w14:paraId="10C080BA" w14:textId="77777777" w:rsidR="00E203D8" w:rsidRPr="00C2215B" w:rsidRDefault="00E203D8" w:rsidP="00101683">
      <w:pPr>
        <w:pStyle w:val="ListParagraph"/>
        <w:numPr>
          <w:ilvl w:val="0"/>
          <w:numId w:val="1"/>
        </w:numPr>
        <w:ind w:left="567" w:hanging="567"/>
        <w:rPr>
          <w:rFonts w:ascii="Times New Roman" w:hAnsi="Times New Roman" w:cs="Times New Roman"/>
          <w:b/>
        </w:rPr>
      </w:pPr>
      <w:r w:rsidRPr="00C2215B">
        <w:rPr>
          <w:rFonts w:ascii="Times New Roman" w:hAnsi="Times New Roman" w:cs="Times New Roman"/>
          <w:b/>
        </w:rPr>
        <w:t>FINDINGS</w:t>
      </w:r>
      <w:r w:rsidR="00E038FE" w:rsidRPr="00C2215B">
        <w:rPr>
          <w:rFonts w:ascii="Times New Roman" w:hAnsi="Times New Roman" w:cs="Times New Roman"/>
          <w:b/>
        </w:rPr>
        <w:t xml:space="preserve"> AND OBSERVATIONS</w:t>
      </w:r>
    </w:p>
    <w:p w14:paraId="44171C56" w14:textId="77777777" w:rsidR="00E038FE" w:rsidRPr="00C2215B" w:rsidRDefault="008E0856" w:rsidP="00BE0A18">
      <w:pPr>
        <w:spacing w:line="360" w:lineRule="auto"/>
        <w:jc w:val="both"/>
        <w:rPr>
          <w:rFonts w:ascii="Times New Roman" w:hAnsi="Times New Roman" w:cs="Times New Roman"/>
          <w:sz w:val="24"/>
          <w:szCs w:val="24"/>
        </w:rPr>
      </w:pPr>
      <w:r w:rsidRPr="00C2215B">
        <w:rPr>
          <w:rFonts w:ascii="Times New Roman" w:hAnsi="Times New Roman" w:cs="Times New Roman"/>
          <w:sz w:val="24"/>
          <w:szCs w:val="24"/>
        </w:rPr>
        <w:t xml:space="preserve">The </w:t>
      </w:r>
      <w:r w:rsidR="003145DD" w:rsidRPr="00C2215B">
        <w:rPr>
          <w:rFonts w:ascii="Times New Roman" w:hAnsi="Times New Roman" w:cs="Times New Roman"/>
          <w:sz w:val="24"/>
          <w:szCs w:val="24"/>
        </w:rPr>
        <w:t>Portfolio Committee made</w:t>
      </w:r>
      <w:r w:rsidR="00BE0A18" w:rsidRPr="00C2215B">
        <w:rPr>
          <w:rFonts w:ascii="Times New Roman" w:hAnsi="Times New Roman" w:cs="Times New Roman"/>
          <w:sz w:val="24"/>
          <w:szCs w:val="24"/>
        </w:rPr>
        <w:t xml:space="preserve"> the </w:t>
      </w:r>
      <w:r w:rsidRPr="00C2215B">
        <w:rPr>
          <w:rFonts w:ascii="Times New Roman" w:hAnsi="Times New Roman" w:cs="Times New Roman"/>
          <w:sz w:val="24"/>
          <w:szCs w:val="24"/>
        </w:rPr>
        <w:t>following observations and findings:</w:t>
      </w:r>
    </w:p>
    <w:p w14:paraId="45A6F4FF" w14:textId="77777777" w:rsidR="008E0856" w:rsidRPr="00C2215B" w:rsidRDefault="00903F45" w:rsidP="00277F06">
      <w:pPr>
        <w:pStyle w:val="ListParagraph"/>
        <w:numPr>
          <w:ilvl w:val="0"/>
          <w:numId w:val="11"/>
        </w:numPr>
        <w:spacing w:line="360" w:lineRule="auto"/>
        <w:ind w:hanging="720"/>
        <w:jc w:val="both"/>
        <w:rPr>
          <w:rFonts w:ascii="Times New Roman" w:hAnsi="Times New Roman" w:cs="Times New Roman"/>
          <w:sz w:val="24"/>
          <w:szCs w:val="24"/>
        </w:rPr>
      </w:pPr>
      <w:r w:rsidRPr="00C2215B">
        <w:rPr>
          <w:rFonts w:ascii="Times New Roman" w:hAnsi="Times New Roman" w:cs="Times New Roman"/>
          <w:sz w:val="24"/>
          <w:szCs w:val="24"/>
        </w:rPr>
        <w:lastRenderedPageBreak/>
        <w:t xml:space="preserve">The Committee noted the </w:t>
      </w:r>
      <w:r w:rsidR="009C31CB" w:rsidRPr="00C2215B">
        <w:rPr>
          <w:rFonts w:ascii="Times New Roman" w:hAnsi="Times New Roman" w:cs="Times New Roman"/>
          <w:sz w:val="24"/>
          <w:szCs w:val="24"/>
        </w:rPr>
        <w:t xml:space="preserve">second </w:t>
      </w:r>
      <w:r w:rsidRPr="00C2215B">
        <w:rPr>
          <w:rFonts w:ascii="Times New Roman" w:hAnsi="Times New Roman" w:cs="Times New Roman"/>
          <w:sz w:val="24"/>
          <w:szCs w:val="24"/>
        </w:rPr>
        <w:t>quarter performance of 201</w:t>
      </w:r>
      <w:r w:rsidR="009C31CB" w:rsidRPr="00C2215B">
        <w:rPr>
          <w:rFonts w:ascii="Times New Roman" w:hAnsi="Times New Roman" w:cs="Times New Roman"/>
          <w:sz w:val="24"/>
          <w:szCs w:val="24"/>
        </w:rPr>
        <w:t>7</w:t>
      </w:r>
      <w:r w:rsidRPr="00C2215B">
        <w:rPr>
          <w:rFonts w:ascii="Times New Roman" w:hAnsi="Times New Roman" w:cs="Times New Roman"/>
          <w:sz w:val="24"/>
          <w:szCs w:val="24"/>
        </w:rPr>
        <w:t>/1</w:t>
      </w:r>
      <w:r w:rsidR="009C31CB" w:rsidRPr="00C2215B">
        <w:rPr>
          <w:rFonts w:ascii="Times New Roman" w:hAnsi="Times New Roman" w:cs="Times New Roman"/>
          <w:sz w:val="24"/>
          <w:szCs w:val="24"/>
        </w:rPr>
        <w:t>8</w:t>
      </w:r>
      <w:r w:rsidRPr="00C2215B">
        <w:rPr>
          <w:rFonts w:ascii="Times New Roman" w:hAnsi="Times New Roman" w:cs="Times New Roman"/>
          <w:sz w:val="24"/>
          <w:szCs w:val="24"/>
        </w:rPr>
        <w:t xml:space="preserve"> financial year of the Department of Public of Service and Administration and its entities. </w:t>
      </w:r>
    </w:p>
    <w:p w14:paraId="3111A7BD" w14:textId="77777777" w:rsidR="00903F45" w:rsidRPr="00C2215B" w:rsidRDefault="00903F45" w:rsidP="00277F06">
      <w:pPr>
        <w:pStyle w:val="ListParagraph"/>
        <w:numPr>
          <w:ilvl w:val="0"/>
          <w:numId w:val="11"/>
        </w:numPr>
        <w:spacing w:line="360" w:lineRule="auto"/>
        <w:ind w:hanging="720"/>
        <w:jc w:val="both"/>
        <w:rPr>
          <w:rFonts w:ascii="Times New Roman" w:hAnsi="Times New Roman" w:cs="Times New Roman"/>
          <w:sz w:val="24"/>
          <w:szCs w:val="24"/>
        </w:rPr>
      </w:pPr>
      <w:r w:rsidRPr="00C2215B">
        <w:rPr>
          <w:rFonts w:ascii="Times New Roman" w:hAnsi="Times New Roman" w:cs="Times New Roman"/>
          <w:sz w:val="24"/>
          <w:szCs w:val="24"/>
        </w:rPr>
        <w:t xml:space="preserve">The Committee noted the </w:t>
      </w:r>
      <w:r w:rsidR="009C31CB" w:rsidRPr="00C2215B">
        <w:rPr>
          <w:rFonts w:ascii="Times New Roman" w:hAnsi="Times New Roman" w:cs="Times New Roman"/>
          <w:sz w:val="24"/>
          <w:szCs w:val="24"/>
        </w:rPr>
        <w:t>second quarter performance of 2017/18</w:t>
      </w:r>
      <w:r w:rsidRPr="00C2215B">
        <w:rPr>
          <w:rFonts w:ascii="Times New Roman" w:hAnsi="Times New Roman" w:cs="Times New Roman"/>
          <w:sz w:val="24"/>
          <w:szCs w:val="24"/>
        </w:rPr>
        <w:t xml:space="preserve"> financial year of the Public Service Commission.</w:t>
      </w:r>
    </w:p>
    <w:p w14:paraId="0D5CD3FB" w14:textId="77777777" w:rsidR="00903F45" w:rsidRDefault="00903F45" w:rsidP="00277F06">
      <w:pPr>
        <w:pStyle w:val="ListParagraph"/>
        <w:numPr>
          <w:ilvl w:val="0"/>
          <w:numId w:val="11"/>
        </w:numPr>
        <w:spacing w:line="360" w:lineRule="auto"/>
        <w:ind w:hanging="720"/>
        <w:jc w:val="both"/>
        <w:rPr>
          <w:rFonts w:ascii="Times New Roman" w:hAnsi="Times New Roman" w:cs="Times New Roman"/>
          <w:sz w:val="24"/>
          <w:szCs w:val="24"/>
        </w:rPr>
      </w:pPr>
      <w:r w:rsidRPr="00C2215B">
        <w:rPr>
          <w:rFonts w:ascii="Times New Roman" w:hAnsi="Times New Roman" w:cs="Times New Roman"/>
          <w:sz w:val="24"/>
          <w:szCs w:val="24"/>
        </w:rPr>
        <w:t xml:space="preserve">The Committee noted with concerns </w:t>
      </w:r>
      <w:r w:rsidR="009C31CB" w:rsidRPr="00C2215B">
        <w:rPr>
          <w:rFonts w:ascii="Times New Roman" w:hAnsi="Times New Roman" w:cs="Times New Roman"/>
          <w:sz w:val="24"/>
          <w:szCs w:val="24"/>
        </w:rPr>
        <w:t xml:space="preserve">the </w:t>
      </w:r>
      <w:r w:rsidR="00D015D0" w:rsidRPr="00C2215B">
        <w:rPr>
          <w:rFonts w:ascii="Times New Roman" w:hAnsi="Times New Roman" w:cs="Times New Roman"/>
          <w:sz w:val="24"/>
          <w:szCs w:val="24"/>
        </w:rPr>
        <w:t xml:space="preserve">slow pace of finalising </w:t>
      </w:r>
      <w:r w:rsidR="009C31CB" w:rsidRPr="00C2215B">
        <w:rPr>
          <w:rFonts w:ascii="Times New Roman" w:hAnsi="Times New Roman" w:cs="Times New Roman"/>
          <w:sz w:val="24"/>
          <w:szCs w:val="24"/>
        </w:rPr>
        <w:t xml:space="preserve">revenue collection strategy in assisting the </w:t>
      </w:r>
      <w:r w:rsidR="00D015D0" w:rsidRPr="00C2215B">
        <w:rPr>
          <w:rFonts w:ascii="Times New Roman" w:hAnsi="Times New Roman" w:cs="Times New Roman"/>
          <w:sz w:val="24"/>
          <w:szCs w:val="24"/>
        </w:rPr>
        <w:t>National S</w:t>
      </w:r>
      <w:r w:rsidR="009C31CB" w:rsidRPr="00C2215B">
        <w:rPr>
          <w:rFonts w:ascii="Times New Roman" w:hAnsi="Times New Roman" w:cs="Times New Roman"/>
          <w:sz w:val="24"/>
          <w:szCs w:val="24"/>
        </w:rPr>
        <w:t>chool</w:t>
      </w:r>
      <w:r w:rsidR="00D015D0" w:rsidRPr="00C2215B">
        <w:rPr>
          <w:rFonts w:ascii="Times New Roman" w:hAnsi="Times New Roman" w:cs="Times New Roman"/>
          <w:sz w:val="24"/>
          <w:szCs w:val="24"/>
        </w:rPr>
        <w:t xml:space="preserve"> of Government</w:t>
      </w:r>
      <w:r w:rsidR="009C31CB" w:rsidRPr="00C2215B">
        <w:rPr>
          <w:rFonts w:ascii="Times New Roman" w:hAnsi="Times New Roman" w:cs="Times New Roman"/>
          <w:sz w:val="24"/>
          <w:szCs w:val="24"/>
        </w:rPr>
        <w:t xml:space="preserve"> to be financially sustainable. The Committee </w:t>
      </w:r>
      <w:r w:rsidR="00981496" w:rsidRPr="00C2215B">
        <w:rPr>
          <w:rFonts w:ascii="Times New Roman" w:hAnsi="Times New Roman" w:cs="Times New Roman"/>
          <w:sz w:val="24"/>
          <w:szCs w:val="24"/>
        </w:rPr>
        <w:t xml:space="preserve">urged the NSG to fast track the process of finding lasting solutions </w:t>
      </w:r>
      <w:r w:rsidR="00420CBA" w:rsidRPr="00C2215B">
        <w:rPr>
          <w:rFonts w:ascii="Times New Roman" w:hAnsi="Times New Roman" w:cs="Times New Roman"/>
          <w:sz w:val="24"/>
          <w:szCs w:val="24"/>
        </w:rPr>
        <w:t>on</w:t>
      </w:r>
      <w:r w:rsidR="009C31CB" w:rsidRPr="00C2215B">
        <w:rPr>
          <w:rFonts w:ascii="Times New Roman" w:hAnsi="Times New Roman" w:cs="Times New Roman"/>
          <w:sz w:val="24"/>
          <w:szCs w:val="24"/>
        </w:rPr>
        <w:t xml:space="preserve"> financial model and </w:t>
      </w:r>
      <w:r w:rsidR="00981496" w:rsidRPr="00C2215B">
        <w:rPr>
          <w:rFonts w:ascii="Times New Roman" w:hAnsi="Times New Roman" w:cs="Times New Roman"/>
          <w:sz w:val="24"/>
          <w:szCs w:val="24"/>
        </w:rPr>
        <w:t xml:space="preserve">its </w:t>
      </w:r>
      <w:r w:rsidR="009C31CB" w:rsidRPr="00C2215B">
        <w:rPr>
          <w:rFonts w:ascii="Times New Roman" w:hAnsi="Times New Roman" w:cs="Times New Roman"/>
          <w:sz w:val="24"/>
          <w:szCs w:val="24"/>
        </w:rPr>
        <w:t xml:space="preserve">engagement </w:t>
      </w:r>
      <w:r w:rsidR="00981496" w:rsidRPr="00C2215B">
        <w:rPr>
          <w:rFonts w:ascii="Times New Roman" w:hAnsi="Times New Roman" w:cs="Times New Roman"/>
          <w:sz w:val="24"/>
          <w:szCs w:val="24"/>
        </w:rPr>
        <w:t>with</w:t>
      </w:r>
      <w:r w:rsidR="009C31CB" w:rsidRPr="00C2215B">
        <w:rPr>
          <w:rFonts w:ascii="Times New Roman" w:hAnsi="Times New Roman" w:cs="Times New Roman"/>
          <w:sz w:val="24"/>
          <w:szCs w:val="24"/>
        </w:rPr>
        <w:t xml:space="preserve"> the </w:t>
      </w:r>
      <w:r w:rsidR="00981496" w:rsidRPr="00C2215B">
        <w:rPr>
          <w:rFonts w:ascii="Times New Roman" w:hAnsi="Times New Roman" w:cs="Times New Roman"/>
          <w:sz w:val="24"/>
          <w:szCs w:val="24"/>
        </w:rPr>
        <w:t>National</w:t>
      </w:r>
      <w:r w:rsidR="009C31CB" w:rsidRPr="00C2215B">
        <w:rPr>
          <w:rFonts w:ascii="Times New Roman" w:hAnsi="Times New Roman" w:cs="Times New Roman"/>
          <w:sz w:val="24"/>
          <w:szCs w:val="24"/>
        </w:rPr>
        <w:t xml:space="preserve"> Treasury. </w:t>
      </w:r>
      <w:r w:rsidR="00CF5F9D" w:rsidRPr="00C2215B">
        <w:rPr>
          <w:rFonts w:ascii="Times New Roman" w:hAnsi="Times New Roman" w:cs="Times New Roman"/>
          <w:sz w:val="24"/>
          <w:szCs w:val="24"/>
        </w:rPr>
        <w:t>The National School of Government should develop a turnaround str</w:t>
      </w:r>
      <w:r w:rsidR="00FB00D6" w:rsidRPr="00C2215B">
        <w:rPr>
          <w:rFonts w:ascii="Times New Roman" w:hAnsi="Times New Roman" w:cs="Times New Roman"/>
          <w:sz w:val="24"/>
          <w:szCs w:val="24"/>
        </w:rPr>
        <w:t>ategy for</w:t>
      </w:r>
      <w:r w:rsidR="00CF5F9D" w:rsidRPr="00C2215B">
        <w:rPr>
          <w:rFonts w:ascii="Times New Roman" w:hAnsi="Times New Roman" w:cs="Times New Roman"/>
          <w:sz w:val="24"/>
          <w:szCs w:val="24"/>
        </w:rPr>
        <w:t xml:space="preserve"> the revenue collection in order to be self-sustainable in future.</w:t>
      </w:r>
      <w:r w:rsidR="00CF5F9D">
        <w:rPr>
          <w:rFonts w:ascii="Times New Roman" w:hAnsi="Times New Roman" w:cs="Times New Roman"/>
          <w:sz w:val="24"/>
          <w:szCs w:val="24"/>
        </w:rPr>
        <w:t xml:space="preserve"> </w:t>
      </w:r>
    </w:p>
    <w:p w14:paraId="3D3D0140" w14:textId="77777777" w:rsidR="00903F45" w:rsidRPr="006608A3" w:rsidRDefault="00903F45" w:rsidP="00277F06">
      <w:pPr>
        <w:pStyle w:val="ListParagraph"/>
        <w:numPr>
          <w:ilvl w:val="0"/>
          <w:numId w:val="11"/>
        </w:numPr>
        <w:spacing w:line="360" w:lineRule="auto"/>
        <w:ind w:hanging="720"/>
        <w:jc w:val="both"/>
        <w:rPr>
          <w:rFonts w:ascii="Times New Roman" w:hAnsi="Times New Roman" w:cs="Times New Roman"/>
          <w:sz w:val="24"/>
          <w:szCs w:val="24"/>
        </w:rPr>
      </w:pPr>
      <w:r w:rsidRPr="00C2215B">
        <w:rPr>
          <w:rFonts w:ascii="Times New Roman" w:hAnsi="Times New Roman" w:cs="Times New Roman"/>
          <w:sz w:val="24"/>
          <w:szCs w:val="24"/>
        </w:rPr>
        <w:t xml:space="preserve">The Committee commended the National School of Government on the </w:t>
      </w:r>
      <w:r w:rsidR="0055450B" w:rsidRPr="00C2215B">
        <w:rPr>
          <w:rFonts w:ascii="Times New Roman" w:hAnsi="Times New Roman" w:cs="Times New Roman"/>
          <w:sz w:val="24"/>
          <w:szCs w:val="24"/>
        </w:rPr>
        <w:t xml:space="preserve">highlights mentioned </w:t>
      </w:r>
      <w:r w:rsidR="00D015D0" w:rsidRPr="00C2215B">
        <w:rPr>
          <w:rFonts w:ascii="Times New Roman" w:hAnsi="Times New Roman" w:cs="Times New Roman"/>
          <w:sz w:val="24"/>
          <w:szCs w:val="24"/>
        </w:rPr>
        <w:t>of reducing</w:t>
      </w:r>
      <w:r w:rsidR="0055450B" w:rsidRPr="00C2215B">
        <w:rPr>
          <w:rFonts w:ascii="Times New Roman" w:hAnsi="Times New Roman" w:cs="Times New Roman"/>
          <w:sz w:val="24"/>
          <w:szCs w:val="24"/>
        </w:rPr>
        <w:t xml:space="preserve"> average debt collection from 48 days to 27 days. </w:t>
      </w:r>
      <w:r w:rsidR="00D015D0" w:rsidRPr="00C2215B">
        <w:rPr>
          <w:rFonts w:ascii="Times New Roman" w:hAnsi="Times New Roman" w:cs="Times New Roman"/>
          <w:sz w:val="24"/>
          <w:szCs w:val="24"/>
        </w:rPr>
        <w:t xml:space="preserve">The Committee further applauded the School for paying suppliers within </w:t>
      </w:r>
      <w:r w:rsidR="0055450B" w:rsidRPr="00C2215B">
        <w:rPr>
          <w:rFonts w:ascii="Times New Roman" w:hAnsi="Times New Roman" w:cs="Times New Roman"/>
          <w:sz w:val="24"/>
          <w:szCs w:val="24"/>
        </w:rPr>
        <w:t>the prescribed 30 days of receipt of valid invoices.</w:t>
      </w:r>
      <w:r w:rsidR="0055450B">
        <w:rPr>
          <w:rFonts w:ascii="Times New Roman" w:hAnsi="Times New Roman" w:cs="Times New Roman"/>
          <w:sz w:val="24"/>
          <w:szCs w:val="24"/>
        </w:rPr>
        <w:t xml:space="preserve">  </w:t>
      </w:r>
    </w:p>
    <w:p w14:paraId="6865CF83" w14:textId="77777777" w:rsidR="00235003" w:rsidRDefault="00903F45" w:rsidP="00235003">
      <w:pPr>
        <w:pStyle w:val="ListParagraph"/>
        <w:numPr>
          <w:ilvl w:val="0"/>
          <w:numId w:val="11"/>
        </w:numPr>
        <w:spacing w:line="360" w:lineRule="auto"/>
        <w:ind w:hanging="720"/>
        <w:jc w:val="both"/>
        <w:rPr>
          <w:rFonts w:ascii="Times New Roman" w:hAnsi="Times New Roman" w:cs="Times New Roman"/>
          <w:sz w:val="24"/>
          <w:szCs w:val="24"/>
        </w:rPr>
      </w:pPr>
      <w:r w:rsidRPr="00F726CC">
        <w:rPr>
          <w:rFonts w:ascii="Times New Roman" w:hAnsi="Times New Roman" w:cs="Times New Roman"/>
          <w:sz w:val="24"/>
          <w:szCs w:val="24"/>
        </w:rPr>
        <w:t xml:space="preserve">The Committee </w:t>
      </w:r>
      <w:r w:rsidR="00CF5F9D" w:rsidRPr="00F726CC">
        <w:rPr>
          <w:rFonts w:ascii="Times New Roman" w:hAnsi="Times New Roman" w:cs="Times New Roman"/>
          <w:sz w:val="24"/>
          <w:szCs w:val="24"/>
        </w:rPr>
        <w:t>raised concern</w:t>
      </w:r>
      <w:r w:rsidR="0055450B" w:rsidRPr="00F726CC">
        <w:rPr>
          <w:rFonts w:ascii="Times New Roman" w:hAnsi="Times New Roman" w:cs="Times New Roman"/>
          <w:sz w:val="24"/>
          <w:szCs w:val="24"/>
        </w:rPr>
        <w:t xml:space="preserve"> with regards to the training offered by </w:t>
      </w:r>
      <w:r w:rsidR="00CF5F9D" w:rsidRPr="00F726CC">
        <w:rPr>
          <w:rFonts w:ascii="Times New Roman" w:hAnsi="Times New Roman" w:cs="Times New Roman"/>
          <w:sz w:val="24"/>
          <w:szCs w:val="24"/>
        </w:rPr>
        <w:t xml:space="preserve">the </w:t>
      </w:r>
      <w:r w:rsidR="0055450B" w:rsidRPr="00F726CC">
        <w:rPr>
          <w:rFonts w:ascii="Times New Roman" w:hAnsi="Times New Roman" w:cs="Times New Roman"/>
          <w:sz w:val="24"/>
          <w:szCs w:val="24"/>
        </w:rPr>
        <w:t>NSG</w:t>
      </w:r>
      <w:r w:rsidR="00CF5F9D" w:rsidRPr="00F726CC">
        <w:rPr>
          <w:rFonts w:ascii="Times New Roman" w:hAnsi="Times New Roman" w:cs="Times New Roman"/>
          <w:sz w:val="24"/>
          <w:szCs w:val="24"/>
        </w:rPr>
        <w:t>,</w:t>
      </w:r>
      <w:r w:rsidR="00B07DC0" w:rsidRPr="00F726CC">
        <w:rPr>
          <w:rFonts w:ascii="Times New Roman" w:hAnsi="Times New Roman" w:cs="Times New Roman"/>
          <w:sz w:val="24"/>
          <w:szCs w:val="24"/>
        </w:rPr>
        <w:t xml:space="preserve"> particularly i</w:t>
      </w:r>
      <w:r w:rsidR="00CF5F9D" w:rsidRPr="00F726CC">
        <w:rPr>
          <w:rFonts w:ascii="Times New Roman" w:hAnsi="Times New Roman" w:cs="Times New Roman"/>
          <w:sz w:val="24"/>
          <w:szCs w:val="24"/>
        </w:rPr>
        <w:t xml:space="preserve">n the manner in which officials get assessed and awarded certificates. </w:t>
      </w:r>
      <w:r w:rsidR="00CF5F9D" w:rsidRPr="00B07DC0">
        <w:rPr>
          <w:rFonts w:ascii="Times New Roman" w:hAnsi="Times New Roman" w:cs="Times New Roman"/>
          <w:sz w:val="24"/>
          <w:szCs w:val="24"/>
        </w:rPr>
        <w:t>The Committee advised the School to ensure training</w:t>
      </w:r>
      <w:r w:rsidR="00FB00D6" w:rsidRPr="00B07DC0">
        <w:rPr>
          <w:rFonts w:ascii="Times New Roman" w:hAnsi="Times New Roman" w:cs="Times New Roman"/>
          <w:sz w:val="24"/>
          <w:szCs w:val="24"/>
        </w:rPr>
        <w:t xml:space="preserve"> courses</w:t>
      </w:r>
      <w:r w:rsidR="00CF5F9D" w:rsidRPr="00B07DC0">
        <w:rPr>
          <w:rFonts w:ascii="Times New Roman" w:hAnsi="Times New Roman" w:cs="Times New Roman"/>
          <w:sz w:val="24"/>
          <w:szCs w:val="24"/>
        </w:rPr>
        <w:t xml:space="preserve"> offered are intensive and students are thoroughly assessed in order to make the National School of Government a school of choice among public servants.</w:t>
      </w:r>
      <w:r w:rsidR="00CF5F9D" w:rsidRPr="00235003">
        <w:rPr>
          <w:rFonts w:ascii="Times New Roman" w:hAnsi="Times New Roman" w:cs="Times New Roman"/>
          <w:sz w:val="24"/>
          <w:szCs w:val="24"/>
        </w:rPr>
        <w:t xml:space="preserve">   </w:t>
      </w:r>
      <w:r w:rsidR="0055450B" w:rsidRPr="00235003">
        <w:rPr>
          <w:rFonts w:ascii="Times New Roman" w:hAnsi="Times New Roman" w:cs="Times New Roman"/>
          <w:sz w:val="24"/>
          <w:szCs w:val="24"/>
        </w:rPr>
        <w:t xml:space="preserve"> </w:t>
      </w:r>
    </w:p>
    <w:p w14:paraId="24D6B792" w14:textId="77777777" w:rsidR="00903F45" w:rsidRPr="00235003" w:rsidRDefault="005546F3" w:rsidP="00235003">
      <w:pPr>
        <w:pStyle w:val="ListParagraph"/>
        <w:numPr>
          <w:ilvl w:val="0"/>
          <w:numId w:val="11"/>
        </w:numPr>
        <w:spacing w:line="360" w:lineRule="auto"/>
        <w:ind w:hanging="720"/>
        <w:jc w:val="both"/>
        <w:rPr>
          <w:rFonts w:ascii="Times New Roman" w:hAnsi="Times New Roman" w:cs="Times New Roman"/>
          <w:sz w:val="24"/>
          <w:szCs w:val="24"/>
        </w:rPr>
      </w:pPr>
      <w:r w:rsidRPr="00B07DC0">
        <w:rPr>
          <w:rFonts w:ascii="Times New Roman" w:hAnsi="Times New Roman" w:cs="Times New Roman"/>
          <w:sz w:val="24"/>
          <w:szCs w:val="24"/>
        </w:rPr>
        <w:t xml:space="preserve">The Committee </w:t>
      </w:r>
      <w:r w:rsidR="00235003" w:rsidRPr="00B07DC0">
        <w:rPr>
          <w:rFonts w:ascii="Times New Roman" w:hAnsi="Times New Roman" w:cs="Times New Roman"/>
          <w:sz w:val="24"/>
          <w:szCs w:val="24"/>
        </w:rPr>
        <w:t xml:space="preserve">was of the view that </w:t>
      </w:r>
      <w:r w:rsidR="00784D50" w:rsidRPr="00B07DC0">
        <w:rPr>
          <w:rFonts w:ascii="Times New Roman" w:hAnsi="Times New Roman" w:cs="Times New Roman"/>
          <w:sz w:val="24"/>
          <w:szCs w:val="24"/>
        </w:rPr>
        <w:t>the</w:t>
      </w:r>
      <w:r w:rsidR="00235003" w:rsidRPr="00B07DC0">
        <w:rPr>
          <w:rFonts w:ascii="Times New Roman" w:hAnsi="Times New Roman" w:cs="Times New Roman"/>
          <w:sz w:val="24"/>
          <w:szCs w:val="24"/>
        </w:rPr>
        <w:t xml:space="preserve"> School should reduce the</w:t>
      </w:r>
      <w:r w:rsidR="00784D50" w:rsidRPr="00B07DC0">
        <w:rPr>
          <w:rFonts w:ascii="Times New Roman" w:hAnsi="Times New Roman" w:cs="Times New Roman"/>
          <w:sz w:val="24"/>
          <w:szCs w:val="24"/>
        </w:rPr>
        <w:t xml:space="preserve"> vacancy rate and </w:t>
      </w:r>
      <w:r w:rsidR="00235003" w:rsidRPr="00B07DC0">
        <w:rPr>
          <w:rFonts w:ascii="Times New Roman" w:hAnsi="Times New Roman" w:cs="Times New Roman"/>
          <w:sz w:val="24"/>
          <w:szCs w:val="24"/>
        </w:rPr>
        <w:t xml:space="preserve">address the cause of staff turnover by conducting </w:t>
      </w:r>
      <w:r w:rsidR="00784D50" w:rsidRPr="00B07DC0">
        <w:rPr>
          <w:rFonts w:ascii="Times New Roman" w:hAnsi="Times New Roman" w:cs="Times New Roman"/>
          <w:sz w:val="24"/>
          <w:szCs w:val="24"/>
        </w:rPr>
        <w:t>exit interviews</w:t>
      </w:r>
      <w:r w:rsidR="00235003" w:rsidRPr="00B07DC0">
        <w:rPr>
          <w:rFonts w:ascii="Times New Roman" w:hAnsi="Times New Roman" w:cs="Times New Roman"/>
          <w:sz w:val="24"/>
          <w:szCs w:val="24"/>
        </w:rPr>
        <w:t xml:space="preserve"> for the purpose of </w:t>
      </w:r>
      <w:r w:rsidR="001F2BB2" w:rsidRPr="00B07DC0">
        <w:rPr>
          <w:rFonts w:ascii="Times New Roman" w:hAnsi="Times New Roman" w:cs="Times New Roman"/>
          <w:sz w:val="24"/>
          <w:szCs w:val="24"/>
        </w:rPr>
        <w:t>retain</w:t>
      </w:r>
      <w:r w:rsidR="00046514" w:rsidRPr="00B07DC0">
        <w:rPr>
          <w:rFonts w:ascii="Times New Roman" w:hAnsi="Times New Roman" w:cs="Times New Roman"/>
          <w:sz w:val="24"/>
          <w:szCs w:val="24"/>
        </w:rPr>
        <w:t>ing</w:t>
      </w:r>
      <w:r w:rsidR="001F2BB2" w:rsidRPr="00B07DC0">
        <w:rPr>
          <w:rFonts w:ascii="Times New Roman" w:hAnsi="Times New Roman" w:cs="Times New Roman"/>
          <w:sz w:val="24"/>
          <w:szCs w:val="24"/>
        </w:rPr>
        <w:t xml:space="preserve"> employees</w:t>
      </w:r>
      <w:r w:rsidR="00784D50" w:rsidRPr="00B07DC0">
        <w:rPr>
          <w:rFonts w:ascii="Times New Roman" w:hAnsi="Times New Roman" w:cs="Times New Roman"/>
          <w:sz w:val="24"/>
          <w:szCs w:val="24"/>
        </w:rPr>
        <w:t xml:space="preserve">. </w:t>
      </w:r>
      <w:r w:rsidR="008175C2" w:rsidRPr="00B07DC0">
        <w:rPr>
          <w:rFonts w:ascii="Times New Roman" w:hAnsi="Times New Roman" w:cs="Times New Roman"/>
          <w:sz w:val="24"/>
          <w:szCs w:val="24"/>
        </w:rPr>
        <w:t xml:space="preserve">The Committee </w:t>
      </w:r>
      <w:r w:rsidR="001F2BB2" w:rsidRPr="00B07DC0">
        <w:rPr>
          <w:rFonts w:ascii="Times New Roman" w:hAnsi="Times New Roman" w:cs="Times New Roman"/>
          <w:sz w:val="24"/>
          <w:szCs w:val="24"/>
        </w:rPr>
        <w:t>further stressed the importance of retaining</w:t>
      </w:r>
      <w:r w:rsidR="008175C2" w:rsidRPr="00B07DC0">
        <w:rPr>
          <w:rFonts w:ascii="Times New Roman" w:hAnsi="Times New Roman" w:cs="Times New Roman"/>
          <w:sz w:val="24"/>
          <w:szCs w:val="24"/>
        </w:rPr>
        <w:t xml:space="preserve"> highly skilled</w:t>
      </w:r>
      <w:r w:rsidR="001F2BB2" w:rsidRPr="00B07DC0">
        <w:rPr>
          <w:rFonts w:ascii="Times New Roman" w:hAnsi="Times New Roman" w:cs="Times New Roman"/>
          <w:sz w:val="24"/>
          <w:szCs w:val="24"/>
        </w:rPr>
        <w:t xml:space="preserve"> staff.</w:t>
      </w:r>
      <w:r w:rsidR="001F2BB2" w:rsidRPr="00235003">
        <w:rPr>
          <w:rFonts w:ascii="Times New Roman" w:hAnsi="Times New Roman" w:cs="Times New Roman"/>
          <w:sz w:val="24"/>
          <w:szCs w:val="24"/>
        </w:rPr>
        <w:t xml:space="preserve"> </w:t>
      </w:r>
    </w:p>
    <w:p w14:paraId="5C4D33DB" w14:textId="77777777" w:rsidR="00D961C5" w:rsidRDefault="005546F3" w:rsidP="00277F06">
      <w:pPr>
        <w:pStyle w:val="ListParagraph"/>
        <w:numPr>
          <w:ilvl w:val="0"/>
          <w:numId w:val="11"/>
        </w:numPr>
        <w:spacing w:line="360" w:lineRule="auto"/>
        <w:ind w:hanging="720"/>
        <w:jc w:val="both"/>
        <w:rPr>
          <w:rFonts w:ascii="Times New Roman" w:hAnsi="Times New Roman" w:cs="Times New Roman"/>
          <w:sz w:val="24"/>
          <w:szCs w:val="24"/>
        </w:rPr>
      </w:pPr>
      <w:r w:rsidRPr="00B07DC0">
        <w:rPr>
          <w:rFonts w:ascii="Times New Roman" w:hAnsi="Times New Roman" w:cs="Times New Roman"/>
          <w:sz w:val="24"/>
          <w:szCs w:val="24"/>
        </w:rPr>
        <w:t xml:space="preserve">The Committee was concerned </w:t>
      </w:r>
      <w:r w:rsidR="001F2BB2" w:rsidRPr="00B07DC0">
        <w:rPr>
          <w:rFonts w:ascii="Times New Roman" w:hAnsi="Times New Roman" w:cs="Times New Roman"/>
          <w:sz w:val="24"/>
          <w:szCs w:val="24"/>
        </w:rPr>
        <w:t xml:space="preserve">about the online training services, especially to people from the rural areas and the cost of data. </w:t>
      </w:r>
      <w:r w:rsidR="008175C2" w:rsidRPr="00B07DC0">
        <w:rPr>
          <w:rFonts w:ascii="Times New Roman" w:hAnsi="Times New Roman" w:cs="Times New Roman"/>
          <w:sz w:val="24"/>
          <w:szCs w:val="24"/>
        </w:rPr>
        <w:t xml:space="preserve">The National School of </w:t>
      </w:r>
      <w:r w:rsidR="00D961C5" w:rsidRPr="00B07DC0">
        <w:rPr>
          <w:rFonts w:ascii="Times New Roman" w:hAnsi="Times New Roman" w:cs="Times New Roman"/>
          <w:sz w:val="24"/>
          <w:szCs w:val="24"/>
        </w:rPr>
        <w:t>Government should devise a strategy to ensure online training services is accessible for the public servants working in the rural areas.</w:t>
      </w:r>
      <w:r w:rsidR="00D961C5">
        <w:rPr>
          <w:rFonts w:ascii="Times New Roman" w:hAnsi="Times New Roman" w:cs="Times New Roman"/>
          <w:sz w:val="24"/>
          <w:szCs w:val="24"/>
        </w:rPr>
        <w:t xml:space="preserve"> </w:t>
      </w:r>
    </w:p>
    <w:p w14:paraId="18CB2DE8" w14:textId="77777777" w:rsidR="00C43B0E" w:rsidRDefault="00D961C5" w:rsidP="00277F06">
      <w:pPr>
        <w:pStyle w:val="ListParagraph"/>
        <w:numPr>
          <w:ilvl w:val="0"/>
          <w:numId w:val="11"/>
        </w:numPr>
        <w:spacing w:line="360" w:lineRule="auto"/>
        <w:ind w:hanging="720"/>
        <w:jc w:val="both"/>
        <w:rPr>
          <w:rFonts w:ascii="Times New Roman" w:hAnsi="Times New Roman" w:cs="Times New Roman"/>
          <w:sz w:val="24"/>
          <w:szCs w:val="24"/>
        </w:rPr>
      </w:pPr>
      <w:r w:rsidRPr="00B07DC0">
        <w:rPr>
          <w:rFonts w:ascii="Times New Roman" w:hAnsi="Times New Roman" w:cs="Times New Roman"/>
          <w:sz w:val="24"/>
          <w:szCs w:val="24"/>
        </w:rPr>
        <w:t xml:space="preserve">The Committee urged the NSG to reposition its model by developing training courses which are relevant to the current challenges confronting the public service and ensuring the school is </w:t>
      </w:r>
      <w:r w:rsidR="00FB00D6" w:rsidRPr="00B07DC0">
        <w:rPr>
          <w:rFonts w:ascii="Times New Roman" w:hAnsi="Times New Roman" w:cs="Times New Roman"/>
          <w:sz w:val="24"/>
          <w:szCs w:val="24"/>
        </w:rPr>
        <w:t xml:space="preserve">the </w:t>
      </w:r>
      <w:r w:rsidRPr="00B07DC0">
        <w:rPr>
          <w:rFonts w:ascii="Times New Roman" w:hAnsi="Times New Roman" w:cs="Times New Roman"/>
          <w:sz w:val="24"/>
          <w:szCs w:val="24"/>
        </w:rPr>
        <w:t>number one choice among public servants. Collaboration with academics and experienced public servants in training public servants is integral to the success of the School.</w:t>
      </w:r>
      <w:r>
        <w:rPr>
          <w:rFonts w:ascii="Times New Roman" w:hAnsi="Times New Roman" w:cs="Times New Roman"/>
          <w:sz w:val="24"/>
          <w:szCs w:val="24"/>
        </w:rPr>
        <w:t xml:space="preserve">  </w:t>
      </w:r>
    </w:p>
    <w:p w14:paraId="45ACCC7C" w14:textId="77777777" w:rsidR="00D961C5" w:rsidRDefault="00D961C5" w:rsidP="00277F06">
      <w:pPr>
        <w:pStyle w:val="ListParagraph"/>
        <w:numPr>
          <w:ilvl w:val="0"/>
          <w:numId w:val="11"/>
        </w:numPr>
        <w:spacing w:line="360" w:lineRule="auto"/>
        <w:ind w:hanging="720"/>
        <w:jc w:val="both"/>
        <w:rPr>
          <w:rFonts w:ascii="Times New Roman" w:hAnsi="Times New Roman" w:cs="Times New Roman"/>
          <w:sz w:val="24"/>
          <w:szCs w:val="24"/>
        </w:rPr>
      </w:pPr>
      <w:r w:rsidRPr="00B07DC0">
        <w:rPr>
          <w:rFonts w:ascii="Times New Roman" w:hAnsi="Times New Roman" w:cs="Times New Roman"/>
          <w:sz w:val="24"/>
          <w:szCs w:val="24"/>
        </w:rPr>
        <w:t xml:space="preserve">With regard to the Centre for Public Service Innovation, the Committee was concerned about some of the targets in Programme 2 not </w:t>
      </w:r>
      <w:r w:rsidR="00500A77">
        <w:rPr>
          <w:rFonts w:ascii="Times New Roman" w:hAnsi="Times New Roman" w:cs="Times New Roman"/>
          <w:sz w:val="24"/>
          <w:szCs w:val="24"/>
        </w:rPr>
        <w:t xml:space="preserve">being </w:t>
      </w:r>
      <w:r w:rsidRPr="00B07DC0">
        <w:rPr>
          <w:rFonts w:ascii="Times New Roman" w:hAnsi="Times New Roman" w:cs="Times New Roman"/>
          <w:sz w:val="24"/>
          <w:szCs w:val="24"/>
        </w:rPr>
        <w:t xml:space="preserve">achieved. The </w:t>
      </w:r>
      <w:r w:rsidRPr="00B07DC0">
        <w:rPr>
          <w:rFonts w:ascii="Times New Roman" w:hAnsi="Times New Roman" w:cs="Times New Roman"/>
          <w:sz w:val="24"/>
          <w:szCs w:val="24"/>
        </w:rPr>
        <w:lastRenderedPageBreak/>
        <w:t xml:space="preserve">Committee encouraged the CPSI to ensure attainments of targets in the third quarter performance. </w:t>
      </w:r>
      <w:r w:rsidR="002B356E" w:rsidRPr="00B07DC0">
        <w:rPr>
          <w:rFonts w:ascii="Times New Roman" w:hAnsi="Times New Roman" w:cs="Times New Roman"/>
          <w:sz w:val="24"/>
          <w:szCs w:val="24"/>
        </w:rPr>
        <w:t xml:space="preserve">The CPSI must ensure </w:t>
      </w:r>
      <w:r w:rsidR="00B07DC0" w:rsidRPr="00B07DC0">
        <w:rPr>
          <w:rFonts w:ascii="Times New Roman" w:hAnsi="Times New Roman" w:cs="Times New Roman"/>
          <w:sz w:val="24"/>
          <w:szCs w:val="24"/>
        </w:rPr>
        <w:t xml:space="preserve">appointment of </w:t>
      </w:r>
      <w:r w:rsidR="002B356E" w:rsidRPr="00B07DC0">
        <w:rPr>
          <w:rFonts w:ascii="Times New Roman" w:hAnsi="Times New Roman" w:cs="Times New Roman"/>
          <w:sz w:val="24"/>
          <w:szCs w:val="24"/>
        </w:rPr>
        <w:t xml:space="preserve">two Project Managers to ensure targets are </w:t>
      </w:r>
      <w:r w:rsidR="00B07DC0" w:rsidRPr="00B07DC0">
        <w:rPr>
          <w:rFonts w:ascii="Times New Roman" w:hAnsi="Times New Roman" w:cs="Times New Roman"/>
          <w:sz w:val="24"/>
          <w:szCs w:val="24"/>
        </w:rPr>
        <w:t>achieved in Programme 2</w:t>
      </w:r>
      <w:r w:rsidR="002B356E" w:rsidRPr="00B07DC0">
        <w:rPr>
          <w:rFonts w:ascii="Times New Roman" w:hAnsi="Times New Roman" w:cs="Times New Roman"/>
          <w:sz w:val="24"/>
          <w:szCs w:val="24"/>
        </w:rPr>
        <w:t>.</w:t>
      </w:r>
      <w:r w:rsidR="002B356E">
        <w:rPr>
          <w:rFonts w:ascii="Times New Roman" w:hAnsi="Times New Roman" w:cs="Times New Roman"/>
          <w:sz w:val="24"/>
          <w:szCs w:val="24"/>
        </w:rPr>
        <w:t xml:space="preserve"> </w:t>
      </w:r>
    </w:p>
    <w:p w14:paraId="112D9B86" w14:textId="77777777" w:rsidR="002B356E" w:rsidRPr="00B07DC0" w:rsidRDefault="002B356E" w:rsidP="00277F06">
      <w:pPr>
        <w:pStyle w:val="ListParagraph"/>
        <w:numPr>
          <w:ilvl w:val="0"/>
          <w:numId w:val="11"/>
        </w:numPr>
        <w:spacing w:line="360" w:lineRule="auto"/>
        <w:ind w:hanging="720"/>
        <w:jc w:val="both"/>
        <w:rPr>
          <w:rFonts w:ascii="Times New Roman" w:hAnsi="Times New Roman" w:cs="Times New Roman"/>
          <w:sz w:val="24"/>
          <w:szCs w:val="24"/>
        </w:rPr>
      </w:pPr>
      <w:r w:rsidRPr="00B07DC0">
        <w:rPr>
          <w:rFonts w:ascii="Times New Roman" w:hAnsi="Times New Roman" w:cs="Times New Roman"/>
          <w:sz w:val="24"/>
          <w:szCs w:val="24"/>
        </w:rPr>
        <w:t xml:space="preserve">The CPSI should share with Committee lesson learned with regard to </w:t>
      </w:r>
      <w:r w:rsidR="00FB00D6" w:rsidRPr="00B07DC0">
        <w:rPr>
          <w:rFonts w:ascii="Times New Roman" w:hAnsi="Times New Roman" w:cs="Times New Roman"/>
          <w:sz w:val="24"/>
          <w:szCs w:val="24"/>
        </w:rPr>
        <w:t xml:space="preserve">the </w:t>
      </w:r>
      <w:r w:rsidRPr="00B07DC0">
        <w:rPr>
          <w:rFonts w:ascii="Times New Roman" w:hAnsi="Times New Roman" w:cs="Times New Roman"/>
          <w:sz w:val="24"/>
          <w:szCs w:val="24"/>
        </w:rPr>
        <w:t xml:space="preserve">Public Sector Innovation Conference. </w:t>
      </w:r>
    </w:p>
    <w:p w14:paraId="1DB41B6E" w14:textId="77777777" w:rsidR="00C43B0E" w:rsidRDefault="002B356E" w:rsidP="00277F06">
      <w:pPr>
        <w:pStyle w:val="ListParagraph"/>
        <w:numPr>
          <w:ilvl w:val="0"/>
          <w:numId w:val="11"/>
        </w:numPr>
        <w:spacing w:line="360" w:lineRule="auto"/>
        <w:ind w:hanging="720"/>
        <w:jc w:val="both"/>
        <w:rPr>
          <w:rFonts w:ascii="Times New Roman" w:hAnsi="Times New Roman" w:cs="Times New Roman"/>
          <w:sz w:val="24"/>
          <w:szCs w:val="24"/>
        </w:rPr>
      </w:pPr>
      <w:r w:rsidRPr="00B07DC0">
        <w:rPr>
          <w:rFonts w:ascii="Times New Roman" w:hAnsi="Times New Roman" w:cs="Times New Roman"/>
          <w:sz w:val="24"/>
          <w:szCs w:val="24"/>
        </w:rPr>
        <w:t>With regard to new technology advanced to solve service delivery challenges, the Committee noted technology can create more complex problems and impact on the efficiency</w:t>
      </w:r>
      <w:r w:rsidR="00FB00D6" w:rsidRPr="00B07DC0">
        <w:rPr>
          <w:rFonts w:ascii="Times New Roman" w:hAnsi="Times New Roman" w:cs="Times New Roman"/>
          <w:sz w:val="24"/>
          <w:szCs w:val="24"/>
        </w:rPr>
        <w:t xml:space="preserve"> of services. The CPSI was</w:t>
      </w:r>
      <w:r w:rsidRPr="00B07DC0">
        <w:rPr>
          <w:rFonts w:ascii="Times New Roman" w:hAnsi="Times New Roman" w:cs="Times New Roman"/>
          <w:sz w:val="24"/>
          <w:szCs w:val="24"/>
        </w:rPr>
        <w:t xml:space="preserve"> encouraged to critical</w:t>
      </w:r>
      <w:r w:rsidR="00FB00D6" w:rsidRPr="00B07DC0">
        <w:rPr>
          <w:rFonts w:ascii="Times New Roman" w:hAnsi="Times New Roman" w:cs="Times New Roman"/>
          <w:sz w:val="24"/>
          <w:szCs w:val="24"/>
        </w:rPr>
        <w:t>ly</w:t>
      </w:r>
      <w:r w:rsidRPr="00B07DC0">
        <w:rPr>
          <w:rFonts w:ascii="Times New Roman" w:hAnsi="Times New Roman" w:cs="Times New Roman"/>
          <w:sz w:val="24"/>
          <w:szCs w:val="24"/>
        </w:rPr>
        <w:t xml:space="preserve"> </w:t>
      </w:r>
      <w:r w:rsidR="00FB00D6" w:rsidRPr="00B07DC0">
        <w:rPr>
          <w:rFonts w:ascii="Times New Roman" w:hAnsi="Times New Roman" w:cs="Times New Roman"/>
          <w:sz w:val="24"/>
          <w:szCs w:val="24"/>
        </w:rPr>
        <w:t>consider managing</w:t>
      </w:r>
      <w:r w:rsidRPr="00B07DC0">
        <w:rPr>
          <w:rFonts w:ascii="Times New Roman" w:hAnsi="Times New Roman" w:cs="Times New Roman"/>
          <w:sz w:val="24"/>
          <w:szCs w:val="24"/>
        </w:rPr>
        <w:t xml:space="preserve"> risk </w:t>
      </w:r>
      <w:r w:rsidR="00FB00D6" w:rsidRPr="00B07DC0">
        <w:rPr>
          <w:rFonts w:ascii="Times New Roman" w:hAnsi="Times New Roman" w:cs="Times New Roman"/>
          <w:sz w:val="24"/>
          <w:szCs w:val="24"/>
        </w:rPr>
        <w:t>associated with new innovative</w:t>
      </w:r>
      <w:r w:rsidRPr="00B07DC0">
        <w:rPr>
          <w:rFonts w:ascii="Times New Roman" w:hAnsi="Times New Roman" w:cs="Times New Roman"/>
          <w:sz w:val="24"/>
          <w:szCs w:val="24"/>
        </w:rPr>
        <w:t xml:space="preserve"> solutions in solving the service delivery challenges in the public service.</w:t>
      </w:r>
      <w:r>
        <w:rPr>
          <w:rFonts w:ascii="Times New Roman" w:hAnsi="Times New Roman" w:cs="Times New Roman"/>
          <w:sz w:val="24"/>
          <w:szCs w:val="24"/>
        </w:rPr>
        <w:t xml:space="preserve">  </w:t>
      </w:r>
      <w:r w:rsidR="00B1446A">
        <w:rPr>
          <w:rFonts w:ascii="Times New Roman" w:hAnsi="Times New Roman" w:cs="Times New Roman"/>
          <w:sz w:val="24"/>
          <w:szCs w:val="24"/>
        </w:rPr>
        <w:t xml:space="preserve"> </w:t>
      </w:r>
    </w:p>
    <w:p w14:paraId="218D03D5" w14:textId="77777777" w:rsidR="00AB61E3" w:rsidRDefault="00890E05" w:rsidP="00277F06">
      <w:pPr>
        <w:pStyle w:val="ListParagraph"/>
        <w:numPr>
          <w:ilvl w:val="0"/>
          <w:numId w:val="11"/>
        </w:numPr>
        <w:spacing w:line="360" w:lineRule="auto"/>
        <w:ind w:hanging="720"/>
        <w:jc w:val="both"/>
        <w:rPr>
          <w:rFonts w:ascii="Times New Roman" w:hAnsi="Times New Roman" w:cs="Times New Roman"/>
          <w:sz w:val="24"/>
          <w:szCs w:val="24"/>
        </w:rPr>
      </w:pPr>
      <w:r w:rsidRPr="00F726CC">
        <w:rPr>
          <w:rFonts w:ascii="Times New Roman" w:hAnsi="Times New Roman" w:cs="Times New Roman"/>
          <w:sz w:val="24"/>
          <w:szCs w:val="24"/>
        </w:rPr>
        <w:t xml:space="preserve">The DPSA was </w:t>
      </w:r>
      <w:r w:rsidR="00500A77">
        <w:rPr>
          <w:rFonts w:ascii="Times New Roman" w:hAnsi="Times New Roman" w:cs="Times New Roman"/>
          <w:sz w:val="24"/>
          <w:szCs w:val="24"/>
        </w:rPr>
        <w:t xml:space="preserve">complimented </w:t>
      </w:r>
      <w:r w:rsidRPr="00F726CC">
        <w:rPr>
          <w:rFonts w:ascii="Times New Roman" w:hAnsi="Times New Roman" w:cs="Times New Roman"/>
          <w:sz w:val="24"/>
          <w:szCs w:val="24"/>
        </w:rPr>
        <w:t xml:space="preserve">by the Committee on </w:t>
      </w:r>
      <w:r w:rsidR="00FB00D6" w:rsidRPr="00F726CC">
        <w:rPr>
          <w:rFonts w:ascii="Times New Roman" w:hAnsi="Times New Roman" w:cs="Times New Roman"/>
          <w:sz w:val="24"/>
          <w:szCs w:val="24"/>
        </w:rPr>
        <w:t xml:space="preserve">the </w:t>
      </w:r>
      <w:r w:rsidRPr="00F726CC">
        <w:rPr>
          <w:rFonts w:ascii="Times New Roman" w:hAnsi="Times New Roman" w:cs="Times New Roman"/>
          <w:sz w:val="24"/>
          <w:szCs w:val="24"/>
        </w:rPr>
        <w:t xml:space="preserve">progress </w:t>
      </w:r>
      <w:r w:rsidR="00500A77">
        <w:rPr>
          <w:rFonts w:ascii="Times New Roman" w:hAnsi="Times New Roman" w:cs="Times New Roman"/>
          <w:sz w:val="24"/>
          <w:szCs w:val="24"/>
        </w:rPr>
        <w:t xml:space="preserve">so far regrading </w:t>
      </w:r>
      <w:r w:rsidRPr="00F726CC">
        <w:rPr>
          <w:rFonts w:ascii="Times New Roman" w:hAnsi="Times New Roman" w:cs="Times New Roman"/>
          <w:sz w:val="24"/>
          <w:szCs w:val="24"/>
        </w:rPr>
        <w:t xml:space="preserve">wage negotiations and the fact </w:t>
      </w:r>
      <w:r w:rsidR="005412B2" w:rsidRPr="00F726CC">
        <w:rPr>
          <w:rFonts w:ascii="Times New Roman" w:hAnsi="Times New Roman" w:cs="Times New Roman"/>
          <w:sz w:val="24"/>
          <w:szCs w:val="24"/>
        </w:rPr>
        <w:t>that there was a mandatory body</w:t>
      </w:r>
      <w:r w:rsidR="00B07DC0" w:rsidRPr="00F726CC">
        <w:rPr>
          <w:rFonts w:ascii="Times New Roman" w:hAnsi="Times New Roman" w:cs="Times New Roman"/>
          <w:sz w:val="24"/>
          <w:szCs w:val="24"/>
        </w:rPr>
        <w:t xml:space="preserve"> established</w:t>
      </w:r>
      <w:r w:rsidRPr="00F726CC">
        <w:rPr>
          <w:rFonts w:ascii="Times New Roman" w:hAnsi="Times New Roman" w:cs="Times New Roman"/>
          <w:sz w:val="24"/>
          <w:szCs w:val="24"/>
        </w:rPr>
        <w:t xml:space="preserve"> such as</w:t>
      </w:r>
      <w:r w:rsidR="005412B2" w:rsidRPr="00F726CC">
        <w:rPr>
          <w:rFonts w:ascii="Times New Roman" w:hAnsi="Times New Roman" w:cs="Times New Roman"/>
          <w:sz w:val="24"/>
          <w:szCs w:val="24"/>
        </w:rPr>
        <w:t xml:space="preserve"> the</w:t>
      </w:r>
      <w:r w:rsidRPr="00F726CC">
        <w:rPr>
          <w:rFonts w:ascii="Times New Roman" w:hAnsi="Times New Roman" w:cs="Times New Roman"/>
          <w:sz w:val="24"/>
          <w:szCs w:val="24"/>
        </w:rPr>
        <w:t xml:space="preserve"> I</w:t>
      </w:r>
      <w:r w:rsidR="002B356E" w:rsidRPr="00F726CC">
        <w:rPr>
          <w:rFonts w:ascii="Times New Roman" w:hAnsi="Times New Roman" w:cs="Times New Roman"/>
          <w:sz w:val="24"/>
          <w:szCs w:val="24"/>
        </w:rPr>
        <w:t>nter-</w:t>
      </w:r>
      <w:r w:rsidRPr="00F726CC">
        <w:rPr>
          <w:rFonts w:ascii="Times New Roman" w:hAnsi="Times New Roman" w:cs="Times New Roman"/>
          <w:sz w:val="24"/>
          <w:szCs w:val="24"/>
        </w:rPr>
        <w:t>M</w:t>
      </w:r>
      <w:r w:rsidR="002B356E" w:rsidRPr="00F726CC">
        <w:rPr>
          <w:rFonts w:ascii="Times New Roman" w:hAnsi="Times New Roman" w:cs="Times New Roman"/>
          <w:sz w:val="24"/>
          <w:szCs w:val="24"/>
        </w:rPr>
        <w:t xml:space="preserve">inisterial </w:t>
      </w:r>
      <w:r w:rsidRPr="00F726CC">
        <w:rPr>
          <w:rFonts w:ascii="Times New Roman" w:hAnsi="Times New Roman" w:cs="Times New Roman"/>
          <w:sz w:val="24"/>
          <w:szCs w:val="24"/>
        </w:rPr>
        <w:t>C</w:t>
      </w:r>
      <w:r w:rsidR="002B356E" w:rsidRPr="00F726CC">
        <w:rPr>
          <w:rFonts w:ascii="Times New Roman" w:hAnsi="Times New Roman" w:cs="Times New Roman"/>
          <w:sz w:val="24"/>
          <w:szCs w:val="24"/>
        </w:rPr>
        <w:t>ommittee</w:t>
      </w:r>
      <w:r w:rsidR="00DC2853">
        <w:rPr>
          <w:rFonts w:ascii="Times New Roman" w:hAnsi="Times New Roman" w:cs="Times New Roman"/>
          <w:sz w:val="24"/>
          <w:szCs w:val="24"/>
        </w:rPr>
        <w:t>,</w:t>
      </w:r>
      <w:r w:rsidR="00500A77">
        <w:rPr>
          <w:rFonts w:ascii="Times New Roman" w:hAnsi="Times New Roman" w:cs="Times New Roman"/>
          <w:sz w:val="24"/>
          <w:szCs w:val="24"/>
        </w:rPr>
        <w:t xml:space="preserve"> </w:t>
      </w:r>
      <w:r w:rsidR="00DC2853">
        <w:rPr>
          <w:rFonts w:ascii="Times New Roman" w:hAnsi="Times New Roman" w:cs="Times New Roman"/>
          <w:sz w:val="24"/>
          <w:szCs w:val="24"/>
        </w:rPr>
        <w:t>a</w:t>
      </w:r>
      <w:r w:rsidR="00500A77">
        <w:rPr>
          <w:rFonts w:ascii="Times New Roman" w:hAnsi="Times New Roman" w:cs="Times New Roman"/>
          <w:sz w:val="24"/>
          <w:szCs w:val="24"/>
        </w:rPr>
        <w:t>lthough the process begin late the Committee commended the Department</w:t>
      </w:r>
      <w:r w:rsidR="009E57BB" w:rsidRPr="009E57BB">
        <w:rPr>
          <w:rFonts w:ascii="Times New Roman" w:hAnsi="Times New Roman" w:cs="Times New Roman"/>
          <w:sz w:val="24"/>
          <w:szCs w:val="24"/>
        </w:rPr>
        <w:t xml:space="preserve"> </w:t>
      </w:r>
      <w:r w:rsidR="009E57BB">
        <w:rPr>
          <w:rFonts w:ascii="Times New Roman" w:hAnsi="Times New Roman" w:cs="Times New Roman"/>
          <w:sz w:val="24"/>
          <w:szCs w:val="24"/>
        </w:rPr>
        <w:t>on the progress</w:t>
      </w:r>
      <w:r w:rsidRPr="00F726CC">
        <w:rPr>
          <w:rFonts w:ascii="Times New Roman" w:hAnsi="Times New Roman" w:cs="Times New Roman"/>
          <w:sz w:val="24"/>
          <w:szCs w:val="24"/>
        </w:rPr>
        <w:t xml:space="preserve">. </w:t>
      </w:r>
    </w:p>
    <w:p w14:paraId="39D8D70C" w14:textId="77777777" w:rsidR="002B356E" w:rsidRPr="00FB00D6" w:rsidRDefault="002B356E" w:rsidP="00277F06">
      <w:pPr>
        <w:pStyle w:val="ListParagraph"/>
        <w:numPr>
          <w:ilvl w:val="0"/>
          <w:numId w:val="11"/>
        </w:numPr>
        <w:spacing w:line="360" w:lineRule="auto"/>
        <w:ind w:hanging="720"/>
        <w:jc w:val="both"/>
        <w:rPr>
          <w:rFonts w:ascii="Times New Roman" w:hAnsi="Times New Roman" w:cs="Times New Roman"/>
          <w:sz w:val="24"/>
          <w:szCs w:val="24"/>
        </w:rPr>
      </w:pPr>
      <w:r w:rsidRPr="00B07DC0">
        <w:rPr>
          <w:rFonts w:ascii="Times New Roman" w:hAnsi="Times New Roman" w:cs="Times New Roman"/>
          <w:sz w:val="24"/>
          <w:szCs w:val="24"/>
        </w:rPr>
        <w:t>The Policy on the Performance Management Development System for the Senior Manage</w:t>
      </w:r>
      <w:r w:rsidR="00C33F27" w:rsidRPr="00B07DC0">
        <w:rPr>
          <w:rFonts w:ascii="Times New Roman" w:hAnsi="Times New Roman" w:cs="Times New Roman"/>
          <w:sz w:val="24"/>
          <w:szCs w:val="24"/>
        </w:rPr>
        <w:t>ment</w:t>
      </w:r>
      <w:r w:rsidRPr="00B07DC0">
        <w:rPr>
          <w:rFonts w:ascii="Times New Roman" w:hAnsi="Times New Roman" w:cs="Times New Roman"/>
          <w:sz w:val="24"/>
          <w:szCs w:val="24"/>
        </w:rPr>
        <w:t xml:space="preserve"> should be finalised</w:t>
      </w:r>
      <w:r w:rsidR="00B07DC0" w:rsidRPr="00B07DC0">
        <w:rPr>
          <w:rFonts w:ascii="Times New Roman" w:hAnsi="Times New Roman" w:cs="Times New Roman"/>
          <w:sz w:val="24"/>
          <w:szCs w:val="24"/>
        </w:rPr>
        <w:t>.</w:t>
      </w:r>
      <w:r w:rsidRPr="00B07DC0">
        <w:rPr>
          <w:rFonts w:ascii="Times New Roman" w:hAnsi="Times New Roman" w:cs="Times New Roman"/>
          <w:sz w:val="24"/>
          <w:szCs w:val="24"/>
        </w:rPr>
        <w:t xml:space="preserve"> </w:t>
      </w:r>
      <w:r w:rsidR="00B07DC0" w:rsidRPr="00B07DC0">
        <w:rPr>
          <w:rFonts w:ascii="Times New Roman" w:hAnsi="Times New Roman" w:cs="Times New Roman"/>
          <w:sz w:val="24"/>
          <w:szCs w:val="24"/>
        </w:rPr>
        <w:t>T</w:t>
      </w:r>
      <w:r w:rsidR="00C33F27" w:rsidRPr="00B07DC0">
        <w:rPr>
          <w:rFonts w:ascii="Times New Roman" w:hAnsi="Times New Roman" w:cs="Times New Roman"/>
          <w:sz w:val="24"/>
          <w:szCs w:val="24"/>
        </w:rPr>
        <w:t xml:space="preserve">he Department of Public Service and Administration </w:t>
      </w:r>
      <w:r w:rsidR="00B07DC0" w:rsidRPr="00B07DC0">
        <w:rPr>
          <w:rFonts w:ascii="Times New Roman" w:hAnsi="Times New Roman" w:cs="Times New Roman"/>
          <w:sz w:val="24"/>
          <w:szCs w:val="24"/>
        </w:rPr>
        <w:t xml:space="preserve">should </w:t>
      </w:r>
      <w:r w:rsidRPr="00B07DC0">
        <w:rPr>
          <w:rFonts w:ascii="Times New Roman" w:hAnsi="Times New Roman" w:cs="Times New Roman"/>
          <w:sz w:val="24"/>
          <w:szCs w:val="24"/>
        </w:rPr>
        <w:t xml:space="preserve">present </w:t>
      </w:r>
      <w:r w:rsidR="00B07DC0" w:rsidRPr="00B07DC0">
        <w:rPr>
          <w:rFonts w:ascii="Times New Roman" w:hAnsi="Times New Roman" w:cs="Times New Roman"/>
          <w:sz w:val="24"/>
          <w:szCs w:val="24"/>
        </w:rPr>
        <w:t>the policy</w:t>
      </w:r>
      <w:r w:rsidR="00C33F27" w:rsidRPr="00B07DC0">
        <w:rPr>
          <w:rFonts w:ascii="Times New Roman" w:hAnsi="Times New Roman" w:cs="Times New Roman"/>
          <w:sz w:val="24"/>
          <w:szCs w:val="24"/>
        </w:rPr>
        <w:t xml:space="preserve"> </w:t>
      </w:r>
      <w:r w:rsidRPr="00B07DC0">
        <w:rPr>
          <w:rFonts w:ascii="Times New Roman" w:hAnsi="Times New Roman" w:cs="Times New Roman"/>
          <w:sz w:val="24"/>
          <w:szCs w:val="24"/>
        </w:rPr>
        <w:t xml:space="preserve">to the </w:t>
      </w:r>
      <w:r w:rsidR="00C33F27" w:rsidRPr="00B07DC0">
        <w:rPr>
          <w:rFonts w:ascii="Times New Roman" w:hAnsi="Times New Roman" w:cs="Times New Roman"/>
          <w:sz w:val="24"/>
          <w:szCs w:val="24"/>
        </w:rPr>
        <w:t xml:space="preserve">Committee in the </w:t>
      </w:r>
      <w:r w:rsidR="00B07DC0" w:rsidRPr="00B07DC0">
        <w:rPr>
          <w:rFonts w:ascii="Times New Roman" w:hAnsi="Times New Roman" w:cs="Times New Roman"/>
          <w:sz w:val="24"/>
          <w:szCs w:val="24"/>
        </w:rPr>
        <w:t>fourth</w:t>
      </w:r>
      <w:r w:rsidR="00C33F27" w:rsidRPr="00B07DC0">
        <w:rPr>
          <w:rFonts w:ascii="Times New Roman" w:hAnsi="Times New Roman" w:cs="Times New Roman"/>
          <w:sz w:val="24"/>
          <w:szCs w:val="24"/>
        </w:rPr>
        <w:t xml:space="preserve"> quarter</w:t>
      </w:r>
      <w:r w:rsidR="00B07DC0" w:rsidRPr="00B07DC0">
        <w:rPr>
          <w:rFonts w:ascii="Times New Roman" w:hAnsi="Times New Roman" w:cs="Times New Roman"/>
          <w:sz w:val="24"/>
          <w:szCs w:val="24"/>
        </w:rPr>
        <w:t xml:space="preserve"> of 2017/18 financial year</w:t>
      </w:r>
      <w:r w:rsidR="00C33F27" w:rsidRPr="00B07DC0">
        <w:rPr>
          <w:rFonts w:ascii="Times New Roman" w:hAnsi="Times New Roman" w:cs="Times New Roman"/>
          <w:sz w:val="24"/>
          <w:szCs w:val="24"/>
        </w:rPr>
        <w:t>.</w:t>
      </w:r>
      <w:r w:rsidR="00C33F27" w:rsidRPr="00FB00D6">
        <w:rPr>
          <w:rFonts w:ascii="Times New Roman" w:hAnsi="Times New Roman" w:cs="Times New Roman"/>
          <w:sz w:val="24"/>
          <w:szCs w:val="24"/>
        </w:rPr>
        <w:t xml:space="preserve"> </w:t>
      </w:r>
    </w:p>
    <w:p w14:paraId="4EBECAF0" w14:textId="77777777" w:rsidR="00C44BEC" w:rsidRDefault="00672076" w:rsidP="00277F06">
      <w:pPr>
        <w:pStyle w:val="ListParagraph"/>
        <w:numPr>
          <w:ilvl w:val="0"/>
          <w:numId w:val="11"/>
        </w:numPr>
        <w:spacing w:line="360" w:lineRule="auto"/>
        <w:ind w:hanging="720"/>
        <w:jc w:val="both"/>
        <w:rPr>
          <w:rFonts w:ascii="Times New Roman" w:hAnsi="Times New Roman" w:cs="Times New Roman"/>
          <w:sz w:val="24"/>
          <w:szCs w:val="24"/>
        </w:rPr>
      </w:pPr>
      <w:r w:rsidRPr="00B07DC0">
        <w:rPr>
          <w:rFonts w:ascii="Times New Roman" w:hAnsi="Times New Roman" w:cs="Times New Roman"/>
          <w:sz w:val="24"/>
          <w:szCs w:val="24"/>
        </w:rPr>
        <w:t>The Committee was concerned with</w:t>
      </w:r>
      <w:r w:rsidR="002B356E" w:rsidRPr="00B07DC0">
        <w:rPr>
          <w:rFonts w:ascii="Times New Roman" w:hAnsi="Times New Roman" w:cs="Times New Roman"/>
          <w:sz w:val="24"/>
          <w:szCs w:val="24"/>
        </w:rPr>
        <w:t xml:space="preserve"> the ICT risk in the </w:t>
      </w:r>
      <w:r w:rsidR="00B07DC0" w:rsidRPr="00B07DC0">
        <w:rPr>
          <w:rFonts w:ascii="Times New Roman" w:hAnsi="Times New Roman" w:cs="Times New Roman"/>
          <w:sz w:val="24"/>
          <w:szCs w:val="24"/>
        </w:rPr>
        <w:t>public service</w:t>
      </w:r>
      <w:r w:rsidR="002B356E" w:rsidRPr="00B07DC0">
        <w:rPr>
          <w:rFonts w:ascii="Times New Roman" w:hAnsi="Times New Roman" w:cs="Times New Roman"/>
          <w:sz w:val="24"/>
          <w:szCs w:val="24"/>
        </w:rPr>
        <w:t>.</w:t>
      </w:r>
      <w:r w:rsidRPr="00B07DC0">
        <w:rPr>
          <w:rFonts w:ascii="Times New Roman" w:hAnsi="Times New Roman" w:cs="Times New Roman"/>
          <w:sz w:val="24"/>
          <w:szCs w:val="24"/>
        </w:rPr>
        <w:t xml:space="preserve"> </w:t>
      </w:r>
      <w:r w:rsidR="002B356E" w:rsidRPr="00B07DC0">
        <w:rPr>
          <w:rFonts w:ascii="Times New Roman" w:hAnsi="Times New Roman" w:cs="Times New Roman"/>
          <w:sz w:val="24"/>
          <w:szCs w:val="24"/>
        </w:rPr>
        <w:t xml:space="preserve">The Committee </w:t>
      </w:r>
      <w:r w:rsidRPr="00B07DC0">
        <w:rPr>
          <w:rFonts w:ascii="Times New Roman" w:hAnsi="Times New Roman" w:cs="Times New Roman"/>
          <w:sz w:val="24"/>
          <w:szCs w:val="24"/>
        </w:rPr>
        <w:t>en</w:t>
      </w:r>
      <w:r w:rsidR="002B356E" w:rsidRPr="00B07DC0">
        <w:rPr>
          <w:rFonts w:ascii="Times New Roman" w:hAnsi="Times New Roman" w:cs="Times New Roman"/>
          <w:sz w:val="24"/>
          <w:szCs w:val="24"/>
        </w:rPr>
        <w:t xml:space="preserve">couraged the Department to consider </w:t>
      </w:r>
      <w:r w:rsidRPr="00B07DC0">
        <w:rPr>
          <w:rFonts w:ascii="Times New Roman" w:hAnsi="Times New Roman" w:cs="Times New Roman"/>
          <w:sz w:val="24"/>
          <w:szCs w:val="24"/>
        </w:rPr>
        <w:t xml:space="preserve">upgrading </w:t>
      </w:r>
      <w:r w:rsidR="002B356E" w:rsidRPr="00B07DC0">
        <w:rPr>
          <w:rFonts w:ascii="Times New Roman" w:hAnsi="Times New Roman" w:cs="Times New Roman"/>
          <w:sz w:val="24"/>
          <w:szCs w:val="24"/>
        </w:rPr>
        <w:t>the PERSAL system or replacing the system as it was an old system and associated with risk</w:t>
      </w:r>
      <w:r w:rsidRPr="00B07DC0">
        <w:rPr>
          <w:rFonts w:ascii="Times New Roman" w:hAnsi="Times New Roman" w:cs="Times New Roman"/>
          <w:sz w:val="24"/>
          <w:szCs w:val="24"/>
        </w:rPr>
        <w:t>.</w:t>
      </w:r>
      <w:r w:rsidR="00C44BEC" w:rsidRPr="00B07DC0">
        <w:rPr>
          <w:rFonts w:ascii="Times New Roman" w:hAnsi="Times New Roman" w:cs="Times New Roman"/>
          <w:sz w:val="24"/>
          <w:szCs w:val="24"/>
        </w:rPr>
        <w:t xml:space="preserve"> </w:t>
      </w:r>
      <w:r w:rsidR="00C33F27" w:rsidRPr="00B07DC0">
        <w:rPr>
          <w:rFonts w:ascii="Times New Roman" w:hAnsi="Times New Roman" w:cs="Times New Roman"/>
          <w:sz w:val="24"/>
          <w:szCs w:val="24"/>
        </w:rPr>
        <w:t xml:space="preserve">Among concern raised was </w:t>
      </w:r>
      <w:r w:rsidR="00FB00D6" w:rsidRPr="00B07DC0">
        <w:rPr>
          <w:rFonts w:ascii="Times New Roman" w:hAnsi="Times New Roman" w:cs="Times New Roman"/>
          <w:sz w:val="24"/>
          <w:szCs w:val="24"/>
        </w:rPr>
        <w:t xml:space="preserve">the </w:t>
      </w:r>
      <w:r w:rsidR="00C33F27" w:rsidRPr="00B07DC0">
        <w:rPr>
          <w:rFonts w:ascii="Times New Roman" w:hAnsi="Times New Roman" w:cs="Times New Roman"/>
          <w:sz w:val="24"/>
          <w:szCs w:val="24"/>
        </w:rPr>
        <w:t>unreliability of the information captured wit</w:t>
      </w:r>
      <w:r w:rsidR="00B07DC0" w:rsidRPr="00B07DC0">
        <w:rPr>
          <w:rFonts w:ascii="Times New Roman" w:hAnsi="Times New Roman" w:cs="Times New Roman"/>
          <w:sz w:val="24"/>
          <w:szCs w:val="24"/>
        </w:rPr>
        <w:t>h regard to disciplinary cases i</w:t>
      </w:r>
      <w:r w:rsidR="00C33F27" w:rsidRPr="00B07DC0">
        <w:rPr>
          <w:rFonts w:ascii="Times New Roman" w:hAnsi="Times New Roman" w:cs="Times New Roman"/>
          <w:sz w:val="24"/>
          <w:szCs w:val="24"/>
        </w:rPr>
        <w:t>n the PERSAL System.</w:t>
      </w:r>
      <w:r w:rsidR="00C33F27">
        <w:rPr>
          <w:rFonts w:ascii="Times New Roman" w:hAnsi="Times New Roman" w:cs="Times New Roman"/>
          <w:sz w:val="24"/>
          <w:szCs w:val="24"/>
        </w:rPr>
        <w:t xml:space="preserve">  </w:t>
      </w:r>
      <w:r w:rsidR="00C44BEC" w:rsidRPr="00AB61E3">
        <w:rPr>
          <w:rFonts w:ascii="Times New Roman" w:hAnsi="Times New Roman" w:cs="Times New Roman"/>
          <w:sz w:val="24"/>
          <w:szCs w:val="24"/>
        </w:rPr>
        <w:t xml:space="preserve"> </w:t>
      </w:r>
    </w:p>
    <w:p w14:paraId="087C4264" w14:textId="77777777" w:rsidR="00FB00D6" w:rsidRPr="00AB61E3" w:rsidRDefault="00FB00D6" w:rsidP="00277F06">
      <w:pPr>
        <w:pStyle w:val="ListParagraph"/>
        <w:numPr>
          <w:ilvl w:val="0"/>
          <w:numId w:val="11"/>
        </w:numPr>
        <w:spacing w:line="360" w:lineRule="auto"/>
        <w:ind w:hanging="720"/>
        <w:jc w:val="both"/>
        <w:rPr>
          <w:rFonts w:ascii="Times New Roman" w:hAnsi="Times New Roman" w:cs="Times New Roman"/>
          <w:sz w:val="24"/>
          <w:szCs w:val="24"/>
        </w:rPr>
      </w:pPr>
      <w:r w:rsidRPr="00B07DC0">
        <w:rPr>
          <w:rFonts w:ascii="Times New Roman" w:hAnsi="Times New Roman" w:cs="Times New Roman"/>
          <w:sz w:val="24"/>
          <w:szCs w:val="24"/>
        </w:rPr>
        <w:t xml:space="preserve">The Committee noted that most of the predetermined targets for </w:t>
      </w:r>
      <w:r w:rsidR="00B07DC0" w:rsidRPr="00B07DC0">
        <w:rPr>
          <w:rFonts w:ascii="Times New Roman" w:hAnsi="Times New Roman" w:cs="Times New Roman"/>
          <w:sz w:val="24"/>
          <w:szCs w:val="24"/>
        </w:rPr>
        <w:t xml:space="preserve">the </w:t>
      </w:r>
      <w:r w:rsidRPr="00B07DC0">
        <w:rPr>
          <w:rFonts w:ascii="Times New Roman" w:hAnsi="Times New Roman" w:cs="Times New Roman"/>
          <w:sz w:val="24"/>
          <w:szCs w:val="24"/>
        </w:rPr>
        <w:t xml:space="preserve">first and second </w:t>
      </w:r>
      <w:r w:rsidR="00B07DC0" w:rsidRPr="00B07DC0">
        <w:rPr>
          <w:rFonts w:ascii="Times New Roman" w:hAnsi="Times New Roman" w:cs="Times New Roman"/>
          <w:sz w:val="24"/>
          <w:szCs w:val="24"/>
        </w:rPr>
        <w:t>quarter for</w:t>
      </w:r>
      <w:r w:rsidRPr="00B07DC0">
        <w:rPr>
          <w:rFonts w:ascii="Times New Roman" w:hAnsi="Times New Roman" w:cs="Times New Roman"/>
          <w:sz w:val="24"/>
          <w:szCs w:val="24"/>
        </w:rPr>
        <w:t xml:space="preserve"> the Public Service Commission were not achieved under Programme 3: Monitoring and Evaluation. The Committee urged the Public Service Commission to improve performance on Programme 3: Monitoring and Evaluation in </w:t>
      </w:r>
      <w:r w:rsidRPr="00F726CC">
        <w:rPr>
          <w:rFonts w:ascii="Times New Roman" w:hAnsi="Times New Roman" w:cs="Times New Roman"/>
          <w:sz w:val="24"/>
          <w:szCs w:val="24"/>
        </w:rPr>
        <w:t>the remain</w:t>
      </w:r>
      <w:r w:rsidR="005412B2" w:rsidRPr="00F726CC">
        <w:rPr>
          <w:rFonts w:ascii="Times New Roman" w:hAnsi="Times New Roman" w:cs="Times New Roman"/>
          <w:sz w:val="24"/>
          <w:szCs w:val="24"/>
        </w:rPr>
        <w:t>ing</w:t>
      </w:r>
      <w:r w:rsidRPr="00F726CC">
        <w:rPr>
          <w:rFonts w:ascii="Times New Roman" w:hAnsi="Times New Roman" w:cs="Times New Roman"/>
          <w:sz w:val="24"/>
          <w:szCs w:val="24"/>
        </w:rPr>
        <w:t xml:space="preserve"> </w:t>
      </w:r>
      <w:r w:rsidRPr="00B07DC0">
        <w:rPr>
          <w:rFonts w:ascii="Times New Roman" w:hAnsi="Times New Roman" w:cs="Times New Roman"/>
          <w:sz w:val="24"/>
          <w:szCs w:val="24"/>
        </w:rPr>
        <w:t>two quarters of the financial year.</w:t>
      </w:r>
      <w:r>
        <w:rPr>
          <w:rFonts w:ascii="Times New Roman" w:hAnsi="Times New Roman" w:cs="Times New Roman"/>
          <w:sz w:val="24"/>
          <w:szCs w:val="24"/>
        </w:rPr>
        <w:t xml:space="preserve">  </w:t>
      </w:r>
    </w:p>
    <w:p w14:paraId="220BAAB5" w14:textId="77777777" w:rsidR="00672076" w:rsidRDefault="00672076" w:rsidP="00672076">
      <w:pPr>
        <w:pStyle w:val="ListParagraph"/>
        <w:tabs>
          <w:tab w:val="left" w:pos="810"/>
        </w:tabs>
        <w:spacing w:line="360" w:lineRule="auto"/>
        <w:jc w:val="both"/>
        <w:rPr>
          <w:rFonts w:ascii="Times New Roman" w:hAnsi="Times New Roman" w:cs="Times New Roman"/>
          <w:sz w:val="24"/>
          <w:szCs w:val="24"/>
        </w:rPr>
      </w:pPr>
    </w:p>
    <w:p w14:paraId="34A093F5" w14:textId="77777777" w:rsidR="00A67E58" w:rsidRPr="00B07DC0" w:rsidRDefault="00A67E58" w:rsidP="00A67E58">
      <w:pPr>
        <w:pStyle w:val="ListParagraph"/>
        <w:numPr>
          <w:ilvl w:val="0"/>
          <w:numId w:val="1"/>
        </w:numPr>
        <w:spacing w:line="360" w:lineRule="auto"/>
        <w:ind w:left="709" w:hanging="709"/>
        <w:jc w:val="both"/>
        <w:rPr>
          <w:rFonts w:ascii="Times New Roman" w:hAnsi="Times New Roman" w:cs="Times New Roman"/>
          <w:b/>
          <w:sz w:val="24"/>
          <w:szCs w:val="24"/>
        </w:rPr>
      </w:pPr>
      <w:r w:rsidRPr="00B07DC0">
        <w:rPr>
          <w:rFonts w:ascii="Times New Roman" w:hAnsi="Times New Roman" w:cs="Times New Roman"/>
          <w:b/>
          <w:sz w:val="24"/>
          <w:szCs w:val="24"/>
        </w:rPr>
        <w:t>The Portfolio Committee recommends as follows:</w:t>
      </w:r>
    </w:p>
    <w:p w14:paraId="0F58EC4F" w14:textId="77777777" w:rsidR="00A67E58" w:rsidRPr="00B07DC0" w:rsidRDefault="00A67E58" w:rsidP="00631BAF">
      <w:pPr>
        <w:spacing w:line="360" w:lineRule="auto"/>
        <w:ind w:left="709" w:hanging="709"/>
        <w:jc w:val="both"/>
        <w:rPr>
          <w:rFonts w:ascii="Times New Roman" w:hAnsi="Times New Roman" w:cs="Times New Roman"/>
          <w:sz w:val="24"/>
          <w:szCs w:val="24"/>
        </w:rPr>
      </w:pPr>
      <w:r w:rsidRPr="00B07DC0">
        <w:rPr>
          <w:rFonts w:ascii="Times New Roman" w:hAnsi="Times New Roman" w:cs="Times New Roman"/>
          <w:sz w:val="24"/>
          <w:szCs w:val="24"/>
        </w:rPr>
        <w:t>6.1</w:t>
      </w:r>
      <w:r w:rsidRPr="00B07DC0">
        <w:rPr>
          <w:rFonts w:ascii="Times New Roman" w:hAnsi="Times New Roman" w:cs="Times New Roman"/>
          <w:sz w:val="24"/>
          <w:szCs w:val="24"/>
        </w:rPr>
        <w:tab/>
        <w:t xml:space="preserve">That the House adopts and approve </w:t>
      </w:r>
      <w:r w:rsidR="00631BAF" w:rsidRPr="00B07DC0">
        <w:rPr>
          <w:rFonts w:ascii="Times New Roman" w:hAnsi="Times New Roman" w:cs="Times New Roman"/>
          <w:sz w:val="24"/>
          <w:szCs w:val="24"/>
        </w:rPr>
        <w:t>second quarter performance</w:t>
      </w:r>
      <w:r w:rsidRPr="00B07DC0">
        <w:rPr>
          <w:rFonts w:ascii="Times New Roman" w:hAnsi="Times New Roman" w:cs="Times New Roman"/>
          <w:sz w:val="24"/>
          <w:szCs w:val="24"/>
        </w:rPr>
        <w:t xml:space="preserve"> of the Budget Vote 10 of the Department of Public Service and Administration</w:t>
      </w:r>
    </w:p>
    <w:p w14:paraId="616E3F0E" w14:textId="77777777" w:rsidR="00A67E58" w:rsidRPr="00A67E58" w:rsidRDefault="00A67E58" w:rsidP="00A67E58">
      <w:pPr>
        <w:pStyle w:val="ListParagraph"/>
        <w:spacing w:line="360" w:lineRule="auto"/>
        <w:jc w:val="both"/>
        <w:rPr>
          <w:rFonts w:ascii="Times New Roman" w:hAnsi="Times New Roman" w:cs="Times New Roman"/>
          <w:sz w:val="24"/>
          <w:szCs w:val="24"/>
        </w:rPr>
      </w:pPr>
    </w:p>
    <w:p w14:paraId="5D75EA4E" w14:textId="77777777" w:rsidR="00A67E58" w:rsidRPr="00B07DC0" w:rsidRDefault="00A67E58" w:rsidP="00A67E58">
      <w:pPr>
        <w:spacing w:line="360" w:lineRule="auto"/>
        <w:jc w:val="both"/>
        <w:rPr>
          <w:rFonts w:ascii="Times New Roman" w:hAnsi="Times New Roman" w:cs="Times New Roman"/>
          <w:sz w:val="24"/>
          <w:szCs w:val="24"/>
        </w:rPr>
      </w:pPr>
      <w:r w:rsidRPr="00B07DC0">
        <w:rPr>
          <w:rFonts w:ascii="Times New Roman" w:hAnsi="Times New Roman" w:cs="Times New Roman"/>
          <w:sz w:val="24"/>
          <w:szCs w:val="24"/>
        </w:rPr>
        <w:lastRenderedPageBreak/>
        <w:t xml:space="preserve">Report </w:t>
      </w:r>
      <w:r w:rsidR="00C8291F" w:rsidRPr="00B07DC0">
        <w:rPr>
          <w:rFonts w:ascii="Times New Roman" w:hAnsi="Times New Roman" w:cs="Times New Roman"/>
          <w:sz w:val="24"/>
          <w:szCs w:val="24"/>
        </w:rPr>
        <w:t xml:space="preserve">to be </w:t>
      </w:r>
      <w:r w:rsidRPr="00B07DC0">
        <w:rPr>
          <w:rFonts w:ascii="Times New Roman" w:hAnsi="Times New Roman" w:cs="Times New Roman"/>
          <w:sz w:val="24"/>
          <w:szCs w:val="24"/>
        </w:rPr>
        <w:t>considered</w:t>
      </w:r>
    </w:p>
    <w:p w14:paraId="0FAA9399" w14:textId="77777777" w:rsidR="00EC038C" w:rsidRPr="006608A3" w:rsidRDefault="00EC038C" w:rsidP="00C50DB6">
      <w:pPr>
        <w:pStyle w:val="ListParagraph"/>
        <w:ind w:left="567"/>
        <w:rPr>
          <w:rFonts w:ascii="Times New Roman" w:hAnsi="Times New Roman" w:cs="Times New Roman"/>
          <w:b/>
          <w:sz w:val="24"/>
          <w:szCs w:val="24"/>
        </w:rPr>
      </w:pPr>
    </w:p>
    <w:sectPr w:rsidR="00EC038C" w:rsidRPr="006608A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63F34" w14:textId="77777777" w:rsidR="00261327" w:rsidRDefault="00261327" w:rsidP="00BA3CE3">
      <w:pPr>
        <w:spacing w:after="0" w:line="240" w:lineRule="auto"/>
      </w:pPr>
      <w:r>
        <w:separator/>
      </w:r>
    </w:p>
  </w:endnote>
  <w:endnote w:type="continuationSeparator" w:id="0">
    <w:p w14:paraId="0DA2E6A2" w14:textId="77777777" w:rsidR="00261327" w:rsidRDefault="00261327" w:rsidP="00BA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26605"/>
      <w:docPartObj>
        <w:docPartGallery w:val="Page Numbers (Bottom of Page)"/>
        <w:docPartUnique/>
      </w:docPartObj>
    </w:sdtPr>
    <w:sdtEndPr>
      <w:rPr>
        <w:noProof/>
      </w:rPr>
    </w:sdtEndPr>
    <w:sdtContent>
      <w:p w14:paraId="0A2D2F9A" w14:textId="3A02E421" w:rsidR="00C33F27" w:rsidRDefault="00C33F27">
        <w:pPr>
          <w:pStyle w:val="Footer"/>
          <w:jc w:val="center"/>
        </w:pPr>
        <w:r>
          <w:fldChar w:fldCharType="begin"/>
        </w:r>
        <w:r>
          <w:instrText xml:space="preserve"> PAGE   \* MERGEFORMAT </w:instrText>
        </w:r>
        <w:r>
          <w:fldChar w:fldCharType="separate"/>
        </w:r>
        <w:r w:rsidR="00921713">
          <w:rPr>
            <w:noProof/>
          </w:rPr>
          <w:t>1</w:t>
        </w:r>
        <w:r>
          <w:rPr>
            <w:noProof/>
          </w:rPr>
          <w:fldChar w:fldCharType="end"/>
        </w:r>
      </w:p>
    </w:sdtContent>
  </w:sdt>
  <w:p w14:paraId="0287D747" w14:textId="77777777" w:rsidR="00C33F27" w:rsidRDefault="00C33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A96A8" w14:textId="77777777" w:rsidR="00261327" w:rsidRDefault="00261327" w:rsidP="00BA3CE3">
      <w:pPr>
        <w:spacing w:after="0" w:line="240" w:lineRule="auto"/>
      </w:pPr>
      <w:r>
        <w:separator/>
      </w:r>
    </w:p>
  </w:footnote>
  <w:footnote w:type="continuationSeparator" w:id="0">
    <w:p w14:paraId="3744B75A" w14:textId="77777777" w:rsidR="00261327" w:rsidRDefault="00261327" w:rsidP="00BA3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769"/>
    <w:multiLevelType w:val="hybridMultilevel"/>
    <w:tmpl w:val="2CBEF6A0"/>
    <w:lvl w:ilvl="0" w:tplc="1E200CB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1D42EC"/>
    <w:multiLevelType w:val="multilevel"/>
    <w:tmpl w:val="9F286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EA5709"/>
    <w:multiLevelType w:val="hybridMultilevel"/>
    <w:tmpl w:val="282A365A"/>
    <w:lvl w:ilvl="0" w:tplc="5276DB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C844E8"/>
    <w:multiLevelType w:val="hybridMultilevel"/>
    <w:tmpl w:val="4FD2A42C"/>
    <w:lvl w:ilvl="0" w:tplc="296EE3D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C673D81"/>
    <w:multiLevelType w:val="hybridMultilevel"/>
    <w:tmpl w:val="F7CA9316"/>
    <w:lvl w:ilvl="0" w:tplc="45C89A4C">
      <w:start w:val="1"/>
      <w:numFmt w:val="lowerLetter"/>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0F927D7"/>
    <w:multiLevelType w:val="hybridMultilevel"/>
    <w:tmpl w:val="1DA4957A"/>
    <w:lvl w:ilvl="0" w:tplc="6D8AE01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C45E0"/>
    <w:multiLevelType w:val="multilevel"/>
    <w:tmpl w:val="BE0ED29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6D7937"/>
    <w:multiLevelType w:val="multilevel"/>
    <w:tmpl w:val="EE2CCA3C"/>
    <w:lvl w:ilvl="0">
      <w:start w:val="4"/>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3440579"/>
    <w:multiLevelType w:val="hybridMultilevel"/>
    <w:tmpl w:val="F790DF8C"/>
    <w:lvl w:ilvl="0" w:tplc="86B2D92E">
      <w:start w:val="1"/>
      <w:numFmt w:val="lowerLetter"/>
      <w:lvlText w:val="(%1)"/>
      <w:lvlJc w:val="left"/>
      <w:pPr>
        <w:ind w:left="720" w:hanging="360"/>
      </w:pPr>
      <w:rPr>
        <w:rFonts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8043B31"/>
    <w:multiLevelType w:val="hybridMultilevel"/>
    <w:tmpl w:val="8C3EC3A6"/>
    <w:lvl w:ilvl="0" w:tplc="07C468B6">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6DC2964"/>
    <w:multiLevelType w:val="multilevel"/>
    <w:tmpl w:val="B9EC16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6"/>
  </w:num>
  <w:num w:numId="4">
    <w:abstractNumId w:val="10"/>
  </w:num>
  <w:num w:numId="5">
    <w:abstractNumId w:val="4"/>
  </w:num>
  <w:num w:numId="6">
    <w:abstractNumId w:val="9"/>
  </w:num>
  <w:num w:numId="7">
    <w:abstractNumId w:val="2"/>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83"/>
    <w:rsid w:val="00046514"/>
    <w:rsid w:val="000544C9"/>
    <w:rsid w:val="00065ADB"/>
    <w:rsid w:val="0007670C"/>
    <w:rsid w:val="000B6D9E"/>
    <w:rsid w:val="000D512F"/>
    <w:rsid w:val="000F7645"/>
    <w:rsid w:val="00101683"/>
    <w:rsid w:val="001B1BD5"/>
    <w:rsid w:val="001B6901"/>
    <w:rsid w:val="001E570A"/>
    <w:rsid w:val="001F2BB2"/>
    <w:rsid w:val="001F5861"/>
    <w:rsid w:val="00212E8F"/>
    <w:rsid w:val="00230352"/>
    <w:rsid w:val="00235003"/>
    <w:rsid w:val="00261327"/>
    <w:rsid w:val="00274206"/>
    <w:rsid w:val="0027593E"/>
    <w:rsid w:val="00277F06"/>
    <w:rsid w:val="002B356E"/>
    <w:rsid w:val="002B5107"/>
    <w:rsid w:val="002B66A3"/>
    <w:rsid w:val="002B6ACF"/>
    <w:rsid w:val="002B7051"/>
    <w:rsid w:val="002F0031"/>
    <w:rsid w:val="002F5846"/>
    <w:rsid w:val="003145DD"/>
    <w:rsid w:val="00330E17"/>
    <w:rsid w:val="003315C9"/>
    <w:rsid w:val="003564D3"/>
    <w:rsid w:val="003B60EE"/>
    <w:rsid w:val="003D0BA5"/>
    <w:rsid w:val="003D5457"/>
    <w:rsid w:val="003E4854"/>
    <w:rsid w:val="00420CBA"/>
    <w:rsid w:val="00485D60"/>
    <w:rsid w:val="00491670"/>
    <w:rsid w:val="004A0E3D"/>
    <w:rsid w:val="004B6D1E"/>
    <w:rsid w:val="004B78FB"/>
    <w:rsid w:val="004C21D3"/>
    <w:rsid w:val="004F28F6"/>
    <w:rsid w:val="00500A77"/>
    <w:rsid w:val="005171BD"/>
    <w:rsid w:val="005412B2"/>
    <w:rsid w:val="00547184"/>
    <w:rsid w:val="005537C8"/>
    <w:rsid w:val="0055450B"/>
    <w:rsid w:val="005546F3"/>
    <w:rsid w:val="00556332"/>
    <w:rsid w:val="00566596"/>
    <w:rsid w:val="0057095D"/>
    <w:rsid w:val="00595E33"/>
    <w:rsid w:val="005A4687"/>
    <w:rsid w:val="005D6649"/>
    <w:rsid w:val="005F4C46"/>
    <w:rsid w:val="006071D4"/>
    <w:rsid w:val="0063093B"/>
    <w:rsid w:val="00631BAF"/>
    <w:rsid w:val="006375AB"/>
    <w:rsid w:val="006608A3"/>
    <w:rsid w:val="006623EA"/>
    <w:rsid w:val="00672076"/>
    <w:rsid w:val="006B364C"/>
    <w:rsid w:val="006B5065"/>
    <w:rsid w:val="007205E7"/>
    <w:rsid w:val="00732FD1"/>
    <w:rsid w:val="00733E0B"/>
    <w:rsid w:val="007523D9"/>
    <w:rsid w:val="00763D7E"/>
    <w:rsid w:val="007753DE"/>
    <w:rsid w:val="00784D50"/>
    <w:rsid w:val="007A06CC"/>
    <w:rsid w:val="007A6E29"/>
    <w:rsid w:val="008012E0"/>
    <w:rsid w:val="008175C2"/>
    <w:rsid w:val="00835D8D"/>
    <w:rsid w:val="00836323"/>
    <w:rsid w:val="00847A71"/>
    <w:rsid w:val="00890E05"/>
    <w:rsid w:val="00896069"/>
    <w:rsid w:val="008E0856"/>
    <w:rsid w:val="00903F45"/>
    <w:rsid w:val="00921713"/>
    <w:rsid w:val="00931CA6"/>
    <w:rsid w:val="009364E6"/>
    <w:rsid w:val="0094649F"/>
    <w:rsid w:val="00955104"/>
    <w:rsid w:val="0095628B"/>
    <w:rsid w:val="00965A2C"/>
    <w:rsid w:val="00966229"/>
    <w:rsid w:val="00967DC8"/>
    <w:rsid w:val="00973D21"/>
    <w:rsid w:val="00981496"/>
    <w:rsid w:val="00996414"/>
    <w:rsid w:val="009A19B8"/>
    <w:rsid w:val="009C31CB"/>
    <w:rsid w:val="009D368D"/>
    <w:rsid w:val="009E57BB"/>
    <w:rsid w:val="009F6BCD"/>
    <w:rsid w:val="00A01E9B"/>
    <w:rsid w:val="00A37646"/>
    <w:rsid w:val="00A40E9D"/>
    <w:rsid w:val="00A63B9C"/>
    <w:rsid w:val="00A67E58"/>
    <w:rsid w:val="00A75245"/>
    <w:rsid w:val="00A958D7"/>
    <w:rsid w:val="00AA1CA7"/>
    <w:rsid w:val="00AB61E3"/>
    <w:rsid w:val="00AC534C"/>
    <w:rsid w:val="00AC69AA"/>
    <w:rsid w:val="00AD51F4"/>
    <w:rsid w:val="00AF412E"/>
    <w:rsid w:val="00B07DC0"/>
    <w:rsid w:val="00B1446A"/>
    <w:rsid w:val="00B2444E"/>
    <w:rsid w:val="00B52497"/>
    <w:rsid w:val="00BA3CE3"/>
    <w:rsid w:val="00BC2367"/>
    <w:rsid w:val="00BD44EF"/>
    <w:rsid w:val="00BE0A18"/>
    <w:rsid w:val="00C2215B"/>
    <w:rsid w:val="00C33F27"/>
    <w:rsid w:val="00C35DCF"/>
    <w:rsid w:val="00C43B0E"/>
    <w:rsid w:val="00C44BEC"/>
    <w:rsid w:val="00C50DB6"/>
    <w:rsid w:val="00C52D94"/>
    <w:rsid w:val="00C7620B"/>
    <w:rsid w:val="00C8291F"/>
    <w:rsid w:val="00CD6AE8"/>
    <w:rsid w:val="00CE2A37"/>
    <w:rsid w:val="00CF24F8"/>
    <w:rsid w:val="00CF3A75"/>
    <w:rsid w:val="00CF5F9D"/>
    <w:rsid w:val="00D015D0"/>
    <w:rsid w:val="00D20706"/>
    <w:rsid w:val="00D35941"/>
    <w:rsid w:val="00D37A88"/>
    <w:rsid w:val="00D958F5"/>
    <w:rsid w:val="00D961C5"/>
    <w:rsid w:val="00DC2853"/>
    <w:rsid w:val="00DC4F1E"/>
    <w:rsid w:val="00DC51A5"/>
    <w:rsid w:val="00DC627D"/>
    <w:rsid w:val="00E038FE"/>
    <w:rsid w:val="00E203D8"/>
    <w:rsid w:val="00E70D39"/>
    <w:rsid w:val="00E90B59"/>
    <w:rsid w:val="00E926AE"/>
    <w:rsid w:val="00E9632B"/>
    <w:rsid w:val="00EA3371"/>
    <w:rsid w:val="00EB77E7"/>
    <w:rsid w:val="00EC038C"/>
    <w:rsid w:val="00ED3CBC"/>
    <w:rsid w:val="00EE7A6A"/>
    <w:rsid w:val="00EF6EC4"/>
    <w:rsid w:val="00EF746F"/>
    <w:rsid w:val="00F34870"/>
    <w:rsid w:val="00F530BE"/>
    <w:rsid w:val="00F726CC"/>
    <w:rsid w:val="00F96E70"/>
    <w:rsid w:val="00FB00D6"/>
    <w:rsid w:val="00FF0E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1683"/>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101683"/>
    <w:rPr>
      <w:rFonts w:eastAsiaTheme="minorEastAsia"/>
      <w:lang w:val="en-US" w:eastAsia="en-ZA"/>
    </w:rPr>
  </w:style>
  <w:style w:type="paragraph" w:styleId="ListParagraph">
    <w:name w:val="List Paragraph"/>
    <w:aliases w:val="List Paragraph 1"/>
    <w:basedOn w:val="Normal"/>
    <w:link w:val="ListParagraphChar"/>
    <w:uiPriority w:val="34"/>
    <w:qFormat/>
    <w:rsid w:val="00101683"/>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101683"/>
    <w:rPr>
      <w:rFonts w:eastAsiaTheme="minorEastAsia"/>
      <w:lang w:eastAsia="en-ZA"/>
    </w:rPr>
  </w:style>
  <w:style w:type="paragraph" w:styleId="Header">
    <w:name w:val="header"/>
    <w:basedOn w:val="Normal"/>
    <w:link w:val="HeaderChar"/>
    <w:uiPriority w:val="99"/>
    <w:unhideWhenUsed/>
    <w:rsid w:val="00BA3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E3"/>
  </w:style>
  <w:style w:type="paragraph" w:styleId="Footer">
    <w:name w:val="footer"/>
    <w:basedOn w:val="Normal"/>
    <w:link w:val="FooterChar"/>
    <w:uiPriority w:val="99"/>
    <w:unhideWhenUsed/>
    <w:rsid w:val="00BA3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E3"/>
  </w:style>
  <w:style w:type="character" w:styleId="FootnoteReference">
    <w:name w:val="footnote reference"/>
    <w:semiHidden/>
    <w:rsid w:val="00CF24F8"/>
    <w:rPr>
      <w:rFonts w:cs="Times New Roman"/>
      <w:vertAlign w:val="superscript"/>
    </w:rPr>
  </w:style>
  <w:style w:type="paragraph" w:styleId="BalloonText">
    <w:name w:val="Balloon Text"/>
    <w:basedOn w:val="Normal"/>
    <w:link w:val="BalloonTextChar"/>
    <w:uiPriority w:val="99"/>
    <w:semiHidden/>
    <w:unhideWhenUsed/>
    <w:rsid w:val="0092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1683"/>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101683"/>
    <w:rPr>
      <w:rFonts w:eastAsiaTheme="minorEastAsia"/>
      <w:lang w:val="en-US" w:eastAsia="en-ZA"/>
    </w:rPr>
  </w:style>
  <w:style w:type="paragraph" w:styleId="ListParagraph">
    <w:name w:val="List Paragraph"/>
    <w:aliases w:val="List Paragraph 1"/>
    <w:basedOn w:val="Normal"/>
    <w:link w:val="ListParagraphChar"/>
    <w:uiPriority w:val="34"/>
    <w:qFormat/>
    <w:rsid w:val="00101683"/>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
    <w:basedOn w:val="DefaultParagraphFont"/>
    <w:link w:val="ListParagraph"/>
    <w:uiPriority w:val="34"/>
    <w:locked/>
    <w:rsid w:val="00101683"/>
    <w:rPr>
      <w:rFonts w:eastAsiaTheme="minorEastAsia"/>
      <w:lang w:eastAsia="en-ZA"/>
    </w:rPr>
  </w:style>
  <w:style w:type="paragraph" w:styleId="Header">
    <w:name w:val="header"/>
    <w:basedOn w:val="Normal"/>
    <w:link w:val="HeaderChar"/>
    <w:uiPriority w:val="99"/>
    <w:unhideWhenUsed/>
    <w:rsid w:val="00BA3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CE3"/>
  </w:style>
  <w:style w:type="paragraph" w:styleId="Footer">
    <w:name w:val="footer"/>
    <w:basedOn w:val="Normal"/>
    <w:link w:val="FooterChar"/>
    <w:uiPriority w:val="99"/>
    <w:unhideWhenUsed/>
    <w:rsid w:val="00BA3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CE3"/>
  </w:style>
  <w:style w:type="character" w:styleId="FootnoteReference">
    <w:name w:val="footnote reference"/>
    <w:semiHidden/>
    <w:rsid w:val="00CF24F8"/>
    <w:rPr>
      <w:rFonts w:cs="Times New Roman"/>
      <w:vertAlign w:val="superscript"/>
    </w:rPr>
  </w:style>
  <w:style w:type="paragraph" w:styleId="BalloonText">
    <w:name w:val="Balloon Text"/>
    <w:basedOn w:val="Normal"/>
    <w:link w:val="BalloonTextChar"/>
    <w:uiPriority w:val="99"/>
    <w:semiHidden/>
    <w:unhideWhenUsed/>
    <w:rsid w:val="00921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3786">
      <w:bodyDiv w:val="1"/>
      <w:marLeft w:val="0"/>
      <w:marRight w:val="0"/>
      <w:marTop w:val="0"/>
      <w:marBottom w:val="0"/>
      <w:divBdr>
        <w:top w:val="none" w:sz="0" w:space="0" w:color="auto"/>
        <w:left w:val="none" w:sz="0" w:space="0" w:color="auto"/>
        <w:bottom w:val="none" w:sz="0" w:space="0" w:color="auto"/>
        <w:right w:val="none" w:sz="0" w:space="0" w:color="auto"/>
      </w:divBdr>
    </w:div>
    <w:div w:id="62333023">
      <w:bodyDiv w:val="1"/>
      <w:marLeft w:val="0"/>
      <w:marRight w:val="0"/>
      <w:marTop w:val="0"/>
      <w:marBottom w:val="0"/>
      <w:divBdr>
        <w:top w:val="none" w:sz="0" w:space="0" w:color="auto"/>
        <w:left w:val="none" w:sz="0" w:space="0" w:color="auto"/>
        <w:bottom w:val="none" w:sz="0" w:space="0" w:color="auto"/>
        <w:right w:val="none" w:sz="0" w:space="0" w:color="auto"/>
      </w:divBdr>
    </w:div>
    <w:div w:id="745691119">
      <w:bodyDiv w:val="1"/>
      <w:marLeft w:val="0"/>
      <w:marRight w:val="0"/>
      <w:marTop w:val="0"/>
      <w:marBottom w:val="0"/>
      <w:divBdr>
        <w:top w:val="none" w:sz="0" w:space="0" w:color="auto"/>
        <w:left w:val="none" w:sz="0" w:space="0" w:color="auto"/>
        <w:bottom w:val="none" w:sz="0" w:space="0" w:color="auto"/>
        <w:right w:val="none" w:sz="0" w:space="0" w:color="auto"/>
      </w:divBdr>
    </w:div>
    <w:div w:id="1419449376">
      <w:bodyDiv w:val="1"/>
      <w:marLeft w:val="0"/>
      <w:marRight w:val="0"/>
      <w:marTop w:val="0"/>
      <w:marBottom w:val="0"/>
      <w:divBdr>
        <w:top w:val="none" w:sz="0" w:space="0" w:color="auto"/>
        <w:left w:val="none" w:sz="0" w:space="0" w:color="auto"/>
        <w:bottom w:val="none" w:sz="0" w:space="0" w:color="auto"/>
        <w:right w:val="none" w:sz="0" w:space="0" w:color="auto"/>
      </w:divBdr>
    </w:div>
    <w:div w:id="17076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089784517551146E-2"/>
          <c:y val="0.18007952820057027"/>
          <c:w val="0.49017488715609769"/>
          <c:h val="0.7112285142920628"/>
        </c:manualLayout>
      </c:layout>
      <c:pie3DChart>
        <c:varyColors val="1"/>
        <c:ser>
          <c:idx val="0"/>
          <c:order val="0"/>
          <c:spPr>
            <a:ln>
              <a:noFill/>
            </a:ln>
          </c:spPr>
          <c:dPt>
            <c:idx val="0"/>
            <c:bubble3D val="0"/>
            <c:spPr>
              <a:solidFill>
                <a:srgbClr val="00B050"/>
              </a:solidFill>
              <a:ln w="25400">
                <a:noFill/>
              </a:ln>
              <a:effectLst/>
              <a:sp3d/>
            </c:spPr>
            <c:extLst xmlns:c16r2="http://schemas.microsoft.com/office/drawing/2015/06/chart">
              <c:ext xmlns:c16="http://schemas.microsoft.com/office/drawing/2014/chart" uri="{C3380CC4-5D6E-409C-BE32-E72D297353CC}">
                <c16:uniqueId val="{00000001-349D-4AC5-BDFF-27B625123111}"/>
              </c:ext>
            </c:extLst>
          </c:dPt>
          <c:dPt>
            <c:idx val="1"/>
            <c:bubble3D val="0"/>
            <c:spPr>
              <a:solidFill>
                <a:srgbClr val="FF0000"/>
              </a:solidFill>
              <a:ln w="25400">
                <a:noFill/>
              </a:ln>
              <a:effectLst/>
              <a:sp3d/>
            </c:spPr>
            <c:extLst xmlns:c16r2="http://schemas.microsoft.com/office/drawing/2015/06/chart">
              <c:ext xmlns:c16="http://schemas.microsoft.com/office/drawing/2014/chart" uri="{C3380CC4-5D6E-409C-BE32-E72D297353CC}">
                <c16:uniqueId val="{00000003-349D-4AC5-BDFF-27B625123111}"/>
              </c:ext>
            </c:extLst>
          </c:dPt>
          <c:dLbls>
            <c:dLbl>
              <c:idx val="0"/>
              <c:tx>
                <c:rich>
                  <a:bodyPr/>
                  <a:lstStyle/>
                  <a:p>
                    <a:r>
                      <a:rPr lang="en-US" dirty="0" smtClean="0"/>
                      <a:t>88%</a:t>
                    </a:r>
                    <a:endParaRPr lang="en-US" dirty="0"/>
                  </a:p>
                </c:rich>
              </c:tx>
              <c:dLblPos val="outEnd"/>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49D-4AC5-BDFF-27B625123111}"/>
                </c:ext>
              </c:extLst>
            </c:dLbl>
            <c:dLbl>
              <c:idx val="1"/>
              <c:tx>
                <c:rich>
                  <a:bodyPr/>
                  <a:lstStyle/>
                  <a:p>
                    <a:r>
                      <a:rPr lang="en-US" smtClean="0"/>
                      <a:t>12%</a:t>
                    </a:r>
                    <a:endParaRPr lang="en-US" dirty="0"/>
                  </a:p>
                </c:rich>
              </c:tx>
              <c:dLblPos val="outEnd"/>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49D-4AC5-BDFF-27B625123111}"/>
                </c:ext>
              </c:extLst>
            </c:dLbl>
            <c:spPr>
              <a:noFill/>
              <a:ln>
                <a:noFill/>
              </a:ln>
              <a:effectLst/>
            </c:spPr>
            <c:txPr>
              <a:bodyPr rot="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dLblPos val="outEnd"/>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Achieved</c:v>
                </c:pt>
                <c:pt idx="1">
                  <c:v>Not achieved/ Implementation delayed</c:v>
                </c:pt>
              </c:strCache>
            </c:strRef>
          </c:cat>
          <c:val>
            <c:numRef>
              <c:f>Sheet1!$B$2:$B$3</c:f>
              <c:numCache>
                <c:formatCode>General</c:formatCode>
                <c:ptCount val="2"/>
                <c:pt idx="0">
                  <c:v>40</c:v>
                </c:pt>
                <c:pt idx="1">
                  <c:v>6</c:v>
                </c:pt>
              </c:numCache>
            </c:numRef>
          </c:val>
          <c:extLst xmlns:c16r2="http://schemas.microsoft.com/office/drawing/2015/06/chart">
            <c:ext xmlns:c16="http://schemas.microsoft.com/office/drawing/2014/chart" uri="{C3380CC4-5D6E-409C-BE32-E72D297353CC}">
              <c16:uniqueId val="{00000004-349D-4AC5-BDFF-27B625123111}"/>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800">
          <a:solidFill>
            <a:schemeClr val="tx1"/>
          </a:solidFil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20610B8F2A47C1A158E8B87C962EDE"/>
        <w:category>
          <w:name w:val="General"/>
          <w:gallery w:val="placeholder"/>
        </w:category>
        <w:types>
          <w:type w:val="bbPlcHdr"/>
        </w:types>
        <w:behaviors>
          <w:behavior w:val="content"/>
        </w:behaviors>
        <w:guid w:val="{29641D6A-3CD7-4BE3-B0BB-DA2D84393025}"/>
      </w:docPartPr>
      <w:docPartBody>
        <w:p w:rsidR="00723597" w:rsidRDefault="00723597" w:rsidP="00723597">
          <w:pPr>
            <w:pStyle w:val="FD20610B8F2A47C1A158E8B87C962EDE"/>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97"/>
    <w:rsid w:val="0015226B"/>
    <w:rsid w:val="002E01E5"/>
    <w:rsid w:val="002F6FDA"/>
    <w:rsid w:val="004D4B0D"/>
    <w:rsid w:val="005461A3"/>
    <w:rsid w:val="00550DE9"/>
    <w:rsid w:val="006070A8"/>
    <w:rsid w:val="00656400"/>
    <w:rsid w:val="006753B9"/>
    <w:rsid w:val="00723597"/>
    <w:rsid w:val="00765D7F"/>
    <w:rsid w:val="00814F67"/>
    <w:rsid w:val="00836594"/>
    <w:rsid w:val="0089777F"/>
    <w:rsid w:val="008E0F83"/>
    <w:rsid w:val="00BB3D72"/>
    <w:rsid w:val="00D707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20610B8F2A47C1A158E8B87C962EDE">
    <w:name w:val="FD20610B8F2A47C1A158E8B87C962EDE"/>
    <w:rsid w:val="007235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20610B8F2A47C1A158E8B87C962EDE">
    <w:name w:val="FD20610B8F2A47C1A158E8B87C962EDE"/>
    <w:rsid w:val="00723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E42E9-1F53-4EB4-A6EE-AED89F42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3204</Words>
  <Characters>18266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7. PORTFOLIO COMMITTEE ON PUBLIC SERVICE AND ADMINISTRATION AS WELL AS PLANNING MONITORING AND EVALUATION REPORT ON THE SECOND QUARTER PERFORMANCE  FOR BUDGET VOTE 10: DEPARTMENT PUBLIC SERVICE AND ADMINISTRATION, DATED 22 NOVEMBER 2017</dc:subject>
  <dc:creator>Julius Ngoepe</dc:creator>
  <cp:lastModifiedBy>Asanda</cp:lastModifiedBy>
  <cp:revision>2</cp:revision>
  <dcterms:created xsi:type="dcterms:W3CDTF">2017-12-05T09:54:00Z</dcterms:created>
  <dcterms:modified xsi:type="dcterms:W3CDTF">2017-12-05T09:54:00Z</dcterms:modified>
</cp:coreProperties>
</file>