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0663" w14:textId="77777777" w:rsidR="00314884" w:rsidRPr="00A617E1" w:rsidRDefault="009D6853" w:rsidP="004F10C7">
      <w:pPr>
        <w:pStyle w:val="ListParagraph"/>
        <w:numPr>
          <w:ilvl w:val="0"/>
          <w:numId w:val="15"/>
        </w:numPr>
        <w:ind w:left="634" w:hanging="634"/>
        <w:jc w:val="both"/>
        <w:rPr>
          <w:b/>
          <w:sz w:val="28"/>
          <w:szCs w:val="28"/>
        </w:rPr>
      </w:pPr>
      <w:bookmarkStart w:id="0" w:name="_GoBack"/>
      <w:bookmarkEnd w:id="0"/>
      <w:r w:rsidRPr="00A617E1">
        <w:rPr>
          <w:b/>
          <w:sz w:val="28"/>
          <w:szCs w:val="28"/>
        </w:rPr>
        <w:t xml:space="preserve">REPORT OF THE PORTFOLIO COMMITTEE ON HIGHER EDUCATION AND TRAINING ON </w:t>
      </w:r>
      <w:r w:rsidR="007C2426" w:rsidRPr="00A617E1">
        <w:rPr>
          <w:b/>
          <w:sz w:val="28"/>
          <w:szCs w:val="28"/>
        </w:rPr>
        <w:t>ITS OVERSIGHT VISIT TO GAUTENG, DATED 01 NOVEMBER 2017</w:t>
      </w:r>
    </w:p>
    <w:p w14:paraId="0988E467" w14:textId="77777777" w:rsidR="004F10C7" w:rsidRPr="00A617E1" w:rsidRDefault="004F10C7" w:rsidP="004F10C7">
      <w:pPr>
        <w:jc w:val="both"/>
        <w:rPr>
          <w:rFonts w:ascii="Times New Roman" w:hAnsi="Times New Roman" w:cs="Times New Roman"/>
          <w:b/>
          <w:sz w:val="24"/>
          <w:szCs w:val="24"/>
        </w:rPr>
      </w:pPr>
    </w:p>
    <w:p w14:paraId="63AEEE20" w14:textId="77777777" w:rsidR="00287097" w:rsidRPr="00A617E1" w:rsidRDefault="0028709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Portfolio Committee on Higher Education and Training having </w:t>
      </w:r>
      <w:r w:rsidR="0055779C" w:rsidRPr="00A617E1">
        <w:rPr>
          <w:rFonts w:ascii="Times New Roman" w:hAnsi="Times New Roman" w:cs="Times New Roman"/>
          <w:sz w:val="24"/>
          <w:szCs w:val="24"/>
        </w:rPr>
        <w:t>conducted an oversight visit to the post-school education and training institutions in Gauteng on 01 – 04 August 2017, reports as follows.</w:t>
      </w:r>
    </w:p>
    <w:p w14:paraId="48F22FFF" w14:textId="77777777" w:rsidR="0055779C" w:rsidRPr="00A617E1" w:rsidRDefault="0055779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1. Delegation list</w:t>
      </w:r>
    </w:p>
    <w:p w14:paraId="0E281278" w14:textId="77777777" w:rsidR="0055779C" w:rsidRPr="00A617E1" w:rsidRDefault="0055779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1.1 Members of the Committee</w:t>
      </w:r>
    </w:p>
    <w:p w14:paraId="32594E5A" w14:textId="77777777" w:rsidR="0055779C" w:rsidRPr="00A617E1" w:rsidRDefault="0055779C"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Hon D </w:t>
      </w:r>
      <w:proofErr w:type="spellStart"/>
      <w:r w:rsidRPr="00A617E1">
        <w:rPr>
          <w:rFonts w:ascii="Times New Roman" w:hAnsi="Times New Roman" w:cs="Times New Roman"/>
          <w:sz w:val="24"/>
          <w:szCs w:val="24"/>
        </w:rPr>
        <w:t>Kekana</w:t>
      </w:r>
      <w:proofErr w:type="spellEnd"/>
      <w:r w:rsidRPr="00A617E1">
        <w:rPr>
          <w:rFonts w:ascii="Times New Roman" w:hAnsi="Times New Roman" w:cs="Times New Roman"/>
          <w:sz w:val="24"/>
          <w:szCs w:val="24"/>
        </w:rPr>
        <w:t xml:space="preserve"> (ANC), Hon J Kilian (ANC), Hon M </w:t>
      </w:r>
      <w:proofErr w:type="spellStart"/>
      <w:r w:rsidRPr="00A617E1">
        <w:rPr>
          <w:rFonts w:ascii="Times New Roman" w:hAnsi="Times New Roman" w:cs="Times New Roman"/>
          <w:sz w:val="24"/>
          <w:szCs w:val="24"/>
        </w:rPr>
        <w:t>Nkadimeng</w:t>
      </w:r>
      <w:proofErr w:type="spellEnd"/>
      <w:r w:rsidRPr="00A617E1">
        <w:rPr>
          <w:rFonts w:ascii="Times New Roman" w:hAnsi="Times New Roman" w:cs="Times New Roman"/>
          <w:sz w:val="24"/>
          <w:szCs w:val="24"/>
        </w:rPr>
        <w:t xml:space="preserve"> (ANC), Hon E </w:t>
      </w:r>
      <w:proofErr w:type="spellStart"/>
      <w:r w:rsidRPr="00A617E1">
        <w:rPr>
          <w:rFonts w:ascii="Times New Roman" w:hAnsi="Times New Roman" w:cs="Times New Roman"/>
          <w:sz w:val="24"/>
          <w:szCs w:val="24"/>
        </w:rPr>
        <w:t>Siwela</w:t>
      </w:r>
      <w:proofErr w:type="spellEnd"/>
      <w:r w:rsidRPr="00A617E1">
        <w:rPr>
          <w:rFonts w:ascii="Times New Roman" w:hAnsi="Times New Roman" w:cs="Times New Roman"/>
          <w:sz w:val="24"/>
          <w:szCs w:val="24"/>
        </w:rPr>
        <w:t xml:space="preserve"> (ANC), Hon S Mchunu (ANC),</w:t>
      </w:r>
      <w:r w:rsidR="003D7076" w:rsidRPr="00A617E1">
        <w:rPr>
          <w:rFonts w:ascii="Times New Roman" w:hAnsi="Times New Roman" w:cs="Times New Roman"/>
          <w:sz w:val="24"/>
          <w:szCs w:val="24"/>
        </w:rPr>
        <w:t xml:space="preserve"> Hon B </w:t>
      </w:r>
      <w:proofErr w:type="spellStart"/>
      <w:r w:rsidR="003D7076" w:rsidRPr="00A617E1">
        <w:rPr>
          <w:rFonts w:ascii="Times New Roman" w:hAnsi="Times New Roman" w:cs="Times New Roman"/>
          <w:sz w:val="24"/>
          <w:szCs w:val="24"/>
        </w:rPr>
        <w:t>Bozzoli</w:t>
      </w:r>
      <w:proofErr w:type="spellEnd"/>
      <w:r w:rsidR="003D7076" w:rsidRPr="00A617E1">
        <w:rPr>
          <w:rFonts w:ascii="Times New Roman" w:hAnsi="Times New Roman" w:cs="Times New Roman"/>
          <w:sz w:val="24"/>
          <w:szCs w:val="24"/>
        </w:rPr>
        <w:t xml:space="preserve"> (DA),</w:t>
      </w:r>
      <w:r w:rsidRPr="00A617E1">
        <w:rPr>
          <w:rFonts w:ascii="Times New Roman" w:hAnsi="Times New Roman" w:cs="Times New Roman"/>
          <w:sz w:val="24"/>
          <w:szCs w:val="24"/>
        </w:rPr>
        <w:t xml:space="preserve"> </w:t>
      </w:r>
      <w:r w:rsidR="00874940" w:rsidRPr="00A617E1">
        <w:rPr>
          <w:rFonts w:ascii="Times New Roman" w:hAnsi="Times New Roman" w:cs="Times New Roman"/>
          <w:sz w:val="24"/>
          <w:szCs w:val="24"/>
        </w:rPr>
        <w:t>Hon</w:t>
      </w:r>
      <w:r w:rsidRPr="00A617E1">
        <w:rPr>
          <w:rFonts w:ascii="Times New Roman" w:hAnsi="Times New Roman" w:cs="Times New Roman"/>
          <w:sz w:val="24"/>
          <w:szCs w:val="24"/>
        </w:rPr>
        <w:t xml:space="preserve"> A van der </w:t>
      </w:r>
      <w:proofErr w:type="spellStart"/>
      <w:r w:rsidRPr="00A617E1">
        <w:rPr>
          <w:rFonts w:ascii="Times New Roman" w:hAnsi="Times New Roman" w:cs="Times New Roman"/>
          <w:sz w:val="24"/>
          <w:szCs w:val="24"/>
        </w:rPr>
        <w:t>Westhuizen</w:t>
      </w:r>
      <w:proofErr w:type="spellEnd"/>
      <w:r w:rsidRPr="00A617E1">
        <w:rPr>
          <w:rFonts w:ascii="Times New Roman" w:hAnsi="Times New Roman" w:cs="Times New Roman"/>
          <w:sz w:val="24"/>
          <w:szCs w:val="24"/>
        </w:rPr>
        <w:t xml:space="preserve"> (DA), </w:t>
      </w:r>
      <w:r w:rsidR="00874940" w:rsidRPr="00A617E1">
        <w:rPr>
          <w:rFonts w:ascii="Times New Roman" w:hAnsi="Times New Roman" w:cs="Times New Roman"/>
          <w:sz w:val="24"/>
          <w:szCs w:val="24"/>
        </w:rPr>
        <w:t xml:space="preserve">Hon T </w:t>
      </w:r>
      <w:proofErr w:type="spellStart"/>
      <w:r w:rsidR="00874940" w:rsidRPr="00A617E1">
        <w:rPr>
          <w:rFonts w:ascii="Times New Roman" w:hAnsi="Times New Roman" w:cs="Times New Roman"/>
          <w:sz w:val="24"/>
          <w:szCs w:val="24"/>
        </w:rPr>
        <w:t>Ms</w:t>
      </w:r>
      <w:r w:rsidR="00A9585A" w:rsidRPr="00A617E1">
        <w:rPr>
          <w:rFonts w:ascii="Times New Roman" w:hAnsi="Times New Roman" w:cs="Times New Roman"/>
          <w:sz w:val="24"/>
          <w:szCs w:val="24"/>
        </w:rPr>
        <w:t>imang</w:t>
      </w:r>
      <w:proofErr w:type="spellEnd"/>
      <w:r w:rsidR="00A9585A" w:rsidRPr="00A617E1">
        <w:rPr>
          <w:rFonts w:ascii="Times New Roman" w:hAnsi="Times New Roman" w:cs="Times New Roman"/>
          <w:sz w:val="24"/>
          <w:szCs w:val="24"/>
        </w:rPr>
        <w:t xml:space="preserve"> (IFP), Hon S </w:t>
      </w:r>
      <w:proofErr w:type="spellStart"/>
      <w:r w:rsidR="00A9585A" w:rsidRPr="00A617E1">
        <w:rPr>
          <w:rFonts w:ascii="Times New Roman" w:hAnsi="Times New Roman" w:cs="Times New Roman"/>
          <w:sz w:val="24"/>
          <w:szCs w:val="24"/>
        </w:rPr>
        <w:t>Mbatha</w:t>
      </w:r>
      <w:proofErr w:type="spellEnd"/>
      <w:r w:rsidR="00A9585A" w:rsidRPr="00A617E1">
        <w:rPr>
          <w:rFonts w:ascii="Times New Roman" w:hAnsi="Times New Roman" w:cs="Times New Roman"/>
          <w:sz w:val="24"/>
          <w:szCs w:val="24"/>
        </w:rPr>
        <w:t xml:space="preserve"> (EFF) and</w:t>
      </w:r>
      <w:r w:rsidR="00874940" w:rsidRPr="00A617E1">
        <w:rPr>
          <w:rFonts w:ascii="Times New Roman" w:hAnsi="Times New Roman" w:cs="Times New Roman"/>
          <w:sz w:val="24"/>
          <w:szCs w:val="24"/>
        </w:rPr>
        <w:t xml:space="preserve"> Hon N </w:t>
      </w:r>
      <w:proofErr w:type="spellStart"/>
      <w:r w:rsidR="00874940" w:rsidRPr="00A617E1">
        <w:rPr>
          <w:rFonts w:ascii="Times New Roman" w:hAnsi="Times New Roman" w:cs="Times New Roman"/>
          <w:sz w:val="24"/>
          <w:szCs w:val="24"/>
        </w:rPr>
        <w:t>Khubisa</w:t>
      </w:r>
      <w:proofErr w:type="spellEnd"/>
      <w:r w:rsidR="00874940" w:rsidRPr="00A617E1">
        <w:rPr>
          <w:rFonts w:ascii="Times New Roman" w:hAnsi="Times New Roman" w:cs="Times New Roman"/>
          <w:sz w:val="24"/>
          <w:szCs w:val="24"/>
        </w:rPr>
        <w:t xml:space="preserve"> (NFP).</w:t>
      </w:r>
    </w:p>
    <w:p w14:paraId="271F947C" w14:textId="77777777" w:rsidR="003D7076" w:rsidRPr="00A617E1" w:rsidRDefault="003D707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Apologies: Hon C September (ANC).</w:t>
      </w:r>
    </w:p>
    <w:p w14:paraId="01901EF6" w14:textId="77777777" w:rsidR="00874940" w:rsidRPr="00A617E1" w:rsidRDefault="00874940"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1.2 Support staff</w:t>
      </w:r>
    </w:p>
    <w:p w14:paraId="1100628A" w14:textId="77777777" w:rsidR="0055779C" w:rsidRPr="00A617E1" w:rsidRDefault="0087494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A </w:t>
      </w:r>
      <w:proofErr w:type="spellStart"/>
      <w:r w:rsidRPr="00A617E1">
        <w:rPr>
          <w:rFonts w:ascii="Times New Roman" w:hAnsi="Times New Roman" w:cs="Times New Roman"/>
          <w:sz w:val="24"/>
          <w:szCs w:val="24"/>
        </w:rPr>
        <w:t>Kabingesi</w:t>
      </w:r>
      <w:proofErr w:type="spellEnd"/>
      <w:r w:rsidRPr="00A617E1">
        <w:rPr>
          <w:rFonts w:ascii="Times New Roman" w:hAnsi="Times New Roman" w:cs="Times New Roman"/>
          <w:sz w:val="24"/>
          <w:szCs w:val="24"/>
        </w:rPr>
        <w:t xml:space="preserve">: Committee Secretary, Ms M </w:t>
      </w:r>
      <w:proofErr w:type="spellStart"/>
      <w:r w:rsidRPr="00A617E1">
        <w:rPr>
          <w:rFonts w:ascii="Times New Roman" w:hAnsi="Times New Roman" w:cs="Times New Roman"/>
          <w:sz w:val="24"/>
          <w:szCs w:val="24"/>
        </w:rPr>
        <w:t>Modiba</w:t>
      </w:r>
      <w:proofErr w:type="spellEnd"/>
      <w:r w:rsidRPr="00A617E1">
        <w:rPr>
          <w:rFonts w:ascii="Times New Roman" w:hAnsi="Times New Roman" w:cs="Times New Roman"/>
          <w:sz w:val="24"/>
          <w:szCs w:val="24"/>
        </w:rPr>
        <w:t xml:space="preserve">: Content Adviser, Mr L Ben: Committee Assistant and Mr S </w:t>
      </w:r>
      <w:proofErr w:type="spellStart"/>
      <w:r w:rsidRPr="00A617E1">
        <w:rPr>
          <w:rFonts w:ascii="Times New Roman" w:hAnsi="Times New Roman" w:cs="Times New Roman"/>
          <w:sz w:val="24"/>
          <w:szCs w:val="24"/>
        </w:rPr>
        <w:t>Maputi</w:t>
      </w:r>
      <w:proofErr w:type="spellEnd"/>
      <w:r w:rsidRPr="00A617E1">
        <w:rPr>
          <w:rFonts w:ascii="Times New Roman" w:hAnsi="Times New Roman" w:cs="Times New Roman"/>
          <w:sz w:val="24"/>
          <w:szCs w:val="24"/>
        </w:rPr>
        <w:t>: Parliamentary Communications Officer.</w:t>
      </w:r>
    </w:p>
    <w:p w14:paraId="56D11130" w14:textId="77777777" w:rsidR="00874940" w:rsidRPr="00A617E1" w:rsidRDefault="00874940"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2. Introduction </w:t>
      </w:r>
      <w:r w:rsidR="009D18EF" w:rsidRPr="00A617E1">
        <w:rPr>
          <w:rFonts w:ascii="Times New Roman" w:hAnsi="Times New Roman" w:cs="Times New Roman"/>
          <w:b/>
          <w:sz w:val="24"/>
          <w:szCs w:val="24"/>
        </w:rPr>
        <w:t>and background</w:t>
      </w:r>
    </w:p>
    <w:p w14:paraId="2D8D479A" w14:textId="77777777" w:rsidR="00874940" w:rsidRPr="00A617E1" w:rsidRDefault="000A30B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w:t>
      </w:r>
      <w:r w:rsidR="00874940" w:rsidRPr="00A617E1">
        <w:rPr>
          <w:rFonts w:ascii="Times New Roman" w:hAnsi="Times New Roman" w:cs="Times New Roman"/>
          <w:sz w:val="24"/>
          <w:szCs w:val="24"/>
        </w:rPr>
        <w:t xml:space="preserve">he Committee undertook an oversight visit to the Department of Higher Education and Training (DHET), </w:t>
      </w:r>
      <w:r w:rsidR="00751039" w:rsidRPr="00A617E1">
        <w:rPr>
          <w:rFonts w:ascii="Times New Roman" w:hAnsi="Times New Roman" w:cs="Times New Roman"/>
          <w:sz w:val="24"/>
          <w:szCs w:val="24"/>
        </w:rPr>
        <w:t xml:space="preserve">the </w:t>
      </w:r>
      <w:r w:rsidR="00874940" w:rsidRPr="00A617E1">
        <w:rPr>
          <w:rFonts w:ascii="Times New Roman" w:hAnsi="Times New Roman" w:cs="Times New Roman"/>
          <w:sz w:val="24"/>
          <w:szCs w:val="24"/>
        </w:rPr>
        <w:t xml:space="preserve">State Information Technology Agency (SITA), </w:t>
      </w:r>
      <w:proofErr w:type="spellStart"/>
      <w:r w:rsidR="00874940" w:rsidRPr="00A617E1">
        <w:rPr>
          <w:rFonts w:ascii="Times New Roman" w:hAnsi="Times New Roman" w:cs="Times New Roman"/>
          <w:sz w:val="24"/>
          <w:szCs w:val="24"/>
        </w:rPr>
        <w:t>Sefako</w:t>
      </w:r>
      <w:proofErr w:type="spellEnd"/>
      <w:r w:rsidR="00874940" w:rsidRPr="00A617E1">
        <w:rPr>
          <w:rFonts w:ascii="Times New Roman" w:hAnsi="Times New Roman" w:cs="Times New Roman"/>
          <w:sz w:val="24"/>
          <w:szCs w:val="24"/>
        </w:rPr>
        <w:t xml:space="preserve"> </w:t>
      </w:r>
      <w:proofErr w:type="spellStart"/>
      <w:r w:rsidR="00874940" w:rsidRPr="00A617E1">
        <w:rPr>
          <w:rFonts w:ascii="Times New Roman" w:hAnsi="Times New Roman" w:cs="Times New Roman"/>
          <w:sz w:val="24"/>
          <w:szCs w:val="24"/>
        </w:rPr>
        <w:t>Makgatho</w:t>
      </w:r>
      <w:proofErr w:type="spellEnd"/>
      <w:r w:rsidR="00874940" w:rsidRPr="00A617E1">
        <w:rPr>
          <w:rFonts w:ascii="Times New Roman" w:hAnsi="Times New Roman" w:cs="Times New Roman"/>
          <w:sz w:val="24"/>
          <w:szCs w:val="24"/>
        </w:rPr>
        <w:t xml:space="preserve"> Health Sciences University (SMU), </w:t>
      </w:r>
      <w:r w:rsidR="00751039" w:rsidRPr="00A617E1">
        <w:rPr>
          <w:rFonts w:ascii="Times New Roman" w:hAnsi="Times New Roman" w:cs="Times New Roman"/>
          <w:sz w:val="24"/>
          <w:szCs w:val="24"/>
        </w:rPr>
        <w:t xml:space="preserve">the </w:t>
      </w:r>
      <w:r w:rsidR="00874940" w:rsidRPr="00A617E1">
        <w:rPr>
          <w:rFonts w:ascii="Times New Roman" w:hAnsi="Times New Roman" w:cs="Times New Roman"/>
          <w:sz w:val="24"/>
          <w:szCs w:val="24"/>
        </w:rPr>
        <w:t>Council for Quality Assurance in General and Further Education and Training (</w:t>
      </w:r>
      <w:proofErr w:type="spellStart"/>
      <w:r w:rsidR="00874940" w:rsidRPr="00A617E1">
        <w:rPr>
          <w:rFonts w:ascii="Times New Roman" w:hAnsi="Times New Roman" w:cs="Times New Roman"/>
          <w:sz w:val="24"/>
          <w:szCs w:val="24"/>
        </w:rPr>
        <w:t>Umalusi</w:t>
      </w:r>
      <w:proofErr w:type="spellEnd"/>
      <w:r w:rsidR="00874940" w:rsidRPr="00A617E1">
        <w:rPr>
          <w:rFonts w:ascii="Times New Roman" w:hAnsi="Times New Roman" w:cs="Times New Roman"/>
          <w:sz w:val="24"/>
          <w:szCs w:val="24"/>
        </w:rPr>
        <w:t xml:space="preserve">), </w:t>
      </w:r>
      <w:r w:rsidR="00751039" w:rsidRPr="00A617E1">
        <w:rPr>
          <w:rFonts w:ascii="Times New Roman" w:hAnsi="Times New Roman" w:cs="Times New Roman"/>
          <w:sz w:val="24"/>
          <w:szCs w:val="24"/>
        </w:rPr>
        <w:t xml:space="preserve">the </w:t>
      </w:r>
      <w:r w:rsidR="00874940" w:rsidRPr="00A617E1">
        <w:rPr>
          <w:rFonts w:ascii="Times New Roman" w:hAnsi="Times New Roman" w:cs="Times New Roman"/>
          <w:sz w:val="24"/>
          <w:szCs w:val="24"/>
        </w:rPr>
        <w:t xml:space="preserve">Media Information and Communication Technologies Sector Education and Training Authority (MICT SETA) and </w:t>
      </w:r>
      <w:r w:rsidR="00751039" w:rsidRPr="00A617E1">
        <w:rPr>
          <w:rFonts w:ascii="Times New Roman" w:hAnsi="Times New Roman" w:cs="Times New Roman"/>
          <w:sz w:val="24"/>
          <w:szCs w:val="24"/>
        </w:rPr>
        <w:t xml:space="preserve">the </w:t>
      </w:r>
      <w:r w:rsidR="00874940" w:rsidRPr="00A617E1">
        <w:rPr>
          <w:rFonts w:ascii="Times New Roman" w:hAnsi="Times New Roman" w:cs="Times New Roman"/>
          <w:sz w:val="24"/>
          <w:szCs w:val="24"/>
        </w:rPr>
        <w:t>Food and Beverages Sector Education and Training Authority (FoodBev SETA).</w:t>
      </w:r>
      <w:r w:rsidR="00C35AD4" w:rsidRPr="00A617E1">
        <w:rPr>
          <w:rFonts w:ascii="Times New Roman" w:hAnsi="Times New Roman" w:cs="Times New Roman"/>
          <w:sz w:val="24"/>
          <w:szCs w:val="24"/>
        </w:rPr>
        <w:t xml:space="preserve"> The oversight visit formed part of the Committee’s mandate to oversee the implementation of government priorities by the post-school education and training institutions</w:t>
      </w:r>
      <w:r w:rsidR="009D18EF" w:rsidRPr="00A617E1">
        <w:rPr>
          <w:rFonts w:ascii="Times New Roman" w:hAnsi="Times New Roman" w:cs="Times New Roman"/>
          <w:sz w:val="24"/>
          <w:szCs w:val="24"/>
        </w:rPr>
        <w:t xml:space="preserve">. </w:t>
      </w:r>
    </w:p>
    <w:p w14:paraId="2000A2FC" w14:textId="77777777" w:rsidR="000C44D9" w:rsidRPr="00A617E1" w:rsidRDefault="00BB0CF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As part of its annual programme, the Committee had been interacting with the DHET, SITA and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on a quarterly basis to assess the progress report in the eradication of the certification </w:t>
      </w:r>
      <w:r w:rsidRPr="00A617E1">
        <w:rPr>
          <w:rFonts w:ascii="Times New Roman" w:hAnsi="Times New Roman" w:cs="Times New Roman"/>
          <w:sz w:val="24"/>
          <w:szCs w:val="24"/>
        </w:rPr>
        <w:lastRenderedPageBreak/>
        <w:t>backlog. The certification backlog affects mainly, students from both the public and private Technical and Vocational Education and Training (TVET) colleges as far back as 2007. The issuance of certificates to TVET college students ha</w:t>
      </w:r>
      <w:r w:rsidR="006D644D" w:rsidRPr="00A617E1">
        <w:rPr>
          <w:rFonts w:ascii="Times New Roman" w:hAnsi="Times New Roman" w:cs="Times New Roman"/>
          <w:sz w:val="24"/>
          <w:szCs w:val="24"/>
        </w:rPr>
        <w:t>d</w:t>
      </w:r>
      <w:r w:rsidRPr="00A617E1">
        <w:rPr>
          <w:rFonts w:ascii="Times New Roman" w:hAnsi="Times New Roman" w:cs="Times New Roman"/>
          <w:sz w:val="24"/>
          <w:szCs w:val="24"/>
        </w:rPr>
        <w:t xml:space="preserve"> been disrupted </w:t>
      </w:r>
      <w:r w:rsidR="00C67D2E" w:rsidRPr="00A617E1">
        <w:rPr>
          <w:rFonts w:ascii="Times New Roman" w:hAnsi="Times New Roman" w:cs="Times New Roman"/>
          <w:sz w:val="24"/>
          <w:szCs w:val="24"/>
        </w:rPr>
        <w:t xml:space="preserve">by systemic challenges experienced by SITA in the consolidation of data for resulting. The Committee undertook to visit all the institutions in the certification value chain (DHET, SITA and </w:t>
      </w:r>
      <w:proofErr w:type="spellStart"/>
      <w:r w:rsidR="00C67D2E" w:rsidRPr="00A617E1">
        <w:rPr>
          <w:rFonts w:ascii="Times New Roman" w:hAnsi="Times New Roman" w:cs="Times New Roman"/>
          <w:sz w:val="24"/>
          <w:szCs w:val="24"/>
        </w:rPr>
        <w:t>Umalusi</w:t>
      </w:r>
      <w:proofErr w:type="spellEnd"/>
      <w:r w:rsidR="00C67D2E" w:rsidRPr="00A617E1">
        <w:rPr>
          <w:rFonts w:ascii="Times New Roman" w:hAnsi="Times New Roman" w:cs="Times New Roman"/>
          <w:sz w:val="24"/>
          <w:szCs w:val="24"/>
        </w:rPr>
        <w:t>) to assess and monitor the systems in place f</w:t>
      </w:r>
      <w:r w:rsidR="006616DC" w:rsidRPr="00A617E1">
        <w:rPr>
          <w:rFonts w:ascii="Times New Roman" w:hAnsi="Times New Roman" w:cs="Times New Roman"/>
          <w:sz w:val="24"/>
          <w:szCs w:val="24"/>
        </w:rPr>
        <w:t>or certification and resulting, as well as getting an update on measures in place to avert the certification backlog from recurring.</w:t>
      </w:r>
    </w:p>
    <w:p w14:paraId="53794E53" w14:textId="77777777" w:rsidR="00ED1CF0" w:rsidRPr="00A617E1" w:rsidRDefault="006616DC"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t>
      </w:r>
      <w:r w:rsidR="006F46C7" w:rsidRPr="00A617E1">
        <w:rPr>
          <w:rFonts w:ascii="Times New Roman" w:hAnsi="Times New Roman" w:cs="Times New Roman"/>
          <w:sz w:val="24"/>
          <w:szCs w:val="24"/>
        </w:rPr>
        <w:t xml:space="preserve">was also </w:t>
      </w:r>
      <w:r w:rsidR="004D48BD" w:rsidRPr="00A617E1">
        <w:rPr>
          <w:rFonts w:ascii="Times New Roman" w:hAnsi="Times New Roman" w:cs="Times New Roman"/>
          <w:sz w:val="24"/>
          <w:szCs w:val="24"/>
        </w:rPr>
        <w:t xml:space="preserve">made aware about the challenges that were experienced by the </w:t>
      </w:r>
      <w:proofErr w:type="spellStart"/>
      <w:r w:rsidR="004D48BD" w:rsidRPr="00A617E1">
        <w:rPr>
          <w:rFonts w:ascii="Times New Roman" w:hAnsi="Times New Roman" w:cs="Times New Roman"/>
          <w:sz w:val="24"/>
          <w:szCs w:val="24"/>
        </w:rPr>
        <w:t>Sefako</w:t>
      </w:r>
      <w:proofErr w:type="spellEnd"/>
      <w:r w:rsidR="004D48BD" w:rsidRPr="00A617E1">
        <w:rPr>
          <w:rFonts w:ascii="Times New Roman" w:hAnsi="Times New Roman" w:cs="Times New Roman"/>
          <w:sz w:val="24"/>
          <w:szCs w:val="24"/>
        </w:rPr>
        <w:t xml:space="preserve"> </w:t>
      </w:r>
      <w:proofErr w:type="spellStart"/>
      <w:r w:rsidR="004D48BD" w:rsidRPr="00A617E1">
        <w:rPr>
          <w:rFonts w:ascii="Times New Roman" w:hAnsi="Times New Roman" w:cs="Times New Roman"/>
          <w:sz w:val="24"/>
          <w:szCs w:val="24"/>
        </w:rPr>
        <w:t>Makgatho</w:t>
      </w:r>
      <w:proofErr w:type="spellEnd"/>
      <w:r w:rsidR="004D48BD" w:rsidRPr="00A617E1">
        <w:rPr>
          <w:rFonts w:ascii="Times New Roman" w:hAnsi="Times New Roman" w:cs="Times New Roman"/>
          <w:sz w:val="24"/>
          <w:szCs w:val="24"/>
        </w:rPr>
        <w:t xml:space="preserve"> University (SMU) which was officially opened in Janu</w:t>
      </w:r>
      <w:r w:rsidR="000C44D9" w:rsidRPr="00A617E1">
        <w:rPr>
          <w:rFonts w:ascii="Times New Roman" w:hAnsi="Times New Roman" w:cs="Times New Roman"/>
          <w:sz w:val="24"/>
          <w:szCs w:val="24"/>
        </w:rPr>
        <w:t>a</w:t>
      </w:r>
      <w:r w:rsidR="004D48BD" w:rsidRPr="00A617E1">
        <w:rPr>
          <w:rFonts w:ascii="Times New Roman" w:hAnsi="Times New Roman" w:cs="Times New Roman"/>
          <w:sz w:val="24"/>
          <w:szCs w:val="24"/>
        </w:rPr>
        <w:t xml:space="preserve">ry 2015. </w:t>
      </w:r>
      <w:r w:rsidR="000C44D9" w:rsidRPr="00A617E1">
        <w:rPr>
          <w:rFonts w:ascii="Times New Roman" w:hAnsi="Times New Roman" w:cs="Times New Roman"/>
          <w:sz w:val="24"/>
          <w:szCs w:val="24"/>
        </w:rPr>
        <w:t xml:space="preserve">The SMU was previously known as the </w:t>
      </w:r>
      <w:proofErr w:type="spellStart"/>
      <w:r w:rsidR="000C44D9" w:rsidRPr="00A617E1">
        <w:rPr>
          <w:rFonts w:ascii="Times New Roman" w:hAnsi="Times New Roman" w:cs="Times New Roman"/>
          <w:sz w:val="24"/>
          <w:szCs w:val="24"/>
        </w:rPr>
        <w:t>Medunsa</w:t>
      </w:r>
      <w:proofErr w:type="spellEnd"/>
      <w:r w:rsidR="000C44D9" w:rsidRPr="00A617E1">
        <w:rPr>
          <w:rFonts w:ascii="Times New Roman" w:hAnsi="Times New Roman" w:cs="Times New Roman"/>
          <w:sz w:val="24"/>
          <w:szCs w:val="24"/>
        </w:rPr>
        <w:t xml:space="preserve"> Campus of the University of Limpopo due to the merger of these institutions in 2005. The merger of these two institutions was associated with a variety of challenges, and a decision was taken to </w:t>
      </w:r>
      <w:r w:rsidR="00751039" w:rsidRPr="00A617E1">
        <w:rPr>
          <w:rFonts w:ascii="Times New Roman" w:hAnsi="Times New Roman" w:cs="Times New Roman"/>
          <w:sz w:val="24"/>
          <w:szCs w:val="24"/>
        </w:rPr>
        <w:t>unbundle</w:t>
      </w:r>
      <w:r w:rsidR="000C44D9" w:rsidRPr="00A617E1">
        <w:rPr>
          <w:rFonts w:ascii="Times New Roman" w:hAnsi="Times New Roman" w:cs="Times New Roman"/>
          <w:sz w:val="24"/>
          <w:szCs w:val="24"/>
        </w:rPr>
        <w:t xml:space="preserve"> these two institutions to establish SMU in 2015. The Committee resolv</w:t>
      </w:r>
      <w:r w:rsidR="005F53C4" w:rsidRPr="00A617E1">
        <w:rPr>
          <w:rFonts w:ascii="Times New Roman" w:hAnsi="Times New Roman" w:cs="Times New Roman"/>
          <w:sz w:val="24"/>
          <w:szCs w:val="24"/>
        </w:rPr>
        <w:t>ed to visit SMU to get more insight into the latest de</w:t>
      </w:r>
      <w:r w:rsidR="006D644D" w:rsidRPr="00A617E1">
        <w:rPr>
          <w:rFonts w:ascii="Times New Roman" w:hAnsi="Times New Roman" w:cs="Times New Roman"/>
          <w:sz w:val="24"/>
          <w:szCs w:val="24"/>
        </w:rPr>
        <w:t>velopments at the University re</w:t>
      </w:r>
      <w:r w:rsidR="005F53C4" w:rsidRPr="00A617E1">
        <w:rPr>
          <w:rFonts w:ascii="Times New Roman" w:hAnsi="Times New Roman" w:cs="Times New Roman"/>
          <w:sz w:val="24"/>
          <w:szCs w:val="24"/>
        </w:rPr>
        <w:t>g</w:t>
      </w:r>
      <w:r w:rsidR="006D644D" w:rsidRPr="00A617E1">
        <w:rPr>
          <w:rFonts w:ascii="Times New Roman" w:hAnsi="Times New Roman" w:cs="Times New Roman"/>
          <w:sz w:val="24"/>
          <w:szCs w:val="24"/>
        </w:rPr>
        <w:t>r</w:t>
      </w:r>
      <w:r w:rsidR="005F53C4" w:rsidRPr="00A617E1">
        <w:rPr>
          <w:rFonts w:ascii="Times New Roman" w:hAnsi="Times New Roman" w:cs="Times New Roman"/>
          <w:sz w:val="24"/>
          <w:szCs w:val="24"/>
        </w:rPr>
        <w:t>ading: governance; administration; finances; teaching and learning.</w:t>
      </w:r>
    </w:p>
    <w:p w14:paraId="6FBEA981" w14:textId="77777777" w:rsidR="0033273C" w:rsidRPr="00A617E1" w:rsidRDefault="00ED1CF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oversight visit was also aimed at interacting with the SETAs and to assess whether their Strategic Plan 2015/16 – 2019/20 and Annual Performance Plan 2017/18 were aligned to the National Treasury regulations and government priorities.</w:t>
      </w:r>
    </w:p>
    <w:p w14:paraId="0079B486"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 Summary of the presentations</w:t>
      </w:r>
    </w:p>
    <w:p w14:paraId="580F397E"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 Department of Higher Education and Training</w:t>
      </w:r>
    </w:p>
    <w:p w14:paraId="5B1D752F"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3.1.1 National Examinations and Assessment</w:t>
      </w:r>
    </w:p>
    <w:p w14:paraId="14256C49" w14:textId="77777777" w:rsidR="0033273C" w:rsidRPr="00A617E1" w:rsidRDefault="008337D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Ms N </w:t>
      </w:r>
      <w:proofErr w:type="spellStart"/>
      <w:r w:rsidRPr="00A617E1">
        <w:rPr>
          <w:rFonts w:ascii="Times New Roman" w:hAnsi="Times New Roman" w:cs="Times New Roman"/>
          <w:sz w:val="24"/>
          <w:szCs w:val="24"/>
        </w:rPr>
        <w:t>Pote</w:t>
      </w:r>
      <w:proofErr w:type="spellEnd"/>
      <w:r w:rsidRPr="00A617E1">
        <w:rPr>
          <w:rFonts w:ascii="Times New Roman" w:hAnsi="Times New Roman" w:cs="Times New Roman"/>
          <w:sz w:val="24"/>
          <w:szCs w:val="24"/>
        </w:rPr>
        <w:t xml:space="preserve">: Chief Director Examinations made the presentation which </w:t>
      </w:r>
      <w:r w:rsidR="00B979F8" w:rsidRPr="00A617E1">
        <w:rPr>
          <w:rFonts w:ascii="Times New Roman" w:hAnsi="Times New Roman" w:cs="Times New Roman"/>
          <w:sz w:val="24"/>
          <w:szCs w:val="24"/>
        </w:rPr>
        <w:t>highlighted the following: The c</w:t>
      </w:r>
      <w:r w:rsidRPr="00A617E1">
        <w:rPr>
          <w:rFonts w:ascii="Times New Roman" w:hAnsi="Times New Roman" w:cs="Times New Roman"/>
          <w:sz w:val="24"/>
          <w:szCs w:val="24"/>
        </w:rPr>
        <w:t xml:space="preserve">hief </w:t>
      </w:r>
      <w:r w:rsidR="00B979F8" w:rsidRPr="00A617E1">
        <w:rPr>
          <w:rFonts w:ascii="Times New Roman" w:hAnsi="Times New Roman" w:cs="Times New Roman"/>
          <w:sz w:val="24"/>
          <w:szCs w:val="24"/>
        </w:rPr>
        <w:t>d</w:t>
      </w:r>
      <w:r w:rsidRPr="00A617E1">
        <w:rPr>
          <w:rFonts w:ascii="Times New Roman" w:hAnsi="Times New Roman" w:cs="Times New Roman"/>
          <w:sz w:val="24"/>
          <w:szCs w:val="24"/>
        </w:rPr>
        <w:t>irectorate</w:t>
      </w:r>
      <w:r w:rsidR="002F1F00"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for </w:t>
      </w:r>
      <w:r w:rsidR="002F1F00" w:rsidRPr="00A617E1">
        <w:rPr>
          <w:rFonts w:ascii="Times New Roman" w:hAnsi="Times New Roman" w:cs="Times New Roman"/>
          <w:sz w:val="24"/>
          <w:szCs w:val="24"/>
        </w:rPr>
        <w:t xml:space="preserve">the </w:t>
      </w:r>
      <w:r w:rsidR="00B979F8" w:rsidRPr="00A617E1">
        <w:rPr>
          <w:rFonts w:ascii="Times New Roman" w:hAnsi="Times New Roman" w:cs="Times New Roman"/>
          <w:sz w:val="24"/>
          <w:szCs w:val="24"/>
        </w:rPr>
        <w:t>n</w:t>
      </w:r>
      <w:r w:rsidRPr="00A617E1">
        <w:rPr>
          <w:rFonts w:ascii="Times New Roman" w:hAnsi="Times New Roman" w:cs="Times New Roman"/>
          <w:sz w:val="24"/>
          <w:szCs w:val="24"/>
        </w:rPr>
        <w:t xml:space="preserve">ational </w:t>
      </w:r>
      <w:r w:rsidR="00B979F8" w:rsidRPr="00A617E1">
        <w:rPr>
          <w:rFonts w:ascii="Times New Roman" w:hAnsi="Times New Roman" w:cs="Times New Roman"/>
          <w:sz w:val="24"/>
          <w:szCs w:val="24"/>
        </w:rPr>
        <w:t>e</w:t>
      </w:r>
      <w:r w:rsidRPr="00A617E1">
        <w:rPr>
          <w:rFonts w:ascii="Times New Roman" w:hAnsi="Times New Roman" w:cs="Times New Roman"/>
          <w:sz w:val="24"/>
          <w:szCs w:val="24"/>
        </w:rPr>
        <w:t xml:space="preserve">xaminations and </w:t>
      </w:r>
      <w:r w:rsidR="00B979F8" w:rsidRPr="00A617E1">
        <w:rPr>
          <w:rFonts w:ascii="Times New Roman" w:hAnsi="Times New Roman" w:cs="Times New Roman"/>
          <w:sz w:val="24"/>
          <w:szCs w:val="24"/>
        </w:rPr>
        <w:t>a</w:t>
      </w:r>
      <w:r w:rsidRPr="00A617E1">
        <w:rPr>
          <w:rFonts w:ascii="Times New Roman" w:hAnsi="Times New Roman" w:cs="Times New Roman"/>
          <w:sz w:val="24"/>
          <w:szCs w:val="24"/>
        </w:rPr>
        <w:t xml:space="preserve">ssessment provided administrative leadership and oversight to examination centres. </w:t>
      </w:r>
      <w:r w:rsidR="002F1F00" w:rsidRPr="00A617E1">
        <w:rPr>
          <w:rFonts w:ascii="Times New Roman" w:hAnsi="Times New Roman" w:cs="Times New Roman"/>
          <w:sz w:val="24"/>
          <w:szCs w:val="24"/>
        </w:rPr>
        <w:t>T</w:t>
      </w:r>
      <w:r w:rsidRPr="00A617E1">
        <w:rPr>
          <w:rFonts w:ascii="Times New Roman" w:hAnsi="Times New Roman" w:cs="Times New Roman"/>
          <w:sz w:val="24"/>
          <w:szCs w:val="24"/>
        </w:rPr>
        <w:t xml:space="preserve">he </w:t>
      </w:r>
      <w:r w:rsidR="00751039" w:rsidRPr="00A617E1">
        <w:rPr>
          <w:rFonts w:ascii="Times New Roman" w:hAnsi="Times New Roman" w:cs="Times New Roman"/>
          <w:sz w:val="24"/>
          <w:szCs w:val="24"/>
        </w:rPr>
        <w:t>C</w:t>
      </w:r>
      <w:r w:rsidRPr="00A617E1">
        <w:rPr>
          <w:rFonts w:ascii="Times New Roman" w:hAnsi="Times New Roman" w:cs="Times New Roman"/>
          <w:sz w:val="24"/>
          <w:szCs w:val="24"/>
        </w:rPr>
        <w:t xml:space="preserve">hief </w:t>
      </w:r>
      <w:r w:rsidR="00751039" w:rsidRPr="00A617E1">
        <w:rPr>
          <w:rFonts w:ascii="Times New Roman" w:hAnsi="Times New Roman" w:cs="Times New Roman"/>
          <w:sz w:val="24"/>
          <w:szCs w:val="24"/>
        </w:rPr>
        <w:t>D</w:t>
      </w:r>
      <w:r w:rsidRPr="00A617E1">
        <w:rPr>
          <w:rFonts w:ascii="Times New Roman" w:hAnsi="Times New Roman" w:cs="Times New Roman"/>
          <w:sz w:val="24"/>
          <w:szCs w:val="24"/>
        </w:rPr>
        <w:t xml:space="preserve">irectorate had approximately 160 officials </w:t>
      </w:r>
      <w:r w:rsidR="002C7F9F" w:rsidRPr="00A617E1">
        <w:rPr>
          <w:rFonts w:ascii="Times New Roman" w:hAnsi="Times New Roman" w:cs="Times New Roman"/>
          <w:sz w:val="24"/>
          <w:szCs w:val="24"/>
        </w:rPr>
        <w:t xml:space="preserve">with </w:t>
      </w:r>
      <w:r w:rsidR="00751039" w:rsidRPr="00A617E1">
        <w:rPr>
          <w:rFonts w:ascii="Times New Roman" w:hAnsi="Times New Roman" w:cs="Times New Roman"/>
          <w:sz w:val="24"/>
          <w:szCs w:val="24"/>
        </w:rPr>
        <w:t xml:space="preserve">three Directorates and </w:t>
      </w:r>
      <w:r w:rsidR="002C7F9F" w:rsidRPr="00A617E1">
        <w:rPr>
          <w:rFonts w:ascii="Times New Roman" w:hAnsi="Times New Roman" w:cs="Times New Roman"/>
          <w:sz w:val="24"/>
          <w:szCs w:val="24"/>
        </w:rPr>
        <w:t xml:space="preserve">nine </w:t>
      </w:r>
      <w:r w:rsidR="00751039" w:rsidRPr="00A617E1">
        <w:rPr>
          <w:rFonts w:ascii="Times New Roman" w:hAnsi="Times New Roman" w:cs="Times New Roman"/>
          <w:sz w:val="24"/>
          <w:szCs w:val="24"/>
        </w:rPr>
        <w:t>S</w:t>
      </w:r>
      <w:r w:rsidR="002C7F9F" w:rsidRPr="00A617E1">
        <w:rPr>
          <w:rFonts w:ascii="Times New Roman" w:hAnsi="Times New Roman" w:cs="Times New Roman"/>
          <w:sz w:val="24"/>
          <w:szCs w:val="24"/>
        </w:rPr>
        <w:t>ub-</w:t>
      </w:r>
      <w:r w:rsidR="00751039" w:rsidRPr="00A617E1">
        <w:rPr>
          <w:rFonts w:ascii="Times New Roman" w:hAnsi="Times New Roman" w:cs="Times New Roman"/>
          <w:sz w:val="24"/>
          <w:szCs w:val="24"/>
        </w:rPr>
        <w:t>D</w:t>
      </w:r>
      <w:r w:rsidR="002C7F9F" w:rsidRPr="00A617E1">
        <w:rPr>
          <w:rFonts w:ascii="Times New Roman" w:hAnsi="Times New Roman" w:cs="Times New Roman"/>
          <w:sz w:val="24"/>
          <w:szCs w:val="24"/>
        </w:rPr>
        <w:t xml:space="preserve">irectorates. The </w:t>
      </w:r>
      <w:r w:rsidR="00751039" w:rsidRPr="00A617E1">
        <w:rPr>
          <w:rFonts w:ascii="Times New Roman" w:hAnsi="Times New Roman" w:cs="Times New Roman"/>
          <w:sz w:val="24"/>
          <w:szCs w:val="24"/>
        </w:rPr>
        <w:t>D</w:t>
      </w:r>
      <w:r w:rsidR="002C7F9F" w:rsidRPr="00A617E1">
        <w:rPr>
          <w:rFonts w:ascii="Times New Roman" w:hAnsi="Times New Roman" w:cs="Times New Roman"/>
          <w:sz w:val="24"/>
          <w:szCs w:val="24"/>
        </w:rPr>
        <w:t xml:space="preserve">irectorates within the </w:t>
      </w:r>
      <w:r w:rsidR="00751039" w:rsidRPr="00A617E1">
        <w:rPr>
          <w:rFonts w:ascii="Times New Roman" w:hAnsi="Times New Roman" w:cs="Times New Roman"/>
          <w:sz w:val="24"/>
          <w:szCs w:val="24"/>
        </w:rPr>
        <w:t>C</w:t>
      </w:r>
      <w:r w:rsidR="002C7F9F" w:rsidRPr="00A617E1">
        <w:rPr>
          <w:rFonts w:ascii="Times New Roman" w:hAnsi="Times New Roman" w:cs="Times New Roman"/>
          <w:sz w:val="24"/>
          <w:szCs w:val="24"/>
        </w:rPr>
        <w:t xml:space="preserve">hief </w:t>
      </w:r>
      <w:r w:rsidR="00751039" w:rsidRPr="00A617E1">
        <w:rPr>
          <w:rFonts w:ascii="Times New Roman" w:hAnsi="Times New Roman" w:cs="Times New Roman"/>
          <w:sz w:val="24"/>
          <w:szCs w:val="24"/>
        </w:rPr>
        <w:t>D</w:t>
      </w:r>
      <w:r w:rsidR="002C7F9F" w:rsidRPr="00A617E1">
        <w:rPr>
          <w:rFonts w:ascii="Times New Roman" w:hAnsi="Times New Roman" w:cs="Times New Roman"/>
          <w:sz w:val="24"/>
          <w:szCs w:val="24"/>
        </w:rPr>
        <w:t xml:space="preserve">irectorate included: examination management and monitoring; item development and marking; resulting and certification. </w:t>
      </w:r>
    </w:p>
    <w:p w14:paraId="7AB7E8AF" w14:textId="77777777" w:rsidR="002C7F9F" w:rsidRPr="00A617E1" w:rsidRDefault="002C7F9F"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Ms </w:t>
      </w:r>
      <w:proofErr w:type="spellStart"/>
      <w:r w:rsidRPr="00A617E1">
        <w:rPr>
          <w:rFonts w:ascii="Times New Roman" w:hAnsi="Times New Roman" w:cs="Times New Roman"/>
          <w:sz w:val="24"/>
          <w:szCs w:val="24"/>
        </w:rPr>
        <w:t>Pote</w:t>
      </w:r>
      <w:proofErr w:type="spellEnd"/>
      <w:r w:rsidRPr="00A617E1">
        <w:rPr>
          <w:rFonts w:ascii="Times New Roman" w:hAnsi="Times New Roman" w:cs="Times New Roman"/>
          <w:sz w:val="24"/>
          <w:szCs w:val="24"/>
        </w:rPr>
        <w:t xml:space="preserve"> gave an overview of the responsibilities of the directorates which ranged from registration and audit of examination centres to certification of candidates. Ms </w:t>
      </w:r>
      <w:proofErr w:type="spellStart"/>
      <w:r w:rsidRPr="00A617E1">
        <w:rPr>
          <w:rFonts w:ascii="Times New Roman" w:hAnsi="Times New Roman" w:cs="Times New Roman"/>
          <w:sz w:val="24"/>
          <w:szCs w:val="24"/>
        </w:rPr>
        <w:t>Pote</w:t>
      </w:r>
      <w:proofErr w:type="spellEnd"/>
      <w:r w:rsidRPr="00A617E1">
        <w:rPr>
          <w:rFonts w:ascii="Times New Roman" w:hAnsi="Times New Roman" w:cs="Times New Roman"/>
          <w:sz w:val="24"/>
          <w:szCs w:val="24"/>
        </w:rPr>
        <w:t xml:space="preserve"> also shared </w:t>
      </w:r>
      <w:r w:rsidR="00B77207" w:rsidRPr="00A617E1">
        <w:rPr>
          <w:rFonts w:ascii="Times New Roman" w:hAnsi="Times New Roman" w:cs="Times New Roman"/>
          <w:sz w:val="24"/>
          <w:szCs w:val="24"/>
        </w:rPr>
        <w:lastRenderedPageBreak/>
        <w:t xml:space="preserve">with </w:t>
      </w:r>
      <w:r w:rsidRPr="00A617E1">
        <w:rPr>
          <w:rFonts w:ascii="Times New Roman" w:hAnsi="Times New Roman" w:cs="Times New Roman"/>
          <w:sz w:val="24"/>
          <w:szCs w:val="24"/>
        </w:rPr>
        <w:t xml:space="preserve">the </w:t>
      </w:r>
      <w:r w:rsidR="00835DC6" w:rsidRPr="00A617E1">
        <w:rPr>
          <w:rFonts w:ascii="Times New Roman" w:hAnsi="Times New Roman" w:cs="Times New Roman"/>
          <w:sz w:val="24"/>
          <w:szCs w:val="24"/>
        </w:rPr>
        <w:t>Committee</w:t>
      </w:r>
      <w:r w:rsidRPr="00A617E1">
        <w:rPr>
          <w:rFonts w:ascii="Times New Roman" w:hAnsi="Times New Roman" w:cs="Times New Roman"/>
          <w:sz w:val="24"/>
          <w:szCs w:val="24"/>
        </w:rPr>
        <w:t xml:space="preserve"> the functionality challenges of the directorates which included: budget allocation; IT systems; inadequate staff complement and other related challenges. Ms </w:t>
      </w:r>
      <w:proofErr w:type="spellStart"/>
      <w:r w:rsidRPr="00A617E1">
        <w:rPr>
          <w:rFonts w:ascii="Times New Roman" w:hAnsi="Times New Roman" w:cs="Times New Roman"/>
          <w:sz w:val="24"/>
          <w:szCs w:val="24"/>
        </w:rPr>
        <w:t>Pote</w:t>
      </w:r>
      <w:proofErr w:type="spellEnd"/>
      <w:r w:rsidRPr="00A617E1">
        <w:rPr>
          <w:rFonts w:ascii="Times New Roman" w:hAnsi="Times New Roman" w:cs="Times New Roman"/>
          <w:sz w:val="24"/>
          <w:szCs w:val="24"/>
        </w:rPr>
        <w:t xml:space="preserve"> emphasised the ch</w:t>
      </w:r>
      <w:r w:rsidR="00750B5B" w:rsidRPr="00A617E1">
        <w:rPr>
          <w:rFonts w:ascii="Times New Roman" w:hAnsi="Times New Roman" w:cs="Times New Roman"/>
          <w:sz w:val="24"/>
          <w:szCs w:val="24"/>
        </w:rPr>
        <w:t>allenge of underfunding and under-staffing as the main concern in the chief directorate, and suggested that the Committee may assist to recommend for more resources to support this critical function.</w:t>
      </w:r>
    </w:p>
    <w:p w14:paraId="7C667C4E" w14:textId="77777777" w:rsidR="00750B5B" w:rsidRPr="00A617E1" w:rsidRDefault="0075103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With regard to</w:t>
      </w:r>
      <w:r w:rsidR="00750B5B" w:rsidRPr="00A617E1">
        <w:rPr>
          <w:rFonts w:ascii="Times New Roman" w:hAnsi="Times New Roman" w:cs="Times New Roman"/>
          <w:sz w:val="24"/>
          <w:szCs w:val="24"/>
        </w:rPr>
        <w:t xml:space="preserve"> leakages of </w:t>
      </w:r>
      <w:r w:rsidRPr="00A617E1">
        <w:rPr>
          <w:rFonts w:ascii="Times New Roman" w:hAnsi="Times New Roman" w:cs="Times New Roman"/>
          <w:sz w:val="24"/>
          <w:szCs w:val="24"/>
        </w:rPr>
        <w:t xml:space="preserve">examination </w:t>
      </w:r>
      <w:r w:rsidR="00750B5B" w:rsidRPr="00A617E1">
        <w:rPr>
          <w:rFonts w:ascii="Times New Roman" w:hAnsi="Times New Roman" w:cs="Times New Roman"/>
          <w:sz w:val="24"/>
          <w:szCs w:val="24"/>
        </w:rPr>
        <w:t>question papers</w:t>
      </w:r>
      <w:r w:rsidRPr="00A617E1">
        <w:rPr>
          <w:rFonts w:ascii="Times New Roman" w:hAnsi="Times New Roman" w:cs="Times New Roman"/>
          <w:sz w:val="24"/>
          <w:szCs w:val="24"/>
        </w:rPr>
        <w:t>, s</w:t>
      </w:r>
      <w:r w:rsidR="00750B5B" w:rsidRPr="00A617E1">
        <w:rPr>
          <w:rFonts w:ascii="Times New Roman" w:hAnsi="Times New Roman" w:cs="Times New Roman"/>
          <w:sz w:val="24"/>
          <w:szCs w:val="24"/>
        </w:rPr>
        <w:t>he said that the leakage of question papers could take place at any point in the value chain</w:t>
      </w:r>
      <w:r w:rsidRPr="00A617E1">
        <w:rPr>
          <w:rFonts w:ascii="Times New Roman" w:hAnsi="Times New Roman" w:cs="Times New Roman"/>
          <w:sz w:val="24"/>
          <w:szCs w:val="24"/>
        </w:rPr>
        <w:t>,</w:t>
      </w:r>
      <w:r w:rsidR="00750B5B" w:rsidRPr="00A617E1">
        <w:rPr>
          <w:rFonts w:ascii="Times New Roman" w:hAnsi="Times New Roman" w:cs="Times New Roman"/>
          <w:sz w:val="24"/>
          <w:szCs w:val="24"/>
        </w:rPr>
        <w:t xml:space="preserve"> which made it difficult to determine where the leakage or</w:t>
      </w:r>
      <w:r w:rsidR="007F15C7" w:rsidRPr="00A617E1">
        <w:rPr>
          <w:rFonts w:ascii="Times New Roman" w:hAnsi="Times New Roman" w:cs="Times New Roman"/>
          <w:sz w:val="24"/>
          <w:szCs w:val="24"/>
        </w:rPr>
        <w:t xml:space="preserve">iginated from. Ms </w:t>
      </w:r>
      <w:proofErr w:type="spellStart"/>
      <w:r w:rsidR="007F15C7" w:rsidRPr="00A617E1">
        <w:rPr>
          <w:rFonts w:ascii="Times New Roman" w:hAnsi="Times New Roman" w:cs="Times New Roman"/>
          <w:sz w:val="24"/>
          <w:szCs w:val="24"/>
        </w:rPr>
        <w:t>Pote</w:t>
      </w:r>
      <w:proofErr w:type="spellEnd"/>
      <w:r w:rsidR="007F15C7" w:rsidRPr="00A617E1">
        <w:rPr>
          <w:rFonts w:ascii="Times New Roman" w:hAnsi="Times New Roman" w:cs="Times New Roman"/>
          <w:sz w:val="24"/>
          <w:szCs w:val="24"/>
        </w:rPr>
        <w:t xml:space="preserve"> indicated</w:t>
      </w:r>
      <w:r w:rsidR="00750B5B" w:rsidRPr="00A617E1">
        <w:rPr>
          <w:rFonts w:ascii="Times New Roman" w:hAnsi="Times New Roman" w:cs="Times New Roman"/>
          <w:sz w:val="24"/>
          <w:szCs w:val="24"/>
        </w:rPr>
        <w:t xml:space="preserve"> that the South African Police Service</w:t>
      </w:r>
      <w:r w:rsidR="00F730DC" w:rsidRPr="00A617E1">
        <w:rPr>
          <w:rFonts w:ascii="Times New Roman" w:hAnsi="Times New Roman" w:cs="Times New Roman"/>
          <w:sz w:val="24"/>
          <w:szCs w:val="24"/>
        </w:rPr>
        <w:t xml:space="preserve"> (SAPS)</w:t>
      </w:r>
      <w:r w:rsidR="00750B5B" w:rsidRPr="00A617E1">
        <w:rPr>
          <w:rFonts w:ascii="Times New Roman" w:hAnsi="Times New Roman" w:cs="Times New Roman"/>
          <w:sz w:val="24"/>
          <w:szCs w:val="24"/>
        </w:rPr>
        <w:t xml:space="preserve"> and </w:t>
      </w:r>
      <w:r w:rsidR="002F1F00" w:rsidRPr="00A617E1">
        <w:rPr>
          <w:rFonts w:ascii="Times New Roman" w:hAnsi="Times New Roman" w:cs="Times New Roman"/>
          <w:sz w:val="24"/>
          <w:szCs w:val="24"/>
        </w:rPr>
        <w:t xml:space="preserve">the </w:t>
      </w:r>
      <w:r w:rsidR="007F15C7" w:rsidRPr="00A617E1">
        <w:rPr>
          <w:rFonts w:ascii="Times New Roman" w:hAnsi="Times New Roman" w:cs="Times New Roman"/>
          <w:sz w:val="24"/>
          <w:szCs w:val="24"/>
        </w:rPr>
        <w:t>Directorate for Priority Crime Investigation (</w:t>
      </w:r>
      <w:r w:rsidR="00750B5B" w:rsidRPr="00A617E1">
        <w:rPr>
          <w:rFonts w:ascii="Times New Roman" w:hAnsi="Times New Roman" w:cs="Times New Roman"/>
          <w:sz w:val="24"/>
          <w:szCs w:val="24"/>
        </w:rPr>
        <w:t>H</w:t>
      </w:r>
      <w:r w:rsidR="007F15C7" w:rsidRPr="00A617E1">
        <w:rPr>
          <w:rFonts w:ascii="Times New Roman" w:hAnsi="Times New Roman" w:cs="Times New Roman"/>
          <w:sz w:val="24"/>
          <w:szCs w:val="24"/>
        </w:rPr>
        <w:t>awks)</w:t>
      </w:r>
      <w:r w:rsidR="00750B5B" w:rsidRPr="00A617E1">
        <w:rPr>
          <w:rFonts w:ascii="Times New Roman" w:hAnsi="Times New Roman" w:cs="Times New Roman"/>
          <w:sz w:val="24"/>
          <w:szCs w:val="24"/>
        </w:rPr>
        <w:t xml:space="preserve"> had not been very responsive and able to identify the source of the leakage. A total of 12 </w:t>
      </w:r>
      <w:r w:rsidRPr="00A617E1">
        <w:rPr>
          <w:rFonts w:ascii="Times New Roman" w:hAnsi="Times New Roman" w:cs="Times New Roman"/>
          <w:sz w:val="24"/>
          <w:szCs w:val="24"/>
        </w:rPr>
        <w:t xml:space="preserve">exam </w:t>
      </w:r>
      <w:r w:rsidR="00750B5B" w:rsidRPr="00A617E1">
        <w:rPr>
          <w:rFonts w:ascii="Times New Roman" w:hAnsi="Times New Roman" w:cs="Times New Roman"/>
          <w:sz w:val="24"/>
          <w:szCs w:val="24"/>
        </w:rPr>
        <w:t xml:space="preserve">question papers and two marking guidelines were leaked and the current engineering studies </w:t>
      </w:r>
      <w:proofErr w:type="spellStart"/>
      <w:r w:rsidR="00750B5B" w:rsidRPr="00A617E1">
        <w:rPr>
          <w:rFonts w:ascii="Times New Roman" w:hAnsi="Times New Roman" w:cs="Times New Roman"/>
          <w:sz w:val="24"/>
          <w:szCs w:val="24"/>
        </w:rPr>
        <w:t>Nated</w:t>
      </w:r>
      <w:proofErr w:type="spellEnd"/>
      <w:r w:rsidR="00750B5B" w:rsidRPr="00A617E1">
        <w:rPr>
          <w:rFonts w:ascii="Times New Roman" w:hAnsi="Times New Roman" w:cs="Times New Roman"/>
          <w:sz w:val="24"/>
          <w:szCs w:val="24"/>
        </w:rPr>
        <w:t xml:space="preserve"> (N1-6) August 2017 trimester examinations that were in progress. </w:t>
      </w:r>
    </w:p>
    <w:p w14:paraId="02BBAA8F" w14:textId="77777777" w:rsidR="00750B5B" w:rsidRPr="00A617E1" w:rsidRDefault="00750B5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In relation to the </w:t>
      </w:r>
      <w:proofErr w:type="gramStart"/>
      <w:r w:rsidRPr="00A617E1">
        <w:rPr>
          <w:rFonts w:ascii="Times New Roman" w:hAnsi="Times New Roman" w:cs="Times New Roman"/>
          <w:sz w:val="24"/>
          <w:szCs w:val="24"/>
        </w:rPr>
        <w:t>NC(</w:t>
      </w:r>
      <w:proofErr w:type="gramEnd"/>
      <w:r w:rsidRPr="00A617E1">
        <w:rPr>
          <w:rFonts w:ascii="Times New Roman" w:hAnsi="Times New Roman" w:cs="Times New Roman"/>
          <w:sz w:val="24"/>
          <w:szCs w:val="24"/>
        </w:rPr>
        <w:t xml:space="preserve">V) certification backlog, Ms </w:t>
      </w:r>
      <w:proofErr w:type="spellStart"/>
      <w:r w:rsidRPr="00A617E1">
        <w:rPr>
          <w:rFonts w:ascii="Times New Roman" w:hAnsi="Times New Roman" w:cs="Times New Roman"/>
          <w:sz w:val="24"/>
          <w:szCs w:val="24"/>
        </w:rPr>
        <w:t>Pote</w:t>
      </w:r>
      <w:proofErr w:type="spellEnd"/>
      <w:r w:rsidRPr="00A617E1">
        <w:rPr>
          <w:rFonts w:ascii="Times New Roman" w:hAnsi="Times New Roman" w:cs="Times New Roman"/>
          <w:sz w:val="24"/>
          <w:szCs w:val="24"/>
        </w:rPr>
        <w:t xml:space="preserve"> said that as at </w:t>
      </w:r>
      <w:r w:rsidR="002F1F00" w:rsidRPr="00A617E1">
        <w:rPr>
          <w:rFonts w:ascii="Times New Roman" w:hAnsi="Times New Roman" w:cs="Times New Roman"/>
          <w:sz w:val="24"/>
          <w:szCs w:val="24"/>
        </w:rPr>
        <w:t xml:space="preserve">30 </w:t>
      </w:r>
      <w:r w:rsidRPr="00A617E1">
        <w:rPr>
          <w:rFonts w:ascii="Times New Roman" w:hAnsi="Times New Roman" w:cs="Times New Roman"/>
          <w:sz w:val="24"/>
          <w:szCs w:val="24"/>
        </w:rPr>
        <w:t xml:space="preserve">July 2017 there </w:t>
      </w:r>
      <w:r w:rsidR="00835DC6" w:rsidRPr="00A617E1">
        <w:rPr>
          <w:rFonts w:ascii="Times New Roman" w:hAnsi="Times New Roman" w:cs="Times New Roman"/>
          <w:sz w:val="24"/>
          <w:szCs w:val="24"/>
        </w:rPr>
        <w:t xml:space="preserve">were </w:t>
      </w:r>
      <w:r w:rsidRPr="00A617E1">
        <w:rPr>
          <w:rFonts w:ascii="Times New Roman" w:hAnsi="Times New Roman" w:cs="Times New Roman"/>
          <w:sz w:val="24"/>
          <w:szCs w:val="24"/>
        </w:rPr>
        <w:t xml:space="preserve">only 159 of the total 236 815 </w:t>
      </w:r>
      <w:r w:rsidR="00835DC6" w:rsidRPr="00A617E1">
        <w:rPr>
          <w:rFonts w:ascii="Times New Roman" w:hAnsi="Times New Roman" w:cs="Times New Roman"/>
          <w:sz w:val="24"/>
          <w:szCs w:val="24"/>
        </w:rPr>
        <w:t xml:space="preserve">certificates outstanding. In relation to the </w:t>
      </w:r>
      <w:proofErr w:type="spellStart"/>
      <w:r w:rsidR="00835DC6" w:rsidRPr="00A617E1">
        <w:rPr>
          <w:rFonts w:ascii="Times New Roman" w:hAnsi="Times New Roman" w:cs="Times New Roman"/>
          <w:sz w:val="24"/>
          <w:szCs w:val="24"/>
        </w:rPr>
        <w:t>Nated</w:t>
      </w:r>
      <w:proofErr w:type="spellEnd"/>
      <w:r w:rsidR="00835DC6" w:rsidRPr="00A617E1">
        <w:rPr>
          <w:rFonts w:ascii="Times New Roman" w:hAnsi="Times New Roman" w:cs="Times New Roman"/>
          <w:sz w:val="24"/>
          <w:szCs w:val="24"/>
        </w:rPr>
        <w:t xml:space="preserve"> Report 190/1 N1-N6, the 45 485 outstanding N1-N6 certificates dating back to 2007 as reported by SITA on 31 March 2016 increased to 120 922 after additional testing had been conducted by SITA during the first quarter of 2</w:t>
      </w:r>
      <w:r w:rsidR="0006461D" w:rsidRPr="00A617E1">
        <w:rPr>
          <w:rFonts w:ascii="Times New Roman" w:hAnsi="Times New Roman" w:cs="Times New Roman"/>
          <w:sz w:val="24"/>
          <w:szCs w:val="24"/>
        </w:rPr>
        <w:t xml:space="preserve">017/18. As at 30 July 2017 none </w:t>
      </w:r>
      <w:r w:rsidR="00835DC6" w:rsidRPr="00A617E1">
        <w:rPr>
          <w:rFonts w:ascii="Times New Roman" w:hAnsi="Times New Roman" w:cs="Times New Roman"/>
          <w:sz w:val="24"/>
          <w:szCs w:val="24"/>
        </w:rPr>
        <w:t xml:space="preserve">of the Report 190/1 outstanding backlog certificates had been issued. The challenge was that SITA had been </w:t>
      </w:r>
      <w:r w:rsidR="0006461D" w:rsidRPr="00A617E1">
        <w:rPr>
          <w:rFonts w:ascii="Times New Roman" w:hAnsi="Times New Roman" w:cs="Times New Roman"/>
          <w:sz w:val="24"/>
          <w:szCs w:val="24"/>
        </w:rPr>
        <w:t>repeatedly</w:t>
      </w:r>
      <w:r w:rsidR="00835DC6" w:rsidRPr="00A617E1">
        <w:rPr>
          <w:rFonts w:ascii="Times New Roman" w:hAnsi="Times New Roman" w:cs="Times New Roman"/>
          <w:sz w:val="24"/>
          <w:szCs w:val="24"/>
        </w:rPr>
        <w:t xml:space="preserve"> unable to solve the IT processing </w:t>
      </w:r>
      <w:r w:rsidR="0006461D" w:rsidRPr="00A617E1">
        <w:rPr>
          <w:rFonts w:ascii="Times New Roman" w:hAnsi="Times New Roman" w:cs="Times New Roman"/>
          <w:sz w:val="24"/>
          <w:szCs w:val="24"/>
        </w:rPr>
        <w:t>problems</w:t>
      </w:r>
      <w:r w:rsidR="00835DC6" w:rsidRPr="00A617E1">
        <w:rPr>
          <w:rFonts w:ascii="Times New Roman" w:hAnsi="Times New Roman" w:cs="Times New Roman"/>
          <w:sz w:val="24"/>
          <w:szCs w:val="24"/>
        </w:rPr>
        <w:t xml:space="preserve"> that had been plaguing the consolidation process for the past several years.</w:t>
      </w:r>
    </w:p>
    <w:p w14:paraId="748AEAEA"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3.1.2 Legal and Legislative Services</w:t>
      </w:r>
    </w:p>
    <w:p w14:paraId="10631158" w14:textId="77777777" w:rsidR="00835DC6" w:rsidRPr="00A617E1" w:rsidRDefault="00B246F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Adv.</w:t>
      </w:r>
      <w:r w:rsidR="00835DC6" w:rsidRPr="00A617E1">
        <w:rPr>
          <w:rFonts w:ascii="Times New Roman" w:hAnsi="Times New Roman" w:cs="Times New Roman"/>
          <w:sz w:val="24"/>
          <w:szCs w:val="24"/>
        </w:rPr>
        <w:t xml:space="preserve"> E </w:t>
      </w:r>
      <w:proofErr w:type="spellStart"/>
      <w:r w:rsidR="00835DC6" w:rsidRPr="00A617E1">
        <w:rPr>
          <w:rFonts w:ascii="Times New Roman" w:hAnsi="Times New Roman" w:cs="Times New Roman"/>
          <w:sz w:val="24"/>
          <w:szCs w:val="24"/>
        </w:rPr>
        <w:t>Boshoff</w:t>
      </w:r>
      <w:proofErr w:type="spellEnd"/>
      <w:r w:rsidR="00835DC6" w:rsidRPr="00A617E1">
        <w:rPr>
          <w:rFonts w:ascii="Times New Roman" w:hAnsi="Times New Roman" w:cs="Times New Roman"/>
          <w:sz w:val="24"/>
          <w:szCs w:val="24"/>
        </w:rPr>
        <w:t xml:space="preserve">: Chief Director Legal and Legislative Services made the presentation which highlighted the following: </w:t>
      </w:r>
      <w:r w:rsidR="00440F6F" w:rsidRPr="00A617E1">
        <w:rPr>
          <w:rFonts w:ascii="Times New Roman" w:hAnsi="Times New Roman" w:cs="Times New Roman"/>
          <w:sz w:val="24"/>
          <w:szCs w:val="24"/>
        </w:rPr>
        <w:t xml:space="preserve">The main strategic objectives of </w:t>
      </w:r>
      <w:r w:rsidR="00B77207" w:rsidRPr="00A617E1">
        <w:rPr>
          <w:rFonts w:ascii="Times New Roman" w:hAnsi="Times New Roman" w:cs="Times New Roman"/>
          <w:sz w:val="24"/>
          <w:szCs w:val="24"/>
        </w:rPr>
        <w:t xml:space="preserve">the </w:t>
      </w:r>
      <w:r w:rsidR="007F15C7" w:rsidRPr="00A617E1">
        <w:rPr>
          <w:rFonts w:ascii="Times New Roman" w:hAnsi="Times New Roman" w:cs="Times New Roman"/>
          <w:sz w:val="24"/>
          <w:szCs w:val="24"/>
        </w:rPr>
        <w:t>c</w:t>
      </w:r>
      <w:r w:rsidR="00440F6F" w:rsidRPr="00A617E1">
        <w:rPr>
          <w:rFonts w:ascii="Times New Roman" w:hAnsi="Times New Roman" w:cs="Times New Roman"/>
          <w:sz w:val="24"/>
          <w:szCs w:val="24"/>
        </w:rPr>
        <w:t xml:space="preserve">hief </w:t>
      </w:r>
      <w:r w:rsidR="007F15C7" w:rsidRPr="00A617E1">
        <w:rPr>
          <w:rFonts w:ascii="Times New Roman" w:hAnsi="Times New Roman" w:cs="Times New Roman"/>
          <w:sz w:val="24"/>
          <w:szCs w:val="24"/>
        </w:rPr>
        <w:t>d</w:t>
      </w:r>
      <w:r w:rsidR="00440F6F" w:rsidRPr="00A617E1">
        <w:rPr>
          <w:rFonts w:ascii="Times New Roman" w:hAnsi="Times New Roman" w:cs="Times New Roman"/>
          <w:sz w:val="24"/>
          <w:szCs w:val="24"/>
        </w:rPr>
        <w:t>irectorate w</w:t>
      </w:r>
      <w:r w:rsidR="00B77207" w:rsidRPr="00A617E1">
        <w:rPr>
          <w:rFonts w:ascii="Times New Roman" w:hAnsi="Times New Roman" w:cs="Times New Roman"/>
          <w:sz w:val="24"/>
          <w:szCs w:val="24"/>
        </w:rPr>
        <w:t>ere</w:t>
      </w:r>
      <w:r w:rsidR="00440F6F" w:rsidRPr="00A617E1">
        <w:rPr>
          <w:rFonts w:ascii="Times New Roman" w:hAnsi="Times New Roman" w:cs="Times New Roman"/>
          <w:sz w:val="24"/>
          <w:szCs w:val="24"/>
        </w:rPr>
        <w:t xml:space="preserve"> to manage all litigation</w:t>
      </w:r>
      <w:r w:rsidR="002516AA" w:rsidRPr="00A617E1">
        <w:rPr>
          <w:rFonts w:ascii="Times New Roman" w:hAnsi="Times New Roman" w:cs="Times New Roman"/>
          <w:sz w:val="24"/>
          <w:szCs w:val="24"/>
        </w:rPr>
        <w:t>s</w:t>
      </w:r>
      <w:r w:rsidR="00440F6F" w:rsidRPr="00A617E1">
        <w:rPr>
          <w:rFonts w:ascii="Times New Roman" w:hAnsi="Times New Roman" w:cs="Times New Roman"/>
          <w:sz w:val="24"/>
          <w:szCs w:val="24"/>
        </w:rPr>
        <w:t xml:space="preserve"> by and against the Department or the Minister through the Office of the State Attorney, drafting of legislation, provid</w:t>
      </w:r>
      <w:r w:rsidR="002516AA" w:rsidRPr="00A617E1">
        <w:rPr>
          <w:rFonts w:ascii="Times New Roman" w:hAnsi="Times New Roman" w:cs="Times New Roman"/>
          <w:sz w:val="24"/>
          <w:szCs w:val="24"/>
        </w:rPr>
        <w:t>ing</w:t>
      </w:r>
      <w:r w:rsidR="00440F6F" w:rsidRPr="00A617E1">
        <w:rPr>
          <w:rFonts w:ascii="Times New Roman" w:hAnsi="Times New Roman" w:cs="Times New Roman"/>
          <w:sz w:val="24"/>
          <w:szCs w:val="24"/>
        </w:rPr>
        <w:t xml:space="preserve"> legal </w:t>
      </w:r>
      <w:r w:rsidR="0006461D" w:rsidRPr="00A617E1">
        <w:rPr>
          <w:rFonts w:ascii="Times New Roman" w:hAnsi="Times New Roman" w:cs="Times New Roman"/>
          <w:sz w:val="24"/>
          <w:szCs w:val="24"/>
        </w:rPr>
        <w:t>advice</w:t>
      </w:r>
      <w:r w:rsidR="00440F6F" w:rsidRPr="00A617E1">
        <w:rPr>
          <w:rFonts w:ascii="Times New Roman" w:hAnsi="Times New Roman" w:cs="Times New Roman"/>
          <w:sz w:val="24"/>
          <w:szCs w:val="24"/>
        </w:rPr>
        <w:t xml:space="preserve"> and manag</w:t>
      </w:r>
      <w:r w:rsidR="002516AA" w:rsidRPr="00A617E1">
        <w:rPr>
          <w:rFonts w:ascii="Times New Roman" w:hAnsi="Times New Roman" w:cs="Times New Roman"/>
          <w:sz w:val="24"/>
          <w:szCs w:val="24"/>
        </w:rPr>
        <w:t>ing</w:t>
      </w:r>
      <w:r w:rsidR="00440F6F" w:rsidRPr="00A617E1">
        <w:rPr>
          <w:rFonts w:ascii="Times New Roman" w:hAnsi="Times New Roman" w:cs="Times New Roman"/>
          <w:sz w:val="24"/>
          <w:szCs w:val="24"/>
        </w:rPr>
        <w:t xml:space="preserve"> and report</w:t>
      </w:r>
      <w:r w:rsidR="002516AA" w:rsidRPr="00A617E1">
        <w:rPr>
          <w:rFonts w:ascii="Times New Roman" w:hAnsi="Times New Roman" w:cs="Times New Roman"/>
          <w:sz w:val="24"/>
          <w:szCs w:val="24"/>
        </w:rPr>
        <w:t>ing</w:t>
      </w:r>
      <w:r w:rsidR="00440F6F" w:rsidRPr="00A617E1">
        <w:rPr>
          <w:rFonts w:ascii="Times New Roman" w:hAnsi="Times New Roman" w:cs="Times New Roman"/>
          <w:sz w:val="24"/>
          <w:szCs w:val="24"/>
        </w:rPr>
        <w:t xml:space="preserve"> on the statutory obligations relating to human rights.</w:t>
      </w:r>
    </w:p>
    <w:p w14:paraId="439D0A9A" w14:textId="77777777" w:rsidR="00440F6F" w:rsidRPr="00A617E1" w:rsidRDefault="00B246F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Adv.</w:t>
      </w:r>
      <w:r w:rsidR="00440F6F" w:rsidRPr="00A617E1">
        <w:rPr>
          <w:rFonts w:ascii="Times New Roman" w:hAnsi="Times New Roman" w:cs="Times New Roman"/>
          <w:sz w:val="24"/>
          <w:szCs w:val="24"/>
        </w:rPr>
        <w:t xml:space="preserve"> </w:t>
      </w:r>
      <w:proofErr w:type="spellStart"/>
      <w:r w:rsidR="00440F6F" w:rsidRPr="00A617E1">
        <w:rPr>
          <w:rFonts w:ascii="Times New Roman" w:hAnsi="Times New Roman" w:cs="Times New Roman"/>
          <w:sz w:val="24"/>
          <w:szCs w:val="24"/>
        </w:rPr>
        <w:t>Boshoff</w:t>
      </w:r>
      <w:proofErr w:type="spellEnd"/>
      <w:r w:rsidR="00440F6F" w:rsidRPr="00A617E1">
        <w:rPr>
          <w:rFonts w:ascii="Times New Roman" w:hAnsi="Times New Roman" w:cs="Times New Roman"/>
          <w:sz w:val="24"/>
          <w:szCs w:val="24"/>
        </w:rPr>
        <w:t xml:space="preserve"> </w:t>
      </w:r>
      <w:r w:rsidR="007F15C7" w:rsidRPr="00A617E1">
        <w:rPr>
          <w:rFonts w:ascii="Times New Roman" w:hAnsi="Times New Roman" w:cs="Times New Roman"/>
          <w:sz w:val="24"/>
          <w:szCs w:val="24"/>
        </w:rPr>
        <w:t>sai</w:t>
      </w:r>
      <w:r w:rsidR="002516AA" w:rsidRPr="00A617E1">
        <w:rPr>
          <w:rFonts w:ascii="Times New Roman" w:hAnsi="Times New Roman" w:cs="Times New Roman"/>
          <w:sz w:val="24"/>
          <w:szCs w:val="24"/>
        </w:rPr>
        <w:t>d</w:t>
      </w:r>
      <w:r w:rsidR="00440F6F" w:rsidRPr="00A617E1">
        <w:rPr>
          <w:rFonts w:ascii="Times New Roman" w:hAnsi="Times New Roman" w:cs="Times New Roman"/>
          <w:sz w:val="24"/>
          <w:szCs w:val="24"/>
        </w:rPr>
        <w:t xml:space="preserve"> that the </w:t>
      </w:r>
      <w:r w:rsidR="007F15C7" w:rsidRPr="00A617E1">
        <w:rPr>
          <w:rFonts w:ascii="Times New Roman" w:hAnsi="Times New Roman" w:cs="Times New Roman"/>
          <w:sz w:val="24"/>
          <w:szCs w:val="24"/>
        </w:rPr>
        <w:t>c</w:t>
      </w:r>
      <w:r w:rsidR="00440F6F" w:rsidRPr="00A617E1">
        <w:rPr>
          <w:rFonts w:ascii="Times New Roman" w:hAnsi="Times New Roman" w:cs="Times New Roman"/>
          <w:sz w:val="24"/>
          <w:szCs w:val="24"/>
        </w:rPr>
        <w:t xml:space="preserve">hief </w:t>
      </w:r>
      <w:r w:rsidR="007F15C7" w:rsidRPr="00A617E1">
        <w:rPr>
          <w:rFonts w:ascii="Times New Roman" w:hAnsi="Times New Roman" w:cs="Times New Roman"/>
          <w:sz w:val="24"/>
          <w:szCs w:val="24"/>
        </w:rPr>
        <w:t>d</w:t>
      </w:r>
      <w:r w:rsidR="00440F6F" w:rsidRPr="00A617E1">
        <w:rPr>
          <w:rFonts w:ascii="Times New Roman" w:hAnsi="Times New Roman" w:cs="Times New Roman"/>
          <w:sz w:val="24"/>
          <w:szCs w:val="24"/>
        </w:rPr>
        <w:t>irectorate han</w:t>
      </w:r>
      <w:r w:rsidR="00286587" w:rsidRPr="00A617E1">
        <w:rPr>
          <w:rFonts w:ascii="Times New Roman" w:hAnsi="Times New Roman" w:cs="Times New Roman"/>
          <w:sz w:val="24"/>
          <w:szCs w:val="24"/>
        </w:rPr>
        <w:t>dled on average</w:t>
      </w:r>
      <w:r w:rsidR="002F1F00" w:rsidRPr="00A617E1">
        <w:rPr>
          <w:rFonts w:ascii="Times New Roman" w:hAnsi="Times New Roman" w:cs="Times New Roman"/>
          <w:sz w:val="24"/>
          <w:szCs w:val="24"/>
        </w:rPr>
        <w:t xml:space="preserve"> </w:t>
      </w:r>
      <w:r w:rsidR="00286587" w:rsidRPr="00A617E1">
        <w:rPr>
          <w:rFonts w:ascii="Times New Roman" w:hAnsi="Times New Roman" w:cs="Times New Roman"/>
          <w:sz w:val="24"/>
          <w:szCs w:val="24"/>
        </w:rPr>
        <w:t xml:space="preserve">40 </w:t>
      </w:r>
      <w:r w:rsidR="002F1F00" w:rsidRPr="00A617E1">
        <w:rPr>
          <w:rFonts w:ascii="Times New Roman" w:hAnsi="Times New Roman" w:cs="Times New Roman"/>
          <w:sz w:val="24"/>
          <w:szCs w:val="24"/>
        </w:rPr>
        <w:t>requests for legal advice</w:t>
      </w:r>
      <w:r w:rsidR="00440F6F" w:rsidRPr="00A617E1">
        <w:rPr>
          <w:rFonts w:ascii="Times New Roman" w:hAnsi="Times New Roman" w:cs="Times New Roman"/>
          <w:sz w:val="24"/>
          <w:szCs w:val="24"/>
        </w:rPr>
        <w:t xml:space="preserve"> and opinion</w:t>
      </w:r>
      <w:r w:rsidR="002516AA" w:rsidRPr="00A617E1">
        <w:rPr>
          <w:rFonts w:ascii="Times New Roman" w:hAnsi="Times New Roman" w:cs="Times New Roman"/>
          <w:sz w:val="24"/>
          <w:szCs w:val="24"/>
        </w:rPr>
        <w:t>s</w:t>
      </w:r>
      <w:r w:rsidR="00440F6F" w:rsidRPr="00A617E1">
        <w:rPr>
          <w:rFonts w:ascii="Times New Roman" w:hAnsi="Times New Roman" w:cs="Times New Roman"/>
          <w:sz w:val="24"/>
          <w:szCs w:val="24"/>
        </w:rPr>
        <w:t xml:space="preserve"> per month</w:t>
      </w:r>
      <w:r w:rsidR="007F15C7" w:rsidRPr="00A617E1">
        <w:rPr>
          <w:rFonts w:ascii="Times New Roman" w:hAnsi="Times New Roman" w:cs="Times New Roman"/>
          <w:sz w:val="24"/>
          <w:szCs w:val="24"/>
        </w:rPr>
        <w:t>,</w:t>
      </w:r>
      <w:r w:rsidR="002516AA" w:rsidRPr="00A617E1">
        <w:rPr>
          <w:rFonts w:ascii="Times New Roman" w:hAnsi="Times New Roman" w:cs="Times New Roman"/>
          <w:sz w:val="24"/>
          <w:szCs w:val="24"/>
        </w:rPr>
        <w:t xml:space="preserve"> and </w:t>
      </w:r>
      <w:r w:rsidR="00440F6F" w:rsidRPr="00A617E1">
        <w:rPr>
          <w:rFonts w:ascii="Times New Roman" w:hAnsi="Times New Roman" w:cs="Times New Roman"/>
          <w:sz w:val="24"/>
          <w:szCs w:val="24"/>
        </w:rPr>
        <w:t xml:space="preserve">the average </w:t>
      </w:r>
      <w:r w:rsidR="00B77207" w:rsidRPr="00A617E1">
        <w:rPr>
          <w:rFonts w:ascii="Times New Roman" w:hAnsi="Times New Roman" w:cs="Times New Roman"/>
          <w:sz w:val="24"/>
          <w:szCs w:val="24"/>
        </w:rPr>
        <w:t>turn</w:t>
      </w:r>
      <w:r w:rsidR="007F15C7" w:rsidRPr="00A617E1">
        <w:rPr>
          <w:rFonts w:ascii="Times New Roman" w:hAnsi="Times New Roman" w:cs="Times New Roman"/>
          <w:sz w:val="24"/>
          <w:szCs w:val="24"/>
        </w:rPr>
        <w:t>-</w:t>
      </w:r>
      <w:r w:rsidR="00B77207" w:rsidRPr="00A617E1">
        <w:rPr>
          <w:rFonts w:ascii="Times New Roman" w:hAnsi="Times New Roman" w:cs="Times New Roman"/>
          <w:sz w:val="24"/>
          <w:szCs w:val="24"/>
        </w:rPr>
        <w:t>around</w:t>
      </w:r>
      <w:r w:rsidR="00440F6F" w:rsidRPr="00A617E1">
        <w:rPr>
          <w:rFonts w:ascii="Times New Roman" w:hAnsi="Times New Roman" w:cs="Times New Roman"/>
          <w:sz w:val="24"/>
          <w:szCs w:val="24"/>
        </w:rPr>
        <w:t xml:space="preserve"> time for providing legal </w:t>
      </w:r>
      <w:r w:rsidR="0006461D" w:rsidRPr="00A617E1">
        <w:rPr>
          <w:rFonts w:ascii="Times New Roman" w:hAnsi="Times New Roman" w:cs="Times New Roman"/>
          <w:sz w:val="24"/>
          <w:szCs w:val="24"/>
        </w:rPr>
        <w:t>advice</w:t>
      </w:r>
      <w:r w:rsidR="00440F6F" w:rsidRPr="00A617E1">
        <w:rPr>
          <w:rFonts w:ascii="Times New Roman" w:hAnsi="Times New Roman" w:cs="Times New Roman"/>
          <w:sz w:val="24"/>
          <w:szCs w:val="24"/>
        </w:rPr>
        <w:t>/</w:t>
      </w:r>
      <w:r w:rsidR="0006461D" w:rsidRPr="00A617E1">
        <w:rPr>
          <w:rFonts w:ascii="Times New Roman" w:hAnsi="Times New Roman" w:cs="Times New Roman"/>
          <w:sz w:val="24"/>
          <w:szCs w:val="24"/>
        </w:rPr>
        <w:t>opinion</w:t>
      </w:r>
      <w:r w:rsidR="00440F6F" w:rsidRPr="00A617E1">
        <w:rPr>
          <w:rFonts w:ascii="Times New Roman" w:hAnsi="Times New Roman" w:cs="Times New Roman"/>
          <w:sz w:val="24"/>
          <w:szCs w:val="24"/>
        </w:rPr>
        <w:t xml:space="preserve"> was (3) three days </w:t>
      </w:r>
      <w:r w:rsidR="0006461D" w:rsidRPr="00A617E1">
        <w:rPr>
          <w:rFonts w:ascii="Times New Roman" w:hAnsi="Times New Roman" w:cs="Times New Roman"/>
          <w:sz w:val="24"/>
          <w:szCs w:val="24"/>
        </w:rPr>
        <w:t>depending</w:t>
      </w:r>
      <w:r w:rsidR="00440F6F" w:rsidRPr="00A617E1">
        <w:rPr>
          <w:rFonts w:ascii="Times New Roman" w:hAnsi="Times New Roman" w:cs="Times New Roman"/>
          <w:sz w:val="24"/>
          <w:szCs w:val="24"/>
        </w:rPr>
        <w:t xml:space="preserve"> on the complexity and urgency of the advice/opinion sought. </w:t>
      </w:r>
      <w:r w:rsidR="00206767" w:rsidRPr="00A617E1">
        <w:rPr>
          <w:rFonts w:ascii="Times New Roman" w:hAnsi="Times New Roman" w:cs="Times New Roman"/>
          <w:sz w:val="24"/>
          <w:szCs w:val="24"/>
        </w:rPr>
        <w:t>T</w:t>
      </w:r>
      <w:r w:rsidR="00EF71E0" w:rsidRPr="00A617E1">
        <w:rPr>
          <w:rFonts w:ascii="Times New Roman" w:hAnsi="Times New Roman" w:cs="Times New Roman"/>
          <w:sz w:val="24"/>
          <w:szCs w:val="24"/>
        </w:rPr>
        <w:t xml:space="preserve">he </w:t>
      </w:r>
      <w:r w:rsidR="007F15C7" w:rsidRPr="00A617E1">
        <w:rPr>
          <w:rFonts w:ascii="Times New Roman" w:hAnsi="Times New Roman" w:cs="Times New Roman"/>
          <w:sz w:val="24"/>
          <w:szCs w:val="24"/>
        </w:rPr>
        <w:t>c</w:t>
      </w:r>
      <w:r w:rsidR="00EF71E0" w:rsidRPr="00A617E1">
        <w:rPr>
          <w:rFonts w:ascii="Times New Roman" w:hAnsi="Times New Roman" w:cs="Times New Roman"/>
          <w:sz w:val="24"/>
          <w:szCs w:val="24"/>
        </w:rPr>
        <w:t xml:space="preserve">hief </w:t>
      </w:r>
      <w:r w:rsidR="007F15C7" w:rsidRPr="00A617E1">
        <w:rPr>
          <w:rFonts w:ascii="Times New Roman" w:hAnsi="Times New Roman" w:cs="Times New Roman"/>
          <w:sz w:val="24"/>
          <w:szCs w:val="24"/>
        </w:rPr>
        <w:lastRenderedPageBreak/>
        <w:t>d</w:t>
      </w:r>
      <w:r w:rsidR="00EF71E0" w:rsidRPr="00A617E1">
        <w:rPr>
          <w:rFonts w:ascii="Times New Roman" w:hAnsi="Times New Roman" w:cs="Times New Roman"/>
          <w:sz w:val="24"/>
          <w:szCs w:val="24"/>
        </w:rPr>
        <w:t xml:space="preserve">irectorate had </w:t>
      </w:r>
      <w:r w:rsidR="0006461D" w:rsidRPr="00A617E1">
        <w:rPr>
          <w:rFonts w:ascii="Times New Roman" w:hAnsi="Times New Roman" w:cs="Times New Roman"/>
          <w:sz w:val="24"/>
          <w:szCs w:val="24"/>
        </w:rPr>
        <w:t>dealt</w:t>
      </w:r>
      <w:r w:rsidR="00EF71E0" w:rsidRPr="00A617E1">
        <w:rPr>
          <w:rFonts w:ascii="Times New Roman" w:hAnsi="Times New Roman" w:cs="Times New Roman"/>
          <w:sz w:val="24"/>
          <w:szCs w:val="24"/>
        </w:rPr>
        <w:t xml:space="preserve"> with three </w:t>
      </w:r>
      <w:r w:rsidR="00751039" w:rsidRPr="00A617E1">
        <w:rPr>
          <w:rFonts w:ascii="Times New Roman" w:hAnsi="Times New Roman" w:cs="Times New Roman"/>
          <w:sz w:val="24"/>
          <w:szCs w:val="24"/>
        </w:rPr>
        <w:t>legislations</w:t>
      </w:r>
      <w:r w:rsidR="00206767" w:rsidRPr="00A617E1">
        <w:rPr>
          <w:rFonts w:ascii="Times New Roman" w:hAnsi="Times New Roman" w:cs="Times New Roman"/>
          <w:sz w:val="24"/>
          <w:szCs w:val="24"/>
        </w:rPr>
        <w:t>,</w:t>
      </w:r>
      <w:r w:rsidR="00EF71E0" w:rsidRPr="00A617E1">
        <w:rPr>
          <w:rFonts w:ascii="Times New Roman" w:hAnsi="Times New Roman" w:cs="Times New Roman"/>
          <w:sz w:val="24"/>
          <w:szCs w:val="24"/>
        </w:rPr>
        <w:t xml:space="preserve"> which included: the </w:t>
      </w:r>
      <w:r w:rsidR="0006461D" w:rsidRPr="00A617E1">
        <w:rPr>
          <w:rFonts w:ascii="Times New Roman" w:hAnsi="Times New Roman" w:cs="Times New Roman"/>
          <w:sz w:val="24"/>
          <w:szCs w:val="24"/>
        </w:rPr>
        <w:t>Continuing</w:t>
      </w:r>
      <w:r w:rsidR="00EF71E0" w:rsidRPr="00A617E1">
        <w:rPr>
          <w:rFonts w:ascii="Times New Roman" w:hAnsi="Times New Roman" w:cs="Times New Roman"/>
          <w:sz w:val="24"/>
          <w:szCs w:val="24"/>
        </w:rPr>
        <w:t xml:space="preserve"> Education and Training Act of 2006 (Act No. 16 of 2006); Higher Education </w:t>
      </w:r>
      <w:r w:rsidR="0006461D" w:rsidRPr="00A617E1">
        <w:rPr>
          <w:rFonts w:ascii="Times New Roman" w:hAnsi="Times New Roman" w:cs="Times New Roman"/>
          <w:sz w:val="24"/>
          <w:szCs w:val="24"/>
        </w:rPr>
        <w:t>Amendment</w:t>
      </w:r>
      <w:r w:rsidR="00EF71E0" w:rsidRPr="00A617E1">
        <w:rPr>
          <w:rFonts w:ascii="Times New Roman" w:hAnsi="Times New Roman" w:cs="Times New Roman"/>
          <w:sz w:val="24"/>
          <w:szCs w:val="24"/>
        </w:rPr>
        <w:t xml:space="preserve"> Act, 2017 (Act No. 9 of 2017) </w:t>
      </w:r>
      <w:r w:rsidR="00286587" w:rsidRPr="00A617E1">
        <w:rPr>
          <w:rFonts w:ascii="Times New Roman" w:hAnsi="Times New Roman" w:cs="Times New Roman"/>
          <w:sz w:val="24"/>
          <w:szCs w:val="24"/>
        </w:rPr>
        <w:t xml:space="preserve">and </w:t>
      </w:r>
      <w:r w:rsidR="00EF71E0" w:rsidRPr="00A617E1">
        <w:rPr>
          <w:rFonts w:ascii="Times New Roman" w:hAnsi="Times New Roman" w:cs="Times New Roman"/>
          <w:sz w:val="24"/>
          <w:szCs w:val="24"/>
        </w:rPr>
        <w:t>the</w:t>
      </w:r>
      <w:r w:rsidR="00286587" w:rsidRPr="00A617E1">
        <w:rPr>
          <w:rFonts w:ascii="Times New Roman" w:hAnsi="Times New Roman" w:cs="Times New Roman"/>
          <w:sz w:val="24"/>
          <w:szCs w:val="24"/>
        </w:rPr>
        <w:t xml:space="preserve"> review of the</w:t>
      </w:r>
      <w:r w:rsidR="00EF71E0" w:rsidRPr="00A617E1">
        <w:rPr>
          <w:rFonts w:ascii="Times New Roman" w:hAnsi="Times New Roman" w:cs="Times New Roman"/>
          <w:sz w:val="24"/>
          <w:szCs w:val="24"/>
        </w:rPr>
        <w:t xml:space="preserve"> National </w:t>
      </w:r>
      <w:r w:rsidR="0006461D" w:rsidRPr="00A617E1">
        <w:rPr>
          <w:rFonts w:ascii="Times New Roman" w:hAnsi="Times New Roman" w:cs="Times New Roman"/>
          <w:sz w:val="24"/>
          <w:szCs w:val="24"/>
        </w:rPr>
        <w:t>Qualifications</w:t>
      </w:r>
      <w:r w:rsidR="00EF71E0" w:rsidRPr="00A617E1">
        <w:rPr>
          <w:rFonts w:ascii="Times New Roman" w:hAnsi="Times New Roman" w:cs="Times New Roman"/>
          <w:sz w:val="24"/>
          <w:szCs w:val="24"/>
        </w:rPr>
        <w:t xml:space="preserve"> Framework Act</w:t>
      </w:r>
      <w:r w:rsidR="00AF58BB" w:rsidRPr="00A617E1">
        <w:rPr>
          <w:rFonts w:ascii="Times New Roman" w:hAnsi="Times New Roman" w:cs="Times New Roman"/>
          <w:sz w:val="24"/>
          <w:szCs w:val="24"/>
        </w:rPr>
        <w:t xml:space="preserve">, 2008 (Act No. 67 </w:t>
      </w:r>
      <w:r w:rsidR="002F1F00" w:rsidRPr="00A617E1">
        <w:rPr>
          <w:rFonts w:ascii="Times New Roman" w:hAnsi="Times New Roman" w:cs="Times New Roman"/>
          <w:sz w:val="24"/>
          <w:szCs w:val="24"/>
        </w:rPr>
        <w:t>of</w:t>
      </w:r>
      <w:r w:rsidR="00AF58BB" w:rsidRPr="00A617E1">
        <w:rPr>
          <w:rFonts w:ascii="Times New Roman" w:hAnsi="Times New Roman" w:cs="Times New Roman"/>
          <w:sz w:val="24"/>
          <w:szCs w:val="24"/>
        </w:rPr>
        <w:t xml:space="preserve"> 2008)</w:t>
      </w:r>
      <w:r w:rsidR="00EF71E0" w:rsidRPr="00A617E1">
        <w:rPr>
          <w:rFonts w:ascii="Times New Roman" w:hAnsi="Times New Roman" w:cs="Times New Roman"/>
          <w:sz w:val="24"/>
          <w:szCs w:val="24"/>
        </w:rPr>
        <w:t>.</w:t>
      </w:r>
    </w:p>
    <w:p w14:paraId="7AAC812C" w14:textId="77777777" w:rsidR="00EF71E0" w:rsidRPr="00A617E1" w:rsidRDefault="00B246F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Adv.</w:t>
      </w:r>
      <w:r w:rsidR="008907BF" w:rsidRPr="00A617E1">
        <w:rPr>
          <w:rFonts w:ascii="Times New Roman" w:hAnsi="Times New Roman" w:cs="Times New Roman"/>
          <w:sz w:val="24"/>
          <w:szCs w:val="24"/>
        </w:rPr>
        <w:t xml:space="preserve"> </w:t>
      </w:r>
      <w:proofErr w:type="spellStart"/>
      <w:r w:rsidR="008907BF" w:rsidRPr="00A617E1">
        <w:rPr>
          <w:rFonts w:ascii="Times New Roman" w:hAnsi="Times New Roman" w:cs="Times New Roman"/>
          <w:sz w:val="24"/>
          <w:szCs w:val="24"/>
        </w:rPr>
        <w:t>Boshoff</w:t>
      </w:r>
      <w:proofErr w:type="spellEnd"/>
      <w:r w:rsidR="008907BF" w:rsidRPr="00A617E1">
        <w:rPr>
          <w:rFonts w:ascii="Times New Roman" w:hAnsi="Times New Roman" w:cs="Times New Roman"/>
          <w:sz w:val="24"/>
          <w:szCs w:val="24"/>
        </w:rPr>
        <w:t xml:space="preserve"> concluded</w:t>
      </w:r>
      <w:r w:rsidR="00EF71E0" w:rsidRPr="00A617E1">
        <w:rPr>
          <w:rFonts w:ascii="Times New Roman" w:hAnsi="Times New Roman" w:cs="Times New Roman"/>
          <w:sz w:val="24"/>
          <w:szCs w:val="24"/>
        </w:rPr>
        <w:t xml:space="preserve"> by </w:t>
      </w:r>
      <w:r w:rsidR="00B77207" w:rsidRPr="00A617E1">
        <w:rPr>
          <w:rFonts w:ascii="Times New Roman" w:hAnsi="Times New Roman" w:cs="Times New Roman"/>
          <w:sz w:val="24"/>
          <w:szCs w:val="24"/>
        </w:rPr>
        <w:t>informing</w:t>
      </w:r>
      <w:r w:rsidR="00EF71E0" w:rsidRPr="00A617E1">
        <w:rPr>
          <w:rFonts w:ascii="Times New Roman" w:hAnsi="Times New Roman" w:cs="Times New Roman"/>
          <w:sz w:val="24"/>
          <w:szCs w:val="24"/>
        </w:rPr>
        <w:t xml:space="preserve"> the Committee that the surge in litigation matters from third parties involving TVET colleges and labour disputes as a result of the function shift </w:t>
      </w:r>
      <w:r w:rsidR="00503012" w:rsidRPr="00A617E1">
        <w:rPr>
          <w:rFonts w:ascii="Times New Roman" w:hAnsi="Times New Roman" w:cs="Times New Roman"/>
          <w:sz w:val="24"/>
          <w:szCs w:val="24"/>
        </w:rPr>
        <w:t>was concerning</w:t>
      </w:r>
      <w:r w:rsidR="00EF71E0" w:rsidRPr="00A617E1">
        <w:rPr>
          <w:rFonts w:ascii="Times New Roman" w:hAnsi="Times New Roman" w:cs="Times New Roman"/>
          <w:sz w:val="24"/>
          <w:szCs w:val="24"/>
        </w:rPr>
        <w:t>. However, these challenges were addressed by means of engagements with all relevant parties.</w:t>
      </w:r>
    </w:p>
    <w:p w14:paraId="46E45CE9"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3.1.3 Human Resource Challenges</w:t>
      </w:r>
    </w:p>
    <w:p w14:paraId="41CD2E16" w14:textId="77777777" w:rsidR="00EF71E0" w:rsidRPr="00A617E1" w:rsidRDefault="00EF71E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Ms</w:t>
      </w:r>
      <w:r w:rsidR="00D5784E" w:rsidRPr="00A617E1">
        <w:rPr>
          <w:rFonts w:ascii="Times New Roman" w:hAnsi="Times New Roman" w:cs="Times New Roman"/>
          <w:sz w:val="24"/>
          <w:szCs w:val="24"/>
        </w:rPr>
        <w:t xml:space="preserve"> G</w:t>
      </w:r>
      <w:r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M</w:t>
      </w:r>
      <w:r w:rsidR="00F013E9" w:rsidRPr="00A617E1">
        <w:rPr>
          <w:rFonts w:ascii="Times New Roman" w:hAnsi="Times New Roman" w:cs="Times New Roman"/>
          <w:sz w:val="24"/>
          <w:szCs w:val="24"/>
        </w:rPr>
        <w:t>a</w:t>
      </w:r>
      <w:r w:rsidRPr="00A617E1">
        <w:rPr>
          <w:rFonts w:ascii="Times New Roman" w:hAnsi="Times New Roman" w:cs="Times New Roman"/>
          <w:sz w:val="24"/>
          <w:szCs w:val="24"/>
        </w:rPr>
        <w:t>phet</w:t>
      </w:r>
      <w:r w:rsidR="00D5784E" w:rsidRPr="00A617E1">
        <w:rPr>
          <w:rFonts w:ascii="Times New Roman" w:hAnsi="Times New Roman" w:cs="Times New Roman"/>
          <w:sz w:val="24"/>
          <w:szCs w:val="24"/>
        </w:rPr>
        <w:t>o</w:t>
      </w:r>
      <w:proofErr w:type="spellEnd"/>
      <w:r w:rsidRPr="00A617E1">
        <w:rPr>
          <w:rFonts w:ascii="Times New Roman" w:hAnsi="Times New Roman" w:cs="Times New Roman"/>
          <w:sz w:val="24"/>
          <w:szCs w:val="24"/>
        </w:rPr>
        <w:t>: Chief Director</w:t>
      </w:r>
      <w:r w:rsidR="00A96936" w:rsidRPr="00A617E1">
        <w:rPr>
          <w:rFonts w:ascii="Times New Roman" w:hAnsi="Times New Roman" w:cs="Times New Roman"/>
          <w:sz w:val="24"/>
          <w:szCs w:val="24"/>
        </w:rPr>
        <w:t xml:space="preserve"> Human </w:t>
      </w:r>
      <w:r w:rsidR="002810BD" w:rsidRPr="00A617E1">
        <w:rPr>
          <w:rFonts w:ascii="Times New Roman" w:hAnsi="Times New Roman" w:cs="Times New Roman"/>
          <w:sz w:val="24"/>
          <w:szCs w:val="24"/>
        </w:rPr>
        <w:t>Resource</w:t>
      </w:r>
      <w:r w:rsidR="00A96936" w:rsidRPr="00A617E1">
        <w:rPr>
          <w:rFonts w:ascii="Times New Roman" w:hAnsi="Times New Roman" w:cs="Times New Roman"/>
          <w:sz w:val="24"/>
          <w:szCs w:val="24"/>
        </w:rPr>
        <w:t xml:space="preserve"> Management (HRM)</w:t>
      </w:r>
      <w:r w:rsidRPr="00A617E1">
        <w:rPr>
          <w:rFonts w:ascii="Times New Roman" w:hAnsi="Times New Roman" w:cs="Times New Roman"/>
          <w:sz w:val="24"/>
          <w:szCs w:val="24"/>
        </w:rPr>
        <w:t xml:space="preserve"> made the presentation which highlighted the follo</w:t>
      </w:r>
      <w:r w:rsidR="0006461D" w:rsidRPr="00A617E1">
        <w:rPr>
          <w:rFonts w:ascii="Times New Roman" w:hAnsi="Times New Roman" w:cs="Times New Roman"/>
          <w:sz w:val="24"/>
          <w:szCs w:val="24"/>
        </w:rPr>
        <w:t>wing: The Department had grown</w:t>
      </w:r>
      <w:r w:rsidRPr="00A617E1">
        <w:rPr>
          <w:rFonts w:ascii="Times New Roman" w:hAnsi="Times New Roman" w:cs="Times New Roman"/>
          <w:sz w:val="24"/>
          <w:szCs w:val="24"/>
        </w:rPr>
        <w:t xml:space="preserve"> from about 1 320 to 38 00</w:t>
      </w:r>
      <w:r w:rsidR="00657E52" w:rsidRPr="00A617E1">
        <w:rPr>
          <w:rFonts w:ascii="Times New Roman" w:hAnsi="Times New Roman" w:cs="Times New Roman"/>
          <w:sz w:val="24"/>
          <w:szCs w:val="24"/>
        </w:rPr>
        <w:t>0</w:t>
      </w:r>
      <w:r w:rsidRPr="00A617E1">
        <w:rPr>
          <w:rFonts w:ascii="Times New Roman" w:hAnsi="Times New Roman" w:cs="Times New Roman"/>
          <w:sz w:val="24"/>
          <w:szCs w:val="24"/>
        </w:rPr>
        <w:t xml:space="preserve"> employees following </w:t>
      </w:r>
      <w:r w:rsidR="00657E52" w:rsidRPr="00A617E1">
        <w:rPr>
          <w:rFonts w:ascii="Times New Roman" w:hAnsi="Times New Roman" w:cs="Times New Roman"/>
          <w:sz w:val="24"/>
          <w:szCs w:val="24"/>
        </w:rPr>
        <w:t xml:space="preserve">the </w:t>
      </w:r>
      <w:r w:rsidRPr="00A617E1">
        <w:rPr>
          <w:rFonts w:ascii="Times New Roman" w:hAnsi="Times New Roman" w:cs="Times New Roman"/>
          <w:sz w:val="24"/>
          <w:szCs w:val="24"/>
        </w:rPr>
        <w:t>migration process which took place in April 2015</w:t>
      </w:r>
      <w:r w:rsidR="00815BC9" w:rsidRPr="00A617E1">
        <w:rPr>
          <w:rFonts w:ascii="Times New Roman" w:hAnsi="Times New Roman" w:cs="Times New Roman"/>
          <w:sz w:val="24"/>
          <w:szCs w:val="24"/>
        </w:rPr>
        <w:t xml:space="preserve">. Ms </w:t>
      </w:r>
      <w:proofErr w:type="spellStart"/>
      <w:r w:rsidR="00815BC9" w:rsidRPr="00A617E1">
        <w:rPr>
          <w:rFonts w:ascii="Times New Roman" w:hAnsi="Times New Roman" w:cs="Times New Roman"/>
          <w:sz w:val="24"/>
          <w:szCs w:val="24"/>
        </w:rPr>
        <w:t>M</w:t>
      </w:r>
      <w:r w:rsidR="00F013E9" w:rsidRPr="00A617E1">
        <w:rPr>
          <w:rFonts w:ascii="Times New Roman" w:hAnsi="Times New Roman" w:cs="Times New Roman"/>
          <w:sz w:val="24"/>
          <w:szCs w:val="24"/>
        </w:rPr>
        <w:t>a</w:t>
      </w:r>
      <w:r w:rsidR="00815BC9" w:rsidRPr="00A617E1">
        <w:rPr>
          <w:rFonts w:ascii="Times New Roman" w:hAnsi="Times New Roman" w:cs="Times New Roman"/>
          <w:sz w:val="24"/>
          <w:szCs w:val="24"/>
        </w:rPr>
        <w:t>phet</w:t>
      </w:r>
      <w:r w:rsidR="00286587" w:rsidRPr="00A617E1">
        <w:rPr>
          <w:rFonts w:ascii="Times New Roman" w:hAnsi="Times New Roman" w:cs="Times New Roman"/>
          <w:sz w:val="24"/>
          <w:szCs w:val="24"/>
        </w:rPr>
        <w:t>o</w:t>
      </w:r>
      <w:proofErr w:type="spellEnd"/>
      <w:r w:rsidR="00815BC9" w:rsidRPr="00A617E1">
        <w:rPr>
          <w:rFonts w:ascii="Times New Roman" w:hAnsi="Times New Roman" w:cs="Times New Roman"/>
          <w:sz w:val="24"/>
          <w:szCs w:val="24"/>
        </w:rPr>
        <w:t xml:space="preserve"> said that the Department’s head office was responsible for recruitment and selection process for all the posts on salary level (9) nine and above. </w:t>
      </w:r>
    </w:p>
    <w:p w14:paraId="776DDADB" w14:textId="77777777" w:rsidR="00815BC9" w:rsidRPr="00A617E1" w:rsidRDefault="00815BC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relation</w:t>
      </w:r>
      <w:r w:rsidR="00F013E9" w:rsidRPr="00A617E1">
        <w:rPr>
          <w:rFonts w:ascii="Times New Roman" w:hAnsi="Times New Roman" w:cs="Times New Roman"/>
          <w:sz w:val="24"/>
          <w:szCs w:val="24"/>
        </w:rPr>
        <w:t xml:space="preserve"> to</w:t>
      </w:r>
      <w:r w:rsidR="00D737E6" w:rsidRPr="00A617E1">
        <w:rPr>
          <w:rFonts w:ascii="Times New Roman" w:hAnsi="Times New Roman" w:cs="Times New Roman"/>
          <w:sz w:val="24"/>
          <w:szCs w:val="24"/>
        </w:rPr>
        <w:t xml:space="preserve"> the</w:t>
      </w:r>
      <w:r w:rsidR="00F013E9" w:rsidRPr="00A617E1">
        <w:rPr>
          <w:rFonts w:ascii="Times New Roman" w:hAnsi="Times New Roman" w:cs="Times New Roman"/>
          <w:sz w:val="24"/>
          <w:szCs w:val="24"/>
        </w:rPr>
        <w:t xml:space="preserve"> challenges, Ms </w:t>
      </w:r>
      <w:proofErr w:type="spellStart"/>
      <w:r w:rsidR="00F013E9" w:rsidRPr="00A617E1">
        <w:rPr>
          <w:rFonts w:ascii="Times New Roman" w:hAnsi="Times New Roman" w:cs="Times New Roman"/>
          <w:sz w:val="24"/>
          <w:szCs w:val="24"/>
        </w:rPr>
        <w:t>Ma</w:t>
      </w:r>
      <w:r w:rsidRPr="00A617E1">
        <w:rPr>
          <w:rFonts w:ascii="Times New Roman" w:hAnsi="Times New Roman" w:cs="Times New Roman"/>
          <w:sz w:val="24"/>
          <w:szCs w:val="24"/>
        </w:rPr>
        <w:t>phet</w:t>
      </w:r>
      <w:r w:rsidR="00D5784E" w:rsidRPr="00A617E1">
        <w:rPr>
          <w:rFonts w:ascii="Times New Roman" w:hAnsi="Times New Roman" w:cs="Times New Roman"/>
          <w:sz w:val="24"/>
          <w:szCs w:val="24"/>
        </w:rPr>
        <w:t>o</w:t>
      </w:r>
      <w:proofErr w:type="spellEnd"/>
      <w:r w:rsidRPr="00A617E1">
        <w:rPr>
          <w:rFonts w:ascii="Times New Roman" w:hAnsi="Times New Roman" w:cs="Times New Roman"/>
          <w:sz w:val="24"/>
          <w:szCs w:val="24"/>
        </w:rPr>
        <w:t xml:space="preserve"> said that</w:t>
      </w:r>
      <w:r w:rsidR="00286587" w:rsidRPr="00A617E1">
        <w:rPr>
          <w:rFonts w:ascii="Times New Roman" w:hAnsi="Times New Roman" w:cs="Times New Roman"/>
          <w:sz w:val="24"/>
          <w:szCs w:val="24"/>
        </w:rPr>
        <w:t xml:space="preserve"> the Department</w:t>
      </w:r>
      <w:r w:rsidRPr="00A617E1">
        <w:rPr>
          <w:rFonts w:ascii="Times New Roman" w:hAnsi="Times New Roman" w:cs="Times New Roman"/>
          <w:sz w:val="24"/>
          <w:szCs w:val="24"/>
        </w:rPr>
        <w:t xml:space="preserve"> had inadequate capacity to deal with all the large volumes of applications received</w:t>
      </w:r>
      <w:r w:rsidR="00F63972" w:rsidRPr="00A617E1">
        <w:rPr>
          <w:rFonts w:ascii="Times New Roman" w:hAnsi="Times New Roman" w:cs="Times New Roman"/>
          <w:sz w:val="24"/>
          <w:szCs w:val="24"/>
        </w:rPr>
        <w:t xml:space="preserve"> f</w:t>
      </w:r>
      <w:r w:rsidR="00B246F8" w:rsidRPr="00A617E1">
        <w:rPr>
          <w:rFonts w:ascii="Times New Roman" w:hAnsi="Times New Roman" w:cs="Times New Roman"/>
          <w:sz w:val="24"/>
          <w:szCs w:val="24"/>
        </w:rPr>
        <w:t>or</w:t>
      </w:r>
      <w:r w:rsidRPr="00A617E1">
        <w:rPr>
          <w:rFonts w:ascii="Times New Roman" w:hAnsi="Times New Roman" w:cs="Times New Roman"/>
          <w:sz w:val="24"/>
          <w:szCs w:val="24"/>
        </w:rPr>
        <w:t xml:space="preserve"> </w:t>
      </w:r>
      <w:r w:rsidR="004D7871" w:rsidRPr="00A617E1">
        <w:rPr>
          <w:rFonts w:ascii="Times New Roman" w:hAnsi="Times New Roman" w:cs="Times New Roman"/>
          <w:sz w:val="24"/>
          <w:szCs w:val="24"/>
        </w:rPr>
        <w:t>the</w:t>
      </w:r>
      <w:r w:rsidRPr="00A617E1">
        <w:rPr>
          <w:rFonts w:ascii="Times New Roman" w:hAnsi="Times New Roman" w:cs="Times New Roman"/>
          <w:sz w:val="24"/>
          <w:szCs w:val="24"/>
        </w:rPr>
        <w:t xml:space="preserve"> </w:t>
      </w:r>
      <w:r w:rsidR="00BF4DF9" w:rsidRPr="00A617E1">
        <w:rPr>
          <w:rFonts w:ascii="Times New Roman" w:hAnsi="Times New Roman" w:cs="Times New Roman"/>
          <w:sz w:val="24"/>
          <w:szCs w:val="24"/>
        </w:rPr>
        <w:t xml:space="preserve">advertised </w:t>
      </w:r>
      <w:r w:rsidRPr="00A617E1">
        <w:rPr>
          <w:rFonts w:ascii="Times New Roman" w:hAnsi="Times New Roman" w:cs="Times New Roman"/>
          <w:sz w:val="24"/>
          <w:szCs w:val="24"/>
        </w:rPr>
        <w:t>pos</w:t>
      </w:r>
      <w:r w:rsidR="004D7871" w:rsidRPr="00A617E1">
        <w:rPr>
          <w:rFonts w:ascii="Times New Roman" w:hAnsi="Times New Roman" w:cs="Times New Roman"/>
          <w:sz w:val="24"/>
          <w:szCs w:val="24"/>
        </w:rPr>
        <w:t>itions</w:t>
      </w:r>
      <w:r w:rsidRPr="00A617E1">
        <w:rPr>
          <w:rFonts w:ascii="Times New Roman" w:hAnsi="Times New Roman" w:cs="Times New Roman"/>
          <w:sz w:val="24"/>
          <w:szCs w:val="24"/>
        </w:rPr>
        <w:t xml:space="preserve">. </w:t>
      </w:r>
      <w:r w:rsidR="00A86FE1" w:rsidRPr="00A617E1">
        <w:rPr>
          <w:rFonts w:ascii="Times New Roman" w:hAnsi="Times New Roman" w:cs="Times New Roman"/>
          <w:sz w:val="24"/>
          <w:szCs w:val="24"/>
        </w:rPr>
        <w:t>T</w:t>
      </w:r>
      <w:r w:rsidRPr="00A617E1">
        <w:rPr>
          <w:rFonts w:ascii="Times New Roman" w:hAnsi="Times New Roman" w:cs="Times New Roman"/>
          <w:sz w:val="24"/>
          <w:szCs w:val="24"/>
        </w:rPr>
        <w:t xml:space="preserve">he Department also experienced challenges with: </w:t>
      </w:r>
      <w:r w:rsidR="004D7871" w:rsidRPr="00A617E1">
        <w:rPr>
          <w:rFonts w:ascii="Times New Roman" w:hAnsi="Times New Roman" w:cs="Times New Roman"/>
          <w:sz w:val="24"/>
          <w:szCs w:val="24"/>
        </w:rPr>
        <w:t xml:space="preserve"> the </w:t>
      </w:r>
      <w:r w:rsidRPr="00A617E1">
        <w:rPr>
          <w:rFonts w:ascii="Times New Roman" w:hAnsi="Times New Roman" w:cs="Times New Roman"/>
          <w:sz w:val="24"/>
          <w:szCs w:val="24"/>
        </w:rPr>
        <w:t xml:space="preserve">shortage </w:t>
      </w:r>
      <w:r w:rsidR="0006461D" w:rsidRPr="00A617E1">
        <w:rPr>
          <w:rFonts w:ascii="Times New Roman" w:hAnsi="Times New Roman" w:cs="Times New Roman"/>
          <w:sz w:val="24"/>
          <w:szCs w:val="24"/>
        </w:rPr>
        <w:t>of staff</w:t>
      </w:r>
      <w:r w:rsidRPr="00A617E1">
        <w:rPr>
          <w:rFonts w:ascii="Times New Roman" w:hAnsi="Times New Roman" w:cs="Times New Roman"/>
          <w:sz w:val="24"/>
          <w:szCs w:val="24"/>
        </w:rPr>
        <w:t xml:space="preserve"> within the </w:t>
      </w:r>
      <w:r w:rsidR="004D7871" w:rsidRPr="00A617E1">
        <w:rPr>
          <w:rFonts w:ascii="Times New Roman" w:hAnsi="Times New Roman" w:cs="Times New Roman"/>
          <w:sz w:val="24"/>
          <w:szCs w:val="24"/>
        </w:rPr>
        <w:t>r</w:t>
      </w:r>
      <w:r w:rsidRPr="00A617E1">
        <w:rPr>
          <w:rFonts w:ascii="Times New Roman" w:hAnsi="Times New Roman" w:cs="Times New Roman"/>
          <w:sz w:val="24"/>
          <w:szCs w:val="24"/>
        </w:rPr>
        <w:t xml:space="preserve">ecruitment and </w:t>
      </w:r>
      <w:r w:rsidR="004D7871" w:rsidRPr="00A617E1">
        <w:rPr>
          <w:rFonts w:ascii="Times New Roman" w:hAnsi="Times New Roman" w:cs="Times New Roman"/>
          <w:sz w:val="24"/>
          <w:szCs w:val="24"/>
        </w:rPr>
        <w:t>s</w:t>
      </w:r>
      <w:r w:rsidRPr="00A617E1">
        <w:rPr>
          <w:rFonts w:ascii="Times New Roman" w:hAnsi="Times New Roman" w:cs="Times New Roman"/>
          <w:sz w:val="24"/>
          <w:szCs w:val="24"/>
        </w:rPr>
        <w:t xml:space="preserve">election unit; capturing of applications </w:t>
      </w:r>
      <w:r w:rsidR="00A86FE1" w:rsidRPr="00A617E1">
        <w:rPr>
          <w:rFonts w:ascii="Times New Roman" w:hAnsi="Times New Roman" w:cs="Times New Roman"/>
          <w:sz w:val="24"/>
          <w:szCs w:val="24"/>
        </w:rPr>
        <w:t xml:space="preserve">which </w:t>
      </w:r>
      <w:r w:rsidRPr="00A617E1">
        <w:rPr>
          <w:rFonts w:ascii="Times New Roman" w:hAnsi="Times New Roman" w:cs="Times New Roman"/>
          <w:sz w:val="24"/>
          <w:szCs w:val="24"/>
        </w:rPr>
        <w:t>took more than three months; regional offices</w:t>
      </w:r>
      <w:r w:rsidR="004D7871" w:rsidRPr="00A617E1">
        <w:rPr>
          <w:rFonts w:ascii="Times New Roman" w:hAnsi="Times New Roman" w:cs="Times New Roman"/>
          <w:sz w:val="24"/>
          <w:szCs w:val="24"/>
        </w:rPr>
        <w:t xml:space="preserve"> which</w:t>
      </w:r>
      <w:r w:rsidRPr="00A617E1">
        <w:rPr>
          <w:rFonts w:ascii="Times New Roman" w:hAnsi="Times New Roman" w:cs="Times New Roman"/>
          <w:sz w:val="24"/>
          <w:szCs w:val="24"/>
        </w:rPr>
        <w:t xml:space="preserve"> did not have </w:t>
      </w:r>
      <w:r w:rsidR="0006461D" w:rsidRPr="00A617E1">
        <w:rPr>
          <w:rFonts w:ascii="Times New Roman" w:hAnsi="Times New Roman" w:cs="Times New Roman"/>
          <w:sz w:val="24"/>
          <w:szCs w:val="24"/>
        </w:rPr>
        <w:t>human</w:t>
      </w:r>
      <w:r w:rsidRPr="00A617E1">
        <w:rPr>
          <w:rFonts w:ascii="Times New Roman" w:hAnsi="Times New Roman" w:cs="Times New Roman"/>
          <w:sz w:val="24"/>
          <w:szCs w:val="24"/>
        </w:rPr>
        <w:t xml:space="preserve"> </w:t>
      </w:r>
      <w:r w:rsidR="0006461D" w:rsidRPr="00A617E1">
        <w:rPr>
          <w:rFonts w:ascii="Times New Roman" w:hAnsi="Times New Roman" w:cs="Times New Roman"/>
          <w:sz w:val="24"/>
          <w:szCs w:val="24"/>
        </w:rPr>
        <w:t>resource</w:t>
      </w:r>
      <w:r w:rsidRPr="00A617E1">
        <w:rPr>
          <w:rFonts w:ascii="Times New Roman" w:hAnsi="Times New Roman" w:cs="Times New Roman"/>
          <w:sz w:val="24"/>
          <w:szCs w:val="24"/>
        </w:rPr>
        <w:t xml:space="preserve"> capacity </w:t>
      </w:r>
      <w:r w:rsidR="0006461D" w:rsidRPr="00A617E1">
        <w:rPr>
          <w:rFonts w:ascii="Times New Roman" w:hAnsi="Times New Roman" w:cs="Times New Roman"/>
          <w:sz w:val="24"/>
          <w:szCs w:val="24"/>
        </w:rPr>
        <w:t>and delays</w:t>
      </w:r>
      <w:r w:rsidRPr="00A617E1">
        <w:rPr>
          <w:rFonts w:ascii="Times New Roman" w:hAnsi="Times New Roman" w:cs="Times New Roman"/>
          <w:sz w:val="24"/>
          <w:szCs w:val="24"/>
        </w:rPr>
        <w:t xml:space="preserve"> in filling of senior management posts</w:t>
      </w:r>
      <w:r w:rsidR="00BF4DF9" w:rsidRPr="00A617E1">
        <w:rPr>
          <w:rFonts w:ascii="Times New Roman" w:hAnsi="Times New Roman" w:cs="Times New Roman"/>
          <w:sz w:val="24"/>
          <w:szCs w:val="24"/>
        </w:rPr>
        <w:t xml:space="preserve"> and storage </w:t>
      </w:r>
      <w:r w:rsidR="00A86FE1" w:rsidRPr="00A617E1">
        <w:rPr>
          <w:rFonts w:ascii="Times New Roman" w:hAnsi="Times New Roman" w:cs="Times New Roman"/>
          <w:sz w:val="24"/>
          <w:szCs w:val="24"/>
        </w:rPr>
        <w:t>for the</w:t>
      </w:r>
      <w:r w:rsidR="00BF4DF9" w:rsidRPr="00A617E1">
        <w:rPr>
          <w:rFonts w:ascii="Times New Roman" w:hAnsi="Times New Roman" w:cs="Times New Roman"/>
          <w:sz w:val="24"/>
          <w:szCs w:val="24"/>
        </w:rPr>
        <w:t xml:space="preserve"> application forms</w:t>
      </w:r>
      <w:r w:rsidRPr="00A617E1">
        <w:rPr>
          <w:rFonts w:ascii="Times New Roman" w:hAnsi="Times New Roman" w:cs="Times New Roman"/>
          <w:sz w:val="24"/>
          <w:szCs w:val="24"/>
        </w:rPr>
        <w:t>.</w:t>
      </w:r>
    </w:p>
    <w:p w14:paraId="4C71EDBB"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3.1.4 Site visit to the DHET</w:t>
      </w:r>
    </w:p>
    <w:p w14:paraId="49BA079C" w14:textId="77777777" w:rsidR="0033273C" w:rsidRPr="00A617E1" w:rsidRDefault="009C125D"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3.1.4.1 Examination Unit</w:t>
      </w:r>
    </w:p>
    <w:p w14:paraId="00C2BC00" w14:textId="77777777" w:rsidR="00733BDF" w:rsidRPr="00A617E1" w:rsidRDefault="00A9693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undertook a site visit to the </w:t>
      </w:r>
      <w:r w:rsidR="001E13EA" w:rsidRPr="00A617E1">
        <w:rPr>
          <w:rFonts w:ascii="Times New Roman" w:hAnsi="Times New Roman" w:cs="Times New Roman"/>
          <w:sz w:val="24"/>
          <w:szCs w:val="24"/>
        </w:rPr>
        <w:t>E</w:t>
      </w:r>
      <w:r w:rsidRPr="00A617E1">
        <w:rPr>
          <w:rFonts w:ascii="Times New Roman" w:hAnsi="Times New Roman" w:cs="Times New Roman"/>
          <w:sz w:val="24"/>
          <w:szCs w:val="24"/>
        </w:rPr>
        <w:t xml:space="preserve">xamination </w:t>
      </w:r>
      <w:r w:rsidR="001E13EA" w:rsidRPr="00A617E1">
        <w:rPr>
          <w:rFonts w:ascii="Times New Roman" w:hAnsi="Times New Roman" w:cs="Times New Roman"/>
          <w:sz w:val="24"/>
          <w:szCs w:val="24"/>
        </w:rPr>
        <w:t>U</w:t>
      </w:r>
      <w:r w:rsidRPr="00A617E1">
        <w:rPr>
          <w:rFonts w:ascii="Times New Roman" w:hAnsi="Times New Roman" w:cs="Times New Roman"/>
          <w:sz w:val="24"/>
          <w:szCs w:val="24"/>
        </w:rPr>
        <w:t xml:space="preserve">nit of the DHET which was housed at the Department of Basic Education (DBE) Head Office. The </w:t>
      </w:r>
      <w:r w:rsidR="004D7871" w:rsidRPr="00A617E1">
        <w:rPr>
          <w:rFonts w:ascii="Times New Roman" w:hAnsi="Times New Roman" w:cs="Times New Roman"/>
          <w:sz w:val="24"/>
          <w:szCs w:val="24"/>
        </w:rPr>
        <w:t>u</w:t>
      </w:r>
      <w:r w:rsidR="00EE1B9D" w:rsidRPr="00A617E1">
        <w:rPr>
          <w:rFonts w:ascii="Times New Roman" w:hAnsi="Times New Roman" w:cs="Times New Roman"/>
          <w:sz w:val="24"/>
          <w:szCs w:val="24"/>
        </w:rPr>
        <w:t xml:space="preserve">nit was mainly responsible for providing guidance, materials and administrative support for the management, administration and conduct of examinations and assessments. </w:t>
      </w:r>
      <w:r w:rsidR="000C1FFA" w:rsidRPr="00A617E1">
        <w:rPr>
          <w:rFonts w:ascii="Times New Roman" w:hAnsi="Times New Roman" w:cs="Times New Roman"/>
          <w:sz w:val="24"/>
          <w:szCs w:val="24"/>
        </w:rPr>
        <w:t xml:space="preserve">The Committee was informed that the appointment of examiners was administered by this </w:t>
      </w:r>
      <w:r w:rsidR="004D7871" w:rsidRPr="00A617E1">
        <w:rPr>
          <w:rFonts w:ascii="Times New Roman" w:hAnsi="Times New Roman" w:cs="Times New Roman"/>
          <w:sz w:val="24"/>
          <w:szCs w:val="24"/>
        </w:rPr>
        <w:t>u</w:t>
      </w:r>
      <w:r w:rsidR="000C1FFA" w:rsidRPr="00A617E1">
        <w:rPr>
          <w:rFonts w:ascii="Times New Roman" w:hAnsi="Times New Roman" w:cs="Times New Roman"/>
          <w:sz w:val="24"/>
          <w:szCs w:val="24"/>
        </w:rPr>
        <w:t xml:space="preserve">nit. </w:t>
      </w:r>
      <w:r w:rsidR="001655AE" w:rsidRPr="00A617E1">
        <w:rPr>
          <w:rFonts w:ascii="Times New Roman" w:hAnsi="Times New Roman" w:cs="Times New Roman"/>
          <w:sz w:val="24"/>
          <w:szCs w:val="24"/>
        </w:rPr>
        <w:t>Th</w:t>
      </w:r>
      <w:r w:rsidR="004C7BCF" w:rsidRPr="00A617E1">
        <w:rPr>
          <w:rFonts w:ascii="Times New Roman" w:hAnsi="Times New Roman" w:cs="Times New Roman"/>
          <w:sz w:val="24"/>
          <w:szCs w:val="24"/>
        </w:rPr>
        <w:t>e</w:t>
      </w:r>
      <w:r w:rsidR="0005105C" w:rsidRPr="00A617E1">
        <w:rPr>
          <w:rFonts w:ascii="Times New Roman" w:hAnsi="Times New Roman" w:cs="Times New Roman"/>
          <w:sz w:val="24"/>
          <w:szCs w:val="24"/>
        </w:rPr>
        <w:t xml:space="preserve"> E</w:t>
      </w:r>
      <w:r w:rsidR="001655AE" w:rsidRPr="00A617E1">
        <w:rPr>
          <w:rFonts w:ascii="Times New Roman" w:hAnsi="Times New Roman" w:cs="Times New Roman"/>
          <w:sz w:val="24"/>
          <w:szCs w:val="24"/>
        </w:rPr>
        <w:t xml:space="preserve">xamination </w:t>
      </w:r>
      <w:r w:rsidR="0005105C" w:rsidRPr="00A617E1">
        <w:rPr>
          <w:rFonts w:ascii="Times New Roman" w:hAnsi="Times New Roman" w:cs="Times New Roman"/>
          <w:sz w:val="24"/>
          <w:szCs w:val="24"/>
        </w:rPr>
        <w:t>U</w:t>
      </w:r>
      <w:r w:rsidR="001655AE" w:rsidRPr="00A617E1">
        <w:rPr>
          <w:rFonts w:ascii="Times New Roman" w:hAnsi="Times New Roman" w:cs="Times New Roman"/>
          <w:sz w:val="24"/>
          <w:szCs w:val="24"/>
        </w:rPr>
        <w:t>nit was also responsible for the setting of examination question papers</w:t>
      </w:r>
      <w:r w:rsidR="004C7BCF" w:rsidRPr="00A617E1">
        <w:rPr>
          <w:rFonts w:ascii="Times New Roman" w:hAnsi="Times New Roman" w:cs="Times New Roman"/>
          <w:sz w:val="24"/>
          <w:szCs w:val="24"/>
        </w:rPr>
        <w:t xml:space="preserve"> as well as administering nine </w:t>
      </w:r>
      <w:r w:rsidR="004C7BCF" w:rsidRPr="00A617E1">
        <w:rPr>
          <w:rFonts w:ascii="Times New Roman" w:hAnsi="Times New Roman" w:cs="Times New Roman"/>
          <w:sz w:val="24"/>
          <w:szCs w:val="24"/>
        </w:rPr>
        <w:lastRenderedPageBreak/>
        <w:t>examination cycle</w:t>
      </w:r>
      <w:r w:rsidR="0005105C" w:rsidRPr="00A617E1">
        <w:rPr>
          <w:rFonts w:ascii="Times New Roman" w:hAnsi="Times New Roman" w:cs="Times New Roman"/>
          <w:sz w:val="24"/>
          <w:szCs w:val="24"/>
        </w:rPr>
        <w:t>s</w:t>
      </w:r>
      <w:r w:rsidR="004D7871" w:rsidRPr="00A617E1">
        <w:rPr>
          <w:rFonts w:ascii="Times New Roman" w:hAnsi="Times New Roman" w:cs="Times New Roman"/>
          <w:sz w:val="24"/>
          <w:szCs w:val="24"/>
        </w:rPr>
        <w:t>,</w:t>
      </w:r>
      <w:r w:rsidR="0005105C" w:rsidRPr="00A617E1">
        <w:rPr>
          <w:rFonts w:ascii="Times New Roman" w:hAnsi="Times New Roman" w:cs="Times New Roman"/>
          <w:sz w:val="24"/>
          <w:szCs w:val="24"/>
        </w:rPr>
        <w:t xml:space="preserve"> seven</w:t>
      </w:r>
      <w:r w:rsidR="004C7BCF" w:rsidRPr="00A617E1">
        <w:rPr>
          <w:rFonts w:ascii="Times New Roman" w:hAnsi="Times New Roman" w:cs="Times New Roman"/>
          <w:sz w:val="24"/>
          <w:szCs w:val="24"/>
        </w:rPr>
        <w:t xml:space="preserve"> </w:t>
      </w:r>
      <w:r w:rsidR="00F63972" w:rsidRPr="00A617E1">
        <w:rPr>
          <w:rFonts w:ascii="Times New Roman" w:hAnsi="Times New Roman" w:cs="Times New Roman"/>
          <w:sz w:val="24"/>
          <w:szCs w:val="24"/>
        </w:rPr>
        <w:t>for TVET c</w:t>
      </w:r>
      <w:r w:rsidR="0005105C" w:rsidRPr="00A617E1">
        <w:rPr>
          <w:rFonts w:ascii="Times New Roman" w:hAnsi="Times New Roman" w:cs="Times New Roman"/>
          <w:sz w:val="24"/>
          <w:szCs w:val="24"/>
        </w:rPr>
        <w:t>olleges and two for the Community Education and Training</w:t>
      </w:r>
      <w:r w:rsidR="004D7871" w:rsidRPr="00A617E1">
        <w:rPr>
          <w:rFonts w:ascii="Times New Roman" w:hAnsi="Times New Roman" w:cs="Times New Roman"/>
          <w:sz w:val="24"/>
          <w:szCs w:val="24"/>
        </w:rPr>
        <w:t xml:space="preserve"> (CET) c</w:t>
      </w:r>
      <w:r w:rsidR="0005105C" w:rsidRPr="00A617E1">
        <w:rPr>
          <w:rFonts w:ascii="Times New Roman" w:hAnsi="Times New Roman" w:cs="Times New Roman"/>
          <w:sz w:val="24"/>
          <w:szCs w:val="24"/>
        </w:rPr>
        <w:t xml:space="preserve">olleges </w:t>
      </w:r>
      <w:r w:rsidR="004C7BCF" w:rsidRPr="00A617E1">
        <w:rPr>
          <w:rFonts w:ascii="Times New Roman" w:hAnsi="Times New Roman" w:cs="Times New Roman"/>
          <w:sz w:val="24"/>
          <w:szCs w:val="24"/>
        </w:rPr>
        <w:t>per year</w:t>
      </w:r>
      <w:r w:rsidR="0005105C" w:rsidRPr="00A617E1">
        <w:rPr>
          <w:rFonts w:ascii="Times New Roman" w:hAnsi="Times New Roman" w:cs="Times New Roman"/>
          <w:sz w:val="24"/>
          <w:szCs w:val="24"/>
        </w:rPr>
        <w:t>.</w:t>
      </w:r>
    </w:p>
    <w:p w14:paraId="49B2F4B0" w14:textId="77777777" w:rsidR="004D7871" w:rsidRPr="00A617E1" w:rsidRDefault="009C6F6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Department </w:t>
      </w:r>
      <w:r w:rsidR="004D7871" w:rsidRPr="00A617E1">
        <w:rPr>
          <w:rFonts w:ascii="Times New Roman" w:hAnsi="Times New Roman" w:cs="Times New Roman"/>
          <w:sz w:val="24"/>
          <w:szCs w:val="24"/>
        </w:rPr>
        <w:t>indicated that it had</w:t>
      </w:r>
      <w:r w:rsidR="00AF4C47" w:rsidRPr="00A617E1">
        <w:rPr>
          <w:rFonts w:ascii="Times New Roman" w:hAnsi="Times New Roman" w:cs="Times New Roman"/>
          <w:sz w:val="24"/>
          <w:szCs w:val="24"/>
        </w:rPr>
        <w:t xml:space="preserve"> </w:t>
      </w:r>
      <w:r w:rsidRPr="00A617E1">
        <w:rPr>
          <w:rFonts w:ascii="Times New Roman" w:hAnsi="Times New Roman" w:cs="Times New Roman"/>
          <w:sz w:val="24"/>
          <w:szCs w:val="24"/>
        </w:rPr>
        <w:t>capacity constraints to administer the examination cycle</w:t>
      </w:r>
      <w:r w:rsidR="00AF4C47" w:rsidRPr="00A617E1">
        <w:rPr>
          <w:rFonts w:ascii="Times New Roman" w:hAnsi="Times New Roman" w:cs="Times New Roman"/>
          <w:sz w:val="24"/>
          <w:szCs w:val="24"/>
        </w:rPr>
        <w:t>s</w:t>
      </w:r>
      <w:r w:rsidRPr="00A617E1">
        <w:rPr>
          <w:rFonts w:ascii="Times New Roman" w:hAnsi="Times New Roman" w:cs="Times New Roman"/>
          <w:sz w:val="24"/>
          <w:szCs w:val="24"/>
        </w:rPr>
        <w:t xml:space="preserve"> of TVET </w:t>
      </w:r>
      <w:r w:rsidR="00AF4C47" w:rsidRPr="00A617E1">
        <w:rPr>
          <w:rFonts w:ascii="Times New Roman" w:hAnsi="Times New Roman" w:cs="Times New Roman"/>
          <w:sz w:val="24"/>
          <w:szCs w:val="24"/>
        </w:rPr>
        <w:t xml:space="preserve">and CET </w:t>
      </w:r>
      <w:r w:rsidRPr="00A617E1">
        <w:rPr>
          <w:rFonts w:ascii="Times New Roman" w:hAnsi="Times New Roman" w:cs="Times New Roman"/>
          <w:sz w:val="24"/>
          <w:szCs w:val="24"/>
        </w:rPr>
        <w:t>colleges</w:t>
      </w:r>
      <w:r w:rsidR="004D7871" w:rsidRPr="00A617E1">
        <w:rPr>
          <w:rFonts w:ascii="Times New Roman" w:hAnsi="Times New Roman" w:cs="Times New Roman"/>
          <w:sz w:val="24"/>
          <w:szCs w:val="24"/>
        </w:rPr>
        <w:t xml:space="preserve"> </w:t>
      </w:r>
      <w:r w:rsidR="00184CCA" w:rsidRPr="00A617E1">
        <w:rPr>
          <w:rFonts w:ascii="Times New Roman" w:hAnsi="Times New Roman" w:cs="Times New Roman"/>
          <w:sz w:val="24"/>
          <w:szCs w:val="24"/>
        </w:rPr>
        <w:t>annually</w:t>
      </w:r>
      <w:r w:rsidRPr="00A617E1">
        <w:rPr>
          <w:rFonts w:ascii="Times New Roman" w:hAnsi="Times New Roman" w:cs="Times New Roman"/>
          <w:sz w:val="24"/>
          <w:szCs w:val="24"/>
        </w:rPr>
        <w:t>, unlike the DBE which had nine provincial departments with district offices. The DBE was administering only two examination cycle</w:t>
      </w:r>
      <w:r w:rsidR="00F63972" w:rsidRPr="00A617E1">
        <w:rPr>
          <w:rFonts w:ascii="Times New Roman" w:hAnsi="Times New Roman" w:cs="Times New Roman"/>
          <w:sz w:val="24"/>
          <w:szCs w:val="24"/>
        </w:rPr>
        <w:t>s</w:t>
      </w:r>
      <w:r w:rsidRPr="00A617E1">
        <w:rPr>
          <w:rFonts w:ascii="Times New Roman" w:hAnsi="Times New Roman" w:cs="Times New Roman"/>
          <w:sz w:val="24"/>
          <w:szCs w:val="24"/>
        </w:rPr>
        <w:t xml:space="preserve"> with sufficient human resource capacity.</w:t>
      </w:r>
      <w:r w:rsidR="00C9571E" w:rsidRPr="00A617E1">
        <w:rPr>
          <w:rFonts w:ascii="Times New Roman" w:hAnsi="Times New Roman" w:cs="Times New Roman"/>
          <w:sz w:val="24"/>
          <w:szCs w:val="24"/>
        </w:rPr>
        <w:t xml:space="preserve"> </w:t>
      </w:r>
      <w:r w:rsidR="00A319FC" w:rsidRPr="00A617E1">
        <w:rPr>
          <w:rFonts w:ascii="Times New Roman" w:hAnsi="Times New Roman" w:cs="Times New Roman"/>
          <w:sz w:val="24"/>
          <w:szCs w:val="24"/>
        </w:rPr>
        <w:t xml:space="preserve">However, the administering </w:t>
      </w:r>
      <w:r w:rsidR="00184CCA" w:rsidRPr="00A617E1">
        <w:rPr>
          <w:rFonts w:ascii="Times New Roman" w:hAnsi="Times New Roman" w:cs="Times New Roman"/>
          <w:sz w:val="24"/>
          <w:szCs w:val="24"/>
        </w:rPr>
        <w:t>of the</w:t>
      </w:r>
      <w:r w:rsidR="00A319FC" w:rsidRPr="00A617E1">
        <w:rPr>
          <w:rFonts w:ascii="Times New Roman" w:hAnsi="Times New Roman" w:cs="Times New Roman"/>
          <w:sz w:val="24"/>
          <w:szCs w:val="24"/>
        </w:rPr>
        <w:t xml:space="preserve"> TVET and CET colleges examination was centralised.</w:t>
      </w:r>
    </w:p>
    <w:p w14:paraId="7161CF9D" w14:textId="77777777" w:rsidR="004C7BCF" w:rsidRPr="00A617E1" w:rsidRDefault="00C9571E"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Department had a highly secured environment for the setting </w:t>
      </w:r>
      <w:r w:rsidR="00E11420" w:rsidRPr="00A617E1">
        <w:rPr>
          <w:rFonts w:ascii="Times New Roman" w:hAnsi="Times New Roman" w:cs="Times New Roman"/>
          <w:sz w:val="24"/>
          <w:szCs w:val="24"/>
        </w:rPr>
        <w:t>and safe keeping of</w:t>
      </w:r>
      <w:r w:rsidR="00F63972" w:rsidRPr="00A617E1">
        <w:rPr>
          <w:rFonts w:ascii="Times New Roman" w:hAnsi="Times New Roman" w:cs="Times New Roman"/>
          <w:sz w:val="24"/>
          <w:szCs w:val="24"/>
        </w:rPr>
        <w:t xml:space="preserve"> examination</w:t>
      </w:r>
      <w:r w:rsidR="00E11420" w:rsidRPr="00A617E1">
        <w:rPr>
          <w:rFonts w:ascii="Times New Roman" w:hAnsi="Times New Roman" w:cs="Times New Roman"/>
          <w:sz w:val="24"/>
          <w:szCs w:val="24"/>
        </w:rPr>
        <w:t xml:space="preserve"> </w:t>
      </w:r>
      <w:r w:rsidRPr="00A617E1">
        <w:rPr>
          <w:rFonts w:ascii="Times New Roman" w:hAnsi="Times New Roman" w:cs="Times New Roman"/>
          <w:sz w:val="24"/>
          <w:szCs w:val="24"/>
        </w:rPr>
        <w:t>question papers which was sh</w:t>
      </w:r>
      <w:r w:rsidR="00E11420" w:rsidRPr="00A617E1">
        <w:rPr>
          <w:rFonts w:ascii="Times New Roman" w:hAnsi="Times New Roman" w:cs="Times New Roman"/>
          <w:sz w:val="24"/>
          <w:szCs w:val="24"/>
        </w:rPr>
        <w:t>a</w:t>
      </w:r>
      <w:r w:rsidRPr="00A617E1">
        <w:rPr>
          <w:rFonts w:ascii="Times New Roman" w:hAnsi="Times New Roman" w:cs="Times New Roman"/>
          <w:sz w:val="24"/>
          <w:szCs w:val="24"/>
        </w:rPr>
        <w:t xml:space="preserve">red with the DBE. </w:t>
      </w:r>
      <w:r w:rsidR="00B246F8" w:rsidRPr="00A617E1">
        <w:rPr>
          <w:rFonts w:ascii="Times New Roman" w:hAnsi="Times New Roman" w:cs="Times New Roman"/>
          <w:sz w:val="24"/>
          <w:szCs w:val="24"/>
        </w:rPr>
        <w:t>It was reported that t</w:t>
      </w:r>
      <w:r w:rsidR="009C6F69" w:rsidRPr="00A617E1">
        <w:rPr>
          <w:rFonts w:ascii="Times New Roman" w:hAnsi="Times New Roman" w:cs="Times New Roman"/>
          <w:sz w:val="24"/>
          <w:szCs w:val="24"/>
        </w:rPr>
        <w:t xml:space="preserve">he </w:t>
      </w:r>
      <w:r w:rsidRPr="00A617E1">
        <w:rPr>
          <w:rFonts w:ascii="Times New Roman" w:hAnsi="Times New Roman" w:cs="Times New Roman"/>
          <w:sz w:val="24"/>
          <w:szCs w:val="24"/>
        </w:rPr>
        <w:t xml:space="preserve">leakage of examination question papers occurred mostly at the </w:t>
      </w:r>
      <w:r w:rsidR="00AA7817" w:rsidRPr="00A617E1">
        <w:rPr>
          <w:rFonts w:ascii="Times New Roman" w:hAnsi="Times New Roman" w:cs="Times New Roman"/>
          <w:sz w:val="24"/>
          <w:szCs w:val="24"/>
        </w:rPr>
        <w:t>G</w:t>
      </w:r>
      <w:r w:rsidRPr="00A617E1">
        <w:rPr>
          <w:rFonts w:ascii="Times New Roman" w:hAnsi="Times New Roman" w:cs="Times New Roman"/>
          <w:sz w:val="24"/>
          <w:szCs w:val="24"/>
        </w:rPr>
        <w:t xml:space="preserve">overnment </w:t>
      </w:r>
      <w:r w:rsidR="00AA7817" w:rsidRPr="00A617E1">
        <w:rPr>
          <w:rFonts w:ascii="Times New Roman" w:hAnsi="Times New Roman" w:cs="Times New Roman"/>
          <w:sz w:val="24"/>
          <w:szCs w:val="24"/>
        </w:rPr>
        <w:t>P</w:t>
      </w:r>
      <w:r w:rsidRPr="00A617E1">
        <w:rPr>
          <w:rFonts w:ascii="Times New Roman" w:hAnsi="Times New Roman" w:cs="Times New Roman"/>
          <w:sz w:val="24"/>
          <w:szCs w:val="24"/>
        </w:rPr>
        <w:t>rint</w:t>
      </w:r>
      <w:r w:rsidR="00046C3D" w:rsidRPr="00A617E1">
        <w:rPr>
          <w:rFonts w:ascii="Times New Roman" w:hAnsi="Times New Roman" w:cs="Times New Roman"/>
          <w:sz w:val="24"/>
          <w:szCs w:val="24"/>
        </w:rPr>
        <w:t>ing Works</w:t>
      </w:r>
      <w:r w:rsidR="007A15F4" w:rsidRPr="00A617E1">
        <w:rPr>
          <w:rFonts w:ascii="Times New Roman" w:hAnsi="Times New Roman" w:cs="Times New Roman"/>
          <w:sz w:val="24"/>
          <w:szCs w:val="24"/>
        </w:rPr>
        <w:t xml:space="preserve"> (GPW)</w:t>
      </w:r>
      <w:r w:rsidRPr="00A617E1">
        <w:rPr>
          <w:rFonts w:ascii="Times New Roman" w:hAnsi="Times New Roman" w:cs="Times New Roman"/>
          <w:sz w:val="24"/>
          <w:szCs w:val="24"/>
        </w:rPr>
        <w:t xml:space="preserve"> where the print</w:t>
      </w:r>
      <w:r w:rsidR="00AA7817" w:rsidRPr="00A617E1">
        <w:rPr>
          <w:rFonts w:ascii="Times New Roman" w:hAnsi="Times New Roman" w:cs="Times New Roman"/>
          <w:sz w:val="24"/>
          <w:szCs w:val="24"/>
        </w:rPr>
        <w:t>ing of</w:t>
      </w:r>
      <w:r w:rsidRPr="00A617E1">
        <w:rPr>
          <w:rFonts w:ascii="Times New Roman" w:hAnsi="Times New Roman" w:cs="Times New Roman"/>
          <w:sz w:val="24"/>
          <w:szCs w:val="24"/>
        </w:rPr>
        <w:t xml:space="preserve"> all </w:t>
      </w:r>
      <w:r w:rsidR="00A319FC" w:rsidRPr="00A617E1">
        <w:rPr>
          <w:rFonts w:ascii="Times New Roman" w:hAnsi="Times New Roman" w:cs="Times New Roman"/>
          <w:sz w:val="24"/>
          <w:szCs w:val="24"/>
        </w:rPr>
        <w:t xml:space="preserve">the </w:t>
      </w:r>
      <w:r w:rsidRPr="00A617E1">
        <w:rPr>
          <w:rFonts w:ascii="Times New Roman" w:hAnsi="Times New Roman" w:cs="Times New Roman"/>
          <w:sz w:val="24"/>
          <w:szCs w:val="24"/>
        </w:rPr>
        <w:t>examination question papers</w:t>
      </w:r>
      <w:r w:rsidR="00AA7817" w:rsidRPr="00A617E1">
        <w:rPr>
          <w:rFonts w:ascii="Times New Roman" w:hAnsi="Times New Roman" w:cs="Times New Roman"/>
          <w:sz w:val="24"/>
          <w:szCs w:val="24"/>
        </w:rPr>
        <w:t xml:space="preserve"> took place</w:t>
      </w:r>
      <w:r w:rsidRPr="00A617E1">
        <w:rPr>
          <w:rFonts w:ascii="Times New Roman" w:hAnsi="Times New Roman" w:cs="Times New Roman"/>
          <w:sz w:val="24"/>
          <w:szCs w:val="24"/>
        </w:rPr>
        <w:t xml:space="preserve"> or during distribution to the examination centres. </w:t>
      </w:r>
      <w:r w:rsidR="00AA7817" w:rsidRPr="00A617E1">
        <w:rPr>
          <w:rFonts w:ascii="Times New Roman" w:hAnsi="Times New Roman" w:cs="Times New Roman"/>
          <w:sz w:val="24"/>
          <w:szCs w:val="24"/>
        </w:rPr>
        <w:t>At the Department</w:t>
      </w:r>
      <w:r w:rsidR="00A319FC" w:rsidRPr="00A617E1">
        <w:rPr>
          <w:rFonts w:ascii="Times New Roman" w:hAnsi="Times New Roman" w:cs="Times New Roman"/>
          <w:sz w:val="24"/>
          <w:szCs w:val="24"/>
        </w:rPr>
        <w:t>al level, security measures were</w:t>
      </w:r>
      <w:r w:rsidR="00AA7817" w:rsidRPr="00A617E1">
        <w:rPr>
          <w:rFonts w:ascii="Times New Roman" w:hAnsi="Times New Roman" w:cs="Times New Roman"/>
          <w:sz w:val="24"/>
          <w:szCs w:val="24"/>
        </w:rPr>
        <w:t xml:space="preserve"> implemented from the setting of question papers</w:t>
      </w:r>
      <w:r w:rsidR="00A319FC" w:rsidRPr="00A617E1">
        <w:rPr>
          <w:rFonts w:ascii="Times New Roman" w:hAnsi="Times New Roman" w:cs="Times New Roman"/>
          <w:sz w:val="24"/>
          <w:szCs w:val="24"/>
        </w:rPr>
        <w:t xml:space="preserve"> to</w:t>
      </w:r>
      <w:r w:rsidR="00AA7817" w:rsidRPr="00A617E1">
        <w:rPr>
          <w:rFonts w:ascii="Times New Roman" w:hAnsi="Times New Roman" w:cs="Times New Roman"/>
          <w:sz w:val="24"/>
          <w:szCs w:val="24"/>
        </w:rPr>
        <w:t xml:space="preserve"> moderations</w:t>
      </w:r>
      <w:r w:rsidR="00A319FC" w:rsidRPr="00A617E1">
        <w:rPr>
          <w:rFonts w:ascii="Times New Roman" w:hAnsi="Times New Roman" w:cs="Times New Roman"/>
          <w:sz w:val="24"/>
          <w:szCs w:val="24"/>
        </w:rPr>
        <w:t xml:space="preserve"> as well as</w:t>
      </w:r>
      <w:r w:rsidR="00AA7817" w:rsidRPr="00A617E1">
        <w:rPr>
          <w:rFonts w:ascii="Times New Roman" w:hAnsi="Times New Roman" w:cs="Times New Roman"/>
          <w:sz w:val="24"/>
          <w:szCs w:val="24"/>
        </w:rPr>
        <w:t xml:space="preserve"> editing the final draft paper. Th</w:t>
      </w:r>
      <w:r w:rsidR="009A05BE" w:rsidRPr="00A617E1">
        <w:rPr>
          <w:rFonts w:ascii="Times New Roman" w:hAnsi="Times New Roman" w:cs="Times New Roman"/>
          <w:sz w:val="24"/>
          <w:szCs w:val="24"/>
        </w:rPr>
        <w:t>ese</w:t>
      </w:r>
      <w:r w:rsidR="00AA7817" w:rsidRPr="00A617E1">
        <w:rPr>
          <w:rFonts w:ascii="Times New Roman" w:hAnsi="Times New Roman" w:cs="Times New Roman"/>
          <w:sz w:val="24"/>
          <w:szCs w:val="24"/>
        </w:rPr>
        <w:t xml:space="preserve"> measures enabled the Department to trace the origin of the question paper leak.</w:t>
      </w:r>
    </w:p>
    <w:p w14:paraId="5066B0DF" w14:textId="77777777" w:rsidR="00775D56" w:rsidRPr="00A617E1" w:rsidRDefault="00775D5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3.1.4.</w:t>
      </w:r>
      <w:r w:rsidR="00500666" w:rsidRPr="00A617E1">
        <w:rPr>
          <w:rFonts w:ascii="Times New Roman" w:hAnsi="Times New Roman" w:cs="Times New Roman"/>
          <w:b/>
          <w:sz w:val="24"/>
          <w:szCs w:val="24"/>
        </w:rPr>
        <w:t>2</w:t>
      </w:r>
      <w:r w:rsidRPr="00A617E1">
        <w:rPr>
          <w:rFonts w:ascii="Times New Roman" w:hAnsi="Times New Roman" w:cs="Times New Roman"/>
          <w:b/>
          <w:sz w:val="24"/>
          <w:szCs w:val="24"/>
        </w:rPr>
        <w:t xml:space="preserve"> Examination Management and Monitoring Unit</w:t>
      </w:r>
      <w:r w:rsidR="00760127" w:rsidRPr="00A617E1">
        <w:rPr>
          <w:rFonts w:ascii="Times New Roman" w:hAnsi="Times New Roman" w:cs="Times New Roman"/>
          <w:b/>
          <w:sz w:val="24"/>
          <w:szCs w:val="24"/>
        </w:rPr>
        <w:t xml:space="preserve"> (EMMU)</w:t>
      </w:r>
    </w:p>
    <w:p w14:paraId="0E9C3827" w14:textId="77777777" w:rsidR="00775D56" w:rsidRPr="00A617E1" w:rsidRDefault="0058190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EMM </w:t>
      </w:r>
      <w:r w:rsidR="00926395" w:rsidRPr="00A617E1">
        <w:rPr>
          <w:rFonts w:ascii="Times New Roman" w:hAnsi="Times New Roman" w:cs="Times New Roman"/>
          <w:sz w:val="24"/>
          <w:szCs w:val="24"/>
        </w:rPr>
        <w:t>u</w:t>
      </w:r>
      <w:r w:rsidRPr="00A617E1">
        <w:rPr>
          <w:rFonts w:ascii="Times New Roman" w:hAnsi="Times New Roman" w:cs="Times New Roman"/>
          <w:sz w:val="24"/>
          <w:szCs w:val="24"/>
        </w:rPr>
        <w:t>nit was responsible for the registration of assessment bodies a</w:t>
      </w:r>
      <w:r w:rsidR="00760127" w:rsidRPr="00A617E1">
        <w:rPr>
          <w:rFonts w:ascii="Times New Roman" w:hAnsi="Times New Roman" w:cs="Times New Roman"/>
          <w:sz w:val="24"/>
          <w:szCs w:val="24"/>
        </w:rPr>
        <w:t>nd</w:t>
      </w:r>
      <w:r w:rsidRPr="00A617E1">
        <w:rPr>
          <w:rFonts w:ascii="Times New Roman" w:hAnsi="Times New Roman" w:cs="Times New Roman"/>
          <w:sz w:val="24"/>
          <w:szCs w:val="24"/>
        </w:rPr>
        <w:t xml:space="preserve"> examination centres. The Department conducted joint site visits with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to the assessment bodies to determine </w:t>
      </w:r>
      <w:r w:rsidR="00760127" w:rsidRPr="00A617E1">
        <w:rPr>
          <w:rFonts w:ascii="Times New Roman" w:hAnsi="Times New Roman" w:cs="Times New Roman"/>
          <w:sz w:val="24"/>
          <w:szCs w:val="24"/>
        </w:rPr>
        <w:t>their</w:t>
      </w:r>
      <w:r w:rsidRPr="00A617E1">
        <w:rPr>
          <w:rFonts w:ascii="Times New Roman" w:hAnsi="Times New Roman" w:cs="Times New Roman"/>
          <w:sz w:val="24"/>
          <w:szCs w:val="24"/>
        </w:rPr>
        <w:t xml:space="preserve"> capacity </w:t>
      </w:r>
      <w:r w:rsidR="00760127" w:rsidRPr="00A617E1">
        <w:rPr>
          <w:rFonts w:ascii="Times New Roman" w:hAnsi="Times New Roman" w:cs="Times New Roman"/>
          <w:sz w:val="24"/>
          <w:szCs w:val="24"/>
        </w:rPr>
        <w:t xml:space="preserve">level </w:t>
      </w:r>
      <w:r w:rsidRPr="00A617E1">
        <w:rPr>
          <w:rFonts w:ascii="Times New Roman" w:hAnsi="Times New Roman" w:cs="Times New Roman"/>
          <w:sz w:val="24"/>
          <w:szCs w:val="24"/>
        </w:rPr>
        <w:t xml:space="preserve">to administer examinations before an approval was granted. If the approval was granted, the assessment body would be given an examination number. The </w:t>
      </w:r>
      <w:r w:rsidR="00C7330A" w:rsidRPr="00A617E1">
        <w:rPr>
          <w:rFonts w:ascii="Times New Roman" w:hAnsi="Times New Roman" w:cs="Times New Roman"/>
          <w:sz w:val="24"/>
          <w:szCs w:val="24"/>
        </w:rPr>
        <w:t xml:space="preserve">Department reported that the </w:t>
      </w:r>
      <w:r w:rsidRPr="00A617E1">
        <w:rPr>
          <w:rFonts w:ascii="Times New Roman" w:hAnsi="Times New Roman" w:cs="Times New Roman"/>
          <w:sz w:val="24"/>
          <w:szCs w:val="24"/>
        </w:rPr>
        <w:t xml:space="preserve">monitoring of the examination centres during the examination periods was challenging, owing to inadequate </w:t>
      </w:r>
      <w:r w:rsidR="00AE2548" w:rsidRPr="00A617E1">
        <w:rPr>
          <w:rFonts w:ascii="Times New Roman" w:hAnsi="Times New Roman" w:cs="Times New Roman"/>
          <w:sz w:val="24"/>
          <w:szCs w:val="24"/>
        </w:rPr>
        <w:t>human resource capacity</w:t>
      </w:r>
      <w:r w:rsidR="00C7330A" w:rsidRPr="00A617E1">
        <w:rPr>
          <w:rFonts w:ascii="Times New Roman" w:hAnsi="Times New Roman" w:cs="Times New Roman"/>
          <w:sz w:val="24"/>
          <w:szCs w:val="24"/>
        </w:rPr>
        <w:t xml:space="preserve"> within the </w:t>
      </w:r>
      <w:r w:rsidR="009E0778" w:rsidRPr="00A617E1">
        <w:rPr>
          <w:rFonts w:ascii="Times New Roman" w:hAnsi="Times New Roman" w:cs="Times New Roman"/>
          <w:sz w:val="24"/>
          <w:szCs w:val="24"/>
        </w:rPr>
        <w:t>u</w:t>
      </w:r>
      <w:r w:rsidR="00C7330A" w:rsidRPr="00A617E1">
        <w:rPr>
          <w:rFonts w:ascii="Times New Roman" w:hAnsi="Times New Roman" w:cs="Times New Roman"/>
          <w:sz w:val="24"/>
          <w:szCs w:val="24"/>
        </w:rPr>
        <w:t>nit.</w:t>
      </w:r>
      <w:r w:rsidR="00AE2548" w:rsidRPr="00A617E1">
        <w:rPr>
          <w:rFonts w:ascii="Times New Roman" w:hAnsi="Times New Roman" w:cs="Times New Roman"/>
          <w:sz w:val="24"/>
          <w:szCs w:val="24"/>
        </w:rPr>
        <w:t xml:space="preserve"> </w:t>
      </w:r>
    </w:p>
    <w:p w14:paraId="1A22DB2E" w14:textId="77777777" w:rsidR="00AE2548" w:rsidRPr="00A617E1" w:rsidRDefault="00AE254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that the auditing of the examination centres was undertaken once in every (3) three years to determine compliance with the examination </w:t>
      </w:r>
      <w:r w:rsidR="00046C3D" w:rsidRPr="00A617E1">
        <w:rPr>
          <w:rFonts w:ascii="Times New Roman" w:hAnsi="Times New Roman" w:cs="Times New Roman"/>
          <w:sz w:val="24"/>
          <w:szCs w:val="24"/>
        </w:rPr>
        <w:t xml:space="preserve">regulatory </w:t>
      </w:r>
      <w:r w:rsidRPr="00A617E1">
        <w:rPr>
          <w:rFonts w:ascii="Times New Roman" w:hAnsi="Times New Roman" w:cs="Times New Roman"/>
          <w:sz w:val="24"/>
          <w:szCs w:val="24"/>
        </w:rPr>
        <w:t xml:space="preserve">requirements. The </w:t>
      </w:r>
      <w:r w:rsidR="00A606B0" w:rsidRPr="00A617E1">
        <w:rPr>
          <w:rFonts w:ascii="Times New Roman" w:hAnsi="Times New Roman" w:cs="Times New Roman"/>
          <w:sz w:val="24"/>
          <w:szCs w:val="24"/>
        </w:rPr>
        <w:t>u</w:t>
      </w:r>
      <w:r w:rsidRPr="00A617E1">
        <w:rPr>
          <w:rFonts w:ascii="Times New Roman" w:hAnsi="Times New Roman" w:cs="Times New Roman"/>
          <w:sz w:val="24"/>
          <w:szCs w:val="24"/>
        </w:rPr>
        <w:t xml:space="preserve">nit managed the enquiries pertaining to the leakage of exam question papers. </w:t>
      </w:r>
      <w:r w:rsidR="00046C3D" w:rsidRPr="00A617E1">
        <w:rPr>
          <w:rFonts w:ascii="Times New Roman" w:hAnsi="Times New Roman" w:cs="Times New Roman"/>
          <w:sz w:val="24"/>
          <w:szCs w:val="24"/>
        </w:rPr>
        <w:t>It was reported that t</w:t>
      </w:r>
      <w:r w:rsidRPr="00A617E1">
        <w:rPr>
          <w:rFonts w:ascii="Times New Roman" w:hAnsi="Times New Roman" w:cs="Times New Roman"/>
          <w:sz w:val="24"/>
          <w:szCs w:val="24"/>
        </w:rPr>
        <w:t xml:space="preserve">he Department experienced a leakage of 12 TVET college exam </w:t>
      </w:r>
      <w:r w:rsidR="002810BD" w:rsidRPr="00A617E1">
        <w:rPr>
          <w:rFonts w:ascii="Times New Roman" w:hAnsi="Times New Roman" w:cs="Times New Roman"/>
          <w:sz w:val="24"/>
          <w:szCs w:val="24"/>
        </w:rPr>
        <w:t>question</w:t>
      </w:r>
      <w:r w:rsidRPr="00A617E1">
        <w:rPr>
          <w:rFonts w:ascii="Times New Roman" w:hAnsi="Times New Roman" w:cs="Times New Roman"/>
          <w:sz w:val="24"/>
          <w:szCs w:val="24"/>
        </w:rPr>
        <w:t xml:space="preserve"> papers for the June</w:t>
      </w:r>
      <w:r w:rsidR="00F8375A" w:rsidRPr="00A617E1">
        <w:rPr>
          <w:rFonts w:ascii="Times New Roman" w:hAnsi="Times New Roman" w:cs="Times New Roman"/>
          <w:sz w:val="24"/>
          <w:szCs w:val="24"/>
        </w:rPr>
        <w:t xml:space="preserve"> 2017</w:t>
      </w:r>
      <w:r w:rsidRPr="00A617E1">
        <w:rPr>
          <w:rFonts w:ascii="Times New Roman" w:hAnsi="Times New Roman" w:cs="Times New Roman"/>
          <w:sz w:val="24"/>
          <w:szCs w:val="24"/>
        </w:rPr>
        <w:t xml:space="preserve"> exams. The leakages were reported to the South African Police Service (SAPS) for further investigation. The Government Printing Works (GPW) administered all the printing of examination question papers on behalf of the Department.  </w:t>
      </w:r>
    </w:p>
    <w:p w14:paraId="463F313A" w14:textId="77777777" w:rsidR="00AE2548" w:rsidRPr="00A617E1" w:rsidRDefault="00AE254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lastRenderedPageBreak/>
        <w:t xml:space="preserve">The </w:t>
      </w:r>
      <w:r w:rsidR="00184CCA" w:rsidRPr="00A617E1">
        <w:rPr>
          <w:rFonts w:ascii="Times New Roman" w:hAnsi="Times New Roman" w:cs="Times New Roman"/>
          <w:sz w:val="24"/>
          <w:szCs w:val="24"/>
        </w:rPr>
        <w:t>unit also</w:t>
      </w:r>
      <w:r w:rsidR="009E0778" w:rsidRPr="00A617E1">
        <w:rPr>
          <w:rFonts w:ascii="Times New Roman" w:hAnsi="Times New Roman" w:cs="Times New Roman"/>
          <w:sz w:val="24"/>
          <w:szCs w:val="24"/>
        </w:rPr>
        <w:t xml:space="preserve"> </w:t>
      </w:r>
      <w:r w:rsidR="00F8375A" w:rsidRPr="00A617E1">
        <w:rPr>
          <w:rFonts w:ascii="Times New Roman" w:hAnsi="Times New Roman" w:cs="Times New Roman"/>
          <w:sz w:val="24"/>
          <w:szCs w:val="24"/>
        </w:rPr>
        <w:t xml:space="preserve">processed all the claims for examiners and moderators. The </w:t>
      </w:r>
      <w:r w:rsidR="009E0778" w:rsidRPr="00A617E1">
        <w:rPr>
          <w:rFonts w:ascii="Times New Roman" w:hAnsi="Times New Roman" w:cs="Times New Roman"/>
          <w:sz w:val="24"/>
          <w:szCs w:val="24"/>
        </w:rPr>
        <w:t>u</w:t>
      </w:r>
      <w:r w:rsidR="00F8375A" w:rsidRPr="00A617E1">
        <w:rPr>
          <w:rFonts w:ascii="Times New Roman" w:hAnsi="Times New Roman" w:cs="Times New Roman"/>
          <w:sz w:val="24"/>
          <w:szCs w:val="24"/>
        </w:rPr>
        <w:t>nit received over 14 000 claims for the November 2016 examinations</w:t>
      </w:r>
      <w:r w:rsidR="00F57955" w:rsidRPr="00A617E1">
        <w:rPr>
          <w:rFonts w:ascii="Times New Roman" w:hAnsi="Times New Roman" w:cs="Times New Roman"/>
          <w:sz w:val="24"/>
          <w:szCs w:val="24"/>
        </w:rPr>
        <w:t xml:space="preserve"> and payments were </w:t>
      </w:r>
      <w:r w:rsidR="00F8375A" w:rsidRPr="00A617E1">
        <w:rPr>
          <w:rFonts w:ascii="Times New Roman" w:hAnsi="Times New Roman" w:cs="Times New Roman"/>
          <w:sz w:val="24"/>
          <w:szCs w:val="24"/>
        </w:rPr>
        <w:t xml:space="preserve">processed within 30 days if the necessary documentation was complete. However, there had been challenges with </w:t>
      </w:r>
      <w:r w:rsidR="009E0778" w:rsidRPr="00A617E1">
        <w:rPr>
          <w:rFonts w:ascii="Times New Roman" w:hAnsi="Times New Roman" w:cs="Times New Roman"/>
          <w:sz w:val="24"/>
          <w:szCs w:val="24"/>
        </w:rPr>
        <w:t xml:space="preserve">the </w:t>
      </w:r>
      <w:r w:rsidR="00F8375A" w:rsidRPr="00A617E1">
        <w:rPr>
          <w:rFonts w:ascii="Times New Roman" w:hAnsi="Times New Roman" w:cs="Times New Roman"/>
          <w:sz w:val="24"/>
          <w:szCs w:val="24"/>
        </w:rPr>
        <w:t xml:space="preserve">payment of subsistence and travel (S&amp;T) claims within 30 days owing to irregularities with the information submitted by the claimants. </w:t>
      </w:r>
    </w:p>
    <w:p w14:paraId="01505CC9" w14:textId="77777777" w:rsidR="00F8375A" w:rsidRPr="00A617E1" w:rsidRDefault="0050066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3.1.4.3</w:t>
      </w:r>
      <w:r w:rsidR="002810BD" w:rsidRPr="00A617E1">
        <w:rPr>
          <w:rFonts w:ascii="Times New Roman" w:hAnsi="Times New Roman" w:cs="Times New Roman"/>
          <w:b/>
          <w:sz w:val="24"/>
          <w:szCs w:val="24"/>
        </w:rPr>
        <w:t xml:space="preserve"> Resulting</w:t>
      </w:r>
      <w:r w:rsidR="00F8375A" w:rsidRPr="00A617E1">
        <w:rPr>
          <w:rFonts w:ascii="Times New Roman" w:hAnsi="Times New Roman" w:cs="Times New Roman"/>
          <w:b/>
          <w:sz w:val="24"/>
          <w:szCs w:val="24"/>
        </w:rPr>
        <w:t xml:space="preserve"> and Certification Unit</w:t>
      </w:r>
    </w:p>
    <w:p w14:paraId="03042EEA" w14:textId="77777777" w:rsidR="00CA2D56" w:rsidRPr="00A617E1" w:rsidRDefault="00F4101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w:t>
      </w:r>
      <w:r w:rsidR="00A606B0" w:rsidRPr="00A617E1">
        <w:rPr>
          <w:rFonts w:ascii="Times New Roman" w:hAnsi="Times New Roman" w:cs="Times New Roman"/>
          <w:sz w:val="24"/>
          <w:szCs w:val="24"/>
        </w:rPr>
        <w:t>u</w:t>
      </w:r>
      <w:r w:rsidRPr="00A617E1">
        <w:rPr>
          <w:rFonts w:ascii="Times New Roman" w:hAnsi="Times New Roman" w:cs="Times New Roman"/>
          <w:sz w:val="24"/>
          <w:szCs w:val="24"/>
        </w:rPr>
        <w:t>nit was responsible for result</w:t>
      </w:r>
      <w:r w:rsidR="00435FA0" w:rsidRPr="00A617E1">
        <w:rPr>
          <w:rFonts w:ascii="Times New Roman" w:hAnsi="Times New Roman" w:cs="Times New Roman"/>
          <w:sz w:val="24"/>
          <w:szCs w:val="24"/>
        </w:rPr>
        <w:t>ing</w:t>
      </w:r>
      <w:r w:rsidRPr="00A617E1">
        <w:rPr>
          <w:rFonts w:ascii="Times New Roman" w:hAnsi="Times New Roman" w:cs="Times New Roman"/>
          <w:sz w:val="24"/>
          <w:szCs w:val="24"/>
        </w:rPr>
        <w:t xml:space="preserve"> and certification of </w:t>
      </w:r>
      <w:r w:rsidR="002810BD" w:rsidRPr="00A617E1">
        <w:rPr>
          <w:rFonts w:ascii="Times New Roman" w:hAnsi="Times New Roman" w:cs="Times New Roman"/>
          <w:sz w:val="24"/>
          <w:szCs w:val="24"/>
        </w:rPr>
        <w:t>candidates</w:t>
      </w:r>
      <w:r w:rsidRPr="00A617E1">
        <w:rPr>
          <w:rFonts w:ascii="Times New Roman" w:hAnsi="Times New Roman" w:cs="Times New Roman"/>
          <w:sz w:val="24"/>
          <w:szCs w:val="24"/>
        </w:rPr>
        <w:t xml:space="preserve"> </w:t>
      </w:r>
      <w:r w:rsidR="00C41BC2" w:rsidRPr="00A617E1">
        <w:rPr>
          <w:rFonts w:ascii="Times New Roman" w:hAnsi="Times New Roman" w:cs="Times New Roman"/>
          <w:sz w:val="24"/>
          <w:szCs w:val="24"/>
        </w:rPr>
        <w:t xml:space="preserve">who </w:t>
      </w:r>
      <w:r w:rsidRPr="00A617E1">
        <w:rPr>
          <w:rFonts w:ascii="Times New Roman" w:hAnsi="Times New Roman" w:cs="Times New Roman"/>
          <w:sz w:val="24"/>
          <w:szCs w:val="24"/>
        </w:rPr>
        <w:t>sit for</w:t>
      </w:r>
      <w:r w:rsidR="00F63972" w:rsidRPr="00A617E1">
        <w:rPr>
          <w:rFonts w:ascii="Times New Roman" w:hAnsi="Times New Roman" w:cs="Times New Roman"/>
          <w:sz w:val="24"/>
          <w:szCs w:val="24"/>
        </w:rPr>
        <w:t xml:space="preserve"> the</w:t>
      </w:r>
      <w:r w:rsidRPr="00A617E1">
        <w:rPr>
          <w:rFonts w:ascii="Times New Roman" w:hAnsi="Times New Roman" w:cs="Times New Roman"/>
          <w:sz w:val="24"/>
          <w:szCs w:val="24"/>
        </w:rPr>
        <w:t xml:space="preserve"> exams. </w:t>
      </w:r>
      <w:r w:rsidR="00435FA0" w:rsidRPr="00A617E1">
        <w:rPr>
          <w:rFonts w:ascii="Times New Roman" w:hAnsi="Times New Roman" w:cs="Times New Roman"/>
          <w:sz w:val="24"/>
          <w:szCs w:val="24"/>
        </w:rPr>
        <w:t xml:space="preserve">The colleges sent the enrolment data to this </w:t>
      </w:r>
      <w:r w:rsidR="00692837" w:rsidRPr="00A617E1">
        <w:rPr>
          <w:rFonts w:ascii="Times New Roman" w:hAnsi="Times New Roman" w:cs="Times New Roman"/>
          <w:sz w:val="24"/>
          <w:szCs w:val="24"/>
        </w:rPr>
        <w:t>u</w:t>
      </w:r>
      <w:r w:rsidR="00435FA0" w:rsidRPr="00A617E1">
        <w:rPr>
          <w:rFonts w:ascii="Times New Roman" w:hAnsi="Times New Roman" w:cs="Times New Roman"/>
          <w:sz w:val="24"/>
          <w:szCs w:val="24"/>
        </w:rPr>
        <w:t xml:space="preserve">nit for capturing into the exam system. </w:t>
      </w:r>
      <w:r w:rsidR="00DB645A" w:rsidRPr="00A617E1">
        <w:rPr>
          <w:rFonts w:ascii="Times New Roman" w:hAnsi="Times New Roman" w:cs="Times New Roman"/>
          <w:sz w:val="24"/>
          <w:szCs w:val="24"/>
        </w:rPr>
        <w:t xml:space="preserve">The </w:t>
      </w:r>
      <w:r w:rsidR="00692837" w:rsidRPr="00A617E1">
        <w:rPr>
          <w:rFonts w:ascii="Times New Roman" w:hAnsi="Times New Roman" w:cs="Times New Roman"/>
          <w:sz w:val="24"/>
          <w:szCs w:val="24"/>
        </w:rPr>
        <w:t>u</w:t>
      </w:r>
      <w:r w:rsidR="00DB645A" w:rsidRPr="00A617E1">
        <w:rPr>
          <w:rFonts w:ascii="Times New Roman" w:hAnsi="Times New Roman" w:cs="Times New Roman"/>
          <w:sz w:val="24"/>
          <w:szCs w:val="24"/>
        </w:rPr>
        <w:t xml:space="preserve">nit ensured that colleges complied with the requirements for certification </w:t>
      </w:r>
      <w:r w:rsidR="00CA2D56" w:rsidRPr="00A617E1">
        <w:rPr>
          <w:rFonts w:ascii="Times New Roman" w:hAnsi="Times New Roman" w:cs="Times New Roman"/>
          <w:sz w:val="24"/>
          <w:szCs w:val="24"/>
        </w:rPr>
        <w:t xml:space="preserve">and also provided the statement of results for </w:t>
      </w:r>
      <w:r w:rsidR="002810BD" w:rsidRPr="00A617E1">
        <w:rPr>
          <w:rFonts w:ascii="Times New Roman" w:hAnsi="Times New Roman" w:cs="Times New Roman"/>
          <w:sz w:val="24"/>
          <w:szCs w:val="24"/>
        </w:rPr>
        <w:t>candidates</w:t>
      </w:r>
      <w:r w:rsidR="00CA2D56" w:rsidRPr="00A617E1">
        <w:rPr>
          <w:rFonts w:ascii="Times New Roman" w:hAnsi="Times New Roman" w:cs="Times New Roman"/>
          <w:sz w:val="24"/>
          <w:szCs w:val="24"/>
        </w:rPr>
        <w:t xml:space="preserve"> </w:t>
      </w:r>
      <w:r w:rsidR="000436A7" w:rsidRPr="00A617E1">
        <w:rPr>
          <w:rFonts w:ascii="Times New Roman" w:hAnsi="Times New Roman" w:cs="Times New Roman"/>
          <w:sz w:val="24"/>
          <w:szCs w:val="24"/>
        </w:rPr>
        <w:t xml:space="preserve">who </w:t>
      </w:r>
      <w:r w:rsidR="00CA2D56" w:rsidRPr="00A617E1">
        <w:rPr>
          <w:rFonts w:ascii="Times New Roman" w:hAnsi="Times New Roman" w:cs="Times New Roman"/>
          <w:sz w:val="24"/>
          <w:szCs w:val="24"/>
        </w:rPr>
        <w:t xml:space="preserve">sat for </w:t>
      </w:r>
      <w:r w:rsidR="00692837" w:rsidRPr="00A617E1">
        <w:rPr>
          <w:rFonts w:ascii="Times New Roman" w:hAnsi="Times New Roman" w:cs="Times New Roman"/>
          <w:sz w:val="24"/>
          <w:szCs w:val="24"/>
        </w:rPr>
        <w:t xml:space="preserve">the </w:t>
      </w:r>
      <w:r w:rsidR="00CA2D56" w:rsidRPr="00A617E1">
        <w:rPr>
          <w:rFonts w:ascii="Times New Roman" w:hAnsi="Times New Roman" w:cs="Times New Roman"/>
          <w:sz w:val="24"/>
          <w:szCs w:val="24"/>
        </w:rPr>
        <w:t xml:space="preserve">exams. </w:t>
      </w:r>
    </w:p>
    <w:p w14:paraId="52887AB5" w14:textId="77777777" w:rsidR="00733BDF" w:rsidRPr="00A617E1" w:rsidRDefault="0069283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Committee also visited the Data S</w:t>
      </w:r>
      <w:r w:rsidR="00CA2D56" w:rsidRPr="00A617E1">
        <w:rPr>
          <w:rFonts w:ascii="Times New Roman" w:hAnsi="Times New Roman" w:cs="Times New Roman"/>
          <w:sz w:val="24"/>
          <w:szCs w:val="24"/>
        </w:rPr>
        <w:t xml:space="preserve">ection within the </w:t>
      </w:r>
      <w:r w:rsidRPr="00A617E1">
        <w:rPr>
          <w:rFonts w:ascii="Times New Roman" w:hAnsi="Times New Roman" w:cs="Times New Roman"/>
          <w:sz w:val="24"/>
          <w:szCs w:val="24"/>
        </w:rPr>
        <w:t>u</w:t>
      </w:r>
      <w:r w:rsidR="00CA2D56" w:rsidRPr="00A617E1">
        <w:rPr>
          <w:rFonts w:ascii="Times New Roman" w:hAnsi="Times New Roman" w:cs="Times New Roman"/>
          <w:sz w:val="24"/>
          <w:szCs w:val="24"/>
        </w:rPr>
        <w:t xml:space="preserve">nit. The </w:t>
      </w:r>
      <w:r w:rsidRPr="00A617E1">
        <w:rPr>
          <w:rFonts w:ascii="Times New Roman" w:hAnsi="Times New Roman" w:cs="Times New Roman"/>
          <w:sz w:val="24"/>
          <w:szCs w:val="24"/>
        </w:rPr>
        <w:t>s</w:t>
      </w:r>
      <w:r w:rsidR="00CA2D56" w:rsidRPr="00A617E1">
        <w:rPr>
          <w:rFonts w:ascii="Times New Roman" w:hAnsi="Times New Roman" w:cs="Times New Roman"/>
          <w:sz w:val="24"/>
          <w:szCs w:val="24"/>
        </w:rPr>
        <w:t xml:space="preserve">ection </w:t>
      </w:r>
      <w:r w:rsidRPr="00A617E1">
        <w:rPr>
          <w:rFonts w:ascii="Times New Roman" w:hAnsi="Times New Roman" w:cs="Times New Roman"/>
          <w:sz w:val="24"/>
          <w:szCs w:val="24"/>
        </w:rPr>
        <w:t>was responsible for sending</w:t>
      </w:r>
      <w:r w:rsidR="00CA2D56" w:rsidRPr="00A617E1">
        <w:rPr>
          <w:rFonts w:ascii="Times New Roman" w:hAnsi="Times New Roman" w:cs="Times New Roman"/>
          <w:sz w:val="24"/>
          <w:szCs w:val="24"/>
        </w:rPr>
        <w:t xml:space="preserve"> the marks of </w:t>
      </w:r>
      <w:r w:rsidRPr="00A617E1">
        <w:rPr>
          <w:rFonts w:ascii="Times New Roman" w:hAnsi="Times New Roman" w:cs="Times New Roman"/>
          <w:sz w:val="24"/>
          <w:szCs w:val="24"/>
        </w:rPr>
        <w:t xml:space="preserve">the </w:t>
      </w:r>
      <w:r w:rsidR="00CA2D56" w:rsidRPr="00A617E1">
        <w:rPr>
          <w:rFonts w:ascii="Times New Roman" w:hAnsi="Times New Roman" w:cs="Times New Roman"/>
          <w:sz w:val="24"/>
          <w:szCs w:val="24"/>
        </w:rPr>
        <w:t>candi</w:t>
      </w:r>
      <w:r w:rsidR="000231E9" w:rsidRPr="00A617E1">
        <w:rPr>
          <w:rFonts w:ascii="Times New Roman" w:hAnsi="Times New Roman" w:cs="Times New Roman"/>
          <w:sz w:val="24"/>
          <w:szCs w:val="24"/>
        </w:rPr>
        <w:t>d</w:t>
      </w:r>
      <w:r w:rsidR="00CA2D56" w:rsidRPr="00A617E1">
        <w:rPr>
          <w:rFonts w:ascii="Times New Roman" w:hAnsi="Times New Roman" w:cs="Times New Roman"/>
          <w:sz w:val="24"/>
          <w:szCs w:val="24"/>
        </w:rPr>
        <w:t>ates to colleges</w:t>
      </w:r>
      <w:r w:rsidR="00DB645A" w:rsidRPr="00A617E1">
        <w:rPr>
          <w:rFonts w:ascii="Times New Roman" w:hAnsi="Times New Roman" w:cs="Times New Roman"/>
          <w:sz w:val="24"/>
          <w:szCs w:val="24"/>
        </w:rPr>
        <w:t xml:space="preserve"> </w:t>
      </w:r>
      <w:r w:rsidR="00CA2D56" w:rsidRPr="00A617E1">
        <w:rPr>
          <w:rFonts w:ascii="Times New Roman" w:hAnsi="Times New Roman" w:cs="Times New Roman"/>
          <w:sz w:val="24"/>
          <w:szCs w:val="24"/>
        </w:rPr>
        <w:t xml:space="preserve">electronically for resulting. The </w:t>
      </w:r>
      <w:r w:rsidRPr="00A617E1">
        <w:rPr>
          <w:rFonts w:ascii="Times New Roman" w:hAnsi="Times New Roman" w:cs="Times New Roman"/>
          <w:sz w:val="24"/>
          <w:szCs w:val="24"/>
        </w:rPr>
        <w:t>s</w:t>
      </w:r>
      <w:r w:rsidR="00B519AC" w:rsidRPr="00A617E1">
        <w:rPr>
          <w:rFonts w:ascii="Times New Roman" w:hAnsi="Times New Roman" w:cs="Times New Roman"/>
          <w:sz w:val="24"/>
          <w:szCs w:val="24"/>
        </w:rPr>
        <w:t>e</w:t>
      </w:r>
      <w:r w:rsidR="00CA2D56" w:rsidRPr="00A617E1">
        <w:rPr>
          <w:rFonts w:ascii="Times New Roman" w:hAnsi="Times New Roman" w:cs="Times New Roman"/>
          <w:sz w:val="24"/>
          <w:szCs w:val="24"/>
        </w:rPr>
        <w:t xml:space="preserve">ction </w:t>
      </w:r>
      <w:r w:rsidR="000436A7" w:rsidRPr="00A617E1">
        <w:rPr>
          <w:rFonts w:ascii="Times New Roman" w:hAnsi="Times New Roman" w:cs="Times New Roman"/>
          <w:sz w:val="24"/>
          <w:szCs w:val="24"/>
        </w:rPr>
        <w:t>was also responsible for</w:t>
      </w:r>
      <w:r w:rsidR="00B519AC" w:rsidRPr="00A617E1">
        <w:rPr>
          <w:rFonts w:ascii="Times New Roman" w:hAnsi="Times New Roman" w:cs="Times New Roman"/>
          <w:sz w:val="24"/>
          <w:szCs w:val="24"/>
        </w:rPr>
        <w:t xml:space="preserve"> the</w:t>
      </w:r>
      <w:r w:rsidR="000436A7" w:rsidRPr="00A617E1">
        <w:rPr>
          <w:rFonts w:ascii="Times New Roman" w:hAnsi="Times New Roman" w:cs="Times New Roman"/>
          <w:sz w:val="24"/>
          <w:szCs w:val="24"/>
        </w:rPr>
        <w:t xml:space="preserve"> </w:t>
      </w:r>
      <w:r w:rsidR="00CA2D56" w:rsidRPr="00A617E1">
        <w:rPr>
          <w:rFonts w:ascii="Times New Roman" w:hAnsi="Times New Roman" w:cs="Times New Roman"/>
          <w:sz w:val="24"/>
          <w:szCs w:val="24"/>
        </w:rPr>
        <w:t>process</w:t>
      </w:r>
      <w:r w:rsidR="000436A7" w:rsidRPr="00A617E1">
        <w:rPr>
          <w:rFonts w:ascii="Times New Roman" w:hAnsi="Times New Roman" w:cs="Times New Roman"/>
          <w:sz w:val="24"/>
          <w:szCs w:val="24"/>
        </w:rPr>
        <w:t>ing</w:t>
      </w:r>
      <w:r w:rsidR="00B519AC" w:rsidRPr="00A617E1">
        <w:rPr>
          <w:rFonts w:ascii="Times New Roman" w:hAnsi="Times New Roman" w:cs="Times New Roman"/>
          <w:sz w:val="24"/>
          <w:szCs w:val="24"/>
        </w:rPr>
        <w:t xml:space="preserve"> of</w:t>
      </w:r>
      <w:r w:rsidR="00CA2D56" w:rsidRPr="00A617E1">
        <w:rPr>
          <w:rFonts w:ascii="Times New Roman" w:hAnsi="Times New Roman" w:cs="Times New Roman"/>
          <w:sz w:val="24"/>
          <w:szCs w:val="24"/>
        </w:rPr>
        <w:t xml:space="preserve"> diploma applications. Th</w:t>
      </w:r>
      <w:r w:rsidR="000436A7" w:rsidRPr="00A617E1">
        <w:rPr>
          <w:rFonts w:ascii="Times New Roman" w:hAnsi="Times New Roman" w:cs="Times New Roman"/>
          <w:sz w:val="24"/>
          <w:szCs w:val="24"/>
        </w:rPr>
        <w:t>e</w:t>
      </w:r>
      <w:r w:rsidR="00CA2D56" w:rsidRPr="00A617E1">
        <w:rPr>
          <w:rFonts w:ascii="Times New Roman" w:hAnsi="Times New Roman" w:cs="Times New Roman"/>
          <w:sz w:val="24"/>
          <w:szCs w:val="24"/>
        </w:rPr>
        <w:t xml:space="preserve"> </w:t>
      </w:r>
      <w:r w:rsidR="00B519AC" w:rsidRPr="00A617E1">
        <w:rPr>
          <w:rFonts w:ascii="Times New Roman" w:hAnsi="Times New Roman" w:cs="Times New Roman"/>
          <w:sz w:val="24"/>
          <w:szCs w:val="24"/>
        </w:rPr>
        <w:t>s</w:t>
      </w:r>
      <w:r w:rsidR="00CA2D56" w:rsidRPr="00A617E1">
        <w:rPr>
          <w:rFonts w:ascii="Times New Roman" w:hAnsi="Times New Roman" w:cs="Times New Roman"/>
          <w:sz w:val="24"/>
          <w:szCs w:val="24"/>
        </w:rPr>
        <w:t xml:space="preserve">ection also verified the particulars of </w:t>
      </w:r>
      <w:r w:rsidR="000231E9" w:rsidRPr="00A617E1">
        <w:rPr>
          <w:rFonts w:ascii="Times New Roman" w:hAnsi="Times New Roman" w:cs="Times New Roman"/>
          <w:sz w:val="24"/>
          <w:szCs w:val="24"/>
        </w:rPr>
        <w:t xml:space="preserve">the </w:t>
      </w:r>
      <w:r w:rsidR="00CA2D56" w:rsidRPr="00A617E1">
        <w:rPr>
          <w:rFonts w:ascii="Times New Roman" w:hAnsi="Times New Roman" w:cs="Times New Roman"/>
          <w:sz w:val="24"/>
          <w:szCs w:val="24"/>
        </w:rPr>
        <w:t xml:space="preserve">candidates to </w:t>
      </w:r>
      <w:r w:rsidR="002810BD" w:rsidRPr="00A617E1">
        <w:rPr>
          <w:rFonts w:ascii="Times New Roman" w:hAnsi="Times New Roman" w:cs="Times New Roman"/>
          <w:sz w:val="24"/>
          <w:szCs w:val="24"/>
        </w:rPr>
        <w:t>determine</w:t>
      </w:r>
      <w:r w:rsidR="00CA2D56" w:rsidRPr="00A617E1">
        <w:rPr>
          <w:rFonts w:ascii="Times New Roman" w:hAnsi="Times New Roman" w:cs="Times New Roman"/>
          <w:sz w:val="24"/>
          <w:szCs w:val="24"/>
        </w:rPr>
        <w:t xml:space="preserve"> whether they qualified to sit for exams as well</w:t>
      </w:r>
      <w:r w:rsidR="00B519AC" w:rsidRPr="00A617E1">
        <w:rPr>
          <w:rFonts w:ascii="Times New Roman" w:hAnsi="Times New Roman" w:cs="Times New Roman"/>
          <w:sz w:val="24"/>
          <w:szCs w:val="24"/>
        </w:rPr>
        <w:t xml:space="preserve"> as</w:t>
      </w:r>
      <w:r w:rsidR="00CA2D56" w:rsidRPr="00A617E1">
        <w:rPr>
          <w:rFonts w:ascii="Times New Roman" w:hAnsi="Times New Roman" w:cs="Times New Roman"/>
          <w:sz w:val="24"/>
          <w:szCs w:val="24"/>
        </w:rPr>
        <w:t xml:space="preserve"> liaising with the Quality Council for Trades and Occupations (QCTO) before a diploma was issued. </w:t>
      </w:r>
    </w:p>
    <w:p w14:paraId="58D863D4" w14:textId="77777777" w:rsidR="00CA2D56" w:rsidRPr="00A617E1" w:rsidRDefault="00CA2D5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that the </w:t>
      </w:r>
      <w:r w:rsidR="000436A7" w:rsidRPr="00A617E1">
        <w:rPr>
          <w:rFonts w:ascii="Times New Roman" w:hAnsi="Times New Roman" w:cs="Times New Roman"/>
          <w:sz w:val="24"/>
          <w:szCs w:val="24"/>
        </w:rPr>
        <w:t>R</w:t>
      </w:r>
      <w:r w:rsidRPr="00A617E1">
        <w:rPr>
          <w:rFonts w:ascii="Times New Roman" w:hAnsi="Times New Roman" w:cs="Times New Roman"/>
          <w:sz w:val="24"/>
          <w:szCs w:val="24"/>
        </w:rPr>
        <w:t xml:space="preserve">esulting and </w:t>
      </w:r>
      <w:r w:rsidR="000436A7" w:rsidRPr="00A617E1">
        <w:rPr>
          <w:rFonts w:ascii="Times New Roman" w:hAnsi="Times New Roman" w:cs="Times New Roman"/>
          <w:sz w:val="24"/>
          <w:szCs w:val="24"/>
        </w:rPr>
        <w:t>C</w:t>
      </w:r>
      <w:r w:rsidRPr="00A617E1">
        <w:rPr>
          <w:rFonts w:ascii="Times New Roman" w:hAnsi="Times New Roman" w:cs="Times New Roman"/>
          <w:sz w:val="24"/>
          <w:szCs w:val="24"/>
        </w:rPr>
        <w:t xml:space="preserve">ertification </w:t>
      </w:r>
      <w:r w:rsidR="000436A7" w:rsidRPr="00A617E1">
        <w:rPr>
          <w:rFonts w:ascii="Times New Roman" w:hAnsi="Times New Roman" w:cs="Times New Roman"/>
          <w:sz w:val="24"/>
          <w:szCs w:val="24"/>
        </w:rPr>
        <w:t>U</w:t>
      </w:r>
      <w:r w:rsidRPr="00A617E1">
        <w:rPr>
          <w:rFonts w:ascii="Times New Roman" w:hAnsi="Times New Roman" w:cs="Times New Roman"/>
          <w:sz w:val="24"/>
          <w:szCs w:val="24"/>
        </w:rPr>
        <w:t xml:space="preserve">nit played a key role in the eradication of the </w:t>
      </w:r>
      <w:proofErr w:type="gramStart"/>
      <w:r w:rsidRPr="00A617E1">
        <w:rPr>
          <w:rFonts w:ascii="Times New Roman" w:hAnsi="Times New Roman" w:cs="Times New Roman"/>
          <w:sz w:val="24"/>
          <w:szCs w:val="24"/>
        </w:rPr>
        <w:t>NC(</w:t>
      </w:r>
      <w:proofErr w:type="gramEnd"/>
      <w:r w:rsidRPr="00A617E1">
        <w:rPr>
          <w:rFonts w:ascii="Times New Roman" w:hAnsi="Times New Roman" w:cs="Times New Roman"/>
          <w:sz w:val="24"/>
          <w:szCs w:val="24"/>
        </w:rPr>
        <w:t>V) certification backlog.</w:t>
      </w:r>
      <w:r w:rsidR="008B70CB" w:rsidRPr="00A617E1">
        <w:rPr>
          <w:rFonts w:ascii="Times New Roman" w:hAnsi="Times New Roman" w:cs="Times New Roman"/>
          <w:sz w:val="24"/>
          <w:szCs w:val="24"/>
        </w:rPr>
        <w:t xml:space="preserve"> However, the SITA systems were not consistent with some of the DHET specifications for certification and resulting</w:t>
      </w:r>
      <w:r w:rsidR="006D6941" w:rsidRPr="00A617E1">
        <w:rPr>
          <w:rFonts w:ascii="Times New Roman" w:hAnsi="Times New Roman" w:cs="Times New Roman"/>
          <w:sz w:val="24"/>
          <w:szCs w:val="24"/>
        </w:rPr>
        <w:t>.</w:t>
      </w:r>
      <w:r w:rsidR="008B70CB" w:rsidRPr="00A617E1">
        <w:rPr>
          <w:rFonts w:ascii="Times New Roman" w:hAnsi="Times New Roman" w:cs="Times New Roman"/>
          <w:sz w:val="24"/>
          <w:szCs w:val="24"/>
        </w:rPr>
        <w:t xml:space="preserve"> </w:t>
      </w:r>
      <w:r w:rsidR="006D6941" w:rsidRPr="00A617E1">
        <w:rPr>
          <w:rFonts w:ascii="Times New Roman" w:hAnsi="Times New Roman" w:cs="Times New Roman"/>
          <w:sz w:val="24"/>
          <w:szCs w:val="24"/>
        </w:rPr>
        <w:t>T</w:t>
      </w:r>
      <w:r w:rsidRPr="00A617E1">
        <w:rPr>
          <w:rFonts w:ascii="Times New Roman" w:hAnsi="Times New Roman" w:cs="Times New Roman"/>
          <w:sz w:val="24"/>
          <w:szCs w:val="24"/>
        </w:rPr>
        <w:t xml:space="preserve">he </w:t>
      </w:r>
      <w:r w:rsidR="002810BD" w:rsidRPr="00A617E1">
        <w:rPr>
          <w:rFonts w:ascii="Times New Roman" w:hAnsi="Times New Roman" w:cs="Times New Roman"/>
          <w:sz w:val="24"/>
          <w:szCs w:val="24"/>
        </w:rPr>
        <w:t>certification</w:t>
      </w:r>
      <w:r w:rsidR="0054539B" w:rsidRPr="00A617E1">
        <w:rPr>
          <w:rFonts w:ascii="Times New Roman" w:hAnsi="Times New Roman" w:cs="Times New Roman"/>
          <w:sz w:val="24"/>
          <w:szCs w:val="24"/>
        </w:rPr>
        <w:t xml:space="preserve"> backlog was</w:t>
      </w:r>
      <w:r w:rsidR="008B70CB" w:rsidRPr="00A617E1">
        <w:rPr>
          <w:rFonts w:ascii="Times New Roman" w:hAnsi="Times New Roman" w:cs="Times New Roman"/>
          <w:sz w:val="24"/>
          <w:szCs w:val="24"/>
        </w:rPr>
        <w:t xml:space="preserve"> also</w:t>
      </w:r>
      <w:r w:rsidR="0054539B" w:rsidRPr="00A617E1">
        <w:rPr>
          <w:rFonts w:ascii="Times New Roman" w:hAnsi="Times New Roman" w:cs="Times New Roman"/>
          <w:sz w:val="24"/>
          <w:szCs w:val="24"/>
        </w:rPr>
        <w:t xml:space="preserve"> compounded by the IT system which was outdated </w:t>
      </w:r>
      <w:r w:rsidR="008B70CB" w:rsidRPr="00A617E1">
        <w:rPr>
          <w:rFonts w:ascii="Times New Roman" w:hAnsi="Times New Roman" w:cs="Times New Roman"/>
          <w:sz w:val="24"/>
          <w:szCs w:val="24"/>
        </w:rPr>
        <w:t>(</w:t>
      </w:r>
      <w:r w:rsidR="0054539B" w:rsidRPr="00A617E1">
        <w:rPr>
          <w:rFonts w:ascii="Times New Roman" w:hAnsi="Times New Roman" w:cs="Times New Roman"/>
          <w:sz w:val="24"/>
          <w:szCs w:val="24"/>
        </w:rPr>
        <w:t>30 years old</w:t>
      </w:r>
      <w:r w:rsidR="008B70CB" w:rsidRPr="00A617E1">
        <w:rPr>
          <w:rFonts w:ascii="Times New Roman" w:hAnsi="Times New Roman" w:cs="Times New Roman"/>
          <w:sz w:val="24"/>
          <w:szCs w:val="24"/>
        </w:rPr>
        <w:t>)</w:t>
      </w:r>
      <w:r w:rsidR="0054539B" w:rsidRPr="00A617E1">
        <w:rPr>
          <w:rFonts w:ascii="Times New Roman" w:hAnsi="Times New Roman" w:cs="Times New Roman"/>
          <w:sz w:val="24"/>
          <w:szCs w:val="24"/>
        </w:rPr>
        <w:t>.</w:t>
      </w:r>
      <w:r w:rsidR="008B70CB" w:rsidRPr="00A617E1">
        <w:rPr>
          <w:rFonts w:ascii="Times New Roman" w:hAnsi="Times New Roman" w:cs="Times New Roman"/>
          <w:sz w:val="24"/>
          <w:szCs w:val="24"/>
        </w:rPr>
        <w:t xml:space="preserve"> </w:t>
      </w:r>
      <w:r w:rsidR="0054539B" w:rsidRPr="00A617E1">
        <w:rPr>
          <w:rFonts w:ascii="Times New Roman" w:hAnsi="Times New Roman" w:cs="Times New Roman"/>
          <w:sz w:val="24"/>
          <w:szCs w:val="24"/>
        </w:rPr>
        <w:t>The Department was considering replacing the current</w:t>
      </w:r>
      <w:r w:rsidR="008B70CB" w:rsidRPr="00A617E1">
        <w:rPr>
          <w:rFonts w:ascii="Times New Roman" w:hAnsi="Times New Roman" w:cs="Times New Roman"/>
          <w:sz w:val="24"/>
          <w:szCs w:val="24"/>
        </w:rPr>
        <w:t xml:space="preserve"> IT</w:t>
      </w:r>
      <w:r w:rsidR="0054539B" w:rsidRPr="00A617E1">
        <w:rPr>
          <w:rFonts w:ascii="Times New Roman" w:hAnsi="Times New Roman" w:cs="Times New Roman"/>
          <w:sz w:val="24"/>
          <w:szCs w:val="24"/>
        </w:rPr>
        <w:t xml:space="preserve"> system with a new </w:t>
      </w:r>
      <w:r w:rsidR="008B70CB" w:rsidRPr="00A617E1">
        <w:rPr>
          <w:rFonts w:ascii="Times New Roman" w:hAnsi="Times New Roman" w:cs="Times New Roman"/>
          <w:sz w:val="24"/>
          <w:szCs w:val="24"/>
        </w:rPr>
        <w:t>integrated examination inform</w:t>
      </w:r>
      <w:r w:rsidR="000648B2" w:rsidRPr="00A617E1">
        <w:rPr>
          <w:rFonts w:ascii="Times New Roman" w:hAnsi="Times New Roman" w:cs="Times New Roman"/>
          <w:sz w:val="24"/>
          <w:szCs w:val="24"/>
        </w:rPr>
        <w:t xml:space="preserve">ation technology (IEIT) system </w:t>
      </w:r>
      <w:r w:rsidR="000436A7" w:rsidRPr="00A617E1">
        <w:rPr>
          <w:rFonts w:ascii="Times New Roman" w:hAnsi="Times New Roman" w:cs="Times New Roman"/>
          <w:sz w:val="24"/>
          <w:szCs w:val="24"/>
        </w:rPr>
        <w:t xml:space="preserve">which </w:t>
      </w:r>
      <w:r w:rsidR="000648B2" w:rsidRPr="00A617E1">
        <w:rPr>
          <w:rFonts w:ascii="Times New Roman" w:hAnsi="Times New Roman" w:cs="Times New Roman"/>
          <w:sz w:val="24"/>
          <w:szCs w:val="24"/>
        </w:rPr>
        <w:t xml:space="preserve">would be piloted in 2018. </w:t>
      </w:r>
    </w:p>
    <w:p w14:paraId="007AA718" w14:textId="77777777" w:rsidR="00B25C01" w:rsidRPr="00A617E1" w:rsidRDefault="00B25C01"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3.1.4.</w:t>
      </w:r>
      <w:r w:rsidR="00500666" w:rsidRPr="00A617E1">
        <w:rPr>
          <w:rFonts w:ascii="Times New Roman" w:hAnsi="Times New Roman" w:cs="Times New Roman"/>
          <w:b/>
          <w:sz w:val="24"/>
          <w:szCs w:val="24"/>
        </w:rPr>
        <w:t>4</w:t>
      </w:r>
      <w:r w:rsidRPr="00A617E1">
        <w:rPr>
          <w:rFonts w:ascii="Times New Roman" w:hAnsi="Times New Roman" w:cs="Times New Roman"/>
          <w:b/>
          <w:sz w:val="24"/>
          <w:szCs w:val="24"/>
        </w:rPr>
        <w:t xml:space="preserve"> </w:t>
      </w:r>
      <w:r w:rsidR="000231E9" w:rsidRPr="00A617E1">
        <w:rPr>
          <w:rFonts w:ascii="Times New Roman" w:hAnsi="Times New Roman" w:cs="Times New Roman"/>
          <w:b/>
          <w:sz w:val="24"/>
          <w:szCs w:val="24"/>
        </w:rPr>
        <w:t>Recruitment Unit</w:t>
      </w:r>
      <w:r w:rsidR="001B0013" w:rsidRPr="00A617E1">
        <w:rPr>
          <w:rFonts w:ascii="Times New Roman" w:hAnsi="Times New Roman" w:cs="Times New Roman"/>
          <w:b/>
          <w:sz w:val="24"/>
          <w:szCs w:val="24"/>
        </w:rPr>
        <w:t xml:space="preserve"> </w:t>
      </w:r>
    </w:p>
    <w:p w14:paraId="7C68E67B" w14:textId="77777777" w:rsidR="006355C1" w:rsidRPr="00A617E1" w:rsidRDefault="006355C1"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visited the </w:t>
      </w:r>
      <w:r w:rsidR="006D6941" w:rsidRPr="00A617E1">
        <w:rPr>
          <w:rFonts w:ascii="Times New Roman" w:hAnsi="Times New Roman" w:cs="Times New Roman"/>
          <w:sz w:val="24"/>
          <w:szCs w:val="24"/>
        </w:rPr>
        <w:t>R</w:t>
      </w:r>
      <w:r w:rsidRPr="00A617E1">
        <w:rPr>
          <w:rFonts w:ascii="Times New Roman" w:hAnsi="Times New Roman" w:cs="Times New Roman"/>
          <w:sz w:val="24"/>
          <w:szCs w:val="24"/>
        </w:rPr>
        <w:t xml:space="preserve">ecruitment </w:t>
      </w:r>
      <w:r w:rsidR="006D6941" w:rsidRPr="00A617E1">
        <w:rPr>
          <w:rFonts w:ascii="Times New Roman" w:hAnsi="Times New Roman" w:cs="Times New Roman"/>
          <w:sz w:val="24"/>
          <w:szCs w:val="24"/>
        </w:rPr>
        <w:t>U</w:t>
      </w:r>
      <w:r w:rsidRPr="00A617E1">
        <w:rPr>
          <w:rFonts w:ascii="Times New Roman" w:hAnsi="Times New Roman" w:cs="Times New Roman"/>
          <w:sz w:val="24"/>
          <w:szCs w:val="24"/>
        </w:rPr>
        <w:t xml:space="preserve">nit which was </w:t>
      </w:r>
      <w:proofErr w:type="gramStart"/>
      <w:r w:rsidRPr="00A617E1">
        <w:rPr>
          <w:rFonts w:ascii="Times New Roman" w:hAnsi="Times New Roman" w:cs="Times New Roman"/>
          <w:sz w:val="24"/>
          <w:szCs w:val="24"/>
        </w:rPr>
        <w:t xml:space="preserve">accommodated </w:t>
      </w:r>
      <w:r w:rsidR="00BE7F34" w:rsidRPr="00A617E1">
        <w:rPr>
          <w:rFonts w:ascii="Times New Roman" w:hAnsi="Times New Roman" w:cs="Times New Roman"/>
          <w:sz w:val="24"/>
          <w:szCs w:val="24"/>
        </w:rPr>
        <w:t xml:space="preserve"> </w:t>
      </w:r>
      <w:r w:rsidRPr="00A617E1">
        <w:rPr>
          <w:rFonts w:ascii="Times New Roman" w:hAnsi="Times New Roman" w:cs="Times New Roman"/>
          <w:sz w:val="24"/>
          <w:szCs w:val="24"/>
        </w:rPr>
        <w:t>at</w:t>
      </w:r>
      <w:proofErr w:type="gramEnd"/>
      <w:r w:rsidRPr="00A617E1">
        <w:rPr>
          <w:rFonts w:ascii="Times New Roman" w:hAnsi="Times New Roman" w:cs="Times New Roman"/>
          <w:sz w:val="24"/>
          <w:szCs w:val="24"/>
        </w:rPr>
        <w:t xml:space="preserve"> </w:t>
      </w:r>
      <w:r w:rsidR="00BE7F34" w:rsidRPr="00A617E1">
        <w:rPr>
          <w:rFonts w:ascii="Times New Roman" w:hAnsi="Times New Roman" w:cs="Times New Roman"/>
          <w:sz w:val="24"/>
          <w:szCs w:val="24"/>
        </w:rPr>
        <w:t xml:space="preserve">the </w:t>
      </w:r>
      <w:r w:rsidRPr="00A617E1">
        <w:rPr>
          <w:rFonts w:ascii="Times New Roman" w:hAnsi="Times New Roman" w:cs="Times New Roman"/>
          <w:sz w:val="24"/>
          <w:szCs w:val="24"/>
        </w:rPr>
        <w:t>Department</w:t>
      </w:r>
      <w:r w:rsidR="008D4732" w:rsidRPr="00A617E1">
        <w:rPr>
          <w:rFonts w:ascii="Times New Roman" w:hAnsi="Times New Roman" w:cs="Times New Roman"/>
          <w:sz w:val="24"/>
          <w:szCs w:val="24"/>
        </w:rPr>
        <w:t>’s head office</w:t>
      </w:r>
      <w:r w:rsidRPr="00A617E1">
        <w:rPr>
          <w:rFonts w:ascii="Times New Roman" w:hAnsi="Times New Roman" w:cs="Times New Roman"/>
          <w:sz w:val="24"/>
          <w:szCs w:val="24"/>
        </w:rPr>
        <w:t xml:space="preserve">. The Committee discovered piles of boxes which </w:t>
      </w:r>
      <w:r w:rsidR="00920A9F" w:rsidRPr="00A617E1">
        <w:rPr>
          <w:rFonts w:ascii="Times New Roman" w:hAnsi="Times New Roman" w:cs="Times New Roman"/>
          <w:sz w:val="24"/>
          <w:szCs w:val="24"/>
        </w:rPr>
        <w:t>were</w:t>
      </w:r>
      <w:r w:rsidRPr="00A617E1">
        <w:rPr>
          <w:rFonts w:ascii="Times New Roman" w:hAnsi="Times New Roman" w:cs="Times New Roman"/>
          <w:sz w:val="24"/>
          <w:szCs w:val="24"/>
        </w:rPr>
        <w:t xml:space="preserve"> stored</w:t>
      </w:r>
      <w:r w:rsidR="008D4732" w:rsidRPr="00A617E1">
        <w:rPr>
          <w:rFonts w:ascii="Times New Roman" w:hAnsi="Times New Roman" w:cs="Times New Roman"/>
          <w:sz w:val="24"/>
          <w:szCs w:val="24"/>
        </w:rPr>
        <w:t xml:space="preserve"> in a very small office</w:t>
      </w:r>
      <w:r w:rsidR="001B0013" w:rsidRPr="00A617E1">
        <w:rPr>
          <w:rFonts w:ascii="Times New Roman" w:hAnsi="Times New Roman" w:cs="Times New Roman"/>
          <w:sz w:val="24"/>
          <w:szCs w:val="24"/>
        </w:rPr>
        <w:t xml:space="preserve"> at the unit</w:t>
      </w:r>
      <w:r w:rsidR="008D4732" w:rsidRPr="00A617E1">
        <w:rPr>
          <w:rFonts w:ascii="Times New Roman" w:hAnsi="Times New Roman" w:cs="Times New Roman"/>
          <w:sz w:val="24"/>
          <w:szCs w:val="24"/>
        </w:rPr>
        <w:t xml:space="preserve">. The Committee was informed that the </w:t>
      </w:r>
      <w:r w:rsidR="006D6941" w:rsidRPr="00A617E1">
        <w:rPr>
          <w:rFonts w:ascii="Times New Roman" w:hAnsi="Times New Roman" w:cs="Times New Roman"/>
          <w:sz w:val="24"/>
          <w:szCs w:val="24"/>
        </w:rPr>
        <w:t xml:space="preserve">Recruitment Unit </w:t>
      </w:r>
      <w:r w:rsidR="008D4732" w:rsidRPr="00A617E1">
        <w:rPr>
          <w:rFonts w:ascii="Times New Roman" w:hAnsi="Times New Roman" w:cs="Times New Roman"/>
          <w:sz w:val="24"/>
          <w:szCs w:val="24"/>
        </w:rPr>
        <w:t>was the first-point of entry for all the applications for</w:t>
      </w:r>
      <w:r w:rsidR="00F03071" w:rsidRPr="00A617E1">
        <w:rPr>
          <w:rFonts w:ascii="Times New Roman" w:hAnsi="Times New Roman" w:cs="Times New Roman"/>
          <w:sz w:val="24"/>
          <w:szCs w:val="24"/>
        </w:rPr>
        <w:t xml:space="preserve"> the</w:t>
      </w:r>
      <w:r w:rsidR="008D4732" w:rsidRPr="00A617E1">
        <w:rPr>
          <w:rFonts w:ascii="Times New Roman" w:hAnsi="Times New Roman" w:cs="Times New Roman"/>
          <w:sz w:val="24"/>
          <w:szCs w:val="24"/>
        </w:rPr>
        <w:t xml:space="preserve"> advertised pos</w:t>
      </w:r>
      <w:r w:rsidR="00F03071" w:rsidRPr="00A617E1">
        <w:rPr>
          <w:rFonts w:ascii="Times New Roman" w:hAnsi="Times New Roman" w:cs="Times New Roman"/>
          <w:sz w:val="24"/>
          <w:szCs w:val="24"/>
        </w:rPr>
        <w:t>itions</w:t>
      </w:r>
      <w:r w:rsidR="008D4732" w:rsidRPr="00A617E1">
        <w:rPr>
          <w:rFonts w:ascii="Times New Roman" w:hAnsi="Times New Roman" w:cs="Times New Roman"/>
          <w:sz w:val="24"/>
          <w:szCs w:val="24"/>
        </w:rPr>
        <w:t xml:space="preserve">. </w:t>
      </w:r>
      <w:r w:rsidR="00A606B0" w:rsidRPr="00A617E1">
        <w:rPr>
          <w:rFonts w:ascii="Times New Roman" w:hAnsi="Times New Roman" w:cs="Times New Roman"/>
          <w:sz w:val="24"/>
          <w:szCs w:val="24"/>
        </w:rPr>
        <w:t>The u</w:t>
      </w:r>
      <w:r w:rsidR="001B0013" w:rsidRPr="00A617E1">
        <w:rPr>
          <w:rFonts w:ascii="Times New Roman" w:hAnsi="Times New Roman" w:cs="Times New Roman"/>
          <w:sz w:val="24"/>
          <w:szCs w:val="24"/>
        </w:rPr>
        <w:t xml:space="preserve">nit had the responsibility of registering, screening and capturing of all applications. The capturing of applications usually took longer than three months owing to inadequate capacity </w:t>
      </w:r>
      <w:r w:rsidR="00557B29" w:rsidRPr="00A617E1">
        <w:rPr>
          <w:rFonts w:ascii="Times New Roman" w:hAnsi="Times New Roman" w:cs="Times New Roman"/>
          <w:sz w:val="24"/>
          <w:szCs w:val="24"/>
        </w:rPr>
        <w:t>within</w:t>
      </w:r>
      <w:r w:rsidR="00A606B0" w:rsidRPr="00A617E1">
        <w:rPr>
          <w:rFonts w:ascii="Times New Roman" w:hAnsi="Times New Roman" w:cs="Times New Roman"/>
          <w:sz w:val="24"/>
          <w:szCs w:val="24"/>
        </w:rPr>
        <w:t xml:space="preserve"> the u</w:t>
      </w:r>
      <w:r w:rsidR="001B0013" w:rsidRPr="00A617E1">
        <w:rPr>
          <w:rFonts w:ascii="Times New Roman" w:hAnsi="Times New Roman" w:cs="Times New Roman"/>
          <w:sz w:val="24"/>
          <w:szCs w:val="24"/>
        </w:rPr>
        <w:t>nit. The Department also utilis</w:t>
      </w:r>
      <w:r w:rsidR="006D6941" w:rsidRPr="00A617E1">
        <w:rPr>
          <w:rFonts w:ascii="Times New Roman" w:hAnsi="Times New Roman" w:cs="Times New Roman"/>
          <w:sz w:val="24"/>
          <w:szCs w:val="24"/>
        </w:rPr>
        <w:t>ed</w:t>
      </w:r>
      <w:r w:rsidR="001B0013" w:rsidRPr="00A617E1">
        <w:rPr>
          <w:rFonts w:ascii="Times New Roman" w:hAnsi="Times New Roman" w:cs="Times New Roman"/>
          <w:sz w:val="24"/>
          <w:szCs w:val="24"/>
        </w:rPr>
        <w:t xml:space="preserve"> the </w:t>
      </w:r>
      <w:r w:rsidR="001B0013" w:rsidRPr="00A617E1">
        <w:rPr>
          <w:rFonts w:ascii="Times New Roman" w:hAnsi="Times New Roman" w:cs="Times New Roman"/>
          <w:sz w:val="24"/>
          <w:szCs w:val="24"/>
        </w:rPr>
        <w:lastRenderedPageBreak/>
        <w:t>services of an external service provider for capturing, and t</w:t>
      </w:r>
      <w:r w:rsidR="006D6941" w:rsidRPr="00A617E1">
        <w:rPr>
          <w:rFonts w:ascii="Times New Roman" w:hAnsi="Times New Roman" w:cs="Times New Roman"/>
          <w:sz w:val="24"/>
          <w:szCs w:val="24"/>
        </w:rPr>
        <w:t>he bulk of the applications was</w:t>
      </w:r>
      <w:r w:rsidR="001B0013" w:rsidRPr="00A617E1">
        <w:rPr>
          <w:rFonts w:ascii="Times New Roman" w:hAnsi="Times New Roman" w:cs="Times New Roman"/>
          <w:sz w:val="24"/>
          <w:szCs w:val="24"/>
        </w:rPr>
        <w:t xml:space="preserve"> sent to the service provider for processing. The Department indicated that it received large volumes of applications, an example was given for the recently advertised posts, where 45 000 </w:t>
      </w:r>
      <w:r w:rsidR="00920A9F" w:rsidRPr="00A617E1">
        <w:rPr>
          <w:rFonts w:ascii="Times New Roman" w:hAnsi="Times New Roman" w:cs="Times New Roman"/>
          <w:sz w:val="24"/>
          <w:szCs w:val="24"/>
        </w:rPr>
        <w:t>applications</w:t>
      </w:r>
      <w:r w:rsidR="001B0013" w:rsidRPr="00A617E1">
        <w:rPr>
          <w:rFonts w:ascii="Times New Roman" w:hAnsi="Times New Roman" w:cs="Times New Roman"/>
          <w:sz w:val="24"/>
          <w:szCs w:val="24"/>
        </w:rPr>
        <w:t xml:space="preserve"> </w:t>
      </w:r>
      <w:r w:rsidR="00D5744D" w:rsidRPr="00A617E1">
        <w:rPr>
          <w:rFonts w:ascii="Times New Roman" w:hAnsi="Times New Roman" w:cs="Times New Roman"/>
          <w:sz w:val="24"/>
          <w:szCs w:val="24"/>
        </w:rPr>
        <w:t>were received for 65 posts.</w:t>
      </w:r>
    </w:p>
    <w:p w14:paraId="5F5F07AD" w14:textId="77777777" w:rsidR="00D5744D" w:rsidRPr="00A617E1" w:rsidRDefault="00D5744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that the processing of </w:t>
      </w:r>
      <w:r w:rsidR="00557B29" w:rsidRPr="00A617E1">
        <w:rPr>
          <w:rFonts w:ascii="Times New Roman" w:hAnsi="Times New Roman" w:cs="Times New Roman"/>
          <w:sz w:val="24"/>
          <w:szCs w:val="24"/>
        </w:rPr>
        <w:t xml:space="preserve">the </w:t>
      </w:r>
      <w:r w:rsidRPr="00A617E1">
        <w:rPr>
          <w:rFonts w:ascii="Times New Roman" w:hAnsi="Times New Roman" w:cs="Times New Roman"/>
          <w:sz w:val="24"/>
          <w:szCs w:val="24"/>
        </w:rPr>
        <w:t xml:space="preserve">large volume of applications delayed the filling of vacancies. The Department indicated that it only communicated with the </w:t>
      </w:r>
      <w:r w:rsidR="00920A9F" w:rsidRPr="00A617E1">
        <w:rPr>
          <w:rFonts w:ascii="Times New Roman" w:hAnsi="Times New Roman" w:cs="Times New Roman"/>
          <w:sz w:val="24"/>
          <w:szCs w:val="24"/>
        </w:rPr>
        <w:t>successful</w:t>
      </w:r>
      <w:r w:rsidRPr="00A617E1">
        <w:rPr>
          <w:rFonts w:ascii="Times New Roman" w:hAnsi="Times New Roman" w:cs="Times New Roman"/>
          <w:sz w:val="24"/>
          <w:szCs w:val="24"/>
        </w:rPr>
        <w:t xml:space="preserve"> shortlisted candidates. The other applications of candidates were kept for six months and registered in the Department’s database for future recruitment purposes. The Department indicated that it planned to utilise e-recruitment </w:t>
      </w:r>
      <w:r w:rsidR="00ED27A9" w:rsidRPr="00A617E1">
        <w:rPr>
          <w:rFonts w:ascii="Times New Roman" w:hAnsi="Times New Roman" w:cs="Times New Roman"/>
          <w:sz w:val="24"/>
          <w:szCs w:val="24"/>
        </w:rPr>
        <w:t>by</w:t>
      </w:r>
      <w:r w:rsidRPr="00A617E1">
        <w:rPr>
          <w:rFonts w:ascii="Times New Roman" w:hAnsi="Times New Roman" w:cs="Times New Roman"/>
          <w:sz w:val="24"/>
          <w:szCs w:val="24"/>
        </w:rPr>
        <w:t xml:space="preserve"> 2018. </w:t>
      </w:r>
    </w:p>
    <w:p w14:paraId="5BB65B20" w14:textId="77777777" w:rsidR="00D5744D" w:rsidRPr="00A617E1" w:rsidRDefault="00D5744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Department indicated that it had an </w:t>
      </w:r>
      <w:r w:rsidR="00FB7850" w:rsidRPr="00A617E1">
        <w:rPr>
          <w:rFonts w:ascii="Times New Roman" w:hAnsi="Times New Roman" w:cs="Times New Roman"/>
          <w:sz w:val="24"/>
          <w:szCs w:val="24"/>
        </w:rPr>
        <w:t>8</w:t>
      </w:r>
      <w:r w:rsidRPr="00A617E1">
        <w:rPr>
          <w:rFonts w:ascii="Times New Roman" w:hAnsi="Times New Roman" w:cs="Times New Roman"/>
          <w:sz w:val="24"/>
          <w:szCs w:val="24"/>
        </w:rPr>
        <w:t xml:space="preserve"> percent vacancy rate and the majority of the vacant posts were at </w:t>
      </w:r>
      <w:r w:rsidR="00557B29" w:rsidRPr="00A617E1">
        <w:rPr>
          <w:rFonts w:ascii="Times New Roman" w:hAnsi="Times New Roman" w:cs="Times New Roman"/>
          <w:sz w:val="24"/>
          <w:szCs w:val="24"/>
        </w:rPr>
        <w:t xml:space="preserve">the </w:t>
      </w:r>
      <w:r w:rsidRPr="00A617E1">
        <w:rPr>
          <w:rFonts w:ascii="Times New Roman" w:hAnsi="Times New Roman" w:cs="Times New Roman"/>
          <w:sz w:val="24"/>
          <w:szCs w:val="24"/>
        </w:rPr>
        <w:t>college leve</w:t>
      </w:r>
      <w:r w:rsidR="00EF1DDE" w:rsidRPr="00A617E1">
        <w:rPr>
          <w:rFonts w:ascii="Times New Roman" w:hAnsi="Times New Roman" w:cs="Times New Roman"/>
          <w:sz w:val="24"/>
          <w:szCs w:val="24"/>
        </w:rPr>
        <w:t>l</w:t>
      </w:r>
      <w:r w:rsidRPr="00A617E1">
        <w:rPr>
          <w:rFonts w:ascii="Times New Roman" w:hAnsi="Times New Roman" w:cs="Times New Roman"/>
          <w:sz w:val="24"/>
          <w:szCs w:val="24"/>
        </w:rPr>
        <w:t>. The Committee was informed that the Department did not have sufficient funding to establish regional office</w:t>
      </w:r>
      <w:r w:rsidR="00EF1DDE" w:rsidRPr="00A617E1">
        <w:rPr>
          <w:rFonts w:ascii="Times New Roman" w:hAnsi="Times New Roman" w:cs="Times New Roman"/>
          <w:sz w:val="24"/>
          <w:szCs w:val="24"/>
        </w:rPr>
        <w:t>s. The Department would require R92 million for the establishment of reg</w:t>
      </w:r>
      <w:r w:rsidR="00E50A10" w:rsidRPr="00A617E1">
        <w:rPr>
          <w:rFonts w:ascii="Times New Roman" w:hAnsi="Times New Roman" w:cs="Times New Roman"/>
          <w:sz w:val="24"/>
          <w:szCs w:val="24"/>
        </w:rPr>
        <w:t>ional offices</w:t>
      </w:r>
      <w:r w:rsidR="00FB7850" w:rsidRPr="00A617E1">
        <w:rPr>
          <w:rFonts w:ascii="Times New Roman" w:hAnsi="Times New Roman" w:cs="Times New Roman"/>
          <w:sz w:val="24"/>
          <w:szCs w:val="24"/>
        </w:rPr>
        <w:t xml:space="preserve"> and</w:t>
      </w:r>
      <w:r w:rsidR="00EF1DDE" w:rsidRPr="00A617E1">
        <w:rPr>
          <w:rFonts w:ascii="Times New Roman" w:hAnsi="Times New Roman" w:cs="Times New Roman"/>
          <w:sz w:val="24"/>
          <w:szCs w:val="24"/>
        </w:rPr>
        <w:t xml:space="preserve"> </w:t>
      </w:r>
      <w:r w:rsidR="00E50A10" w:rsidRPr="00A617E1">
        <w:rPr>
          <w:rFonts w:ascii="Times New Roman" w:hAnsi="Times New Roman" w:cs="Times New Roman"/>
          <w:sz w:val="24"/>
          <w:szCs w:val="24"/>
        </w:rPr>
        <w:t xml:space="preserve">an additional R31 million to expand its capacity at the head office. The Department also required an additional 150 </w:t>
      </w:r>
      <w:proofErr w:type="gramStart"/>
      <w:r w:rsidR="00E50A10" w:rsidRPr="00A617E1">
        <w:rPr>
          <w:rFonts w:ascii="Times New Roman" w:hAnsi="Times New Roman" w:cs="Times New Roman"/>
          <w:sz w:val="24"/>
          <w:szCs w:val="24"/>
        </w:rPr>
        <w:t>staff  to</w:t>
      </w:r>
      <w:proofErr w:type="gramEnd"/>
      <w:r w:rsidR="00E50A10" w:rsidRPr="00A617E1">
        <w:rPr>
          <w:rFonts w:ascii="Times New Roman" w:hAnsi="Times New Roman" w:cs="Times New Roman"/>
          <w:sz w:val="24"/>
          <w:szCs w:val="24"/>
        </w:rPr>
        <w:t xml:space="preserve"> have a sufficient HR capacity. Funding had already been allocated to have 100 posts for the HR and </w:t>
      </w:r>
      <w:r w:rsidR="00BC1059" w:rsidRPr="00A617E1">
        <w:rPr>
          <w:rFonts w:ascii="Times New Roman" w:hAnsi="Times New Roman" w:cs="Times New Roman"/>
          <w:sz w:val="24"/>
          <w:szCs w:val="24"/>
        </w:rPr>
        <w:t>F</w:t>
      </w:r>
      <w:r w:rsidR="00E50A10" w:rsidRPr="00A617E1">
        <w:rPr>
          <w:rFonts w:ascii="Times New Roman" w:hAnsi="Times New Roman" w:cs="Times New Roman"/>
          <w:sz w:val="24"/>
          <w:szCs w:val="24"/>
        </w:rPr>
        <w:t xml:space="preserve">inance </w:t>
      </w:r>
      <w:r w:rsidR="00BC1059" w:rsidRPr="00A617E1">
        <w:rPr>
          <w:rFonts w:ascii="Times New Roman" w:hAnsi="Times New Roman" w:cs="Times New Roman"/>
          <w:sz w:val="24"/>
          <w:szCs w:val="24"/>
        </w:rPr>
        <w:t>U</w:t>
      </w:r>
      <w:r w:rsidR="00E50A10" w:rsidRPr="00A617E1">
        <w:rPr>
          <w:rFonts w:ascii="Times New Roman" w:hAnsi="Times New Roman" w:cs="Times New Roman"/>
          <w:sz w:val="24"/>
          <w:szCs w:val="24"/>
        </w:rPr>
        <w:t xml:space="preserve">nits and the Department was considering decentralising these units. </w:t>
      </w:r>
    </w:p>
    <w:p w14:paraId="7DD2CE50"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3.2 State Information </w:t>
      </w:r>
      <w:r w:rsidR="002A773C" w:rsidRPr="00A617E1">
        <w:rPr>
          <w:rFonts w:ascii="Times New Roman" w:hAnsi="Times New Roman" w:cs="Times New Roman"/>
          <w:b/>
          <w:sz w:val="24"/>
          <w:szCs w:val="24"/>
        </w:rPr>
        <w:t>Technology</w:t>
      </w:r>
      <w:r w:rsidRPr="00A617E1">
        <w:rPr>
          <w:rFonts w:ascii="Times New Roman" w:hAnsi="Times New Roman" w:cs="Times New Roman"/>
          <w:b/>
          <w:sz w:val="24"/>
          <w:szCs w:val="24"/>
        </w:rPr>
        <w:t xml:space="preserve"> Agency</w:t>
      </w:r>
    </w:p>
    <w:p w14:paraId="1B41BE4A" w14:textId="77777777" w:rsidR="0033273C" w:rsidRPr="00A617E1" w:rsidRDefault="0033273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3.2.1 National Certificate Vocational </w:t>
      </w:r>
      <w:proofErr w:type="gramStart"/>
      <w:r w:rsidRPr="00A617E1">
        <w:rPr>
          <w:rFonts w:ascii="Times New Roman" w:hAnsi="Times New Roman" w:cs="Times New Roman"/>
          <w:b/>
          <w:sz w:val="24"/>
          <w:szCs w:val="24"/>
        </w:rPr>
        <w:t>NC(</w:t>
      </w:r>
      <w:proofErr w:type="gramEnd"/>
      <w:r w:rsidRPr="00A617E1">
        <w:rPr>
          <w:rFonts w:ascii="Times New Roman" w:hAnsi="Times New Roman" w:cs="Times New Roman"/>
          <w:b/>
          <w:sz w:val="24"/>
          <w:szCs w:val="24"/>
        </w:rPr>
        <w:t>V) Status Report</w:t>
      </w:r>
    </w:p>
    <w:p w14:paraId="442DCDA9" w14:textId="77777777" w:rsidR="00243A12" w:rsidRPr="00A617E1" w:rsidRDefault="002A773C"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V John: Head of Department (HOD) Education Cluster made the presentation which highlighted the following: The </w:t>
      </w:r>
      <w:proofErr w:type="gramStart"/>
      <w:r w:rsidRPr="00A617E1">
        <w:rPr>
          <w:rFonts w:ascii="Times New Roman" w:hAnsi="Times New Roman" w:cs="Times New Roman"/>
          <w:sz w:val="24"/>
          <w:szCs w:val="24"/>
        </w:rPr>
        <w:t>NC(</w:t>
      </w:r>
      <w:proofErr w:type="gramEnd"/>
      <w:r w:rsidRPr="00A617E1">
        <w:rPr>
          <w:rFonts w:ascii="Times New Roman" w:hAnsi="Times New Roman" w:cs="Times New Roman"/>
          <w:sz w:val="24"/>
          <w:szCs w:val="24"/>
        </w:rPr>
        <w:t xml:space="preserve">V) certification backlog dating back from August 2015 was 236 815 </w:t>
      </w:r>
      <w:r w:rsidR="00776EE2" w:rsidRPr="00A617E1">
        <w:rPr>
          <w:rFonts w:ascii="Times New Roman" w:hAnsi="Times New Roman" w:cs="Times New Roman"/>
          <w:sz w:val="24"/>
          <w:szCs w:val="24"/>
        </w:rPr>
        <w:t xml:space="preserve">certificates </w:t>
      </w:r>
      <w:r w:rsidRPr="00A617E1">
        <w:rPr>
          <w:rFonts w:ascii="Times New Roman" w:hAnsi="Times New Roman" w:cs="Times New Roman"/>
          <w:sz w:val="24"/>
          <w:szCs w:val="24"/>
        </w:rPr>
        <w:t xml:space="preserve">and by 26 July 2017, the backlog was reduced to 159 certificates. </w:t>
      </w:r>
      <w:r w:rsidR="009E2B2A" w:rsidRPr="00A617E1">
        <w:rPr>
          <w:rFonts w:ascii="Times New Roman" w:hAnsi="Times New Roman" w:cs="Times New Roman"/>
          <w:sz w:val="24"/>
          <w:szCs w:val="24"/>
        </w:rPr>
        <w:t>The 159 outstanding certificates were from the 665 certificates reported on 14 June 2017</w:t>
      </w:r>
      <w:r w:rsidR="00C40360" w:rsidRPr="00A617E1">
        <w:rPr>
          <w:rFonts w:ascii="Times New Roman" w:hAnsi="Times New Roman" w:cs="Times New Roman"/>
          <w:sz w:val="24"/>
          <w:szCs w:val="24"/>
        </w:rPr>
        <w:t xml:space="preserve"> (excluding completeness checks)</w:t>
      </w:r>
      <w:proofErr w:type="gramStart"/>
      <w:r w:rsidR="009E2B2A" w:rsidRPr="00A617E1">
        <w:rPr>
          <w:rFonts w:ascii="Times New Roman" w:hAnsi="Times New Roman" w:cs="Times New Roman"/>
          <w:sz w:val="24"/>
          <w:szCs w:val="24"/>
        </w:rPr>
        <w:t>,</w:t>
      </w:r>
      <w:proofErr w:type="gramEnd"/>
      <w:r w:rsidR="009E2B2A" w:rsidRPr="00A617E1">
        <w:rPr>
          <w:rFonts w:ascii="Times New Roman" w:hAnsi="Times New Roman" w:cs="Times New Roman"/>
          <w:sz w:val="24"/>
          <w:szCs w:val="24"/>
        </w:rPr>
        <w:t xml:space="preserve"> of which 664 were outstanding due</w:t>
      </w:r>
      <w:r w:rsidR="004C4603" w:rsidRPr="00A617E1">
        <w:rPr>
          <w:rFonts w:ascii="Times New Roman" w:hAnsi="Times New Roman" w:cs="Times New Roman"/>
          <w:sz w:val="24"/>
          <w:szCs w:val="24"/>
        </w:rPr>
        <w:t xml:space="preserve"> to the</w:t>
      </w:r>
      <w:r w:rsidR="009E2B2A" w:rsidRPr="00A617E1">
        <w:rPr>
          <w:rFonts w:ascii="Times New Roman" w:hAnsi="Times New Roman" w:cs="Times New Roman"/>
          <w:sz w:val="24"/>
          <w:szCs w:val="24"/>
        </w:rPr>
        <w:t xml:space="preserve"> non-payment of certification fees by private colleges. </w:t>
      </w:r>
      <w:r w:rsidRPr="00A617E1">
        <w:rPr>
          <w:rFonts w:ascii="Times New Roman" w:hAnsi="Times New Roman" w:cs="Times New Roman"/>
          <w:sz w:val="24"/>
          <w:szCs w:val="24"/>
        </w:rPr>
        <w:t xml:space="preserve">Mr John said that the certification backlog was compounded by </w:t>
      </w:r>
      <w:r w:rsidR="00776EE2" w:rsidRPr="00A617E1">
        <w:rPr>
          <w:rFonts w:ascii="Times New Roman" w:hAnsi="Times New Roman" w:cs="Times New Roman"/>
          <w:sz w:val="24"/>
          <w:szCs w:val="24"/>
        </w:rPr>
        <w:t xml:space="preserve">156 </w:t>
      </w:r>
      <w:r w:rsidRPr="00A617E1">
        <w:rPr>
          <w:rFonts w:ascii="Times New Roman" w:hAnsi="Times New Roman" w:cs="Times New Roman"/>
          <w:sz w:val="24"/>
          <w:szCs w:val="24"/>
        </w:rPr>
        <w:t xml:space="preserve">private TVET colleges which owed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outstanding </w:t>
      </w:r>
      <w:r w:rsidR="009E2B2A" w:rsidRPr="00A617E1">
        <w:rPr>
          <w:rFonts w:ascii="Times New Roman" w:hAnsi="Times New Roman" w:cs="Times New Roman"/>
          <w:sz w:val="24"/>
          <w:szCs w:val="24"/>
        </w:rPr>
        <w:t xml:space="preserve">certification </w:t>
      </w:r>
      <w:r w:rsidRPr="00A617E1">
        <w:rPr>
          <w:rFonts w:ascii="Times New Roman" w:hAnsi="Times New Roman" w:cs="Times New Roman"/>
          <w:sz w:val="24"/>
          <w:szCs w:val="24"/>
        </w:rPr>
        <w:t>fees.</w:t>
      </w:r>
      <w:r w:rsidR="00776EE2" w:rsidRPr="00A617E1">
        <w:rPr>
          <w:rFonts w:ascii="Times New Roman" w:hAnsi="Times New Roman" w:cs="Times New Roman"/>
          <w:sz w:val="24"/>
          <w:szCs w:val="24"/>
        </w:rPr>
        <w:t xml:space="preserve"> </w:t>
      </w:r>
    </w:p>
    <w:p w14:paraId="2C37AFC0" w14:textId="77777777" w:rsidR="002A773C" w:rsidRPr="00A617E1" w:rsidRDefault="00776EE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With regard to the </w:t>
      </w:r>
      <w:r w:rsidR="00835DC6" w:rsidRPr="00A617E1">
        <w:rPr>
          <w:rFonts w:ascii="Times New Roman" w:hAnsi="Times New Roman" w:cs="Times New Roman"/>
          <w:sz w:val="24"/>
          <w:szCs w:val="24"/>
        </w:rPr>
        <w:t>November</w:t>
      </w:r>
      <w:r w:rsidRPr="00A617E1">
        <w:rPr>
          <w:rFonts w:ascii="Times New Roman" w:hAnsi="Times New Roman" w:cs="Times New Roman"/>
          <w:sz w:val="24"/>
          <w:szCs w:val="24"/>
        </w:rPr>
        <w:t xml:space="preserve"> 2016 examinations, Mr John said that there were challenges experienced with: the capturing of marks; standardisation; </w:t>
      </w:r>
      <w:r w:rsidR="00243A12" w:rsidRPr="00A617E1">
        <w:rPr>
          <w:rFonts w:ascii="Times New Roman" w:hAnsi="Times New Roman" w:cs="Times New Roman"/>
          <w:sz w:val="24"/>
          <w:szCs w:val="24"/>
        </w:rPr>
        <w:t xml:space="preserve">complexities in the </w:t>
      </w:r>
      <w:r w:rsidRPr="00A617E1">
        <w:rPr>
          <w:rFonts w:ascii="Times New Roman" w:hAnsi="Times New Roman" w:cs="Times New Roman"/>
          <w:sz w:val="24"/>
          <w:szCs w:val="24"/>
        </w:rPr>
        <w:t>development of subminimum functionally and multiple data</w:t>
      </w:r>
      <w:r w:rsidR="00711C73"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sets </w:t>
      </w:r>
      <w:r w:rsidR="00243A12" w:rsidRPr="00A617E1">
        <w:rPr>
          <w:rFonts w:ascii="Times New Roman" w:hAnsi="Times New Roman" w:cs="Times New Roman"/>
          <w:sz w:val="24"/>
          <w:szCs w:val="24"/>
        </w:rPr>
        <w:t xml:space="preserve">that </w:t>
      </w:r>
      <w:r w:rsidRPr="00A617E1">
        <w:rPr>
          <w:rFonts w:ascii="Times New Roman" w:hAnsi="Times New Roman" w:cs="Times New Roman"/>
          <w:sz w:val="24"/>
          <w:szCs w:val="24"/>
        </w:rPr>
        <w:t>had to be created</w:t>
      </w:r>
      <w:r w:rsidR="00243A12" w:rsidRPr="00A617E1">
        <w:rPr>
          <w:rFonts w:ascii="Times New Roman" w:hAnsi="Times New Roman" w:cs="Times New Roman"/>
          <w:sz w:val="24"/>
          <w:szCs w:val="24"/>
        </w:rPr>
        <w:t>,</w:t>
      </w:r>
      <w:r w:rsidRPr="00A617E1">
        <w:rPr>
          <w:rFonts w:ascii="Times New Roman" w:hAnsi="Times New Roman" w:cs="Times New Roman"/>
          <w:sz w:val="24"/>
          <w:szCs w:val="24"/>
        </w:rPr>
        <w:t xml:space="preserve"> resulting in the </w:t>
      </w:r>
      <w:r w:rsidRPr="00A617E1">
        <w:rPr>
          <w:rFonts w:ascii="Times New Roman" w:hAnsi="Times New Roman" w:cs="Times New Roman"/>
          <w:sz w:val="24"/>
          <w:szCs w:val="24"/>
        </w:rPr>
        <w:lastRenderedPageBreak/>
        <w:t>moderation records going out of steps. The certification for candidates not enrolled for supplementary exams was conducted</w:t>
      </w:r>
      <w:r w:rsidR="00AF0234" w:rsidRPr="00A617E1">
        <w:rPr>
          <w:rFonts w:ascii="Times New Roman" w:hAnsi="Times New Roman" w:cs="Times New Roman"/>
          <w:sz w:val="24"/>
          <w:szCs w:val="24"/>
        </w:rPr>
        <w:t>,</w:t>
      </w:r>
      <w:r w:rsidRPr="00A617E1">
        <w:rPr>
          <w:rFonts w:ascii="Times New Roman" w:hAnsi="Times New Roman" w:cs="Times New Roman"/>
          <w:sz w:val="24"/>
          <w:szCs w:val="24"/>
        </w:rPr>
        <w:t xml:space="preserve"> and 825 candidates were still outstanding due to multiple changes, and candidates</w:t>
      </w:r>
      <w:r w:rsidR="00711C73" w:rsidRPr="00A617E1">
        <w:rPr>
          <w:rFonts w:ascii="Times New Roman" w:hAnsi="Times New Roman" w:cs="Times New Roman"/>
          <w:sz w:val="24"/>
          <w:szCs w:val="24"/>
        </w:rPr>
        <w:t>’</w:t>
      </w:r>
      <w:r w:rsidRPr="00A617E1">
        <w:rPr>
          <w:rFonts w:ascii="Times New Roman" w:hAnsi="Times New Roman" w:cs="Times New Roman"/>
          <w:sz w:val="24"/>
          <w:szCs w:val="24"/>
        </w:rPr>
        <w:t xml:space="preserve"> records were blocked relating to 10 centres with account</w:t>
      </w:r>
      <w:r w:rsidR="00711C73" w:rsidRPr="00A617E1">
        <w:rPr>
          <w:rFonts w:ascii="Times New Roman" w:hAnsi="Times New Roman" w:cs="Times New Roman"/>
          <w:sz w:val="24"/>
          <w:szCs w:val="24"/>
        </w:rPr>
        <w:t>s</w:t>
      </w:r>
      <w:r w:rsidRPr="00A617E1">
        <w:rPr>
          <w:rFonts w:ascii="Times New Roman" w:hAnsi="Times New Roman" w:cs="Times New Roman"/>
          <w:sz w:val="24"/>
          <w:szCs w:val="24"/>
        </w:rPr>
        <w:t xml:space="preserve"> in arrears.</w:t>
      </w:r>
    </w:p>
    <w:p w14:paraId="6F5E2D0B" w14:textId="77777777" w:rsidR="00776EE2" w:rsidRPr="00A617E1" w:rsidRDefault="00776EE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relation to the March 2017 supplementary exam, Mr John said that the bulk resulting was completed in April 2017</w:t>
      </w:r>
      <w:r w:rsidR="00243A12" w:rsidRPr="00A617E1">
        <w:rPr>
          <w:rFonts w:ascii="Times New Roman" w:hAnsi="Times New Roman" w:cs="Times New Roman"/>
          <w:sz w:val="24"/>
          <w:szCs w:val="24"/>
        </w:rPr>
        <w:t>,</w:t>
      </w:r>
      <w:r w:rsidR="00BB3946" w:rsidRPr="00A617E1">
        <w:rPr>
          <w:rFonts w:ascii="Times New Roman" w:hAnsi="Times New Roman" w:cs="Times New Roman"/>
          <w:sz w:val="24"/>
          <w:szCs w:val="24"/>
        </w:rPr>
        <w:t xml:space="preserve"> while remarking and mo</w:t>
      </w:r>
      <w:r w:rsidR="007F7C94" w:rsidRPr="00A617E1">
        <w:rPr>
          <w:rFonts w:ascii="Times New Roman" w:hAnsi="Times New Roman" w:cs="Times New Roman"/>
          <w:sz w:val="24"/>
          <w:szCs w:val="24"/>
        </w:rPr>
        <w:t>p</w:t>
      </w:r>
      <w:r w:rsidR="00BB3946" w:rsidRPr="00A617E1">
        <w:rPr>
          <w:rFonts w:ascii="Times New Roman" w:hAnsi="Times New Roman" w:cs="Times New Roman"/>
          <w:sz w:val="24"/>
          <w:szCs w:val="24"/>
        </w:rPr>
        <w:t xml:space="preserve">-up was submitted to </w:t>
      </w:r>
      <w:proofErr w:type="spellStart"/>
      <w:r w:rsidR="00BB3946" w:rsidRPr="00A617E1">
        <w:rPr>
          <w:rFonts w:ascii="Times New Roman" w:hAnsi="Times New Roman" w:cs="Times New Roman"/>
          <w:sz w:val="24"/>
          <w:szCs w:val="24"/>
        </w:rPr>
        <w:t>Umalusi</w:t>
      </w:r>
      <w:proofErr w:type="spellEnd"/>
      <w:r w:rsidR="00BB3946" w:rsidRPr="00A617E1">
        <w:rPr>
          <w:rFonts w:ascii="Times New Roman" w:hAnsi="Times New Roman" w:cs="Times New Roman"/>
          <w:sz w:val="24"/>
          <w:szCs w:val="24"/>
        </w:rPr>
        <w:t xml:space="preserve"> on 26 July 2017. Mr John indicated that the challenges experienced with the March 2017 supplementary exams included: </w:t>
      </w:r>
      <w:r w:rsidR="00331507" w:rsidRPr="00A617E1">
        <w:rPr>
          <w:rFonts w:ascii="Times New Roman" w:hAnsi="Times New Roman" w:cs="Times New Roman"/>
          <w:sz w:val="24"/>
          <w:szCs w:val="24"/>
        </w:rPr>
        <w:t>outstanding moderation records; centre number changes between main and supplementary exams; enrolment of candidates not meeting subminimum pass marks and misalignment between the approved adjustment records and the adjustment carried on the subject structure.</w:t>
      </w:r>
    </w:p>
    <w:p w14:paraId="0AF2E61A" w14:textId="77777777" w:rsidR="00331507" w:rsidRPr="00A617E1" w:rsidRDefault="0033150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John gave insight into the system’s readiness for the November 2017 </w:t>
      </w:r>
      <w:r w:rsidR="00A91540" w:rsidRPr="00A617E1">
        <w:rPr>
          <w:rFonts w:ascii="Times New Roman" w:hAnsi="Times New Roman" w:cs="Times New Roman"/>
          <w:sz w:val="24"/>
          <w:szCs w:val="24"/>
        </w:rPr>
        <w:t xml:space="preserve">examinations and the steps undertaken to optimise </w:t>
      </w:r>
      <w:r w:rsidR="00D47FA6" w:rsidRPr="00A617E1">
        <w:rPr>
          <w:rFonts w:ascii="Times New Roman" w:hAnsi="Times New Roman" w:cs="Times New Roman"/>
          <w:sz w:val="24"/>
          <w:szCs w:val="24"/>
        </w:rPr>
        <w:t xml:space="preserve">the </w:t>
      </w:r>
      <w:r w:rsidR="00A91540" w:rsidRPr="00A617E1">
        <w:rPr>
          <w:rFonts w:ascii="Times New Roman" w:hAnsi="Times New Roman" w:cs="Times New Roman"/>
          <w:sz w:val="24"/>
          <w:szCs w:val="24"/>
        </w:rPr>
        <w:t xml:space="preserve">exam cycle process. He said that the new measures were introduced to enhance the integrity of the data </w:t>
      </w:r>
      <w:r w:rsidR="00835DC6" w:rsidRPr="00A617E1">
        <w:rPr>
          <w:rFonts w:ascii="Times New Roman" w:hAnsi="Times New Roman" w:cs="Times New Roman"/>
          <w:sz w:val="24"/>
          <w:szCs w:val="24"/>
        </w:rPr>
        <w:t>before</w:t>
      </w:r>
      <w:r w:rsidR="00A91540" w:rsidRPr="00A617E1">
        <w:rPr>
          <w:rFonts w:ascii="Times New Roman" w:hAnsi="Times New Roman" w:cs="Times New Roman"/>
          <w:sz w:val="24"/>
          <w:szCs w:val="24"/>
        </w:rPr>
        <w:t xml:space="preserve"> processing commenced</w:t>
      </w:r>
      <w:r w:rsidR="00557B29" w:rsidRPr="00A617E1">
        <w:rPr>
          <w:rFonts w:ascii="Times New Roman" w:hAnsi="Times New Roman" w:cs="Times New Roman"/>
          <w:sz w:val="24"/>
          <w:szCs w:val="24"/>
        </w:rPr>
        <w:t>,</w:t>
      </w:r>
      <w:r w:rsidR="00A91540" w:rsidRPr="00A617E1">
        <w:rPr>
          <w:rFonts w:ascii="Times New Roman" w:hAnsi="Times New Roman" w:cs="Times New Roman"/>
          <w:sz w:val="24"/>
          <w:szCs w:val="24"/>
        </w:rPr>
        <w:t xml:space="preserve"> and to ensure that processing was executed correctly. In conclusion, Mr John s</w:t>
      </w:r>
      <w:r w:rsidR="00AF0234" w:rsidRPr="00A617E1">
        <w:rPr>
          <w:rFonts w:ascii="Times New Roman" w:hAnsi="Times New Roman" w:cs="Times New Roman"/>
          <w:sz w:val="24"/>
          <w:szCs w:val="24"/>
        </w:rPr>
        <w:t>aid that SITA remained committed</w:t>
      </w:r>
      <w:r w:rsidR="00A91540" w:rsidRPr="00A617E1">
        <w:rPr>
          <w:rFonts w:ascii="Times New Roman" w:hAnsi="Times New Roman" w:cs="Times New Roman"/>
          <w:sz w:val="24"/>
          <w:szCs w:val="24"/>
        </w:rPr>
        <w:t xml:space="preserve"> to continue supporting government to improve service delivery through the use of ICT.</w:t>
      </w:r>
    </w:p>
    <w:p w14:paraId="23722487" w14:textId="77777777" w:rsidR="0033273C" w:rsidRPr="00A617E1" w:rsidRDefault="00733BDF"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3.2.2 Site visit to </w:t>
      </w:r>
      <w:r w:rsidR="0033273C" w:rsidRPr="00A617E1">
        <w:rPr>
          <w:rFonts w:ascii="Times New Roman" w:hAnsi="Times New Roman" w:cs="Times New Roman"/>
          <w:b/>
          <w:sz w:val="24"/>
          <w:szCs w:val="24"/>
        </w:rPr>
        <w:t>SITA</w:t>
      </w:r>
      <w:r w:rsidR="007A6A5F" w:rsidRPr="00A617E1">
        <w:rPr>
          <w:rFonts w:ascii="Times New Roman" w:hAnsi="Times New Roman" w:cs="Times New Roman"/>
          <w:b/>
          <w:sz w:val="24"/>
          <w:szCs w:val="24"/>
        </w:rPr>
        <w:t xml:space="preserve"> </w:t>
      </w:r>
    </w:p>
    <w:p w14:paraId="6CF0018B" w14:textId="77777777" w:rsidR="00E50A10" w:rsidRPr="00A617E1" w:rsidRDefault="00E50A10"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3.2.2.1 </w:t>
      </w:r>
      <w:r w:rsidR="00C72D97" w:rsidRPr="00A617E1">
        <w:rPr>
          <w:rFonts w:ascii="Times New Roman" w:hAnsi="Times New Roman" w:cs="Times New Roman"/>
          <w:b/>
          <w:sz w:val="24"/>
          <w:szCs w:val="24"/>
        </w:rPr>
        <w:t xml:space="preserve">SITA </w:t>
      </w:r>
      <w:r w:rsidR="00C32665" w:rsidRPr="00A617E1">
        <w:rPr>
          <w:rFonts w:ascii="Times New Roman" w:hAnsi="Times New Roman" w:cs="Times New Roman"/>
          <w:b/>
          <w:sz w:val="24"/>
          <w:szCs w:val="24"/>
        </w:rPr>
        <w:t xml:space="preserve">BETA </w:t>
      </w:r>
      <w:r w:rsidR="00C72D97" w:rsidRPr="00A617E1">
        <w:rPr>
          <w:rFonts w:ascii="Times New Roman" w:hAnsi="Times New Roman" w:cs="Times New Roman"/>
          <w:b/>
          <w:sz w:val="24"/>
          <w:szCs w:val="24"/>
        </w:rPr>
        <w:t>Printing Facility</w:t>
      </w:r>
    </w:p>
    <w:p w14:paraId="4E781BAB" w14:textId="77777777" w:rsidR="00517C50" w:rsidRPr="00A617E1" w:rsidRDefault="005815C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J </w:t>
      </w:r>
      <w:proofErr w:type="spellStart"/>
      <w:r w:rsidRPr="00A617E1">
        <w:rPr>
          <w:rFonts w:ascii="Times New Roman" w:hAnsi="Times New Roman" w:cs="Times New Roman"/>
          <w:sz w:val="24"/>
          <w:szCs w:val="24"/>
        </w:rPr>
        <w:t>Smal</w:t>
      </w:r>
      <w:proofErr w:type="spellEnd"/>
      <w:r w:rsidRPr="00A617E1">
        <w:rPr>
          <w:rFonts w:ascii="Times New Roman" w:hAnsi="Times New Roman" w:cs="Times New Roman"/>
          <w:sz w:val="24"/>
          <w:szCs w:val="24"/>
        </w:rPr>
        <w:t xml:space="preserve">: Head of Printing Facility informed the Committee that the facility used digital printers </w:t>
      </w:r>
      <w:r w:rsidR="009D0636" w:rsidRPr="00A617E1">
        <w:rPr>
          <w:rFonts w:ascii="Times New Roman" w:hAnsi="Times New Roman" w:cs="Times New Roman"/>
          <w:sz w:val="24"/>
          <w:szCs w:val="24"/>
        </w:rPr>
        <w:t>where every page differed</w:t>
      </w:r>
      <w:r w:rsidR="00D35267" w:rsidRPr="00A617E1">
        <w:rPr>
          <w:rFonts w:ascii="Times New Roman" w:hAnsi="Times New Roman" w:cs="Times New Roman"/>
          <w:sz w:val="24"/>
          <w:szCs w:val="24"/>
        </w:rPr>
        <w:t>,</w:t>
      </w:r>
      <w:r w:rsidR="009D0636" w:rsidRPr="00A617E1">
        <w:rPr>
          <w:rFonts w:ascii="Times New Roman" w:hAnsi="Times New Roman" w:cs="Times New Roman"/>
          <w:sz w:val="24"/>
          <w:szCs w:val="24"/>
        </w:rPr>
        <w:t xml:space="preserve"> unlike government printing works which made use of lithography. The advantage of using digital printers was that the </w:t>
      </w:r>
      <w:r w:rsidR="00557B29" w:rsidRPr="00A617E1">
        <w:rPr>
          <w:rFonts w:ascii="Times New Roman" w:hAnsi="Times New Roman" w:cs="Times New Roman"/>
          <w:sz w:val="24"/>
          <w:szCs w:val="24"/>
        </w:rPr>
        <w:t>turn</w:t>
      </w:r>
      <w:r w:rsidR="000971D2" w:rsidRPr="00A617E1">
        <w:rPr>
          <w:rFonts w:ascii="Times New Roman" w:hAnsi="Times New Roman" w:cs="Times New Roman"/>
          <w:sz w:val="24"/>
          <w:szCs w:val="24"/>
        </w:rPr>
        <w:t>-</w:t>
      </w:r>
      <w:r w:rsidR="00557B29" w:rsidRPr="00A617E1">
        <w:rPr>
          <w:rFonts w:ascii="Times New Roman" w:hAnsi="Times New Roman" w:cs="Times New Roman"/>
          <w:sz w:val="24"/>
          <w:szCs w:val="24"/>
        </w:rPr>
        <w:t>around</w:t>
      </w:r>
      <w:r w:rsidR="009D0636" w:rsidRPr="00A617E1">
        <w:rPr>
          <w:rFonts w:ascii="Times New Roman" w:hAnsi="Times New Roman" w:cs="Times New Roman"/>
          <w:sz w:val="24"/>
          <w:szCs w:val="24"/>
        </w:rPr>
        <w:t xml:space="preserve"> time for printing was quicker and more effective. </w:t>
      </w:r>
      <w:r w:rsidR="005F1429" w:rsidRPr="00A617E1">
        <w:rPr>
          <w:rFonts w:ascii="Times New Roman" w:hAnsi="Times New Roman" w:cs="Times New Roman"/>
          <w:sz w:val="24"/>
          <w:szCs w:val="24"/>
        </w:rPr>
        <w:t xml:space="preserve">The facility received a request from the Limpopo Provincial Department of Education to print 90 000 </w:t>
      </w:r>
      <w:r w:rsidR="00711C73" w:rsidRPr="00A617E1">
        <w:rPr>
          <w:rFonts w:ascii="Times New Roman" w:hAnsi="Times New Roman" w:cs="Times New Roman"/>
          <w:sz w:val="24"/>
          <w:szCs w:val="24"/>
        </w:rPr>
        <w:t>M</w:t>
      </w:r>
      <w:r w:rsidR="00557B29" w:rsidRPr="00A617E1">
        <w:rPr>
          <w:rFonts w:ascii="Times New Roman" w:hAnsi="Times New Roman" w:cs="Times New Roman"/>
          <w:sz w:val="24"/>
          <w:szCs w:val="24"/>
        </w:rPr>
        <w:t>atric certificates and the turn</w:t>
      </w:r>
      <w:r w:rsidR="000971D2" w:rsidRPr="00A617E1">
        <w:rPr>
          <w:rFonts w:ascii="Times New Roman" w:hAnsi="Times New Roman" w:cs="Times New Roman"/>
          <w:sz w:val="24"/>
          <w:szCs w:val="24"/>
        </w:rPr>
        <w:t>-</w:t>
      </w:r>
      <w:r w:rsidR="005F1429" w:rsidRPr="00A617E1">
        <w:rPr>
          <w:rFonts w:ascii="Times New Roman" w:hAnsi="Times New Roman" w:cs="Times New Roman"/>
          <w:sz w:val="24"/>
          <w:szCs w:val="24"/>
        </w:rPr>
        <w:t>around time for completing th</w:t>
      </w:r>
      <w:r w:rsidR="00A60D5A" w:rsidRPr="00A617E1">
        <w:rPr>
          <w:rFonts w:ascii="Times New Roman" w:hAnsi="Times New Roman" w:cs="Times New Roman"/>
          <w:sz w:val="24"/>
          <w:szCs w:val="24"/>
        </w:rPr>
        <w:t>e</w:t>
      </w:r>
      <w:r w:rsidR="005F1429" w:rsidRPr="00A617E1">
        <w:rPr>
          <w:rFonts w:ascii="Times New Roman" w:hAnsi="Times New Roman" w:cs="Times New Roman"/>
          <w:sz w:val="24"/>
          <w:szCs w:val="24"/>
        </w:rPr>
        <w:t xml:space="preserve"> job request was three days. The facility also printed the identity documents (IDs) from the Department of Home Affairs as well as 1.4 million payslips for government departments. </w:t>
      </w:r>
    </w:p>
    <w:p w14:paraId="70CA57CB" w14:textId="77777777" w:rsidR="007A6A5F" w:rsidRPr="00A617E1" w:rsidRDefault="00517C5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facility used </w:t>
      </w:r>
      <w:r w:rsidR="005F1429" w:rsidRPr="00A617E1">
        <w:rPr>
          <w:rFonts w:ascii="Times New Roman" w:hAnsi="Times New Roman" w:cs="Times New Roman"/>
          <w:sz w:val="24"/>
          <w:szCs w:val="24"/>
        </w:rPr>
        <w:t>Xerox and Canon digital printers which were monitored by an on</w:t>
      </w:r>
      <w:r w:rsidR="00557B29" w:rsidRPr="00A617E1">
        <w:rPr>
          <w:rFonts w:ascii="Times New Roman" w:hAnsi="Times New Roman" w:cs="Times New Roman"/>
          <w:sz w:val="24"/>
          <w:szCs w:val="24"/>
        </w:rPr>
        <w:t>-</w:t>
      </w:r>
      <w:r w:rsidR="005F1429" w:rsidRPr="00A617E1">
        <w:rPr>
          <w:rFonts w:ascii="Times New Roman" w:hAnsi="Times New Roman" w:cs="Times New Roman"/>
          <w:sz w:val="24"/>
          <w:szCs w:val="24"/>
        </w:rPr>
        <w:t xml:space="preserve">site technician. The printers had a capacity to print 26 000 payslips per hour. The certificates that </w:t>
      </w:r>
      <w:r w:rsidR="005F1429" w:rsidRPr="00A617E1">
        <w:rPr>
          <w:rFonts w:ascii="Times New Roman" w:hAnsi="Times New Roman" w:cs="Times New Roman"/>
          <w:sz w:val="24"/>
          <w:szCs w:val="24"/>
        </w:rPr>
        <w:lastRenderedPageBreak/>
        <w:t>were printed at the facility had numerous security features to eliminate the possibilities of duplication and some of the security features were not even know</w:t>
      </w:r>
      <w:r w:rsidR="000971D2" w:rsidRPr="00A617E1">
        <w:rPr>
          <w:rFonts w:ascii="Times New Roman" w:hAnsi="Times New Roman" w:cs="Times New Roman"/>
          <w:sz w:val="24"/>
          <w:szCs w:val="24"/>
        </w:rPr>
        <w:t>n</w:t>
      </w:r>
      <w:r w:rsidR="005F1429" w:rsidRPr="00A617E1">
        <w:rPr>
          <w:rFonts w:ascii="Times New Roman" w:hAnsi="Times New Roman" w:cs="Times New Roman"/>
          <w:sz w:val="24"/>
          <w:szCs w:val="24"/>
        </w:rPr>
        <w:t xml:space="preserve"> by the staff at </w:t>
      </w:r>
      <w:r w:rsidR="00557B29" w:rsidRPr="00A617E1">
        <w:rPr>
          <w:rFonts w:ascii="Times New Roman" w:hAnsi="Times New Roman" w:cs="Times New Roman"/>
          <w:sz w:val="24"/>
          <w:szCs w:val="24"/>
        </w:rPr>
        <w:t xml:space="preserve">the </w:t>
      </w:r>
      <w:r w:rsidR="005F1429" w:rsidRPr="00A617E1">
        <w:rPr>
          <w:rFonts w:ascii="Times New Roman" w:hAnsi="Times New Roman" w:cs="Times New Roman"/>
          <w:sz w:val="24"/>
          <w:szCs w:val="24"/>
        </w:rPr>
        <w:t>facility.</w:t>
      </w:r>
    </w:p>
    <w:p w14:paraId="6358CB3B" w14:textId="77777777" w:rsidR="00A617E1" w:rsidRDefault="00A617E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D96FD6F" w14:textId="3B771B22" w:rsidR="005F1429" w:rsidRPr="00A617E1" w:rsidRDefault="005F1429"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lastRenderedPageBreak/>
        <w:t xml:space="preserve">3.2.2.2 </w:t>
      </w:r>
      <w:r w:rsidR="00C32665" w:rsidRPr="00A617E1">
        <w:rPr>
          <w:rFonts w:ascii="Times New Roman" w:hAnsi="Times New Roman" w:cs="Times New Roman"/>
          <w:b/>
          <w:sz w:val="24"/>
          <w:szCs w:val="24"/>
        </w:rPr>
        <w:t>Data Centre</w:t>
      </w:r>
      <w:r w:rsidR="00557B29" w:rsidRPr="00A617E1">
        <w:rPr>
          <w:rFonts w:ascii="Times New Roman" w:hAnsi="Times New Roman" w:cs="Times New Roman"/>
          <w:b/>
          <w:sz w:val="24"/>
          <w:szCs w:val="24"/>
        </w:rPr>
        <w:t>,</w:t>
      </w:r>
      <w:r w:rsidR="00C32665" w:rsidRPr="00A617E1">
        <w:rPr>
          <w:rFonts w:ascii="Times New Roman" w:hAnsi="Times New Roman" w:cs="Times New Roman"/>
          <w:b/>
          <w:sz w:val="24"/>
          <w:szCs w:val="24"/>
        </w:rPr>
        <w:t xml:space="preserve"> Centurion</w:t>
      </w:r>
    </w:p>
    <w:p w14:paraId="44855A60" w14:textId="77777777" w:rsidR="00C32665" w:rsidRPr="00A617E1" w:rsidRDefault="00C3266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taken to the basement of the SITA </w:t>
      </w:r>
      <w:r w:rsidR="00816EC8" w:rsidRPr="00A617E1">
        <w:rPr>
          <w:rFonts w:ascii="Times New Roman" w:hAnsi="Times New Roman" w:cs="Times New Roman"/>
          <w:sz w:val="24"/>
          <w:szCs w:val="24"/>
        </w:rPr>
        <w:t>H</w:t>
      </w:r>
      <w:r w:rsidR="009C0FC3" w:rsidRPr="00A617E1">
        <w:rPr>
          <w:rFonts w:ascii="Times New Roman" w:hAnsi="Times New Roman" w:cs="Times New Roman"/>
          <w:sz w:val="24"/>
          <w:szCs w:val="24"/>
        </w:rPr>
        <w:t xml:space="preserve">ead </w:t>
      </w:r>
      <w:r w:rsidR="00816EC8" w:rsidRPr="00A617E1">
        <w:rPr>
          <w:rFonts w:ascii="Times New Roman" w:hAnsi="Times New Roman" w:cs="Times New Roman"/>
          <w:sz w:val="24"/>
          <w:szCs w:val="24"/>
        </w:rPr>
        <w:t>O</w:t>
      </w:r>
      <w:r w:rsidR="009C0FC3" w:rsidRPr="00A617E1">
        <w:rPr>
          <w:rFonts w:ascii="Times New Roman" w:hAnsi="Times New Roman" w:cs="Times New Roman"/>
          <w:sz w:val="24"/>
          <w:szCs w:val="24"/>
        </w:rPr>
        <w:t xml:space="preserve">ffice at </w:t>
      </w:r>
      <w:r w:rsidRPr="00A617E1">
        <w:rPr>
          <w:rFonts w:ascii="Times New Roman" w:hAnsi="Times New Roman" w:cs="Times New Roman"/>
          <w:sz w:val="24"/>
          <w:szCs w:val="24"/>
        </w:rPr>
        <w:t xml:space="preserve">Centurion where the data centre was located. The facility was highly secured and only accessible to a specific staff designated to maintain it. The data centre had a variety of machines which stored data </w:t>
      </w:r>
      <w:r w:rsidR="00E557E1" w:rsidRPr="00A617E1">
        <w:rPr>
          <w:rFonts w:ascii="Times New Roman" w:hAnsi="Times New Roman" w:cs="Times New Roman"/>
          <w:sz w:val="24"/>
          <w:szCs w:val="24"/>
        </w:rPr>
        <w:t xml:space="preserve">for all government departments. The facility procured the services of International Business Machines (IBM) data systems which cost R600 million for </w:t>
      </w:r>
      <w:r w:rsidR="00557B29" w:rsidRPr="00A617E1">
        <w:rPr>
          <w:rFonts w:ascii="Times New Roman" w:hAnsi="Times New Roman" w:cs="Times New Roman"/>
          <w:sz w:val="24"/>
          <w:szCs w:val="24"/>
        </w:rPr>
        <w:t>maintenance</w:t>
      </w:r>
      <w:r w:rsidR="00E557E1" w:rsidRPr="00A617E1">
        <w:rPr>
          <w:rFonts w:ascii="Times New Roman" w:hAnsi="Times New Roman" w:cs="Times New Roman"/>
          <w:sz w:val="24"/>
          <w:szCs w:val="24"/>
        </w:rPr>
        <w:t xml:space="preserve"> for a period of three years. The data systems </w:t>
      </w:r>
      <w:r w:rsidR="00184CCA" w:rsidRPr="00A617E1">
        <w:rPr>
          <w:rFonts w:ascii="Times New Roman" w:hAnsi="Times New Roman" w:cs="Times New Roman"/>
          <w:sz w:val="24"/>
          <w:szCs w:val="24"/>
        </w:rPr>
        <w:t>had a</w:t>
      </w:r>
      <w:r w:rsidR="00E557E1" w:rsidRPr="00A617E1">
        <w:rPr>
          <w:rFonts w:ascii="Times New Roman" w:hAnsi="Times New Roman" w:cs="Times New Roman"/>
          <w:sz w:val="24"/>
          <w:szCs w:val="24"/>
        </w:rPr>
        <w:t xml:space="preserve"> storage capacity of 70 terabytes.</w:t>
      </w:r>
    </w:p>
    <w:p w14:paraId="4AE8E08D" w14:textId="77777777" w:rsidR="001B02B7" w:rsidRPr="00A617E1" w:rsidRDefault="001B02B7"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3.3 </w:t>
      </w:r>
      <w:proofErr w:type="spellStart"/>
      <w:r w:rsidRPr="00A617E1">
        <w:rPr>
          <w:rFonts w:ascii="Times New Roman" w:hAnsi="Times New Roman" w:cs="Times New Roman"/>
          <w:b/>
          <w:sz w:val="24"/>
          <w:szCs w:val="24"/>
        </w:rPr>
        <w:t>Sefako</w:t>
      </w:r>
      <w:proofErr w:type="spellEnd"/>
      <w:r w:rsidRPr="00A617E1">
        <w:rPr>
          <w:rFonts w:ascii="Times New Roman" w:hAnsi="Times New Roman" w:cs="Times New Roman"/>
          <w:b/>
          <w:sz w:val="24"/>
          <w:szCs w:val="24"/>
        </w:rPr>
        <w:t xml:space="preserve"> </w:t>
      </w:r>
      <w:proofErr w:type="spellStart"/>
      <w:r w:rsidRPr="00A617E1">
        <w:rPr>
          <w:rFonts w:ascii="Times New Roman" w:hAnsi="Times New Roman" w:cs="Times New Roman"/>
          <w:b/>
          <w:sz w:val="24"/>
          <w:szCs w:val="24"/>
        </w:rPr>
        <w:t>Makgatho</w:t>
      </w:r>
      <w:proofErr w:type="spellEnd"/>
      <w:r w:rsidRPr="00A617E1">
        <w:rPr>
          <w:rFonts w:ascii="Times New Roman" w:hAnsi="Times New Roman" w:cs="Times New Roman"/>
          <w:b/>
          <w:sz w:val="24"/>
          <w:szCs w:val="24"/>
        </w:rPr>
        <w:t xml:space="preserve"> Health Sciences University</w:t>
      </w:r>
    </w:p>
    <w:p w14:paraId="62FB6C98" w14:textId="77777777" w:rsidR="001B02B7" w:rsidRPr="00A617E1" w:rsidRDefault="001B02B7"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3.3.1 Presentation by the </w:t>
      </w:r>
      <w:r w:rsidR="00432907" w:rsidRPr="00A617E1">
        <w:rPr>
          <w:rFonts w:ascii="Times New Roman" w:hAnsi="Times New Roman" w:cs="Times New Roman"/>
          <w:b/>
          <w:sz w:val="24"/>
          <w:szCs w:val="24"/>
        </w:rPr>
        <w:t xml:space="preserve">Transitional </w:t>
      </w:r>
      <w:r w:rsidRPr="00A617E1">
        <w:rPr>
          <w:rFonts w:ascii="Times New Roman" w:hAnsi="Times New Roman" w:cs="Times New Roman"/>
          <w:b/>
          <w:sz w:val="24"/>
          <w:szCs w:val="24"/>
        </w:rPr>
        <w:t>Student Representative Council</w:t>
      </w:r>
      <w:r w:rsidR="00CC5F48" w:rsidRPr="00A617E1">
        <w:rPr>
          <w:rFonts w:ascii="Times New Roman" w:hAnsi="Times New Roman" w:cs="Times New Roman"/>
          <w:b/>
          <w:sz w:val="24"/>
          <w:szCs w:val="24"/>
        </w:rPr>
        <w:t xml:space="preserve"> (TSRC)</w:t>
      </w:r>
    </w:p>
    <w:p w14:paraId="6281E838" w14:textId="77777777" w:rsidR="001B02B7" w:rsidRPr="00A617E1" w:rsidRDefault="0043290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Ms S</w:t>
      </w:r>
      <w:r w:rsidR="00685533"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Mhlongo</w:t>
      </w:r>
      <w:proofErr w:type="spellEnd"/>
      <w:r w:rsidR="00685533" w:rsidRPr="00A617E1">
        <w:rPr>
          <w:rFonts w:ascii="Times New Roman" w:hAnsi="Times New Roman" w:cs="Times New Roman"/>
          <w:sz w:val="24"/>
          <w:szCs w:val="24"/>
        </w:rPr>
        <w:t xml:space="preserve">: Convenor made the presentation which highlighted the following: The current </w:t>
      </w:r>
      <w:r w:rsidRPr="00A617E1">
        <w:rPr>
          <w:rFonts w:ascii="Times New Roman" w:hAnsi="Times New Roman" w:cs="Times New Roman"/>
          <w:sz w:val="24"/>
          <w:szCs w:val="24"/>
        </w:rPr>
        <w:t>T</w:t>
      </w:r>
      <w:r w:rsidR="00685533" w:rsidRPr="00A617E1">
        <w:rPr>
          <w:rFonts w:ascii="Times New Roman" w:hAnsi="Times New Roman" w:cs="Times New Roman"/>
          <w:sz w:val="24"/>
          <w:szCs w:val="24"/>
        </w:rPr>
        <w:t xml:space="preserve">SRC of the </w:t>
      </w:r>
      <w:r w:rsidR="00AF0234" w:rsidRPr="00A617E1">
        <w:rPr>
          <w:rFonts w:ascii="Times New Roman" w:hAnsi="Times New Roman" w:cs="Times New Roman"/>
          <w:sz w:val="24"/>
          <w:szCs w:val="24"/>
        </w:rPr>
        <w:t>U</w:t>
      </w:r>
      <w:r w:rsidR="00685533" w:rsidRPr="00A617E1">
        <w:rPr>
          <w:rFonts w:ascii="Times New Roman" w:hAnsi="Times New Roman" w:cs="Times New Roman"/>
          <w:sz w:val="24"/>
          <w:szCs w:val="24"/>
        </w:rPr>
        <w:t xml:space="preserve">niversity was constituted in August 2016 and it was </w:t>
      </w:r>
      <w:r w:rsidR="0006461D" w:rsidRPr="00A617E1">
        <w:rPr>
          <w:rFonts w:ascii="Times New Roman" w:hAnsi="Times New Roman" w:cs="Times New Roman"/>
          <w:sz w:val="24"/>
          <w:szCs w:val="24"/>
        </w:rPr>
        <w:t>associated</w:t>
      </w:r>
      <w:r w:rsidR="00685533" w:rsidRPr="00A617E1">
        <w:rPr>
          <w:rFonts w:ascii="Times New Roman" w:hAnsi="Times New Roman" w:cs="Times New Roman"/>
          <w:sz w:val="24"/>
          <w:szCs w:val="24"/>
        </w:rPr>
        <w:t xml:space="preserve"> with (7) seven student formation</w:t>
      </w:r>
      <w:r w:rsidRPr="00A617E1">
        <w:rPr>
          <w:rFonts w:ascii="Times New Roman" w:hAnsi="Times New Roman" w:cs="Times New Roman"/>
          <w:sz w:val="24"/>
          <w:szCs w:val="24"/>
        </w:rPr>
        <w:t xml:space="preserve">s. </w:t>
      </w:r>
      <w:r w:rsidR="00684C1E" w:rsidRPr="00A617E1">
        <w:rPr>
          <w:rFonts w:ascii="Times New Roman" w:hAnsi="Times New Roman" w:cs="Times New Roman"/>
          <w:sz w:val="24"/>
          <w:szCs w:val="24"/>
        </w:rPr>
        <w:t xml:space="preserve">Ms </w:t>
      </w:r>
      <w:proofErr w:type="spellStart"/>
      <w:r w:rsidR="00684C1E" w:rsidRPr="00A617E1">
        <w:rPr>
          <w:rFonts w:ascii="Times New Roman" w:hAnsi="Times New Roman" w:cs="Times New Roman"/>
          <w:sz w:val="24"/>
          <w:szCs w:val="24"/>
        </w:rPr>
        <w:t>Mhlongo</w:t>
      </w:r>
      <w:proofErr w:type="spellEnd"/>
      <w:r w:rsidR="00684C1E" w:rsidRPr="00A617E1">
        <w:rPr>
          <w:rFonts w:ascii="Times New Roman" w:hAnsi="Times New Roman" w:cs="Times New Roman"/>
          <w:sz w:val="24"/>
          <w:szCs w:val="24"/>
        </w:rPr>
        <w:t xml:space="preserve"> said that t</w:t>
      </w:r>
      <w:r w:rsidR="00685533" w:rsidRPr="00A617E1">
        <w:rPr>
          <w:rFonts w:ascii="Times New Roman" w:hAnsi="Times New Roman" w:cs="Times New Roman"/>
          <w:sz w:val="24"/>
          <w:szCs w:val="24"/>
        </w:rPr>
        <w:t xml:space="preserve">he SRC held a summit </w:t>
      </w:r>
      <w:r w:rsidR="00CC5F48" w:rsidRPr="00A617E1">
        <w:rPr>
          <w:rFonts w:ascii="Times New Roman" w:hAnsi="Times New Roman" w:cs="Times New Roman"/>
          <w:sz w:val="24"/>
          <w:szCs w:val="24"/>
        </w:rPr>
        <w:t>in 2017,</w:t>
      </w:r>
      <w:r w:rsidR="00685533" w:rsidRPr="00A617E1">
        <w:rPr>
          <w:rFonts w:ascii="Times New Roman" w:hAnsi="Times New Roman" w:cs="Times New Roman"/>
          <w:sz w:val="24"/>
          <w:szCs w:val="24"/>
        </w:rPr>
        <w:t xml:space="preserve"> where the SRC constitution was reviewed.</w:t>
      </w:r>
    </w:p>
    <w:p w14:paraId="2CB6A6DA" w14:textId="77777777" w:rsidR="00432907" w:rsidRPr="00A617E1" w:rsidRDefault="00685533"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In relation to the pressing matters for students, Ms </w:t>
      </w:r>
      <w:proofErr w:type="spellStart"/>
      <w:r w:rsidR="00432907" w:rsidRPr="00A617E1">
        <w:rPr>
          <w:rFonts w:ascii="Times New Roman" w:hAnsi="Times New Roman" w:cs="Times New Roman"/>
          <w:sz w:val="24"/>
          <w:szCs w:val="24"/>
        </w:rPr>
        <w:t>Mhlongo</w:t>
      </w:r>
      <w:proofErr w:type="spellEnd"/>
      <w:r w:rsidR="00432907" w:rsidRPr="00A617E1">
        <w:rPr>
          <w:rFonts w:ascii="Times New Roman" w:hAnsi="Times New Roman" w:cs="Times New Roman"/>
          <w:sz w:val="24"/>
          <w:szCs w:val="24"/>
        </w:rPr>
        <w:t xml:space="preserve"> s</w:t>
      </w:r>
      <w:r w:rsidRPr="00A617E1">
        <w:rPr>
          <w:rFonts w:ascii="Times New Roman" w:hAnsi="Times New Roman" w:cs="Times New Roman"/>
          <w:sz w:val="24"/>
          <w:szCs w:val="24"/>
        </w:rPr>
        <w:t xml:space="preserve">aid that funding, accommodation, academic transformation, student life and experiences and community </w:t>
      </w:r>
      <w:r w:rsidR="0006461D" w:rsidRPr="00A617E1">
        <w:rPr>
          <w:rFonts w:ascii="Times New Roman" w:hAnsi="Times New Roman" w:cs="Times New Roman"/>
          <w:sz w:val="24"/>
          <w:szCs w:val="24"/>
        </w:rPr>
        <w:t>engagement</w:t>
      </w:r>
      <w:r w:rsidRPr="00A617E1">
        <w:rPr>
          <w:rFonts w:ascii="Times New Roman" w:hAnsi="Times New Roman" w:cs="Times New Roman"/>
          <w:sz w:val="24"/>
          <w:szCs w:val="24"/>
        </w:rPr>
        <w:t xml:space="preserve"> were the main challenges for </w:t>
      </w:r>
      <w:r w:rsidR="00684C1E" w:rsidRPr="00A617E1">
        <w:rPr>
          <w:rFonts w:ascii="Times New Roman" w:hAnsi="Times New Roman" w:cs="Times New Roman"/>
          <w:sz w:val="24"/>
          <w:szCs w:val="24"/>
        </w:rPr>
        <w:t xml:space="preserve">the </w:t>
      </w:r>
      <w:r w:rsidRPr="00A617E1">
        <w:rPr>
          <w:rFonts w:ascii="Times New Roman" w:hAnsi="Times New Roman" w:cs="Times New Roman"/>
          <w:sz w:val="24"/>
          <w:szCs w:val="24"/>
        </w:rPr>
        <w:t>students</w:t>
      </w:r>
      <w:r w:rsidR="00F7631A" w:rsidRPr="00A617E1">
        <w:rPr>
          <w:rFonts w:ascii="Times New Roman" w:hAnsi="Times New Roman" w:cs="Times New Roman"/>
          <w:sz w:val="24"/>
          <w:szCs w:val="24"/>
        </w:rPr>
        <w:t xml:space="preserve">. In relation to funding, Ms </w:t>
      </w:r>
      <w:proofErr w:type="spellStart"/>
      <w:r w:rsidR="00432907" w:rsidRPr="00A617E1">
        <w:rPr>
          <w:rFonts w:ascii="Times New Roman" w:hAnsi="Times New Roman" w:cs="Times New Roman"/>
          <w:sz w:val="24"/>
          <w:szCs w:val="24"/>
        </w:rPr>
        <w:t>Mhlongo</w:t>
      </w:r>
      <w:proofErr w:type="spellEnd"/>
      <w:r w:rsidR="00F7631A" w:rsidRPr="00A617E1">
        <w:rPr>
          <w:rFonts w:ascii="Times New Roman" w:hAnsi="Times New Roman" w:cs="Times New Roman"/>
          <w:sz w:val="24"/>
          <w:szCs w:val="24"/>
        </w:rPr>
        <w:t xml:space="preserve"> said that the Bachelor of Science (BSc) student</w:t>
      </w:r>
      <w:r w:rsidR="00AF0234" w:rsidRPr="00A617E1">
        <w:rPr>
          <w:rFonts w:ascii="Times New Roman" w:hAnsi="Times New Roman" w:cs="Times New Roman"/>
          <w:sz w:val="24"/>
          <w:szCs w:val="24"/>
        </w:rPr>
        <w:t>s</w:t>
      </w:r>
      <w:r w:rsidR="00F7631A" w:rsidRPr="00A617E1">
        <w:rPr>
          <w:rFonts w:ascii="Times New Roman" w:hAnsi="Times New Roman" w:cs="Times New Roman"/>
          <w:sz w:val="24"/>
          <w:szCs w:val="24"/>
        </w:rPr>
        <w:t xml:space="preserve"> did not get sufficient financial aid from the University and the allocation of NSFAS bursaries was not sufficient to meet the demand. </w:t>
      </w:r>
    </w:p>
    <w:p w14:paraId="762BD25B" w14:textId="77777777" w:rsidR="00F7631A" w:rsidRPr="00A617E1" w:rsidRDefault="007C37A3"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With regard</w:t>
      </w:r>
      <w:r w:rsidR="00F7631A" w:rsidRPr="00A617E1">
        <w:rPr>
          <w:rFonts w:ascii="Times New Roman" w:hAnsi="Times New Roman" w:cs="Times New Roman"/>
          <w:sz w:val="24"/>
          <w:szCs w:val="24"/>
        </w:rPr>
        <w:t xml:space="preserve"> to </w:t>
      </w:r>
      <w:r w:rsidR="00432907" w:rsidRPr="00A617E1">
        <w:rPr>
          <w:rFonts w:ascii="Times New Roman" w:hAnsi="Times New Roman" w:cs="Times New Roman"/>
          <w:sz w:val="24"/>
          <w:szCs w:val="24"/>
        </w:rPr>
        <w:t xml:space="preserve">student accommodation, Ms </w:t>
      </w:r>
      <w:proofErr w:type="spellStart"/>
      <w:r w:rsidR="00432907" w:rsidRPr="00A617E1">
        <w:rPr>
          <w:rFonts w:ascii="Times New Roman" w:hAnsi="Times New Roman" w:cs="Times New Roman"/>
          <w:sz w:val="24"/>
          <w:szCs w:val="24"/>
        </w:rPr>
        <w:t>Mhlongo</w:t>
      </w:r>
      <w:proofErr w:type="spellEnd"/>
      <w:r w:rsidR="00F7631A" w:rsidRPr="00A617E1">
        <w:rPr>
          <w:rFonts w:ascii="Times New Roman" w:hAnsi="Times New Roman" w:cs="Times New Roman"/>
          <w:sz w:val="24"/>
          <w:szCs w:val="24"/>
        </w:rPr>
        <w:t xml:space="preserve"> said that the University did not have adequate student housing for its student population. She indicated that half of the students at the University were accommodated </w:t>
      </w:r>
      <w:r w:rsidR="00AA2409" w:rsidRPr="00A617E1">
        <w:rPr>
          <w:rFonts w:ascii="Times New Roman" w:hAnsi="Times New Roman" w:cs="Times New Roman"/>
          <w:sz w:val="24"/>
          <w:szCs w:val="24"/>
        </w:rPr>
        <w:t>at</w:t>
      </w:r>
      <w:r w:rsidR="00F7631A" w:rsidRPr="00A617E1">
        <w:rPr>
          <w:rFonts w:ascii="Times New Roman" w:hAnsi="Times New Roman" w:cs="Times New Roman"/>
          <w:sz w:val="24"/>
          <w:szCs w:val="24"/>
        </w:rPr>
        <w:t xml:space="preserve"> off-campus residences</w:t>
      </w:r>
      <w:r w:rsidR="00CC5F48" w:rsidRPr="00A617E1">
        <w:rPr>
          <w:rFonts w:ascii="Times New Roman" w:hAnsi="Times New Roman" w:cs="Times New Roman"/>
          <w:sz w:val="24"/>
          <w:szCs w:val="24"/>
        </w:rPr>
        <w:t xml:space="preserve"> and t</w:t>
      </w:r>
      <w:r w:rsidR="00F7631A" w:rsidRPr="00A617E1">
        <w:rPr>
          <w:rFonts w:ascii="Times New Roman" w:hAnsi="Times New Roman" w:cs="Times New Roman"/>
          <w:sz w:val="24"/>
          <w:szCs w:val="24"/>
        </w:rPr>
        <w:t>he traveling from the off-campus residences was tedious</w:t>
      </w:r>
      <w:r w:rsidRPr="00A617E1">
        <w:rPr>
          <w:rFonts w:ascii="Times New Roman" w:hAnsi="Times New Roman" w:cs="Times New Roman"/>
          <w:sz w:val="24"/>
          <w:szCs w:val="24"/>
        </w:rPr>
        <w:t>,</w:t>
      </w:r>
      <w:r w:rsidR="00F7631A" w:rsidRPr="00A617E1">
        <w:rPr>
          <w:rFonts w:ascii="Times New Roman" w:hAnsi="Times New Roman" w:cs="Times New Roman"/>
          <w:sz w:val="24"/>
          <w:szCs w:val="24"/>
        </w:rPr>
        <w:t xml:space="preserve"> and </w:t>
      </w:r>
      <w:r w:rsidR="00CC5F48" w:rsidRPr="00A617E1">
        <w:rPr>
          <w:rFonts w:ascii="Times New Roman" w:hAnsi="Times New Roman" w:cs="Times New Roman"/>
          <w:sz w:val="24"/>
          <w:szCs w:val="24"/>
        </w:rPr>
        <w:t xml:space="preserve">adversely affected </w:t>
      </w:r>
      <w:r w:rsidR="00F7631A" w:rsidRPr="00A617E1">
        <w:rPr>
          <w:rFonts w:ascii="Times New Roman" w:hAnsi="Times New Roman" w:cs="Times New Roman"/>
          <w:sz w:val="24"/>
          <w:szCs w:val="24"/>
        </w:rPr>
        <w:t>the student’s academic programme.</w:t>
      </w:r>
      <w:r w:rsidR="00AA2409" w:rsidRPr="00A617E1">
        <w:rPr>
          <w:rFonts w:ascii="Times New Roman" w:hAnsi="Times New Roman" w:cs="Times New Roman"/>
          <w:sz w:val="24"/>
          <w:szCs w:val="24"/>
        </w:rPr>
        <w:t xml:space="preserve"> Some of the student residences were in a bad state and not conducive</w:t>
      </w:r>
      <w:r w:rsidR="00CC5F48" w:rsidRPr="00A617E1">
        <w:rPr>
          <w:rFonts w:ascii="Times New Roman" w:hAnsi="Times New Roman" w:cs="Times New Roman"/>
          <w:sz w:val="24"/>
          <w:szCs w:val="24"/>
        </w:rPr>
        <w:t xml:space="preserve"> for learning</w:t>
      </w:r>
      <w:r w:rsidR="00AA2409" w:rsidRPr="00A617E1">
        <w:rPr>
          <w:rFonts w:ascii="Times New Roman" w:hAnsi="Times New Roman" w:cs="Times New Roman"/>
          <w:sz w:val="24"/>
          <w:szCs w:val="24"/>
        </w:rPr>
        <w:t>.</w:t>
      </w:r>
      <w:r w:rsidRPr="00A617E1">
        <w:rPr>
          <w:rFonts w:ascii="Times New Roman" w:hAnsi="Times New Roman" w:cs="Times New Roman"/>
          <w:sz w:val="24"/>
          <w:szCs w:val="24"/>
        </w:rPr>
        <w:t xml:space="preserve"> </w:t>
      </w:r>
      <w:r w:rsidR="00E36F42" w:rsidRPr="00A617E1">
        <w:rPr>
          <w:rFonts w:ascii="Times New Roman" w:hAnsi="Times New Roman" w:cs="Times New Roman"/>
          <w:sz w:val="24"/>
          <w:szCs w:val="24"/>
        </w:rPr>
        <w:t>The safety of students at off-campus residences was</w:t>
      </w:r>
      <w:r w:rsidRPr="00A617E1">
        <w:rPr>
          <w:rFonts w:ascii="Times New Roman" w:hAnsi="Times New Roman" w:cs="Times New Roman"/>
          <w:sz w:val="24"/>
          <w:szCs w:val="24"/>
        </w:rPr>
        <w:t xml:space="preserve"> of great</w:t>
      </w:r>
      <w:r w:rsidR="00E36F42" w:rsidRPr="00A617E1">
        <w:rPr>
          <w:rFonts w:ascii="Times New Roman" w:hAnsi="Times New Roman" w:cs="Times New Roman"/>
          <w:sz w:val="24"/>
          <w:szCs w:val="24"/>
        </w:rPr>
        <w:t xml:space="preserve"> a concern.</w:t>
      </w:r>
    </w:p>
    <w:p w14:paraId="0A31F31C" w14:textId="77777777" w:rsidR="008A6B3C" w:rsidRPr="00A617E1" w:rsidRDefault="0043290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Ms </w:t>
      </w:r>
      <w:proofErr w:type="spellStart"/>
      <w:r w:rsidRPr="00A617E1">
        <w:rPr>
          <w:rFonts w:ascii="Times New Roman" w:hAnsi="Times New Roman" w:cs="Times New Roman"/>
          <w:sz w:val="24"/>
          <w:szCs w:val="24"/>
        </w:rPr>
        <w:t>Mhlongo</w:t>
      </w:r>
      <w:proofErr w:type="spellEnd"/>
      <w:r w:rsidR="007C37A3" w:rsidRPr="00A617E1">
        <w:rPr>
          <w:rFonts w:ascii="Times New Roman" w:hAnsi="Times New Roman" w:cs="Times New Roman"/>
          <w:sz w:val="24"/>
          <w:szCs w:val="24"/>
        </w:rPr>
        <w:t xml:space="preserve"> expressed a</w:t>
      </w:r>
      <w:r w:rsidR="00AA2409" w:rsidRPr="00A617E1">
        <w:rPr>
          <w:rFonts w:ascii="Times New Roman" w:hAnsi="Times New Roman" w:cs="Times New Roman"/>
          <w:sz w:val="24"/>
          <w:szCs w:val="24"/>
        </w:rPr>
        <w:t xml:space="preserve"> concern about the delays</w:t>
      </w:r>
      <w:r w:rsidR="008A6B3C" w:rsidRPr="00A617E1">
        <w:rPr>
          <w:rFonts w:ascii="Times New Roman" w:hAnsi="Times New Roman" w:cs="Times New Roman"/>
          <w:sz w:val="24"/>
          <w:szCs w:val="24"/>
        </w:rPr>
        <w:t xml:space="preserve"> with the</w:t>
      </w:r>
      <w:r w:rsidR="00AA2409" w:rsidRPr="00A617E1">
        <w:rPr>
          <w:rFonts w:ascii="Times New Roman" w:hAnsi="Times New Roman" w:cs="Times New Roman"/>
          <w:sz w:val="24"/>
          <w:szCs w:val="24"/>
        </w:rPr>
        <w:t xml:space="preserve"> academic transformation at the University.</w:t>
      </w:r>
      <w:r w:rsidR="008A6B3C" w:rsidRPr="00A617E1">
        <w:rPr>
          <w:rFonts w:ascii="Times New Roman" w:hAnsi="Times New Roman" w:cs="Times New Roman"/>
          <w:sz w:val="24"/>
          <w:szCs w:val="24"/>
        </w:rPr>
        <w:t xml:space="preserve"> She said that the </w:t>
      </w:r>
      <w:r w:rsidR="0006461D" w:rsidRPr="00A617E1">
        <w:rPr>
          <w:rFonts w:ascii="Times New Roman" w:hAnsi="Times New Roman" w:cs="Times New Roman"/>
          <w:sz w:val="24"/>
          <w:szCs w:val="24"/>
        </w:rPr>
        <w:t>University</w:t>
      </w:r>
      <w:r w:rsidR="008A6B3C" w:rsidRPr="00A617E1">
        <w:rPr>
          <w:rFonts w:ascii="Times New Roman" w:hAnsi="Times New Roman" w:cs="Times New Roman"/>
          <w:sz w:val="24"/>
          <w:szCs w:val="24"/>
        </w:rPr>
        <w:t xml:space="preserve"> was not yet utilising e-learning for students and the laboratories were not sufficiently equipped with</w:t>
      </w:r>
      <w:r w:rsidR="007C37A3" w:rsidRPr="00A617E1">
        <w:rPr>
          <w:rFonts w:ascii="Times New Roman" w:hAnsi="Times New Roman" w:cs="Times New Roman"/>
          <w:sz w:val="24"/>
          <w:szCs w:val="24"/>
        </w:rPr>
        <w:t xml:space="preserve"> the</w:t>
      </w:r>
      <w:r w:rsidR="008A6B3C" w:rsidRPr="00A617E1">
        <w:rPr>
          <w:rFonts w:ascii="Times New Roman" w:hAnsi="Times New Roman" w:cs="Times New Roman"/>
          <w:sz w:val="24"/>
          <w:szCs w:val="24"/>
        </w:rPr>
        <w:t xml:space="preserve"> modern equipment, and were also in a bad condition.</w:t>
      </w:r>
      <w:r w:rsidR="007C37A3" w:rsidRPr="00A617E1">
        <w:rPr>
          <w:rFonts w:ascii="Times New Roman" w:hAnsi="Times New Roman" w:cs="Times New Roman"/>
          <w:sz w:val="24"/>
          <w:szCs w:val="24"/>
        </w:rPr>
        <w:t xml:space="preserve"> </w:t>
      </w:r>
      <w:r w:rsidR="008A6B3C" w:rsidRPr="00A617E1">
        <w:rPr>
          <w:rFonts w:ascii="Times New Roman" w:hAnsi="Times New Roman" w:cs="Times New Roman"/>
          <w:sz w:val="24"/>
          <w:szCs w:val="24"/>
        </w:rPr>
        <w:t>In rel</w:t>
      </w:r>
      <w:r w:rsidRPr="00A617E1">
        <w:rPr>
          <w:rFonts w:ascii="Times New Roman" w:hAnsi="Times New Roman" w:cs="Times New Roman"/>
          <w:sz w:val="24"/>
          <w:szCs w:val="24"/>
        </w:rPr>
        <w:t xml:space="preserve">ation to student life, Ms </w:t>
      </w:r>
      <w:proofErr w:type="spellStart"/>
      <w:r w:rsidRPr="00A617E1">
        <w:rPr>
          <w:rFonts w:ascii="Times New Roman" w:hAnsi="Times New Roman" w:cs="Times New Roman"/>
          <w:sz w:val="24"/>
          <w:szCs w:val="24"/>
        </w:rPr>
        <w:t>Mhlongo</w:t>
      </w:r>
      <w:proofErr w:type="spellEnd"/>
      <w:r w:rsidR="008A6B3C" w:rsidRPr="00A617E1">
        <w:rPr>
          <w:rFonts w:ascii="Times New Roman" w:hAnsi="Times New Roman" w:cs="Times New Roman"/>
          <w:sz w:val="24"/>
          <w:szCs w:val="24"/>
        </w:rPr>
        <w:t xml:space="preserve"> </w:t>
      </w:r>
      <w:r w:rsidR="00184CCA" w:rsidRPr="00A617E1">
        <w:rPr>
          <w:rFonts w:ascii="Times New Roman" w:hAnsi="Times New Roman" w:cs="Times New Roman"/>
          <w:sz w:val="24"/>
          <w:szCs w:val="24"/>
        </w:rPr>
        <w:t>said that</w:t>
      </w:r>
      <w:r w:rsidR="007C37A3" w:rsidRPr="00A617E1">
        <w:rPr>
          <w:rFonts w:ascii="Times New Roman" w:hAnsi="Times New Roman" w:cs="Times New Roman"/>
          <w:sz w:val="24"/>
          <w:szCs w:val="24"/>
        </w:rPr>
        <w:t xml:space="preserve"> </w:t>
      </w:r>
      <w:r w:rsidR="0023411F" w:rsidRPr="00A617E1">
        <w:rPr>
          <w:rFonts w:ascii="Times New Roman" w:hAnsi="Times New Roman" w:cs="Times New Roman"/>
          <w:sz w:val="24"/>
          <w:szCs w:val="24"/>
        </w:rPr>
        <w:t xml:space="preserve">the University did not have sufficient </w:t>
      </w:r>
      <w:r w:rsidR="0023411F" w:rsidRPr="00A617E1">
        <w:rPr>
          <w:rFonts w:ascii="Times New Roman" w:hAnsi="Times New Roman" w:cs="Times New Roman"/>
          <w:sz w:val="24"/>
          <w:szCs w:val="24"/>
        </w:rPr>
        <w:lastRenderedPageBreak/>
        <w:t>social spaces for students</w:t>
      </w:r>
      <w:r w:rsidR="00E36F42" w:rsidRPr="00A617E1">
        <w:rPr>
          <w:rFonts w:ascii="Times New Roman" w:hAnsi="Times New Roman" w:cs="Times New Roman"/>
          <w:sz w:val="24"/>
          <w:szCs w:val="24"/>
        </w:rPr>
        <w:t>, and students had to t</w:t>
      </w:r>
      <w:r w:rsidR="007C37A3" w:rsidRPr="00A617E1">
        <w:rPr>
          <w:rFonts w:ascii="Times New Roman" w:hAnsi="Times New Roman" w:cs="Times New Roman"/>
          <w:sz w:val="24"/>
          <w:szCs w:val="24"/>
        </w:rPr>
        <w:t xml:space="preserve">ravel to town in order to have </w:t>
      </w:r>
      <w:r w:rsidR="00E36F42" w:rsidRPr="00A617E1">
        <w:rPr>
          <w:rFonts w:ascii="Times New Roman" w:hAnsi="Times New Roman" w:cs="Times New Roman"/>
          <w:sz w:val="24"/>
          <w:szCs w:val="24"/>
        </w:rPr>
        <w:t xml:space="preserve">fulfilling social </w:t>
      </w:r>
      <w:r w:rsidR="007C37A3" w:rsidRPr="00A617E1">
        <w:rPr>
          <w:rFonts w:ascii="Times New Roman" w:hAnsi="Times New Roman" w:cs="Times New Roman"/>
          <w:sz w:val="24"/>
          <w:szCs w:val="24"/>
        </w:rPr>
        <w:t xml:space="preserve">life </w:t>
      </w:r>
      <w:r w:rsidR="00E36F42" w:rsidRPr="00A617E1">
        <w:rPr>
          <w:rFonts w:ascii="Times New Roman" w:hAnsi="Times New Roman" w:cs="Times New Roman"/>
          <w:sz w:val="24"/>
          <w:szCs w:val="24"/>
        </w:rPr>
        <w:t>experience</w:t>
      </w:r>
      <w:r w:rsidR="007C37A3" w:rsidRPr="00A617E1">
        <w:rPr>
          <w:rFonts w:ascii="Times New Roman" w:hAnsi="Times New Roman" w:cs="Times New Roman"/>
          <w:sz w:val="24"/>
          <w:szCs w:val="24"/>
        </w:rPr>
        <w:t>s</w:t>
      </w:r>
      <w:r w:rsidR="00E36F42" w:rsidRPr="00A617E1">
        <w:rPr>
          <w:rFonts w:ascii="Times New Roman" w:hAnsi="Times New Roman" w:cs="Times New Roman"/>
          <w:sz w:val="24"/>
          <w:szCs w:val="24"/>
        </w:rPr>
        <w:t xml:space="preserve"> and at times this was risky. </w:t>
      </w:r>
    </w:p>
    <w:p w14:paraId="39482B00" w14:textId="77777777" w:rsidR="001F70B0" w:rsidRPr="00A617E1" w:rsidRDefault="00E36F42"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3.3.2 </w:t>
      </w:r>
      <w:r w:rsidR="008A28A6" w:rsidRPr="00A617E1">
        <w:rPr>
          <w:rFonts w:ascii="Times New Roman" w:hAnsi="Times New Roman" w:cs="Times New Roman"/>
          <w:b/>
          <w:sz w:val="24"/>
          <w:szCs w:val="24"/>
        </w:rPr>
        <w:t xml:space="preserve">Presentation by </w:t>
      </w:r>
      <w:r w:rsidR="009A0E82" w:rsidRPr="00A617E1">
        <w:rPr>
          <w:rFonts w:ascii="Times New Roman" w:hAnsi="Times New Roman" w:cs="Times New Roman"/>
          <w:b/>
          <w:sz w:val="24"/>
          <w:szCs w:val="24"/>
        </w:rPr>
        <w:t xml:space="preserve">the </w:t>
      </w:r>
      <w:r w:rsidRPr="00A617E1">
        <w:rPr>
          <w:rFonts w:ascii="Times New Roman" w:hAnsi="Times New Roman" w:cs="Times New Roman"/>
          <w:b/>
          <w:sz w:val="24"/>
          <w:szCs w:val="24"/>
        </w:rPr>
        <w:t>Institutional Forum</w:t>
      </w:r>
      <w:r w:rsidR="009A0E82" w:rsidRPr="00A617E1">
        <w:rPr>
          <w:rFonts w:ascii="Times New Roman" w:hAnsi="Times New Roman" w:cs="Times New Roman"/>
          <w:b/>
          <w:sz w:val="24"/>
          <w:szCs w:val="24"/>
        </w:rPr>
        <w:t xml:space="preserve"> (IF)</w:t>
      </w:r>
    </w:p>
    <w:p w14:paraId="20A670D3" w14:textId="77777777" w:rsidR="00C236C1" w:rsidRPr="00A617E1" w:rsidRDefault="00C236C1" w:rsidP="00657F84">
      <w:pPr>
        <w:spacing w:line="360" w:lineRule="auto"/>
        <w:jc w:val="both"/>
        <w:rPr>
          <w:rFonts w:ascii="Times New Roman" w:eastAsiaTheme="minorEastAsia" w:hAnsi="Times New Roman" w:cs="Times New Roman"/>
          <w:bCs/>
          <w:color w:val="000000" w:themeColor="text1"/>
          <w:kern w:val="24"/>
          <w:sz w:val="24"/>
          <w:szCs w:val="24"/>
        </w:rPr>
      </w:pPr>
      <w:r w:rsidRPr="00A617E1">
        <w:rPr>
          <w:rFonts w:ascii="Times New Roman" w:hAnsi="Times New Roman" w:cs="Times New Roman"/>
          <w:sz w:val="24"/>
          <w:szCs w:val="24"/>
        </w:rPr>
        <w:t xml:space="preserve">Prof J </w:t>
      </w:r>
      <w:proofErr w:type="spellStart"/>
      <w:r w:rsidRPr="00A617E1">
        <w:rPr>
          <w:rFonts w:ascii="Times New Roman" w:hAnsi="Times New Roman" w:cs="Times New Roman"/>
          <w:sz w:val="24"/>
          <w:szCs w:val="24"/>
        </w:rPr>
        <w:t>Oloyo</w:t>
      </w:r>
      <w:proofErr w:type="spellEnd"/>
      <w:r w:rsidRPr="00A617E1">
        <w:rPr>
          <w:rFonts w:ascii="Times New Roman" w:hAnsi="Times New Roman" w:cs="Times New Roman"/>
          <w:sz w:val="24"/>
          <w:szCs w:val="24"/>
        </w:rPr>
        <w:t xml:space="preserve">: Chairperson made the </w:t>
      </w:r>
      <w:r w:rsidR="0006461D" w:rsidRPr="00A617E1">
        <w:rPr>
          <w:rFonts w:ascii="Times New Roman" w:hAnsi="Times New Roman" w:cs="Times New Roman"/>
          <w:sz w:val="24"/>
          <w:szCs w:val="24"/>
        </w:rPr>
        <w:t>presentation</w:t>
      </w:r>
      <w:r w:rsidRPr="00A617E1">
        <w:rPr>
          <w:rFonts w:ascii="Times New Roman" w:hAnsi="Times New Roman" w:cs="Times New Roman"/>
          <w:sz w:val="24"/>
          <w:szCs w:val="24"/>
        </w:rPr>
        <w:t xml:space="preserve"> which highlighted the following. </w:t>
      </w:r>
      <w:r w:rsidRPr="00A617E1">
        <w:rPr>
          <w:rFonts w:ascii="Times New Roman" w:eastAsiaTheme="minorEastAsia" w:hAnsi="Times New Roman" w:cs="Times New Roman"/>
          <w:bCs/>
          <w:color w:val="000000" w:themeColor="text1"/>
          <w:kern w:val="24"/>
          <w:sz w:val="24"/>
          <w:szCs w:val="24"/>
        </w:rPr>
        <w:t xml:space="preserve">The SMU IF was constituted using the general statutory guidelines for the University in 2015 </w:t>
      </w:r>
      <w:r w:rsidR="0006461D" w:rsidRPr="00A617E1">
        <w:rPr>
          <w:rFonts w:ascii="Times New Roman" w:eastAsiaTheme="minorEastAsia" w:hAnsi="Times New Roman" w:cs="Times New Roman"/>
          <w:bCs/>
          <w:color w:val="000000" w:themeColor="text1"/>
          <w:kern w:val="24"/>
          <w:sz w:val="24"/>
          <w:szCs w:val="24"/>
        </w:rPr>
        <w:t>and was</w:t>
      </w:r>
      <w:r w:rsidRPr="00A617E1">
        <w:rPr>
          <w:rFonts w:ascii="Times New Roman" w:eastAsiaTheme="minorEastAsia" w:hAnsi="Times New Roman" w:cs="Times New Roman"/>
          <w:bCs/>
          <w:color w:val="000000" w:themeColor="text1"/>
          <w:kern w:val="24"/>
          <w:sz w:val="24"/>
          <w:szCs w:val="24"/>
        </w:rPr>
        <w:t xml:space="preserve"> re-constituted following the approval and published </w:t>
      </w:r>
      <w:r w:rsidR="000E7E9B" w:rsidRPr="00A617E1">
        <w:rPr>
          <w:rFonts w:ascii="Times New Roman" w:eastAsiaTheme="minorEastAsia" w:hAnsi="Times New Roman" w:cs="Times New Roman"/>
          <w:bCs/>
          <w:color w:val="000000" w:themeColor="text1"/>
          <w:kern w:val="24"/>
          <w:sz w:val="24"/>
          <w:szCs w:val="24"/>
        </w:rPr>
        <w:t>S</w:t>
      </w:r>
      <w:r w:rsidRPr="00A617E1">
        <w:rPr>
          <w:rFonts w:ascii="Times New Roman" w:eastAsiaTheme="minorEastAsia" w:hAnsi="Times New Roman" w:cs="Times New Roman"/>
          <w:bCs/>
          <w:color w:val="000000" w:themeColor="text1"/>
          <w:kern w:val="24"/>
          <w:sz w:val="24"/>
          <w:szCs w:val="24"/>
        </w:rPr>
        <w:t xml:space="preserve">tatute of </w:t>
      </w:r>
      <w:r w:rsidR="000E7E9B" w:rsidRPr="00A617E1">
        <w:rPr>
          <w:rFonts w:ascii="Times New Roman" w:eastAsiaTheme="minorEastAsia" w:hAnsi="Times New Roman" w:cs="Times New Roman"/>
          <w:bCs/>
          <w:color w:val="000000" w:themeColor="text1"/>
          <w:kern w:val="24"/>
          <w:sz w:val="24"/>
          <w:szCs w:val="24"/>
        </w:rPr>
        <w:t xml:space="preserve">the </w:t>
      </w:r>
      <w:r w:rsidRPr="00A617E1">
        <w:rPr>
          <w:rFonts w:ascii="Times New Roman" w:eastAsiaTheme="minorEastAsia" w:hAnsi="Times New Roman" w:cs="Times New Roman"/>
          <w:bCs/>
          <w:color w:val="000000" w:themeColor="text1"/>
          <w:kern w:val="24"/>
          <w:sz w:val="24"/>
          <w:szCs w:val="24"/>
        </w:rPr>
        <w:t>SMU in 201</w:t>
      </w:r>
      <w:r w:rsidR="00472193" w:rsidRPr="00A617E1">
        <w:rPr>
          <w:rFonts w:ascii="Times New Roman" w:eastAsiaTheme="minorEastAsia" w:hAnsi="Times New Roman" w:cs="Times New Roman"/>
          <w:bCs/>
          <w:color w:val="000000" w:themeColor="text1"/>
          <w:kern w:val="24"/>
          <w:sz w:val="24"/>
          <w:szCs w:val="24"/>
        </w:rPr>
        <w:t>6</w:t>
      </w:r>
      <w:r w:rsidRPr="00A617E1">
        <w:rPr>
          <w:rFonts w:ascii="Times New Roman" w:eastAsiaTheme="minorEastAsia" w:hAnsi="Times New Roman" w:cs="Times New Roman"/>
          <w:bCs/>
          <w:color w:val="000000" w:themeColor="text1"/>
          <w:kern w:val="24"/>
          <w:sz w:val="24"/>
          <w:szCs w:val="24"/>
        </w:rPr>
        <w:t xml:space="preserve">. </w:t>
      </w:r>
      <w:r w:rsidR="0006461D" w:rsidRPr="00A617E1">
        <w:rPr>
          <w:rFonts w:ascii="Times New Roman" w:eastAsiaTheme="minorEastAsia" w:hAnsi="Times New Roman" w:cs="Times New Roman"/>
          <w:bCs/>
          <w:color w:val="000000" w:themeColor="text1"/>
          <w:kern w:val="24"/>
          <w:sz w:val="24"/>
          <w:szCs w:val="24"/>
        </w:rPr>
        <w:t xml:space="preserve">Prof </w:t>
      </w:r>
      <w:proofErr w:type="spellStart"/>
      <w:r w:rsidR="0006461D" w:rsidRPr="00A617E1">
        <w:rPr>
          <w:rFonts w:ascii="Times New Roman" w:eastAsiaTheme="minorEastAsia" w:hAnsi="Times New Roman" w:cs="Times New Roman"/>
          <w:bCs/>
          <w:color w:val="000000" w:themeColor="text1"/>
          <w:kern w:val="24"/>
          <w:sz w:val="24"/>
          <w:szCs w:val="24"/>
        </w:rPr>
        <w:t>Oloyo</w:t>
      </w:r>
      <w:proofErr w:type="spellEnd"/>
      <w:r w:rsidRPr="00A617E1">
        <w:rPr>
          <w:rFonts w:ascii="Times New Roman" w:eastAsiaTheme="minorEastAsia" w:hAnsi="Times New Roman" w:cs="Times New Roman"/>
          <w:bCs/>
          <w:color w:val="000000" w:themeColor="text1"/>
          <w:kern w:val="24"/>
          <w:sz w:val="24"/>
          <w:szCs w:val="24"/>
        </w:rPr>
        <w:t xml:space="preserve"> said that</w:t>
      </w:r>
      <w:r w:rsidR="00AF0234" w:rsidRPr="00A617E1">
        <w:rPr>
          <w:rFonts w:ascii="Times New Roman" w:eastAsiaTheme="minorEastAsia" w:hAnsi="Times New Roman" w:cs="Times New Roman"/>
          <w:bCs/>
          <w:color w:val="000000" w:themeColor="text1"/>
          <w:kern w:val="24"/>
          <w:sz w:val="24"/>
          <w:szCs w:val="24"/>
        </w:rPr>
        <w:t xml:space="preserve"> the IF elected its key office person</w:t>
      </w:r>
      <w:r w:rsidR="00557B29" w:rsidRPr="00A617E1">
        <w:rPr>
          <w:rFonts w:ascii="Times New Roman" w:eastAsiaTheme="minorEastAsia" w:hAnsi="Times New Roman" w:cs="Times New Roman"/>
          <w:bCs/>
          <w:color w:val="000000" w:themeColor="text1"/>
          <w:kern w:val="24"/>
          <w:sz w:val="24"/>
          <w:szCs w:val="24"/>
        </w:rPr>
        <w:t>n</w:t>
      </w:r>
      <w:r w:rsidR="00AF0234" w:rsidRPr="00A617E1">
        <w:rPr>
          <w:rFonts w:ascii="Times New Roman" w:eastAsiaTheme="minorEastAsia" w:hAnsi="Times New Roman" w:cs="Times New Roman"/>
          <w:bCs/>
          <w:color w:val="000000" w:themeColor="text1"/>
          <w:kern w:val="24"/>
          <w:sz w:val="24"/>
          <w:szCs w:val="24"/>
        </w:rPr>
        <w:t xml:space="preserve">el </w:t>
      </w:r>
      <w:r w:rsidRPr="00A617E1">
        <w:rPr>
          <w:rFonts w:ascii="Times New Roman" w:eastAsiaTheme="minorEastAsia" w:hAnsi="Times New Roman" w:cs="Times New Roman"/>
          <w:bCs/>
          <w:color w:val="000000" w:themeColor="text1"/>
          <w:kern w:val="24"/>
          <w:sz w:val="24"/>
          <w:szCs w:val="24"/>
        </w:rPr>
        <w:t>at its first meeting and its members were all provided with the sta</w:t>
      </w:r>
      <w:r w:rsidR="000E7E9B" w:rsidRPr="00A617E1">
        <w:rPr>
          <w:rFonts w:ascii="Times New Roman" w:eastAsiaTheme="minorEastAsia" w:hAnsi="Times New Roman" w:cs="Times New Roman"/>
          <w:bCs/>
          <w:color w:val="000000" w:themeColor="text1"/>
          <w:kern w:val="24"/>
          <w:sz w:val="24"/>
          <w:szCs w:val="24"/>
        </w:rPr>
        <w:t>tutory guidelines for familiaris</w:t>
      </w:r>
      <w:r w:rsidRPr="00A617E1">
        <w:rPr>
          <w:rFonts w:ascii="Times New Roman" w:eastAsiaTheme="minorEastAsia" w:hAnsi="Times New Roman" w:cs="Times New Roman"/>
          <w:bCs/>
          <w:color w:val="000000" w:themeColor="text1"/>
          <w:kern w:val="24"/>
          <w:sz w:val="24"/>
          <w:szCs w:val="24"/>
        </w:rPr>
        <w:t>ation. The induction of the IF members was carried out on 10 November 201</w:t>
      </w:r>
      <w:r w:rsidR="00472193" w:rsidRPr="00A617E1">
        <w:rPr>
          <w:rFonts w:ascii="Times New Roman" w:eastAsiaTheme="minorEastAsia" w:hAnsi="Times New Roman" w:cs="Times New Roman"/>
          <w:bCs/>
          <w:color w:val="000000" w:themeColor="text1"/>
          <w:kern w:val="24"/>
          <w:sz w:val="24"/>
          <w:szCs w:val="24"/>
        </w:rPr>
        <w:t>6</w:t>
      </w:r>
      <w:r w:rsidRPr="00A617E1">
        <w:rPr>
          <w:rFonts w:ascii="Times New Roman" w:eastAsiaTheme="minorEastAsia" w:hAnsi="Times New Roman" w:cs="Times New Roman"/>
          <w:bCs/>
          <w:color w:val="000000" w:themeColor="text1"/>
          <w:kern w:val="24"/>
          <w:sz w:val="24"/>
          <w:szCs w:val="24"/>
        </w:rPr>
        <w:t xml:space="preserve"> by staff members from the Council on Higher Education (CHE).</w:t>
      </w:r>
    </w:p>
    <w:p w14:paraId="2C430F9E" w14:textId="77777777" w:rsidR="00AF6B1A" w:rsidRPr="00A617E1" w:rsidRDefault="00AF6B1A" w:rsidP="00657F84">
      <w:pPr>
        <w:spacing w:line="360" w:lineRule="auto"/>
        <w:jc w:val="both"/>
        <w:rPr>
          <w:rFonts w:ascii="Times New Roman" w:eastAsiaTheme="minorEastAsia" w:hAnsi="Times New Roman" w:cs="Times New Roman"/>
          <w:bCs/>
          <w:color w:val="000000" w:themeColor="text1"/>
          <w:kern w:val="24"/>
          <w:sz w:val="24"/>
          <w:szCs w:val="24"/>
        </w:rPr>
      </w:pPr>
      <w:r w:rsidRPr="00A617E1">
        <w:rPr>
          <w:rFonts w:ascii="Times New Roman" w:eastAsiaTheme="minorEastAsia" w:hAnsi="Times New Roman" w:cs="Times New Roman"/>
          <w:bCs/>
          <w:color w:val="000000" w:themeColor="text1"/>
          <w:kern w:val="24"/>
          <w:sz w:val="24"/>
          <w:szCs w:val="24"/>
        </w:rPr>
        <w:t xml:space="preserve">With regard to the </w:t>
      </w:r>
      <w:r w:rsidR="0006461D" w:rsidRPr="00A617E1">
        <w:rPr>
          <w:rFonts w:ascii="Times New Roman" w:eastAsiaTheme="minorEastAsia" w:hAnsi="Times New Roman" w:cs="Times New Roman"/>
          <w:bCs/>
          <w:color w:val="000000" w:themeColor="text1"/>
          <w:kern w:val="24"/>
          <w:sz w:val="24"/>
          <w:szCs w:val="24"/>
        </w:rPr>
        <w:t>activities</w:t>
      </w:r>
      <w:r w:rsidRPr="00A617E1">
        <w:rPr>
          <w:rFonts w:ascii="Times New Roman" w:eastAsiaTheme="minorEastAsia" w:hAnsi="Times New Roman" w:cs="Times New Roman"/>
          <w:bCs/>
          <w:color w:val="000000" w:themeColor="text1"/>
          <w:kern w:val="24"/>
          <w:sz w:val="24"/>
          <w:szCs w:val="24"/>
        </w:rPr>
        <w:t xml:space="preserve"> of the IF, Prof </w:t>
      </w:r>
      <w:proofErr w:type="spellStart"/>
      <w:r w:rsidRPr="00A617E1">
        <w:rPr>
          <w:rFonts w:ascii="Times New Roman" w:eastAsiaTheme="minorEastAsia" w:hAnsi="Times New Roman" w:cs="Times New Roman"/>
          <w:bCs/>
          <w:color w:val="000000" w:themeColor="text1"/>
          <w:kern w:val="24"/>
          <w:sz w:val="24"/>
          <w:szCs w:val="24"/>
        </w:rPr>
        <w:t>Oloyo</w:t>
      </w:r>
      <w:proofErr w:type="spellEnd"/>
      <w:r w:rsidRPr="00A617E1">
        <w:rPr>
          <w:rFonts w:ascii="Times New Roman" w:eastAsiaTheme="minorEastAsia" w:hAnsi="Times New Roman" w:cs="Times New Roman"/>
          <w:bCs/>
          <w:color w:val="000000" w:themeColor="text1"/>
          <w:kern w:val="24"/>
          <w:sz w:val="24"/>
          <w:szCs w:val="24"/>
        </w:rPr>
        <w:t xml:space="preserve"> said that the IF met four times a year and the communication between the IF and Council was good. </w:t>
      </w:r>
      <w:proofErr w:type="gramStart"/>
      <w:r w:rsidRPr="00A617E1">
        <w:rPr>
          <w:rFonts w:ascii="Times New Roman" w:eastAsiaTheme="minorEastAsia" w:hAnsi="Times New Roman" w:cs="Times New Roman"/>
          <w:bCs/>
          <w:color w:val="000000" w:themeColor="text1"/>
          <w:kern w:val="24"/>
          <w:sz w:val="24"/>
          <w:szCs w:val="24"/>
        </w:rPr>
        <w:t>The IF members were also included in the University Council.</w:t>
      </w:r>
      <w:proofErr w:type="gramEnd"/>
      <w:r w:rsidRPr="00A617E1">
        <w:rPr>
          <w:rFonts w:ascii="Times New Roman" w:eastAsiaTheme="minorEastAsia" w:hAnsi="Times New Roman" w:cs="Times New Roman"/>
          <w:bCs/>
          <w:color w:val="000000" w:themeColor="text1"/>
          <w:kern w:val="24"/>
          <w:sz w:val="24"/>
          <w:szCs w:val="24"/>
        </w:rPr>
        <w:t xml:space="preserve"> The IF also participated fully in the appointments of various key senior management positions as well as the review of the University’s statute. </w:t>
      </w:r>
    </w:p>
    <w:p w14:paraId="23BAE662" w14:textId="77777777" w:rsidR="00C236C1" w:rsidRPr="00A617E1" w:rsidRDefault="00AF6B1A" w:rsidP="00657F84">
      <w:pPr>
        <w:spacing w:line="360" w:lineRule="auto"/>
        <w:jc w:val="both"/>
        <w:rPr>
          <w:rFonts w:ascii="Times New Roman" w:eastAsiaTheme="minorEastAsia" w:hAnsi="Times New Roman" w:cs="Times New Roman"/>
          <w:bCs/>
          <w:color w:val="000000" w:themeColor="text1"/>
          <w:kern w:val="24"/>
          <w:sz w:val="24"/>
          <w:szCs w:val="24"/>
        </w:rPr>
      </w:pPr>
      <w:r w:rsidRPr="00A617E1">
        <w:rPr>
          <w:rFonts w:ascii="Times New Roman" w:eastAsiaTheme="minorEastAsia" w:hAnsi="Times New Roman" w:cs="Times New Roman"/>
          <w:bCs/>
          <w:color w:val="000000" w:themeColor="text1"/>
          <w:kern w:val="24"/>
          <w:sz w:val="24"/>
          <w:szCs w:val="24"/>
        </w:rPr>
        <w:t xml:space="preserve">In conclusion, Prof </w:t>
      </w:r>
      <w:proofErr w:type="spellStart"/>
      <w:r w:rsidRPr="00A617E1">
        <w:rPr>
          <w:rFonts w:ascii="Times New Roman" w:eastAsiaTheme="minorEastAsia" w:hAnsi="Times New Roman" w:cs="Times New Roman"/>
          <w:bCs/>
          <w:color w:val="000000" w:themeColor="text1"/>
          <w:kern w:val="24"/>
          <w:sz w:val="24"/>
          <w:szCs w:val="24"/>
        </w:rPr>
        <w:t>Oloyo</w:t>
      </w:r>
      <w:proofErr w:type="spellEnd"/>
      <w:r w:rsidR="007D6F08" w:rsidRPr="00A617E1">
        <w:rPr>
          <w:rFonts w:ascii="Times New Roman" w:eastAsiaTheme="minorEastAsia" w:hAnsi="Times New Roman" w:cs="Times New Roman"/>
          <w:bCs/>
          <w:color w:val="000000" w:themeColor="text1"/>
          <w:kern w:val="24"/>
          <w:sz w:val="24"/>
          <w:szCs w:val="24"/>
        </w:rPr>
        <w:t xml:space="preserve"> said that</w:t>
      </w:r>
      <w:r w:rsidRPr="00A617E1">
        <w:rPr>
          <w:rFonts w:ascii="Times New Roman" w:eastAsiaTheme="minorEastAsia" w:hAnsi="Times New Roman" w:cs="Times New Roman"/>
          <w:bCs/>
          <w:color w:val="000000" w:themeColor="text1"/>
          <w:kern w:val="24"/>
          <w:sz w:val="24"/>
          <w:szCs w:val="24"/>
        </w:rPr>
        <w:t xml:space="preserve"> transformation</w:t>
      </w:r>
      <w:r w:rsidR="007D6F08" w:rsidRPr="00A617E1">
        <w:rPr>
          <w:rFonts w:ascii="Times New Roman" w:eastAsiaTheme="minorEastAsia" w:hAnsi="Times New Roman" w:cs="Times New Roman"/>
          <w:bCs/>
          <w:color w:val="000000" w:themeColor="text1"/>
          <w:kern w:val="24"/>
          <w:sz w:val="24"/>
          <w:szCs w:val="24"/>
        </w:rPr>
        <w:t xml:space="preserve"> was an ongoing programme</w:t>
      </w:r>
      <w:r w:rsidRPr="00A617E1">
        <w:rPr>
          <w:rFonts w:ascii="Times New Roman" w:eastAsiaTheme="minorEastAsia" w:hAnsi="Times New Roman" w:cs="Times New Roman"/>
          <w:bCs/>
          <w:color w:val="000000" w:themeColor="text1"/>
          <w:kern w:val="24"/>
          <w:sz w:val="24"/>
          <w:szCs w:val="24"/>
        </w:rPr>
        <w:t xml:space="preserve"> at the University and the IF would continue to</w:t>
      </w:r>
      <w:r w:rsidR="00AF0234" w:rsidRPr="00A617E1">
        <w:rPr>
          <w:rFonts w:ascii="Times New Roman" w:eastAsiaTheme="minorEastAsia" w:hAnsi="Times New Roman" w:cs="Times New Roman"/>
          <w:bCs/>
          <w:color w:val="000000" w:themeColor="text1"/>
          <w:kern w:val="24"/>
          <w:sz w:val="24"/>
          <w:szCs w:val="24"/>
        </w:rPr>
        <w:t xml:space="preserve"> advis</w:t>
      </w:r>
      <w:r w:rsidR="007D6F08" w:rsidRPr="00A617E1">
        <w:rPr>
          <w:rFonts w:ascii="Times New Roman" w:eastAsiaTheme="minorEastAsia" w:hAnsi="Times New Roman" w:cs="Times New Roman"/>
          <w:bCs/>
          <w:color w:val="000000" w:themeColor="text1"/>
          <w:kern w:val="24"/>
          <w:sz w:val="24"/>
          <w:szCs w:val="24"/>
        </w:rPr>
        <w:t>e</w:t>
      </w:r>
      <w:r w:rsidRPr="00A617E1">
        <w:rPr>
          <w:rFonts w:ascii="Times New Roman" w:eastAsiaTheme="minorEastAsia" w:hAnsi="Times New Roman" w:cs="Times New Roman"/>
          <w:bCs/>
          <w:color w:val="000000" w:themeColor="text1"/>
          <w:kern w:val="24"/>
          <w:sz w:val="24"/>
          <w:szCs w:val="24"/>
        </w:rPr>
        <w:t xml:space="preserve"> </w:t>
      </w:r>
      <w:r w:rsidR="007D6F08" w:rsidRPr="00A617E1">
        <w:rPr>
          <w:rFonts w:ascii="Times New Roman" w:eastAsiaTheme="minorEastAsia" w:hAnsi="Times New Roman" w:cs="Times New Roman"/>
          <w:bCs/>
          <w:color w:val="000000" w:themeColor="text1"/>
          <w:kern w:val="24"/>
          <w:sz w:val="24"/>
          <w:szCs w:val="24"/>
        </w:rPr>
        <w:t xml:space="preserve">the Council and Vice-Chancellor on how transformation could be achieved. </w:t>
      </w:r>
    </w:p>
    <w:p w14:paraId="54250A1A" w14:textId="77777777" w:rsidR="00933AC8" w:rsidRPr="00A617E1" w:rsidRDefault="00933AC8" w:rsidP="00657F84">
      <w:pPr>
        <w:spacing w:line="360" w:lineRule="auto"/>
        <w:jc w:val="both"/>
        <w:rPr>
          <w:rFonts w:ascii="Times New Roman" w:hAnsi="Times New Roman" w:cs="Times New Roman"/>
          <w:b/>
          <w:sz w:val="24"/>
          <w:szCs w:val="24"/>
        </w:rPr>
      </w:pPr>
    </w:p>
    <w:p w14:paraId="2C0172BF" w14:textId="77777777" w:rsidR="00E36F42" w:rsidRPr="00A617E1" w:rsidRDefault="00E36F42"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3.3.3 </w:t>
      </w:r>
      <w:r w:rsidR="008A28A6" w:rsidRPr="00A617E1">
        <w:rPr>
          <w:rFonts w:ascii="Times New Roman" w:hAnsi="Times New Roman" w:cs="Times New Roman"/>
          <w:b/>
          <w:sz w:val="24"/>
          <w:szCs w:val="24"/>
        </w:rPr>
        <w:t xml:space="preserve">Presentation by the </w:t>
      </w:r>
      <w:r w:rsidRPr="00A617E1">
        <w:rPr>
          <w:rFonts w:ascii="Times New Roman" w:hAnsi="Times New Roman" w:cs="Times New Roman"/>
          <w:b/>
          <w:sz w:val="24"/>
          <w:szCs w:val="24"/>
        </w:rPr>
        <w:t>Unions</w:t>
      </w:r>
      <w:r w:rsidR="008A28A6" w:rsidRPr="00A617E1">
        <w:rPr>
          <w:rFonts w:ascii="Times New Roman" w:hAnsi="Times New Roman" w:cs="Times New Roman"/>
          <w:b/>
          <w:sz w:val="24"/>
          <w:szCs w:val="24"/>
        </w:rPr>
        <w:t xml:space="preserve"> (S</w:t>
      </w:r>
      <w:r w:rsidR="005A3F66" w:rsidRPr="00A617E1">
        <w:rPr>
          <w:rFonts w:ascii="Times New Roman" w:hAnsi="Times New Roman" w:cs="Times New Roman"/>
          <w:b/>
          <w:sz w:val="24"/>
          <w:szCs w:val="24"/>
        </w:rPr>
        <w:t xml:space="preserve">outh </w:t>
      </w:r>
      <w:r w:rsidR="008A28A6" w:rsidRPr="00A617E1">
        <w:rPr>
          <w:rFonts w:ascii="Times New Roman" w:hAnsi="Times New Roman" w:cs="Times New Roman"/>
          <w:b/>
          <w:sz w:val="24"/>
          <w:szCs w:val="24"/>
        </w:rPr>
        <w:t>A</w:t>
      </w:r>
      <w:r w:rsidR="005A3F66" w:rsidRPr="00A617E1">
        <w:rPr>
          <w:rFonts w:ascii="Times New Roman" w:hAnsi="Times New Roman" w:cs="Times New Roman"/>
          <w:b/>
          <w:sz w:val="24"/>
          <w:szCs w:val="24"/>
        </w:rPr>
        <w:t xml:space="preserve">frican </w:t>
      </w:r>
      <w:r w:rsidR="008A28A6" w:rsidRPr="00A617E1">
        <w:rPr>
          <w:rFonts w:ascii="Times New Roman" w:hAnsi="Times New Roman" w:cs="Times New Roman"/>
          <w:b/>
          <w:sz w:val="24"/>
          <w:szCs w:val="24"/>
        </w:rPr>
        <w:t>P</w:t>
      </w:r>
      <w:r w:rsidR="0006461D" w:rsidRPr="00A617E1">
        <w:rPr>
          <w:rFonts w:ascii="Times New Roman" w:hAnsi="Times New Roman" w:cs="Times New Roman"/>
          <w:b/>
          <w:sz w:val="24"/>
          <w:szCs w:val="24"/>
        </w:rPr>
        <w:t>arastatal</w:t>
      </w:r>
      <w:r w:rsidR="005A3F66" w:rsidRPr="00A617E1">
        <w:rPr>
          <w:rFonts w:ascii="Times New Roman" w:hAnsi="Times New Roman" w:cs="Times New Roman"/>
          <w:b/>
          <w:sz w:val="24"/>
          <w:szCs w:val="24"/>
        </w:rPr>
        <w:t xml:space="preserve"> </w:t>
      </w:r>
      <w:r w:rsidR="0006461D" w:rsidRPr="00A617E1">
        <w:rPr>
          <w:rFonts w:ascii="Times New Roman" w:hAnsi="Times New Roman" w:cs="Times New Roman"/>
          <w:b/>
          <w:sz w:val="24"/>
          <w:szCs w:val="24"/>
        </w:rPr>
        <w:t>and Tertiary</w:t>
      </w:r>
      <w:r w:rsidR="005A3F66" w:rsidRPr="00A617E1">
        <w:rPr>
          <w:rFonts w:ascii="Times New Roman" w:hAnsi="Times New Roman" w:cs="Times New Roman"/>
          <w:b/>
          <w:sz w:val="24"/>
          <w:szCs w:val="24"/>
        </w:rPr>
        <w:t xml:space="preserve"> Institutions </w:t>
      </w:r>
      <w:r w:rsidR="008A28A6" w:rsidRPr="00A617E1">
        <w:rPr>
          <w:rFonts w:ascii="Times New Roman" w:hAnsi="Times New Roman" w:cs="Times New Roman"/>
          <w:b/>
          <w:sz w:val="24"/>
          <w:szCs w:val="24"/>
        </w:rPr>
        <w:t>U</w:t>
      </w:r>
      <w:r w:rsidR="005A3F66" w:rsidRPr="00A617E1">
        <w:rPr>
          <w:rFonts w:ascii="Times New Roman" w:hAnsi="Times New Roman" w:cs="Times New Roman"/>
          <w:b/>
          <w:sz w:val="24"/>
          <w:szCs w:val="24"/>
        </w:rPr>
        <w:t>nion</w:t>
      </w:r>
      <w:r w:rsidR="008A28A6" w:rsidRPr="00A617E1">
        <w:rPr>
          <w:rFonts w:ascii="Times New Roman" w:hAnsi="Times New Roman" w:cs="Times New Roman"/>
          <w:b/>
          <w:sz w:val="24"/>
          <w:szCs w:val="24"/>
        </w:rPr>
        <w:t xml:space="preserve"> and N</w:t>
      </w:r>
      <w:r w:rsidR="005A3F66" w:rsidRPr="00A617E1">
        <w:rPr>
          <w:rFonts w:ascii="Times New Roman" w:hAnsi="Times New Roman" w:cs="Times New Roman"/>
          <w:b/>
          <w:sz w:val="24"/>
          <w:szCs w:val="24"/>
        </w:rPr>
        <w:t xml:space="preserve">ational </w:t>
      </w:r>
      <w:r w:rsidR="008A28A6" w:rsidRPr="00A617E1">
        <w:rPr>
          <w:rFonts w:ascii="Times New Roman" w:hAnsi="Times New Roman" w:cs="Times New Roman"/>
          <w:b/>
          <w:sz w:val="24"/>
          <w:szCs w:val="24"/>
        </w:rPr>
        <w:t>E</w:t>
      </w:r>
      <w:r w:rsidR="005A3F66" w:rsidRPr="00A617E1">
        <w:rPr>
          <w:rFonts w:ascii="Times New Roman" w:hAnsi="Times New Roman" w:cs="Times New Roman"/>
          <w:b/>
          <w:sz w:val="24"/>
          <w:szCs w:val="24"/>
        </w:rPr>
        <w:t xml:space="preserve">ducation and </w:t>
      </w:r>
      <w:r w:rsidR="008A28A6" w:rsidRPr="00A617E1">
        <w:rPr>
          <w:rFonts w:ascii="Times New Roman" w:hAnsi="Times New Roman" w:cs="Times New Roman"/>
          <w:b/>
          <w:sz w:val="24"/>
          <w:szCs w:val="24"/>
        </w:rPr>
        <w:t>H</w:t>
      </w:r>
      <w:r w:rsidR="005A3F66" w:rsidRPr="00A617E1">
        <w:rPr>
          <w:rFonts w:ascii="Times New Roman" w:hAnsi="Times New Roman" w:cs="Times New Roman"/>
          <w:b/>
          <w:sz w:val="24"/>
          <w:szCs w:val="24"/>
        </w:rPr>
        <w:t xml:space="preserve">ealth </w:t>
      </w:r>
      <w:r w:rsidR="008A28A6" w:rsidRPr="00A617E1">
        <w:rPr>
          <w:rFonts w:ascii="Times New Roman" w:hAnsi="Times New Roman" w:cs="Times New Roman"/>
          <w:b/>
          <w:sz w:val="24"/>
          <w:szCs w:val="24"/>
        </w:rPr>
        <w:t>A</w:t>
      </w:r>
      <w:r w:rsidR="005A3F66" w:rsidRPr="00A617E1">
        <w:rPr>
          <w:rFonts w:ascii="Times New Roman" w:hAnsi="Times New Roman" w:cs="Times New Roman"/>
          <w:b/>
          <w:sz w:val="24"/>
          <w:szCs w:val="24"/>
        </w:rPr>
        <w:t xml:space="preserve">llied </w:t>
      </w:r>
      <w:r w:rsidR="008A28A6" w:rsidRPr="00A617E1">
        <w:rPr>
          <w:rFonts w:ascii="Times New Roman" w:hAnsi="Times New Roman" w:cs="Times New Roman"/>
          <w:b/>
          <w:sz w:val="24"/>
          <w:szCs w:val="24"/>
        </w:rPr>
        <w:t>W</w:t>
      </w:r>
      <w:r w:rsidR="005A3F66" w:rsidRPr="00A617E1">
        <w:rPr>
          <w:rFonts w:ascii="Times New Roman" w:hAnsi="Times New Roman" w:cs="Times New Roman"/>
          <w:b/>
          <w:sz w:val="24"/>
          <w:szCs w:val="24"/>
        </w:rPr>
        <w:t xml:space="preserve">orkers </w:t>
      </w:r>
      <w:r w:rsidR="008A28A6" w:rsidRPr="00A617E1">
        <w:rPr>
          <w:rFonts w:ascii="Times New Roman" w:hAnsi="Times New Roman" w:cs="Times New Roman"/>
          <w:b/>
          <w:sz w:val="24"/>
          <w:szCs w:val="24"/>
        </w:rPr>
        <w:t>U</w:t>
      </w:r>
      <w:r w:rsidR="005A3F66" w:rsidRPr="00A617E1">
        <w:rPr>
          <w:rFonts w:ascii="Times New Roman" w:hAnsi="Times New Roman" w:cs="Times New Roman"/>
          <w:b/>
          <w:sz w:val="24"/>
          <w:szCs w:val="24"/>
        </w:rPr>
        <w:t>nion</w:t>
      </w:r>
      <w:r w:rsidR="008A28A6" w:rsidRPr="00A617E1">
        <w:rPr>
          <w:rFonts w:ascii="Times New Roman" w:hAnsi="Times New Roman" w:cs="Times New Roman"/>
          <w:b/>
          <w:sz w:val="24"/>
          <w:szCs w:val="24"/>
        </w:rPr>
        <w:t>)</w:t>
      </w:r>
    </w:p>
    <w:p w14:paraId="4E9BC10F" w14:textId="77777777" w:rsidR="005A3F66" w:rsidRPr="00A617E1" w:rsidRDefault="005A3F6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3.3.3.1 SAPTU</w:t>
      </w:r>
    </w:p>
    <w:p w14:paraId="484A34B7" w14:textId="77777777" w:rsidR="005A3F66" w:rsidRPr="00A617E1" w:rsidRDefault="005A3F6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Mr</w:t>
      </w:r>
      <w:r w:rsidR="00F013E9" w:rsidRPr="00A617E1">
        <w:rPr>
          <w:rFonts w:ascii="Times New Roman" w:hAnsi="Times New Roman" w:cs="Times New Roman"/>
          <w:sz w:val="24"/>
          <w:szCs w:val="24"/>
        </w:rPr>
        <w:t xml:space="preserve"> J </w:t>
      </w:r>
      <w:proofErr w:type="spellStart"/>
      <w:r w:rsidR="00F013E9" w:rsidRPr="00A617E1">
        <w:rPr>
          <w:rFonts w:ascii="Times New Roman" w:hAnsi="Times New Roman" w:cs="Times New Roman"/>
          <w:sz w:val="24"/>
          <w:szCs w:val="24"/>
        </w:rPr>
        <w:t>Lekabe</w:t>
      </w:r>
      <w:proofErr w:type="spellEnd"/>
      <w:r w:rsidR="00F013E9" w:rsidRPr="00A617E1">
        <w:rPr>
          <w:rFonts w:ascii="Times New Roman" w:hAnsi="Times New Roman" w:cs="Times New Roman"/>
          <w:sz w:val="24"/>
          <w:szCs w:val="24"/>
        </w:rPr>
        <w:t>: Branch Chairperson</w:t>
      </w:r>
      <w:r w:rsidRPr="00A617E1">
        <w:rPr>
          <w:rFonts w:ascii="Times New Roman" w:hAnsi="Times New Roman" w:cs="Times New Roman"/>
          <w:sz w:val="24"/>
          <w:szCs w:val="24"/>
        </w:rPr>
        <w:t xml:space="preserve"> led the presentation which highlighted the following. </w:t>
      </w:r>
      <w:r w:rsidR="00A718DD" w:rsidRPr="00A617E1">
        <w:rPr>
          <w:rFonts w:ascii="Times New Roman" w:hAnsi="Times New Roman" w:cs="Times New Roman"/>
          <w:sz w:val="24"/>
          <w:szCs w:val="24"/>
        </w:rPr>
        <w:t>In January 2017, the University celebrated its third year of existence after the Minister of Higher Education</w:t>
      </w:r>
      <w:r w:rsidR="00657A76" w:rsidRPr="00A617E1">
        <w:rPr>
          <w:rFonts w:ascii="Times New Roman" w:hAnsi="Times New Roman" w:cs="Times New Roman"/>
          <w:sz w:val="24"/>
          <w:szCs w:val="24"/>
        </w:rPr>
        <w:t xml:space="preserve"> and Training</w:t>
      </w:r>
      <w:r w:rsidR="00A718DD" w:rsidRPr="00A617E1">
        <w:rPr>
          <w:rFonts w:ascii="Times New Roman" w:hAnsi="Times New Roman" w:cs="Times New Roman"/>
          <w:sz w:val="24"/>
          <w:szCs w:val="24"/>
        </w:rPr>
        <w:t xml:space="preserve"> had announced its establishment. Mr </w:t>
      </w:r>
      <w:proofErr w:type="spellStart"/>
      <w:r w:rsidR="00AF0234" w:rsidRPr="00A617E1">
        <w:rPr>
          <w:rFonts w:ascii="Times New Roman" w:hAnsi="Times New Roman" w:cs="Times New Roman"/>
          <w:sz w:val="24"/>
          <w:szCs w:val="24"/>
        </w:rPr>
        <w:t>Lekabe</w:t>
      </w:r>
      <w:proofErr w:type="spellEnd"/>
      <w:r w:rsidR="00AF0234" w:rsidRPr="00A617E1">
        <w:rPr>
          <w:rFonts w:ascii="Times New Roman" w:hAnsi="Times New Roman" w:cs="Times New Roman"/>
          <w:sz w:val="24"/>
          <w:szCs w:val="24"/>
        </w:rPr>
        <w:t xml:space="preserve"> </w:t>
      </w:r>
      <w:r w:rsidR="00A718DD" w:rsidRPr="00A617E1">
        <w:rPr>
          <w:rFonts w:ascii="Times New Roman" w:hAnsi="Times New Roman" w:cs="Times New Roman"/>
          <w:sz w:val="24"/>
          <w:szCs w:val="24"/>
        </w:rPr>
        <w:t xml:space="preserve">said that the merger process of </w:t>
      </w:r>
      <w:r w:rsidR="00657A76" w:rsidRPr="00A617E1">
        <w:rPr>
          <w:rFonts w:ascii="Times New Roman" w:hAnsi="Times New Roman" w:cs="Times New Roman"/>
          <w:sz w:val="24"/>
          <w:szCs w:val="24"/>
        </w:rPr>
        <w:t xml:space="preserve">the </w:t>
      </w:r>
      <w:r w:rsidR="00A718DD" w:rsidRPr="00A617E1">
        <w:rPr>
          <w:rFonts w:ascii="Times New Roman" w:hAnsi="Times New Roman" w:cs="Times New Roman"/>
          <w:sz w:val="24"/>
          <w:szCs w:val="24"/>
        </w:rPr>
        <w:t>M</w:t>
      </w:r>
      <w:r w:rsidR="00AF0234" w:rsidRPr="00A617E1">
        <w:rPr>
          <w:rFonts w:ascii="Times New Roman" w:hAnsi="Times New Roman" w:cs="Times New Roman"/>
          <w:sz w:val="24"/>
          <w:szCs w:val="24"/>
        </w:rPr>
        <w:t>EDUNSA</w:t>
      </w:r>
      <w:r w:rsidR="00A718DD" w:rsidRPr="00A617E1">
        <w:rPr>
          <w:rFonts w:ascii="Times New Roman" w:hAnsi="Times New Roman" w:cs="Times New Roman"/>
          <w:sz w:val="24"/>
          <w:szCs w:val="24"/>
        </w:rPr>
        <w:t xml:space="preserve"> Campus into the University </w:t>
      </w:r>
      <w:proofErr w:type="gramStart"/>
      <w:r w:rsidR="00A718DD" w:rsidRPr="00A617E1">
        <w:rPr>
          <w:rFonts w:ascii="Times New Roman" w:hAnsi="Times New Roman" w:cs="Times New Roman"/>
          <w:sz w:val="24"/>
          <w:szCs w:val="24"/>
        </w:rPr>
        <w:t>of</w:t>
      </w:r>
      <w:proofErr w:type="gramEnd"/>
      <w:r w:rsidR="00A718DD" w:rsidRPr="00A617E1">
        <w:rPr>
          <w:rFonts w:ascii="Times New Roman" w:hAnsi="Times New Roman" w:cs="Times New Roman"/>
          <w:sz w:val="24"/>
          <w:szCs w:val="24"/>
        </w:rPr>
        <w:t xml:space="preserve"> Limpopo (UL) in 2005 and its demerger thereafter had been traumatic to most of the staff me</w:t>
      </w:r>
      <w:r w:rsidR="00AF0234" w:rsidRPr="00A617E1">
        <w:rPr>
          <w:rFonts w:ascii="Times New Roman" w:hAnsi="Times New Roman" w:cs="Times New Roman"/>
          <w:sz w:val="24"/>
          <w:szCs w:val="24"/>
        </w:rPr>
        <w:t>mbers. The challenges</w:t>
      </w:r>
      <w:r w:rsidR="00657A76" w:rsidRPr="00A617E1">
        <w:rPr>
          <w:rFonts w:ascii="Times New Roman" w:hAnsi="Times New Roman" w:cs="Times New Roman"/>
          <w:sz w:val="24"/>
          <w:szCs w:val="24"/>
        </w:rPr>
        <w:t xml:space="preserve"> that</w:t>
      </w:r>
      <w:r w:rsidR="00AF0234" w:rsidRPr="00A617E1">
        <w:rPr>
          <w:rFonts w:ascii="Times New Roman" w:hAnsi="Times New Roman" w:cs="Times New Roman"/>
          <w:sz w:val="24"/>
          <w:szCs w:val="24"/>
        </w:rPr>
        <w:t xml:space="preserve"> ar</w:t>
      </w:r>
      <w:r w:rsidR="001A438F" w:rsidRPr="00A617E1">
        <w:rPr>
          <w:rFonts w:ascii="Times New Roman" w:hAnsi="Times New Roman" w:cs="Times New Roman"/>
          <w:sz w:val="24"/>
          <w:szCs w:val="24"/>
        </w:rPr>
        <w:t>o</w:t>
      </w:r>
      <w:r w:rsidR="00AF0234" w:rsidRPr="00A617E1">
        <w:rPr>
          <w:rFonts w:ascii="Times New Roman" w:hAnsi="Times New Roman" w:cs="Times New Roman"/>
          <w:sz w:val="24"/>
          <w:szCs w:val="24"/>
        </w:rPr>
        <w:t>s</w:t>
      </w:r>
      <w:r w:rsidR="001A438F" w:rsidRPr="00A617E1">
        <w:rPr>
          <w:rFonts w:ascii="Times New Roman" w:hAnsi="Times New Roman" w:cs="Times New Roman"/>
          <w:sz w:val="24"/>
          <w:szCs w:val="24"/>
        </w:rPr>
        <w:t>e</w:t>
      </w:r>
      <w:r w:rsidR="00AF0234" w:rsidRPr="00A617E1">
        <w:rPr>
          <w:rFonts w:ascii="Times New Roman" w:hAnsi="Times New Roman" w:cs="Times New Roman"/>
          <w:sz w:val="24"/>
          <w:szCs w:val="24"/>
        </w:rPr>
        <w:t xml:space="preserve"> f</w:t>
      </w:r>
      <w:r w:rsidR="00A718DD" w:rsidRPr="00A617E1">
        <w:rPr>
          <w:rFonts w:ascii="Times New Roman" w:hAnsi="Times New Roman" w:cs="Times New Roman"/>
          <w:sz w:val="24"/>
          <w:szCs w:val="24"/>
        </w:rPr>
        <w:t>r</w:t>
      </w:r>
      <w:r w:rsidR="00AF0234" w:rsidRPr="00A617E1">
        <w:rPr>
          <w:rFonts w:ascii="Times New Roman" w:hAnsi="Times New Roman" w:cs="Times New Roman"/>
          <w:sz w:val="24"/>
          <w:szCs w:val="24"/>
        </w:rPr>
        <w:t>om</w:t>
      </w:r>
      <w:r w:rsidR="00A718DD" w:rsidRPr="00A617E1">
        <w:rPr>
          <w:rFonts w:ascii="Times New Roman" w:hAnsi="Times New Roman" w:cs="Times New Roman"/>
          <w:sz w:val="24"/>
          <w:szCs w:val="24"/>
        </w:rPr>
        <w:t xml:space="preserve"> the merger and de</w:t>
      </w:r>
      <w:r w:rsidR="00AF0234" w:rsidRPr="00A617E1">
        <w:rPr>
          <w:rFonts w:ascii="Times New Roman" w:hAnsi="Times New Roman" w:cs="Times New Roman"/>
          <w:sz w:val="24"/>
          <w:szCs w:val="24"/>
        </w:rPr>
        <w:t>-</w:t>
      </w:r>
      <w:r w:rsidR="00A718DD" w:rsidRPr="00A617E1">
        <w:rPr>
          <w:rFonts w:ascii="Times New Roman" w:hAnsi="Times New Roman" w:cs="Times New Roman"/>
          <w:sz w:val="24"/>
          <w:szCs w:val="24"/>
        </w:rPr>
        <w:t>merger of the Unive</w:t>
      </w:r>
      <w:r w:rsidR="00711C73" w:rsidRPr="00A617E1">
        <w:rPr>
          <w:rFonts w:ascii="Times New Roman" w:hAnsi="Times New Roman" w:cs="Times New Roman"/>
          <w:sz w:val="24"/>
          <w:szCs w:val="24"/>
        </w:rPr>
        <w:t>rsity included: high staff turn</w:t>
      </w:r>
      <w:r w:rsidR="00A718DD" w:rsidRPr="00A617E1">
        <w:rPr>
          <w:rFonts w:ascii="Times New Roman" w:hAnsi="Times New Roman" w:cs="Times New Roman"/>
          <w:sz w:val="24"/>
          <w:szCs w:val="24"/>
        </w:rPr>
        <w:t xml:space="preserve">over; infrastructure and capacity building neglect; unfair suspension of senior staff in executive positions and non-renewal of their </w:t>
      </w:r>
      <w:r w:rsidR="00A718DD" w:rsidRPr="00A617E1">
        <w:rPr>
          <w:rFonts w:ascii="Times New Roman" w:hAnsi="Times New Roman" w:cs="Times New Roman"/>
          <w:sz w:val="24"/>
          <w:szCs w:val="24"/>
        </w:rPr>
        <w:lastRenderedPageBreak/>
        <w:t xml:space="preserve">contracts; low staff morale and student protests. Mr </w:t>
      </w:r>
      <w:proofErr w:type="spellStart"/>
      <w:r w:rsidR="00AF0234" w:rsidRPr="00A617E1">
        <w:rPr>
          <w:rFonts w:ascii="Times New Roman" w:hAnsi="Times New Roman" w:cs="Times New Roman"/>
          <w:sz w:val="24"/>
          <w:szCs w:val="24"/>
        </w:rPr>
        <w:t>Lekabe</w:t>
      </w:r>
      <w:proofErr w:type="spellEnd"/>
      <w:r w:rsidR="00AF0234" w:rsidRPr="00A617E1">
        <w:rPr>
          <w:rFonts w:ascii="Times New Roman" w:hAnsi="Times New Roman" w:cs="Times New Roman"/>
          <w:sz w:val="24"/>
          <w:szCs w:val="24"/>
        </w:rPr>
        <w:t xml:space="preserve"> s</w:t>
      </w:r>
      <w:r w:rsidR="00A718DD" w:rsidRPr="00A617E1">
        <w:rPr>
          <w:rFonts w:ascii="Times New Roman" w:hAnsi="Times New Roman" w:cs="Times New Roman"/>
          <w:sz w:val="24"/>
          <w:szCs w:val="24"/>
        </w:rPr>
        <w:t xml:space="preserve">aid that the staff remained resilient and committed to the University despite the challenges </w:t>
      </w:r>
      <w:r w:rsidR="00A809CD" w:rsidRPr="00A617E1">
        <w:rPr>
          <w:rFonts w:ascii="Times New Roman" w:hAnsi="Times New Roman" w:cs="Times New Roman"/>
          <w:sz w:val="24"/>
          <w:szCs w:val="24"/>
        </w:rPr>
        <w:t xml:space="preserve">that </w:t>
      </w:r>
      <w:r w:rsidR="00A718DD" w:rsidRPr="00A617E1">
        <w:rPr>
          <w:rFonts w:ascii="Times New Roman" w:hAnsi="Times New Roman" w:cs="Times New Roman"/>
          <w:sz w:val="24"/>
          <w:szCs w:val="24"/>
        </w:rPr>
        <w:t>ar</w:t>
      </w:r>
      <w:r w:rsidR="00A809CD" w:rsidRPr="00A617E1">
        <w:rPr>
          <w:rFonts w:ascii="Times New Roman" w:hAnsi="Times New Roman" w:cs="Times New Roman"/>
          <w:sz w:val="24"/>
          <w:szCs w:val="24"/>
        </w:rPr>
        <w:t>o</w:t>
      </w:r>
      <w:r w:rsidR="00A718DD" w:rsidRPr="00A617E1">
        <w:rPr>
          <w:rFonts w:ascii="Times New Roman" w:hAnsi="Times New Roman" w:cs="Times New Roman"/>
          <w:sz w:val="24"/>
          <w:szCs w:val="24"/>
        </w:rPr>
        <w:t>s</w:t>
      </w:r>
      <w:r w:rsidR="00A809CD" w:rsidRPr="00A617E1">
        <w:rPr>
          <w:rFonts w:ascii="Times New Roman" w:hAnsi="Times New Roman" w:cs="Times New Roman"/>
          <w:sz w:val="24"/>
          <w:szCs w:val="24"/>
        </w:rPr>
        <w:t>e</w:t>
      </w:r>
      <w:r w:rsidR="00A718DD" w:rsidRPr="00A617E1">
        <w:rPr>
          <w:rFonts w:ascii="Times New Roman" w:hAnsi="Times New Roman" w:cs="Times New Roman"/>
          <w:sz w:val="24"/>
          <w:szCs w:val="24"/>
        </w:rPr>
        <w:t xml:space="preserve"> from the merger and </w:t>
      </w:r>
      <w:r w:rsidR="00AF0234" w:rsidRPr="00A617E1">
        <w:rPr>
          <w:rFonts w:ascii="Times New Roman" w:hAnsi="Times New Roman" w:cs="Times New Roman"/>
          <w:sz w:val="24"/>
          <w:szCs w:val="24"/>
        </w:rPr>
        <w:t>de-</w:t>
      </w:r>
      <w:r w:rsidR="00A718DD" w:rsidRPr="00A617E1">
        <w:rPr>
          <w:rFonts w:ascii="Times New Roman" w:hAnsi="Times New Roman" w:cs="Times New Roman"/>
          <w:sz w:val="24"/>
          <w:szCs w:val="24"/>
        </w:rPr>
        <w:t xml:space="preserve">merger of the University. SAPTU </w:t>
      </w:r>
      <w:r w:rsidR="00657A76" w:rsidRPr="00A617E1">
        <w:rPr>
          <w:rFonts w:ascii="Times New Roman" w:hAnsi="Times New Roman" w:cs="Times New Roman"/>
          <w:sz w:val="24"/>
          <w:szCs w:val="24"/>
        </w:rPr>
        <w:t xml:space="preserve">also </w:t>
      </w:r>
      <w:r w:rsidR="00A718DD" w:rsidRPr="00A617E1">
        <w:rPr>
          <w:rFonts w:ascii="Times New Roman" w:hAnsi="Times New Roman" w:cs="Times New Roman"/>
          <w:sz w:val="24"/>
          <w:szCs w:val="24"/>
        </w:rPr>
        <w:t>appreciated the decision taken by government</w:t>
      </w:r>
      <w:r w:rsidR="007F56D9" w:rsidRPr="00A617E1">
        <w:rPr>
          <w:rFonts w:ascii="Times New Roman" w:hAnsi="Times New Roman" w:cs="Times New Roman"/>
          <w:sz w:val="24"/>
          <w:szCs w:val="24"/>
        </w:rPr>
        <w:t xml:space="preserve"> to establish the SMU and </w:t>
      </w:r>
      <w:r w:rsidR="00A809CD" w:rsidRPr="00A617E1">
        <w:rPr>
          <w:rFonts w:ascii="Times New Roman" w:hAnsi="Times New Roman" w:cs="Times New Roman"/>
          <w:sz w:val="24"/>
          <w:szCs w:val="24"/>
        </w:rPr>
        <w:t xml:space="preserve">committed to </w:t>
      </w:r>
      <w:r w:rsidR="007F56D9" w:rsidRPr="00A617E1">
        <w:rPr>
          <w:rFonts w:ascii="Times New Roman" w:hAnsi="Times New Roman" w:cs="Times New Roman"/>
          <w:sz w:val="24"/>
          <w:szCs w:val="24"/>
        </w:rPr>
        <w:t>support the management and council to turn-around the institution.</w:t>
      </w:r>
    </w:p>
    <w:p w14:paraId="61D52945" w14:textId="77777777" w:rsidR="007F56D9" w:rsidRPr="00A617E1" w:rsidRDefault="00D2438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relation to the positive developments at the University since 2015, Mr</w:t>
      </w:r>
      <w:r w:rsidR="000409F3" w:rsidRPr="00A617E1">
        <w:rPr>
          <w:rFonts w:ascii="Times New Roman" w:hAnsi="Times New Roman" w:cs="Times New Roman"/>
          <w:sz w:val="24"/>
          <w:szCs w:val="24"/>
        </w:rPr>
        <w:t xml:space="preserve"> </w:t>
      </w:r>
      <w:proofErr w:type="spellStart"/>
      <w:r w:rsidR="000409F3" w:rsidRPr="00A617E1">
        <w:rPr>
          <w:rFonts w:ascii="Times New Roman" w:hAnsi="Times New Roman" w:cs="Times New Roman"/>
          <w:sz w:val="24"/>
          <w:szCs w:val="24"/>
        </w:rPr>
        <w:t>Lekabe</w:t>
      </w:r>
      <w:proofErr w:type="spellEnd"/>
      <w:r w:rsidRPr="00A617E1">
        <w:rPr>
          <w:rFonts w:ascii="Times New Roman" w:hAnsi="Times New Roman" w:cs="Times New Roman"/>
          <w:sz w:val="24"/>
          <w:szCs w:val="24"/>
        </w:rPr>
        <w:t xml:space="preserve"> said that the appointment of the Vice-Chancellor on a permanent basis and the HR executive assisted </w:t>
      </w:r>
      <w:r w:rsidR="00095A52" w:rsidRPr="00A617E1">
        <w:rPr>
          <w:rFonts w:ascii="Times New Roman" w:hAnsi="Times New Roman" w:cs="Times New Roman"/>
          <w:sz w:val="24"/>
          <w:szCs w:val="24"/>
        </w:rPr>
        <w:t xml:space="preserve">in </w:t>
      </w:r>
      <w:r w:rsidRPr="00A617E1">
        <w:rPr>
          <w:rFonts w:ascii="Times New Roman" w:hAnsi="Times New Roman" w:cs="Times New Roman"/>
          <w:sz w:val="24"/>
          <w:szCs w:val="24"/>
        </w:rPr>
        <w:t>steer</w:t>
      </w:r>
      <w:r w:rsidR="00095A52" w:rsidRPr="00A617E1">
        <w:rPr>
          <w:rFonts w:ascii="Times New Roman" w:hAnsi="Times New Roman" w:cs="Times New Roman"/>
          <w:sz w:val="24"/>
          <w:szCs w:val="24"/>
        </w:rPr>
        <w:t>ing</w:t>
      </w:r>
      <w:r w:rsidRPr="00A617E1">
        <w:rPr>
          <w:rFonts w:ascii="Times New Roman" w:hAnsi="Times New Roman" w:cs="Times New Roman"/>
          <w:sz w:val="24"/>
          <w:szCs w:val="24"/>
        </w:rPr>
        <w:t xml:space="preserve"> the University in a positive direction. The appointment of staff at </w:t>
      </w:r>
      <w:r w:rsidR="00184CCA" w:rsidRPr="00A617E1">
        <w:rPr>
          <w:rFonts w:ascii="Times New Roman" w:hAnsi="Times New Roman" w:cs="Times New Roman"/>
          <w:sz w:val="24"/>
          <w:szCs w:val="24"/>
        </w:rPr>
        <w:t>senior level</w:t>
      </w:r>
      <w:r w:rsidRPr="00A617E1">
        <w:rPr>
          <w:rFonts w:ascii="Times New Roman" w:hAnsi="Times New Roman" w:cs="Times New Roman"/>
          <w:sz w:val="24"/>
          <w:szCs w:val="24"/>
        </w:rPr>
        <w:t xml:space="preserve"> in 2017 was </w:t>
      </w:r>
      <w:r w:rsidR="00657A76" w:rsidRPr="00A617E1">
        <w:rPr>
          <w:rFonts w:ascii="Times New Roman" w:hAnsi="Times New Roman" w:cs="Times New Roman"/>
          <w:sz w:val="24"/>
          <w:szCs w:val="24"/>
        </w:rPr>
        <w:t>underway and SAPTU participated in the</w:t>
      </w:r>
      <w:r w:rsidRPr="00A617E1">
        <w:rPr>
          <w:rFonts w:ascii="Times New Roman" w:hAnsi="Times New Roman" w:cs="Times New Roman"/>
          <w:sz w:val="24"/>
          <w:szCs w:val="24"/>
        </w:rPr>
        <w:t xml:space="preserve"> process. The management of the University was receptive with regard to negotiations, understanding issues and finding solutions, thus strengthening the relationship between unions and management.</w:t>
      </w:r>
    </w:p>
    <w:p w14:paraId="499D1F45" w14:textId="77777777" w:rsidR="005132BE" w:rsidRPr="00A617E1" w:rsidRDefault="00D2438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With regard to the challenges, Mr </w:t>
      </w:r>
      <w:proofErr w:type="spellStart"/>
      <w:r w:rsidR="000409F3" w:rsidRPr="00A617E1">
        <w:rPr>
          <w:rFonts w:ascii="Times New Roman" w:hAnsi="Times New Roman" w:cs="Times New Roman"/>
          <w:sz w:val="24"/>
          <w:szCs w:val="24"/>
        </w:rPr>
        <w:t>Lekabe</w:t>
      </w:r>
      <w:proofErr w:type="spellEnd"/>
      <w:r w:rsidR="000409F3" w:rsidRPr="00A617E1">
        <w:rPr>
          <w:rFonts w:ascii="Times New Roman" w:hAnsi="Times New Roman" w:cs="Times New Roman"/>
          <w:sz w:val="24"/>
          <w:szCs w:val="24"/>
        </w:rPr>
        <w:t xml:space="preserve"> </w:t>
      </w:r>
      <w:r w:rsidRPr="00A617E1">
        <w:rPr>
          <w:rFonts w:ascii="Times New Roman" w:hAnsi="Times New Roman" w:cs="Times New Roman"/>
          <w:sz w:val="24"/>
          <w:szCs w:val="24"/>
        </w:rPr>
        <w:t>said that the current infrastructure of the University was unable to accommodate the increasing student intake</w:t>
      </w:r>
      <w:r w:rsidR="009C5633" w:rsidRPr="00A617E1">
        <w:rPr>
          <w:rFonts w:ascii="Times New Roman" w:hAnsi="Times New Roman" w:cs="Times New Roman"/>
          <w:sz w:val="24"/>
          <w:szCs w:val="24"/>
        </w:rPr>
        <w:t>. The University did not have cutting</w:t>
      </w:r>
      <w:r w:rsidR="00657A76" w:rsidRPr="00A617E1">
        <w:rPr>
          <w:rFonts w:ascii="Times New Roman" w:hAnsi="Times New Roman" w:cs="Times New Roman"/>
          <w:sz w:val="24"/>
          <w:szCs w:val="24"/>
        </w:rPr>
        <w:t>-</w:t>
      </w:r>
      <w:r w:rsidR="009C5633" w:rsidRPr="00A617E1">
        <w:rPr>
          <w:rFonts w:ascii="Times New Roman" w:hAnsi="Times New Roman" w:cs="Times New Roman"/>
          <w:sz w:val="24"/>
          <w:szCs w:val="24"/>
        </w:rPr>
        <w:t xml:space="preserve">edge equipment for research purposes and most academic staff </w:t>
      </w:r>
      <w:proofErr w:type="gramStart"/>
      <w:r w:rsidR="009C5633" w:rsidRPr="00A617E1">
        <w:rPr>
          <w:rFonts w:ascii="Times New Roman" w:hAnsi="Times New Roman" w:cs="Times New Roman"/>
          <w:sz w:val="24"/>
          <w:szCs w:val="24"/>
        </w:rPr>
        <w:t>were</w:t>
      </w:r>
      <w:proofErr w:type="gramEnd"/>
      <w:r w:rsidR="009C5633" w:rsidRPr="00A617E1">
        <w:rPr>
          <w:rFonts w:ascii="Times New Roman" w:hAnsi="Times New Roman" w:cs="Times New Roman"/>
          <w:sz w:val="24"/>
          <w:szCs w:val="24"/>
        </w:rPr>
        <w:t xml:space="preserve"> collaboratin</w:t>
      </w:r>
      <w:r w:rsidR="00711C73" w:rsidRPr="00A617E1">
        <w:rPr>
          <w:rFonts w:ascii="Times New Roman" w:hAnsi="Times New Roman" w:cs="Times New Roman"/>
          <w:sz w:val="24"/>
          <w:szCs w:val="24"/>
        </w:rPr>
        <w:t>g</w:t>
      </w:r>
      <w:r w:rsidR="009C5633" w:rsidRPr="00A617E1">
        <w:rPr>
          <w:rFonts w:ascii="Times New Roman" w:hAnsi="Times New Roman" w:cs="Times New Roman"/>
          <w:sz w:val="24"/>
          <w:szCs w:val="24"/>
        </w:rPr>
        <w:t xml:space="preserve"> with other institutions in order to get access to cutting-edge equipment to </w:t>
      </w:r>
      <w:r w:rsidR="00095A52" w:rsidRPr="00A617E1">
        <w:rPr>
          <w:rFonts w:ascii="Times New Roman" w:hAnsi="Times New Roman" w:cs="Times New Roman"/>
          <w:sz w:val="24"/>
          <w:szCs w:val="24"/>
        </w:rPr>
        <w:t xml:space="preserve">conduct </w:t>
      </w:r>
      <w:r w:rsidR="009C5633" w:rsidRPr="00A617E1">
        <w:rPr>
          <w:rFonts w:ascii="Times New Roman" w:hAnsi="Times New Roman" w:cs="Times New Roman"/>
          <w:sz w:val="24"/>
          <w:szCs w:val="24"/>
        </w:rPr>
        <w:t>their research</w:t>
      </w:r>
      <w:r w:rsidR="00AE443A" w:rsidRPr="00A617E1">
        <w:rPr>
          <w:rFonts w:ascii="Times New Roman" w:hAnsi="Times New Roman" w:cs="Times New Roman"/>
          <w:sz w:val="24"/>
          <w:szCs w:val="24"/>
        </w:rPr>
        <w:t xml:space="preserve"> projects</w:t>
      </w:r>
      <w:r w:rsidR="009C5633" w:rsidRPr="00A617E1">
        <w:rPr>
          <w:rFonts w:ascii="Times New Roman" w:hAnsi="Times New Roman" w:cs="Times New Roman"/>
          <w:sz w:val="24"/>
          <w:szCs w:val="24"/>
        </w:rPr>
        <w:t xml:space="preserve">. </w:t>
      </w:r>
    </w:p>
    <w:p w14:paraId="2BC586CA" w14:textId="77777777" w:rsidR="00D24387" w:rsidRPr="00A617E1" w:rsidRDefault="005132BE"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3.3.3.2 NEHAWU </w:t>
      </w:r>
    </w:p>
    <w:p w14:paraId="53D0BC5D" w14:textId="77777777" w:rsidR="001F70B0" w:rsidRPr="00A617E1" w:rsidRDefault="00EB6291"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T </w:t>
      </w:r>
      <w:proofErr w:type="spellStart"/>
      <w:r w:rsidRPr="00A617E1">
        <w:rPr>
          <w:rFonts w:ascii="Times New Roman" w:hAnsi="Times New Roman" w:cs="Times New Roman"/>
          <w:sz w:val="24"/>
          <w:szCs w:val="24"/>
        </w:rPr>
        <w:t>Lechaba</w:t>
      </w:r>
      <w:proofErr w:type="spellEnd"/>
      <w:r w:rsidRPr="00A617E1">
        <w:rPr>
          <w:rFonts w:ascii="Times New Roman" w:hAnsi="Times New Roman" w:cs="Times New Roman"/>
          <w:sz w:val="24"/>
          <w:szCs w:val="24"/>
        </w:rPr>
        <w:t xml:space="preserve">: </w:t>
      </w:r>
      <w:r w:rsidR="000409F3" w:rsidRPr="00A617E1">
        <w:rPr>
          <w:rFonts w:ascii="Times New Roman" w:hAnsi="Times New Roman" w:cs="Times New Roman"/>
          <w:sz w:val="24"/>
          <w:szCs w:val="24"/>
        </w:rPr>
        <w:t xml:space="preserve">Branch </w:t>
      </w:r>
      <w:r w:rsidRPr="00A617E1">
        <w:rPr>
          <w:rFonts w:ascii="Times New Roman" w:hAnsi="Times New Roman" w:cs="Times New Roman"/>
          <w:sz w:val="24"/>
          <w:szCs w:val="24"/>
        </w:rPr>
        <w:t xml:space="preserve">Chairperson made the presentation which highlighted the following. The merger </w:t>
      </w:r>
      <w:r w:rsidR="00184CCA" w:rsidRPr="00A617E1">
        <w:rPr>
          <w:rFonts w:ascii="Times New Roman" w:hAnsi="Times New Roman" w:cs="Times New Roman"/>
          <w:sz w:val="24"/>
          <w:szCs w:val="24"/>
        </w:rPr>
        <w:t>of the</w:t>
      </w:r>
      <w:r w:rsidR="004160FC" w:rsidRPr="00A617E1">
        <w:rPr>
          <w:rFonts w:ascii="Times New Roman" w:hAnsi="Times New Roman" w:cs="Times New Roman"/>
          <w:sz w:val="24"/>
          <w:szCs w:val="24"/>
        </w:rPr>
        <w:t xml:space="preserve"> </w:t>
      </w:r>
      <w:r w:rsidRPr="00A617E1">
        <w:rPr>
          <w:rFonts w:ascii="Times New Roman" w:hAnsi="Times New Roman" w:cs="Times New Roman"/>
          <w:sz w:val="24"/>
          <w:szCs w:val="24"/>
        </w:rPr>
        <w:t>M</w:t>
      </w:r>
      <w:r w:rsidR="00AF0234" w:rsidRPr="00A617E1">
        <w:rPr>
          <w:rFonts w:ascii="Times New Roman" w:hAnsi="Times New Roman" w:cs="Times New Roman"/>
          <w:sz w:val="24"/>
          <w:szCs w:val="24"/>
        </w:rPr>
        <w:t>EDUNSA Campus</w:t>
      </w:r>
      <w:r w:rsidRPr="00A617E1">
        <w:rPr>
          <w:rFonts w:ascii="Times New Roman" w:hAnsi="Times New Roman" w:cs="Times New Roman"/>
          <w:sz w:val="24"/>
          <w:szCs w:val="24"/>
        </w:rPr>
        <w:t xml:space="preserve"> with the University of Limpopo did not benefit students</w:t>
      </w:r>
      <w:r w:rsidR="00684C1E" w:rsidRPr="00A617E1">
        <w:rPr>
          <w:rFonts w:ascii="Times New Roman" w:hAnsi="Times New Roman" w:cs="Times New Roman"/>
          <w:sz w:val="24"/>
          <w:szCs w:val="24"/>
        </w:rPr>
        <w:t>,</w:t>
      </w:r>
      <w:r w:rsidRPr="00A617E1">
        <w:rPr>
          <w:rFonts w:ascii="Times New Roman" w:hAnsi="Times New Roman" w:cs="Times New Roman"/>
          <w:sz w:val="24"/>
          <w:szCs w:val="24"/>
        </w:rPr>
        <w:t xml:space="preserve"> and staff </w:t>
      </w:r>
      <w:r w:rsidR="00184CCA" w:rsidRPr="00A617E1">
        <w:rPr>
          <w:rFonts w:ascii="Times New Roman" w:hAnsi="Times New Roman" w:cs="Times New Roman"/>
          <w:sz w:val="24"/>
          <w:szCs w:val="24"/>
        </w:rPr>
        <w:t>of the</w:t>
      </w:r>
      <w:r w:rsidR="00AF0234" w:rsidRPr="00A617E1">
        <w:rPr>
          <w:rFonts w:ascii="Times New Roman" w:hAnsi="Times New Roman" w:cs="Times New Roman"/>
          <w:sz w:val="24"/>
          <w:szCs w:val="24"/>
        </w:rPr>
        <w:t xml:space="preserve"> </w:t>
      </w:r>
      <w:r w:rsidRPr="00A617E1">
        <w:rPr>
          <w:rFonts w:ascii="Times New Roman" w:hAnsi="Times New Roman" w:cs="Times New Roman"/>
          <w:sz w:val="24"/>
          <w:szCs w:val="24"/>
        </w:rPr>
        <w:t>M</w:t>
      </w:r>
      <w:r w:rsidR="00AF0234" w:rsidRPr="00A617E1">
        <w:rPr>
          <w:rFonts w:ascii="Times New Roman" w:hAnsi="Times New Roman" w:cs="Times New Roman"/>
          <w:sz w:val="24"/>
          <w:szCs w:val="24"/>
        </w:rPr>
        <w:t>EDUNSA Campus</w:t>
      </w:r>
      <w:r w:rsidRPr="00A617E1">
        <w:rPr>
          <w:rFonts w:ascii="Times New Roman" w:hAnsi="Times New Roman" w:cs="Times New Roman"/>
          <w:sz w:val="24"/>
          <w:szCs w:val="24"/>
        </w:rPr>
        <w:t xml:space="preserve"> and the unbundling process compounded the situation. The SMU </w:t>
      </w:r>
      <w:r w:rsidR="00376DAC" w:rsidRPr="00A617E1">
        <w:rPr>
          <w:rFonts w:ascii="Times New Roman" w:hAnsi="Times New Roman" w:cs="Times New Roman"/>
          <w:sz w:val="24"/>
          <w:szCs w:val="24"/>
        </w:rPr>
        <w:t xml:space="preserve">did not have its own pension and provident fund scheme when it was established. However, the appointment of the VC on a permanent basis assisted the University to </w:t>
      </w:r>
      <w:r w:rsidR="002056AB" w:rsidRPr="00A617E1">
        <w:rPr>
          <w:rFonts w:ascii="Times New Roman" w:hAnsi="Times New Roman" w:cs="Times New Roman"/>
          <w:sz w:val="24"/>
          <w:szCs w:val="24"/>
        </w:rPr>
        <w:t xml:space="preserve">resolve </w:t>
      </w:r>
      <w:r w:rsidR="00376DAC" w:rsidRPr="00A617E1">
        <w:rPr>
          <w:rFonts w:ascii="Times New Roman" w:hAnsi="Times New Roman" w:cs="Times New Roman"/>
          <w:sz w:val="24"/>
          <w:szCs w:val="24"/>
        </w:rPr>
        <w:t xml:space="preserve">some of the challenges related to the conditions of service for staff.  </w:t>
      </w:r>
      <w:r w:rsidRPr="00A617E1">
        <w:rPr>
          <w:rFonts w:ascii="Times New Roman" w:hAnsi="Times New Roman" w:cs="Times New Roman"/>
          <w:sz w:val="24"/>
          <w:szCs w:val="24"/>
        </w:rPr>
        <w:t xml:space="preserve"> </w:t>
      </w:r>
    </w:p>
    <w:p w14:paraId="09D7127B" w14:textId="77777777" w:rsidR="000C1CC7" w:rsidRPr="00A617E1" w:rsidRDefault="000C1CC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w:t>
      </w:r>
      <w:proofErr w:type="spellStart"/>
      <w:r w:rsidRPr="00A617E1">
        <w:rPr>
          <w:rFonts w:ascii="Times New Roman" w:hAnsi="Times New Roman" w:cs="Times New Roman"/>
          <w:sz w:val="24"/>
          <w:szCs w:val="24"/>
        </w:rPr>
        <w:t>Lechaba</w:t>
      </w:r>
      <w:proofErr w:type="spellEnd"/>
      <w:r w:rsidRPr="00A617E1">
        <w:rPr>
          <w:rFonts w:ascii="Times New Roman" w:hAnsi="Times New Roman" w:cs="Times New Roman"/>
          <w:sz w:val="24"/>
          <w:szCs w:val="24"/>
        </w:rPr>
        <w:t xml:space="preserve"> said that</w:t>
      </w:r>
      <w:r w:rsidR="005F4C60" w:rsidRPr="00A617E1">
        <w:rPr>
          <w:rFonts w:ascii="Times New Roman" w:hAnsi="Times New Roman" w:cs="Times New Roman"/>
          <w:sz w:val="24"/>
          <w:szCs w:val="24"/>
        </w:rPr>
        <w:t xml:space="preserve"> key challenges of the University included: </w:t>
      </w:r>
      <w:r w:rsidR="004160FC" w:rsidRPr="00A617E1">
        <w:rPr>
          <w:rFonts w:ascii="Times New Roman" w:hAnsi="Times New Roman" w:cs="Times New Roman"/>
          <w:sz w:val="24"/>
          <w:szCs w:val="24"/>
        </w:rPr>
        <w:t>i</w:t>
      </w:r>
      <w:r w:rsidR="0049418B" w:rsidRPr="00A617E1">
        <w:rPr>
          <w:rFonts w:ascii="Times New Roman" w:hAnsi="Times New Roman" w:cs="Times New Roman"/>
          <w:sz w:val="24"/>
          <w:szCs w:val="24"/>
        </w:rPr>
        <w:t>nadequate</w:t>
      </w:r>
      <w:r w:rsidR="005F4C60" w:rsidRPr="00A617E1">
        <w:rPr>
          <w:rFonts w:ascii="Times New Roman" w:hAnsi="Times New Roman" w:cs="Times New Roman"/>
          <w:sz w:val="24"/>
          <w:szCs w:val="24"/>
        </w:rPr>
        <w:t xml:space="preserve"> student residences</w:t>
      </w:r>
      <w:r w:rsidR="0049418B" w:rsidRPr="00A617E1">
        <w:rPr>
          <w:rFonts w:ascii="Times New Roman" w:hAnsi="Times New Roman" w:cs="Times New Roman"/>
          <w:sz w:val="24"/>
          <w:szCs w:val="24"/>
        </w:rPr>
        <w:t xml:space="preserve"> and teaching and learning facilities to support the projected student intake</w:t>
      </w:r>
      <w:r w:rsidR="005F4C60" w:rsidRPr="00A617E1">
        <w:rPr>
          <w:rFonts w:ascii="Times New Roman" w:hAnsi="Times New Roman" w:cs="Times New Roman"/>
          <w:sz w:val="24"/>
          <w:szCs w:val="24"/>
        </w:rPr>
        <w:t>; inadequate resear</w:t>
      </w:r>
      <w:r w:rsidRPr="00A617E1">
        <w:rPr>
          <w:rFonts w:ascii="Times New Roman" w:hAnsi="Times New Roman" w:cs="Times New Roman"/>
          <w:sz w:val="24"/>
          <w:szCs w:val="24"/>
        </w:rPr>
        <w:t>ch capacity</w:t>
      </w:r>
      <w:r w:rsidR="004160FC" w:rsidRPr="00A617E1">
        <w:rPr>
          <w:rFonts w:ascii="Times New Roman" w:hAnsi="Times New Roman" w:cs="Times New Roman"/>
          <w:sz w:val="24"/>
          <w:szCs w:val="24"/>
        </w:rPr>
        <w:t>;</w:t>
      </w:r>
      <w:r w:rsidRPr="00A617E1">
        <w:rPr>
          <w:rFonts w:ascii="Times New Roman" w:hAnsi="Times New Roman" w:cs="Times New Roman"/>
          <w:sz w:val="24"/>
          <w:szCs w:val="24"/>
        </w:rPr>
        <w:t xml:space="preserve"> budget deficit and </w:t>
      </w:r>
      <w:r w:rsidR="004160FC" w:rsidRPr="00A617E1">
        <w:rPr>
          <w:rFonts w:ascii="Times New Roman" w:hAnsi="Times New Roman" w:cs="Times New Roman"/>
          <w:sz w:val="24"/>
          <w:szCs w:val="24"/>
        </w:rPr>
        <w:t xml:space="preserve">insufficient budget allocated for </w:t>
      </w:r>
      <w:r w:rsidRPr="00A617E1">
        <w:rPr>
          <w:rFonts w:ascii="Times New Roman" w:hAnsi="Times New Roman" w:cs="Times New Roman"/>
          <w:sz w:val="24"/>
          <w:szCs w:val="24"/>
        </w:rPr>
        <w:t xml:space="preserve">staff development. In relation to </w:t>
      </w:r>
      <w:r w:rsidR="00711C73" w:rsidRPr="00A617E1">
        <w:rPr>
          <w:rFonts w:ascii="Times New Roman" w:hAnsi="Times New Roman" w:cs="Times New Roman"/>
          <w:sz w:val="24"/>
          <w:szCs w:val="24"/>
        </w:rPr>
        <w:t xml:space="preserve">the </w:t>
      </w:r>
      <w:r w:rsidRPr="00A617E1">
        <w:rPr>
          <w:rFonts w:ascii="Times New Roman" w:hAnsi="Times New Roman" w:cs="Times New Roman"/>
          <w:sz w:val="24"/>
          <w:szCs w:val="24"/>
        </w:rPr>
        <w:t>success</w:t>
      </w:r>
      <w:r w:rsidR="004160FC" w:rsidRPr="00A617E1">
        <w:rPr>
          <w:rFonts w:ascii="Times New Roman" w:hAnsi="Times New Roman" w:cs="Times New Roman"/>
          <w:sz w:val="24"/>
          <w:szCs w:val="24"/>
        </w:rPr>
        <w:t>es of the University</w:t>
      </w:r>
      <w:r w:rsidRPr="00A617E1">
        <w:rPr>
          <w:rFonts w:ascii="Times New Roman" w:hAnsi="Times New Roman" w:cs="Times New Roman"/>
          <w:sz w:val="24"/>
          <w:szCs w:val="24"/>
        </w:rPr>
        <w:t xml:space="preserve">, Mr </w:t>
      </w:r>
      <w:proofErr w:type="spellStart"/>
      <w:r w:rsidRPr="00A617E1">
        <w:rPr>
          <w:rFonts w:ascii="Times New Roman" w:hAnsi="Times New Roman" w:cs="Times New Roman"/>
          <w:sz w:val="24"/>
          <w:szCs w:val="24"/>
        </w:rPr>
        <w:t>Lechaba</w:t>
      </w:r>
      <w:proofErr w:type="spellEnd"/>
      <w:r w:rsidRPr="00A617E1">
        <w:rPr>
          <w:rFonts w:ascii="Times New Roman" w:hAnsi="Times New Roman" w:cs="Times New Roman"/>
          <w:sz w:val="24"/>
          <w:szCs w:val="24"/>
        </w:rPr>
        <w:t xml:space="preserve"> indicated that the University had one of the best insourcing </w:t>
      </w:r>
      <w:proofErr w:type="gramStart"/>
      <w:r w:rsidRPr="00A617E1">
        <w:rPr>
          <w:rFonts w:ascii="Times New Roman" w:hAnsi="Times New Roman" w:cs="Times New Roman"/>
          <w:sz w:val="24"/>
          <w:szCs w:val="24"/>
        </w:rPr>
        <w:t>model</w:t>
      </w:r>
      <w:proofErr w:type="gramEnd"/>
      <w:r w:rsidRPr="00A617E1">
        <w:rPr>
          <w:rFonts w:ascii="Times New Roman" w:hAnsi="Times New Roman" w:cs="Times New Roman"/>
          <w:sz w:val="24"/>
          <w:szCs w:val="24"/>
        </w:rPr>
        <w:t xml:space="preserve"> in the country, and only gardening services remained outsourced. However, a subsidy was provided to improve the working conditions of gardening personnel</w:t>
      </w:r>
      <w:r w:rsidR="002056AB" w:rsidRPr="00A617E1">
        <w:rPr>
          <w:rFonts w:ascii="Times New Roman" w:hAnsi="Times New Roman" w:cs="Times New Roman"/>
          <w:sz w:val="24"/>
          <w:szCs w:val="24"/>
        </w:rPr>
        <w:t xml:space="preserve">, while the processes to insource </w:t>
      </w:r>
      <w:r w:rsidR="00087E9C" w:rsidRPr="00A617E1">
        <w:rPr>
          <w:rFonts w:ascii="Times New Roman" w:hAnsi="Times New Roman" w:cs="Times New Roman"/>
          <w:sz w:val="24"/>
          <w:szCs w:val="24"/>
        </w:rPr>
        <w:t xml:space="preserve">the services </w:t>
      </w:r>
      <w:r w:rsidR="002056AB" w:rsidRPr="00A617E1">
        <w:rPr>
          <w:rFonts w:ascii="Times New Roman" w:hAnsi="Times New Roman" w:cs="Times New Roman"/>
          <w:sz w:val="24"/>
          <w:szCs w:val="24"/>
        </w:rPr>
        <w:t>are underway</w:t>
      </w:r>
      <w:r w:rsidRPr="00A617E1">
        <w:rPr>
          <w:rFonts w:ascii="Times New Roman" w:hAnsi="Times New Roman" w:cs="Times New Roman"/>
          <w:sz w:val="24"/>
          <w:szCs w:val="24"/>
        </w:rPr>
        <w:t xml:space="preserve">. </w:t>
      </w:r>
    </w:p>
    <w:p w14:paraId="1AECB23B" w14:textId="77777777" w:rsidR="001F70B0" w:rsidRPr="00A617E1" w:rsidRDefault="00C0322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lastRenderedPageBreak/>
        <w:t>3.3.4 Presentation by the management</w:t>
      </w:r>
    </w:p>
    <w:p w14:paraId="057E4818" w14:textId="77777777" w:rsidR="00D31777" w:rsidRPr="00A617E1" w:rsidRDefault="002F5633"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Prof C De Beer: Vice-Chancellor began his presentation by giving a</w:t>
      </w:r>
      <w:r w:rsidR="00453CF2" w:rsidRPr="00A617E1">
        <w:rPr>
          <w:rFonts w:ascii="Times New Roman" w:hAnsi="Times New Roman" w:cs="Times New Roman"/>
          <w:sz w:val="24"/>
          <w:szCs w:val="24"/>
        </w:rPr>
        <w:t xml:space="preserve"> brief</w:t>
      </w:r>
      <w:r w:rsidRPr="00A617E1">
        <w:rPr>
          <w:rFonts w:ascii="Times New Roman" w:hAnsi="Times New Roman" w:cs="Times New Roman"/>
          <w:sz w:val="24"/>
          <w:szCs w:val="24"/>
        </w:rPr>
        <w:t xml:space="preserve"> historical overview of the SMU. He said that </w:t>
      </w:r>
      <w:r w:rsidR="00453CF2" w:rsidRPr="00A617E1">
        <w:rPr>
          <w:rFonts w:ascii="Times New Roman" w:hAnsi="Times New Roman" w:cs="Times New Roman"/>
          <w:sz w:val="24"/>
          <w:szCs w:val="24"/>
        </w:rPr>
        <w:t>the Int</w:t>
      </w:r>
      <w:r w:rsidR="00D059D4" w:rsidRPr="00A617E1">
        <w:rPr>
          <w:rFonts w:ascii="Times New Roman" w:hAnsi="Times New Roman" w:cs="Times New Roman"/>
          <w:sz w:val="24"/>
          <w:szCs w:val="24"/>
        </w:rPr>
        <w:t>erim Council tasked</w:t>
      </w:r>
      <w:r w:rsidR="00453CF2" w:rsidRPr="00A617E1">
        <w:rPr>
          <w:rFonts w:ascii="Times New Roman" w:hAnsi="Times New Roman" w:cs="Times New Roman"/>
          <w:sz w:val="24"/>
          <w:szCs w:val="24"/>
        </w:rPr>
        <w:t xml:space="preserve"> with the responsibility of establishing SMU was appointed by the Minister in 2014. Thi</w:t>
      </w:r>
      <w:r w:rsidR="006D6941" w:rsidRPr="00A617E1">
        <w:rPr>
          <w:rFonts w:ascii="Times New Roman" w:hAnsi="Times New Roman" w:cs="Times New Roman"/>
          <w:sz w:val="24"/>
          <w:szCs w:val="24"/>
        </w:rPr>
        <w:t>s</w:t>
      </w:r>
      <w:r w:rsidR="00453CF2" w:rsidRPr="00A617E1">
        <w:rPr>
          <w:rFonts w:ascii="Times New Roman" w:hAnsi="Times New Roman" w:cs="Times New Roman"/>
          <w:sz w:val="24"/>
          <w:szCs w:val="24"/>
        </w:rPr>
        <w:t xml:space="preserve"> process led to the de-</w:t>
      </w:r>
      <w:r w:rsidR="002810BD" w:rsidRPr="00A617E1">
        <w:rPr>
          <w:rFonts w:ascii="Times New Roman" w:hAnsi="Times New Roman" w:cs="Times New Roman"/>
          <w:sz w:val="24"/>
          <w:szCs w:val="24"/>
        </w:rPr>
        <w:t>merging</w:t>
      </w:r>
      <w:r w:rsidR="00453CF2" w:rsidRPr="00A617E1">
        <w:rPr>
          <w:rFonts w:ascii="Times New Roman" w:hAnsi="Times New Roman" w:cs="Times New Roman"/>
          <w:sz w:val="24"/>
          <w:szCs w:val="24"/>
        </w:rPr>
        <w:t xml:space="preserve"> of the MEDUNSA Campus </w:t>
      </w:r>
      <w:r w:rsidR="00241355" w:rsidRPr="00A617E1">
        <w:rPr>
          <w:rFonts w:ascii="Times New Roman" w:hAnsi="Times New Roman" w:cs="Times New Roman"/>
          <w:sz w:val="24"/>
          <w:szCs w:val="24"/>
        </w:rPr>
        <w:t>from</w:t>
      </w:r>
      <w:r w:rsidR="00453CF2" w:rsidRPr="00A617E1">
        <w:rPr>
          <w:rFonts w:ascii="Times New Roman" w:hAnsi="Times New Roman" w:cs="Times New Roman"/>
          <w:sz w:val="24"/>
          <w:szCs w:val="24"/>
        </w:rPr>
        <w:t xml:space="preserve"> the University Limpopo. The SMU officially opened its doors as </w:t>
      </w:r>
      <w:r w:rsidR="00680267" w:rsidRPr="00A617E1">
        <w:rPr>
          <w:rFonts w:ascii="Times New Roman" w:hAnsi="Times New Roman" w:cs="Times New Roman"/>
          <w:sz w:val="24"/>
          <w:szCs w:val="24"/>
        </w:rPr>
        <w:t xml:space="preserve">a </w:t>
      </w:r>
      <w:r w:rsidR="00453CF2" w:rsidRPr="00A617E1">
        <w:rPr>
          <w:rFonts w:ascii="Times New Roman" w:hAnsi="Times New Roman" w:cs="Times New Roman"/>
          <w:sz w:val="24"/>
          <w:szCs w:val="24"/>
        </w:rPr>
        <w:t>new University in January 2015. A new council and interim management were appointed</w:t>
      </w:r>
      <w:r w:rsidR="00CD6D0C" w:rsidRPr="00A617E1">
        <w:rPr>
          <w:rFonts w:ascii="Times New Roman" w:hAnsi="Times New Roman" w:cs="Times New Roman"/>
          <w:sz w:val="24"/>
          <w:szCs w:val="24"/>
        </w:rPr>
        <w:t>,</w:t>
      </w:r>
      <w:r w:rsidR="00453CF2" w:rsidRPr="00A617E1">
        <w:rPr>
          <w:rFonts w:ascii="Times New Roman" w:hAnsi="Times New Roman" w:cs="Times New Roman"/>
          <w:sz w:val="24"/>
          <w:szCs w:val="24"/>
        </w:rPr>
        <w:t xml:space="preserve"> followed by the development of </w:t>
      </w:r>
      <w:r w:rsidR="00CD6D0C" w:rsidRPr="00A617E1">
        <w:rPr>
          <w:rFonts w:ascii="Times New Roman" w:hAnsi="Times New Roman" w:cs="Times New Roman"/>
          <w:sz w:val="24"/>
          <w:szCs w:val="24"/>
        </w:rPr>
        <w:t xml:space="preserve">the </w:t>
      </w:r>
      <w:r w:rsidR="00453CF2" w:rsidRPr="00A617E1">
        <w:rPr>
          <w:rFonts w:ascii="Times New Roman" w:hAnsi="Times New Roman" w:cs="Times New Roman"/>
          <w:sz w:val="24"/>
          <w:szCs w:val="24"/>
        </w:rPr>
        <w:t xml:space="preserve">new institutional statute. The appointment of the Vice-Chancellor on a permanent basis was effected in July 2017. </w:t>
      </w:r>
    </w:p>
    <w:p w14:paraId="58A07F35" w14:textId="77777777" w:rsidR="00453CF2" w:rsidRPr="00A617E1" w:rsidRDefault="0024135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relation</w:t>
      </w:r>
      <w:r w:rsidR="00D059D4" w:rsidRPr="00A617E1">
        <w:rPr>
          <w:rFonts w:ascii="Times New Roman" w:hAnsi="Times New Roman" w:cs="Times New Roman"/>
          <w:sz w:val="24"/>
          <w:szCs w:val="24"/>
        </w:rPr>
        <w:t xml:space="preserve"> to</w:t>
      </w:r>
      <w:r w:rsidRPr="00A617E1">
        <w:rPr>
          <w:rFonts w:ascii="Times New Roman" w:hAnsi="Times New Roman" w:cs="Times New Roman"/>
          <w:sz w:val="24"/>
          <w:szCs w:val="24"/>
        </w:rPr>
        <w:t xml:space="preserve"> the</w:t>
      </w:r>
      <w:r w:rsidR="00D059D4" w:rsidRPr="00A617E1">
        <w:rPr>
          <w:rFonts w:ascii="Times New Roman" w:hAnsi="Times New Roman" w:cs="Times New Roman"/>
          <w:sz w:val="24"/>
          <w:szCs w:val="24"/>
        </w:rPr>
        <w:t xml:space="preserve"> student governance matters, the VC informed the Committee </w:t>
      </w:r>
      <w:r w:rsidR="00CD6D0C" w:rsidRPr="00A617E1">
        <w:rPr>
          <w:rFonts w:ascii="Times New Roman" w:hAnsi="Times New Roman" w:cs="Times New Roman"/>
          <w:sz w:val="24"/>
          <w:szCs w:val="24"/>
        </w:rPr>
        <w:t xml:space="preserve">that </w:t>
      </w:r>
      <w:r w:rsidR="00D059D4" w:rsidRPr="00A617E1">
        <w:rPr>
          <w:rFonts w:ascii="Times New Roman" w:hAnsi="Times New Roman" w:cs="Times New Roman"/>
          <w:sz w:val="24"/>
          <w:szCs w:val="24"/>
        </w:rPr>
        <w:t xml:space="preserve">the SRC of the University experienced challenges with infighting and instability, and this led to the disbandment of the structure. A Transitional Student Representative Council (TSRC) was appointed to look after the student governance matters and the development of a new SRC constitution which was submitted to </w:t>
      </w:r>
      <w:r w:rsidR="00711C73" w:rsidRPr="00A617E1">
        <w:rPr>
          <w:rFonts w:ascii="Times New Roman" w:hAnsi="Times New Roman" w:cs="Times New Roman"/>
          <w:sz w:val="24"/>
          <w:szCs w:val="24"/>
        </w:rPr>
        <w:t>C</w:t>
      </w:r>
      <w:r w:rsidR="00D059D4" w:rsidRPr="00A617E1">
        <w:rPr>
          <w:rFonts w:ascii="Times New Roman" w:hAnsi="Times New Roman" w:cs="Times New Roman"/>
          <w:sz w:val="24"/>
          <w:szCs w:val="24"/>
        </w:rPr>
        <w:t>ouncil for approval in June 2017. The elections for appoint</w:t>
      </w:r>
      <w:r w:rsidR="006D6941" w:rsidRPr="00A617E1">
        <w:rPr>
          <w:rFonts w:ascii="Times New Roman" w:hAnsi="Times New Roman" w:cs="Times New Roman"/>
          <w:sz w:val="24"/>
          <w:szCs w:val="24"/>
        </w:rPr>
        <w:t>ing</w:t>
      </w:r>
      <w:r w:rsidR="00D059D4" w:rsidRPr="00A617E1">
        <w:rPr>
          <w:rFonts w:ascii="Times New Roman" w:hAnsi="Times New Roman" w:cs="Times New Roman"/>
          <w:sz w:val="24"/>
          <w:szCs w:val="24"/>
        </w:rPr>
        <w:t xml:space="preserve"> a new SRC would take place in October 2017. </w:t>
      </w:r>
    </w:p>
    <w:p w14:paraId="203D00D4" w14:textId="77777777" w:rsidR="001A2B39" w:rsidRPr="00A617E1" w:rsidRDefault="00D059D4"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VC informed the Committee about the pressing matters of the University</w:t>
      </w:r>
      <w:r w:rsidR="00711C73" w:rsidRPr="00A617E1">
        <w:rPr>
          <w:rFonts w:ascii="Times New Roman" w:hAnsi="Times New Roman" w:cs="Times New Roman"/>
          <w:sz w:val="24"/>
          <w:szCs w:val="24"/>
        </w:rPr>
        <w:t>,</w:t>
      </w:r>
      <w:r w:rsidR="00241355" w:rsidRPr="00A617E1">
        <w:rPr>
          <w:rFonts w:ascii="Times New Roman" w:hAnsi="Times New Roman" w:cs="Times New Roman"/>
          <w:sz w:val="24"/>
          <w:szCs w:val="24"/>
        </w:rPr>
        <w:t xml:space="preserve"> which</w:t>
      </w:r>
      <w:r w:rsidRPr="00A617E1">
        <w:rPr>
          <w:rFonts w:ascii="Times New Roman" w:hAnsi="Times New Roman" w:cs="Times New Roman"/>
          <w:sz w:val="24"/>
          <w:szCs w:val="24"/>
        </w:rPr>
        <w:t xml:space="preserve"> included: building enduring financial systems; establishing and promoting a unique research identity</w:t>
      </w:r>
      <w:r w:rsidR="00CD6D0C" w:rsidRPr="00A617E1">
        <w:rPr>
          <w:rFonts w:ascii="Times New Roman" w:hAnsi="Times New Roman" w:cs="Times New Roman"/>
          <w:sz w:val="24"/>
          <w:szCs w:val="24"/>
        </w:rPr>
        <w:t>, and</w:t>
      </w:r>
      <w:r w:rsidR="001A2B39" w:rsidRPr="00A617E1">
        <w:rPr>
          <w:rFonts w:ascii="Times New Roman" w:hAnsi="Times New Roman" w:cs="Times New Roman"/>
          <w:sz w:val="24"/>
          <w:szCs w:val="24"/>
        </w:rPr>
        <w:t xml:space="preserve"> embedding a student-centred approach to teaching and learning. The VC said that the University received a disclaimer in 201</w:t>
      </w:r>
      <w:r w:rsidR="00CD6D0C" w:rsidRPr="00A617E1">
        <w:rPr>
          <w:rFonts w:ascii="Times New Roman" w:hAnsi="Times New Roman" w:cs="Times New Roman"/>
          <w:sz w:val="24"/>
          <w:szCs w:val="24"/>
        </w:rPr>
        <w:t>5</w:t>
      </w:r>
      <w:r w:rsidR="001A2B39" w:rsidRPr="00A617E1">
        <w:rPr>
          <w:rFonts w:ascii="Times New Roman" w:hAnsi="Times New Roman" w:cs="Times New Roman"/>
          <w:sz w:val="24"/>
          <w:szCs w:val="24"/>
        </w:rPr>
        <w:t xml:space="preserve"> and an external financial service provider, </w:t>
      </w:r>
      <w:proofErr w:type="spellStart"/>
      <w:r w:rsidR="001A2B39" w:rsidRPr="00A617E1">
        <w:rPr>
          <w:rFonts w:ascii="Times New Roman" w:hAnsi="Times New Roman" w:cs="Times New Roman"/>
          <w:sz w:val="24"/>
          <w:szCs w:val="24"/>
        </w:rPr>
        <w:t>PriceWaterHouse</w:t>
      </w:r>
      <w:proofErr w:type="spellEnd"/>
      <w:r w:rsidR="001A2B39" w:rsidRPr="00A617E1">
        <w:rPr>
          <w:rFonts w:ascii="Times New Roman" w:hAnsi="Times New Roman" w:cs="Times New Roman"/>
          <w:sz w:val="24"/>
          <w:szCs w:val="24"/>
        </w:rPr>
        <w:t xml:space="preserve"> Coopers (PwC) was appointed to stabilise the financial systems and </w:t>
      </w:r>
      <w:r w:rsidR="006D6941" w:rsidRPr="00A617E1">
        <w:rPr>
          <w:rFonts w:ascii="Times New Roman" w:hAnsi="Times New Roman" w:cs="Times New Roman"/>
          <w:sz w:val="24"/>
          <w:szCs w:val="24"/>
        </w:rPr>
        <w:t xml:space="preserve">the </w:t>
      </w:r>
      <w:r w:rsidR="001A2B39" w:rsidRPr="00A617E1">
        <w:rPr>
          <w:rFonts w:ascii="Times New Roman" w:hAnsi="Times New Roman" w:cs="Times New Roman"/>
          <w:sz w:val="24"/>
          <w:szCs w:val="24"/>
        </w:rPr>
        <w:t>capacity of the University going forward.</w:t>
      </w:r>
    </w:p>
    <w:p w14:paraId="5F55800F" w14:textId="77777777" w:rsidR="00D059D4" w:rsidRPr="00A617E1" w:rsidRDefault="001A2B3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relation to the current realities of the University, the VC said that the University was struggling financially and had a budget deficit of R20 million in 2017. The VC also indicated that</w:t>
      </w:r>
      <w:r w:rsidR="00680267" w:rsidRPr="00A617E1">
        <w:rPr>
          <w:rFonts w:ascii="Times New Roman" w:hAnsi="Times New Roman" w:cs="Times New Roman"/>
          <w:sz w:val="24"/>
          <w:szCs w:val="24"/>
        </w:rPr>
        <w:t xml:space="preserve"> the</w:t>
      </w:r>
      <w:r w:rsidRPr="00A617E1">
        <w:rPr>
          <w:rFonts w:ascii="Times New Roman" w:hAnsi="Times New Roman" w:cs="Times New Roman"/>
          <w:sz w:val="24"/>
          <w:szCs w:val="24"/>
        </w:rPr>
        <w:t xml:space="preserve"> funding model for SMU did not take into account: a new university incorporating a historically disadvantaged institution (HDI) campus; </w:t>
      </w:r>
      <w:r w:rsidR="0064325A" w:rsidRPr="00A617E1">
        <w:rPr>
          <w:rFonts w:ascii="Times New Roman" w:hAnsi="Times New Roman" w:cs="Times New Roman"/>
          <w:sz w:val="24"/>
          <w:szCs w:val="24"/>
        </w:rPr>
        <w:t xml:space="preserve">a newly established university and funding the institution as a health </w:t>
      </w:r>
      <w:r w:rsidR="002810BD" w:rsidRPr="00A617E1">
        <w:rPr>
          <w:rFonts w:ascii="Times New Roman" w:hAnsi="Times New Roman" w:cs="Times New Roman"/>
          <w:sz w:val="24"/>
          <w:szCs w:val="24"/>
        </w:rPr>
        <w:t>sciences</w:t>
      </w:r>
      <w:r w:rsidR="0064325A" w:rsidRPr="00A617E1">
        <w:rPr>
          <w:rFonts w:ascii="Times New Roman" w:hAnsi="Times New Roman" w:cs="Times New Roman"/>
          <w:sz w:val="24"/>
          <w:szCs w:val="24"/>
        </w:rPr>
        <w:t xml:space="preserve"> university. </w:t>
      </w:r>
      <w:r w:rsidR="00CD6D0C" w:rsidRPr="00A617E1">
        <w:rPr>
          <w:rFonts w:ascii="Times New Roman" w:hAnsi="Times New Roman" w:cs="Times New Roman"/>
          <w:sz w:val="24"/>
          <w:szCs w:val="24"/>
        </w:rPr>
        <w:t>Like all the Medical Schools in the country, t</w:t>
      </w:r>
      <w:r w:rsidR="0064325A" w:rsidRPr="00A617E1">
        <w:rPr>
          <w:rFonts w:ascii="Times New Roman" w:hAnsi="Times New Roman" w:cs="Times New Roman"/>
          <w:sz w:val="24"/>
          <w:szCs w:val="24"/>
        </w:rPr>
        <w:t xml:space="preserve">he SMU had joint appointees with the Gauteng Department of Health </w:t>
      </w:r>
      <w:r w:rsidR="00240729" w:rsidRPr="00A617E1">
        <w:rPr>
          <w:rFonts w:ascii="Times New Roman" w:hAnsi="Times New Roman" w:cs="Times New Roman"/>
          <w:sz w:val="24"/>
          <w:szCs w:val="24"/>
        </w:rPr>
        <w:t xml:space="preserve">(GDH) </w:t>
      </w:r>
      <w:r w:rsidR="0064325A" w:rsidRPr="00A617E1">
        <w:rPr>
          <w:rFonts w:ascii="Times New Roman" w:hAnsi="Times New Roman" w:cs="Times New Roman"/>
          <w:sz w:val="24"/>
          <w:szCs w:val="24"/>
        </w:rPr>
        <w:t>and the National Health Laboratory Service (NHL</w:t>
      </w:r>
      <w:r w:rsidR="00240729" w:rsidRPr="00A617E1">
        <w:rPr>
          <w:rFonts w:ascii="Times New Roman" w:hAnsi="Times New Roman" w:cs="Times New Roman"/>
          <w:sz w:val="24"/>
          <w:szCs w:val="24"/>
        </w:rPr>
        <w:t>S)</w:t>
      </w:r>
      <w:r w:rsidR="0064325A" w:rsidRPr="00A617E1">
        <w:rPr>
          <w:rFonts w:ascii="Times New Roman" w:hAnsi="Times New Roman" w:cs="Times New Roman"/>
          <w:sz w:val="24"/>
          <w:szCs w:val="24"/>
        </w:rPr>
        <w:t xml:space="preserve">. </w:t>
      </w:r>
      <w:r w:rsidR="00240729" w:rsidRPr="00A617E1">
        <w:rPr>
          <w:rFonts w:ascii="Times New Roman" w:hAnsi="Times New Roman" w:cs="Times New Roman"/>
          <w:sz w:val="24"/>
          <w:szCs w:val="24"/>
        </w:rPr>
        <w:t xml:space="preserve">The joint appointees were </w:t>
      </w:r>
      <w:r w:rsidR="002810BD" w:rsidRPr="00A617E1">
        <w:rPr>
          <w:rFonts w:ascii="Times New Roman" w:hAnsi="Times New Roman" w:cs="Times New Roman"/>
          <w:sz w:val="24"/>
          <w:szCs w:val="24"/>
        </w:rPr>
        <w:t>appointed by</w:t>
      </w:r>
      <w:r w:rsidR="00240729" w:rsidRPr="00A617E1">
        <w:rPr>
          <w:rFonts w:ascii="Times New Roman" w:hAnsi="Times New Roman" w:cs="Times New Roman"/>
          <w:sz w:val="24"/>
          <w:szCs w:val="24"/>
        </w:rPr>
        <w:t xml:space="preserve"> the GDH and NHLS and </w:t>
      </w:r>
      <w:r w:rsidR="00CD6D0C" w:rsidRPr="00A617E1">
        <w:rPr>
          <w:rFonts w:ascii="Times New Roman" w:hAnsi="Times New Roman" w:cs="Times New Roman"/>
          <w:sz w:val="24"/>
          <w:szCs w:val="24"/>
        </w:rPr>
        <w:t xml:space="preserve">the </w:t>
      </w:r>
      <w:r w:rsidR="00240729" w:rsidRPr="00A617E1">
        <w:rPr>
          <w:rFonts w:ascii="Times New Roman" w:hAnsi="Times New Roman" w:cs="Times New Roman"/>
          <w:sz w:val="24"/>
          <w:szCs w:val="24"/>
        </w:rPr>
        <w:t xml:space="preserve">SMU was required to cover 30 percent of the salary costs of these employees. The </w:t>
      </w:r>
      <w:r w:rsidR="00B5220E" w:rsidRPr="00A617E1">
        <w:rPr>
          <w:rFonts w:ascii="Times New Roman" w:hAnsi="Times New Roman" w:cs="Times New Roman"/>
          <w:sz w:val="24"/>
          <w:szCs w:val="24"/>
        </w:rPr>
        <w:t xml:space="preserve">expenditure for joint appointees of the </w:t>
      </w:r>
      <w:r w:rsidR="00240729" w:rsidRPr="00A617E1">
        <w:rPr>
          <w:rFonts w:ascii="Times New Roman" w:hAnsi="Times New Roman" w:cs="Times New Roman"/>
          <w:sz w:val="24"/>
          <w:szCs w:val="24"/>
        </w:rPr>
        <w:t xml:space="preserve">GDH cost the SMU R134 million per annum and R7.5 </w:t>
      </w:r>
      <w:r w:rsidR="00240729" w:rsidRPr="00A617E1">
        <w:rPr>
          <w:rFonts w:ascii="Times New Roman" w:hAnsi="Times New Roman" w:cs="Times New Roman"/>
          <w:sz w:val="24"/>
          <w:szCs w:val="24"/>
        </w:rPr>
        <w:lastRenderedPageBreak/>
        <w:t>million</w:t>
      </w:r>
      <w:r w:rsidR="00B5220E" w:rsidRPr="00A617E1">
        <w:rPr>
          <w:rFonts w:ascii="Times New Roman" w:hAnsi="Times New Roman" w:cs="Times New Roman"/>
          <w:sz w:val="24"/>
          <w:szCs w:val="24"/>
        </w:rPr>
        <w:t xml:space="preserve"> f</w:t>
      </w:r>
      <w:r w:rsidR="00CD6D0C" w:rsidRPr="00A617E1">
        <w:rPr>
          <w:rFonts w:ascii="Times New Roman" w:hAnsi="Times New Roman" w:cs="Times New Roman"/>
          <w:sz w:val="24"/>
          <w:szCs w:val="24"/>
        </w:rPr>
        <w:t>o</w:t>
      </w:r>
      <w:r w:rsidR="00B5220E" w:rsidRPr="00A617E1">
        <w:rPr>
          <w:rFonts w:ascii="Times New Roman" w:hAnsi="Times New Roman" w:cs="Times New Roman"/>
          <w:sz w:val="24"/>
          <w:szCs w:val="24"/>
        </w:rPr>
        <w:t>r the NHLS</w:t>
      </w:r>
      <w:r w:rsidR="00240729" w:rsidRPr="00A617E1">
        <w:rPr>
          <w:rFonts w:ascii="Times New Roman" w:hAnsi="Times New Roman" w:cs="Times New Roman"/>
          <w:sz w:val="24"/>
          <w:szCs w:val="24"/>
        </w:rPr>
        <w:t xml:space="preserve">. </w:t>
      </w:r>
      <w:r w:rsidR="0064325A" w:rsidRPr="00A617E1">
        <w:rPr>
          <w:rFonts w:ascii="Times New Roman" w:hAnsi="Times New Roman" w:cs="Times New Roman"/>
          <w:sz w:val="24"/>
          <w:szCs w:val="24"/>
        </w:rPr>
        <w:t>The SMU also utilised the laboratories of the Tshwane University of Technology (TUT) for the pharmacy programme and this cost the University R21 million.</w:t>
      </w:r>
      <w:r w:rsidR="009A1DB2" w:rsidRPr="00A617E1">
        <w:rPr>
          <w:rFonts w:ascii="Times New Roman" w:hAnsi="Times New Roman" w:cs="Times New Roman"/>
          <w:sz w:val="24"/>
          <w:szCs w:val="24"/>
        </w:rPr>
        <w:t xml:space="preserve"> </w:t>
      </w:r>
      <w:r w:rsidR="00F92C16" w:rsidRPr="00A617E1">
        <w:rPr>
          <w:rFonts w:ascii="Times New Roman" w:hAnsi="Times New Roman" w:cs="Times New Roman"/>
          <w:sz w:val="24"/>
          <w:szCs w:val="24"/>
        </w:rPr>
        <w:t xml:space="preserve">The University owed compensation of joint appointees to the Gauteng Department of Health. </w:t>
      </w:r>
      <w:r w:rsidR="00ED2397" w:rsidRPr="00A617E1">
        <w:rPr>
          <w:rFonts w:ascii="Times New Roman" w:hAnsi="Times New Roman" w:cs="Times New Roman"/>
          <w:sz w:val="24"/>
          <w:szCs w:val="24"/>
        </w:rPr>
        <w:t xml:space="preserve">The University offered only health sciences programmes as a </w:t>
      </w:r>
      <w:proofErr w:type="gramStart"/>
      <w:r w:rsidR="00ED2397" w:rsidRPr="00A617E1">
        <w:rPr>
          <w:rFonts w:ascii="Times New Roman" w:hAnsi="Times New Roman" w:cs="Times New Roman"/>
          <w:sz w:val="24"/>
          <w:szCs w:val="24"/>
        </w:rPr>
        <w:t>result</w:t>
      </w:r>
      <w:r w:rsidR="006D6941" w:rsidRPr="00A617E1">
        <w:rPr>
          <w:rFonts w:ascii="Times New Roman" w:hAnsi="Times New Roman" w:cs="Times New Roman"/>
          <w:sz w:val="24"/>
          <w:szCs w:val="24"/>
        </w:rPr>
        <w:t>,</w:t>
      </w:r>
      <w:proofErr w:type="gramEnd"/>
      <w:r w:rsidR="00ED2397" w:rsidRPr="00A617E1">
        <w:rPr>
          <w:rFonts w:ascii="Times New Roman" w:hAnsi="Times New Roman" w:cs="Times New Roman"/>
          <w:sz w:val="24"/>
          <w:szCs w:val="24"/>
        </w:rPr>
        <w:t xml:space="preserve"> there was no cross-subsidisation from revenue-generating programmes. Cross-</w:t>
      </w:r>
      <w:proofErr w:type="spellStart"/>
      <w:r w:rsidR="00ED2397" w:rsidRPr="00A617E1">
        <w:rPr>
          <w:rFonts w:ascii="Times New Roman" w:hAnsi="Times New Roman" w:cs="Times New Roman"/>
          <w:sz w:val="24"/>
          <w:szCs w:val="24"/>
        </w:rPr>
        <w:t>subsidation</w:t>
      </w:r>
      <w:proofErr w:type="spellEnd"/>
      <w:r w:rsidR="00ED2397" w:rsidRPr="00A617E1">
        <w:rPr>
          <w:rFonts w:ascii="Times New Roman" w:hAnsi="Times New Roman" w:cs="Times New Roman"/>
          <w:sz w:val="24"/>
          <w:szCs w:val="24"/>
        </w:rPr>
        <w:t xml:space="preserve"> could only materialise in 7-10 years</w:t>
      </w:r>
      <w:r w:rsidR="00770B74" w:rsidRPr="00A617E1">
        <w:rPr>
          <w:rFonts w:ascii="Times New Roman" w:hAnsi="Times New Roman" w:cs="Times New Roman"/>
          <w:sz w:val="24"/>
          <w:szCs w:val="24"/>
        </w:rPr>
        <w:t xml:space="preserve"> when new</w:t>
      </w:r>
      <w:r w:rsidR="00007454" w:rsidRPr="00A617E1">
        <w:rPr>
          <w:rFonts w:ascii="Times New Roman" w:hAnsi="Times New Roman" w:cs="Times New Roman"/>
          <w:sz w:val="24"/>
          <w:szCs w:val="24"/>
        </w:rPr>
        <w:t xml:space="preserve"> the</w:t>
      </w:r>
      <w:r w:rsidR="00770B74" w:rsidRPr="00A617E1">
        <w:rPr>
          <w:rFonts w:ascii="Times New Roman" w:hAnsi="Times New Roman" w:cs="Times New Roman"/>
          <w:sz w:val="24"/>
          <w:szCs w:val="24"/>
        </w:rPr>
        <w:t xml:space="preserve"> Programme Qualification Mix</w:t>
      </w:r>
      <w:r w:rsidR="00007454" w:rsidRPr="00A617E1">
        <w:rPr>
          <w:rFonts w:ascii="Times New Roman" w:hAnsi="Times New Roman" w:cs="Times New Roman"/>
          <w:sz w:val="24"/>
          <w:szCs w:val="24"/>
        </w:rPr>
        <w:t xml:space="preserve"> (PQM)</w:t>
      </w:r>
      <w:r w:rsidR="00770B74" w:rsidRPr="00A617E1">
        <w:rPr>
          <w:rFonts w:ascii="Times New Roman" w:hAnsi="Times New Roman" w:cs="Times New Roman"/>
          <w:sz w:val="24"/>
          <w:szCs w:val="24"/>
        </w:rPr>
        <w:t xml:space="preserve"> would be implemented.</w:t>
      </w:r>
    </w:p>
    <w:p w14:paraId="6E1E9E62" w14:textId="77777777" w:rsidR="00E6545C" w:rsidRPr="00A617E1" w:rsidRDefault="009A1DB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With regard to student funding, </w:t>
      </w:r>
      <w:r w:rsidR="0093450B" w:rsidRPr="00A617E1">
        <w:rPr>
          <w:rFonts w:ascii="Times New Roman" w:hAnsi="Times New Roman" w:cs="Times New Roman"/>
          <w:sz w:val="24"/>
          <w:szCs w:val="24"/>
        </w:rPr>
        <w:t>the VC said that the majority of the students at the University were funded through the SMU merit bursaries. In 2017, a total of 1 647 student</w:t>
      </w:r>
      <w:r w:rsidR="00E6545C" w:rsidRPr="00A617E1">
        <w:rPr>
          <w:rFonts w:ascii="Times New Roman" w:hAnsi="Times New Roman" w:cs="Times New Roman"/>
          <w:sz w:val="24"/>
          <w:szCs w:val="24"/>
        </w:rPr>
        <w:t>s</w:t>
      </w:r>
      <w:r w:rsidR="0093450B" w:rsidRPr="00A617E1">
        <w:rPr>
          <w:rFonts w:ascii="Times New Roman" w:hAnsi="Times New Roman" w:cs="Times New Roman"/>
          <w:sz w:val="24"/>
          <w:szCs w:val="24"/>
        </w:rPr>
        <w:t xml:space="preserve"> benefitted from the SMU merit bursaries</w:t>
      </w:r>
      <w:r w:rsidR="00CD6D0C" w:rsidRPr="00A617E1">
        <w:rPr>
          <w:rFonts w:ascii="Times New Roman" w:hAnsi="Times New Roman" w:cs="Times New Roman"/>
          <w:sz w:val="24"/>
          <w:szCs w:val="24"/>
        </w:rPr>
        <w:t>,</w:t>
      </w:r>
      <w:r w:rsidR="00E6545C" w:rsidRPr="00A617E1">
        <w:rPr>
          <w:rFonts w:ascii="Times New Roman" w:hAnsi="Times New Roman" w:cs="Times New Roman"/>
          <w:sz w:val="24"/>
          <w:szCs w:val="24"/>
        </w:rPr>
        <w:t xml:space="preserve"> which amounted to R30 million</w:t>
      </w:r>
      <w:r w:rsidR="0093450B" w:rsidRPr="00A617E1">
        <w:rPr>
          <w:rFonts w:ascii="Times New Roman" w:hAnsi="Times New Roman" w:cs="Times New Roman"/>
          <w:sz w:val="24"/>
          <w:szCs w:val="24"/>
        </w:rPr>
        <w:t xml:space="preserve">. </w:t>
      </w:r>
      <w:r w:rsidR="00E6545C" w:rsidRPr="00A617E1">
        <w:rPr>
          <w:rFonts w:ascii="Times New Roman" w:hAnsi="Times New Roman" w:cs="Times New Roman"/>
          <w:sz w:val="24"/>
          <w:szCs w:val="24"/>
        </w:rPr>
        <w:t>Other stu</w:t>
      </w:r>
      <w:r w:rsidR="00007454" w:rsidRPr="00A617E1">
        <w:rPr>
          <w:rFonts w:ascii="Times New Roman" w:hAnsi="Times New Roman" w:cs="Times New Roman"/>
          <w:sz w:val="24"/>
          <w:szCs w:val="24"/>
        </w:rPr>
        <w:t>dents were funded through NSFAS</w:t>
      </w:r>
      <w:r w:rsidR="00E6545C" w:rsidRPr="00A617E1">
        <w:rPr>
          <w:rFonts w:ascii="Times New Roman" w:hAnsi="Times New Roman" w:cs="Times New Roman"/>
          <w:sz w:val="24"/>
          <w:szCs w:val="24"/>
        </w:rPr>
        <w:t xml:space="preserve"> benefitting 1 076 students in 2017 at a cost of R83 million, followed by 854 students funded by provinces at </w:t>
      </w:r>
      <w:r w:rsidR="00680267" w:rsidRPr="00A617E1">
        <w:rPr>
          <w:rFonts w:ascii="Times New Roman" w:hAnsi="Times New Roman" w:cs="Times New Roman"/>
          <w:sz w:val="24"/>
          <w:szCs w:val="24"/>
        </w:rPr>
        <w:t xml:space="preserve">a </w:t>
      </w:r>
      <w:r w:rsidR="00E6545C" w:rsidRPr="00A617E1">
        <w:rPr>
          <w:rFonts w:ascii="Times New Roman" w:hAnsi="Times New Roman" w:cs="Times New Roman"/>
          <w:sz w:val="24"/>
          <w:szCs w:val="24"/>
        </w:rPr>
        <w:t xml:space="preserve">cost of R77 million and 285 students funded by private donors at </w:t>
      </w:r>
      <w:r w:rsidR="00680267" w:rsidRPr="00A617E1">
        <w:rPr>
          <w:rFonts w:ascii="Times New Roman" w:hAnsi="Times New Roman" w:cs="Times New Roman"/>
          <w:sz w:val="24"/>
          <w:szCs w:val="24"/>
        </w:rPr>
        <w:t xml:space="preserve">a </w:t>
      </w:r>
      <w:r w:rsidR="00E6545C" w:rsidRPr="00A617E1">
        <w:rPr>
          <w:rFonts w:ascii="Times New Roman" w:hAnsi="Times New Roman" w:cs="Times New Roman"/>
          <w:sz w:val="24"/>
          <w:szCs w:val="24"/>
        </w:rPr>
        <w:t>cost of R12 million.</w:t>
      </w:r>
      <w:r w:rsidR="00CD6D0C" w:rsidRPr="00A617E1">
        <w:rPr>
          <w:rFonts w:ascii="Times New Roman" w:hAnsi="Times New Roman" w:cs="Times New Roman"/>
          <w:sz w:val="24"/>
          <w:szCs w:val="24"/>
        </w:rPr>
        <w:t xml:space="preserve"> The</w:t>
      </w:r>
      <w:r w:rsidR="00007454" w:rsidRPr="00A617E1">
        <w:rPr>
          <w:rFonts w:ascii="Times New Roman" w:hAnsi="Times New Roman" w:cs="Times New Roman"/>
          <w:sz w:val="24"/>
          <w:szCs w:val="24"/>
        </w:rPr>
        <w:t xml:space="preserve"> VC also indicated that provinces such as</w:t>
      </w:r>
      <w:r w:rsidR="00CD6D0C" w:rsidRPr="00A617E1">
        <w:rPr>
          <w:rFonts w:ascii="Times New Roman" w:hAnsi="Times New Roman" w:cs="Times New Roman"/>
          <w:sz w:val="24"/>
          <w:szCs w:val="24"/>
        </w:rPr>
        <w:t xml:space="preserve"> Mpumal</w:t>
      </w:r>
      <w:r w:rsidR="00684C1E" w:rsidRPr="00A617E1">
        <w:rPr>
          <w:rFonts w:ascii="Times New Roman" w:hAnsi="Times New Roman" w:cs="Times New Roman"/>
          <w:sz w:val="24"/>
          <w:szCs w:val="24"/>
        </w:rPr>
        <w:t>a</w:t>
      </w:r>
      <w:r w:rsidR="00CD6D0C" w:rsidRPr="00A617E1">
        <w:rPr>
          <w:rFonts w:ascii="Times New Roman" w:hAnsi="Times New Roman" w:cs="Times New Roman"/>
          <w:sz w:val="24"/>
          <w:szCs w:val="24"/>
        </w:rPr>
        <w:t>nga and Limpopo had significantly reduced their funding for student support.</w:t>
      </w:r>
    </w:p>
    <w:p w14:paraId="27AEF4C3" w14:textId="77777777" w:rsidR="00E87176" w:rsidRPr="00A617E1" w:rsidRDefault="00AA39C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In relation to infrastructure and student housing, the VC said that the University relied on government </w:t>
      </w:r>
      <w:r w:rsidR="00711C73" w:rsidRPr="00A617E1">
        <w:rPr>
          <w:rFonts w:ascii="Times New Roman" w:hAnsi="Times New Roman" w:cs="Times New Roman"/>
          <w:sz w:val="24"/>
          <w:szCs w:val="24"/>
        </w:rPr>
        <w:t xml:space="preserve">funding </w:t>
      </w:r>
      <w:r w:rsidRPr="00A617E1">
        <w:rPr>
          <w:rFonts w:ascii="Times New Roman" w:hAnsi="Times New Roman" w:cs="Times New Roman"/>
          <w:sz w:val="24"/>
          <w:szCs w:val="24"/>
        </w:rPr>
        <w:t>to expand and refurbish its infrastructure. The University had a total ca</w:t>
      </w:r>
      <w:r w:rsidR="00E87176" w:rsidRPr="00A617E1">
        <w:rPr>
          <w:rFonts w:ascii="Times New Roman" w:hAnsi="Times New Roman" w:cs="Times New Roman"/>
          <w:sz w:val="24"/>
          <w:szCs w:val="24"/>
        </w:rPr>
        <w:t>pacity of 4 340 beds for its 5 8</w:t>
      </w:r>
      <w:r w:rsidRPr="00A617E1">
        <w:rPr>
          <w:rFonts w:ascii="Times New Roman" w:hAnsi="Times New Roman" w:cs="Times New Roman"/>
          <w:sz w:val="24"/>
          <w:szCs w:val="24"/>
        </w:rPr>
        <w:t>0</w:t>
      </w:r>
      <w:r w:rsidR="00E87176" w:rsidRPr="00A617E1">
        <w:rPr>
          <w:rFonts w:ascii="Times New Roman" w:hAnsi="Times New Roman" w:cs="Times New Roman"/>
          <w:sz w:val="24"/>
          <w:szCs w:val="24"/>
        </w:rPr>
        <w:t>5</w:t>
      </w:r>
      <w:r w:rsidRPr="00A617E1">
        <w:rPr>
          <w:rFonts w:ascii="Times New Roman" w:hAnsi="Times New Roman" w:cs="Times New Roman"/>
          <w:sz w:val="24"/>
          <w:szCs w:val="24"/>
        </w:rPr>
        <w:t xml:space="preserve"> student population</w:t>
      </w:r>
      <w:r w:rsidR="00E87176" w:rsidRPr="00A617E1">
        <w:rPr>
          <w:rFonts w:ascii="Times New Roman" w:hAnsi="Times New Roman" w:cs="Times New Roman"/>
          <w:sz w:val="24"/>
          <w:szCs w:val="24"/>
        </w:rPr>
        <w:t xml:space="preserve"> in 2017. </w:t>
      </w:r>
    </w:p>
    <w:p w14:paraId="7DF0AAB0" w14:textId="77777777" w:rsidR="00E87176" w:rsidRPr="00A617E1" w:rsidRDefault="00E8717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With regard to other important matters, the VC said that the University struggled to produce research owing to inadequate capacity and mentorship. The research publication output of the University was 110 in 2016. The total staff complement at the University</w:t>
      </w:r>
      <w:r w:rsidR="006D6941" w:rsidRPr="00A617E1">
        <w:rPr>
          <w:rFonts w:ascii="Times New Roman" w:hAnsi="Times New Roman" w:cs="Times New Roman"/>
          <w:sz w:val="24"/>
          <w:szCs w:val="24"/>
        </w:rPr>
        <w:t>,</w:t>
      </w:r>
      <w:r w:rsidRPr="00A617E1">
        <w:rPr>
          <w:rFonts w:ascii="Times New Roman" w:hAnsi="Times New Roman" w:cs="Times New Roman"/>
          <w:sz w:val="24"/>
          <w:szCs w:val="24"/>
        </w:rPr>
        <w:t xml:space="preserve"> excluding joint staff was 1 010 and 88 percent of the staff was black. </w:t>
      </w:r>
    </w:p>
    <w:p w14:paraId="14D11794" w14:textId="77777777" w:rsidR="00D31777" w:rsidRPr="00A617E1" w:rsidRDefault="00E87176"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t xml:space="preserve"> </w:t>
      </w:r>
      <w:r w:rsidR="00D31777" w:rsidRPr="00A617E1">
        <w:rPr>
          <w:rFonts w:ascii="Times New Roman" w:hAnsi="Times New Roman" w:cs="Times New Roman"/>
          <w:b/>
          <w:sz w:val="24"/>
          <w:szCs w:val="24"/>
        </w:rPr>
        <w:t>3.3.5 Site visit</w:t>
      </w:r>
      <w:r w:rsidRPr="00A617E1">
        <w:rPr>
          <w:rFonts w:ascii="Times New Roman" w:hAnsi="Times New Roman" w:cs="Times New Roman"/>
          <w:b/>
          <w:sz w:val="24"/>
          <w:szCs w:val="24"/>
        </w:rPr>
        <w:t xml:space="preserve"> to SMU</w:t>
      </w:r>
    </w:p>
    <w:p w14:paraId="34824323" w14:textId="77777777" w:rsidR="00D31777" w:rsidRPr="00A617E1" w:rsidRDefault="00D3177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Committee undertook a</w:t>
      </w:r>
      <w:r w:rsidR="00AC1939" w:rsidRPr="00A617E1">
        <w:rPr>
          <w:rFonts w:ascii="Times New Roman" w:hAnsi="Times New Roman" w:cs="Times New Roman"/>
          <w:sz w:val="24"/>
          <w:szCs w:val="24"/>
        </w:rPr>
        <w:t>n</w:t>
      </w:r>
      <w:r w:rsidRPr="00A617E1">
        <w:rPr>
          <w:rFonts w:ascii="Times New Roman" w:hAnsi="Times New Roman" w:cs="Times New Roman"/>
          <w:sz w:val="24"/>
          <w:szCs w:val="24"/>
        </w:rPr>
        <w:t xml:space="preserve"> </w:t>
      </w:r>
      <w:r w:rsidR="00AC1939" w:rsidRPr="00A617E1">
        <w:rPr>
          <w:rFonts w:ascii="Times New Roman" w:hAnsi="Times New Roman" w:cs="Times New Roman"/>
          <w:sz w:val="24"/>
          <w:szCs w:val="24"/>
        </w:rPr>
        <w:t>on-</w:t>
      </w:r>
      <w:r w:rsidRPr="00A617E1">
        <w:rPr>
          <w:rFonts w:ascii="Times New Roman" w:hAnsi="Times New Roman" w:cs="Times New Roman"/>
          <w:sz w:val="24"/>
          <w:szCs w:val="24"/>
        </w:rPr>
        <w:t>site visit of SMU and it was led by Prof C De Beer: Vice-Chancellor. The VC informed the Committee that the major challenge of the University was the expansion and refurbishment of student housing.</w:t>
      </w:r>
      <w:r w:rsidR="00B02539" w:rsidRPr="00A617E1">
        <w:rPr>
          <w:rFonts w:ascii="Times New Roman" w:hAnsi="Times New Roman" w:cs="Times New Roman"/>
          <w:sz w:val="24"/>
          <w:szCs w:val="24"/>
        </w:rPr>
        <w:t xml:space="preserve"> The VC said</w:t>
      </w:r>
      <w:r w:rsidRPr="00A617E1">
        <w:rPr>
          <w:rFonts w:ascii="Times New Roman" w:hAnsi="Times New Roman" w:cs="Times New Roman"/>
          <w:sz w:val="24"/>
          <w:szCs w:val="24"/>
        </w:rPr>
        <w:t xml:space="preserve"> that</w:t>
      </w:r>
      <w:r w:rsidR="00B02539" w:rsidRPr="00A617E1">
        <w:rPr>
          <w:rFonts w:ascii="Times New Roman" w:hAnsi="Times New Roman" w:cs="Times New Roman"/>
          <w:sz w:val="24"/>
          <w:szCs w:val="24"/>
        </w:rPr>
        <w:t xml:space="preserve"> nearly</w:t>
      </w:r>
      <w:r w:rsidRPr="00A617E1">
        <w:rPr>
          <w:rFonts w:ascii="Times New Roman" w:hAnsi="Times New Roman" w:cs="Times New Roman"/>
          <w:sz w:val="24"/>
          <w:szCs w:val="24"/>
        </w:rPr>
        <w:t xml:space="preserve"> 2 500 students were accommodated at off-campus residences</w:t>
      </w:r>
      <w:r w:rsidR="00680267" w:rsidRPr="00A617E1">
        <w:rPr>
          <w:rFonts w:ascii="Times New Roman" w:hAnsi="Times New Roman" w:cs="Times New Roman"/>
          <w:sz w:val="24"/>
          <w:szCs w:val="24"/>
        </w:rPr>
        <w:t xml:space="preserve"> and </w:t>
      </w:r>
      <w:r w:rsidR="00AC1939" w:rsidRPr="00A617E1">
        <w:rPr>
          <w:rFonts w:ascii="Times New Roman" w:hAnsi="Times New Roman" w:cs="Times New Roman"/>
          <w:sz w:val="24"/>
          <w:szCs w:val="24"/>
        </w:rPr>
        <w:t xml:space="preserve">this </w:t>
      </w:r>
      <w:r w:rsidR="00680267" w:rsidRPr="00A617E1">
        <w:rPr>
          <w:rFonts w:ascii="Times New Roman" w:hAnsi="Times New Roman" w:cs="Times New Roman"/>
          <w:sz w:val="24"/>
          <w:szCs w:val="24"/>
        </w:rPr>
        <w:t>cost</w:t>
      </w:r>
      <w:r w:rsidR="00B02539" w:rsidRPr="00A617E1">
        <w:rPr>
          <w:rFonts w:ascii="Times New Roman" w:hAnsi="Times New Roman" w:cs="Times New Roman"/>
          <w:sz w:val="24"/>
          <w:szCs w:val="24"/>
        </w:rPr>
        <w:t xml:space="preserve"> the University approximately R25 million</w:t>
      </w:r>
      <w:r w:rsidR="009A2D4C" w:rsidRPr="00A617E1">
        <w:rPr>
          <w:rFonts w:ascii="Times New Roman" w:hAnsi="Times New Roman" w:cs="Times New Roman"/>
          <w:sz w:val="24"/>
          <w:szCs w:val="24"/>
        </w:rPr>
        <w:t xml:space="preserve"> per annum</w:t>
      </w:r>
      <w:r w:rsidR="00B02539" w:rsidRPr="00A617E1">
        <w:rPr>
          <w:rFonts w:ascii="Times New Roman" w:hAnsi="Times New Roman" w:cs="Times New Roman"/>
          <w:sz w:val="24"/>
          <w:szCs w:val="24"/>
        </w:rPr>
        <w:t xml:space="preserve"> to transport students from </w:t>
      </w:r>
      <w:r w:rsidR="009A2D4C" w:rsidRPr="00A617E1">
        <w:rPr>
          <w:rFonts w:ascii="Times New Roman" w:hAnsi="Times New Roman" w:cs="Times New Roman"/>
          <w:sz w:val="24"/>
          <w:szCs w:val="24"/>
        </w:rPr>
        <w:t>Pretoria to the main campus</w:t>
      </w:r>
      <w:r w:rsidR="00B02539" w:rsidRPr="00A617E1">
        <w:rPr>
          <w:rFonts w:ascii="Times New Roman" w:hAnsi="Times New Roman" w:cs="Times New Roman"/>
          <w:sz w:val="24"/>
          <w:szCs w:val="24"/>
        </w:rPr>
        <w:t>. The students who resided at off-campus residences had to travel 45 minutes by bus on a daily</w:t>
      </w:r>
      <w:r w:rsidR="009A2D4C" w:rsidRPr="00A617E1">
        <w:rPr>
          <w:rFonts w:ascii="Times New Roman" w:hAnsi="Times New Roman" w:cs="Times New Roman"/>
          <w:sz w:val="24"/>
          <w:szCs w:val="24"/>
        </w:rPr>
        <w:t xml:space="preserve"> basis</w:t>
      </w:r>
      <w:r w:rsidR="00B02539" w:rsidRPr="00A617E1">
        <w:rPr>
          <w:rFonts w:ascii="Times New Roman" w:hAnsi="Times New Roman" w:cs="Times New Roman"/>
          <w:sz w:val="24"/>
          <w:szCs w:val="24"/>
        </w:rPr>
        <w:t xml:space="preserve"> to reach the </w:t>
      </w:r>
      <w:r w:rsidR="009A2D4C" w:rsidRPr="00A617E1">
        <w:rPr>
          <w:rFonts w:ascii="Times New Roman" w:hAnsi="Times New Roman" w:cs="Times New Roman"/>
          <w:sz w:val="24"/>
          <w:szCs w:val="24"/>
        </w:rPr>
        <w:t xml:space="preserve">main campus in </w:t>
      </w:r>
      <w:proofErr w:type="spellStart"/>
      <w:r w:rsidR="009A2D4C" w:rsidRPr="00A617E1">
        <w:rPr>
          <w:rFonts w:ascii="Times New Roman" w:hAnsi="Times New Roman" w:cs="Times New Roman"/>
          <w:sz w:val="24"/>
          <w:szCs w:val="24"/>
        </w:rPr>
        <w:t>Garankuwa</w:t>
      </w:r>
      <w:proofErr w:type="spellEnd"/>
      <w:r w:rsidR="00B02539" w:rsidRPr="00A617E1">
        <w:rPr>
          <w:rFonts w:ascii="Times New Roman" w:hAnsi="Times New Roman" w:cs="Times New Roman"/>
          <w:sz w:val="24"/>
          <w:szCs w:val="24"/>
        </w:rPr>
        <w:t xml:space="preserve">. </w:t>
      </w:r>
      <w:r w:rsidR="007837EC" w:rsidRPr="00A617E1">
        <w:rPr>
          <w:rFonts w:ascii="Times New Roman" w:hAnsi="Times New Roman" w:cs="Times New Roman"/>
          <w:sz w:val="24"/>
          <w:szCs w:val="24"/>
        </w:rPr>
        <w:t xml:space="preserve">The VC informed the Committee that whilst the University was planning to expand student housing infrastructure, it was also losing some of its residences owing to </w:t>
      </w:r>
      <w:r w:rsidR="007837EC" w:rsidRPr="00A617E1">
        <w:rPr>
          <w:rFonts w:ascii="Times New Roman" w:hAnsi="Times New Roman" w:cs="Times New Roman"/>
          <w:sz w:val="24"/>
          <w:szCs w:val="24"/>
        </w:rPr>
        <w:lastRenderedPageBreak/>
        <w:t>infrastructur</w:t>
      </w:r>
      <w:r w:rsidR="00007454" w:rsidRPr="00A617E1">
        <w:rPr>
          <w:rFonts w:ascii="Times New Roman" w:hAnsi="Times New Roman" w:cs="Times New Roman"/>
          <w:sz w:val="24"/>
          <w:szCs w:val="24"/>
        </w:rPr>
        <w:t>e decay and poor workmanships at</w:t>
      </w:r>
      <w:r w:rsidR="007837EC" w:rsidRPr="00A617E1">
        <w:rPr>
          <w:rFonts w:ascii="Times New Roman" w:hAnsi="Times New Roman" w:cs="Times New Roman"/>
          <w:sz w:val="24"/>
          <w:szCs w:val="24"/>
        </w:rPr>
        <w:t xml:space="preserve"> some of the residences. The VC said that the soil conditions compounded the situation and required huge investment to construct quality foundations. The University would be demolishing some of the residences which had dilapidated infrastructure to build new residences.</w:t>
      </w:r>
    </w:p>
    <w:p w14:paraId="04565C4D" w14:textId="77777777" w:rsidR="00B02539" w:rsidRPr="00A617E1" w:rsidRDefault="00B0253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VC said that the overall infrastructure of the University was in a bad shape owing to negligence over the years by the previous management. </w:t>
      </w:r>
      <w:r w:rsidR="007444DD" w:rsidRPr="00A617E1">
        <w:rPr>
          <w:rFonts w:ascii="Times New Roman" w:hAnsi="Times New Roman" w:cs="Times New Roman"/>
          <w:sz w:val="24"/>
          <w:szCs w:val="24"/>
        </w:rPr>
        <w:t>The entire irrigation system of the University was never maintained and</w:t>
      </w:r>
      <w:r w:rsidR="00FA3057" w:rsidRPr="00A617E1">
        <w:rPr>
          <w:rFonts w:ascii="Times New Roman" w:hAnsi="Times New Roman" w:cs="Times New Roman"/>
          <w:sz w:val="24"/>
          <w:szCs w:val="24"/>
        </w:rPr>
        <w:t xml:space="preserve"> the</w:t>
      </w:r>
      <w:r w:rsidR="007444DD" w:rsidRPr="00A617E1">
        <w:rPr>
          <w:rFonts w:ascii="Times New Roman" w:hAnsi="Times New Roman" w:cs="Times New Roman"/>
          <w:sz w:val="24"/>
          <w:szCs w:val="24"/>
        </w:rPr>
        <w:t xml:space="preserve"> </w:t>
      </w:r>
      <w:r w:rsidR="00FA3057" w:rsidRPr="00A617E1">
        <w:rPr>
          <w:rFonts w:ascii="Times New Roman" w:hAnsi="Times New Roman" w:cs="Times New Roman"/>
          <w:sz w:val="24"/>
          <w:szCs w:val="24"/>
        </w:rPr>
        <w:t>sew</w:t>
      </w:r>
      <w:r w:rsidR="00C40F96" w:rsidRPr="00A617E1">
        <w:rPr>
          <w:rFonts w:ascii="Times New Roman" w:hAnsi="Times New Roman" w:cs="Times New Roman"/>
          <w:sz w:val="24"/>
          <w:szCs w:val="24"/>
        </w:rPr>
        <w:t>e</w:t>
      </w:r>
      <w:r w:rsidR="00ED2397" w:rsidRPr="00A617E1">
        <w:rPr>
          <w:rFonts w:ascii="Times New Roman" w:hAnsi="Times New Roman" w:cs="Times New Roman"/>
          <w:sz w:val="24"/>
          <w:szCs w:val="24"/>
        </w:rPr>
        <w:t>ra</w:t>
      </w:r>
      <w:r w:rsidR="00FA3057" w:rsidRPr="00A617E1">
        <w:rPr>
          <w:rFonts w:ascii="Times New Roman" w:hAnsi="Times New Roman" w:cs="Times New Roman"/>
          <w:sz w:val="24"/>
          <w:szCs w:val="24"/>
        </w:rPr>
        <w:t xml:space="preserve">ge system did not meet the legal </w:t>
      </w:r>
      <w:r w:rsidR="00793F15" w:rsidRPr="00A617E1">
        <w:rPr>
          <w:rFonts w:ascii="Times New Roman" w:hAnsi="Times New Roman" w:cs="Times New Roman"/>
          <w:sz w:val="24"/>
          <w:szCs w:val="24"/>
        </w:rPr>
        <w:t>standards</w:t>
      </w:r>
      <w:r w:rsidR="007444DD"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The </w:t>
      </w:r>
      <w:r w:rsidR="007444DD" w:rsidRPr="00A617E1">
        <w:rPr>
          <w:rFonts w:ascii="Times New Roman" w:hAnsi="Times New Roman" w:cs="Times New Roman"/>
          <w:sz w:val="24"/>
          <w:szCs w:val="24"/>
        </w:rPr>
        <w:t xml:space="preserve">VC said that the </w:t>
      </w:r>
      <w:r w:rsidRPr="00A617E1">
        <w:rPr>
          <w:rFonts w:ascii="Times New Roman" w:hAnsi="Times New Roman" w:cs="Times New Roman"/>
          <w:sz w:val="24"/>
          <w:szCs w:val="24"/>
        </w:rPr>
        <w:t xml:space="preserve">University was embarking on an infrastructure expansion and refurbishment programme which was also supported by the Department. The Department </w:t>
      </w:r>
      <w:r w:rsidR="000A7736" w:rsidRPr="00A617E1">
        <w:rPr>
          <w:rFonts w:ascii="Times New Roman" w:hAnsi="Times New Roman" w:cs="Times New Roman"/>
          <w:sz w:val="24"/>
          <w:szCs w:val="24"/>
        </w:rPr>
        <w:t>allocate</w:t>
      </w:r>
      <w:r w:rsidR="00680267" w:rsidRPr="00A617E1">
        <w:rPr>
          <w:rFonts w:ascii="Times New Roman" w:hAnsi="Times New Roman" w:cs="Times New Roman"/>
          <w:sz w:val="24"/>
          <w:szCs w:val="24"/>
        </w:rPr>
        <w:t>d</w:t>
      </w:r>
      <w:r w:rsidR="000A7736" w:rsidRPr="00A617E1">
        <w:rPr>
          <w:rFonts w:ascii="Times New Roman" w:hAnsi="Times New Roman" w:cs="Times New Roman"/>
          <w:sz w:val="24"/>
          <w:szCs w:val="24"/>
        </w:rPr>
        <w:t xml:space="preserve"> R</w:t>
      </w:r>
      <w:r w:rsidR="00A27A3F" w:rsidRPr="00A617E1">
        <w:rPr>
          <w:rFonts w:ascii="Times New Roman" w:hAnsi="Times New Roman" w:cs="Times New Roman"/>
          <w:sz w:val="24"/>
          <w:szCs w:val="24"/>
        </w:rPr>
        <w:t>1</w:t>
      </w:r>
      <w:r w:rsidR="000A7736" w:rsidRPr="00A617E1">
        <w:rPr>
          <w:rFonts w:ascii="Times New Roman" w:hAnsi="Times New Roman" w:cs="Times New Roman"/>
          <w:sz w:val="24"/>
          <w:szCs w:val="24"/>
        </w:rPr>
        <w:t>.2 billion</w:t>
      </w:r>
      <w:r w:rsidR="00A27A3F" w:rsidRPr="00A617E1">
        <w:rPr>
          <w:rFonts w:ascii="Times New Roman" w:hAnsi="Times New Roman" w:cs="Times New Roman"/>
          <w:sz w:val="24"/>
          <w:szCs w:val="24"/>
        </w:rPr>
        <w:t xml:space="preserve"> </w:t>
      </w:r>
      <w:r w:rsidR="000A7736" w:rsidRPr="00A617E1">
        <w:rPr>
          <w:rFonts w:ascii="Times New Roman" w:hAnsi="Times New Roman" w:cs="Times New Roman"/>
          <w:sz w:val="24"/>
          <w:szCs w:val="24"/>
        </w:rPr>
        <w:t>to the Un</w:t>
      </w:r>
      <w:r w:rsidR="00711C73" w:rsidRPr="00A617E1">
        <w:rPr>
          <w:rFonts w:ascii="Times New Roman" w:hAnsi="Times New Roman" w:cs="Times New Roman"/>
          <w:sz w:val="24"/>
          <w:szCs w:val="24"/>
        </w:rPr>
        <w:t>iversity over a four-</w:t>
      </w:r>
      <w:r w:rsidR="000A0AF5" w:rsidRPr="00A617E1">
        <w:rPr>
          <w:rFonts w:ascii="Times New Roman" w:hAnsi="Times New Roman" w:cs="Times New Roman"/>
          <w:sz w:val="24"/>
          <w:szCs w:val="24"/>
        </w:rPr>
        <w:t>year</w:t>
      </w:r>
      <w:r w:rsidR="000A7736" w:rsidRPr="00A617E1">
        <w:rPr>
          <w:rFonts w:ascii="Times New Roman" w:hAnsi="Times New Roman" w:cs="Times New Roman"/>
          <w:sz w:val="24"/>
          <w:szCs w:val="24"/>
        </w:rPr>
        <w:t xml:space="preserve"> period and the bulk of this funding would be utilised for infrastructure expansion and refurbishment. </w:t>
      </w:r>
      <w:r w:rsidR="00007454" w:rsidRPr="00A617E1">
        <w:rPr>
          <w:rFonts w:ascii="Times New Roman" w:hAnsi="Times New Roman" w:cs="Times New Roman"/>
          <w:sz w:val="24"/>
          <w:szCs w:val="24"/>
        </w:rPr>
        <w:t>T</w:t>
      </w:r>
      <w:r w:rsidR="000A7736" w:rsidRPr="00A617E1">
        <w:rPr>
          <w:rFonts w:ascii="Times New Roman" w:hAnsi="Times New Roman" w:cs="Times New Roman"/>
          <w:sz w:val="24"/>
          <w:szCs w:val="24"/>
        </w:rPr>
        <w:t xml:space="preserve">he University had approached the Development Bank of Southern Africa (DBSA) to </w:t>
      </w:r>
      <w:r w:rsidR="00F92C16" w:rsidRPr="00A617E1">
        <w:rPr>
          <w:rFonts w:ascii="Times New Roman" w:hAnsi="Times New Roman" w:cs="Times New Roman"/>
          <w:sz w:val="24"/>
          <w:szCs w:val="24"/>
        </w:rPr>
        <w:t>secure</w:t>
      </w:r>
      <w:r w:rsidR="000A7736" w:rsidRPr="00A617E1">
        <w:rPr>
          <w:rFonts w:ascii="Times New Roman" w:hAnsi="Times New Roman" w:cs="Times New Roman"/>
          <w:sz w:val="24"/>
          <w:szCs w:val="24"/>
        </w:rPr>
        <w:t xml:space="preserve"> a loan amounting to R200 million to supplement the infrastructure </w:t>
      </w:r>
      <w:r w:rsidR="00F92C16" w:rsidRPr="00A617E1">
        <w:rPr>
          <w:rFonts w:ascii="Times New Roman" w:hAnsi="Times New Roman" w:cs="Times New Roman"/>
          <w:sz w:val="24"/>
          <w:szCs w:val="24"/>
        </w:rPr>
        <w:t xml:space="preserve">development </w:t>
      </w:r>
      <w:r w:rsidR="000A7736" w:rsidRPr="00A617E1">
        <w:rPr>
          <w:rFonts w:ascii="Times New Roman" w:hAnsi="Times New Roman" w:cs="Times New Roman"/>
          <w:sz w:val="24"/>
          <w:szCs w:val="24"/>
        </w:rPr>
        <w:t xml:space="preserve">funding. </w:t>
      </w:r>
      <w:r w:rsidR="00FA3057" w:rsidRPr="00A617E1">
        <w:rPr>
          <w:rFonts w:ascii="Times New Roman" w:hAnsi="Times New Roman" w:cs="Times New Roman"/>
          <w:sz w:val="24"/>
          <w:szCs w:val="24"/>
        </w:rPr>
        <w:t xml:space="preserve">The VC </w:t>
      </w:r>
      <w:r w:rsidR="00F92C16" w:rsidRPr="00A617E1">
        <w:rPr>
          <w:rFonts w:ascii="Times New Roman" w:hAnsi="Times New Roman" w:cs="Times New Roman"/>
          <w:sz w:val="24"/>
          <w:szCs w:val="24"/>
        </w:rPr>
        <w:t xml:space="preserve">stated </w:t>
      </w:r>
      <w:r w:rsidR="00FA3057" w:rsidRPr="00A617E1">
        <w:rPr>
          <w:rFonts w:ascii="Times New Roman" w:hAnsi="Times New Roman" w:cs="Times New Roman"/>
          <w:sz w:val="24"/>
          <w:szCs w:val="24"/>
        </w:rPr>
        <w:t xml:space="preserve">that the University did not have financial reserves or third stream income to support its infrastructure plans. </w:t>
      </w:r>
    </w:p>
    <w:p w14:paraId="001FAD80" w14:textId="77777777" w:rsidR="00C33A4D" w:rsidRPr="00A617E1" w:rsidRDefault="007036EA"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t xml:space="preserve">The VC </w:t>
      </w:r>
      <w:r w:rsidR="00F92C16" w:rsidRPr="00A617E1">
        <w:rPr>
          <w:rFonts w:ascii="Times New Roman" w:hAnsi="Times New Roman" w:cs="Times New Roman"/>
          <w:sz w:val="24"/>
          <w:szCs w:val="24"/>
        </w:rPr>
        <w:t xml:space="preserve">reported </w:t>
      </w:r>
      <w:r w:rsidRPr="00A617E1">
        <w:rPr>
          <w:rFonts w:ascii="Times New Roman" w:hAnsi="Times New Roman" w:cs="Times New Roman"/>
          <w:sz w:val="24"/>
          <w:szCs w:val="24"/>
        </w:rPr>
        <w:t>that the University had sufficient land and space for its infrastructure expansion plan. In relation to other infrastructure projects, the VC said that the University was planning to bu</w:t>
      </w:r>
      <w:r w:rsidR="00C33A4D" w:rsidRPr="00A617E1">
        <w:rPr>
          <w:rFonts w:ascii="Times New Roman" w:hAnsi="Times New Roman" w:cs="Times New Roman"/>
          <w:sz w:val="24"/>
          <w:szCs w:val="24"/>
        </w:rPr>
        <w:t>ild a new multi-purpose student-</w:t>
      </w:r>
      <w:r w:rsidRPr="00A617E1">
        <w:rPr>
          <w:rFonts w:ascii="Times New Roman" w:hAnsi="Times New Roman" w:cs="Times New Roman"/>
          <w:sz w:val="24"/>
          <w:szCs w:val="24"/>
        </w:rPr>
        <w:t>centre and other additional recreation facilities for students</w:t>
      </w:r>
      <w:r w:rsidR="0034686F" w:rsidRPr="00A617E1">
        <w:rPr>
          <w:rFonts w:ascii="Times New Roman" w:hAnsi="Times New Roman" w:cs="Times New Roman"/>
          <w:sz w:val="24"/>
          <w:szCs w:val="24"/>
        </w:rPr>
        <w:t>, water infrastructure, electrical sub-station, parking bays and new residences</w:t>
      </w:r>
      <w:r w:rsidRPr="00A617E1">
        <w:rPr>
          <w:rFonts w:ascii="Times New Roman" w:hAnsi="Times New Roman" w:cs="Times New Roman"/>
          <w:sz w:val="24"/>
          <w:szCs w:val="24"/>
        </w:rPr>
        <w:t>.</w:t>
      </w:r>
      <w:r w:rsidR="00FA3057" w:rsidRPr="00A617E1">
        <w:rPr>
          <w:rFonts w:ascii="Times New Roman" w:hAnsi="Times New Roman" w:cs="Times New Roman"/>
          <w:sz w:val="24"/>
          <w:szCs w:val="24"/>
        </w:rPr>
        <w:t xml:space="preserve"> </w:t>
      </w:r>
    </w:p>
    <w:p w14:paraId="5A4FAB77" w14:textId="77777777" w:rsidR="004E3E1D" w:rsidRPr="00A617E1" w:rsidRDefault="004E3E1D"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3.4 </w:t>
      </w:r>
      <w:proofErr w:type="spellStart"/>
      <w:r w:rsidRPr="00A617E1">
        <w:rPr>
          <w:rFonts w:ascii="Times New Roman" w:hAnsi="Times New Roman" w:cs="Times New Roman"/>
          <w:b/>
          <w:sz w:val="24"/>
          <w:szCs w:val="24"/>
        </w:rPr>
        <w:t>Umalusi</w:t>
      </w:r>
      <w:proofErr w:type="spellEnd"/>
    </w:p>
    <w:p w14:paraId="3D71D544" w14:textId="77777777" w:rsidR="004E3E1D" w:rsidRPr="00A617E1" w:rsidRDefault="004E3E1D"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3.4.1 Presentation on </w:t>
      </w:r>
      <w:proofErr w:type="spellStart"/>
      <w:r w:rsidRPr="00A617E1">
        <w:rPr>
          <w:rFonts w:ascii="Times New Roman" w:hAnsi="Times New Roman" w:cs="Times New Roman"/>
          <w:b/>
          <w:sz w:val="24"/>
          <w:szCs w:val="24"/>
        </w:rPr>
        <w:t>Umalusi</w:t>
      </w:r>
      <w:proofErr w:type="spellEnd"/>
      <w:r w:rsidRPr="00A617E1">
        <w:rPr>
          <w:rFonts w:ascii="Times New Roman" w:hAnsi="Times New Roman" w:cs="Times New Roman"/>
          <w:b/>
          <w:sz w:val="24"/>
          <w:szCs w:val="24"/>
        </w:rPr>
        <w:t xml:space="preserve"> and its role in the South </w:t>
      </w:r>
      <w:r w:rsidR="00793F15" w:rsidRPr="00A617E1">
        <w:rPr>
          <w:rFonts w:ascii="Times New Roman" w:hAnsi="Times New Roman" w:cs="Times New Roman"/>
          <w:b/>
          <w:sz w:val="24"/>
          <w:szCs w:val="24"/>
        </w:rPr>
        <w:t>African Education</w:t>
      </w:r>
      <w:r w:rsidRPr="00A617E1">
        <w:rPr>
          <w:rFonts w:ascii="Times New Roman" w:hAnsi="Times New Roman" w:cs="Times New Roman"/>
          <w:b/>
          <w:sz w:val="24"/>
          <w:szCs w:val="24"/>
        </w:rPr>
        <w:t xml:space="preserve"> Landscape</w:t>
      </w:r>
    </w:p>
    <w:p w14:paraId="530F5C2E" w14:textId="77777777" w:rsidR="004E3E1D" w:rsidRPr="00A617E1" w:rsidRDefault="004E3E1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Dr M </w:t>
      </w:r>
      <w:proofErr w:type="spellStart"/>
      <w:r w:rsidRPr="00A617E1">
        <w:rPr>
          <w:rFonts w:ascii="Times New Roman" w:hAnsi="Times New Roman" w:cs="Times New Roman"/>
          <w:sz w:val="24"/>
          <w:szCs w:val="24"/>
        </w:rPr>
        <w:t>Rakometsi</w:t>
      </w:r>
      <w:proofErr w:type="spellEnd"/>
      <w:r w:rsidRPr="00A617E1">
        <w:rPr>
          <w:rFonts w:ascii="Times New Roman" w:hAnsi="Times New Roman" w:cs="Times New Roman"/>
          <w:sz w:val="24"/>
          <w:szCs w:val="24"/>
        </w:rPr>
        <w:t xml:space="preserve">: Chief Executive Officer (CEO) made the presentation which highlighted the following.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was the quality assurer in the </w:t>
      </w:r>
      <w:r w:rsidR="00E51119" w:rsidRPr="00A617E1">
        <w:rPr>
          <w:rFonts w:ascii="Times New Roman" w:hAnsi="Times New Roman" w:cs="Times New Roman"/>
          <w:sz w:val="24"/>
          <w:szCs w:val="24"/>
        </w:rPr>
        <w:t>G</w:t>
      </w:r>
      <w:r w:rsidRPr="00A617E1">
        <w:rPr>
          <w:rFonts w:ascii="Times New Roman" w:hAnsi="Times New Roman" w:cs="Times New Roman"/>
          <w:sz w:val="24"/>
          <w:szCs w:val="24"/>
        </w:rPr>
        <w:t xml:space="preserve">eneral and </w:t>
      </w:r>
      <w:r w:rsidR="00E51119" w:rsidRPr="00A617E1">
        <w:rPr>
          <w:rFonts w:ascii="Times New Roman" w:hAnsi="Times New Roman" w:cs="Times New Roman"/>
          <w:sz w:val="24"/>
          <w:szCs w:val="24"/>
        </w:rPr>
        <w:t>F</w:t>
      </w:r>
      <w:r w:rsidR="00793F15" w:rsidRPr="00A617E1">
        <w:rPr>
          <w:rFonts w:ascii="Times New Roman" w:hAnsi="Times New Roman" w:cs="Times New Roman"/>
          <w:sz w:val="24"/>
          <w:szCs w:val="24"/>
        </w:rPr>
        <w:t>urther</w:t>
      </w:r>
      <w:r w:rsidRPr="00A617E1">
        <w:rPr>
          <w:rFonts w:ascii="Times New Roman" w:hAnsi="Times New Roman" w:cs="Times New Roman"/>
          <w:sz w:val="24"/>
          <w:szCs w:val="24"/>
        </w:rPr>
        <w:t xml:space="preserve"> </w:t>
      </w:r>
      <w:r w:rsidR="00E51119" w:rsidRPr="00A617E1">
        <w:rPr>
          <w:rFonts w:ascii="Times New Roman" w:hAnsi="Times New Roman" w:cs="Times New Roman"/>
          <w:sz w:val="24"/>
          <w:szCs w:val="24"/>
        </w:rPr>
        <w:t>E</w:t>
      </w:r>
      <w:r w:rsidRPr="00A617E1">
        <w:rPr>
          <w:rFonts w:ascii="Times New Roman" w:hAnsi="Times New Roman" w:cs="Times New Roman"/>
          <w:sz w:val="24"/>
          <w:szCs w:val="24"/>
        </w:rPr>
        <w:t xml:space="preserve">ducation and </w:t>
      </w:r>
      <w:r w:rsidR="00E51119" w:rsidRPr="00A617E1">
        <w:rPr>
          <w:rFonts w:ascii="Times New Roman" w:hAnsi="Times New Roman" w:cs="Times New Roman"/>
          <w:sz w:val="24"/>
          <w:szCs w:val="24"/>
        </w:rPr>
        <w:t>T</w:t>
      </w:r>
      <w:r w:rsidRPr="00A617E1">
        <w:rPr>
          <w:rFonts w:ascii="Times New Roman" w:hAnsi="Times New Roman" w:cs="Times New Roman"/>
          <w:sz w:val="24"/>
          <w:szCs w:val="24"/>
        </w:rPr>
        <w:t xml:space="preserve">raining sectors of the National Qualifications </w:t>
      </w:r>
      <w:r w:rsidR="00793F15" w:rsidRPr="00A617E1">
        <w:rPr>
          <w:rFonts w:ascii="Times New Roman" w:hAnsi="Times New Roman" w:cs="Times New Roman"/>
          <w:sz w:val="24"/>
          <w:szCs w:val="24"/>
        </w:rPr>
        <w:t>Framework</w:t>
      </w:r>
      <w:r w:rsidRPr="00A617E1">
        <w:rPr>
          <w:rFonts w:ascii="Times New Roman" w:hAnsi="Times New Roman" w:cs="Times New Roman"/>
          <w:sz w:val="24"/>
          <w:szCs w:val="24"/>
        </w:rPr>
        <w:t xml:space="preserve"> (NQF). Dr </w:t>
      </w:r>
      <w:proofErr w:type="spellStart"/>
      <w:r w:rsidRPr="00A617E1">
        <w:rPr>
          <w:rFonts w:ascii="Times New Roman" w:hAnsi="Times New Roman" w:cs="Times New Roman"/>
          <w:sz w:val="24"/>
          <w:szCs w:val="24"/>
        </w:rPr>
        <w:t>Rakometsi</w:t>
      </w:r>
      <w:proofErr w:type="spellEnd"/>
      <w:r w:rsidRPr="00A617E1">
        <w:rPr>
          <w:rFonts w:ascii="Times New Roman" w:hAnsi="Times New Roman" w:cs="Times New Roman"/>
          <w:sz w:val="24"/>
          <w:szCs w:val="24"/>
        </w:rPr>
        <w:t xml:space="preserve"> said that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was established through the promulgation of the General and Further Education and Training Quality Assurance Act, 2001 (Act No. 58 of 2001).</w:t>
      </w:r>
    </w:p>
    <w:p w14:paraId="0F503FAF" w14:textId="77777777" w:rsidR="004E3E1D" w:rsidRPr="00A617E1" w:rsidRDefault="0052159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roles of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included: quality assurance of qualifications and curricula; exit point assessments of the qualification; </w:t>
      </w:r>
      <w:r w:rsidR="00793F15" w:rsidRPr="00A617E1">
        <w:rPr>
          <w:rFonts w:ascii="Times New Roman" w:hAnsi="Times New Roman" w:cs="Times New Roman"/>
          <w:sz w:val="24"/>
          <w:szCs w:val="24"/>
        </w:rPr>
        <w:t>accreditation</w:t>
      </w:r>
      <w:r w:rsidRPr="00A617E1">
        <w:rPr>
          <w:rFonts w:ascii="Times New Roman" w:hAnsi="Times New Roman" w:cs="Times New Roman"/>
          <w:sz w:val="24"/>
          <w:szCs w:val="24"/>
        </w:rPr>
        <w:t xml:space="preserve"> of private providers; certifying learner attainments </w:t>
      </w:r>
      <w:r w:rsidRPr="00A617E1">
        <w:rPr>
          <w:rFonts w:ascii="Times New Roman" w:hAnsi="Times New Roman" w:cs="Times New Roman"/>
          <w:sz w:val="24"/>
          <w:szCs w:val="24"/>
        </w:rPr>
        <w:lastRenderedPageBreak/>
        <w:t>for qualifications and advising the Ministers of Basic and Higher Education and Training on matter</w:t>
      </w:r>
      <w:r w:rsidR="005342E6" w:rsidRPr="00A617E1">
        <w:rPr>
          <w:rFonts w:ascii="Times New Roman" w:hAnsi="Times New Roman" w:cs="Times New Roman"/>
          <w:sz w:val="24"/>
          <w:szCs w:val="24"/>
        </w:rPr>
        <w:t>s</w:t>
      </w:r>
      <w:r w:rsidRPr="00A617E1">
        <w:rPr>
          <w:rFonts w:ascii="Times New Roman" w:hAnsi="Times New Roman" w:cs="Times New Roman"/>
          <w:sz w:val="24"/>
          <w:szCs w:val="24"/>
        </w:rPr>
        <w:t xml:space="preserve"> related to the </w:t>
      </w:r>
      <w:r w:rsidR="00E51119" w:rsidRPr="00A617E1">
        <w:rPr>
          <w:rFonts w:ascii="Times New Roman" w:hAnsi="Times New Roman" w:cs="Times New Roman"/>
          <w:sz w:val="24"/>
          <w:szCs w:val="24"/>
        </w:rPr>
        <w:t>G</w:t>
      </w:r>
      <w:r w:rsidRPr="00A617E1">
        <w:rPr>
          <w:rFonts w:ascii="Times New Roman" w:hAnsi="Times New Roman" w:cs="Times New Roman"/>
          <w:sz w:val="24"/>
          <w:szCs w:val="24"/>
        </w:rPr>
        <w:t xml:space="preserve">eneral and </w:t>
      </w:r>
      <w:r w:rsidR="00E51119" w:rsidRPr="00A617E1">
        <w:rPr>
          <w:rFonts w:ascii="Times New Roman" w:hAnsi="Times New Roman" w:cs="Times New Roman"/>
          <w:sz w:val="24"/>
          <w:szCs w:val="24"/>
        </w:rPr>
        <w:t>F</w:t>
      </w:r>
      <w:r w:rsidR="00793F15" w:rsidRPr="00A617E1">
        <w:rPr>
          <w:rFonts w:ascii="Times New Roman" w:hAnsi="Times New Roman" w:cs="Times New Roman"/>
          <w:sz w:val="24"/>
          <w:szCs w:val="24"/>
        </w:rPr>
        <w:t>urther</w:t>
      </w:r>
      <w:r w:rsidRPr="00A617E1">
        <w:rPr>
          <w:rFonts w:ascii="Times New Roman" w:hAnsi="Times New Roman" w:cs="Times New Roman"/>
          <w:sz w:val="24"/>
          <w:szCs w:val="24"/>
        </w:rPr>
        <w:t xml:space="preserve"> education and </w:t>
      </w:r>
      <w:r w:rsidR="00E51119" w:rsidRPr="00A617E1">
        <w:rPr>
          <w:rFonts w:ascii="Times New Roman" w:hAnsi="Times New Roman" w:cs="Times New Roman"/>
          <w:sz w:val="24"/>
          <w:szCs w:val="24"/>
        </w:rPr>
        <w:t>T</w:t>
      </w:r>
      <w:r w:rsidRPr="00A617E1">
        <w:rPr>
          <w:rFonts w:ascii="Times New Roman" w:hAnsi="Times New Roman" w:cs="Times New Roman"/>
          <w:sz w:val="24"/>
          <w:szCs w:val="24"/>
        </w:rPr>
        <w:t xml:space="preserve">raining </w:t>
      </w:r>
      <w:r w:rsidR="00E51119" w:rsidRPr="00A617E1">
        <w:rPr>
          <w:rFonts w:ascii="Times New Roman" w:hAnsi="Times New Roman" w:cs="Times New Roman"/>
          <w:sz w:val="24"/>
          <w:szCs w:val="24"/>
        </w:rPr>
        <w:t>Q</w:t>
      </w:r>
      <w:r w:rsidRPr="00A617E1">
        <w:rPr>
          <w:rFonts w:ascii="Times New Roman" w:hAnsi="Times New Roman" w:cs="Times New Roman"/>
          <w:sz w:val="24"/>
          <w:szCs w:val="24"/>
        </w:rPr>
        <w:t xml:space="preserve">ualification </w:t>
      </w:r>
      <w:r w:rsidR="00E51119" w:rsidRPr="00A617E1">
        <w:rPr>
          <w:rFonts w:ascii="Times New Roman" w:hAnsi="Times New Roman" w:cs="Times New Roman"/>
          <w:sz w:val="24"/>
          <w:szCs w:val="24"/>
        </w:rPr>
        <w:t>S</w:t>
      </w:r>
      <w:r w:rsidRPr="00A617E1">
        <w:rPr>
          <w:rFonts w:ascii="Times New Roman" w:hAnsi="Times New Roman" w:cs="Times New Roman"/>
          <w:sz w:val="24"/>
          <w:szCs w:val="24"/>
        </w:rPr>
        <w:t>ub-</w:t>
      </w:r>
      <w:r w:rsidR="00E51119" w:rsidRPr="00A617E1">
        <w:rPr>
          <w:rFonts w:ascii="Times New Roman" w:hAnsi="Times New Roman" w:cs="Times New Roman"/>
          <w:sz w:val="24"/>
          <w:szCs w:val="24"/>
        </w:rPr>
        <w:t>F</w:t>
      </w:r>
      <w:r w:rsidRPr="00A617E1">
        <w:rPr>
          <w:rFonts w:ascii="Times New Roman" w:hAnsi="Times New Roman" w:cs="Times New Roman"/>
          <w:sz w:val="24"/>
          <w:szCs w:val="24"/>
        </w:rPr>
        <w:t xml:space="preserve">ramework. </w:t>
      </w:r>
    </w:p>
    <w:p w14:paraId="14A7D06D" w14:textId="77777777" w:rsidR="00E33F1F" w:rsidRPr="00A617E1" w:rsidRDefault="00E33F1F"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3.4.2 Presentation</w:t>
      </w:r>
      <w:r w:rsidR="0081481C" w:rsidRPr="00A617E1">
        <w:rPr>
          <w:rFonts w:ascii="Times New Roman" w:hAnsi="Times New Roman" w:cs="Times New Roman"/>
          <w:b/>
          <w:sz w:val="24"/>
          <w:szCs w:val="24"/>
        </w:rPr>
        <w:t xml:space="preserve"> on </w:t>
      </w:r>
      <w:proofErr w:type="spellStart"/>
      <w:r w:rsidR="0081481C" w:rsidRPr="00A617E1">
        <w:rPr>
          <w:rFonts w:ascii="Times New Roman" w:hAnsi="Times New Roman" w:cs="Times New Roman"/>
          <w:b/>
          <w:sz w:val="24"/>
          <w:szCs w:val="24"/>
        </w:rPr>
        <w:t>Umalusi’s</w:t>
      </w:r>
      <w:proofErr w:type="spellEnd"/>
      <w:r w:rsidR="0081481C" w:rsidRPr="00A617E1">
        <w:rPr>
          <w:rFonts w:ascii="Times New Roman" w:hAnsi="Times New Roman" w:cs="Times New Roman"/>
          <w:b/>
          <w:sz w:val="24"/>
          <w:szCs w:val="24"/>
        </w:rPr>
        <w:t xml:space="preserve"> role in certification and resulting process</w:t>
      </w:r>
    </w:p>
    <w:p w14:paraId="04F3B3C0" w14:textId="77777777" w:rsidR="0081481C" w:rsidRPr="00A617E1" w:rsidRDefault="00094A2F"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G </w:t>
      </w:r>
      <w:proofErr w:type="spellStart"/>
      <w:r w:rsidRPr="00A617E1">
        <w:rPr>
          <w:rFonts w:ascii="Times New Roman" w:hAnsi="Times New Roman" w:cs="Times New Roman"/>
          <w:sz w:val="24"/>
          <w:szCs w:val="24"/>
        </w:rPr>
        <w:t>Bo</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yse</w:t>
      </w:r>
      <w:proofErr w:type="spellEnd"/>
      <w:r w:rsidR="001A5033" w:rsidRPr="00A617E1">
        <w:rPr>
          <w:rFonts w:ascii="Times New Roman" w:hAnsi="Times New Roman" w:cs="Times New Roman"/>
          <w:sz w:val="24"/>
          <w:szCs w:val="24"/>
        </w:rPr>
        <w:t xml:space="preserve">: </w:t>
      </w:r>
      <w:r w:rsidRPr="00A617E1">
        <w:rPr>
          <w:rFonts w:ascii="Times New Roman" w:hAnsi="Times New Roman" w:cs="Times New Roman"/>
          <w:sz w:val="24"/>
          <w:szCs w:val="24"/>
        </w:rPr>
        <w:t>Manager Information and Communication Technology (ICT)</w:t>
      </w:r>
      <w:r w:rsidR="001A5033" w:rsidRPr="00A617E1">
        <w:rPr>
          <w:rFonts w:ascii="Times New Roman" w:hAnsi="Times New Roman" w:cs="Times New Roman"/>
          <w:sz w:val="24"/>
          <w:szCs w:val="24"/>
        </w:rPr>
        <w:t xml:space="preserve"> made the presentation which highlighted the following. </w:t>
      </w:r>
      <w:r w:rsidRPr="00A617E1">
        <w:rPr>
          <w:rFonts w:ascii="Times New Roman" w:hAnsi="Times New Roman" w:cs="Times New Roman"/>
          <w:sz w:val="24"/>
          <w:szCs w:val="24"/>
        </w:rPr>
        <w:t xml:space="preserve">The DHET, SITA and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were working </w:t>
      </w:r>
      <w:r w:rsidR="00793F15" w:rsidRPr="00A617E1">
        <w:rPr>
          <w:rFonts w:ascii="Times New Roman" w:hAnsi="Times New Roman" w:cs="Times New Roman"/>
          <w:sz w:val="24"/>
          <w:szCs w:val="24"/>
        </w:rPr>
        <w:t>as</w:t>
      </w:r>
      <w:r w:rsidRPr="00A617E1">
        <w:rPr>
          <w:rFonts w:ascii="Times New Roman" w:hAnsi="Times New Roman" w:cs="Times New Roman"/>
          <w:sz w:val="24"/>
          <w:szCs w:val="24"/>
        </w:rPr>
        <w:t xml:space="preserve"> a collective to resolve the certification backlog, and each entity had a specific role to play.  Mr </w:t>
      </w:r>
      <w:proofErr w:type="spellStart"/>
      <w:r w:rsidRPr="00A617E1">
        <w:rPr>
          <w:rFonts w:ascii="Times New Roman" w:hAnsi="Times New Roman" w:cs="Times New Roman"/>
          <w:sz w:val="24"/>
          <w:szCs w:val="24"/>
        </w:rPr>
        <w:t>Bo</w:t>
      </w:r>
      <w:r w:rsidR="004D7C27" w:rsidRPr="00A617E1">
        <w:rPr>
          <w:rFonts w:ascii="Times New Roman" w:hAnsi="Times New Roman" w:cs="Times New Roman"/>
          <w:sz w:val="24"/>
          <w:szCs w:val="24"/>
        </w:rPr>
        <w:t>o</w:t>
      </w:r>
      <w:r w:rsidRPr="00A617E1">
        <w:rPr>
          <w:rFonts w:ascii="Times New Roman" w:hAnsi="Times New Roman" w:cs="Times New Roman"/>
          <w:sz w:val="24"/>
          <w:szCs w:val="24"/>
        </w:rPr>
        <w:t>yse</w:t>
      </w:r>
      <w:proofErr w:type="spellEnd"/>
      <w:r w:rsidRPr="00A617E1">
        <w:rPr>
          <w:rFonts w:ascii="Times New Roman" w:hAnsi="Times New Roman" w:cs="Times New Roman"/>
          <w:sz w:val="24"/>
          <w:szCs w:val="24"/>
        </w:rPr>
        <w:t xml:space="preserve"> said that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was a quality assurer at the end </w:t>
      </w:r>
      <w:r w:rsidR="00C71A1B" w:rsidRPr="00A617E1">
        <w:rPr>
          <w:rFonts w:ascii="Times New Roman" w:hAnsi="Times New Roman" w:cs="Times New Roman"/>
          <w:sz w:val="24"/>
          <w:szCs w:val="24"/>
        </w:rPr>
        <w:t xml:space="preserve">of </w:t>
      </w:r>
      <w:r w:rsidR="00C40F96" w:rsidRPr="00A617E1">
        <w:rPr>
          <w:rFonts w:ascii="Times New Roman" w:hAnsi="Times New Roman" w:cs="Times New Roman"/>
          <w:sz w:val="24"/>
          <w:szCs w:val="24"/>
        </w:rPr>
        <w:t xml:space="preserve">the </w:t>
      </w:r>
      <w:r w:rsidR="00C71A1B" w:rsidRPr="00A617E1">
        <w:rPr>
          <w:rFonts w:ascii="Times New Roman" w:hAnsi="Times New Roman" w:cs="Times New Roman"/>
          <w:sz w:val="24"/>
          <w:szCs w:val="24"/>
        </w:rPr>
        <w:t>certification process.</w:t>
      </w:r>
    </w:p>
    <w:p w14:paraId="1443918A" w14:textId="77777777" w:rsidR="00C71A1B" w:rsidRPr="00A617E1" w:rsidRDefault="00C71A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In relation to the IT certification system, Mr </w:t>
      </w:r>
      <w:proofErr w:type="spellStart"/>
      <w:r w:rsidRPr="00A617E1">
        <w:rPr>
          <w:rFonts w:ascii="Times New Roman" w:hAnsi="Times New Roman" w:cs="Times New Roman"/>
          <w:sz w:val="24"/>
          <w:szCs w:val="24"/>
        </w:rPr>
        <w:t>Bo</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yse</w:t>
      </w:r>
      <w:proofErr w:type="spellEnd"/>
      <w:r w:rsidRPr="00A617E1">
        <w:rPr>
          <w:rFonts w:ascii="Times New Roman" w:hAnsi="Times New Roman" w:cs="Times New Roman"/>
          <w:sz w:val="24"/>
          <w:szCs w:val="24"/>
        </w:rPr>
        <w:t xml:space="preserve"> said that the system was developed in the early 1990’s and re-designed in 2006. The system was hosted on </w:t>
      </w:r>
      <w:r w:rsidR="00C40F96" w:rsidRPr="00A617E1">
        <w:rPr>
          <w:rFonts w:ascii="Times New Roman" w:hAnsi="Times New Roman" w:cs="Times New Roman"/>
          <w:sz w:val="24"/>
          <w:szCs w:val="24"/>
        </w:rPr>
        <w:t xml:space="preserve">an </w:t>
      </w:r>
      <w:r w:rsidRPr="00A617E1">
        <w:rPr>
          <w:rFonts w:ascii="Times New Roman" w:hAnsi="Times New Roman" w:cs="Times New Roman"/>
          <w:sz w:val="24"/>
          <w:szCs w:val="24"/>
        </w:rPr>
        <w:t xml:space="preserve">IBM mainframe at SITA and it contained information on all certificates issued since 1992. Mr </w:t>
      </w:r>
      <w:proofErr w:type="spellStart"/>
      <w:r w:rsidRPr="00A617E1">
        <w:rPr>
          <w:rFonts w:ascii="Times New Roman" w:hAnsi="Times New Roman" w:cs="Times New Roman"/>
          <w:sz w:val="24"/>
          <w:szCs w:val="24"/>
        </w:rPr>
        <w:t>B</w:t>
      </w:r>
      <w:r w:rsidR="004D7C27" w:rsidRPr="00A617E1">
        <w:rPr>
          <w:rFonts w:ascii="Times New Roman" w:hAnsi="Times New Roman" w:cs="Times New Roman"/>
          <w:sz w:val="24"/>
          <w:szCs w:val="24"/>
        </w:rPr>
        <w:t>o</w:t>
      </w:r>
      <w:r w:rsidRPr="00A617E1">
        <w:rPr>
          <w:rFonts w:ascii="Times New Roman" w:hAnsi="Times New Roman" w:cs="Times New Roman"/>
          <w:sz w:val="24"/>
          <w:szCs w:val="24"/>
        </w:rPr>
        <w:t>oyse</w:t>
      </w:r>
      <w:proofErr w:type="spellEnd"/>
      <w:r w:rsidRPr="00A617E1">
        <w:rPr>
          <w:rFonts w:ascii="Times New Roman" w:hAnsi="Times New Roman" w:cs="Times New Roman"/>
          <w:sz w:val="24"/>
          <w:szCs w:val="24"/>
        </w:rPr>
        <w:t xml:space="preserve"> gave an overview of the certification process workflow which ranged from receiving an email request from assessment bodies for certification up to the final stage of distribution of certificates.</w:t>
      </w:r>
    </w:p>
    <w:p w14:paraId="7F3304DD" w14:textId="77777777" w:rsidR="00C71A1B" w:rsidRPr="00A617E1" w:rsidRDefault="00C71A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In relati</w:t>
      </w:r>
      <w:r w:rsidR="00310E57" w:rsidRPr="00A617E1">
        <w:rPr>
          <w:rFonts w:ascii="Times New Roman" w:hAnsi="Times New Roman" w:cs="Times New Roman"/>
          <w:sz w:val="24"/>
          <w:szCs w:val="24"/>
        </w:rPr>
        <w:t xml:space="preserve">on to the progress report on </w:t>
      </w:r>
      <w:r w:rsidRPr="00A617E1">
        <w:rPr>
          <w:rFonts w:ascii="Times New Roman" w:hAnsi="Times New Roman" w:cs="Times New Roman"/>
          <w:sz w:val="24"/>
          <w:szCs w:val="24"/>
        </w:rPr>
        <w:t xml:space="preserve">November 2007 until March 2016 </w:t>
      </w:r>
      <w:proofErr w:type="gramStart"/>
      <w:r w:rsidRPr="00A617E1">
        <w:rPr>
          <w:rFonts w:ascii="Times New Roman" w:hAnsi="Times New Roman" w:cs="Times New Roman"/>
          <w:sz w:val="24"/>
          <w:szCs w:val="24"/>
        </w:rPr>
        <w:t>NC(</w:t>
      </w:r>
      <w:proofErr w:type="gramEnd"/>
      <w:r w:rsidRPr="00A617E1">
        <w:rPr>
          <w:rFonts w:ascii="Times New Roman" w:hAnsi="Times New Roman" w:cs="Times New Roman"/>
          <w:sz w:val="24"/>
          <w:szCs w:val="24"/>
        </w:rPr>
        <w:t xml:space="preserve">V) certification backlog, Mr </w:t>
      </w:r>
      <w:proofErr w:type="spellStart"/>
      <w:r w:rsidRPr="00A617E1">
        <w:rPr>
          <w:rFonts w:ascii="Times New Roman" w:hAnsi="Times New Roman" w:cs="Times New Roman"/>
          <w:sz w:val="24"/>
          <w:szCs w:val="24"/>
        </w:rPr>
        <w:t>Bo</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yse</w:t>
      </w:r>
      <w:proofErr w:type="spellEnd"/>
      <w:r w:rsidRPr="00A617E1">
        <w:rPr>
          <w:rFonts w:ascii="Times New Roman" w:hAnsi="Times New Roman" w:cs="Times New Roman"/>
          <w:sz w:val="24"/>
          <w:szCs w:val="24"/>
        </w:rPr>
        <w:t xml:space="preserve"> said that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was committed to partner with the DHET and SITA in resolving the certification backlog. </w:t>
      </w:r>
      <w:r w:rsidR="005342E6" w:rsidRPr="00A617E1">
        <w:rPr>
          <w:rFonts w:ascii="Times New Roman" w:hAnsi="Times New Roman" w:cs="Times New Roman"/>
          <w:sz w:val="24"/>
          <w:szCs w:val="24"/>
        </w:rPr>
        <w:t xml:space="preserve">However,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could only report on</w:t>
      </w:r>
      <w:r w:rsidR="00310E57" w:rsidRPr="00A617E1">
        <w:rPr>
          <w:rFonts w:ascii="Times New Roman" w:hAnsi="Times New Roman" w:cs="Times New Roman"/>
          <w:sz w:val="24"/>
          <w:szCs w:val="24"/>
        </w:rPr>
        <w:t xml:space="preserve"> the</w:t>
      </w:r>
      <w:r w:rsidRPr="00A617E1">
        <w:rPr>
          <w:rFonts w:ascii="Times New Roman" w:hAnsi="Times New Roman" w:cs="Times New Roman"/>
          <w:sz w:val="24"/>
          <w:szCs w:val="24"/>
        </w:rPr>
        <w:t xml:space="preserve"> number of</w:t>
      </w:r>
      <w:r w:rsidR="00310E57" w:rsidRPr="00A617E1">
        <w:rPr>
          <w:rFonts w:ascii="Times New Roman" w:hAnsi="Times New Roman" w:cs="Times New Roman"/>
          <w:sz w:val="24"/>
          <w:szCs w:val="24"/>
        </w:rPr>
        <w:t xml:space="preserve"> certificates issued and not of those outstanding. The number of certificates issued from January 2017 was 37 848.</w:t>
      </w:r>
      <w:r w:rsidR="00F71304" w:rsidRPr="00A617E1">
        <w:rPr>
          <w:rFonts w:ascii="Times New Roman" w:hAnsi="Times New Roman" w:cs="Times New Roman"/>
          <w:sz w:val="24"/>
          <w:szCs w:val="24"/>
        </w:rPr>
        <w:t xml:space="preserve"> The real number of outstanding certificates was not known by </w:t>
      </w:r>
      <w:proofErr w:type="spellStart"/>
      <w:r w:rsidR="00F71304" w:rsidRPr="00A617E1">
        <w:rPr>
          <w:rFonts w:ascii="Times New Roman" w:hAnsi="Times New Roman" w:cs="Times New Roman"/>
          <w:sz w:val="24"/>
          <w:szCs w:val="24"/>
        </w:rPr>
        <w:t>Umalusi</w:t>
      </w:r>
      <w:proofErr w:type="spellEnd"/>
      <w:r w:rsidR="00F71304" w:rsidRPr="00A617E1">
        <w:rPr>
          <w:rFonts w:ascii="Times New Roman" w:hAnsi="Times New Roman" w:cs="Times New Roman"/>
          <w:sz w:val="24"/>
          <w:szCs w:val="24"/>
        </w:rPr>
        <w:t xml:space="preserve"> due to non-finalisation </w:t>
      </w:r>
      <w:r w:rsidR="00793F15" w:rsidRPr="00A617E1">
        <w:rPr>
          <w:rFonts w:ascii="Times New Roman" w:hAnsi="Times New Roman" w:cs="Times New Roman"/>
          <w:sz w:val="24"/>
          <w:szCs w:val="24"/>
        </w:rPr>
        <w:t>of completeness</w:t>
      </w:r>
      <w:r w:rsidR="00F71304" w:rsidRPr="00A617E1">
        <w:rPr>
          <w:rFonts w:ascii="Times New Roman" w:hAnsi="Times New Roman" w:cs="Times New Roman"/>
          <w:sz w:val="24"/>
          <w:szCs w:val="24"/>
        </w:rPr>
        <w:t xml:space="preserve"> of checks by SITA.</w:t>
      </w:r>
    </w:p>
    <w:p w14:paraId="634E9927" w14:textId="77777777" w:rsidR="00310E57" w:rsidRPr="00A617E1" w:rsidRDefault="00310E5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With regard to the progress report on November 2016 examination, Mr </w:t>
      </w:r>
      <w:proofErr w:type="spellStart"/>
      <w:r w:rsidRPr="00A617E1">
        <w:rPr>
          <w:rFonts w:ascii="Times New Roman" w:hAnsi="Times New Roman" w:cs="Times New Roman"/>
          <w:sz w:val="24"/>
          <w:szCs w:val="24"/>
        </w:rPr>
        <w:t>B</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oyse</w:t>
      </w:r>
      <w:proofErr w:type="spellEnd"/>
      <w:r w:rsidRPr="00A617E1">
        <w:rPr>
          <w:rFonts w:ascii="Times New Roman" w:hAnsi="Times New Roman" w:cs="Times New Roman"/>
          <w:sz w:val="24"/>
          <w:szCs w:val="24"/>
        </w:rPr>
        <w:t xml:space="preserve"> said that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still received requests for con</w:t>
      </w:r>
      <w:r w:rsidR="00F71304" w:rsidRPr="00A617E1">
        <w:rPr>
          <w:rFonts w:ascii="Times New Roman" w:hAnsi="Times New Roman" w:cs="Times New Roman"/>
          <w:sz w:val="24"/>
          <w:szCs w:val="24"/>
        </w:rPr>
        <w:t>c</w:t>
      </w:r>
      <w:r w:rsidRPr="00A617E1">
        <w:rPr>
          <w:rFonts w:ascii="Times New Roman" w:hAnsi="Times New Roman" w:cs="Times New Roman"/>
          <w:sz w:val="24"/>
          <w:szCs w:val="24"/>
        </w:rPr>
        <w:t>essions and the differences in moderation records were resolved</w:t>
      </w:r>
      <w:r w:rsidR="00F71304" w:rsidRPr="00A617E1">
        <w:rPr>
          <w:rFonts w:ascii="Times New Roman" w:hAnsi="Times New Roman" w:cs="Times New Roman"/>
          <w:sz w:val="24"/>
          <w:szCs w:val="24"/>
        </w:rPr>
        <w:t xml:space="preserve">. </w:t>
      </w:r>
      <w:proofErr w:type="spellStart"/>
      <w:r w:rsidR="00F71304" w:rsidRPr="00A617E1">
        <w:rPr>
          <w:rFonts w:ascii="Times New Roman" w:hAnsi="Times New Roman" w:cs="Times New Roman"/>
          <w:sz w:val="24"/>
          <w:szCs w:val="24"/>
        </w:rPr>
        <w:t>Umalusi</w:t>
      </w:r>
      <w:proofErr w:type="spellEnd"/>
      <w:r w:rsidR="00F71304" w:rsidRPr="00A617E1">
        <w:rPr>
          <w:rFonts w:ascii="Times New Roman" w:hAnsi="Times New Roman" w:cs="Times New Roman"/>
          <w:sz w:val="24"/>
          <w:szCs w:val="24"/>
        </w:rPr>
        <w:t xml:space="preserve"> issued 27 533 certificates for the November 2016 examination.</w:t>
      </w:r>
    </w:p>
    <w:p w14:paraId="59566B92" w14:textId="77777777" w:rsidR="00F71304" w:rsidRPr="00A617E1" w:rsidRDefault="00F71304"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In relation to the payment of </w:t>
      </w:r>
      <w:r w:rsidR="00793F15" w:rsidRPr="00A617E1">
        <w:rPr>
          <w:rFonts w:ascii="Times New Roman" w:hAnsi="Times New Roman" w:cs="Times New Roman"/>
          <w:sz w:val="24"/>
          <w:szCs w:val="24"/>
        </w:rPr>
        <w:t>certification</w:t>
      </w:r>
      <w:r w:rsidRPr="00A617E1">
        <w:rPr>
          <w:rFonts w:ascii="Times New Roman" w:hAnsi="Times New Roman" w:cs="Times New Roman"/>
          <w:sz w:val="24"/>
          <w:szCs w:val="24"/>
        </w:rPr>
        <w:t xml:space="preserve"> fees by private colleges, Mr </w:t>
      </w:r>
      <w:proofErr w:type="spellStart"/>
      <w:r w:rsidRPr="00A617E1">
        <w:rPr>
          <w:rFonts w:ascii="Times New Roman" w:hAnsi="Times New Roman" w:cs="Times New Roman"/>
          <w:sz w:val="24"/>
          <w:szCs w:val="24"/>
        </w:rPr>
        <w:t>B</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oyse</w:t>
      </w:r>
      <w:proofErr w:type="spellEnd"/>
      <w:r w:rsidRPr="00A617E1">
        <w:rPr>
          <w:rFonts w:ascii="Times New Roman" w:hAnsi="Times New Roman" w:cs="Times New Roman"/>
          <w:sz w:val="24"/>
          <w:szCs w:val="24"/>
        </w:rPr>
        <w:t xml:space="preserve"> said that if the college account was in arrears,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did not issue certificates for candidates and the Department </w:t>
      </w:r>
      <w:r w:rsidR="00793F15" w:rsidRPr="00A617E1">
        <w:rPr>
          <w:rFonts w:ascii="Times New Roman" w:hAnsi="Times New Roman" w:cs="Times New Roman"/>
          <w:sz w:val="24"/>
          <w:szCs w:val="24"/>
        </w:rPr>
        <w:t>was also</w:t>
      </w:r>
      <w:r w:rsidRPr="00A617E1">
        <w:rPr>
          <w:rFonts w:ascii="Times New Roman" w:hAnsi="Times New Roman" w:cs="Times New Roman"/>
          <w:sz w:val="24"/>
          <w:szCs w:val="24"/>
        </w:rPr>
        <w:t xml:space="preserve"> notified via an email that certificates were not printed. Candidates of colleges should pay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for </w:t>
      </w:r>
      <w:r w:rsidR="00C40F96" w:rsidRPr="00A617E1">
        <w:rPr>
          <w:rFonts w:ascii="Times New Roman" w:hAnsi="Times New Roman" w:cs="Times New Roman"/>
          <w:sz w:val="24"/>
          <w:szCs w:val="24"/>
        </w:rPr>
        <w:t xml:space="preserve">a </w:t>
      </w:r>
      <w:r w:rsidRPr="00A617E1">
        <w:rPr>
          <w:rFonts w:ascii="Times New Roman" w:hAnsi="Times New Roman" w:cs="Times New Roman"/>
          <w:sz w:val="24"/>
          <w:szCs w:val="24"/>
        </w:rPr>
        <w:t xml:space="preserve">certificate/s to be printed and released. With regard to </w:t>
      </w:r>
      <w:r w:rsidR="0096327A" w:rsidRPr="00A617E1">
        <w:rPr>
          <w:rFonts w:ascii="Times New Roman" w:hAnsi="Times New Roman" w:cs="Times New Roman"/>
          <w:sz w:val="24"/>
          <w:szCs w:val="24"/>
        </w:rPr>
        <w:t xml:space="preserve">the </w:t>
      </w:r>
      <w:r w:rsidRPr="00A617E1">
        <w:rPr>
          <w:rFonts w:ascii="Times New Roman" w:hAnsi="Times New Roman" w:cs="Times New Roman"/>
          <w:sz w:val="24"/>
          <w:szCs w:val="24"/>
        </w:rPr>
        <w:t xml:space="preserve">measures to ensure a zero backlog, Mr </w:t>
      </w:r>
      <w:proofErr w:type="spellStart"/>
      <w:r w:rsidRPr="00A617E1">
        <w:rPr>
          <w:rFonts w:ascii="Times New Roman" w:hAnsi="Times New Roman" w:cs="Times New Roman"/>
          <w:sz w:val="24"/>
          <w:szCs w:val="24"/>
        </w:rPr>
        <w:t>B</w:t>
      </w:r>
      <w:r w:rsidR="003B56CB" w:rsidRPr="00A617E1">
        <w:rPr>
          <w:rFonts w:ascii="Times New Roman" w:hAnsi="Times New Roman" w:cs="Times New Roman"/>
          <w:sz w:val="24"/>
          <w:szCs w:val="24"/>
        </w:rPr>
        <w:t>o</w:t>
      </w:r>
      <w:r w:rsidRPr="00A617E1">
        <w:rPr>
          <w:rFonts w:ascii="Times New Roman" w:hAnsi="Times New Roman" w:cs="Times New Roman"/>
          <w:sz w:val="24"/>
          <w:szCs w:val="24"/>
        </w:rPr>
        <w:t>oyse</w:t>
      </w:r>
      <w:proofErr w:type="spellEnd"/>
      <w:r w:rsidRPr="00A617E1">
        <w:rPr>
          <w:rFonts w:ascii="Times New Roman" w:hAnsi="Times New Roman" w:cs="Times New Roman"/>
          <w:sz w:val="24"/>
          <w:szCs w:val="24"/>
        </w:rPr>
        <w:t xml:space="preserve"> said that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would reduce the cost that colleges had to pay and would also print subject statements on request. </w:t>
      </w:r>
    </w:p>
    <w:p w14:paraId="0FF50F04" w14:textId="77777777" w:rsidR="00A617E1" w:rsidRDefault="00A617E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369AA49" w14:textId="7249B015" w:rsidR="00F92F42" w:rsidRPr="00A617E1" w:rsidRDefault="00F92F42"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lastRenderedPageBreak/>
        <w:t>3.3.3 Presentation on certification fees owed by private colleges</w:t>
      </w:r>
    </w:p>
    <w:p w14:paraId="67B6A216" w14:textId="77777777" w:rsidR="00F92F42" w:rsidRPr="00A617E1" w:rsidRDefault="00F92F4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Ms J </w:t>
      </w:r>
      <w:r w:rsidR="00711C73" w:rsidRPr="00A617E1">
        <w:rPr>
          <w:rFonts w:ascii="Times New Roman" w:hAnsi="Times New Roman" w:cs="Times New Roman"/>
          <w:sz w:val="24"/>
          <w:szCs w:val="24"/>
        </w:rPr>
        <w:t>Rousseau</w:t>
      </w:r>
      <w:r w:rsidRPr="00A617E1">
        <w:rPr>
          <w:rFonts w:ascii="Times New Roman" w:hAnsi="Times New Roman" w:cs="Times New Roman"/>
          <w:sz w:val="24"/>
          <w:szCs w:val="24"/>
        </w:rPr>
        <w:t xml:space="preserve">: Chief Financial Officer </w:t>
      </w:r>
      <w:r w:rsidR="00920A9F" w:rsidRPr="00A617E1">
        <w:rPr>
          <w:rFonts w:ascii="Times New Roman" w:hAnsi="Times New Roman" w:cs="Times New Roman"/>
          <w:sz w:val="24"/>
          <w:szCs w:val="24"/>
        </w:rPr>
        <w:t xml:space="preserve">(CFO) </w:t>
      </w:r>
      <w:r w:rsidRPr="00A617E1">
        <w:rPr>
          <w:rFonts w:ascii="Times New Roman" w:hAnsi="Times New Roman" w:cs="Times New Roman"/>
          <w:sz w:val="24"/>
          <w:szCs w:val="24"/>
        </w:rPr>
        <w:t xml:space="preserve">said that the total </w:t>
      </w:r>
      <w:r w:rsidR="00920A9F" w:rsidRPr="00A617E1">
        <w:rPr>
          <w:rFonts w:ascii="Times New Roman" w:hAnsi="Times New Roman" w:cs="Times New Roman"/>
          <w:sz w:val="24"/>
          <w:szCs w:val="24"/>
        </w:rPr>
        <w:t>debt</w:t>
      </w:r>
      <w:r w:rsidR="004E2037" w:rsidRPr="00A617E1">
        <w:rPr>
          <w:rFonts w:ascii="Times New Roman" w:hAnsi="Times New Roman" w:cs="Times New Roman"/>
          <w:sz w:val="24"/>
          <w:szCs w:val="24"/>
        </w:rPr>
        <w:t xml:space="preserve"> owed to</w:t>
      </w:r>
      <w:r w:rsidR="00920A9F" w:rsidRPr="00A617E1">
        <w:rPr>
          <w:rFonts w:ascii="Times New Roman" w:hAnsi="Times New Roman" w:cs="Times New Roman"/>
          <w:sz w:val="24"/>
          <w:szCs w:val="24"/>
        </w:rPr>
        <w:t xml:space="preserve"> </w:t>
      </w:r>
      <w:proofErr w:type="spellStart"/>
      <w:r w:rsidR="00920A9F" w:rsidRPr="00A617E1">
        <w:rPr>
          <w:rFonts w:ascii="Times New Roman" w:hAnsi="Times New Roman" w:cs="Times New Roman"/>
          <w:sz w:val="24"/>
          <w:szCs w:val="24"/>
        </w:rPr>
        <w:t>Umalusi</w:t>
      </w:r>
      <w:proofErr w:type="spellEnd"/>
      <w:r w:rsidR="00920A9F" w:rsidRPr="00A617E1">
        <w:rPr>
          <w:rFonts w:ascii="Times New Roman" w:hAnsi="Times New Roman" w:cs="Times New Roman"/>
          <w:sz w:val="24"/>
          <w:szCs w:val="24"/>
        </w:rPr>
        <w:t xml:space="preserve"> for the period ending 31 July 2017 </w:t>
      </w:r>
      <w:r w:rsidR="004E2037" w:rsidRPr="00A617E1">
        <w:rPr>
          <w:rFonts w:ascii="Times New Roman" w:hAnsi="Times New Roman" w:cs="Times New Roman"/>
          <w:sz w:val="24"/>
          <w:szCs w:val="24"/>
        </w:rPr>
        <w:t xml:space="preserve">was </w:t>
      </w:r>
      <w:r w:rsidR="00920A9F" w:rsidRPr="00A617E1">
        <w:rPr>
          <w:rFonts w:ascii="Times New Roman" w:hAnsi="Times New Roman" w:cs="Times New Roman"/>
          <w:sz w:val="24"/>
          <w:szCs w:val="24"/>
        </w:rPr>
        <w:t>R7.5 million and 52 percent of th</w:t>
      </w:r>
      <w:r w:rsidR="004E2037" w:rsidRPr="00A617E1">
        <w:rPr>
          <w:rFonts w:ascii="Times New Roman" w:hAnsi="Times New Roman" w:cs="Times New Roman"/>
          <w:sz w:val="24"/>
          <w:szCs w:val="24"/>
        </w:rPr>
        <w:t>is</w:t>
      </w:r>
      <w:r w:rsidR="00920A9F" w:rsidRPr="00A617E1">
        <w:rPr>
          <w:rFonts w:ascii="Times New Roman" w:hAnsi="Times New Roman" w:cs="Times New Roman"/>
          <w:sz w:val="24"/>
          <w:szCs w:val="24"/>
        </w:rPr>
        <w:t xml:space="preserve"> debt w</w:t>
      </w:r>
      <w:r w:rsidR="004E2037" w:rsidRPr="00A617E1">
        <w:rPr>
          <w:rFonts w:ascii="Times New Roman" w:hAnsi="Times New Roman" w:cs="Times New Roman"/>
          <w:sz w:val="24"/>
          <w:szCs w:val="24"/>
        </w:rPr>
        <w:t>as</w:t>
      </w:r>
      <w:r w:rsidR="00920A9F" w:rsidRPr="00A617E1">
        <w:rPr>
          <w:rFonts w:ascii="Times New Roman" w:hAnsi="Times New Roman" w:cs="Times New Roman"/>
          <w:sz w:val="24"/>
          <w:szCs w:val="24"/>
        </w:rPr>
        <w:t xml:space="preserve"> for certification fees. The total debt over a period of 120 days amounted to R5.6 million and 59 percent of this debt was made</w:t>
      </w:r>
      <w:r w:rsidR="00114C83" w:rsidRPr="00A617E1">
        <w:rPr>
          <w:rFonts w:ascii="Times New Roman" w:hAnsi="Times New Roman" w:cs="Times New Roman"/>
          <w:sz w:val="24"/>
          <w:szCs w:val="24"/>
        </w:rPr>
        <w:t xml:space="preserve"> </w:t>
      </w:r>
      <w:r w:rsidR="00920A9F" w:rsidRPr="00A617E1">
        <w:rPr>
          <w:rFonts w:ascii="Times New Roman" w:hAnsi="Times New Roman" w:cs="Times New Roman"/>
          <w:sz w:val="24"/>
          <w:szCs w:val="24"/>
        </w:rPr>
        <w:t xml:space="preserve">up of certification fees. The total amount owed by blocked centres amounted to R2 million and 64 percent of this debt was made up of certification fees. The number of blocked centres for the November 2016 examination was 95. </w:t>
      </w:r>
    </w:p>
    <w:p w14:paraId="64751196" w14:textId="77777777" w:rsidR="00F71304" w:rsidRPr="00A617E1" w:rsidRDefault="00F71304" w:rsidP="00657F84">
      <w:pPr>
        <w:tabs>
          <w:tab w:val="center" w:pos="4680"/>
        </w:tabs>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3.4.3 Site visit</w:t>
      </w:r>
      <w:r w:rsidR="000A0AF5" w:rsidRPr="00A617E1">
        <w:rPr>
          <w:rFonts w:ascii="Times New Roman" w:hAnsi="Times New Roman" w:cs="Times New Roman"/>
          <w:b/>
          <w:sz w:val="24"/>
          <w:szCs w:val="24"/>
        </w:rPr>
        <w:t xml:space="preserve"> to </w:t>
      </w:r>
      <w:proofErr w:type="spellStart"/>
      <w:r w:rsidR="000A0AF5" w:rsidRPr="00A617E1">
        <w:rPr>
          <w:rFonts w:ascii="Times New Roman" w:hAnsi="Times New Roman" w:cs="Times New Roman"/>
          <w:b/>
          <w:sz w:val="24"/>
          <w:szCs w:val="24"/>
        </w:rPr>
        <w:t>Umalusi</w:t>
      </w:r>
      <w:proofErr w:type="spellEnd"/>
      <w:r w:rsidR="00F92F42" w:rsidRPr="00A617E1">
        <w:rPr>
          <w:rFonts w:ascii="Times New Roman" w:hAnsi="Times New Roman" w:cs="Times New Roman"/>
          <w:b/>
          <w:sz w:val="24"/>
          <w:szCs w:val="24"/>
        </w:rPr>
        <w:tab/>
      </w:r>
    </w:p>
    <w:p w14:paraId="7A30A166" w14:textId="77777777" w:rsidR="00793F15" w:rsidRPr="00A617E1" w:rsidRDefault="00EC289E"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3.4.3.1 Evaluation and </w:t>
      </w:r>
      <w:r w:rsidR="00D3671E" w:rsidRPr="00A617E1">
        <w:rPr>
          <w:rFonts w:ascii="Times New Roman" w:hAnsi="Times New Roman" w:cs="Times New Roman"/>
          <w:b/>
          <w:sz w:val="24"/>
          <w:szCs w:val="24"/>
        </w:rPr>
        <w:t>Accreditation</w:t>
      </w:r>
      <w:r w:rsidRPr="00A617E1">
        <w:rPr>
          <w:rFonts w:ascii="Times New Roman" w:hAnsi="Times New Roman" w:cs="Times New Roman"/>
          <w:b/>
          <w:sz w:val="24"/>
          <w:szCs w:val="24"/>
        </w:rPr>
        <w:t xml:space="preserve"> Unit</w:t>
      </w:r>
    </w:p>
    <w:p w14:paraId="36ACB433" w14:textId="77777777" w:rsidR="0043650B" w:rsidRPr="00A617E1" w:rsidRDefault="00DF494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that the unit was responsible for </w:t>
      </w:r>
      <w:r w:rsidR="00C40F96" w:rsidRPr="00A617E1">
        <w:rPr>
          <w:rFonts w:ascii="Times New Roman" w:hAnsi="Times New Roman" w:cs="Times New Roman"/>
          <w:sz w:val="24"/>
          <w:szCs w:val="24"/>
        </w:rPr>
        <w:t xml:space="preserve">the </w:t>
      </w:r>
      <w:r w:rsidR="00D3671E" w:rsidRPr="00A617E1">
        <w:rPr>
          <w:rFonts w:ascii="Times New Roman" w:hAnsi="Times New Roman" w:cs="Times New Roman"/>
          <w:sz w:val="24"/>
          <w:szCs w:val="24"/>
        </w:rPr>
        <w:t>accreditation</w:t>
      </w:r>
      <w:r w:rsidRPr="00A617E1">
        <w:rPr>
          <w:rFonts w:ascii="Times New Roman" w:hAnsi="Times New Roman" w:cs="Times New Roman"/>
          <w:sz w:val="24"/>
          <w:szCs w:val="24"/>
        </w:rPr>
        <w:t xml:space="preserve"> of assessment bodies. The assessment bodies applied online for accreditation, thereafter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conducted a site visit to the facility to verify </w:t>
      </w:r>
      <w:r w:rsidR="00A343AD" w:rsidRPr="00A617E1">
        <w:rPr>
          <w:rFonts w:ascii="Times New Roman" w:hAnsi="Times New Roman" w:cs="Times New Roman"/>
          <w:sz w:val="24"/>
          <w:szCs w:val="24"/>
        </w:rPr>
        <w:t xml:space="preserve">whether </w:t>
      </w:r>
      <w:r w:rsidRPr="00A617E1">
        <w:rPr>
          <w:rFonts w:ascii="Times New Roman" w:hAnsi="Times New Roman" w:cs="Times New Roman"/>
          <w:sz w:val="24"/>
          <w:szCs w:val="24"/>
        </w:rPr>
        <w:t>the infrastructure met the requirements as contained in the applicat</w:t>
      </w:r>
      <w:r w:rsidR="0043650B" w:rsidRPr="00A617E1">
        <w:rPr>
          <w:rFonts w:ascii="Times New Roman" w:hAnsi="Times New Roman" w:cs="Times New Roman"/>
          <w:sz w:val="24"/>
          <w:szCs w:val="24"/>
        </w:rPr>
        <w:t>ion form. If the facility failed to</w:t>
      </w:r>
      <w:r w:rsidR="005751DE" w:rsidRPr="00A617E1">
        <w:rPr>
          <w:rFonts w:ascii="Times New Roman" w:hAnsi="Times New Roman" w:cs="Times New Roman"/>
          <w:sz w:val="24"/>
          <w:szCs w:val="24"/>
        </w:rPr>
        <w:t xml:space="preserve"> meet the</w:t>
      </w:r>
      <w:r w:rsidR="0043650B" w:rsidRPr="00A617E1">
        <w:rPr>
          <w:rFonts w:ascii="Times New Roman" w:hAnsi="Times New Roman" w:cs="Times New Roman"/>
          <w:sz w:val="24"/>
          <w:szCs w:val="24"/>
        </w:rPr>
        <w:t xml:space="preserve"> minimum</w:t>
      </w:r>
      <w:r w:rsidR="005751DE" w:rsidRPr="00A617E1">
        <w:rPr>
          <w:rFonts w:ascii="Times New Roman" w:hAnsi="Times New Roman" w:cs="Times New Roman"/>
          <w:sz w:val="24"/>
          <w:szCs w:val="24"/>
        </w:rPr>
        <w:t xml:space="preserve"> </w:t>
      </w:r>
      <w:r w:rsidR="0043650B" w:rsidRPr="00A617E1">
        <w:rPr>
          <w:rFonts w:ascii="Times New Roman" w:hAnsi="Times New Roman" w:cs="Times New Roman"/>
          <w:sz w:val="24"/>
          <w:szCs w:val="24"/>
        </w:rPr>
        <w:t>requirement</w:t>
      </w:r>
      <w:r w:rsidR="005751DE" w:rsidRPr="00A617E1">
        <w:rPr>
          <w:rFonts w:ascii="Times New Roman" w:hAnsi="Times New Roman" w:cs="Times New Roman"/>
          <w:sz w:val="24"/>
          <w:szCs w:val="24"/>
        </w:rPr>
        <w:t>s</w:t>
      </w:r>
      <w:r w:rsidR="0043650B" w:rsidRPr="00A617E1">
        <w:rPr>
          <w:rFonts w:ascii="Times New Roman" w:hAnsi="Times New Roman" w:cs="Times New Roman"/>
          <w:sz w:val="24"/>
          <w:szCs w:val="24"/>
        </w:rPr>
        <w:t xml:space="preserve"> a</w:t>
      </w:r>
      <w:r w:rsidR="005751DE" w:rsidRPr="00A617E1">
        <w:rPr>
          <w:rFonts w:ascii="Times New Roman" w:hAnsi="Times New Roman" w:cs="Times New Roman"/>
          <w:sz w:val="24"/>
          <w:szCs w:val="24"/>
        </w:rPr>
        <w:t xml:space="preserve">s set by </w:t>
      </w:r>
      <w:proofErr w:type="spellStart"/>
      <w:r w:rsidR="005751DE" w:rsidRPr="00A617E1">
        <w:rPr>
          <w:rFonts w:ascii="Times New Roman" w:hAnsi="Times New Roman" w:cs="Times New Roman"/>
          <w:sz w:val="24"/>
          <w:szCs w:val="24"/>
        </w:rPr>
        <w:t>Umalusi</w:t>
      </w:r>
      <w:proofErr w:type="spellEnd"/>
      <w:r w:rsidR="005751DE" w:rsidRPr="00A617E1">
        <w:rPr>
          <w:rFonts w:ascii="Times New Roman" w:hAnsi="Times New Roman" w:cs="Times New Roman"/>
          <w:sz w:val="24"/>
          <w:szCs w:val="24"/>
        </w:rPr>
        <w:t xml:space="preserve">, it was given </w:t>
      </w:r>
      <w:r w:rsidR="0043650B" w:rsidRPr="00A617E1">
        <w:rPr>
          <w:rFonts w:ascii="Times New Roman" w:hAnsi="Times New Roman" w:cs="Times New Roman"/>
          <w:sz w:val="24"/>
          <w:szCs w:val="24"/>
        </w:rPr>
        <w:t>up to six months to correct its shortcomings.</w:t>
      </w:r>
    </w:p>
    <w:p w14:paraId="1A89E2F8" w14:textId="77777777" w:rsidR="00F71304" w:rsidRPr="00A617E1" w:rsidRDefault="00DF4947"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w:t>
      </w:r>
      <w:r w:rsidR="0043650B" w:rsidRPr="00A617E1">
        <w:rPr>
          <w:rFonts w:ascii="Times New Roman" w:hAnsi="Times New Roman" w:cs="Times New Roman"/>
          <w:sz w:val="24"/>
          <w:szCs w:val="24"/>
        </w:rPr>
        <w:t xml:space="preserve"> Committee was</w:t>
      </w:r>
      <w:r w:rsidR="005751DE" w:rsidRPr="00A617E1">
        <w:rPr>
          <w:rFonts w:ascii="Times New Roman" w:hAnsi="Times New Roman" w:cs="Times New Roman"/>
          <w:sz w:val="24"/>
          <w:szCs w:val="24"/>
        </w:rPr>
        <w:t xml:space="preserve"> also</w:t>
      </w:r>
      <w:r w:rsidR="0043650B" w:rsidRPr="00A617E1">
        <w:rPr>
          <w:rFonts w:ascii="Times New Roman" w:hAnsi="Times New Roman" w:cs="Times New Roman"/>
          <w:sz w:val="24"/>
          <w:szCs w:val="24"/>
        </w:rPr>
        <w:t xml:space="preserve"> informed </w:t>
      </w:r>
      <w:r w:rsidR="002810BD" w:rsidRPr="00A617E1">
        <w:rPr>
          <w:rFonts w:ascii="Times New Roman" w:hAnsi="Times New Roman" w:cs="Times New Roman"/>
          <w:sz w:val="24"/>
          <w:szCs w:val="24"/>
        </w:rPr>
        <w:t>that</w:t>
      </w:r>
      <w:r w:rsidR="0043650B" w:rsidRPr="00A617E1">
        <w:rPr>
          <w:rFonts w:ascii="Times New Roman" w:hAnsi="Times New Roman" w:cs="Times New Roman"/>
          <w:sz w:val="24"/>
          <w:szCs w:val="24"/>
        </w:rPr>
        <w:t xml:space="preserve"> the</w:t>
      </w:r>
      <w:r w:rsidRPr="00A617E1">
        <w:rPr>
          <w:rFonts w:ascii="Times New Roman" w:hAnsi="Times New Roman" w:cs="Times New Roman"/>
          <w:sz w:val="24"/>
          <w:szCs w:val="24"/>
        </w:rPr>
        <w:t xml:space="preserve"> </w:t>
      </w:r>
      <w:r w:rsidR="005F5ECC" w:rsidRPr="00A617E1">
        <w:rPr>
          <w:rFonts w:ascii="Times New Roman" w:hAnsi="Times New Roman" w:cs="Times New Roman"/>
          <w:sz w:val="24"/>
          <w:szCs w:val="24"/>
        </w:rPr>
        <w:t>A</w:t>
      </w:r>
      <w:r w:rsidR="00D3671E" w:rsidRPr="00A617E1">
        <w:rPr>
          <w:rFonts w:ascii="Times New Roman" w:hAnsi="Times New Roman" w:cs="Times New Roman"/>
          <w:sz w:val="24"/>
          <w:szCs w:val="24"/>
        </w:rPr>
        <w:t>ccreditation</w:t>
      </w:r>
      <w:r w:rsidR="005F5ECC" w:rsidRPr="00A617E1">
        <w:rPr>
          <w:rFonts w:ascii="Times New Roman" w:hAnsi="Times New Roman" w:cs="Times New Roman"/>
          <w:sz w:val="24"/>
          <w:szCs w:val="24"/>
        </w:rPr>
        <w:t xml:space="preserve"> C</w:t>
      </w:r>
      <w:r w:rsidRPr="00A617E1">
        <w:rPr>
          <w:rFonts w:ascii="Times New Roman" w:hAnsi="Times New Roman" w:cs="Times New Roman"/>
          <w:sz w:val="24"/>
          <w:szCs w:val="24"/>
        </w:rPr>
        <w:t xml:space="preserve">ommittee </w:t>
      </w:r>
      <w:r w:rsidR="00C40F96" w:rsidRPr="00A617E1">
        <w:rPr>
          <w:rFonts w:ascii="Times New Roman" w:hAnsi="Times New Roman" w:cs="Times New Roman"/>
          <w:sz w:val="24"/>
          <w:szCs w:val="24"/>
        </w:rPr>
        <w:t xml:space="preserve">of </w:t>
      </w:r>
      <w:r w:rsidR="005F5ECC" w:rsidRPr="00A617E1">
        <w:rPr>
          <w:rFonts w:ascii="Times New Roman" w:hAnsi="Times New Roman" w:cs="Times New Roman"/>
          <w:sz w:val="24"/>
          <w:szCs w:val="24"/>
        </w:rPr>
        <w:t>C</w:t>
      </w:r>
      <w:r w:rsidRPr="00A617E1">
        <w:rPr>
          <w:rFonts w:ascii="Times New Roman" w:hAnsi="Times New Roman" w:cs="Times New Roman"/>
          <w:sz w:val="24"/>
          <w:szCs w:val="24"/>
        </w:rPr>
        <w:t>ouncil had a final authority to approve or reject the applicati</w:t>
      </w:r>
      <w:r w:rsidR="0043650B" w:rsidRPr="00A617E1">
        <w:rPr>
          <w:rFonts w:ascii="Times New Roman" w:hAnsi="Times New Roman" w:cs="Times New Roman"/>
          <w:sz w:val="24"/>
          <w:szCs w:val="24"/>
        </w:rPr>
        <w:t xml:space="preserve">ons of the assessment bodies. </w:t>
      </w:r>
      <w:proofErr w:type="spellStart"/>
      <w:r w:rsidR="004F0D09" w:rsidRPr="00A617E1">
        <w:rPr>
          <w:rFonts w:ascii="Times New Roman" w:hAnsi="Times New Roman" w:cs="Times New Roman"/>
          <w:sz w:val="24"/>
          <w:szCs w:val="24"/>
        </w:rPr>
        <w:t>Umalusi</w:t>
      </w:r>
      <w:proofErr w:type="spellEnd"/>
      <w:r w:rsidR="004F0D09" w:rsidRPr="00A617E1">
        <w:rPr>
          <w:rFonts w:ascii="Times New Roman" w:hAnsi="Times New Roman" w:cs="Times New Roman"/>
          <w:sz w:val="24"/>
          <w:szCs w:val="24"/>
        </w:rPr>
        <w:t xml:space="preserve"> was in a process of establishing regional teams to increase its capacity in the </w:t>
      </w:r>
      <w:r w:rsidR="002810BD" w:rsidRPr="00A617E1">
        <w:rPr>
          <w:rFonts w:ascii="Times New Roman" w:hAnsi="Times New Roman" w:cs="Times New Roman"/>
          <w:sz w:val="24"/>
          <w:szCs w:val="24"/>
        </w:rPr>
        <w:t>accreditation</w:t>
      </w:r>
      <w:r w:rsidR="004F0D09" w:rsidRPr="00A617E1">
        <w:rPr>
          <w:rFonts w:ascii="Times New Roman" w:hAnsi="Times New Roman" w:cs="Times New Roman"/>
          <w:sz w:val="24"/>
          <w:szCs w:val="24"/>
        </w:rPr>
        <w:t xml:space="preserve"> process. The positions for regional quality assurers had been advertised an</w:t>
      </w:r>
      <w:r w:rsidR="002810BD" w:rsidRPr="00A617E1">
        <w:rPr>
          <w:rFonts w:ascii="Times New Roman" w:hAnsi="Times New Roman" w:cs="Times New Roman"/>
          <w:sz w:val="24"/>
          <w:szCs w:val="24"/>
        </w:rPr>
        <w:t>d</w:t>
      </w:r>
      <w:r w:rsidR="004F0D09" w:rsidRPr="00A617E1">
        <w:rPr>
          <w:rFonts w:ascii="Times New Roman" w:hAnsi="Times New Roman" w:cs="Times New Roman"/>
          <w:sz w:val="24"/>
          <w:szCs w:val="24"/>
        </w:rPr>
        <w:t xml:space="preserve"> recruitment was underway. </w:t>
      </w:r>
    </w:p>
    <w:p w14:paraId="36D500C9" w14:textId="77777777" w:rsidR="009E7D5A" w:rsidRPr="00A617E1" w:rsidRDefault="009E7D5A"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3.4.3.2 Qualifications Curriculum and Certification </w:t>
      </w:r>
      <w:r w:rsidR="00E51119" w:rsidRPr="00A617E1">
        <w:rPr>
          <w:rFonts w:ascii="Times New Roman" w:hAnsi="Times New Roman" w:cs="Times New Roman"/>
          <w:b/>
          <w:sz w:val="24"/>
          <w:szCs w:val="24"/>
        </w:rPr>
        <w:t xml:space="preserve">(QCC) </w:t>
      </w:r>
      <w:r w:rsidRPr="00A617E1">
        <w:rPr>
          <w:rFonts w:ascii="Times New Roman" w:hAnsi="Times New Roman" w:cs="Times New Roman"/>
          <w:b/>
          <w:sz w:val="24"/>
          <w:szCs w:val="24"/>
        </w:rPr>
        <w:t>Unit</w:t>
      </w:r>
    </w:p>
    <w:p w14:paraId="248BFDCE" w14:textId="77777777" w:rsidR="00D60F3A" w:rsidRPr="00A617E1" w:rsidRDefault="009E7D5A"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Commi</w:t>
      </w:r>
      <w:r w:rsidR="00374188" w:rsidRPr="00A617E1">
        <w:rPr>
          <w:rFonts w:ascii="Times New Roman" w:hAnsi="Times New Roman" w:cs="Times New Roman"/>
          <w:sz w:val="24"/>
          <w:szCs w:val="24"/>
        </w:rPr>
        <w:t xml:space="preserve">ttee was informed that the QCC </w:t>
      </w:r>
      <w:r w:rsidR="00E51119" w:rsidRPr="00A617E1">
        <w:rPr>
          <w:rFonts w:ascii="Times New Roman" w:hAnsi="Times New Roman" w:cs="Times New Roman"/>
          <w:sz w:val="24"/>
          <w:szCs w:val="24"/>
        </w:rPr>
        <w:t>U</w:t>
      </w:r>
      <w:r w:rsidRPr="00A617E1">
        <w:rPr>
          <w:rFonts w:ascii="Times New Roman" w:hAnsi="Times New Roman" w:cs="Times New Roman"/>
          <w:sz w:val="24"/>
          <w:szCs w:val="24"/>
        </w:rPr>
        <w:t>nit was responsible for the development and management</w:t>
      </w:r>
      <w:r w:rsidR="00E2612C" w:rsidRPr="00A617E1">
        <w:rPr>
          <w:rFonts w:ascii="Times New Roman" w:hAnsi="Times New Roman" w:cs="Times New Roman"/>
          <w:sz w:val="24"/>
          <w:szCs w:val="24"/>
        </w:rPr>
        <w:t xml:space="preserve"> of the</w:t>
      </w:r>
      <w:r w:rsidRPr="00A617E1">
        <w:rPr>
          <w:rFonts w:ascii="Times New Roman" w:hAnsi="Times New Roman" w:cs="Times New Roman"/>
          <w:sz w:val="24"/>
          <w:szCs w:val="24"/>
        </w:rPr>
        <w:t xml:space="preserve"> </w:t>
      </w:r>
      <w:r w:rsidR="00E2612C" w:rsidRPr="00A617E1">
        <w:rPr>
          <w:rFonts w:ascii="Times New Roman" w:hAnsi="Times New Roman" w:cs="Times New Roman"/>
          <w:sz w:val="24"/>
          <w:szCs w:val="24"/>
        </w:rPr>
        <w:t>General and Further Education and Training</w:t>
      </w:r>
      <w:r w:rsidR="004905BA" w:rsidRPr="00A617E1">
        <w:rPr>
          <w:rFonts w:ascii="Times New Roman" w:hAnsi="Times New Roman" w:cs="Times New Roman"/>
          <w:sz w:val="24"/>
          <w:szCs w:val="24"/>
        </w:rPr>
        <w:t xml:space="preserve"> (GFET)</w:t>
      </w:r>
      <w:r w:rsidR="00E2612C" w:rsidRPr="00A617E1">
        <w:rPr>
          <w:rFonts w:ascii="Times New Roman" w:hAnsi="Times New Roman" w:cs="Times New Roman"/>
          <w:sz w:val="24"/>
          <w:szCs w:val="24"/>
        </w:rPr>
        <w:t xml:space="preserve"> Qualifications Sub-Framework and for the certification of learner attainment. The </w:t>
      </w:r>
      <w:r w:rsidR="00DB2CC0" w:rsidRPr="00A617E1">
        <w:rPr>
          <w:rFonts w:ascii="Times New Roman" w:hAnsi="Times New Roman" w:cs="Times New Roman"/>
          <w:sz w:val="24"/>
          <w:szCs w:val="24"/>
        </w:rPr>
        <w:t>u</w:t>
      </w:r>
      <w:r w:rsidR="00E2612C" w:rsidRPr="00A617E1">
        <w:rPr>
          <w:rFonts w:ascii="Times New Roman" w:hAnsi="Times New Roman" w:cs="Times New Roman"/>
          <w:sz w:val="24"/>
          <w:szCs w:val="24"/>
        </w:rPr>
        <w:t xml:space="preserve">nit managed all the certification requests from the assessment bodies and provided feedback on their progress. Once the certification request met all the required standards by </w:t>
      </w:r>
      <w:proofErr w:type="spellStart"/>
      <w:r w:rsidR="00E2612C" w:rsidRPr="00A617E1">
        <w:rPr>
          <w:rFonts w:ascii="Times New Roman" w:hAnsi="Times New Roman" w:cs="Times New Roman"/>
          <w:sz w:val="24"/>
          <w:szCs w:val="24"/>
        </w:rPr>
        <w:t>Umalusi</w:t>
      </w:r>
      <w:proofErr w:type="spellEnd"/>
      <w:r w:rsidR="00E2612C" w:rsidRPr="00A617E1">
        <w:rPr>
          <w:rFonts w:ascii="Times New Roman" w:hAnsi="Times New Roman" w:cs="Times New Roman"/>
          <w:sz w:val="24"/>
          <w:szCs w:val="24"/>
        </w:rPr>
        <w:t xml:space="preserve">, it </w:t>
      </w:r>
      <w:r w:rsidR="00DB2CC0" w:rsidRPr="00A617E1">
        <w:rPr>
          <w:rFonts w:ascii="Times New Roman" w:hAnsi="Times New Roman" w:cs="Times New Roman"/>
          <w:sz w:val="24"/>
          <w:szCs w:val="24"/>
        </w:rPr>
        <w:t>wa</w:t>
      </w:r>
      <w:r w:rsidR="00E2612C" w:rsidRPr="00A617E1">
        <w:rPr>
          <w:rFonts w:ascii="Times New Roman" w:hAnsi="Times New Roman" w:cs="Times New Roman"/>
          <w:sz w:val="24"/>
          <w:szCs w:val="24"/>
        </w:rPr>
        <w:t xml:space="preserve">s sent to SITA for printing. </w:t>
      </w:r>
      <w:proofErr w:type="spellStart"/>
      <w:r w:rsidR="00E2612C" w:rsidRPr="00A617E1">
        <w:rPr>
          <w:rFonts w:ascii="Times New Roman" w:hAnsi="Times New Roman" w:cs="Times New Roman"/>
          <w:sz w:val="24"/>
          <w:szCs w:val="24"/>
        </w:rPr>
        <w:t>Umalusi</w:t>
      </w:r>
      <w:proofErr w:type="spellEnd"/>
      <w:r w:rsidR="00E2612C" w:rsidRPr="00A617E1">
        <w:rPr>
          <w:rFonts w:ascii="Times New Roman" w:hAnsi="Times New Roman" w:cs="Times New Roman"/>
          <w:sz w:val="24"/>
          <w:szCs w:val="24"/>
        </w:rPr>
        <w:t xml:space="preserve"> was also responsible for distribution of the certificates to the relevant assessment body. </w:t>
      </w:r>
    </w:p>
    <w:p w14:paraId="0B3221F0" w14:textId="77777777" w:rsidR="00A617E1" w:rsidRDefault="00A617E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994990F" w14:textId="75063BD4" w:rsidR="00E2612C" w:rsidRPr="00A617E1" w:rsidRDefault="00E2612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lastRenderedPageBreak/>
        <w:t xml:space="preserve">3.4.3.3 </w:t>
      </w:r>
      <w:r w:rsidR="002D710F" w:rsidRPr="00A617E1">
        <w:rPr>
          <w:rFonts w:ascii="Times New Roman" w:hAnsi="Times New Roman" w:cs="Times New Roman"/>
          <w:b/>
          <w:sz w:val="24"/>
          <w:szCs w:val="24"/>
        </w:rPr>
        <w:t>Quality Assurance of Assessment Unit</w:t>
      </w:r>
    </w:p>
    <w:p w14:paraId="44C0AA64" w14:textId="77777777" w:rsidR="00B207D1" w:rsidRPr="00A617E1" w:rsidRDefault="0037418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that the main functions of this </w:t>
      </w:r>
      <w:r w:rsidR="008763DD" w:rsidRPr="00A617E1">
        <w:rPr>
          <w:rFonts w:ascii="Times New Roman" w:hAnsi="Times New Roman" w:cs="Times New Roman"/>
          <w:sz w:val="24"/>
          <w:szCs w:val="24"/>
        </w:rPr>
        <w:t>u</w:t>
      </w:r>
      <w:r w:rsidRPr="00A617E1">
        <w:rPr>
          <w:rFonts w:ascii="Times New Roman" w:hAnsi="Times New Roman" w:cs="Times New Roman"/>
          <w:sz w:val="24"/>
          <w:szCs w:val="24"/>
        </w:rPr>
        <w:t>nit were to set standards for assessment of qualificat</w:t>
      </w:r>
      <w:r w:rsidR="00402A06" w:rsidRPr="00A617E1">
        <w:rPr>
          <w:rFonts w:ascii="Times New Roman" w:hAnsi="Times New Roman" w:cs="Times New Roman"/>
          <w:sz w:val="24"/>
          <w:szCs w:val="24"/>
        </w:rPr>
        <w:t>ions in the GFE</w:t>
      </w:r>
      <w:r w:rsidRPr="00A617E1">
        <w:rPr>
          <w:rFonts w:ascii="Times New Roman" w:hAnsi="Times New Roman" w:cs="Times New Roman"/>
          <w:sz w:val="24"/>
          <w:szCs w:val="24"/>
        </w:rPr>
        <w:t xml:space="preserve">T </w:t>
      </w:r>
      <w:r w:rsidR="00524F85" w:rsidRPr="00A617E1">
        <w:rPr>
          <w:rFonts w:ascii="Times New Roman" w:hAnsi="Times New Roman" w:cs="Times New Roman"/>
          <w:sz w:val="24"/>
          <w:szCs w:val="24"/>
        </w:rPr>
        <w:t>Q</w:t>
      </w:r>
      <w:r w:rsidRPr="00A617E1">
        <w:rPr>
          <w:rFonts w:ascii="Times New Roman" w:hAnsi="Times New Roman" w:cs="Times New Roman"/>
          <w:sz w:val="24"/>
          <w:szCs w:val="24"/>
        </w:rPr>
        <w:t xml:space="preserve">ualifications </w:t>
      </w:r>
      <w:r w:rsidR="00524F85" w:rsidRPr="00A617E1">
        <w:rPr>
          <w:rFonts w:ascii="Times New Roman" w:hAnsi="Times New Roman" w:cs="Times New Roman"/>
          <w:sz w:val="24"/>
          <w:szCs w:val="24"/>
        </w:rPr>
        <w:t>S</w:t>
      </w:r>
      <w:r w:rsidRPr="00A617E1">
        <w:rPr>
          <w:rFonts w:ascii="Times New Roman" w:hAnsi="Times New Roman" w:cs="Times New Roman"/>
          <w:sz w:val="24"/>
          <w:szCs w:val="24"/>
        </w:rPr>
        <w:t>ub-</w:t>
      </w:r>
      <w:r w:rsidR="00524F85" w:rsidRPr="00A617E1">
        <w:rPr>
          <w:rFonts w:ascii="Times New Roman" w:hAnsi="Times New Roman" w:cs="Times New Roman"/>
          <w:sz w:val="24"/>
          <w:szCs w:val="24"/>
        </w:rPr>
        <w:t>F</w:t>
      </w:r>
      <w:r w:rsidR="002810BD" w:rsidRPr="00A617E1">
        <w:rPr>
          <w:rFonts w:ascii="Times New Roman" w:hAnsi="Times New Roman" w:cs="Times New Roman"/>
          <w:sz w:val="24"/>
          <w:szCs w:val="24"/>
        </w:rPr>
        <w:t>ramework</w:t>
      </w:r>
      <w:r w:rsidRPr="00A617E1">
        <w:rPr>
          <w:rFonts w:ascii="Times New Roman" w:hAnsi="Times New Roman" w:cs="Times New Roman"/>
          <w:sz w:val="24"/>
          <w:szCs w:val="24"/>
        </w:rPr>
        <w:t xml:space="preserve"> and to ensure that assessment for certification in schools and TVET colleges was of a required standard. The </w:t>
      </w:r>
      <w:r w:rsidR="008763DD" w:rsidRPr="00A617E1">
        <w:rPr>
          <w:rFonts w:ascii="Times New Roman" w:hAnsi="Times New Roman" w:cs="Times New Roman"/>
          <w:sz w:val="24"/>
          <w:szCs w:val="24"/>
        </w:rPr>
        <w:t>u</w:t>
      </w:r>
      <w:r w:rsidRPr="00A617E1">
        <w:rPr>
          <w:rFonts w:ascii="Times New Roman" w:hAnsi="Times New Roman" w:cs="Times New Roman"/>
          <w:sz w:val="24"/>
          <w:szCs w:val="24"/>
        </w:rPr>
        <w:t>nit was also responsible for the moderation of all question papers for exit level qualifications</w:t>
      </w:r>
      <w:r w:rsidR="00524F85" w:rsidRPr="00A617E1">
        <w:rPr>
          <w:rFonts w:ascii="Times New Roman" w:hAnsi="Times New Roman" w:cs="Times New Roman"/>
          <w:sz w:val="24"/>
          <w:szCs w:val="24"/>
        </w:rPr>
        <w:t>,</w:t>
      </w:r>
      <w:r w:rsidR="001C08D3" w:rsidRPr="00A617E1">
        <w:rPr>
          <w:rFonts w:ascii="Times New Roman" w:hAnsi="Times New Roman" w:cs="Times New Roman"/>
          <w:sz w:val="24"/>
          <w:szCs w:val="24"/>
        </w:rPr>
        <w:t xml:space="preserve"> including the quality assurance of internal assessments</w:t>
      </w:r>
      <w:r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Umalusi</w:t>
      </w:r>
      <w:proofErr w:type="spellEnd"/>
      <w:r w:rsidRPr="00A617E1">
        <w:rPr>
          <w:rFonts w:ascii="Times New Roman" w:hAnsi="Times New Roman" w:cs="Times New Roman"/>
          <w:sz w:val="24"/>
          <w:szCs w:val="24"/>
        </w:rPr>
        <w:t xml:space="preserve"> had a small staff complement in this </w:t>
      </w:r>
      <w:r w:rsidR="00524F85" w:rsidRPr="00A617E1">
        <w:rPr>
          <w:rFonts w:ascii="Times New Roman" w:hAnsi="Times New Roman" w:cs="Times New Roman"/>
          <w:sz w:val="24"/>
          <w:szCs w:val="24"/>
        </w:rPr>
        <w:t>U</w:t>
      </w:r>
      <w:r w:rsidRPr="00A617E1">
        <w:rPr>
          <w:rFonts w:ascii="Times New Roman" w:hAnsi="Times New Roman" w:cs="Times New Roman"/>
          <w:sz w:val="24"/>
          <w:szCs w:val="24"/>
        </w:rPr>
        <w:t xml:space="preserve">nit and also made use of external moderators in the assessment processes. </w:t>
      </w:r>
    </w:p>
    <w:p w14:paraId="2E55A548" w14:textId="77777777" w:rsidR="00661088" w:rsidRPr="00A617E1" w:rsidRDefault="00661088"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3.4.3.4 Statistical Information and Research Unit</w:t>
      </w:r>
      <w:r w:rsidR="00524F85" w:rsidRPr="00A617E1">
        <w:rPr>
          <w:rFonts w:ascii="Times New Roman" w:hAnsi="Times New Roman" w:cs="Times New Roman"/>
          <w:b/>
          <w:sz w:val="24"/>
          <w:szCs w:val="24"/>
        </w:rPr>
        <w:t xml:space="preserve"> </w:t>
      </w:r>
    </w:p>
    <w:p w14:paraId="26B284AA" w14:textId="77777777" w:rsidR="00661088" w:rsidRPr="00A617E1" w:rsidRDefault="0066108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was informed </w:t>
      </w:r>
      <w:r w:rsidR="00220A3B" w:rsidRPr="00A617E1">
        <w:rPr>
          <w:rFonts w:ascii="Times New Roman" w:hAnsi="Times New Roman" w:cs="Times New Roman"/>
          <w:sz w:val="24"/>
          <w:szCs w:val="24"/>
        </w:rPr>
        <w:t xml:space="preserve">that the </w:t>
      </w:r>
      <w:r w:rsidR="008763DD" w:rsidRPr="00A617E1">
        <w:rPr>
          <w:rFonts w:ascii="Times New Roman" w:hAnsi="Times New Roman" w:cs="Times New Roman"/>
          <w:sz w:val="24"/>
          <w:szCs w:val="24"/>
        </w:rPr>
        <w:t>u</w:t>
      </w:r>
      <w:r w:rsidR="00220A3B" w:rsidRPr="00A617E1">
        <w:rPr>
          <w:rFonts w:ascii="Times New Roman" w:hAnsi="Times New Roman" w:cs="Times New Roman"/>
          <w:sz w:val="24"/>
          <w:szCs w:val="24"/>
        </w:rPr>
        <w:t xml:space="preserve">nit conducted research </w:t>
      </w:r>
      <w:r w:rsidR="00DB2CC0" w:rsidRPr="00A617E1">
        <w:rPr>
          <w:rFonts w:ascii="Times New Roman" w:hAnsi="Times New Roman" w:cs="Times New Roman"/>
          <w:sz w:val="24"/>
          <w:szCs w:val="24"/>
        </w:rPr>
        <w:t>that informed</w:t>
      </w:r>
      <w:r w:rsidR="00402A06" w:rsidRPr="00A617E1">
        <w:rPr>
          <w:rFonts w:ascii="Times New Roman" w:hAnsi="Times New Roman" w:cs="Times New Roman"/>
          <w:sz w:val="24"/>
          <w:szCs w:val="24"/>
        </w:rPr>
        <w:t xml:space="preserve"> the work of </w:t>
      </w:r>
      <w:proofErr w:type="spellStart"/>
      <w:r w:rsidR="00402A06" w:rsidRPr="00A617E1">
        <w:rPr>
          <w:rFonts w:ascii="Times New Roman" w:hAnsi="Times New Roman" w:cs="Times New Roman"/>
          <w:sz w:val="24"/>
          <w:szCs w:val="24"/>
        </w:rPr>
        <w:t>Umalusi</w:t>
      </w:r>
      <w:proofErr w:type="spellEnd"/>
      <w:r w:rsidR="00402A06" w:rsidRPr="00A617E1">
        <w:rPr>
          <w:rFonts w:ascii="Times New Roman" w:hAnsi="Times New Roman" w:cs="Times New Roman"/>
          <w:sz w:val="24"/>
          <w:szCs w:val="24"/>
        </w:rPr>
        <w:t xml:space="preserve"> and also provide</w:t>
      </w:r>
      <w:r w:rsidR="00DB2CC0" w:rsidRPr="00A617E1">
        <w:rPr>
          <w:rFonts w:ascii="Times New Roman" w:hAnsi="Times New Roman" w:cs="Times New Roman"/>
          <w:sz w:val="24"/>
          <w:szCs w:val="24"/>
        </w:rPr>
        <w:t>d</w:t>
      </w:r>
      <w:r w:rsidR="00402A06" w:rsidRPr="00A617E1">
        <w:rPr>
          <w:rFonts w:ascii="Times New Roman" w:hAnsi="Times New Roman" w:cs="Times New Roman"/>
          <w:sz w:val="24"/>
          <w:szCs w:val="24"/>
        </w:rPr>
        <w:t xml:space="preserve"> advice to the Ministers of Basic and Higher Education and Training. The </w:t>
      </w:r>
      <w:r w:rsidR="008763DD" w:rsidRPr="00A617E1">
        <w:rPr>
          <w:rFonts w:ascii="Times New Roman" w:hAnsi="Times New Roman" w:cs="Times New Roman"/>
          <w:sz w:val="24"/>
          <w:szCs w:val="24"/>
        </w:rPr>
        <w:t>u</w:t>
      </w:r>
      <w:r w:rsidR="00402A06" w:rsidRPr="00A617E1">
        <w:rPr>
          <w:rFonts w:ascii="Times New Roman" w:hAnsi="Times New Roman" w:cs="Times New Roman"/>
          <w:sz w:val="24"/>
          <w:szCs w:val="24"/>
        </w:rPr>
        <w:t xml:space="preserve">nit also looked at the standardisation process and conducted post-exams analysis. The </w:t>
      </w:r>
      <w:r w:rsidR="008763DD" w:rsidRPr="00A617E1">
        <w:rPr>
          <w:rFonts w:ascii="Times New Roman" w:hAnsi="Times New Roman" w:cs="Times New Roman"/>
          <w:sz w:val="24"/>
          <w:szCs w:val="24"/>
        </w:rPr>
        <w:t>u</w:t>
      </w:r>
      <w:r w:rsidR="00402A06" w:rsidRPr="00A617E1">
        <w:rPr>
          <w:rFonts w:ascii="Times New Roman" w:hAnsi="Times New Roman" w:cs="Times New Roman"/>
          <w:sz w:val="24"/>
          <w:szCs w:val="24"/>
        </w:rPr>
        <w:t>nit was</w:t>
      </w:r>
      <w:r w:rsidR="00DB2CC0" w:rsidRPr="00A617E1">
        <w:rPr>
          <w:rFonts w:ascii="Times New Roman" w:hAnsi="Times New Roman" w:cs="Times New Roman"/>
          <w:sz w:val="24"/>
          <w:szCs w:val="24"/>
        </w:rPr>
        <w:t xml:space="preserve"> also</w:t>
      </w:r>
      <w:r w:rsidR="00402A06" w:rsidRPr="00A617E1">
        <w:rPr>
          <w:rFonts w:ascii="Times New Roman" w:hAnsi="Times New Roman" w:cs="Times New Roman"/>
          <w:sz w:val="24"/>
          <w:szCs w:val="24"/>
        </w:rPr>
        <w:t xml:space="preserve"> involved in a number of research projects with other African countries and also conducted benchmarking </w:t>
      </w:r>
      <w:r w:rsidR="00524F85" w:rsidRPr="00A617E1">
        <w:rPr>
          <w:rFonts w:ascii="Times New Roman" w:hAnsi="Times New Roman" w:cs="Times New Roman"/>
          <w:sz w:val="24"/>
          <w:szCs w:val="24"/>
        </w:rPr>
        <w:t xml:space="preserve">studies </w:t>
      </w:r>
      <w:r w:rsidR="00402A06" w:rsidRPr="00A617E1">
        <w:rPr>
          <w:rFonts w:ascii="Times New Roman" w:hAnsi="Times New Roman" w:cs="Times New Roman"/>
          <w:sz w:val="24"/>
          <w:szCs w:val="24"/>
        </w:rPr>
        <w:t xml:space="preserve">with developed nations. </w:t>
      </w:r>
    </w:p>
    <w:p w14:paraId="29982881" w14:textId="77777777" w:rsidR="00724B4D" w:rsidRPr="00A617E1" w:rsidRDefault="00724B4D"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3.5 Media</w:t>
      </w:r>
      <w:r w:rsidR="00C40F96" w:rsidRPr="00A617E1">
        <w:rPr>
          <w:rFonts w:ascii="Times New Roman" w:hAnsi="Times New Roman" w:cs="Times New Roman"/>
          <w:b/>
          <w:sz w:val="24"/>
          <w:szCs w:val="24"/>
        </w:rPr>
        <w:t>,</w:t>
      </w:r>
      <w:r w:rsidRPr="00A617E1">
        <w:rPr>
          <w:rFonts w:ascii="Times New Roman" w:hAnsi="Times New Roman" w:cs="Times New Roman"/>
          <w:b/>
          <w:sz w:val="24"/>
          <w:szCs w:val="24"/>
        </w:rPr>
        <w:t xml:space="preserve"> Information and Communication Technologies SETA</w:t>
      </w:r>
      <w:r w:rsidR="00EB2F5D" w:rsidRPr="00A617E1">
        <w:rPr>
          <w:rFonts w:ascii="Times New Roman" w:hAnsi="Times New Roman" w:cs="Times New Roman"/>
          <w:b/>
          <w:sz w:val="24"/>
          <w:szCs w:val="24"/>
        </w:rPr>
        <w:t xml:space="preserve"> (MICT SETA)</w:t>
      </w:r>
    </w:p>
    <w:p w14:paraId="4D569FEC" w14:textId="77777777" w:rsidR="00724B4D" w:rsidRPr="00A617E1" w:rsidRDefault="00C40F9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3.5.1 Presentation of</w:t>
      </w:r>
      <w:r w:rsidR="00724B4D" w:rsidRPr="00A617E1">
        <w:rPr>
          <w:rFonts w:ascii="Times New Roman" w:hAnsi="Times New Roman" w:cs="Times New Roman"/>
          <w:b/>
          <w:sz w:val="24"/>
          <w:szCs w:val="24"/>
        </w:rPr>
        <w:t xml:space="preserve"> the Strategic Pla</w:t>
      </w:r>
      <w:r w:rsidR="00D3671E" w:rsidRPr="00A617E1">
        <w:rPr>
          <w:rFonts w:ascii="Times New Roman" w:hAnsi="Times New Roman" w:cs="Times New Roman"/>
          <w:b/>
          <w:sz w:val="24"/>
          <w:szCs w:val="24"/>
        </w:rPr>
        <w:t>n</w:t>
      </w:r>
      <w:r w:rsidR="00724B4D" w:rsidRPr="00A617E1">
        <w:rPr>
          <w:rFonts w:ascii="Times New Roman" w:hAnsi="Times New Roman" w:cs="Times New Roman"/>
          <w:b/>
          <w:sz w:val="24"/>
          <w:szCs w:val="24"/>
        </w:rPr>
        <w:t xml:space="preserve"> 2015/16 – 2019/20 &amp; Annual Performance Plan 2017/18</w:t>
      </w:r>
    </w:p>
    <w:p w14:paraId="0F421061" w14:textId="77777777" w:rsidR="00724B4D" w:rsidRPr="00A617E1" w:rsidRDefault="00724B4D"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presentation was made by Ms N </w:t>
      </w:r>
      <w:proofErr w:type="spellStart"/>
      <w:r w:rsidRPr="00A617E1">
        <w:rPr>
          <w:rFonts w:ascii="Times New Roman" w:hAnsi="Times New Roman" w:cs="Times New Roman"/>
          <w:sz w:val="24"/>
          <w:szCs w:val="24"/>
        </w:rPr>
        <w:t>Shibandze</w:t>
      </w:r>
      <w:proofErr w:type="spellEnd"/>
      <w:r w:rsidRPr="00A617E1">
        <w:rPr>
          <w:rFonts w:ascii="Times New Roman" w:hAnsi="Times New Roman" w:cs="Times New Roman"/>
          <w:sz w:val="24"/>
          <w:szCs w:val="24"/>
        </w:rPr>
        <w:t>:</w:t>
      </w:r>
      <w:r w:rsidR="00D3671E"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Senior Manager Corporate Services and highlighted the following. Ms </w:t>
      </w:r>
      <w:proofErr w:type="spellStart"/>
      <w:r w:rsidRPr="00A617E1">
        <w:rPr>
          <w:rFonts w:ascii="Times New Roman" w:hAnsi="Times New Roman" w:cs="Times New Roman"/>
          <w:sz w:val="24"/>
          <w:szCs w:val="24"/>
        </w:rPr>
        <w:t>Shibandze</w:t>
      </w:r>
      <w:proofErr w:type="spellEnd"/>
      <w:r w:rsidRPr="00A617E1">
        <w:rPr>
          <w:rFonts w:ascii="Times New Roman" w:hAnsi="Times New Roman" w:cs="Times New Roman"/>
          <w:sz w:val="24"/>
          <w:szCs w:val="24"/>
        </w:rPr>
        <w:t xml:space="preserve"> said that the MICT SETA</w:t>
      </w:r>
      <w:r w:rsidR="00997A4A" w:rsidRPr="00A617E1">
        <w:rPr>
          <w:rFonts w:ascii="Times New Roman" w:hAnsi="Times New Roman" w:cs="Times New Roman"/>
          <w:sz w:val="24"/>
          <w:szCs w:val="24"/>
        </w:rPr>
        <w:t>’s</w:t>
      </w:r>
      <w:r w:rsidRPr="00A617E1">
        <w:rPr>
          <w:rFonts w:ascii="Times New Roman" w:hAnsi="Times New Roman" w:cs="Times New Roman"/>
          <w:sz w:val="24"/>
          <w:szCs w:val="24"/>
        </w:rPr>
        <w:t xml:space="preserve"> Strategic Plan was compiled using the Strategic Plan Framework as defined by the Treasury Regulations. She further noted that one of the core priorities of the National Development Plan (NDP) was to reduce unemployment by 6 percent </w:t>
      </w:r>
      <w:r w:rsidR="00DB2CC0" w:rsidRPr="00A617E1">
        <w:rPr>
          <w:rFonts w:ascii="Times New Roman" w:hAnsi="Times New Roman" w:cs="Times New Roman"/>
          <w:sz w:val="24"/>
          <w:szCs w:val="24"/>
        </w:rPr>
        <w:t>by</w:t>
      </w:r>
      <w:r w:rsidRPr="00A617E1">
        <w:rPr>
          <w:rFonts w:ascii="Times New Roman" w:hAnsi="Times New Roman" w:cs="Times New Roman"/>
          <w:sz w:val="24"/>
          <w:szCs w:val="24"/>
        </w:rPr>
        <w:t xml:space="preserve"> 2030. </w:t>
      </w:r>
      <w:r w:rsidR="00F63E53" w:rsidRPr="00A617E1">
        <w:rPr>
          <w:rFonts w:ascii="Times New Roman" w:hAnsi="Times New Roman" w:cs="Times New Roman"/>
          <w:sz w:val="24"/>
          <w:szCs w:val="24"/>
        </w:rPr>
        <w:t xml:space="preserve"> The MICT SETA’s strategic goals were also aligned with: </w:t>
      </w:r>
      <w:r w:rsidR="00421F2D" w:rsidRPr="00A617E1">
        <w:rPr>
          <w:rFonts w:ascii="Times New Roman" w:hAnsi="Times New Roman" w:cs="Times New Roman"/>
          <w:sz w:val="24"/>
          <w:szCs w:val="24"/>
        </w:rPr>
        <w:t>The</w:t>
      </w:r>
      <w:r w:rsidR="00F63E53" w:rsidRPr="00A617E1">
        <w:rPr>
          <w:rFonts w:ascii="Times New Roman" w:hAnsi="Times New Roman" w:cs="Times New Roman"/>
          <w:sz w:val="24"/>
          <w:szCs w:val="24"/>
        </w:rPr>
        <w:t xml:space="preserve"> Medium Term Strategic Framework (MTSF); </w:t>
      </w:r>
      <w:r w:rsidR="00421F2D" w:rsidRPr="00A617E1">
        <w:rPr>
          <w:rFonts w:ascii="Times New Roman" w:hAnsi="Times New Roman" w:cs="Times New Roman"/>
          <w:sz w:val="24"/>
          <w:szCs w:val="24"/>
        </w:rPr>
        <w:t xml:space="preserve">the </w:t>
      </w:r>
      <w:r w:rsidR="00F63E53" w:rsidRPr="00A617E1">
        <w:rPr>
          <w:rFonts w:ascii="Times New Roman" w:hAnsi="Times New Roman" w:cs="Times New Roman"/>
          <w:sz w:val="24"/>
          <w:szCs w:val="24"/>
        </w:rPr>
        <w:t xml:space="preserve">National Skills </w:t>
      </w:r>
      <w:r w:rsidR="00D3671E" w:rsidRPr="00A617E1">
        <w:rPr>
          <w:rFonts w:ascii="Times New Roman" w:hAnsi="Times New Roman" w:cs="Times New Roman"/>
          <w:sz w:val="24"/>
          <w:szCs w:val="24"/>
        </w:rPr>
        <w:t>Development</w:t>
      </w:r>
      <w:r w:rsidR="00F63E53" w:rsidRPr="00A617E1">
        <w:rPr>
          <w:rFonts w:ascii="Times New Roman" w:hAnsi="Times New Roman" w:cs="Times New Roman"/>
          <w:sz w:val="24"/>
          <w:szCs w:val="24"/>
        </w:rPr>
        <w:t xml:space="preserve"> Strategy (NSDS) III; </w:t>
      </w:r>
      <w:r w:rsidR="00421F2D" w:rsidRPr="00A617E1">
        <w:rPr>
          <w:rFonts w:ascii="Times New Roman" w:hAnsi="Times New Roman" w:cs="Times New Roman"/>
          <w:sz w:val="24"/>
          <w:szCs w:val="24"/>
        </w:rPr>
        <w:t xml:space="preserve">the </w:t>
      </w:r>
      <w:r w:rsidR="00F63E53" w:rsidRPr="00A617E1">
        <w:rPr>
          <w:rFonts w:ascii="Times New Roman" w:hAnsi="Times New Roman" w:cs="Times New Roman"/>
          <w:sz w:val="24"/>
          <w:szCs w:val="24"/>
        </w:rPr>
        <w:t xml:space="preserve">National Skills Accord and </w:t>
      </w:r>
      <w:r w:rsidR="00421F2D" w:rsidRPr="00A617E1">
        <w:rPr>
          <w:rFonts w:ascii="Times New Roman" w:hAnsi="Times New Roman" w:cs="Times New Roman"/>
          <w:sz w:val="24"/>
          <w:szCs w:val="24"/>
        </w:rPr>
        <w:t xml:space="preserve">the Presidential </w:t>
      </w:r>
      <w:r w:rsidR="00F63E53" w:rsidRPr="00A617E1">
        <w:rPr>
          <w:rFonts w:ascii="Times New Roman" w:hAnsi="Times New Roman" w:cs="Times New Roman"/>
          <w:sz w:val="24"/>
          <w:szCs w:val="24"/>
        </w:rPr>
        <w:t>Nine Point Plan</w:t>
      </w:r>
      <w:r w:rsidR="001B12E1" w:rsidRPr="00A617E1">
        <w:rPr>
          <w:rFonts w:ascii="Times New Roman" w:hAnsi="Times New Roman" w:cs="Times New Roman"/>
          <w:sz w:val="24"/>
          <w:szCs w:val="24"/>
        </w:rPr>
        <w:t>.</w:t>
      </w:r>
    </w:p>
    <w:p w14:paraId="747B2570" w14:textId="77777777" w:rsidR="00997A4A" w:rsidRPr="00A617E1" w:rsidRDefault="00997A4A"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C </w:t>
      </w:r>
      <w:proofErr w:type="spellStart"/>
      <w:r w:rsidRPr="00A617E1">
        <w:rPr>
          <w:rFonts w:ascii="Times New Roman" w:hAnsi="Times New Roman" w:cs="Times New Roman"/>
          <w:sz w:val="24"/>
          <w:szCs w:val="24"/>
        </w:rPr>
        <w:t>Philiso</w:t>
      </w:r>
      <w:proofErr w:type="spellEnd"/>
      <w:r w:rsidRPr="00A617E1">
        <w:rPr>
          <w:rFonts w:ascii="Times New Roman" w:hAnsi="Times New Roman" w:cs="Times New Roman"/>
          <w:sz w:val="24"/>
          <w:szCs w:val="24"/>
        </w:rPr>
        <w:t>: Se</w:t>
      </w:r>
      <w:r w:rsidR="00F63E53" w:rsidRPr="00A617E1">
        <w:rPr>
          <w:rFonts w:ascii="Times New Roman" w:hAnsi="Times New Roman" w:cs="Times New Roman"/>
          <w:sz w:val="24"/>
          <w:szCs w:val="24"/>
        </w:rPr>
        <w:t>n</w:t>
      </w:r>
      <w:r w:rsidRPr="00A617E1">
        <w:rPr>
          <w:rFonts w:ascii="Times New Roman" w:hAnsi="Times New Roman" w:cs="Times New Roman"/>
          <w:sz w:val="24"/>
          <w:szCs w:val="24"/>
        </w:rPr>
        <w:t xml:space="preserve">ior Manager Education and Training presented the MICT SETA’s flagship </w:t>
      </w:r>
      <w:r w:rsidR="00F63E53" w:rsidRPr="00A617E1">
        <w:rPr>
          <w:rFonts w:ascii="Times New Roman" w:hAnsi="Times New Roman" w:cs="Times New Roman"/>
          <w:sz w:val="24"/>
          <w:szCs w:val="24"/>
        </w:rPr>
        <w:t>programmes which included: The i</w:t>
      </w:r>
      <w:r w:rsidRPr="00A617E1">
        <w:rPr>
          <w:rFonts w:ascii="Times New Roman" w:hAnsi="Times New Roman" w:cs="Times New Roman"/>
          <w:sz w:val="24"/>
          <w:szCs w:val="24"/>
        </w:rPr>
        <w:t xml:space="preserve">nnovation hub IT </w:t>
      </w:r>
      <w:r w:rsidR="00D3671E" w:rsidRPr="00A617E1">
        <w:rPr>
          <w:rFonts w:ascii="Times New Roman" w:hAnsi="Times New Roman" w:cs="Times New Roman"/>
          <w:sz w:val="24"/>
          <w:szCs w:val="24"/>
        </w:rPr>
        <w:t>internship</w:t>
      </w:r>
      <w:r w:rsidRPr="00A617E1">
        <w:rPr>
          <w:rFonts w:ascii="Times New Roman" w:hAnsi="Times New Roman" w:cs="Times New Roman"/>
          <w:sz w:val="24"/>
          <w:szCs w:val="24"/>
        </w:rPr>
        <w:t xml:space="preserve"> supporting 100 learners; </w:t>
      </w:r>
      <w:proofErr w:type="spellStart"/>
      <w:r w:rsidRPr="00A617E1">
        <w:rPr>
          <w:rFonts w:ascii="Times New Roman" w:hAnsi="Times New Roman" w:cs="Times New Roman"/>
          <w:sz w:val="24"/>
          <w:szCs w:val="24"/>
        </w:rPr>
        <w:t>Joburg</w:t>
      </w:r>
      <w:proofErr w:type="spellEnd"/>
      <w:r w:rsidRPr="00A617E1">
        <w:rPr>
          <w:rFonts w:ascii="Times New Roman" w:hAnsi="Times New Roman" w:cs="Times New Roman"/>
          <w:sz w:val="24"/>
          <w:szCs w:val="24"/>
        </w:rPr>
        <w:t xml:space="preserve"> Centre for Software Engineering (JCSE) IT </w:t>
      </w:r>
      <w:r w:rsidR="00D3671E" w:rsidRPr="00A617E1">
        <w:rPr>
          <w:rFonts w:ascii="Times New Roman" w:hAnsi="Times New Roman" w:cs="Times New Roman"/>
          <w:sz w:val="24"/>
          <w:szCs w:val="24"/>
        </w:rPr>
        <w:t>internship</w:t>
      </w:r>
      <w:r w:rsidRPr="00A617E1">
        <w:rPr>
          <w:rFonts w:ascii="Times New Roman" w:hAnsi="Times New Roman" w:cs="Times New Roman"/>
          <w:sz w:val="24"/>
          <w:szCs w:val="24"/>
        </w:rPr>
        <w:t xml:space="preserve"> supporting 20 learners; Huawei IT TVET lecturer development </w:t>
      </w:r>
      <w:proofErr w:type="spellStart"/>
      <w:r w:rsidR="00DB2CC0" w:rsidRPr="00A617E1">
        <w:rPr>
          <w:rFonts w:ascii="Times New Roman" w:hAnsi="Times New Roman" w:cs="Times New Roman"/>
          <w:sz w:val="24"/>
          <w:szCs w:val="24"/>
        </w:rPr>
        <w:t>learnership</w:t>
      </w:r>
      <w:proofErr w:type="spellEnd"/>
      <w:r w:rsidR="00DB2CC0"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supporting 100 lecturers; </w:t>
      </w:r>
      <w:proofErr w:type="spellStart"/>
      <w:r w:rsidRPr="00A617E1">
        <w:rPr>
          <w:rFonts w:ascii="Times New Roman" w:hAnsi="Times New Roman" w:cs="Times New Roman"/>
          <w:sz w:val="24"/>
          <w:szCs w:val="24"/>
        </w:rPr>
        <w:t>Bakgatla</w:t>
      </w:r>
      <w:proofErr w:type="spellEnd"/>
      <w:r w:rsidRPr="00A617E1">
        <w:rPr>
          <w:rFonts w:ascii="Times New Roman" w:hAnsi="Times New Roman" w:cs="Times New Roman"/>
          <w:sz w:val="24"/>
          <w:szCs w:val="24"/>
        </w:rPr>
        <w:t xml:space="preserve"> Media and Film Production </w:t>
      </w:r>
      <w:r w:rsidR="00D3671E" w:rsidRPr="00A617E1">
        <w:rPr>
          <w:rFonts w:ascii="Times New Roman" w:hAnsi="Times New Roman" w:cs="Times New Roman"/>
          <w:sz w:val="24"/>
          <w:szCs w:val="24"/>
        </w:rPr>
        <w:t>F</w:t>
      </w:r>
      <w:r w:rsidRPr="00A617E1">
        <w:rPr>
          <w:rFonts w:ascii="Times New Roman" w:hAnsi="Times New Roman" w:cs="Times New Roman"/>
          <w:sz w:val="24"/>
          <w:szCs w:val="24"/>
        </w:rPr>
        <w:t xml:space="preserve">ilm and </w:t>
      </w:r>
      <w:r w:rsidR="00D3671E" w:rsidRPr="00A617E1">
        <w:rPr>
          <w:rFonts w:ascii="Times New Roman" w:hAnsi="Times New Roman" w:cs="Times New Roman"/>
          <w:sz w:val="24"/>
          <w:szCs w:val="24"/>
        </w:rPr>
        <w:t>TV</w:t>
      </w:r>
      <w:r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learnership</w:t>
      </w:r>
      <w:proofErr w:type="spellEnd"/>
      <w:r w:rsidRPr="00A617E1">
        <w:rPr>
          <w:rFonts w:ascii="Times New Roman" w:hAnsi="Times New Roman" w:cs="Times New Roman"/>
          <w:sz w:val="24"/>
          <w:szCs w:val="24"/>
        </w:rPr>
        <w:t xml:space="preserve"> supporting 100 learners; Big Fish </w:t>
      </w:r>
      <w:r w:rsidR="00D3671E" w:rsidRPr="00A617E1">
        <w:rPr>
          <w:rFonts w:ascii="Times New Roman" w:hAnsi="Times New Roman" w:cs="Times New Roman"/>
          <w:sz w:val="24"/>
          <w:szCs w:val="24"/>
        </w:rPr>
        <w:t>Film and TV</w:t>
      </w:r>
      <w:r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learnership</w:t>
      </w:r>
      <w:proofErr w:type="spellEnd"/>
      <w:r w:rsidRPr="00A617E1">
        <w:rPr>
          <w:rFonts w:ascii="Times New Roman" w:hAnsi="Times New Roman" w:cs="Times New Roman"/>
          <w:sz w:val="24"/>
          <w:szCs w:val="24"/>
        </w:rPr>
        <w:t xml:space="preserve"> supporting </w:t>
      </w:r>
      <w:r w:rsidRPr="00A617E1">
        <w:rPr>
          <w:rFonts w:ascii="Times New Roman" w:hAnsi="Times New Roman" w:cs="Times New Roman"/>
          <w:sz w:val="24"/>
          <w:szCs w:val="24"/>
        </w:rPr>
        <w:lastRenderedPageBreak/>
        <w:t xml:space="preserve">50 learners; Joe Public advertising </w:t>
      </w:r>
      <w:r w:rsidR="00D3671E" w:rsidRPr="00A617E1">
        <w:rPr>
          <w:rFonts w:ascii="Times New Roman" w:hAnsi="Times New Roman" w:cs="Times New Roman"/>
          <w:sz w:val="24"/>
          <w:szCs w:val="24"/>
        </w:rPr>
        <w:t>internship</w:t>
      </w:r>
      <w:r w:rsidRPr="00A617E1">
        <w:rPr>
          <w:rFonts w:ascii="Times New Roman" w:hAnsi="Times New Roman" w:cs="Times New Roman"/>
          <w:sz w:val="24"/>
          <w:szCs w:val="24"/>
        </w:rPr>
        <w:t xml:space="preserve"> supporting 7 learners and DVG (di</w:t>
      </w:r>
      <w:r w:rsidR="00F63E53" w:rsidRPr="00A617E1">
        <w:rPr>
          <w:rFonts w:ascii="Times New Roman" w:hAnsi="Times New Roman" w:cs="Times New Roman"/>
          <w:sz w:val="24"/>
          <w:szCs w:val="24"/>
        </w:rPr>
        <w:t>s</w:t>
      </w:r>
      <w:r w:rsidRPr="00A617E1">
        <w:rPr>
          <w:rFonts w:ascii="Times New Roman" w:hAnsi="Times New Roman" w:cs="Times New Roman"/>
          <w:sz w:val="24"/>
          <w:szCs w:val="24"/>
        </w:rPr>
        <w:t xml:space="preserve">abled learners) supporting 70 learners. Mr </w:t>
      </w:r>
      <w:proofErr w:type="spellStart"/>
      <w:r w:rsidRPr="00A617E1">
        <w:rPr>
          <w:rFonts w:ascii="Times New Roman" w:hAnsi="Times New Roman" w:cs="Times New Roman"/>
          <w:sz w:val="24"/>
          <w:szCs w:val="24"/>
        </w:rPr>
        <w:t>Philiso</w:t>
      </w:r>
      <w:proofErr w:type="spellEnd"/>
      <w:r w:rsidRPr="00A617E1">
        <w:rPr>
          <w:rFonts w:ascii="Times New Roman" w:hAnsi="Times New Roman" w:cs="Times New Roman"/>
          <w:sz w:val="24"/>
          <w:szCs w:val="24"/>
        </w:rPr>
        <w:t xml:space="preserve"> said that the MICT SETA funded training for a total number of 11 160 learners.</w:t>
      </w:r>
    </w:p>
    <w:p w14:paraId="33582F7A" w14:textId="77777777" w:rsidR="00997A4A" w:rsidRPr="00A617E1" w:rsidRDefault="00C91EA1"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w:t>
      </w:r>
      <w:r w:rsidR="00997A4A" w:rsidRPr="00A617E1">
        <w:rPr>
          <w:rFonts w:ascii="Times New Roman" w:hAnsi="Times New Roman" w:cs="Times New Roman"/>
          <w:sz w:val="24"/>
          <w:szCs w:val="24"/>
        </w:rPr>
        <w:t xml:space="preserve">he Strategic Plan and APP of the MICT SETA conformed </w:t>
      </w:r>
      <w:r w:rsidR="00F61C7D" w:rsidRPr="00A617E1">
        <w:rPr>
          <w:rFonts w:ascii="Times New Roman" w:hAnsi="Times New Roman" w:cs="Times New Roman"/>
          <w:sz w:val="24"/>
          <w:szCs w:val="24"/>
        </w:rPr>
        <w:t>to</w:t>
      </w:r>
      <w:r w:rsidR="00997A4A" w:rsidRPr="00A617E1">
        <w:rPr>
          <w:rFonts w:ascii="Times New Roman" w:hAnsi="Times New Roman" w:cs="Times New Roman"/>
          <w:sz w:val="24"/>
          <w:szCs w:val="24"/>
        </w:rPr>
        <w:t xml:space="preserve"> the Public Finance Management Act, 1999 (Act No.</w:t>
      </w:r>
      <w:r w:rsidRPr="00A617E1">
        <w:rPr>
          <w:rFonts w:ascii="Times New Roman" w:hAnsi="Times New Roman" w:cs="Times New Roman"/>
          <w:sz w:val="24"/>
          <w:szCs w:val="24"/>
        </w:rPr>
        <w:t>1</w:t>
      </w:r>
      <w:r w:rsidR="00997A4A" w:rsidRPr="00A617E1">
        <w:rPr>
          <w:rFonts w:ascii="Times New Roman" w:hAnsi="Times New Roman" w:cs="Times New Roman"/>
          <w:sz w:val="24"/>
          <w:szCs w:val="24"/>
        </w:rPr>
        <w:t xml:space="preserve"> of 1999)</w:t>
      </w:r>
      <w:r w:rsidRPr="00A617E1">
        <w:rPr>
          <w:rFonts w:ascii="Times New Roman" w:hAnsi="Times New Roman" w:cs="Times New Roman"/>
          <w:sz w:val="24"/>
          <w:szCs w:val="24"/>
        </w:rPr>
        <w:t xml:space="preserve">. The MICT SETA had been receiving unqualified audit reports for 12 years and it had been receiving clean audit report from 2012 until 2016. </w:t>
      </w:r>
    </w:p>
    <w:p w14:paraId="5922237A" w14:textId="77777777" w:rsidR="00933AC8" w:rsidRPr="00A617E1" w:rsidRDefault="00933AC8" w:rsidP="00657F84">
      <w:pPr>
        <w:spacing w:line="360" w:lineRule="auto"/>
        <w:jc w:val="both"/>
        <w:rPr>
          <w:rFonts w:ascii="Times New Roman" w:hAnsi="Times New Roman" w:cs="Times New Roman"/>
          <w:b/>
          <w:sz w:val="24"/>
          <w:szCs w:val="24"/>
        </w:rPr>
      </w:pPr>
    </w:p>
    <w:p w14:paraId="609CF0DE" w14:textId="77777777" w:rsidR="00770D58" w:rsidRPr="00A617E1" w:rsidRDefault="00770D58"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3.6 Food &amp; Beverages SETA</w:t>
      </w:r>
    </w:p>
    <w:p w14:paraId="7FD15D8B" w14:textId="77777777" w:rsidR="00770D58" w:rsidRPr="00A617E1" w:rsidRDefault="00C40F9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3.6.1 Presentation of</w:t>
      </w:r>
      <w:r w:rsidR="00770D58" w:rsidRPr="00A617E1">
        <w:rPr>
          <w:rFonts w:ascii="Times New Roman" w:hAnsi="Times New Roman" w:cs="Times New Roman"/>
          <w:b/>
          <w:sz w:val="24"/>
          <w:szCs w:val="24"/>
        </w:rPr>
        <w:t xml:space="preserve"> the Strategic Plan 2015/16 – 2019/20 and Annual Performance Plan 2017/18</w:t>
      </w:r>
    </w:p>
    <w:p w14:paraId="1DFEA917" w14:textId="77777777" w:rsidR="00724B4D" w:rsidRPr="00A617E1" w:rsidRDefault="005E4CC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Mr T </w:t>
      </w:r>
      <w:proofErr w:type="spellStart"/>
      <w:r w:rsidRPr="00A617E1">
        <w:rPr>
          <w:rFonts w:ascii="Times New Roman" w:hAnsi="Times New Roman" w:cs="Times New Roman"/>
          <w:sz w:val="24"/>
          <w:szCs w:val="24"/>
        </w:rPr>
        <w:t>Tshabalala</w:t>
      </w:r>
      <w:proofErr w:type="spellEnd"/>
      <w:r w:rsidRPr="00A617E1">
        <w:rPr>
          <w:rFonts w:ascii="Times New Roman" w:hAnsi="Times New Roman" w:cs="Times New Roman"/>
          <w:sz w:val="24"/>
          <w:szCs w:val="24"/>
        </w:rPr>
        <w:t>: Acting Ch</w:t>
      </w:r>
      <w:r w:rsidR="00C40F96" w:rsidRPr="00A617E1">
        <w:rPr>
          <w:rFonts w:ascii="Times New Roman" w:hAnsi="Times New Roman" w:cs="Times New Roman"/>
          <w:sz w:val="24"/>
          <w:szCs w:val="24"/>
        </w:rPr>
        <w:t>a</w:t>
      </w:r>
      <w:r w:rsidRPr="00A617E1">
        <w:rPr>
          <w:rFonts w:ascii="Times New Roman" w:hAnsi="Times New Roman" w:cs="Times New Roman"/>
          <w:sz w:val="24"/>
          <w:szCs w:val="24"/>
        </w:rPr>
        <w:t xml:space="preserve">irperson in his opening remarks said that the FoodBev SETA had five chambers which included: dairy manufacturing; beverages manufacturing; processed and </w:t>
      </w:r>
      <w:r w:rsidR="002810BD" w:rsidRPr="00A617E1">
        <w:rPr>
          <w:rFonts w:ascii="Times New Roman" w:hAnsi="Times New Roman" w:cs="Times New Roman"/>
          <w:sz w:val="24"/>
          <w:szCs w:val="24"/>
        </w:rPr>
        <w:t>preserved</w:t>
      </w:r>
      <w:r w:rsidRPr="00A617E1">
        <w:rPr>
          <w:rFonts w:ascii="Times New Roman" w:hAnsi="Times New Roman" w:cs="Times New Roman"/>
          <w:sz w:val="24"/>
          <w:szCs w:val="24"/>
        </w:rPr>
        <w:t xml:space="preserve"> meat, fish and vegetable; baking, cereals confectionery and snacks manufacturing; manufacturing of food preparation products. The Acting Chairperson informed the Committee the levy of the FoodBev SETA was paid by employers in these chambers. </w:t>
      </w:r>
    </w:p>
    <w:p w14:paraId="4DA99A1E" w14:textId="77777777" w:rsidR="00CD3935" w:rsidRPr="00A617E1" w:rsidRDefault="00CD393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Ms N </w:t>
      </w:r>
      <w:proofErr w:type="spellStart"/>
      <w:r w:rsidRPr="00A617E1">
        <w:rPr>
          <w:rFonts w:ascii="Times New Roman" w:hAnsi="Times New Roman" w:cs="Times New Roman"/>
          <w:sz w:val="24"/>
          <w:szCs w:val="24"/>
        </w:rPr>
        <w:t>Selamolela</w:t>
      </w:r>
      <w:proofErr w:type="spellEnd"/>
      <w:r w:rsidRPr="00A617E1">
        <w:rPr>
          <w:rFonts w:ascii="Times New Roman" w:hAnsi="Times New Roman" w:cs="Times New Roman"/>
          <w:sz w:val="24"/>
          <w:szCs w:val="24"/>
        </w:rPr>
        <w:t xml:space="preserve">: Acting </w:t>
      </w:r>
      <w:r w:rsidR="00000782" w:rsidRPr="00A617E1">
        <w:rPr>
          <w:rFonts w:ascii="Times New Roman" w:hAnsi="Times New Roman" w:cs="Times New Roman"/>
          <w:sz w:val="24"/>
          <w:szCs w:val="24"/>
        </w:rPr>
        <w:t>Chief Executive Officer (</w:t>
      </w:r>
      <w:r w:rsidR="00DB2CC0" w:rsidRPr="00A617E1">
        <w:rPr>
          <w:rFonts w:ascii="Times New Roman" w:hAnsi="Times New Roman" w:cs="Times New Roman"/>
          <w:sz w:val="24"/>
          <w:szCs w:val="24"/>
        </w:rPr>
        <w:t>CEO</w:t>
      </w:r>
      <w:r w:rsidR="00000782" w:rsidRPr="00A617E1">
        <w:rPr>
          <w:rFonts w:ascii="Times New Roman" w:hAnsi="Times New Roman" w:cs="Times New Roman"/>
          <w:sz w:val="24"/>
          <w:szCs w:val="24"/>
        </w:rPr>
        <w:t>)</w:t>
      </w:r>
      <w:r w:rsidRPr="00A617E1">
        <w:rPr>
          <w:rFonts w:ascii="Times New Roman" w:hAnsi="Times New Roman" w:cs="Times New Roman"/>
          <w:sz w:val="24"/>
          <w:szCs w:val="24"/>
        </w:rPr>
        <w:t xml:space="preserve"> made the presentation which highlighted the following.</w:t>
      </w:r>
      <w:r w:rsidR="00E57F26" w:rsidRPr="00A617E1">
        <w:rPr>
          <w:rFonts w:ascii="Times New Roman" w:hAnsi="Times New Roman" w:cs="Times New Roman"/>
          <w:sz w:val="24"/>
          <w:szCs w:val="24"/>
        </w:rPr>
        <w:t xml:space="preserve"> The FoodBev SETA had four delivery programmes which included: Programme 1 High performance organisation; Programme 2 Skills </w:t>
      </w:r>
      <w:proofErr w:type="gramStart"/>
      <w:r w:rsidR="00E57F26" w:rsidRPr="00A617E1">
        <w:rPr>
          <w:rFonts w:ascii="Times New Roman" w:hAnsi="Times New Roman" w:cs="Times New Roman"/>
          <w:sz w:val="24"/>
          <w:szCs w:val="24"/>
        </w:rPr>
        <w:t>Planning</w:t>
      </w:r>
      <w:proofErr w:type="gramEnd"/>
      <w:r w:rsidR="00E57F26" w:rsidRPr="00A617E1">
        <w:rPr>
          <w:rFonts w:ascii="Times New Roman" w:hAnsi="Times New Roman" w:cs="Times New Roman"/>
          <w:sz w:val="24"/>
          <w:szCs w:val="24"/>
        </w:rPr>
        <w:t xml:space="preserve"> and Research;</w:t>
      </w:r>
      <w:r w:rsidR="00F44F70" w:rsidRPr="00A617E1">
        <w:rPr>
          <w:rFonts w:ascii="Times New Roman" w:hAnsi="Times New Roman" w:cs="Times New Roman"/>
          <w:sz w:val="24"/>
          <w:szCs w:val="24"/>
        </w:rPr>
        <w:t xml:space="preserve"> Programme 3 Partnerships and P</w:t>
      </w:r>
      <w:r w:rsidR="00E57F26" w:rsidRPr="00A617E1">
        <w:rPr>
          <w:rFonts w:ascii="Times New Roman" w:hAnsi="Times New Roman" w:cs="Times New Roman"/>
          <w:sz w:val="24"/>
          <w:szCs w:val="24"/>
        </w:rPr>
        <w:t>r</w:t>
      </w:r>
      <w:r w:rsidR="00F44F70" w:rsidRPr="00A617E1">
        <w:rPr>
          <w:rFonts w:ascii="Times New Roman" w:hAnsi="Times New Roman" w:cs="Times New Roman"/>
          <w:sz w:val="24"/>
          <w:szCs w:val="24"/>
        </w:rPr>
        <w:t>o</w:t>
      </w:r>
      <w:r w:rsidR="00E57F26" w:rsidRPr="00A617E1">
        <w:rPr>
          <w:rFonts w:ascii="Times New Roman" w:hAnsi="Times New Roman" w:cs="Times New Roman"/>
          <w:sz w:val="24"/>
          <w:szCs w:val="24"/>
        </w:rPr>
        <w:t xml:space="preserve">gramme 4 Quality Assurance. Ms </w:t>
      </w:r>
      <w:proofErr w:type="spellStart"/>
      <w:r w:rsidR="00E57F26" w:rsidRPr="00A617E1">
        <w:rPr>
          <w:rFonts w:ascii="Times New Roman" w:hAnsi="Times New Roman" w:cs="Times New Roman"/>
          <w:sz w:val="24"/>
          <w:szCs w:val="24"/>
        </w:rPr>
        <w:t>Selamolela</w:t>
      </w:r>
      <w:proofErr w:type="spellEnd"/>
      <w:r w:rsidR="00E57F26" w:rsidRPr="00A617E1">
        <w:rPr>
          <w:rFonts w:ascii="Times New Roman" w:hAnsi="Times New Roman" w:cs="Times New Roman"/>
          <w:sz w:val="24"/>
          <w:szCs w:val="24"/>
        </w:rPr>
        <w:t xml:space="preserve"> said that the strategic goals of the FoodBev SETA were aligned to the </w:t>
      </w:r>
      <w:r w:rsidR="002810BD" w:rsidRPr="00A617E1">
        <w:rPr>
          <w:rFonts w:ascii="Times New Roman" w:hAnsi="Times New Roman" w:cs="Times New Roman"/>
          <w:sz w:val="24"/>
          <w:szCs w:val="24"/>
        </w:rPr>
        <w:t>M</w:t>
      </w:r>
      <w:r w:rsidR="00DB2CC0" w:rsidRPr="00A617E1">
        <w:rPr>
          <w:rFonts w:ascii="Times New Roman" w:hAnsi="Times New Roman" w:cs="Times New Roman"/>
          <w:sz w:val="24"/>
          <w:szCs w:val="24"/>
        </w:rPr>
        <w:t xml:space="preserve">edium </w:t>
      </w:r>
      <w:r w:rsidR="002810BD" w:rsidRPr="00A617E1">
        <w:rPr>
          <w:rFonts w:ascii="Times New Roman" w:hAnsi="Times New Roman" w:cs="Times New Roman"/>
          <w:sz w:val="24"/>
          <w:szCs w:val="24"/>
        </w:rPr>
        <w:t>T</w:t>
      </w:r>
      <w:r w:rsidR="00DB2CC0" w:rsidRPr="00A617E1">
        <w:rPr>
          <w:rFonts w:ascii="Times New Roman" w:hAnsi="Times New Roman" w:cs="Times New Roman"/>
          <w:sz w:val="24"/>
          <w:szCs w:val="24"/>
        </w:rPr>
        <w:t xml:space="preserve">erm </w:t>
      </w:r>
      <w:r w:rsidR="002810BD" w:rsidRPr="00A617E1">
        <w:rPr>
          <w:rFonts w:ascii="Times New Roman" w:hAnsi="Times New Roman" w:cs="Times New Roman"/>
          <w:sz w:val="24"/>
          <w:szCs w:val="24"/>
        </w:rPr>
        <w:t>S</w:t>
      </w:r>
      <w:r w:rsidR="00DB2CC0" w:rsidRPr="00A617E1">
        <w:rPr>
          <w:rFonts w:ascii="Times New Roman" w:hAnsi="Times New Roman" w:cs="Times New Roman"/>
          <w:sz w:val="24"/>
          <w:szCs w:val="24"/>
        </w:rPr>
        <w:t xml:space="preserve">trategic </w:t>
      </w:r>
      <w:r w:rsidR="002810BD" w:rsidRPr="00A617E1">
        <w:rPr>
          <w:rFonts w:ascii="Times New Roman" w:hAnsi="Times New Roman" w:cs="Times New Roman"/>
          <w:sz w:val="24"/>
          <w:szCs w:val="24"/>
        </w:rPr>
        <w:t>F</w:t>
      </w:r>
      <w:r w:rsidR="00DB2CC0" w:rsidRPr="00A617E1">
        <w:rPr>
          <w:rFonts w:ascii="Times New Roman" w:hAnsi="Times New Roman" w:cs="Times New Roman"/>
          <w:sz w:val="24"/>
          <w:szCs w:val="24"/>
        </w:rPr>
        <w:t>ramework (MTSF)</w:t>
      </w:r>
      <w:r w:rsidR="002810BD" w:rsidRPr="00A617E1">
        <w:rPr>
          <w:rFonts w:ascii="Times New Roman" w:hAnsi="Times New Roman" w:cs="Times New Roman"/>
          <w:sz w:val="24"/>
          <w:szCs w:val="24"/>
        </w:rPr>
        <w:t xml:space="preserve"> 2014</w:t>
      </w:r>
      <w:r w:rsidR="00F44F70" w:rsidRPr="00A617E1">
        <w:rPr>
          <w:rFonts w:ascii="Times New Roman" w:hAnsi="Times New Roman" w:cs="Times New Roman"/>
          <w:sz w:val="24"/>
          <w:szCs w:val="24"/>
        </w:rPr>
        <w:t>-2019 goals</w:t>
      </w:r>
      <w:r w:rsidR="00E57F26" w:rsidRPr="00A617E1">
        <w:rPr>
          <w:rFonts w:ascii="Times New Roman" w:hAnsi="Times New Roman" w:cs="Times New Roman"/>
          <w:sz w:val="24"/>
          <w:szCs w:val="24"/>
        </w:rPr>
        <w:t>.</w:t>
      </w:r>
      <w:r w:rsidR="00F44F70" w:rsidRPr="00A617E1">
        <w:rPr>
          <w:rFonts w:ascii="Times New Roman" w:hAnsi="Times New Roman" w:cs="Times New Roman"/>
          <w:sz w:val="24"/>
          <w:szCs w:val="24"/>
        </w:rPr>
        <w:t xml:space="preserve"> The FoodBev SETA entered into strategic partnerships with different stakeholders and institutions in the post-school arena to increase the uptake of learners trained.</w:t>
      </w:r>
    </w:p>
    <w:p w14:paraId="7E8A44AA" w14:textId="77777777" w:rsidR="00424332" w:rsidRPr="00A617E1" w:rsidRDefault="00F44F7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With regard to the finances of the FoodBev SETA, Ms </w:t>
      </w:r>
      <w:proofErr w:type="spellStart"/>
      <w:r w:rsidRPr="00A617E1">
        <w:rPr>
          <w:rFonts w:ascii="Times New Roman" w:hAnsi="Times New Roman" w:cs="Times New Roman"/>
          <w:sz w:val="24"/>
          <w:szCs w:val="24"/>
        </w:rPr>
        <w:t>Selamo</w:t>
      </w:r>
      <w:r w:rsidR="008D2DF7" w:rsidRPr="00A617E1">
        <w:rPr>
          <w:rFonts w:ascii="Times New Roman" w:hAnsi="Times New Roman" w:cs="Times New Roman"/>
          <w:sz w:val="24"/>
          <w:szCs w:val="24"/>
        </w:rPr>
        <w:t>lela</w:t>
      </w:r>
      <w:proofErr w:type="spellEnd"/>
      <w:r w:rsidR="008D2DF7" w:rsidRPr="00A617E1">
        <w:rPr>
          <w:rFonts w:ascii="Times New Roman" w:hAnsi="Times New Roman" w:cs="Times New Roman"/>
          <w:sz w:val="24"/>
          <w:szCs w:val="24"/>
        </w:rPr>
        <w:t xml:space="preserve"> said that the total budget of the FoodBev SETA for 2017/18 amounted to R335 million and R225 million was allocated for expenditure on discretionary grants. The remainder of the budget was allocated for expenditure on mandatory grants which </w:t>
      </w:r>
      <w:r w:rsidR="002810BD" w:rsidRPr="00A617E1">
        <w:rPr>
          <w:rFonts w:ascii="Times New Roman" w:hAnsi="Times New Roman" w:cs="Times New Roman"/>
          <w:sz w:val="24"/>
          <w:szCs w:val="24"/>
        </w:rPr>
        <w:t>amounted to</w:t>
      </w:r>
      <w:r w:rsidR="008D2DF7" w:rsidRPr="00A617E1">
        <w:rPr>
          <w:rFonts w:ascii="Times New Roman" w:hAnsi="Times New Roman" w:cs="Times New Roman"/>
          <w:sz w:val="24"/>
          <w:szCs w:val="24"/>
        </w:rPr>
        <w:t xml:space="preserve"> R66 million and R42 million for administration. The performance of the FoodBev SETA </w:t>
      </w:r>
      <w:r w:rsidR="00DB2CC0" w:rsidRPr="00A617E1">
        <w:rPr>
          <w:rFonts w:ascii="Times New Roman" w:hAnsi="Times New Roman" w:cs="Times New Roman"/>
          <w:sz w:val="24"/>
          <w:szCs w:val="24"/>
        </w:rPr>
        <w:t xml:space="preserve">in </w:t>
      </w:r>
      <w:r w:rsidR="00B01FB3" w:rsidRPr="00A617E1">
        <w:rPr>
          <w:rFonts w:ascii="Times New Roman" w:hAnsi="Times New Roman" w:cs="Times New Roman"/>
          <w:sz w:val="24"/>
          <w:szCs w:val="24"/>
        </w:rPr>
        <w:t xml:space="preserve">the </w:t>
      </w:r>
      <w:r w:rsidR="008D2DF7" w:rsidRPr="00A617E1">
        <w:rPr>
          <w:rFonts w:ascii="Times New Roman" w:hAnsi="Times New Roman" w:cs="Times New Roman"/>
          <w:sz w:val="24"/>
          <w:szCs w:val="24"/>
        </w:rPr>
        <w:t xml:space="preserve">2016/17 financial year stood at 70 percent and 36 </w:t>
      </w:r>
      <w:r w:rsidR="008D2DF7" w:rsidRPr="00A617E1">
        <w:rPr>
          <w:rFonts w:ascii="Times New Roman" w:hAnsi="Times New Roman" w:cs="Times New Roman"/>
          <w:sz w:val="24"/>
          <w:szCs w:val="24"/>
        </w:rPr>
        <w:lastRenderedPageBreak/>
        <w:t xml:space="preserve">percent of the learning programme expenditure was </w:t>
      </w:r>
      <w:r w:rsidR="002810BD" w:rsidRPr="00A617E1">
        <w:rPr>
          <w:rFonts w:ascii="Times New Roman" w:hAnsi="Times New Roman" w:cs="Times New Roman"/>
          <w:sz w:val="24"/>
          <w:szCs w:val="24"/>
        </w:rPr>
        <w:t>allocated</w:t>
      </w:r>
      <w:r w:rsidR="008D2DF7" w:rsidRPr="00A617E1">
        <w:rPr>
          <w:rFonts w:ascii="Times New Roman" w:hAnsi="Times New Roman" w:cs="Times New Roman"/>
          <w:sz w:val="24"/>
          <w:szCs w:val="24"/>
        </w:rPr>
        <w:t xml:space="preserve"> for unemployed </w:t>
      </w:r>
      <w:proofErr w:type="spellStart"/>
      <w:r w:rsidR="008D2DF7" w:rsidRPr="00A617E1">
        <w:rPr>
          <w:rFonts w:ascii="Times New Roman" w:hAnsi="Times New Roman" w:cs="Times New Roman"/>
          <w:sz w:val="24"/>
          <w:szCs w:val="24"/>
        </w:rPr>
        <w:t>learnerships</w:t>
      </w:r>
      <w:proofErr w:type="spellEnd"/>
      <w:r w:rsidR="008D2DF7" w:rsidRPr="00A617E1">
        <w:rPr>
          <w:rFonts w:ascii="Times New Roman" w:hAnsi="Times New Roman" w:cs="Times New Roman"/>
          <w:sz w:val="24"/>
          <w:szCs w:val="24"/>
        </w:rPr>
        <w:t xml:space="preserve">. The total commitments of the FoodBev SETA amounted to R443 million. </w:t>
      </w:r>
    </w:p>
    <w:p w14:paraId="197930CF" w14:textId="77777777" w:rsidR="001F70B0" w:rsidRPr="00A617E1" w:rsidRDefault="008629B3"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4. </w:t>
      </w:r>
      <w:r w:rsidR="001F70B0" w:rsidRPr="00A617E1">
        <w:rPr>
          <w:rFonts w:ascii="Times New Roman" w:hAnsi="Times New Roman" w:cs="Times New Roman"/>
          <w:b/>
          <w:sz w:val="24"/>
          <w:szCs w:val="24"/>
        </w:rPr>
        <w:t>Observations</w:t>
      </w:r>
    </w:p>
    <w:p w14:paraId="59524333" w14:textId="77777777" w:rsidR="001F70B0" w:rsidRPr="00A617E1" w:rsidRDefault="001F70B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having </w:t>
      </w:r>
      <w:r w:rsidR="002A773C" w:rsidRPr="00A617E1">
        <w:rPr>
          <w:rFonts w:ascii="Times New Roman" w:hAnsi="Times New Roman" w:cs="Times New Roman"/>
          <w:sz w:val="24"/>
          <w:szCs w:val="24"/>
        </w:rPr>
        <w:t>interacted</w:t>
      </w:r>
      <w:r w:rsidRPr="00A617E1">
        <w:rPr>
          <w:rFonts w:ascii="Times New Roman" w:hAnsi="Times New Roman" w:cs="Times New Roman"/>
          <w:sz w:val="24"/>
          <w:szCs w:val="24"/>
        </w:rPr>
        <w:t xml:space="preserve"> with the various institutions during the oversight visit, made the following observations:</w:t>
      </w:r>
    </w:p>
    <w:p w14:paraId="43E8D8BD" w14:textId="77777777" w:rsidR="001F70B0" w:rsidRPr="00A617E1" w:rsidRDefault="008629B3"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4.1 </w:t>
      </w:r>
      <w:r w:rsidR="001F70B0" w:rsidRPr="00A617E1">
        <w:rPr>
          <w:rFonts w:ascii="Times New Roman" w:hAnsi="Times New Roman" w:cs="Times New Roman"/>
          <w:b/>
          <w:sz w:val="24"/>
          <w:szCs w:val="24"/>
        </w:rPr>
        <w:t>Department of Higher Education and Training</w:t>
      </w:r>
    </w:p>
    <w:p w14:paraId="56CFA300" w14:textId="77777777" w:rsidR="00FF25FA" w:rsidRPr="00A617E1" w:rsidRDefault="002E489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4.1.1</w:t>
      </w:r>
      <w:r w:rsidR="00A90649" w:rsidRPr="00A617E1">
        <w:rPr>
          <w:rFonts w:ascii="Times New Roman" w:hAnsi="Times New Roman" w:cs="Times New Roman"/>
          <w:sz w:val="24"/>
          <w:szCs w:val="24"/>
        </w:rPr>
        <w:t xml:space="preserve">. The Committee was concerned that though a service provider was appointed to expedite </w:t>
      </w:r>
      <w:r w:rsidR="00A90649" w:rsidRPr="00A617E1">
        <w:rPr>
          <w:rFonts w:ascii="Times New Roman" w:hAnsi="Times New Roman" w:cs="Times New Roman"/>
          <w:sz w:val="24"/>
          <w:szCs w:val="24"/>
        </w:rPr>
        <w:tab/>
        <w:t xml:space="preserve">the capturing of the application process, the Department was still not able to meet the </w:t>
      </w:r>
      <w:r w:rsidR="00A90649" w:rsidRPr="00A617E1">
        <w:rPr>
          <w:rFonts w:ascii="Times New Roman" w:hAnsi="Times New Roman" w:cs="Times New Roman"/>
          <w:sz w:val="24"/>
          <w:szCs w:val="24"/>
        </w:rPr>
        <w:tab/>
        <w:t>target to fill the vacant positions within the required timeframe of 180 days.</w:t>
      </w:r>
    </w:p>
    <w:p w14:paraId="76AD16C1" w14:textId="77777777" w:rsidR="00A90649" w:rsidRPr="00A617E1" w:rsidRDefault="00A90649" w:rsidP="004F10C7">
      <w:pPr>
        <w:pStyle w:val="ListParagraph"/>
        <w:numPr>
          <w:ilvl w:val="2"/>
          <w:numId w:val="6"/>
        </w:numPr>
        <w:spacing w:line="360" w:lineRule="auto"/>
        <w:jc w:val="both"/>
      </w:pPr>
      <w:r w:rsidRPr="00A617E1">
        <w:t xml:space="preserve">During the previous engagement with the Committee, the Department reported that it would migrate </w:t>
      </w:r>
      <w:r w:rsidR="00B31C14" w:rsidRPr="00A617E1">
        <w:t xml:space="preserve">to </w:t>
      </w:r>
      <w:r w:rsidRPr="00A617E1">
        <w:t>e-recruitment to fast-track the process of filling vacancies from the 2017/18 financial year. Howev</w:t>
      </w:r>
      <w:r w:rsidR="002A3F67" w:rsidRPr="00A617E1">
        <w:t>er, the e-recruitment system had</w:t>
      </w:r>
      <w:r w:rsidRPr="00A617E1">
        <w:t xml:space="preserve"> not been implemented. </w:t>
      </w:r>
      <w:r w:rsidR="002379BA" w:rsidRPr="00A617E1">
        <w:t>The n</w:t>
      </w:r>
      <w:r w:rsidRPr="00A617E1">
        <w:t>on-implementation of this system comp</w:t>
      </w:r>
      <w:r w:rsidR="00C40F96" w:rsidRPr="00A617E1">
        <w:t>o</w:t>
      </w:r>
      <w:r w:rsidRPr="00A617E1">
        <w:t>und</w:t>
      </w:r>
      <w:r w:rsidR="002A3F67" w:rsidRPr="00A617E1">
        <w:t>ed</w:t>
      </w:r>
      <w:r w:rsidR="004513A5" w:rsidRPr="00A617E1">
        <w:t xml:space="preserve"> the human resource challenges of the Department</w:t>
      </w:r>
      <w:r w:rsidRPr="00A617E1">
        <w:t xml:space="preserve">. </w:t>
      </w:r>
    </w:p>
    <w:p w14:paraId="694EEF8F" w14:textId="77777777" w:rsidR="003D0ADB" w:rsidRPr="00A617E1" w:rsidRDefault="00A90649"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t>4</w:t>
      </w:r>
      <w:r w:rsidR="002E4899" w:rsidRPr="00A617E1">
        <w:rPr>
          <w:rFonts w:ascii="Times New Roman" w:hAnsi="Times New Roman" w:cs="Times New Roman"/>
          <w:sz w:val="24"/>
          <w:szCs w:val="24"/>
        </w:rPr>
        <w:t>.1.</w:t>
      </w:r>
      <w:r w:rsidRPr="00A617E1">
        <w:rPr>
          <w:rFonts w:ascii="Times New Roman" w:hAnsi="Times New Roman" w:cs="Times New Roman"/>
          <w:sz w:val="24"/>
          <w:szCs w:val="24"/>
        </w:rPr>
        <w:t xml:space="preserve">3. </w:t>
      </w:r>
      <w:r w:rsidR="00073346" w:rsidRPr="00A617E1">
        <w:rPr>
          <w:rFonts w:ascii="Times New Roman" w:hAnsi="Times New Roman" w:cs="Times New Roman"/>
          <w:sz w:val="24"/>
          <w:szCs w:val="24"/>
        </w:rPr>
        <w:t xml:space="preserve">The Committee expressed a concern about </w:t>
      </w:r>
      <w:r w:rsidR="007649F7" w:rsidRPr="00A617E1">
        <w:rPr>
          <w:rFonts w:ascii="Times New Roman" w:hAnsi="Times New Roman" w:cs="Times New Roman"/>
          <w:sz w:val="24"/>
          <w:szCs w:val="24"/>
        </w:rPr>
        <w:t xml:space="preserve">the </w:t>
      </w:r>
      <w:r w:rsidR="003D0ADB" w:rsidRPr="00A617E1">
        <w:rPr>
          <w:rFonts w:ascii="Times New Roman" w:hAnsi="Times New Roman" w:cs="Times New Roman"/>
          <w:sz w:val="24"/>
          <w:szCs w:val="24"/>
        </w:rPr>
        <w:t>inef</w:t>
      </w:r>
      <w:r w:rsidR="006B2500" w:rsidRPr="00A617E1">
        <w:rPr>
          <w:rFonts w:ascii="Times New Roman" w:hAnsi="Times New Roman" w:cs="Times New Roman"/>
          <w:sz w:val="24"/>
          <w:szCs w:val="24"/>
        </w:rPr>
        <w:t>ficient use of the office space</w:t>
      </w:r>
      <w:r w:rsidR="003D0ADB" w:rsidRPr="00A617E1">
        <w:rPr>
          <w:rFonts w:ascii="Times New Roman" w:hAnsi="Times New Roman" w:cs="Times New Roman"/>
          <w:sz w:val="24"/>
          <w:szCs w:val="24"/>
        </w:rPr>
        <w:t xml:space="preserve"> where </w:t>
      </w:r>
      <w:r w:rsidR="003D0ADB" w:rsidRPr="00A617E1">
        <w:rPr>
          <w:rFonts w:ascii="Times New Roman" w:hAnsi="Times New Roman" w:cs="Times New Roman"/>
          <w:sz w:val="24"/>
          <w:szCs w:val="24"/>
        </w:rPr>
        <w:tab/>
        <w:t>boxes of applications forms were s</w:t>
      </w:r>
      <w:r w:rsidR="00C40F96" w:rsidRPr="00A617E1">
        <w:rPr>
          <w:rFonts w:ascii="Times New Roman" w:hAnsi="Times New Roman" w:cs="Times New Roman"/>
          <w:sz w:val="24"/>
          <w:szCs w:val="24"/>
        </w:rPr>
        <w:t xml:space="preserve">pread </w:t>
      </w:r>
      <w:r w:rsidR="003D0ADB" w:rsidRPr="00A617E1">
        <w:rPr>
          <w:rFonts w:ascii="Times New Roman" w:hAnsi="Times New Roman" w:cs="Times New Roman"/>
          <w:sz w:val="24"/>
          <w:szCs w:val="24"/>
        </w:rPr>
        <w:t xml:space="preserve">around. </w:t>
      </w:r>
    </w:p>
    <w:p w14:paraId="14492E1F" w14:textId="77777777" w:rsidR="003D0ADB" w:rsidRPr="00A617E1" w:rsidRDefault="002E4899"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4.1.</w:t>
      </w:r>
      <w:r w:rsidR="003D0ADB" w:rsidRPr="00A617E1">
        <w:rPr>
          <w:rFonts w:ascii="Times New Roman" w:hAnsi="Times New Roman" w:cs="Times New Roman"/>
          <w:sz w:val="24"/>
          <w:szCs w:val="24"/>
        </w:rPr>
        <w:t xml:space="preserve">4. </w:t>
      </w:r>
      <w:r w:rsidR="00A25877" w:rsidRPr="00A617E1">
        <w:rPr>
          <w:rFonts w:ascii="Times New Roman" w:hAnsi="Times New Roman" w:cs="Times New Roman"/>
          <w:sz w:val="24"/>
          <w:szCs w:val="24"/>
        </w:rPr>
        <w:t>The</w:t>
      </w:r>
      <w:r w:rsidR="00224530" w:rsidRPr="00A617E1">
        <w:rPr>
          <w:rFonts w:ascii="Times New Roman" w:hAnsi="Times New Roman" w:cs="Times New Roman"/>
          <w:sz w:val="24"/>
          <w:szCs w:val="24"/>
        </w:rPr>
        <w:t xml:space="preserve"> Committee expressed a concern about the delays in the filling of senior management </w:t>
      </w:r>
      <w:r w:rsidR="003D0ADB" w:rsidRPr="00A617E1">
        <w:rPr>
          <w:rFonts w:ascii="Times New Roman" w:hAnsi="Times New Roman" w:cs="Times New Roman"/>
          <w:sz w:val="24"/>
          <w:szCs w:val="24"/>
        </w:rPr>
        <w:tab/>
      </w:r>
      <w:r w:rsidR="00224530" w:rsidRPr="00A617E1">
        <w:rPr>
          <w:rFonts w:ascii="Times New Roman" w:hAnsi="Times New Roman" w:cs="Times New Roman"/>
          <w:sz w:val="24"/>
          <w:szCs w:val="24"/>
        </w:rPr>
        <w:t xml:space="preserve">posts. The </w:t>
      </w:r>
      <w:r w:rsidR="00A25877" w:rsidRPr="00A617E1">
        <w:rPr>
          <w:rFonts w:ascii="Times New Roman" w:hAnsi="Times New Roman" w:cs="Times New Roman"/>
          <w:sz w:val="24"/>
          <w:szCs w:val="24"/>
        </w:rPr>
        <w:t>Departme</w:t>
      </w:r>
      <w:r w:rsidR="006C4F48" w:rsidRPr="00A617E1">
        <w:rPr>
          <w:rFonts w:ascii="Times New Roman" w:hAnsi="Times New Roman" w:cs="Times New Roman"/>
          <w:sz w:val="24"/>
          <w:szCs w:val="24"/>
        </w:rPr>
        <w:t>nt</w:t>
      </w:r>
      <w:r w:rsidR="00731F3C" w:rsidRPr="00A617E1">
        <w:rPr>
          <w:rFonts w:ascii="Times New Roman" w:hAnsi="Times New Roman" w:cs="Times New Roman"/>
          <w:sz w:val="24"/>
          <w:szCs w:val="24"/>
        </w:rPr>
        <w:t xml:space="preserve"> indicated that it</w:t>
      </w:r>
      <w:r w:rsidR="006C4F48" w:rsidRPr="00A617E1">
        <w:rPr>
          <w:rFonts w:ascii="Times New Roman" w:hAnsi="Times New Roman" w:cs="Times New Roman"/>
          <w:sz w:val="24"/>
          <w:szCs w:val="24"/>
        </w:rPr>
        <w:t xml:space="preserve"> had a </w:t>
      </w:r>
      <w:r w:rsidR="002A773C" w:rsidRPr="00A617E1">
        <w:rPr>
          <w:rFonts w:ascii="Times New Roman" w:hAnsi="Times New Roman" w:cs="Times New Roman"/>
          <w:sz w:val="24"/>
          <w:szCs w:val="24"/>
        </w:rPr>
        <w:t>vacancy</w:t>
      </w:r>
      <w:r w:rsidR="006C4F48" w:rsidRPr="00A617E1">
        <w:rPr>
          <w:rFonts w:ascii="Times New Roman" w:hAnsi="Times New Roman" w:cs="Times New Roman"/>
          <w:sz w:val="24"/>
          <w:szCs w:val="24"/>
        </w:rPr>
        <w:t xml:space="preserve"> rate of 8 percent and the bulk of </w:t>
      </w:r>
      <w:r w:rsidR="003D0ADB" w:rsidRPr="00A617E1">
        <w:rPr>
          <w:rFonts w:ascii="Times New Roman" w:hAnsi="Times New Roman" w:cs="Times New Roman"/>
          <w:sz w:val="24"/>
          <w:szCs w:val="24"/>
        </w:rPr>
        <w:tab/>
      </w:r>
      <w:r w:rsidR="006C4F48" w:rsidRPr="00A617E1">
        <w:rPr>
          <w:rFonts w:ascii="Times New Roman" w:hAnsi="Times New Roman" w:cs="Times New Roman"/>
          <w:sz w:val="24"/>
          <w:szCs w:val="24"/>
        </w:rPr>
        <w:t>the o</w:t>
      </w:r>
      <w:r w:rsidR="00A25877" w:rsidRPr="00A617E1">
        <w:rPr>
          <w:rFonts w:ascii="Times New Roman" w:hAnsi="Times New Roman" w:cs="Times New Roman"/>
          <w:sz w:val="24"/>
          <w:szCs w:val="24"/>
        </w:rPr>
        <w:t xml:space="preserve">utstanding vacancies were at </w:t>
      </w:r>
      <w:r w:rsidR="00C40F96" w:rsidRPr="00A617E1">
        <w:rPr>
          <w:rFonts w:ascii="Times New Roman" w:hAnsi="Times New Roman" w:cs="Times New Roman"/>
          <w:sz w:val="24"/>
          <w:szCs w:val="24"/>
        </w:rPr>
        <w:t xml:space="preserve">the </w:t>
      </w:r>
      <w:r w:rsidR="00224530" w:rsidRPr="00A617E1">
        <w:rPr>
          <w:rFonts w:ascii="Times New Roman" w:hAnsi="Times New Roman" w:cs="Times New Roman"/>
          <w:sz w:val="24"/>
          <w:szCs w:val="24"/>
        </w:rPr>
        <w:t xml:space="preserve">college level, and the appointment of senior </w:t>
      </w:r>
      <w:r w:rsidR="00C40F96" w:rsidRPr="00A617E1">
        <w:rPr>
          <w:rFonts w:ascii="Times New Roman" w:hAnsi="Times New Roman" w:cs="Times New Roman"/>
          <w:sz w:val="24"/>
          <w:szCs w:val="24"/>
        </w:rPr>
        <w:tab/>
      </w:r>
      <w:r w:rsidR="00224530" w:rsidRPr="00A617E1">
        <w:rPr>
          <w:rFonts w:ascii="Times New Roman" w:hAnsi="Times New Roman" w:cs="Times New Roman"/>
          <w:sz w:val="24"/>
          <w:szCs w:val="24"/>
        </w:rPr>
        <w:t xml:space="preserve">managers would be delegated to the Director-General (DG) as opposed to the Executive </w:t>
      </w:r>
      <w:r w:rsidR="00C40F96" w:rsidRPr="00A617E1">
        <w:rPr>
          <w:rFonts w:ascii="Times New Roman" w:hAnsi="Times New Roman" w:cs="Times New Roman"/>
          <w:sz w:val="24"/>
          <w:szCs w:val="24"/>
        </w:rPr>
        <w:tab/>
      </w:r>
      <w:r w:rsidR="00224530" w:rsidRPr="00A617E1">
        <w:rPr>
          <w:rFonts w:ascii="Times New Roman" w:hAnsi="Times New Roman" w:cs="Times New Roman"/>
          <w:sz w:val="24"/>
          <w:szCs w:val="24"/>
        </w:rPr>
        <w:t xml:space="preserve">Authority. </w:t>
      </w:r>
    </w:p>
    <w:p w14:paraId="567B27B0" w14:textId="77777777" w:rsidR="00A25877" w:rsidRPr="00A617E1" w:rsidRDefault="003D0AD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4.1.5. </w:t>
      </w:r>
      <w:r w:rsidR="00731F3C" w:rsidRPr="00A617E1">
        <w:rPr>
          <w:rFonts w:ascii="Times New Roman" w:hAnsi="Times New Roman" w:cs="Times New Roman"/>
          <w:sz w:val="24"/>
          <w:szCs w:val="24"/>
        </w:rPr>
        <w:t xml:space="preserve">The Committee expressed a concern about the outstanding funds that were not </w:t>
      </w:r>
      <w:r w:rsidRPr="00A617E1">
        <w:rPr>
          <w:rFonts w:ascii="Times New Roman" w:hAnsi="Times New Roman" w:cs="Times New Roman"/>
          <w:sz w:val="24"/>
          <w:szCs w:val="24"/>
        </w:rPr>
        <w:tab/>
      </w:r>
      <w:r w:rsidR="00731F3C" w:rsidRPr="00A617E1">
        <w:rPr>
          <w:rFonts w:ascii="Times New Roman" w:hAnsi="Times New Roman" w:cs="Times New Roman"/>
          <w:sz w:val="24"/>
          <w:szCs w:val="24"/>
        </w:rPr>
        <w:t>transferred to the Department during the function shift</w:t>
      </w:r>
      <w:r w:rsidR="00E54640" w:rsidRPr="00A617E1">
        <w:rPr>
          <w:rFonts w:ascii="Times New Roman" w:hAnsi="Times New Roman" w:cs="Times New Roman"/>
          <w:sz w:val="24"/>
          <w:szCs w:val="24"/>
        </w:rPr>
        <w:t xml:space="preserve"> of TVET colleges from </w:t>
      </w:r>
      <w:r w:rsidR="00C40F96" w:rsidRPr="00A617E1">
        <w:rPr>
          <w:rFonts w:ascii="Times New Roman" w:hAnsi="Times New Roman" w:cs="Times New Roman"/>
          <w:sz w:val="24"/>
          <w:szCs w:val="24"/>
        </w:rPr>
        <w:t xml:space="preserve">the </w:t>
      </w:r>
      <w:r w:rsidR="00E54640" w:rsidRPr="00A617E1">
        <w:rPr>
          <w:rFonts w:ascii="Times New Roman" w:hAnsi="Times New Roman" w:cs="Times New Roman"/>
          <w:sz w:val="24"/>
          <w:szCs w:val="24"/>
        </w:rPr>
        <w:t xml:space="preserve">provinces </w:t>
      </w:r>
      <w:r w:rsidR="00C40F96" w:rsidRPr="00A617E1">
        <w:rPr>
          <w:rFonts w:ascii="Times New Roman" w:hAnsi="Times New Roman" w:cs="Times New Roman"/>
          <w:sz w:val="24"/>
          <w:szCs w:val="24"/>
        </w:rPr>
        <w:tab/>
      </w:r>
      <w:r w:rsidR="00E54640" w:rsidRPr="00A617E1">
        <w:rPr>
          <w:rFonts w:ascii="Times New Roman" w:hAnsi="Times New Roman" w:cs="Times New Roman"/>
          <w:sz w:val="24"/>
          <w:szCs w:val="24"/>
        </w:rPr>
        <w:t>to the DHET</w:t>
      </w:r>
      <w:r w:rsidR="00731F3C" w:rsidRPr="00A617E1">
        <w:rPr>
          <w:rFonts w:ascii="Times New Roman" w:hAnsi="Times New Roman" w:cs="Times New Roman"/>
          <w:sz w:val="24"/>
          <w:szCs w:val="24"/>
        </w:rPr>
        <w:t xml:space="preserve">. </w:t>
      </w:r>
      <w:r w:rsidR="00236D2B" w:rsidRPr="00A617E1">
        <w:rPr>
          <w:rFonts w:ascii="Times New Roman" w:hAnsi="Times New Roman" w:cs="Times New Roman"/>
          <w:sz w:val="24"/>
          <w:szCs w:val="24"/>
        </w:rPr>
        <w:t>As a result, the Department’s regional offices did not have</w:t>
      </w:r>
      <w:r w:rsidR="00BC0FE0" w:rsidRPr="00A617E1">
        <w:rPr>
          <w:rFonts w:ascii="Times New Roman" w:hAnsi="Times New Roman" w:cs="Times New Roman"/>
          <w:sz w:val="24"/>
          <w:szCs w:val="24"/>
        </w:rPr>
        <w:t xml:space="preserve"> a single</w:t>
      </w:r>
      <w:r w:rsidR="00236D2B" w:rsidRPr="00A617E1">
        <w:rPr>
          <w:rFonts w:ascii="Times New Roman" w:hAnsi="Times New Roman" w:cs="Times New Roman"/>
          <w:sz w:val="24"/>
          <w:szCs w:val="24"/>
        </w:rPr>
        <w:t xml:space="preserve"> human </w:t>
      </w:r>
      <w:r w:rsidRPr="00A617E1">
        <w:rPr>
          <w:rFonts w:ascii="Times New Roman" w:hAnsi="Times New Roman" w:cs="Times New Roman"/>
          <w:sz w:val="24"/>
          <w:szCs w:val="24"/>
        </w:rPr>
        <w:tab/>
      </w:r>
      <w:r w:rsidR="00236D2B" w:rsidRPr="00A617E1">
        <w:rPr>
          <w:rFonts w:ascii="Times New Roman" w:hAnsi="Times New Roman" w:cs="Times New Roman"/>
          <w:sz w:val="24"/>
          <w:szCs w:val="24"/>
        </w:rPr>
        <w:t>resource capacity.</w:t>
      </w:r>
      <w:r w:rsidR="00BC0FE0" w:rsidRPr="00A617E1">
        <w:rPr>
          <w:rFonts w:ascii="Times New Roman" w:hAnsi="Times New Roman" w:cs="Times New Roman"/>
          <w:sz w:val="24"/>
          <w:szCs w:val="24"/>
        </w:rPr>
        <w:t xml:space="preserve"> </w:t>
      </w:r>
      <w:r w:rsidR="00263E67" w:rsidRPr="00A617E1">
        <w:rPr>
          <w:rFonts w:ascii="Times New Roman" w:hAnsi="Times New Roman" w:cs="Times New Roman"/>
          <w:sz w:val="24"/>
          <w:szCs w:val="24"/>
        </w:rPr>
        <w:t xml:space="preserve">The Department indicated that it </w:t>
      </w:r>
      <w:r w:rsidR="003F5FBF" w:rsidRPr="00A617E1">
        <w:rPr>
          <w:rFonts w:ascii="Times New Roman" w:hAnsi="Times New Roman" w:cs="Times New Roman"/>
          <w:sz w:val="24"/>
          <w:szCs w:val="24"/>
        </w:rPr>
        <w:t xml:space="preserve">had </w:t>
      </w:r>
      <w:r w:rsidR="00263E67" w:rsidRPr="00A617E1">
        <w:rPr>
          <w:rFonts w:ascii="Times New Roman" w:hAnsi="Times New Roman" w:cs="Times New Roman"/>
          <w:sz w:val="24"/>
          <w:szCs w:val="24"/>
        </w:rPr>
        <w:t xml:space="preserve">anticipated the challenges </w:t>
      </w:r>
      <w:r w:rsidRPr="00A617E1">
        <w:rPr>
          <w:rFonts w:ascii="Times New Roman" w:hAnsi="Times New Roman" w:cs="Times New Roman"/>
          <w:sz w:val="24"/>
          <w:szCs w:val="24"/>
        </w:rPr>
        <w:tab/>
      </w:r>
      <w:r w:rsidR="00263E67" w:rsidRPr="00A617E1">
        <w:rPr>
          <w:rFonts w:ascii="Times New Roman" w:hAnsi="Times New Roman" w:cs="Times New Roman"/>
          <w:sz w:val="24"/>
          <w:szCs w:val="24"/>
        </w:rPr>
        <w:t xml:space="preserve">associated with the migration process. However, it did not receive adequate support from </w:t>
      </w:r>
      <w:r w:rsidRPr="00A617E1">
        <w:rPr>
          <w:rFonts w:ascii="Times New Roman" w:hAnsi="Times New Roman" w:cs="Times New Roman"/>
          <w:sz w:val="24"/>
          <w:szCs w:val="24"/>
        </w:rPr>
        <w:tab/>
      </w:r>
      <w:r w:rsidR="00263E67" w:rsidRPr="00A617E1">
        <w:rPr>
          <w:rFonts w:ascii="Times New Roman" w:hAnsi="Times New Roman" w:cs="Times New Roman"/>
          <w:sz w:val="24"/>
          <w:szCs w:val="24"/>
        </w:rPr>
        <w:t xml:space="preserve">the Department of Public Service and Administration (DPSA) and National </w:t>
      </w:r>
      <w:r w:rsidR="002A773C" w:rsidRPr="00A617E1">
        <w:rPr>
          <w:rFonts w:ascii="Times New Roman" w:hAnsi="Times New Roman" w:cs="Times New Roman"/>
          <w:sz w:val="24"/>
          <w:szCs w:val="24"/>
        </w:rPr>
        <w:t>Treasury</w:t>
      </w:r>
      <w:r w:rsidR="00263E67" w:rsidRPr="00A617E1">
        <w:rPr>
          <w:rFonts w:ascii="Times New Roman" w:hAnsi="Times New Roman" w:cs="Times New Roman"/>
          <w:sz w:val="24"/>
          <w:szCs w:val="24"/>
        </w:rPr>
        <w:t xml:space="preserve"> in </w:t>
      </w:r>
      <w:r w:rsidRPr="00A617E1">
        <w:rPr>
          <w:rFonts w:ascii="Times New Roman" w:hAnsi="Times New Roman" w:cs="Times New Roman"/>
          <w:sz w:val="24"/>
          <w:szCs w:val="24"/>
        </w:rPr>
        <w:tab/>
      </w:r>
      <w:r w:rsidR="00263E67" w:rsidRPr="00A617E1">
        <w:rPr>
          <w:rFonts w:ascii="Times New Roman" w:hAnsi="Times New Roman" w:cs="Times New Roman"/>
          <w:sz w:val="24"/>
          <w:szCs w:val="24"/>
        </w:rPr>
        <w:t>managing the migration process effectively.</w:t>
      </w:r>
    </w:p>
    <w:p w14:paraId="4DAE6F44" w14:textId="77777777" w:rsidR="00932A5A" w:rsidRPr="00A617E1" w:rsidRDefault="00CE2854" w:rsidP="004F10C7">
      <w:pPr>
        <w:pStyle w:val="ListParagraph"/>
        <w:numPr>
          <w:ilvl w:val="2"/>
          <w:numId w:val="7"/>
        </w:numPr>
        <w:spacing w:line="360" w:lineRule="auto"/>
        <w:jc w:val="both"/>
      </w:pPr>
      <w:r w:rsidRPr="00A617E1">
        <w:lastRenderedPageBreak/>
        <w:t xml:space="preserve">The Committee noted that </w:t>
      </w:r>
      <w:r w:rsidR="006B2500" w:rsidRPr="00A617E1">
        <w:t xml:space="preserve">the </w:t>
      </w:r>
      <w:r w:rsidRPr="00A617E1">
        <w:t xml:space="preserve">colleges had appointed </w:t>
      </w:r>
      <w:r w:rsidR="006B2500" w:rsidRPr="00A617E1">
        <w:t>many</w:t>
      </w:r>
      <w:r w:rsidRPr="00A617E1">
        <w:t xml:space="preserve"> </w:t>
      </w:r>
      <w:r w:rsidR="006B2500" w:rsidRPr="00A617E1">
        <w:t>HR</w:t>
      </w:r>
      <w:r w:rsidRPr="00A617E1">
        <w:t xml:space="preserve"> specialists and they had not scaled down after</w:t>
      </w:r>
      <w:r w:rsidR="00B94C6D" w:rsidRPr="00A617E1">
        <w:t xml:space="preserve"> the</w:t>
      </w:r>
      <w:r w:rsidRPr="00A617E1">
        <w:t xml:space="preserve"> migration</w:t>
      </w:r>
      <w:r w:rsidR="00B94C6D" w:rsidRPr="00A617E1">
        <w:t xml:space="preserve"> process</w:t>
      </w:r>
      <w:r w:rsidRPr="00A617E1">
        <w:t xml:space="preserve">. The Committee enquired whether the Department could consider delegating some of the HR responsibilities to the </w:t>
      </w:r>
      <w:r w:rsidR="006B2500" w:rsidRPr="00A617E1">
        <w:t>c</w:t>
      </w:r>
      <w:r w:rsidRPr="00A617E1">
        <w:t>olleges.</w:t>
      </w:r>
      <w:r w:rsidR="00932A5A" w:rsidRPr="00A617E1">
        <w:t xml:space="preserve"> </w:t>
      </w:r>
    </w:p>
    <w:p w14:paraId="37EF65DC" w14:textId="77777777" w:rsidR="006608A1" w:rsidRPr="00A617E1" w:rsidRDefault="006608A1" w:rsidP="006608A1">
      <w:pPr>
        <w:pStyle w:val="ListParagraph"/>
        <w:spacing w:line="360" w:lineRule="auto"/>
        <w:jc w:val="both"/>
      </w:pPr>
    </w:p>
    <w:p w14:paraId="762380CF" w14:textId="77777777" w:rsidR="00B94C6D" w:rsidRPr="00A617E1" w:rsidRDefault="00932A5A" w:rsidP="004F10C7">
      <w:pPr>
        <w:pStyle w:val="ListParagraph"/>
        <w:numPr>
          <w:ilvl w:val="2"/>
          <w:numId w:val="8"/>
        </w:numPr>
        <w:spacing w:line="360" w:lineRule="auto"/>
        <w:jc w:val="both"/>
      </w:pPr>
      <w:r w:rsidRPr="00A617E1">
        <w:t xml:space="preserve">The Committee </w:t>
      </w:r>
      <w:r w:rsidR="00B94C6D" w:rsidRPr="00A617E1">
        <w:t>expressed a concern about</w:t>
      </w:r>
      <w:r w:rsidRPr="00A617E1">
        <w:t xml:space="preserve"> the increase in the number of litigations </w:t>
      </w:r>
      <w:r w:rsidR="006278D7" w:rsidRPr="00A617E1">
        <w:t xml:space="preserve">and legal </w:t>
      </w:r>
      <w:r w:rsidR="00B94C6D" w:rsidRPr="00A617E1">
        <w:t>c</w:t>
      </w:r>
      <w:r w:rsidR="006278D7" w:rsidRPr="00A617E1">
        <w:t>osts</w:t>
      </w:r>
      <w:r w:rsidR="00B94C6D" w:rsidRPr="00A617E1">
        <w:t xml:space="preserve"> in the Department</w:t>
      </w:r>
      <w:r w:rsidR="006278D7" w:rsidRPr="00A617E1">
        <w:t xml:space="preserve">. The Committee was further concerned about </w:t>
      </w:r>
      <w:r w:rsidRPr="00A617E1">
        <w:t xml:space="preserve">the capacity of the </w:t>
      </w:r>
      <w:r w:rsidR="006278D7" w:rsidRPr="00A617E1">
        <w:t xml:space="preserve">Legal Services </w:t>
      </w:r>
      <w:r w:rsidR="00B94C6D" w:rsidRPr="00A617E1">
        <w:t>in resolving the litigations speedily.</w:t>
      </w:r>
    </w:p>
    <w:p w14:paraId="4B1187E0" w14:textId="77777777" w:rsidR="006608A1" w:rsidRPr="00A617E1" w:rsidRDefault="006608A1" w:rsidP="006608A1">
      <w:pPr>
        <w:pStyle w:val="ListParagraph"/>
        <w:spacing w:line="360" w:lineRule="auto"/>
        <w:jc w:val="both"/>
      </w:pPr>
    </w:p>
    <w:p w14:paraId="7A966DD2" w14:textId="77777777" w:rsidR="00B94C6D" w:rsidRPr="00A617E1" w:rsidRDefault="0081425E" w:rsidP="004F10C7">
      <w:pPr>
        <w:pStyle w:val="ListParagraph"/>
        <w:numPr>
          <w:ilvl w:val="2"/>
          <w:numId w:val="8"/>
        </w:numPr>
        <w:spacing w:line="360" w:lineRule="auto"/>
        <w:jc w:val="both"/>
      </w:pPr>
      <w:r w:rsidRPr="00A617E1">
        <w:t xml:space="preserve">The Committee expressed a concern about </w:t>
      </w:r>
      <w:r w:rsidR="006B2500" w:rsidRPr="00A617E1">
        <w:t>the continuous challenge</w:t>
      </w:r>
      <w:r w:rsidRPr="00A617E1">
        <w:t xml:space="preserve"> of certification backlog caused by the inability of the current IT system to consolidat</w:t>
      </w:r>
      <w:r w:rsidR="002D6110" w:rsidRPr="00A617E1">
        <w:t>e examination data written in multiple cycles.</w:t>
      </w:r>
    </w:p>
    <w:p w14:paraId="77FFFC22" w14:textId="77777777" w:rsidR="006608A1" w:rsidRPr="00A617E1" w:rsidRDefault="006608A1" w:rsidP="006608A1">
      <w:pPr>
        <w:pStyle w:val="ListParagraph"/>
      </w:pPr>
    </w:p>
    <w:p w14:paraId="3278A574" w14:textId="77777777" w:rsidR="00160A1E" w:rsidRPr="00A617E1" w:rsidRDefault="002D6110" w:rsidP="004F10C7">
      <w:pPr>
        <w:pStyle w:val="ListParagraph"/>
        <w:numPr>
          <w:ilvl w:val="2"/>
          <w:numId w:val="8"/>
        </w:numPr>
        <w:spacing w:line="360" w:lineRule="auto"/>
        <w:jc w:val="both"/>
      </w:pPr>
      <w:r w:rsidRPr="00A617E1">
        <w:t>The Department and SITA’s commitment to resolve the 8 206 Report 19</w:t>
      </w:r>
      <w:r w:rsidR="00BF719B" w:rsidRPr="00A617E1">
        <w:t>0/</w:t>
      </w:r>
      <w:r w:rsidRPr="00A617E1">
        <w:t xml:space="preserve">1 </w:t>
      </w:r>
      <w:r w:rsidR="00BF719B" w:rsidRPr="00A617E1">
        <w:t xml:space="preserve">outstanding </w:t>
      </w:r>
      <w:r w:rsidRPr="00A617E1">
        <w:t xml:space="preserve">certificates since November 2015 was not </w:t>
      </w:r>
      <w:proofErr w:type="spellStart"/>
      <w:r w:rsidRPr="00A617E1">
        <w:t>realised</w:t>
      </w:r>
      <w:proofErr w:type="spellEnd"/>
      <w:r w:rsidRPr="00A617E1">
        <w:t>, and as at 30 July</w:t>
      </w:r>
      <w:r w:rsidR="00657F6B" w:rsidRPr="00A617E1">
        <w:t xml:space="preserve"> 2017</w:t>
      </w:r>
      <w:r w:rsidRPr="00A617E1">
        <w:t xml:space="preserve"> none of the Report 190/1 outstanding backlog certificates had been addressed. </w:t>
      </w:r>
      <w:r w:rsidR="00F826FB" w:rsidRPr="00A617E1">
        <w:t xml:space="preserve"> </w:t>
      </w:r>
    </w:p>
    <w:p w14:paraId="59702BC8" w14:textId="77777777" w:rsidR="006608A1" w:rsidRPr="00A617E1" w:rsidRDefault="006608A1" w:rsidP="006608A1">
      <w:pPr>
        <w:pStyle w:val="ListParagraph"/>
      </w:pPr>
    </w:p>
    <w:p w14:paraId="3F4C6CED" w14:textId="77777777" w:rsidR="00160A1E" w:rsidRPr="00A617E1" w:rsidRDefault="00224530" w:rsidP="004F10C7">
      <w:pPr>
        <w:pStyle w:val="ListParagraph"/>
        <w:numPr>
          <w:ilvl w:val="2"/>
          <w:numId w:val="8"/>
        </w:numPr>
        <w:spacing w:line="360" w:lineRule="auto"/>
        <w:jc w:val="both"/>
      </w:pPr>
      <w:r w:rsidRPr="00A617E1">
        <w:t>The Committee welcomed the interventions and commitments implement</w:t>
      </w:r>
      <w:r w:rsidR="003F5FBF" w:rsidRPr="00A617E1">
        <w:t>ed by the Department to eradicate</w:t>
      </w:r>
      <w:r w:rsidRPr="00A617E1">
        <w:t xml:space="preserve"> the certification backlog. However, the Committee expressed a concern about the</w:t>
      </w:r>
      <w:r w:rsidR="001347E4" w:rsidRPr="00A617E1">
        <w:t xml:space="preserve"> recurring</w:t>
      </w:r>
      <w:r w:rsidRPr="00A617E1">
        <w:t xml:space="preserve"> leakage</w:t>
      </w:r>
      <w:r w:rsidR="00AE3E53" w:rsidRPr="00A617E1">
        <w:t>s</w:t>
      </w:r>
      <w:r w:rsidRPr="00A617E1">
        <w:t xml:space="preserve"> of</w:t>
      </w:r>
      <w:r w:rsidR="001347E4" w:rsidRPr="00A617E1">
        <w:t xml:space="preserve"> TVET college</w:t>
      </w:r>
      <w:r w:rsidRPr="00A617E1">
        <w:t xml:space="preserve"> examination question papers</w:t>
      </w:r>
      <w:r w:rsidR="00AE3E53" w:rsidRPr="00A617E1">
        <w:t xml:space="preserve"> and the </w:t>
      </w:r>
      <w:r w:rsidR="006B2500" w:rsidRPr="00A617E1">
        <w:t>inadequate response</w:t>
      </w:r>
      <w:r w:rsidR="00AE3E53" w:rsidRPr="00A617E1">
        <w:t xml:space="preserve"> </w:t>
      </w:r>
      <w:r w:rsidR="006B2500" w:rsidRPr="00A617E1">
        <w:t>from</w:t>
      </w:r>
      <w:r w:rsidR="00AE3E53" w:rsidRPr="00A617E1">
        <w:t xml:space="preserve"> the law enforcement</w:t>
      </w:r>
      <w:r w:rsidR="006B2500" w:rsidRPr="00A617E1">
        <w:t xml:space="preserve"> authorities</w:t>
      </w:r>
      <w:r w:rsidR="00AE3E53" w:rsidRPr="00A617E1">
        <w:t xml:space="preserve"> to investigate the </w:t>
      </w:r>
      <w:r w:rsidR="00AA7598" w:rsidRPr="00A617E1">
        <w:t>leakages and the people responsible.</w:t>
      </w:r>
    </w:p>
    <w:p w14:paraId="71FB8EB2" w14:textId="77777777" w:rsidR="006608A1" w:rsidRPr="00A617E1" w:rsidRDefault="006608A1" w:rsidP="006608A1">
      <w:pPr>
        <w:pStyle w:val="ListParagraph"/>
      </w:pPr>
    </w:p>
    <w:p w14:paraId="5A9E3142" w14:textId="77777777" w:rsidR="00BC0FE0" w:rsidRPr="00A617E1" w:rsidRDefault="00160A1E"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4.1.</w:t>
      </w:r>
      <w:r w:rsidR="002E4899" w:rsidRPr="00A617E1">
        <w:rPr>
          <w:rFonts w:ascii="Times New Roman" w:hAnsi="Times New Roman" w:cs="Times New Roman"/>
          <w:sz w:val="24"/>
          <w:szCs w:val="24"/>
        </w:rPr>
        <w:t>11</w:t>
      </w:r>
      <w:r w:rsidRPr="00A617E1">
        <w:rPr>
          <w:rFonts w:ascii="Times New Roman" w:hAnsi="Times New Roman" w:cs="Times New Roman"/>
          <w:sz w:val="24"/>
          <w:szCs w:val="24"/>
        </w:rPr>
        <w:t>.</w:t>
      </w:r>
      <w:r w:rsidRPr="00A617E1">
        <w:rPr>
          <w:rFonts w:ascii="Times New Roman" w:hAnsi="Times New Roman" w:cs="Times New Roman"/>
          <w:b/>
          <w:sz w:val="24"/>
          <w:szCs w:val="24"/>
        </w:rPr>
        <w:t xml:space="preserve"> </w:t>
      </w:r>
      <w:r w:rsidR="001347E4" w:rsidRPr="00A617E1">
        <w:rPr>
          <w:rFonts w:ascii="Times New Roman" w:hAnsi="Times New Roman" w:cs="Times New Roman"/>
          <w:sz w:val="24"/>
          <w:szCs w:val="24"/>
        </w:rPr>
        <w:t xml:space="preserve">The Committee expressed a concern about the quality of teaching and learning in TVET </w:t>
      </w:r>
      <w:r w:rsidRPr="00A617E1">
        <w:rPr>
          <w:rFonts w:ascii="Times New Roman" w:hAnsi="Times New Roman" w:cs="Times New Roman"/>
          <w:sz w:val="24"/>
          <w:szCs w:val="24"/>
        </w:rPr>
        <w:tab/>
      </w:r>
      <w:r w:rsidR="001347E4" w:rsidRPr="00A617E1">
        <w:rPr>
          <w:rFonts w:ascii="Times New Roman" w:hAnsi="Times New Roman" w:cs="Times New Roman"/>
          <w:sz w:val="24"/>
          <w:szCs w:val="24"/>
        </w:rPr>
        <w:t>colleges</w:t>
      </w:r>
      <w:r w:rsidR="008D792E" w:rsidRPr="00A617E1">
        <w:rPr>
          <w:rFonts w:ascii="Times New Roman" w:hAnsi="Times New Roman" w:cs="Times New Roman"/>
          <w:sz w:val="24"/>
          <w:szCs w:val="24"/>
        </w:rPr>
        <w:t>,</w:t>
      </w:r>
      <w:r w:rsidR="001347E4" w:rsidRPr="00A617E1">
        <w:rPr>
          <w:rFonts w:ascii="Times New Roman" w:hAnsi="Times New Roman" w:cs="Times New Roman"/>
          <w:sz w:val="24"/>
          <w:szCs w:val="24"/>
        </w:rPr>
        <w:t xml:space="preserve"> which contributed to the poor throughput and certification rates.</w:t>
      </w:r>
      <w:r w:rsidR="002B53DF" w:rsidRPr="00A617E1">
        <w:rPr>
          <w:rFonts w:ascii="Times New Roman" w:hAnsi="Times New Roman" w:cs="Times New Roman"/>
          <w:sz w:val="24"/>
          <w:szCs w:val="24"/>
        </w:rPr>
        <w:t xml:space="preserve"> The Department </w:t>
      </w:r>
      <w:r w:rsidR="002B53DF" w:rsidRPr="00A617E1">
        <w:rPr>
          <w:rFonts w:ascii="Times New Roman" w:hAnsi="Times New Roman" w:cs="Times New Roman"/>
          <w:sz w:val="24"/>
          <w:szCs w:val="24"/>
        </w:rPr>
        <w:tab/>
        <w:t xml:space="preserve">noted that measures would be put in place to improve success rates, including lecturer </w:t>
      </w:r>
      <w:r w:rsidR="002B53DF" w:rsidRPr="00A617E1">
        <w:rPr>
          <w:rFonts w:ascii="Times New Roman" w:hAnsi="Times New Roman" w:cs="Times New Roman"/>
          <w:sz w:val="24"/>
          <w:szCs w:val="24"/>
        </w:rPr>
        <w:tab/>
        <w:t>development and empowerment of college academic boards.</w:t>
      </w:r>
    </w:p>
    <w:p w14:paraId="01D48EB7" w14:textId="77777777" w:rsidR="001F70B0" w:rsidRPr="00A617E1" w:rsidRDefault="006608A1" w:rsidP="00B94C6D">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4.2 </w:t>
      </w:r>
      <w:r w:rsidR="001F70B0" w:rsidRPr="00A617E1">
        <w:rPr>
          <w:rFonts w:ascii="Times New Roman" w:hAnsi="Times New Roman" w:cs="Times New Roman"/>
          <w:b/>
          <w:sz w:val="24"/>
          <w:szCs w:val="24"/>
        </w:rPr>
        <w:t>State Information Technology Agency</w:t>
      </w:r>
    </w:p>
    <w:p w14:paraId="5273BEDF" w14:textId="77777777" w:rsidR="001F70B0" w:rsidRPr="00A617E1" w:rsidRDefault="006740E3" w:rsidP="004F10C7">
      <w:pPr>
        <w:pStyle w:val="ListParagraph"/>
        <w:numPr>
          <w:ilvl w:val="2"/>
          <w:numId w:val="2"/>
        </w:numPr>
        <w:spacing w:line="360" w:lineRule="auto"/>
        <w:jc w:val="both"/>
      </w:pPr>
      <w:r w:rsidRPr="00A617E1">
        <w:t xml:space="preserve">The progress made by SITA in reducing the </w:t>
      </w:r>
      <w:proofErr w:type="gramStart"/>
      <w:r w:rsidRPr="00A617E1">
        <w:t>NC(</w:t>
      </w:r>
      <w:proofErr w:type="gramEnd"/>
      <w:r w:rsidRPr="00A617E1">
        <w:t xml:space="preserve">V) certification backlog from 236 815 </w:t>
      </w:r>
      <w:r w:rsidR="002A773C" w:rsidRPr="00A617E1">
        <w:t>outstanding</w:t>
      </w:r>
      <w:r w:rsidRPr="00A617E1">
        <w:t xml:space="preserve"> certificates in August 2015 to 159 outstanding certificates by 26 July 2017 </w:t>
      </w:r>
      <w:r w:rsidR="00A35C37" w:rsidRPr="00A617E1">
        <w:t xml:space="preserve">was welcomed by the Committee. </w:t>
      </w:r>
    </w:p>
    <w:p w14:paraId="3D6E5A4A" w14:textId="77777777" w:rsidR="00A5067B" w:rsidRPr="00A617E1" w:rsidRDefault="00A5067B" w:rsidP="00657F84">
      <w:pPr>
        <w:pStyle w:val="ListParagraph"/>
        <w:spacing w:line="360" w:lineRule="auto"/>
        <w:jc w:val="both"/>
      </w:pPr>
    </w:p>
    <w:p w14:paraId="4D8A9B3A" w14:textId="77777777" w:rsidR="00A35C37" w:rsidRPr="00A617E1" w:rsidRDefault="00A35C37" w:rsidP="004F10C7">
      <w:pPr>
        <w:pStyle w:val="ListParagraph"/>
        <w:numPr>
          <w:ilvl w:val="2"/>
          <w:numId w:val="3"/>
        </w:numPr>
        <w:spacing w:line="360" w:lineRule="auto"/>
        <w:jc w:val="both"/>
      </w:pPr>
      <w:r w:rsidRPr="00A617E1">
        <w:lastRenderedPageBreak/>
        <w:t xml:space="preserve">The Committee expressed a concern about the challenges experienced by SITA in resolving the processing problems affecting the consolidation of data for certification purposes. </w:t>
      </w:r>
      <w:r w:rsidR="0002022B" w:rsidRPr="00A617E1">
        <w:t>SITA acknowledged that it had capacity constraints in dealing with the influx of requests from other government departments</w:t>
      </w:r>
      <w:r w:rsidR="0081425E" w:rsidRPr="00A617E1">
        <w:t>,</w:t>
      </w:r>
      <w:r w:rsidR="0002022B" w:rsidRPr="00A617E1">
        <w:t xml:space="preserve"> which contributed to the delays in resolving the priorities of the DHET.</w:t>
      </w:r>
    </w:p>
    <w:p w14:paraId="5971F1CF" w14:textId="77777777" w:rsidR="00A5067B" w:rsidRPr="00A617E1" w:rsidRDefault="00A5067B" w:rsidP="00657F84">
      <w:pPr>
        <w:pStyle w:val="ListParagraph"/>
        <w:spacing w:line="360" w:lineRule="auto"/>
        <w:jc w:val="both"/>
      </w:pPr>
    </w:p>
    <w:p w14:paraId="03568811" w14:textId="77777777" w:rsidR="00073346" w:rsidRPr="00A617E1" w:rsidRDefault="0002022B" w:rsidP="004F10C7">
      <w:pPr>
        <w:pStyle w:val="ListParagraph"/>
        <w:numPr>
          <w:ilvl w:val="2"/>
          <w:numId w:val="4"/>
        </w:numPr>
        <w:spacing w:line="360" w:lineRule="auto"/>
        <w:jc w:val="both"/>
      </w:pPr>
      <w:r w:rsidRPr="00A617E1">
        <w:t xml:space="preserve">The Committee welcomed the proposal for the </w:t>
      </w:r>
      <w:proofErr w:type="spellStart"/>
      <w:r w:rsidRPr="00A617E1">
        <w:t>utilisation</w:t>
      </w:r>
      <w:proofErr w:type="spellEnd"/>
      <w:r w:rsidRPr="00A617E1">
        <w:t xml:space="preserve"> of a new and advanced system which was less complex than the current system being used by SITA.</w:t>
      </w:r>
    </w:p>
    <w:p w14:paraId="29AE9CF0" w14:textId="77777777" w:rsidR="00A5067B" w:rsidRPr="00A617E1" w:rsidRDefault="00A5067B" w:rsidP="00657F84">
      <w:pPr>
        <w:pStyle w:val="ListParagraph"/>
        <w:spacing w:line="360" w:lineRule="auto"/>
        <w:jc w:val="both"/>
      </w:pPr>
    </w:p>
    <w:p w14:paraId="2AC775D6" w14:textId="77777777" w:rsidR="00E20B42" w:rsidRPr="00A617E1" w:rsidRDefault="00263AF0" w:rsidP="004F10C7">
      <w:pPr>
        <w:pStyle w:val="ListParagraph"/>
        <w:numPr>
          <w:ilvl w:val="1"/>
          <w:numId w:val="1"/>
        </w:numPr>
        <w:spacing w:line="360" w:lineRule="auto"/>
        <w:jc w:val="both"/>
        <w:rPr>
          <w:b/>
        </w:rPr>
      </w:pPr>
      <w:proofErr w:type="spellStart"/>
      <w:r w:rsidRPr="00A617E1">
        <w:rPr>
          <w:b/>
        </w:rPr>
        <w:t>Sefako</w:t>
      </w:r>
      <w:proofErr w:type="spellEnd"/>
      <w:r w:rsidRPr="00A617E1">
        <w:rPr>
          <w:b/>
        </w:rPr>
        <w:t xml:space="preserve"> </w:t>
      </w:r>
      <w:proofErr w:type="spellStart"/>
      <w:r w:rsidRPr="00A617E1">
        <w:rPr>
          <w:b/>
        </w:rPr>
        <w:t>Makgatho</w:t>
      </w:r>
      <w:proofErr w:type="spellEnd"/>
      <w:r w:rsidRPr="00A617E1">
        <w:rPr>
          <w:b/>
        </w:rPr>
        <w:t xml:space="preserve"> Health Sciences University</w:t>
      </w:r>
    </w:p>
    <w:p w14:paraId="410053A1" w14:textId="77777777" w:rsidR="00E20B42" w:rsidRPr="00A617E1" w:rsidRDefault="00B94A00" w:rsidP="004F10C7">
      <w:pPr>
        <w:pStyle w:val="ListParagraph"/>
        <w:numPr>
          <w:ilvl w:val="2"/>
          <w:numId w:val="9"/>
        </w:numPr>
        <w:spacing w:line="360" w:lineRule="auto"/>
        <w:jc w:val="both"/>
      </w:pPr>
      <w:r w:rsidRPr="00A617E1">
        <w:t xml:space="preserve">The good working relationship between the university stakeholders and management </w:t>
      </w:r>
      <w:r w:rsidR="00E20B42" w:rsidRPr="00A617E1">
        <w:t xml:space="preserve">and the commitment to work towards </w:t>
      </w:r>
      <w:proofErr w:type="spellStart"/>
      <w:r w:rsidR="00E20B42" w:rsidRPr="00A617E1">
        <w:t>realising</w:t>
      </w:r>
      <w:proofErr w:type="spellEnd"/>
      <w:r w:rsidR="00E20B42" w:rsidRPr="00A617E1">
        <w:t xml:space="preserve"> the vision of the </w:t>
      </w:r>
      <w:r w:rsidR="00BF719B" w:rsidRPr="00A617E1">
        <w:t>i</w:t>
      </w:r>
      <w:r w:rsidR="00E20B42" w:rsidRPr="00A617E1">
        <w:t>nstitution</w:t>
      </w:r>
      <w:r w:rsidR="00B01FB3" w:rsidRPr="00A617E1">
        <w:t>,</w:t>
      </w:r>
      <w:r w:rsidR="00E20B42" w:rsidRPr="00A617E1">
        <w:t xml:space="preserve"> even during </w:t>
      </w:r>
      <w:r w:rsidR="00304BDF" w:rsidRPr="00A617E1">
        <w:t xml:space="preserve">the </w:t>
      </w:r>
      <w:r w:rsidR="00E20B42" w:rsidRPr="00A617E1">
        <w:t xml:space="preserve">difficult </w:t>
      </w:r>
      <w:r w:rsidR="00BF719B" w:rsidRPr="00A617E1">
        <w:t xml:space="preserve">period </w:t>
      </w:r>
      <w:r w:rsidRPr="00A617E1">
        <w:t>was commended by the Committee.</w:t>
      </w:r>
    </w:p>
    <w:p w14:paraId="44952CDE" w14:textId="77777777" w:rsidR="006608A1" w:rsidRPr="00A617E1" w:rsidRDefault="006608A1" w:rsidP="006608A1">
      <w:pPr>
        <w:pStyle w:val="ListParagraph"/>
        <w:spacing w:line="360" w:lineRule="auto"/>
        <w:jc w:val="both"/>
      </w:pPr>
    </w:p>
    <w:p w14:paraId="29E71146" w14:textId="77777777" w:rsidR="00E20B42" w:rsidRPr="00A617E1" w:rsidRDefault="00E20B4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4.3.2. </w:t>
      </w:r>
      <w:r w:rsidR="00B94A00" w:rsidRPr="00A617E1">
        <w:rPr>
          <w:rFonts w:ascii="Times New Roman" w:hAnsi="Times New Roman" w:cs="Times New Roman"/>
          <w:sz w:val="24"/>
          <w:szCs w:val="24"/>
        </w:rPr>
        <w:t xml:space="preserve">The Committee expressed </w:t>
      </w:r>
      <w:r w:rsidR="00BC0FE0" w:rsidRPr="00A617E1">
        <w:rPr>
          <w:rFonts w:ascii="Times New Roman" w:hAnsi="Times New Roman" w:cs="Times New Roman"/>
          <w:sz w:val="24"/>
          <w:szCs w:val="24"/>
        </w:rPr>
        <w:t>a</w:t>
      </w:r>
      <w:r w:rsidR="00B94A00" w:rsidRPr="00A617E1">
        <w:rPr>
          <w:rFonts w:ascii="Times New Roman" w:hAnsi="Times New Roman" w:cs="Times New Roman"/>
          <w:sz w:val="24"/>
          <w:szCs w:val="24"/>
        </w:rPr>
        <w:t xml:space="preserve"> concern about the financial situation of the University. The </w:t>
      </w:r>
      <w:r w:rsidRPr="00A617E1">
        <w:rPr>
          <w:rFonts w:ascii="Times New Roman" w:hAnsi="Times New Roman" w:cs="Times New Roman"/>
          <w:sz w:val="24"/>
          <w:szCs w:val="24"/>
        </w:rPr>
        <w:tab/>
      </w:r>
      <w:r w:rsidR="00B94A00" w:rsidRPr="00A617E1">
        <w:rPr>
          <w:rFonts w:ascii="Times New Roman" w:hAnsi="Times New Roman" w:cs="Times New Roman"/>
          <w:sz w:val="24"/>
          <w:szCs w:val="24"/>
        </w:rPr>
        <w:t xml:space="preserve">University had a budget deficit of R20 million in 2017 and relied heavily on government </w:t>
      </w:r>
      <w:r w:rsidRPr="00A617E1">
        <w:rPr>
          <w:rFonts w:ascii="Times New Roman" w:hAnsi="Times New Roman" w:cs="Times New Roman"/>
          <w:sz w:val="24"/>
          <w:szCs w:val="24"/>
        </w:rPr>
        <w:tab/>
      </w:r>
      <w:r w:rsidR="00B94A00" w:rsidRPr="00A617E1">
        <w:rPr>
          <w:rFonts w:ascii="Times New Roman" w:hAnsi="Times New Roman" w:cs="Times New Roman"/>
          <w:sz w:val="24"/>
          <w:szCs w:val="24"/>
        </w:rPr>
        <w:t>funding for its operatio</w:t>
      </w:r>
      <w:r w:rsidR="00127C18" w:rsidRPr="00A617E1">
        <w:rPr>
          <w:rFonts w:ascii="Times New Roman" w:hAnsi="Times New Roman" w:cs="Times New Roman"/>
          <w:sz w:val="24"/>
          <w:szCs w:val="24"/>
        </w:rPr>
        <w:t>ns. The Committee was also concerned about the</w:t>
      </w:r>
      <w:r w:rsidR="00BC0FE0" w:rsidRPr="00A617E1">
        <w:rPr>
          <w:rFonts w:ascii="Times New Roman" w:hAnsi="Times New Roman" w:cs="Times New Roman"/>
          <w:sz w:val="24"/>
          <w:szCs w:val="24"/>
        </w:rPr>
        <w:t xml:space="preserve"> medium and </w:t>
      </w:r>
      <w:r w:rsidRPr="00A617E1">
        <w:rPr>
          <w:rFonts w:ascii="Times New Roman" w:hAnsi="Times New Roman" w:cs="Times New Roman"/>
          <w:sz w:val="24"/>
          <w:szCs w:val="24"/>
        </w:rPr>
        <w:tab/>
      </w:r>
      <w:r w:rsidR="00BC0FE0" w:rsidRPr="00A617E1">
        <w:rPr>
          <w:rFonts w:ascii="Times New Roman" w:hAnsi="Times New Roman" w:cs="Times New Roman"/>
          <w:sz w:val="24"/>
          <w:szCs w:val="24"/>
        </w:rPr>
        <w:t xml:space="preserve">long-term </w:t>
      </w:r>
      <w:r w:rsidR="00127C18" w:rsidRPr="00A617E1">
        <w:rPr>
          <w:rFonts w:ascii="Times New Roman" w:hAnsi="Times New Roman" w:cs="Times New Roman"/>
          <w:sz w:val="24"/>
          <w:szCs w:val="24"/>
        </w:rPr>
        <w:t xml:space="preserve">sustainability of the University given its difficult financial position. </w:t>
      </w:r>
    </w:p>
    <w:p w14:paraId="208E6EFE" w14:textId="77777777" w:rsidR="00657F84" w:rsidRPr="00A617E1" w:rsidRDefault="00E20B4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4.3.3.</w:t>
      </w:r>
      <w:r w:rsidRPr="00A617E1">
        <w:rPr>
          <w:rFonts w:ascii="Times New Roman" w:hAnsi="Times New Roman" w:cs="Times New Roman"/>
          <w:sz w:val="24"/>
          <w:szCs w:val="24"/>
        </w:rPr>
        <w:tab/>
      </w:r>
      <w:r w:rsidR="00127C18" w:rsidRPr="00A617E1">
        <w:rPr>
          <w:rFonts w:ascii="Times New Roman" w:hAnsi="Times New Roman" w:cs="Times New Roman"/>
          <w:sz w:val="24"/>
          <w:szCs w:val="24"/>
        </w:rPr>
        <w:t xml:space="preserve">The Committee expressed a concern about the inadequate research output of the </w:t>
      </w:r>
      <w:r w:rsidRPr="00A617E1">
        <w:rPr>
          <w:rFonts w:ascii="Times New Roman" w:hAnsi="Times New Roman" w:cs="Times New Roman"/>
          <w:sz w:val="24"/>
          <w:szCs w:val="24"/>
        </w:rPr>
        <w:tab/>
      </w:r>
      <w:r w:rsidR="00127C18" w:rsidRPr="00A617E1">
        <w:rPr>
          <w:rFonts w:ascii="Times New Roman" w:hAnsi="Times New Roman" w:cs="Times New Roman"/>
          <w:sz w:val="24"/>
          <w:szCs w:val="24"/>
        </w:rPr>
        <w:t>University</w:t>
      </w:r>
      <w:r w:rsidR="0082097C" w:rsidRPr="00A617E1">
        <w:rPr>
          <w:rFonts w:ascii="Times New Roman" w:hAnsi="Times New Roman" w:cs="Times New Roman"/>
          <w:sz w:val="24"/>
          <w:szCs w:val="24"/>
        </w:rPr>
        <w:t>,</w:t>
      </w:r>
      <w:r w:rsidR="00127C18" w:rsidRPr="00A617E1">
        <w:rPr>
          <w:rFonts w:ascii="Times New Roman" w:hAnsi="Times New Roman" w:cs="Times New Roman"/>
          <w:sz w:val="24"/>
          <w:szCs w:val="24"/>
        </w:rPr>
        <w:t xml:space="preserve"> which was relatively low in </w:t>
      </w:r>
      <w:r w:rsidR="00793F15" w:rsidRPr="00A617E1">
        <w:rPr>
          <w:rFonts w:ascii="Times New Roman" w:hAnsi="Times New Roman" w:cs="Times New Roman"/>
          <w:sz w:val="24"/>
          <w:szCs w:val="24"/>
        </w:rPr>
        <w:t>comparison</w:t>
      </w:r>
      <w:r w:rsidR="00127C18" w:rsidRPr="00A617E1">
        <w:rPr>
          <w:rFonts w:ascii="Times New Roman" w:hAnsi="Times New Roman" w:cs="Times New Roman"/>
          <w:sz w:val="24"/>
          <w:szCs w:val="24"/>
        </w:rPr>
        <w:t xml:space="preserve"> with other universities with medical </w:t>
      </w:r>
      <w:r w:rsidRPr="00A617E1">
        <w:rPr>
          <w:rFonts w:ascii="Times New Roman" w:hAnsi="Times New Roman" w:cs="Times New Roman"/>
          <w:sz w:val="24"/>
          <w:szCs w:val="24"/>
        </w:rPr>
        <w:tab/>
      </w:r>
      <w:r w:rsidR="00127C18" w:rsidRPr="00A617E1">
        <w:rPr>
          <w:rFonts w:ascii="Times New Roman" w:hAnsi="Times New Roman" w:cs="Times New Roman"/>
          <w:sz w:val="24"/>
          <w:szCs w:val="24"/>
        </w:rPr>
        <w:t xml:space="preserve">schools. The University did not have the South African Research Chairs Initiative </w:t>
      </w:r>
      <w:r w:rsidRPr="00A617E1">
        <w:rPr>
          <w:rFonts w:ascii="Times New Roman" w:hAnsi="Times New Roman" w:cs="Times New Roman"/>
          <w:sz w:val="24"/>
          <w:szCs w:val="24"/>
        </w:rPr>
        <w:tab/>
      </w:r>
      <w:r w:rsidR="00127C18" w:rsidRPr="00A617E1">
        <w:rPr>
          <w:rFonts w:ascii="Times New Roman" w:hAnsi="Times New Roman" w:cs="Times New Roman"/>
          <w:sz w:val="24"/>
          <w:szCs w:val="24"/>
        </w:rPr>
        <w:t>(</w:t>
      </w:r>
      <w:proofErr w:type="spellStart"/>
      <w:r w:rsidR="00127C18" w:rsidRPr="00A617E1">
        <w:rPr>
          <w:rFonts w:ascii="Times New Roman" w:hAnsi="Times New Roman" w:cs="Times New Roman"/>
          <w:sz w:val="24"/>
          <w:szCs w:val="24"/>
        </w:rPr>
        <w:t>SARChI</w:t>
      </w:r>
      <w:proofErr w:type="spellEnd"/>
      <w:r w:rsidR="00127C18" w:rsidRPr="00A617E1">
        <w:rPr>
          <w:rFonts w:ascii="Times New Roman" w:hAnsi="Times New Roman" w:cs="Times New Roman"/>
          <w:sz w:val="24"/>
          <w:szCs w:val="24"/>
        </w:rPr>
        <w:t>) and the National Research Fund (NRF) A-rated researchers.</w:t>
      </w:r>
      <w:r w:rsidR="00843F6A" w:rsidRPr="00A617E1">
        <w:rPr>
          <w:rFonts w:ascii="Times New Roman" w:hAnsi="Times New Roman" w:cs="Times New Roman"/>
          <w:sz w:val="24"/>
          <w:szCs w:val="24"/>
        </w:rPr>
        <w:t xml:space="preserve"> </w:t>
      </w:r>
    </w:p>
    <w:p w14:paraId="1344C178" w14:textId="77777777" w:rsidR="00E20B42" w:rsidRPr="00A617E1" w:rsidRDefault="00127C18" w:rsidP="004F10C7">
      <w:pPr>
        <w:pStyle w:val="ListParagraph"/>
        <w:numPr>
          <w:ilvl w:val="2"/>
          <w:numId w:val="5"/>
        </w:numPr>
        <w:spacing w:line="360" w:lineRule="auto"/>
        <w:jc w:val="both"/>
      </w:pPr>
      <w:r w:rsidRPr="00A617E1">
        <w:t xml:space="preserve">The Committee expressed a concern about </w:t>
      </w:r>
      <w:r w:rsidR="00BF719B" w:rsidRPr="00A617E1">
        <w:t xml:space="preserve">the </w:t>
      </w:r>
      <w:r w:rsidRPr="00A617E1">
        <w:t>allegations of selling of spaces for</w:t>
      </w:r>
      <w:r w:rsidR="003503AB" w:rsidRPr="00A617E1">
        <w:t xml:space="preserve"> the </w:t>
      </w:r>
      <w:proofErr w:type="spellStart"/>
      <w:r w:rsidR="003503AB" w:rsidRPr="00A617E1">
        <w:t>MBChB</w:t>
      </w:r>
      <w:proofErr w:type="spellEnd"/>
      <w:r w:rsidR="003503AB" w:rsidRPr="00A617E1">
        <w:t xml:space="preserve"> </w:t>
      </w:r>
      <w:proofErr w:type="spellStart"/>
      <w:r w:rsidR="003503AB" w:rsidRPr="00A617E1">
        <w:t>programme</w:t>
      </w:r>
      <w:proofErr w:type="spellEnd"/>
      <w:r w:rsidR="003503AB" w:rsidRPr="00A617E1">
        <w:t xml:space="preserve"> to prospective students at the University. </w:t>
      </w:r>
      <w:r w:rsidR="002466BA" w:rsidRPr="00A617E1">
        <w:t>The University indicated that it was co-operating with the investigation undertaken by the National Prosecution Authority (NPA)</w:t>
      </w:r>
      <w:r w:rsidR="00DF40A2" w:rsidRPr="00A617E1">
        <w:t xml:space="preserve"> to</w:t>
      </w:r>
      <w:r w:rsidR="002466BA" w:rsidRPr="00A617E1">
        <w:t xml:space="preserve"> uncover the veracity of the allegations, and would provide a detailed response on</w:t>
      </w:r>
      <w:r w:rsidR="0082097C" w:rsidRPr="00A617E1">
        <w:t>c</w:t>
      </w:r>
      <w:r w:rsidR="002466BA" w:rsidRPr="00A617E1">
        <w:t>e the investigation had been completed.</w:t>
      </w:r>
    </w:p>
    <w:p w14:paraId="4FBEDF1A" w14:textId="77777777" w:rsidR="006608A1" w:rsidRPr="00A617E1" w:rsidRDefault="006608A1" w:rsidP="006608A1">
      <w:pPr>
        <w:pStyle w:val="ListParagraph"/>
        <w:spacing w:line="360" w:lineRule="auto"/>
        <w:jc w:val="both"/>
      </w:pPr>
    </w:p>
    <w:p w14:paraId="6881BF5C" w14:textId="77777777" w:rsidR="007B32D2" w:rsidRPr="00A617E1" w:rsidRDefault="00E20B42"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lastRenderedPageBreak/>
        <w:t xml:space="preserve">4.3.5. </w:t>
      </w:r>
      <w:r w:rsidR="003503AB" w:rsidRPr="00A617E1">
        <w:rPr>
          <w:rFonts w:ascii="Times New Roman" w:hAnsi="Times New Roman" w:cs="Times New Roman"/>
          <w:sz w:val="24"/>
          <w:szCs w:val="24"/>
        </w:rPr>
        <w:t>The University had a high number of unfilled senior management posts owing to</w:t>
      </w:r>
      <w:r w:rsidR="00DF40A2" w:rsidRPr="00A617E1">
        <w:rPr>
          <w:rFonts w:ascii="Times New Roman" w:hAnsi="Times New Roman" w:cs="Times New Roman"/>
          <w:sz w:val="24"/>
          <w:szCs w:val="24"/>
        </w:rPr>
        <w:t xml:space="preserve"> the</w:t>
      </w:r>
      <w:r w:rsidR="003503AB" w:rsidRPr="00A617E1">
        <w:rPr>
          <w:rFonts w:ascii="Times New Roman" w:hAnsi="Times New Roman" w:cs="Times New Roman"/>
          <w:sz w:val="24"/>
          <w:szCs w:val="24"/>
        </w:rPr>
        <w:t xml:space="preserve"> </w:t>
      </w:r>
      <w:r w:rsidRPr="00A617E1">
        <w:rPr>
          <w:rFonts w:ascii="Times New Roman" w:hAnsi="Times New Roman" w:cs="Times New Roman"/>
          <w:sz w:val="24"/>
          <w:szCs w:val="24"/>
        </w:rPr>
        <w:tab/>
      </w:r>
      <w:r w:rsidR="003503AB" w:rsidRPr="00A617E1">
        <w:rPr>
          <w:rFonts w:ascii="Times New Roman" w:hAnsi="Times New Roman" w:cs="Times New Roman"/>
          <w:sz w:val="24"/>
          <w:szCs w:val="24"/>
        </w:rPr>
        <w:t>restructuring</w:t>
      </w:r>
      <w:r w:rsidR="002966EF" w:rsidRPr="00A617E1">
        <w:rPr>
          <w:rFonts w:ascii="Times New Roman" w:hAnsi="Times New Roman" w:cs="Times New Roman"/>
          <w:sz w:val="24"/>
          <w:szCs w:val="24"/>
        </w:rPr>
        <w:t xml:space="preserve"> of the academic structure</w:t>
      </w:r>
      <w:r w:rsidR="003503AB" w:rsidRPr="00A617E1">
        <w:rPr>
          <w:rFonts w:ascii="Times New Roman" w:hAnsi="Times New Roman" w:cs="Times New Roman"/>
          <w:sz w:val="24"/>
          <w:szCs w:val="24"/>
        </w:rPr>
        <w:t xml:space="preserve">, and it hoped to fill the vacant posts before the end </w:t>
      </w:r>
      <w:r w:rsidRPr="00A617E1">
        <w:rPr>
          <w:rFonts w:ascii="Times New Roman" w:hAnsi="Times New Roman" w:cs="Times New Roman"/>
          <w:sz w:val="24"/>
          <w:szCs w:val="24"/>
        </w:rPr>
        <w:tab/>
      </w:r>
      <w:r w:rsidR="003503AB" w:rsidRPr="00A617E1">
        <w:rPr>
          <w:rFonts w:ascii="Times New Roman" w:hAnsi="Times New Roman" w:cs="Times New Roman"/>
          <w:sz w:val="24"/>
          <w:szCs w:val="24"/>
        </w:rPr>
        <w:t xml:space="preserve">of 2017. </w:t>
      </w:r>
    </w:p>
    <w:p w14:paraId="5497213C" w14:textId="77777777" w:rsidR="007B32D2" w:rsidRPr="00A617E1" w:rsidRDefault="007B32D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4.3.6. </w:t>
      </w:r>
      <w:r w:rsidR="003503AB" w:rsidRPr="00A617E1">
        <w:rPr>
          <w:rFonts w:ascii="Times New Roman" w:hAnsi="Times New Roman" w:cs="Times New Roman"/>
          <w:sz w:val="24"/>
          <w:szCs w:val="24"/>
        </w:rPr>
        <w:t xml:space="preserve">The University experienced a decline in the graduation rates in 2016 </w:t>
      </w:r>
      <w:r w:rsidR="002966EF" w:rsidRPr="00A617E1">
        <w:rPr>
          <w:rFonts w:ascii="Times New Roman" w:hAnsi="Times New Roman" w:cs="Times New Roman"/>
          <w:sz w:val="24"/>
          <w:szCs w:val="24"/>
        </w:rPr>
        <w:t xml:space="preserve">owing to disruption of </w:t>
      </w:r>
      <w:r w:rsidRPr="00A617E1">
        <w:rPr>
          <w:rFonts w:ascii="Times New Roman" w:hAnsi="Times New Roman" w:cs="Times New Roman"/>
          <w:sz w:val="24"/>
          <w:szCs w:val="24"/>
        </w:rPr>
        <w:tab/>
      </w:r>
      <w:r w:rsidR="002966EF" w:rsidRPr="00A617E1">
        <w:rPr>
          <w:rFonts w:ascii="Times New Roman" w:hAnsi="Times New Roman" w:cs="Times New Roman"/>
          <w:sz w:val="24"/>
          <w:szCs w:val="24"/>
        </w:rPr>
        <w:t>teaching and learning during the</w:t>
      </w:r>
      <w:r w:rsidR="003503AB" w:rsidRPr="00A617E1">
        <w:rPr>
          <w:rFonts w:ascii="Times New Roman" w:hAnsi="Times New Roman" w:cs="Times New Roman"/>
          <w:sz w:val="24"/>
          <w:szCs w:val="24"/>
        </w:rPr>
        <w:t xml:space="preserve"> fees-must-fall campaign in 2015. </w:t>
      </w:r>
    </w:p>
    <w:p w14:paraId="44E2DB74" w14:textId="77777777" w:rsidR="001F6F28" w:rsidRPr="00A617E1" w:rsidRDefault="007B32D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4.3.7. </w:t>
      </w:r>
      <w:r w:rsidR="00B968F5" w:rsidRPr="00A617E1">
        <w:rPr>
          <w:rFonts w:ascii="Times New Roman" w:hAnsi="Times New Roman" w:cs="Times New Roman"/>
          <w:sz w:val="24"/>
          <w:szCs w:val="24"/>
        </w:rPr>
        <w:t xml:space="preserve">The impact of the merger and demerger of the </w:t>
      </w:r>
      <w:r w:rsidR="002966EF" w:rsidRPr="00A617E1">
        <w:rPr>
          <w:rFonts w:ascii="Times New Roman" w:hAnsi="Times New Roman" w:cs="Times New Roman"/>
          <w:sz w:val="24"/>
          <w:szCs w:val="24"/>
        </w:rPr>
        <w:t>MEDUNSA Campus</w:t>
      </w:r>
      <w:r w:rsidR="00B968F5" w:rsidRPr="00A617E1">
        <w:rPr>
          <w:rFonts w:ascii="Times New Roman" w:hAnsi="Times New Roman" w:cs="Times New Roman"/>
          <w:sz w:val="24"/>
          <w:szCs w:val="24"/>
        </w:rPr>
        <w:t xml:space="preserve"> was detrimental to the </w:t>
      </w:r>
      <w:r w:rsidRPr="00A617E1">
        <w:rPr>
          <w:rFonts w:ascii="Times New Roman" w:hAnsi="Times New Roman" w:cs="Times New Roman"/>
          <w:sz w:val="24"/>
          <w:szCs w:val="24"/>
        </w:rPr>
        <w:tab/>
      </w:r>
      <w:r w:rsidR="00B968F5" w:rsidRPr="00A617E1">
        <w:rPr>
          <w:rFonts w:ascii="Times New Roman" w:hAnsi="Times New Roman" w:cs="Times New Roman"/>
          <w:sz w:val="24"/>
          <w:szCs w:val="24"/>
        </w:rPr>
        <w:t xml:space="preserve">University’s image and its ability to attract private donor funding. The Committee was </w:t>
      </w:r>
      <w:r w:rsidRPr="00A617E1">
        <w:rPr>
          <w:rFonts w:ascii="Times New Roman" w:hAnsi="Times New Roman" w:cs="Times New Roman"/>
          <w:sz w:val="24"/>
          <w:szCs w:val="24"/>
        </w:rPr>
        <w:tab/>
      </w:r>
      <w:r w:rsidR="00B968F5" w:rsidRPr="00A617E1">
        <w:rPr>
          <w:rFonts w:ascii="Times New Roman" w:hAnsi="Times New Roman" w:cs="Times New Roman"/>
          <w:sz w:val="24"/>
          <w:szCs w:val="24"/>
        </w:rPr>
        <w:t xml:space="preserve">informed that the nearby local industries were not willing to invest </w:t>
      </w:r>
      <w:r w:rsidR="0082097C" w:rsidRPr="00A617E1">
        <w:rPr>
          <w:rFonts w:ascii="Times New Roman" w:hAnsi="Times New Roman" w:cs="Times New Roman"/>
          <w:sz w:val="24"/>
          <w:szCs w:val="24"/>
        </w:rPr>
        <w:t xml:space="preserve">in </w:t>
      </w:r>
      <w:r w:rsidR="00B968F5" w:rsidRPr="00A617E1">
        <w:rPr>
          <w:rFonts w:ascii="Times New Roman" w:hAnsi="Times New Roman" w:cs="Times New Roman"/>
          <w:sz w:val="24"/>
          <w:szCs w:val="24"/>
        </w:rPr>
        <w:t xml:space="preserve">the University owing </w:t>
      </w:r>
      <w:r w:rsidRPr="00A617E1">
        <w:rPr>
          <w:rFonts w:ascii="Times New Roman" w:hAnsi="Times New Roman" w:cs="Times New Roman"/>
          <w:sz w:val="24"/>
          <w:szCs w:val="24"/>
        </w:rPr>
        <w:tab/>
      </w:r>
      <w:r w:rsidR="008F34C4" w:rsidRPr="00A617E1">
        <w:rPr>
          <w:rFonts w:ascii="Times New Roman" w:hAnsi="Times New Roman" w:cs="Times New Roman"/>
          <w:sz w:val="24"/>
          <w:szCs w:val="24"/>
        </w:rPr>
        <w:t>to the</w:t>
      </w:r>
      <w:r w:rsidR="00B968F5" w:rsidRPr="00A617E1">
        <w:rPr>
          <w:rFonts w:ascii="Times New Roman" w:hAnsi="Times New Roman" w:cs="Times New Roman"/>
          <w:sz w:val="24"/>
          <w:szCs w:val="24"/>
        </w:rPr>
        <w:t xml:space="preserve"> instabilit</w:t>
      </w:r>
      <w:r w:rsidR="008F34C4" w:rsidRPr="00A617E1">
        <w:rPr>
          <w:rFonts w:ascii="Times New Roman" w:hAnsi="Times New Roman" w:cs="Times New Roman"/>
          <w:sz w:val="24"/>
          <w:szCs w:val="24"/>
        </w:rPr>
        <w:t>y</w:t>
      </w:r>
      <w:r w:rsidR="00B968F5" w:rsidRPr="00A617E1">
        <w:rPr>
          <w:rFonts w:ascii="Times New Roman" w:hAnsi="Times New Roman" w:cs="Times New Roman"/>
          <w:sz w:val="24"/>
          <w:szCs w:val="24"/>
        </w:rPr>
        <w:t xml:space="preserve"> </w:t>
      </w:r>
      <w:r w:rsidR="008F34C4" w:rsidRPr="00A617E1">
        <w:rPr>
          <w:rFonts w:ascii="Times New Roman" w:hAnsi="Times New Roman" w:cs="Times New Roman"/>
          <w:sz w:val="24"/>
          <w:szCs w:val="24"/>
        </w:rPr>
        <w:t>caused</w:t>
      </w:r>
      <w:r w:rsidR="00B968F5" w:rsidRPr="00A617E1">
        <w:rPr>
          <w:rFonts w:ascii="Times New Roman" w:hAnsi="Times New Roman" w:cs="Times New Roman"/>
          <w:sz w:val="24"/>
          <w:szCs w:val="24"/>
        </w:rPr>
        <w:t xml:space="preserve"> </w:t>
      </w:r>
      <w:r w:rsidR="008F34C4" w:rsidRPr="00A617E1">
        <w:rPr>
          <w:rFonts w:ascii="Times New Roman" w:hAnsi="Times New Roman" w:cs="Times New Roman"/>
          <w:sz w:val="24"/>
          <w:szCs w:val="24"/>
        </w:rPr>
        <w:t xml:space="preserve">by the </w:t>
      </w:r>
      <w:r w:rsidR="00B968F5" w:rsidRPr="00A617E1">
        <w:rPr>
          <w:rFonts w:ascii="Times New Roman" w:hAnsi="Times New Roman" w:cs="Times New Roman"/>
          <w:sz w:val="24"/>
          <w:szCs w:val="24"/>
        </w:rPr>
        <w:t>merger/demerger process.</w:t>
      </w:r>
    </w:p>
    <w:p w14:paraId="4E09D71E" w14:textId="77777777" w:rsidR="001F6F28" w:rsidRPr="00A617E1" w:rsidRDefault="001F6F2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4.3.8. </w:t>
      </w:r>
      <w:r w:rsidR="0031488E" w:rsidRPr="00A617E1">
        <w:rPr>
          <w:rFonts w:ascii="Times New Roman" w:hAnsi="Times New Roman" w:cs="Times New Roman"/>
          <w:sz w:val="24"/>
          <w:szCs w:val="24"/>
        </w:rPr>
        <w:t xml:space="preserve">The </w:t>
      </w:r>
      <w:r w:rsidR="008F34C4" w:rsidRPr="00A617E1">
        <w:rPr>
          <w:rFonts w:ascii="Times New Roman" w:hAnsi="Times New Roman" w:cs="Times New Roman"/>
          <w:sz w:val="24"/>
          <w:szCs w:val="24"/>
        </w:rPr>
        <w:t>MEDUNSA Campus</w:t>
      </w:r>
      <w:r w:rsidR="0031488E" w:rsidRPr="00A617E1">
        <w:rPr>
          <w:rFonts w:ascii="Times New Roman" w:hAnsi="Times New Roman" w:cs="Times New Roman"/>
          <w:sz w:val="24"/>
          <w:szCs w:val="24"/>
        </w:rPr>
        <w:t xml:space="preserve"> used to receive a special g</w:t>
      </w:r>
      <w:r w:rsidR="008F34C4" w:rsidRPr="00A617E1">
        <w:rPr>
          <w:rFonts w:ascii="Times New Roman" w:hAnsi="Times New Roman" w:cs="Times New Roman"/>
          <w:sz w:val="24"/>
          <w:szCs w:val="24"/>
        </w:rPr>
        <w:t>rant from the DHET</w:t>
      </w:r>
      <w:r w:rsidR="0031488E" w:rsidRPr="00A617E1">
        <w:rPr>
          <w:rFonts w:ascii="Times New Roman" w:hAnsi="Times New Roman" w:cs="Times New Roman"/>
          <w:sz w:val="24"/>
          <w:szCs w:val="24"/>
        </w:rPr>
        <w:t xml:space="preserve"> prior its merger </w:t>
      </w:r>
      <w:r w:rsidRPr="00A617E1">
        <w:rPr>
          <w:rFonts w:ascii="Times New Roman" w:hAnsi="Times New Roman" w:cs="Times New Roman"/>
          <w:sz w:val="24"/>
          <w:szCs w:val="24"/>
        </w:rPr>
        <w:tab/>
      </w:r>
      <w:r w:rsidR="0031488E" w:rsidRPr="00A617E1">
        <w:rPr>
          <w:rFonts w:ascii="Times New Roman" w:hAnsi="Times New Roman" w:cs="Times New Roman"/>
          <w:sz w:val="24"/>
          <w:szCs w:val="24"/>
        </w:rPr>
        <w:t xml:space="preserve">with the University of Limpopo. However, this grant was discontinued post the merger, </w:t>
      </w:r>
      <w:r w:rsidRPr="00A617E1">
        <w:rPr>
          <w:rFonts w:ascii="Times New Roman" w:hAnsi="Times New Roman" w:cs="Times New Roman"/>
          <w:sz w:val="24"/>
          <w:szCs w:val="24"/>
        </w:rPr>
        <w:tab/>
      </w:r>
      <w:r w:rsidR="0031488E" w:rsidRPr="00A617E1">
        <w:rPr>
          <w:rFonts w:ascii="Times New Roman" w:hAnsi="Times New Roman" w:cs="Times New Roman"/>
          <w:sz w:val="24"/>
          <w:szCs w:val="24"/>
        </w:rPr>
        <w:t xml:space="preserve">and the University was in a process of negotiating for the </w:t>
      </w:r>
      <w:r w:rsidR="00843F6A" w:rsidRPr="00A617E1">
        <w:rPr>
          <w:rFonts w:ascii="Times New Roman" w:hAnsi="Times New Roman" w:cs="Times New Roman"/>
          <w:sz w:val="24"/>
          <w:szCs w:val="24"/>
        </w:rPr>
        <w:t>re-introduction of this grant.</w:t>
      </w:r>
    </w:p>
    <w:p w14:paraId="6A8E7BE7" w14:textId="77777777" w:rsidR="001F6F28" w:rsidRPr="00A617E1" w:rsidRDefault="001F6F2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4.3.9.</w:t>
      </w:r>
      <w:r w:rsidRPr="00A617E1">
        <w:rPr>
          <w:rFonts w:ascii="Times New Roman" w:hAnsi="Times New Roman" w:cs="Times New Roman"/>
          <w:sz w:val="24"/>
          <w:szCs w:val="24"/>
        </w:rPr>
        <w:tab/>
      </w:r>
      <w:r w:rsidR="00843F6A" w:rsidRPr="00A617E1">
        <w:rPr>
          <w:rFonts w:ascii="Times New Roman" w:hAnsi="Times New Roman" w:cs="Times New Roman"/>
          <w:sz w:val="24"/>
          <w:szCs w:val="24"/>
        </w:rPr>
        <w:t xml:space="preserve">The University was embarking on a comprehensive strategy to be </w:t>
      </w:r>
      <w:r w:rsidR="00793F15" w:rsidRPr="00A617E1">
        <w:rPr>
          <w:rFonts w:ascii="Times New Roman" w:hAnsi="Times New Roman" w:cs="Times New Roman"/>
          <w:sz w:val="24"/>
          <w:szCs w:val="24"/>
        </w:rPr>
        <w:t>self-sustaining</w:t>
      </w:r>
      <w:r w:rsidR="00843F6A" w:rsidRPr="00A617E1">
        <w:rPr>
          <w:rFonts w:ascii="Times New Roman" w:hAnsi="Times New Roman" w:cs="Times New Roman"/>
          <w:sz w:val="24"/>
          <w:szCs w:val="24"/>
        </w:rPr>
        <w:t xml:space="preserve"> in the </w:t>
      </w:r>
      <w:r w:rsidRPr="00A617E1">
        <w:rPr>
          <w:rFonts w:ascii="Times New Roman" w:hAnsi="Times New Roman" w:cs="Times New Roman"/>
          <w:sz w:val="24"/>
          <w:szCs w:val="24"/>
        </w:rPr>
        <w:tab/>
      </w:r>
      <w:r w:rsidR="00843F6A" w:rsidRPr="00A617E1">
        <w:rPr>
          <w:rFonts w:ascii="Times New Roman" w:hAnsi="Times New Roman" w:cs="Times New Roman"/>
          <w:sz w:val="24"/>
          <w:szCs w:val="24"/>
        </w:rPr>
        <w:t>next five years.</w:t>
      </w:r>
      <w:r w:rsidR="008F34C4" w:rsidRPr="00A617E1">
        <w:rPr>
          <w:rFonts w:ascii="Times New Roman" w:hAnsi="Times New Roman" w:cs="Times New Roman"/>
          <w:sz w:val="24"/>
          <w:szCs w:val="24"/>
        </w:rPr>
        <w:t xml:space="preserve"> </w:t>
      </w:r>
    </w:p>
    <w:p w14:paraId="77343D3C" w14:textId="77777777" w:rsidR="00843F6A" w:rsidRPr="00A617E1" w:rsidRDefault="001F6F2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4.3.10. </w:t>
      </w:r>
      <w:r w:rsidR="00843F6A" w:rsidRPr="00A617E1">
        <w:rPr>
          <w:rFonts w:ascii="Times New Roman" w:hAnsi="Times New Roman" w:cs="Times New Roman"/>
          <w:sz w:val="24"/>
          <w:szCs w:val="24"/>
        </w:rPr>
        <w:t xml:space="preserve">The University indicated that it would require an additional infrastructure development </w:t>
      </w:r>
      <w:r w:rsidRPr="00A617E1">
        <w:rPr>
          <w:rFonts w:ascii="Times New Roman" w:hAnsi="Times New Roman" w:cs="Times New Roman"/>
          <w:sz w:val="24"/>
          <w:szCs w:val="24"/>
        </w:rPr>
        <w:tab/>
      </w:r>
      <w:r w:rsidR="00843F6A" w:rsidRPr="00A617E1">
        <w:rPr>
          <w:rFonts w:ascii="Times New Roman" w:hAnsi="Times New Roman" w:cs="Times New Roman"/>
          <w:sz w:val="24"/>
          <w:szCs w:val="24"/>
        </w:rPr>
        <w:t xml:space="preserve">funding in addition to the R1.2 </w:t>
      </w:r>
      <w:r w:rsidR="00793F15" w:rsidRPr="00A617E1">
        <w:rPr>
          <w:rFonts w:ascii="Times New Roman" w:hAnsi="Times New Roman" w:cs="Times New Roman"/>
          <w:sz w:val="24"/>
          <w:szCs w:val="24"/>
        </w:rPr>
        <w:t>billion</w:t>
      </w:r>
      <w:r w:rsidR="00843F6A" w:rsidRPr="00A617E1">
        <w:rPr>
          <w:rFonts w:ascii="Times New Roman" w:hAnsi="Times New Roman" w:cs="Times New Roman"/>
          <w:sz w:val="24"/>
          <w:szCs w:val="24"/>
        </w:rPr>
        <w:t xml:space="preserve"> allocated by the Department in the near future. The </w:t>
      </w:r>
      <w:r w:rsidRPr="00A617E1">
        <w:rPr>
          <w:rFonts w:ascii="Times New Roman" w:hAnsi="Times New Roman" w:cs="Times New Roman"/>
          <w:sz w:val="24"/>
          <w:szCs w:val="24"/>
        </w:rPr>
        <w:tab/>
      </w:r>
      <w:r w:rsidR="00843F6A" w:rsidRPr="00A617E1">
        <w:rPr>
          <w:rFonts w:ascii="Times New Roman" w:hAnsi="Times New Roman" w:cs="Times New Roman"/>
          <w:sz w:val="24"/>
          <w:szCs w:val="24"/>
        </w:rPr>
        <w:t xml:space="preserve">bulk of the infrastructure funding would be utilised to refurbish the existing infrastructure. </w:t>
      </w:r>
      <w:r w:rsidRPr="00A617E1">
        <w:rPr>
          <w:rFonts w:ascii="Times New Roman" w:hAnsi="Times New Roman" w:cs="Times New Roman"/>
          <w:sz w:val="24"/>
          <w:szCs w:val="24"/>
        </w:rPr>
        <w:tab/>
      </w:r>
      <w:r w:rsidR="00843F6A" w:rsidRPr="00A617E1">
        <w:rPr>
          <w:rFonts w:ascii="Times New Roman" w:hAnsi="Times New Roman" w:cs="Times New Roman"/>
          <w:sz w:val="24"/>
          <w:szCs w:val="24"/>
        </w:rPr>
        <w:t>The R1.2 billion might not be able to cover the construction of new infrastructure projects.</w:t>
      </w:r>
    </w:p>
    <w:p w14:paraId="2A1E0B5A" w14:textId="77777777" w:rsidR="00B94C6D" w:rsidRPr="00A617E1" w:rsidRDefault="001F6F2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4.3.11. </w:t>
      </w:r>
      <w:r w:rsidR="00575FEC" w:rsidRPr="00A617E1">
        <w:rPr>
          <w:rFonts w:ascii="Times New Roman" w:hAnsi="Times New Roman" w:cs="Times New Roman"/>
          <w:sz w:val="24"/>
          <w:szCs w:val="24"/>
        </w:rPr>
        <w:t xml:space="preserve">The University had a number of </w:t>
      </w:r>
      <w:r w:rsidR="00B01FB3" w:rsidRPr="00A617E1">
        <w:rPr>
          <w:rFonts w:ascii="Times New Roman" w:hAnsi="Times New Roman" w:cs="Times New Roman"/>
          <w:sz w:val="24"/>
          <w:szCs w:val="24"/>
        </w:rPr>
        <w:t>ground breaking</w:t>
      </w:r>
      <w:r w:rsidR="00575FEC" w:rsidRPr="00A617E1">
        <w:rPr>
          <w:rFonts w:ascii="Times New Roman" w:hAnsi="Times New Roman" w:cs="Times New Roman"/>
          <w:sz w:val="24"/>
          <w:szCs w:val="24"/>
        </w:rPr>
        <w:t xml:space="preserve"> research and other good initiatives that </w:t>
      </w:r>
      <w:r w:rsidRPr="00A617E1">
        <w:rPr>
          <w:rFonts w:ascii="Times New Roman" w:hAnsi="Times New Roman" w:cs="Times New Roman"/>
          <w:sz w:val="24"/>
          <w:szCs w:val="24"/>
        </w:rPr>
        <w:tab/>
      </w:r>
      <w:r w:rsidR="00575FEC" w:rsidRPr="00A617E1">
        <w:rPr>
          <w:rFonts w:ascii="Times New Roman" w:hAnsi="Times New Roman" w:cs="Times New Roman"/>
          <w:sz w:val="24"/>
          <w:szCs w:val="24"/>
        </w:rPr>
        <w:t xml:space="preserve">were not well publicised. </w:t>
      </w:r>
    </w:p>
    <w:p w14:paraId="5DA64C8B" w14:textId="77777777" w:rsidR="00DB00F4" w:rsidRPr="00A617E1" w:rsidRDefault="00DB00F4" w:rsidP="004F10C7">
      <w:pPr>
        <w:pStyle w:val="ListParagraph"/>
        <w:numPr>
          <w:ilvl w:val="2"/>
          <w:numId w:val="10"/>
        </w:numPr>
        <w:spacing w:line="360" w:lineRule="auto"/>
        <w:jc w:val="both"/>
      </w:pPr>
      <w:r w:rsidRPr="00A617E1">
        <w:t xml:space="preserve">The </w:t>
      </w:r>
      <w:r w:rsidR="00206174" w:rsidRPr="00A617E1">
        <w:t xml:space="preserve">Committee </w:t>
      </w:r>
      <w:r w:rsidR="00DF40A2" w:rsidRPr="00A617E1">
        <w:t>express</w:t>
      </w:r>
      <w:r w:rsidR="009C31C2" w:rsidRPr="00A617E1">
        <w:t>ed</w:t>
      </w:r>
      <w:r w:rsidR="00DF40A2" w:rsidRPr="00A617E1">
        <w:t xml:space="preserve"> a concern</w:t>
      </w:r>
      <w:r w:rsidR="00206174" w:rsidRPr="00A617E1">
        <w:t xml:space="preserve"> about the disused facilities, which were previously used for veterinary sciences while the country </w:t>
      </w:r>
      <w:r w:rsidR="00DF40A2" w:rsidRPr="00A617E1">
        <w:t>wa</w:t>
      </w:r>
      <w:r w:rsidR="00206174" w:rsidRPr="00A617E1">
        <w:t>s in dire needs of veterinarians.</w:t>
      </w:r>
    </w:p>
    <w:p w14:paraId="4FD349F6" w14:textId="77777777" w:rsidR="006608A1" w:rsidRPr="00A617E1" w:rsidRDefault="006608A1" w:rsidP="006608A1">
      <w:pPr>
        <w:pStyle w:val="ListParagraph"/>
        <w:spacing w:line="360" w:lineRule="auto"/>
        <w:jc w:val="both"/>
      </w:pPr>
    </w:p>
    <w:p w14:paraId="77C9378F" w14:textId="77777777" w:rsidR="00176F79" w:rsidRPr="00A617E1" w:rsidRDefault="008629B3"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4.4 </w:t>
      </w:r>
      <w:proofErr w:type="spellStart"/>
      <w:r w:rsidR="00176F79" w:rsidRPr="00A617E1">
        <w:rPr>
          <w:rFonts w:ascii="Times New Roman" w:hAnsi="Times New Roman" w:cs="Times New Roman"/>
          <w:b/>
          <w:sz w:val="24"/>
          <w:szCs w:val="24"/>
        </w:rPr>
        <w:t>Umalusi</w:t>
      </w:r>
      <w:proofErr w:type="spellEnd"/>
    </w:p>
    <w:p w14:paraId="7D6556F1" w14:textId="77777777" w:rsidR="007E4E99"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4.4.1. </w:t>
      </w:r>
      <w:r w:rsidR="00D94A6F" w:rsidRPr="00A617E1">
        <w:rPr>
          <w:rFonts w:ascii="Times New Roman" w:hAnsi="Times New Roman" w:cs="Times New Roman"/>
          <w:sz w:val="24"/>
          <w:szCs w:val="24"/>
        </w:rPr>
        <w:t>The outsourcing of certain ICT service</w:t>
      </w:r>
      <w:r w:rsidR="000563A4" w:rsidRPr="00A617E1">
        <w:rPr>
          <w:rFonts w:ascii="Times New Roman" w:hAnsi="Times New Roman" w:cs="Times New Roman"/>
          <w:sz w:val="24"/>
          <w:szCs w:val="24"/>
        </w:rPr>
        <w:t>s</w:t>
      </w:r>
      <w:r w:rsidR="00D94A6F" w:rsidRPr="00A617E1">
        <w:rPr>
          <w:rFonts w:ascii="Times New Roman" w:hAnsi="Times New Roman" w:cs="Times New Roman"/>
          <w:sz w:val="24"/>
          <w:szCs w:val="24"/>
        </w:rPr>
        <w:t xml:space="preserve"> to </w:t>
      </w:r>
      <w:r w:rsidR="007A61C7" w:rsidRPr="00A617E1">
        <w:rPr>
          <w:rFonts w:ascii="Times New Roman" w:hAnsi="Times New Roman" w:cs="Times New Roman"/>
          <w:sz w:val="24"/>
          <w:szCs w:val="24"/>
        </w:rPr>
        <w:t xml:space="preserve">an </w:t>
      </w:r>
      <w:r w:rsidR="00D94A6F" w:rsidRPr="00A617E1">
        <w:rPr>
          <w:rFonts w:ascii="Times New Roman" w:hAnsi="Times New Roman" w:cs="Times New Roman"/>
          <w:sz w:val="24"/>
          <w:szCs w:val="24"/>
        </w:rPr>
        <w:t xml:space="preserve">external </w:t>
      </w:r>
      <w:r w:rsidR="007A61C7" w:rsidRPr="00A617E1">
        <w:rPr>
          <w:rFonts w:ascii="Times New Roman" w:hAnsi="Times New Roman" w:cs="Times New Roman"/>
          <w:sz w:val="24"/>
          <w:szCs w:val="24"/>
        </w:rPr>
        <w:t xml:space="preserve">service provider (EOH) owing to </w:t>
      </w:r>
      <w:r w:rsidRPr="00A617E1">
        <w:rPr>
          <w:rFonts w:ascii="Times New Roman" w:hAnsi="Times New Roman" w:cs="Times New Roman"/>
          <w:sz w:val="24"/>
          <w:szCs w:val="24"/>
        </w:rPr>
        <w:tab/>
      </w:r>
      <w:r w:rsidR="007A61C7" w:rsidRPr="00A617E1">
        <w:rPr>
          <w:rFonts w:ascii="Times New Roman" w:hAnsi="Times New Roman" w:cs="Times New Roman"/>
          <w:sz w:val="24"/>
          <w:szCs w:val="24"/>
        </w:rPr>
        <w:t xml:space="preserve">inadequate capacity within </w:t>
      </w:r>
      <w:proofErr w:type="spellStart"/>
      <w:r w:rsidR="007A61C7" w:rsidRPr="00A617E1">
        <w:rPr>
          <w:rFonts w:ascii="Times New Roman" w:hAnsi="Times New Roman" w:cs="Times New Roman"/>
          <w:sz w:val="24"/>
          <w:szCs w:val="24"/>
        </w:rPr>
        <w:t>Umalusi</w:t>
      </w:r>
      <w:proofErr w:type="spellEnd"/>
      <w:r w:rsidR="003E223F" w:rsidRPr="00A617E1">
        <w:rPr>
          <w:rFonts w:ascii="Times New Roman" w:hAnsi="Times New Roman" w:cs="Times New Roman"/>
          <w:sz w:val="24"/>
          <w:szCs w:val="24"/>
        </w:rPr>
        <w:t xml:space="preserve"> was noted as a concern</w:t>
      </w:r>
      <w:r w:rsidR="007A61C7" w:rsidRPr="00A617E1">
        <w:rPr>
          <w:rFonts w:ascii="Times New Roman" w:hAnsi="Times New Roman" w:cs="Times New Roman"/>
          <w:sz w:val="24"/>
          <w:szCs w:val="24"/>
        </w:rPr>
        <w:t>.</w:t>
      </w:r>
    </w:p>
    <w:p w14:paraId="33C54E44" w14:textId="77777777" w:rsidR="003B051B"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lastRenderedPageBreak/>
        <w:t xml:space="preserve">4.4.2. </w:t>
      </w:r>
      <w:r w:rsidR="007A61C7" w:rsidRPr="00A617E1">
        <w:rPr>
          <w:rFonts w:ascii="Times New Roman" w:hAnsi="Times New Roman" w:cs="Times New Roman"/>
          <w:sz w:val="24"/>
          <w:szCs w:val="24"/>
        </w:rPr>
        <w:t>The Committee expressed a concern about the number of private college</w:t>
      </w:r>
      <w:r w:rsidR="001A57D7" w:rsidRPr="00A617E1">
        <w:rPr>
          <w:rFonts w:ascii="Times New Roman" w:hAnsi="Times New Roman" w:cs="Times New Roman"/>
          <w:sz w:val="24"/>
          <w:szCs w:val="24"/>
        </w:rPr>
        <w:t>s</w:t>
      </w:r>
      <w:r w:rsidR="007A61C7" w:rsidRPr="00A617E1">
        <w:rPr>
          <w:rFonts w:ascii="Times New Roman" w:hAnsi="Times New Roman" w:cs="Times New Roman"/>
          <w:sz w:val="24"/>
          <w:szCs w:val="24"/>
        </w:rPr>
        <w:t xml:space="preserve"> (95) which owed </w:t>
      </w:r>
      <w:r w:rsidRPr="00A617E1">
        <w:rPr>
          <w:rFonts w:ascii="Times New Roman" w:hAnsi="Times New Roman" w:cs="Times New Roman"/>
          <w:sz w:val="24"/>
          <w:szCs w:val="24"/>
        </w:rPr>
        <w:tab/>
      </w:r>
      <w:proofErr w:type="spellStart"/>
      <w:r w:rsidR="007A61C7" w:rsidRPr="00A617E1">
        <w:rPr>
          <w:rFonts w:ascii="Times New Roman" w:hAnsi="Times New Roman" w:cs="Times New Roman"/>
          <w:sz w:val="24"/>
          <w:szCs w:val="24"/>
        </w:rPr>
        <w:t>Umalusi</w:t>
      </w:r>
      <w:proofErr w:type="spellEnd"/>
      <w:r w:rsidR="007A61C7" w:rsidRPr="00A617E1">
        <w:rPr>
          <w:rFonts w:ascii="Times New Roman" w:hAnsi="Times New Roman" w:cs="Times New Roman"/>
          <w:sz w:val="24"/>
          <w:szCs w:val="24"/>
        </w:rPr>
        <w:t xml:space="preserve"> outstanding certification fees</w:t>
      </w:r>
      <w:r w:rsidR="001A57D7" w:rsidRPr="00A617E1">
        <w:rPr>
          <w:rFonts w:ascii="Times New Roman" w:hAnsi="Times New Roman" w:cs="Times New Roman"/>
          <w:sz w:val="24"/>
          <w:szCs w:val="24"/>
        </w:rPr>
        <w:t xml:space="preserve"> which amounted to R2 million</w:t>
      </w:r>
      <w:r w:rsidR="007A61C7" w:rsidRPr="00A617E1">
        <w:rPr>
          <w:rFonts w:ascii="Times New Roman" w:hAnsi="Times New Roman" w:cs="Times New Roman"/>
          <w:sz w:val="24"/>
          <w:szCs w:val="24"/>
        </w:rPr>
        <w:t xml:space="preserve">. As a result, </w:t>
      </w:r>
      <w:proofErr w:type="spellStart"/>
      <w:r w:rsidR="007A61C7" w:rsidRPr="00A617E1">
        <w:rPr>
          <w:rFonts w:ascii="Times New Roman" w:hAnsi="Times New Roman" w:cs="Times New Roman"/>
          <w:sz w:val="24"/>
          <w:szCs w:val="24"/>
        </w:rPr>
        <w:t>Umalusi</w:t>
      </w:r>
      <w:proofErr w:type="spellEnd"/>
      <w:r w:rsidR="007A61C7" w:rsidRPr="00A617E1">
        <w:rPr>
          <w:rFonts w:ascii="Times New Roman" w:hAnsi="Times New Roman" w:cs="Times New Roman"/>
          <w:sz w:val="24"/>
          <w:szCs w:val="24"/>
        </w:rPr>
        <w:t xml:space="preserve"> </w:t>
      </w:r>
      <w:r w:rsidRPr="00A617E1">
        <w:rPr>
          <w:rFonts w:ascii="Times New Roman" w:hAnsi="Times New Roman" w:cs="Times New Roman"/>
          <w:sz w:val="24"/>
          <w:szCs w:val="24"/>
        </w:rPr>
        <w:tab/>
      </w:r>
      <w:r w:rsidR="007A61C7" w:rsidRPr="00A617E1">
        <w:rPr>
          <w:rFonts w:ascii="Times New Roman" w:hAnsi="Times New Roman" w:cs="Times New Roman"/>
          <w:sz w:val="24"/>
          <w:szCs w:val="24"/>
        </w:rPr>
        <w:t xml:space="preserve">did not issue certificates of these defaulting institutions until they settled their debt. This </w:t>
      </w:r>
      <w:r w:rsidRPr="00A617E1">
        <w:rPr>
          <w:rFonts w:ascii="Times New Roman" w:hAnsi="Times New Roman" w:cs="Times New Roman"/>
          <w:sz w:val="24"/>
          <w:szCs w:val="24"/>
        </w:rPr>
        <w:tab/>
      </w:r>
      <w:r w:rsidR="007A61C7" w:rsidRPr="00A617E1">
        <w:rPr>
          <w:rFonts w:ascii="Times New Roman" w:hAnsi="Times New Roman" w:cs="Times New Roman"/>
          <w:sz w:val="24"/>
          <w:szCs w:val="24"/>
        </w:rPr>
        <w:t xml:space="preserve">compounded the certification backlog and the affected candidates were deprived of the </w:t>
      </w:r>
      <w:r w:rsidRPr="00A617E1">
        <w:rPr>
          <w:rFonts w:ascii="Times New Roman" w:hAnsi="Times New Roman" w:cs="Times New Roman"/>
          <w:sz w:val="24"/>
          <w:szCs w:val="24"/>
        </w:rPr>
        <w:tab/>
      </w:r>
      <w:r w:rsidR="007A61C7" w:rsidRPr="00A617E1">
        <w:rPr>
          <w:rFonts w:ascii="Times New Roman" w:hAnsi="Times New Roman" w:cs="Times New Roman"/>
          <w:sz w:val="24"/>
          <w:szCs w:val="24"/>
        </w:rPr>
        <w:t>opportunity to progress with their careers.</w:t>
      </w:r>
      <w:r w:rsidR="007271C4" w:rsidRPr="00A617E1">
        <w:rPr>
          <w:rFonts w:ascii="Times New Roman" w:hAnsi="Times New Roman" w:cs="Times New Roman"/>
          <w:sz w:val="24"/>
          <w:szCs w:val="24"/>
        </w:rPr>
        <w:t xml:space="preserve"> </w:t>
      </w:r>
      <w:proofErr w:type="spellStart"/>
      <w:r w:rsidR="007271C4" w:rsidRPr="00A617E1">
        <w:rPr>
          <w:rFonts w:ascii="Times New Roman" w:hAnsi="Times New Roman" w:cs="Times New Roman"/>
          <w:sz w:val="24"/>
          <w:szCs w:val="24"/>
        </w:rPr>
        <w:t>Umalusi</w:t>
      </w:r>
      <w:proofErr w:type="spellEnd"/>
      <w:r w:rsidR="007271C4" w:rsidRPr="00A617E1">
        <w:rPr>
          <w:rFonts w:ascii="Times New Roman" w:hAnsi="Times New Roman" w:cs="Times New Roman"/>
          <w:sz w:val="24"/>
          <w:szCs w:val="24"/>
        </w:rPr>
        <w:t xml:space="preserve"> informed the Committee that </w:t>
      </w:r>
      <w:r w:rsidR="003B0355" w:rsidRPr="00A617E1">
        <w:rPr>
          <w:rFonts w:ascii="Times New Roman" w:hAnsi="Times New Roman" w:cs="Times New Roman"/>
          <w:sz w:val="24"/>
          <w:szCs w:val="24"/>
        </w:rPr>
        <w:t xml:space="preserve">it was not </w:t>
      </w:r>
      <w:r w:rsidRPr="00A617E1">
        <w:rPr>
          <w:rFonts w:ascii="Times New Roman" w:hAnsi="Times New Roman" w:cs="Times New Roman"/>
          <w:sz w:val="24"/>
          <w:szCs w:val="24"/>
        </w:rPr>
        <w:tab/>
      </w:r>
      <w:r w:rsidR="003B0355" w:rsidRPr="00A617E1">
        <w:rPr>
          <w:rFonts w:ascii="Times New Roman" w:hAnsi="Times New Roman" w:cs="Times New Roman"/>
          <w:sz w:val="24"/>
          <w:szCs w:val="24"/>
        </w:rPr>
        <w:t>in a position to write</w:t>
      </w:r>
      <w:r w:rsidR="0052382B" w:rsidRPr="00A617E1">
        <w:rPr>
          <w:rFonts w:ascii="Times New Roman" w:hAnsi="Times New Roman" w:cs="Times New Roman"/>
          <w:sz w:val="24"/>
          <w:szCs w:val="24"/>
        </w:rPr>
        <w:t>-</w:t>
      </w:r>
      <w:r w:rsidR="003B0355" w:rsidRPr="00A617E1">
        <w:rPr>
          <w:rFonts w:ascii="Times New Roman" w:hAnsi="Times New Roman" w:cs="Times New Roman"/>
          <w:sz w:val="24"/>
          <w:szCs w:val="24"/>
        </w:rPr>
        <w:t xml:space="preserve">off the debt owed by private institutions, and negotiations would be </w:t>
      </w:r>
      <w:r w:rsidRPr="00A617E1">
        <w:rPr>
          <w:rFonts w:ascii="Times New Roman" w:hAnsi="Times New Roman" w:cs="Times New Roman"/>
          <w:sz w:val="24"/>
          <w:szCs w:val="24"/>
        </w:rPr>
        <w:tab/>
      </w:r>
      <w:r w:rsidR="003B0355" w:rsidRPr="00A617E1">
        <w:rPr>
          <w:rFonts w:ascii="Times New Roman" w:hAnsi="Times New Roman" w:cs="Times New Roman"/>
          <w:sz w:val="24"/>
          <w:szCs w:val="24"/>
        </w:rPr>
        <w:t>undertaken to find a forward in resolving this challenge.</w:t>
      </w:r>
    </w:p>
    <w:p w14:paraId="33586424" w14:textId="77777777" w:rsidR="003B051B" w:rsidRPr="00A617E1" w:rsidRDefault="00C20BA4" w:rsidP="004F10C7">
      <w:pPr>
        <w:pStyle w:val="ListParagraph"/>
        <w:numPr>
          <w:ilvl w:val="2"/>
          <w:numId w:val="11"/>
        </w:numPr>
        <w:spacing w:line="360" w:lineRule="auto"/>
        <w:jc w:val="both"/>
      </w:pPr>
      <w:r w:rsidRPr="00A617E1">
        <w:t>The</w:t>
      </w:r>
      <w:r w:rsidR="009C31C2" w:rsidRPr="00A617E1">
        <w:t xml:space="preserve"> Committee expressed a concern about the</w:t>
      </w:r>
      <w:r w:rsidRPr="00A617E1">
        <w:t xml:space="preserve"> </w:t>
      </w:r>
      <w:r w:rsidR="00C95D12" w:rsidRPr="00A617E1">
        <w:t xml:space="preserve">stringent promotional requirements of the </w:t>
      </w:r>
      <w:proofErr w:type="gramStart"/>
      <w:r w:rsidR="00C95D12" w:rsidRPr="00A617E1">
        <w:t>NC(</w:t>
      </w:r>
      <w:proofErr w:type="gramEnd"/>
      <w:r w:rsidR="00C95D12" w:rsidRPr="00A617E1">
        <w:t xml:space="preserve">V) </w:t>
      </w:r>
      <w:proofErr w:type="spellStart"/>
      <w:r w:rsidR="00C95D12" w:rsidRPr="00A617E1">
        <w:t>programme</w:t>
      </w:r>
      <w:proofErr w:type="spellEnd"/>
      <w:r w:rsidR="00C95D12" w:rsidRPr="00A617E1">
        <w:t xml:space="preserve"> as compared to the National Senior Certificate (NSC). The Committee noted that the students in TVET</w:t>
      </w:r>
      <w:r w:rsidR="009C31C2" w:rsidRPr="00A617E1">
        <w:t xml:space="preserve"> </w:t>
      </w:r>
      <w:r w:rsidR="00C95D12" w:rsidRPr="00A617E1">
        <w:t>colleges were expected to pass all their seven subjects whilst the learners in secondary school</w:t>
      </w:r>
      <w:r w:rsidR="00383BF6" w:rsidRPr="00A617E1">
        <w:t>s</w:t>
      </w:r>
      <w:r w:rsidR="00C95D12" w:rsidRPr="00A617E1">
        <w:t xml:space="preserve"> progress</w:t>
      </w:r>
      <w:r w:rsidR="00383BF6" w:rsidRPr="00A617E1">
        <w:t>ed</w:t>
      </w:r>
      <w:r w:rsidR="00C95D12" w:rsidRPr="00A617E1">
        <w:t xml:space="preserve"> by passing four of their seven subjects. The Department indicated that the review process of the </w:t>
      </w:r>
      <w:proofErr w:type="gramStart"/>
      <w:r w:rsidR="00C95D12" w:rsidRPr="00A617E1">
        <w:t>NC(</w:t>
      </w:r>
      <w:proofErr w:type="gramEnd"/>
      <w:r w:rsidR="00C95D12" w:rsidRPr="00A617E1">
        <w:t xml:space="preserve">V) </w:t>
      </w:r>
      <w:proofErr w:type="spellStart"/>
      <w:r w:rsidR="00C95D12" w:rsidRPr="00A617E1">
        <w:t>programm</w:t>
      </w:r>
      <w:r w:rsidR="00542456" w:rsidRPr="00A617E1">
        <w:t>e</w:t>
      </w:r>
      <w:proofErr w:type="spellEnd"/>
      <w:r w:rsidR="00542456" w:rsidRPr="00A617E1">
        <w:t xml:space="preserve"> was underway to correct some of the anomalies of the </w:t>
      </w:r>
      <w:proofErr w:type="spellStart"/>
      <w:r w:rsidR="00542456" w:rsidRPr="00A617E1">
        <w:t>programme</w:t>
      </w:r>
      <w:proofErr w:type="spellEnd"/>
      <w:r w:rsidR="00542456" w:rsidRPr="00A617E1">
        <w:t>.</w:t>
      </w:r>
    </w:p>
    <w:p w14:paraId="61067FF5" w14:textId="77777777" w:rsidR="003B051B"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4.4.4. </w:t>
      </w:r>
      <w:r w:rsidRPr="00A617E1">
        <w:rPr>
          <w:rFonts w:ascii="Times New Roman" w:hAnsi="Times New Roman" w:cs="Times New Roman"/>
          <w:sz w:val="24"/>
          <w:szCs w:val="24"/>
        </w:rPr>
        <w:tab/>
      </w:r>
      <w:r w:rsidR="003E223F" w:rsidRPr="00A617E1">
        <w:rPr>
          <w:rFonts w:ascii="Times New Roman" w:hAnsi="Times New Roman" w:cs="Times New Roman"/>
          <w:sz w:val="24"/>
          <w:szCs w:val="24"/>
        </w:rPr>
        <w:t>The Committee welcome</w:t>
      </w:r>
      <w:r w:rsidR="00DC4116" w:rsidRPr="00A617E1">
        <w:rPr>
          <w:rFonts w:ascii="Times New Roman" w:hAnsi="Times New Roman" w:cs="Times New Roman"/>
          <w:sz w:val="24"/>
          <w:szCs w:val="24"/>
        </w:rPr>
        <w:t>d</w:t>
      </w:r>
      <w:r w:rsidR="003E223F" w:rsidRPr="00A617E1">
        <w:rPr>
          <w:rFonts w:ascii="Times New Roman" w:hAnsi="Times New Roman" w:cs="Times New Roman"/>
          <w:sz w:val="24"/>
          <w:szCs w:val="24"/>
        </w:rPr>
        <w:t xml:space="preserve"> an undertaking by the Department and </w:t>
      </w:r>
      <w:proofErr w:type="spellStart"/>
      <w:r w:rsidR="003E223F" w:rsidRPr="00A617E1">
        <w:rPr>
          <w:rFonts w:ascii="Times New Roman" w:hAnsi="Times New Roman" w:cs="Times New Roman"/>
          <w:sz w:val="24"/>
          <w:szCs w:val="24"/>
        </w:rPr>
        <w:t>Umalusi</w:t>
      </w:r>
      <w:proofErr w:type="spellEnd"/>
      <w:r w:rsidR="003E223F" w:rsidRPr="00A617E1">
        <w:rPr>
          <w:rFonts w:ascii="Times New Roman" w:hAnsi="Times New Roman" w:cs="Times New Roman"/>
          <w:sz w:val="24"/>
          <w:szCs w:val="24"/>
        </w:rPr>
        <w:t xml:space="preserve"> to review the </w:t>
      </w:r>
      <w:r w:rsidRPr="00A617E1">
        <w:rPr>
          <w:rFonts w:ascii="Times New Roman" w:hAnsi="Times New Roman" w:cs="Times New Roman"/>
          <w:sz w:val="24"/>
          <w:szCs w:val="24"/>
        </w:rPr>
        <w:tab/>
      </w:r>
      <w:proofErr w:type="gramStart"/>
      <w:r w:rsidR="003E223F" w:rsidRPr="00A617E1">
        <w:rPr>
          <w:rFonts w:ascii="Times New Roman" w:hAnsi="Times New Roman" w:cs="Times New Roman"/>
          <w:sz w:val="24"/>
          <w:szCs w:val="24"/>
        </w:rPr>
        <w:t>NC(</w:t>
      </w:r>
      <w:proofErr w:type="gramEnd"/>
      <w:r w:rsidR="003E223F" w:rsidRPr="00A617E1">
        <w:rPr>
          <w:rFonts w:ascii="Times New Roman" w:hAnsi="Times New Roman" w:cs="Times New Roman"/>
          <w:sz w:val="24"/>
          <w:szCs w:val="24"/>
        </w:rPr>
        <w:t xml:space="preserve">V) programmes and NATED programmes with the aim of only conducting external </w:t>
      </w:r>
      <w:r w:rsidRPr="00A617E1">
        <w:rPr>
          <w:rFonts w:ascii="Times New Roman" w:hAnsi="Times New Roman" w:cs="Times New Roman"/>
          <w:sz w:val="24"/>
          <w:szCs w:val="24"/>
        </w:rPr>
        <w:tab/>
      </w:r>
      <w:r w:rsidR="003E223F" w:rsidRPr="00A617E1">
        <w:rPr>
          <w:rFonts w:ascii="Times New Roman" w:hAnsi="Times New Roman" w:cs="Times New Roman"/>
          <w:sz w:val="24"/>
          <w:szCs w:val="24"/>
        </w:rPr>
        <w:t xml:space="preserve">assessment and certifying the exit levels. This would significantly reduce the financial </w:t>
      </w:r>
      <w:r w:rsidRPr="00A617E1">
        <w:rPr>
          <w:rFonts w:ascii="Times New Roman" w:hAnsi="Times New Roman" w:cs="Times New Roman"/>
          <w:sz w:val="24"/>
          <w:szCs w:val="24"/>
        </w:rPr>
        <w:tab/>
      </w:r>
      <w:r w:rsidR="003E223F" w:rsidRPr="00A617E1">
        <w:rPr>
          <w:rFonts w:ascii="Times New Roman" w:hAnsi="Times New Roman" w:cs="Times New Roman"/>
          <w:sz w:val="24"/>
          <w:szCs w:val="24"/>
        </w:rPr>
        <w:t xml:space="preserve">costs associated with </w:t>
      </w:r>
      <w:r w:rsidR="00412BF2" w:rsidRPr="00A617E1">
        <w:rPr>
          <w:rFonts w:ascii="Times New Roman" w:hAnsi="Times New Roman" w:cs="Times New Roman"/>
          <w:sz w:val="24"/>
          <w:szCs w:val="24"/>
        </w:rPr>
        <w:t xml:space="preserve">administering </w:t>
      </w:r>
      <w:r w:rsidR="003E223F" w:rsidRPr="00A617E1">
        <w:rPr>
          <w:rFonts w:ascii="Times New Roman" w:hAnsi="Times New Roman" w:cs="Times New Roman"/>
          <w:sz w:val="24"/>
          <w:szCs w:val="24"/>
        </w:rPr>
        <w:t>the examinations, resulting and certif</w:t>
      </w:r>
      <w:r w:rsidR="00412BF2" w:rsidRPr="00A617E1">
        <w:rPr>
          <w:rFonts w:ascii="Times New Roman" w:hAnsi="Times New Roman" w:cs="Times New Roman"/>
          <w:sz w:val="24"/>
          <w:szCs w:val="24"/>
        </w:rPr>
        <w:t>ication</w:t>
      </w:r>
      <w:r w:rsidR="003E223F" w:rsidRPr="00A617E1">
        <w:rPr>
          <w:rFonts w:ascii="Times New Roman" w:hAnsi="Times New Roman" w:cs="Times New Roman"/>
          <w:sz w:val="24"/>
          <w:szCs w:val="24"/>
        </w:rPr>
        <w:t xml:space="preserve">.  </w:t>
      </w:r>
    </w:p>
    <w:p w14:paraId="5167D3C3" w14:textId="77777777" w:rsidR="003B051B"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4.4.5. </w:t>
      </w:r>
      <w:r w:rsidR="00FB3632" w:rsidRPr="00A617E1">
        <w:rPr>
          <w:rFonts w:ascii="Times New Roman" w:hAnsi="Times New Roman" w:cs="Times New Roman"/>
          <w:sz w:val="24"/>
          <w:szCs w:val="24"/>
        </w:rPr>
        <w:t xml:space="preserve">The technical assistance provided to SITA by </w:t>
      </w:r>
      <w:proofErr w:type="spellStart"/>
      <w:r w:rsidR="00FB3632" w:rsidRPr="00A617E1">
        <w:rPr>
          <w:rFonts w:ascii="Times New Roman" w:hAnsi="Times New Roman" w:cs="Times New Roman"/>
          <w:sz w:val="24"/>
          <w:szCs w:val="24"/>
        </w:rPr>
        <w:t>Umalusi</w:t>
      </w:r>
      <w:proofErr w:type="spellEnd"/>
      <w:r w:rsidR="00FB3632" w:rsidRPr="00A617E1">
        <w:rPr>
          <w:rFonts w:ascii="Times New Roman" w:hAnsi="Times New Roman" w:cs="Times New Roman"/>
          <w:sz w:val="24"/>
          <w:szCs w:val="24"/>
        </w:rPr>
        <w:t xml:space="preserve"> was </w:t>
      </w:r>
      <w:r w:rsidR="002810BD" w:rsidRPr="00A617E1">
        <w:rPr>
          <w:rFonts w:ascii="Times New Roman" w:hAnsi="Times New Roman" w:cs="Times New Roman"/>
          <w:sz w:val="24"/>
          <w:szCs w:val="24"/>
        </w:rPr>
        <w:t>commended by</w:t>
      </w:r>
      <w:r w:rsidR="00FB3632" w:rsidRPr="00A617E1">
        <w:rPr>
          <w:rFonts w:ascii="Times New Roman" w:hAnsi="Times New Roman" w:cs="Times New Roman"/>
          <w:sz w:val="24"/>
          <w:szCs w:val="24"/>
        </w:rPr>
        <w:t xml:space="preserve"> the Committee </w:t>
      </w:r>
      <w:r w:rsidRPr="00A617E1">
        <w:rPr>
          <w:rFonts w:ascii="Times New Roman" w:hAnsi="Times New Roman" w:cs="Times New Roman"/>
          <w:sz w:val="24"/>
          <w:szCs w:val="24"/>
        </w:rPr>
        <w:tab/>
      </w:r>
      <w:r w:rsidR="00FB3632" w:rsidRPr="00A617E1">
        <w:rPr>
          <w:rFonts w:ascii="Times New Roman" w:hAnsi="Times New Roman" w:cs="Times New Roman"/>
          <w:sz w:val="24"/>
          <w:szCs w:val="24"/>
        </w:rPr>
        <w:t>as well the regular meetings with th</w:t>
      </w:r>
      <w:r w:rsidR="003B0355" w:rsidRPr="00A617E1">
        <w:rPr>
          <w:rFonts w:ascii="Times New Roman" w:hAnsi="Times New Roman" w:cs="Times New Roman"/>
          <w:sz w:val="24"/>
          <w:szCs w:val="24"/>
        </w:rPr>
        <w:t>e DHET i</w:t>
      </w:r>
      <w:r w:rsidR="00FB3632" w:rsidRPr="00A617E1">
        <w:rPr>
          <w:rFonts w:ascii="Times New Roman" w:hAnsi="Times New Roman" w:cs="Times New Roman"/>
          <w:sz w:val="24"/>
          <w:szCs w:val="24"/>
        </w:rPr>
        <w:t xml:space="preserve">n working towards eradicating the certification </w:t>
      </w:r>
      <w:r w:rsidRPr="00A617E1">
        <w:rPr>
          <w:rFonts w:ascii="Times New Roman" w:hAnsi="Times New Roman" w:cs="Times New Roman"/>
          <w:sz w:val="24"/>
          <w:szCs w:val="24"/>
        </w:rPr>
        <w:tab/>
      </w:r>
      <w:r w:rsidR="00FB3632" w:rsidRPr="00A617E1">
        <w:rPr>
          <w:rFonts w:ascii="Times New Roman" w:hAnsi="Times New Roman" w:cs="Times New Roman"/>
          <w:sz w:val="24"/>
          <w:szCs w:val="24"/>
        </w:rPr>
        <w:t>backlog.</w:t>
      </w:r>
    </w:p>
    <w:p w14:paraId="1733C00D" w14:textId="77777777" w:rsidR="003B051B"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4.4.6. </w:t>
      </w:r>
      <w:r w:rsidR="003B0355" w:rsidRPr="00A617E1">
        <w:rPr>
          <w:rFonts w:ascii="Times New Roman" w:hAnsi="Times New Roman" w:cs="Times New Roman"/>
          <w:sz w:val="24"/>
          <w:szCs w:val="24"/>
        </w:rPr>
        <w:t>The Committee expressed a concern about the</w:t>
      </w:r>
      <w:r w:rsidR="00231BD9" w:rsidRPr="00A617E1">
        <w:rPr>
          <w:rFonts w:ascii="Times New Roman" w:hAnsi="Times New Roman" w:cs="Times New Roman"/>
          <w:sz w:val="24"/>
          <w:szCs w:val="24"/>
        </w:rPr>
        <w:t xml:space="preserve"> submission of</w:t>
      </w:r>
      <w:r w:rsidR="003B0355" w:rsidRPr="00A617E1">
        <w:rPr>
          <w:rFonts w:ascii="Times New Roman" w:hAnsi="Times New Roman" w:cs="Times New Roman"/>
          <w:sz w:val="24"/>
          <w:szCs w:val="24"/>
        </w:rPr>
        <w:t xml:space="preserve"> </w:t>
      </w:r>
      <w:r w:rsidR="001A57D7" w:rsidRPr="00A617E1">
        <w:rPr>
          <w:rFonts w:ascii="Times New Roman" w:hAnsi="Times New Roman" w:cs="Times New Roman"/>
          <w:sz w:val="24"/>
          <w:szCs w:val="24"/>
        </w:rPr>
        <w:t>incomplete and inaccurate</w:t>
      </w:r>
      <w:r w:rsidR="003B0355" w:rsidRPr="00A617E1">
        <w:rPr>
          <w:rFonts w:ascii="Times New Roman" w:hAnsi="Times New Roman" w:cs="Times New Roman"/>
          <w:sz w:val="24"/>
          <w:szCs w:val="24"/>
        </w:rPr>
        <w:t xml:space="preserve"> </w:t>
      </w:r>
      <w:r w:rsidRPr="00A617E1">
        <w:rPr>
          <w:rFonts w:ascii="Times New Roman" w:hAnsi="Times New Roman" w:cs="Times New Roman"/>
          <w:sz w:val="24"/>
          <w:szCs w:val="24"/>
        </w:rPr>
        <w:tab/>
      </w:r>
      <w:r w:rsidR="003B0355" w:rsidRPr="00A617E1">
        <w:rPr>
          <w:rFonts w:ascii="Times New Roman" w:hAnsi="Times New Roman" w:cs="Times New Roman"/>
          <w:sz w:val="24"/>
          <w:szCs w:val="24"/>
        </w:rPr>
        <w:t xml:space="preserve">datasets by assessment bodies to </w:t>
      </w:r>
      <w:proofErr w:type="spellStart"/>
      <w:r w:rsidR="003B0355" w:rsidRPr="00A617E1">
        <w:rPr>
          <w:rFonts w:ascii="Times New Roman" w:hAnsi="Times New Roman" w:cs="Times New Roman"/>
          <w:sz w:val="24"/>
          <w:szCs w:val="24"/>
        </w:rPr>
        <w:t>Umalusi</w:t>
      </w:r>
      <w:proofErr w:type="spellEnd"/>
      <w:r w:rsidR="001A57D7" w:rsidRPr="00A617E1">
        <w:rPr>
          <w:rFonts w:ascii="Times New Roman" w:hAnsi="Times New Roman" w:cs="Times New Roman"/>
          <w:sz w:val="24"/>
          <w:szCs w:val="24"/>
        </w:rPr>
        <w:t xml:space="preserve"> for certification and resulting. </w:t>
      </w:r>
      <w:proofErr w:type="spellStart"/>
      <w:r w:rsidR="001A57D7" w:rsidRPr="00A617E1">
        <w:rPr>
          <w:rFonts w:ascii="Times New Roman" w:hAnsi="Times New Roman" w:cs="Times New Roman"/>
          <w:sz w:val="24"/>
          <w:szCs w:val="24"/>
        </w:rPr>
        <w:t>Umalusi</w:t>
      </w:r>
      <w:proofErr w:type="spellEnd"/>
      <w:r w:rsidR="001A57D7" w:rsidRPr="00A617E1">
        <w:rPr>
          <w:rFonts w:ascii="Times New Roman" w:hAnsi="Times New Roman" w:cs="Times New Roman"/>
          <w:sz w:val="24"/>
          <w:szCs w:val="24"/>
        </w:rPr>
        <w:t xml:space="preserve"> </w:t>
      </w:r>
      <w:r w:rsidRPr="00A617E1">
        <w:rPr>
          <w:rFonts w:ascii="Times New Roman" w:hAnsi="Times New Roman" w:cs="Times New Roman"/>
          <w:sz w:val="24"/>
          <w:szCs w:val="24"/>
        </w:rPr>
        <w:tab/>
      </w:r>
      <w:r w:rsidR="001A57D7" w:rsidRPr="00A617E1">
        <w:rPr>
          <w:rFonts w:ascii="Times New Roman" w:hAnsi="Times New Roman" w:cs="Times New Roman"/>
          <w:sz w:val="24"/>
          <w:szCs w:val="24"/>
        </w:rPr>
        <w:t>indicated that it had an important</w:t>
      </w:r>
      <w:r w:rsidR="00DC4116" w:rsidRPr="00A617E1">
        <w:rPr>
          <w:rFonts w:ascii="Times New Roman" w:hAnsi="Times New Roman" w:cs="Times New Roman"/>
          <w:sz w:val="24"/>
          <w:szCs w:val="24"/>
        </w:rPr>
        <w:t xml:space="preserve"> mandate of protecting the inte</w:t>
      </w:r>
      <w:r w:rsidR="001A57D7" w:rsidRPr="00A617E1">
        <w:rPr>
          <w:rFonts w:ascii="Times New Roman" w:hAnsi="Times New Roman" w:cs="Times New Roman"/>
          <w:sz w:val="24"/>
          <w:szCs w:val="24"/>
        </w:rPr>
        <w:t>gr</w:t>
      </w:r>
      <w:r w:rsidR="00DC4116" w:rsidRPr="00A617E1">
        <w:rPr>
          <w:rFonts w:ascii="Times New Roman" w:hAnsi="Times New Roman" w:cs="Times New Roman"/>
          <w:sz w:val="24"/>
          <w:szCs w:val="24"/>
        </w:rPr>
        <w:t>i</w:t>
      </w:r>
      <w:r w:rsidR="001A57D7" w:rsidRPr="00A617E1">
        <w:rPr>
          <w:rFonts w:ascii="Times New Roman" w:hAnsi="Times New Roman" w:cs="Times New Roman"/>
          <w:sz w:val="24"/>
          <w:szCs w:val="24"/>
        </w:rPr>
        <w:t xml:space="preserve">ty of the system and </w:t>
      </w:r>
      <w:r w:rsidRPr="00A617E1">
        <w:rPr>
          <w:rFonts w:ascii="Times New Roman" w:hAnsi="Times New Roman" w:cs="Times New Roman"/>
          <w:sz w:val="24"/>
          <w:szCs w:val="24"/>
        </w:rPr>
        <w:tab/>
      </w:r>
      <w:r w:rsidR="001A57D7" w:rsidRPr="00A617E1">
        <w:rPr>
          <w:rFonts w:ascii="Times New Roman" w:hAnsi="Times New Roman" w:cs="Times New Roman"/>
          <w:sz w:val="24"/>
          <w:szCs w:val="24"/>
        </w:rPr>
        <w:t>also rejected the incomplete datasets</w:t>
      </w:r>
      <w:r w:rsidR="00231BD9" w:rsidRPr="00A617E1">
        <w:rPr>
          <w:rFonts w:ascii="Times New Roman" w:hAnsi="Times New Roman" w:cs="Times New Roman"/>
          <w:sz w:val="24"/>
          <w:szCs w:val="24"/>
        </w:rPr>
        <w:t xml:space="preserve"> from</w:t>
      </w:r>
      <w:r w:rsidR="00412BF2" w:rsidRPr="00A617E1">
        <w:rPr>
          <w:rFonts w:ascii="Times New Roman" w:hAnsi="Times New Roman" w:cs="Times New Roman"/>
          <w:sz w:val="24"/>
          <w:szCs w:val="24"/>
        </w:rPr>
        <w:t xml:space="preserve"> the</w:t>
      </w:r>
      <w:r w:rsidR="00231BD9" w:rsidRPr="00A617E1">
        <w:rPr>
          <w:rFonts w:ascii="Times New Roman" w:hAnsi="Times New Roman" w:cs="Times New Roman"/>
          <w:sz w:val="24"/>
          <w:szCs w:val="24"/>
        </w:rPr>
        <w:t xml:space="preserve"> assessment bodies</w:t>
      </w:r>
      <w:r w:rsidR="001A57D7" w:rsidRPr="00A617E1">
        <w:rPr>
          <w:rFonts w:ascii="Times New Roman" w:hAnsi="Times New Roman" w:cs="Times New Roman"/>
          <w:sz w:val="24"/>
          <w:szCs w:val="24"/>
        </w:rPr>
        <w:t xml:space="preserve">. This compounded the </w:t>
      </w:r>
      <w:r w:rsidRPr="00A617E1">
        <w:rPr>
          <w:rFonts w:ascii="Times New Roman" w:hAnsi="Times New Roman" w:cs="Times New Roman"/>
          <w:sz w:val="24"/>
          <w:szCs w:val="24"/>
        </w:rPr>
        <w:tab/>
      </w:r>
      <w:r w:rsidR="001A57D7" w:rsidRPr="00A617E1">
        <w:rPr>
          <w:rFonts w:ascii="Times New Roman" w:hAnsi="Times New Roman" w:cs="Times New Roman"/>
          <w:sz w:val="24"/>
          <w:szCs w:val="24"/>
        </w:rPr>
        <w:t xml:space="preserve">certification backlog because students </w:t>
      </w:r>
      <w:r w:rsidR="00231BD9" w:rsidRPr="00A617E1">
        <w:rPr>
          <w:rFonts w:ascii="Times New Roman" w:hAnsi="Times New Roman" w:cs="Times New Roman"/>
          <w:sz w:val="24"/>
          <w:szCs w:val="24"/>
        </w:rPr>
        <w:t>did not receive their certificates</w:t>
      </w:r>
      <w:r w:rsidR="001A57D7" w:rsidRPr="00A617E1">
        <w:rPr>
          <w:rFonts w:ascii="Times New Roman" w:hAnsi="Times New Roman" w:cs="Times New Roman"/>
          <w:sz w:val="24"/>
          <w:szCs w:val="24"/>
        </w:rPr>
        <w:t xml:space="preserve"> until the </w:t>
      </w:r>
      <w:r w:rsidRPr="00A617E1">
        <w:rPr>
          <w:rFonts w:ascii="Times New Roman" w:hAnsi="Times New Roman" w:cs="Times New Roman"/>
          <w:sz w:val="24"/>
          <w:szCs w:val="24"/>
        </w:rPr>
        <w:tab/>
      </w:r>
      <w:r w:rsidR="001A57D7" w:rsidRPr="00A617E1">
        <w:rPr>
          <w:rFonts w:ascii="Times New Roman" w:hAnsi="Times New Roman" w:cs="Times New Roman"/>
          <w:sz w:val="24"/>
          <w:szCs w:val="24"/>
        </w:rPr>
        <w:t xml:space="preserve">assessment </w:t>
      </w:r>
      <w:proofErr w:type="gramStart"/>
      <w:r w:rsidR="001A57D7" w:rsidRPr="00A617E1">
        <w:rPr>
          <w:rFonts w:ascii="Times New Roman" w:hAnsi="Times New Roman" w:cs="Times New Roman"/>
          <w:sz w:val="24"/>
          <w:szCs w:val="24"/>
        </w:rPr>
        <w:t>bodies</w:t>
      </w:r>
      <w:proofErr w:type="gramEnd"/>
      <w:r w:rsidR="001A57D7" w:rsidRPr="00A617E1">
        <w:rPr>
          <w:rFonts w:ascii="Times New Roman" w:hAnsi="Times New Roman" w:cs="Times New Roman"/>
          <w:sz w:val="24"/>
          <w:szCs w:val="24"/>
        </w:rPr>
        <w:t xml:space="preserve"> submitted accurate datasets. </w:t>
      </w:r>
      <w:r w:rsidR="002A53E3" w:rsidRPr="00A617E1">
        <w:rPr>
          <w:rFonts w:ascii="Times New Roman" w:hAnsi="Times New Roman" w:cs="Times New Roman"/>
          <w:sz w:val="24"/>
          <w:szCs w:val="24"/>
        </w:rPr>
        <w:t xml:space="preserve"> </w:t>
      </w:r>
    </w:p>
    <w:p w14:paraId="375B6EE4" w14:textId="77777777" w:rsidR="003B051B"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4.4.7. </w:t>
      </w:r>
      <w:r w:rsidR="003E4C9B" w:rsidRPr="00A617E1">
        <w:rPr>
          <w:rFonts w:ascii="Times New Roman" w:hAnsi="Times New Roman" w:cs="Times New Roman"/>
          <w:sz w:val="24"/>
          <w:szCs w:val="24"/>
        </w:rPr>
        <w:t xml:space="preserve">The Committee commended </w:t>
      </w:r>
      <w:proofErr w:type="spellStart"/>
      <w:r w:rsidR="003E4C9B" w:rsidRPr="00A617E1">
        <w:rPr>
          <w:rFonts w:ascii="Times New Roman" w:hAnsi="Times New Roman" w:cs="Times New Roman"/>
          <w:sz w:val="24"/>
          <w:szCs w:val="24"/>
        </w:rPr>
        <w:t>Umalusi</w:t>
      </w:r>
      <w:proofErr w:type="spellEnd"/>
      <w:r w:rsidR="003E4C9B" w:rsidRPr="00A617E1">
        <w:rPr>
          <w:rFonts w:ascii="Times New Roman" w:hAnsi="Times New Roman" w:cs="Times New Roman"/>
          <w:sz w:val="24"/>
          <w:szCs w:val="24"/>
        </w:rPr>
        <w:t xml:space="preserve"> for the sterling work in maintaining the quality and </w:t>
      </w:r>
      <w:r w:rsidRPr="00A617E1">
        <w:rPr>
          <w:rFonts w:ascii="Times New Roman" w:hAnsi="Times New Roman" w:cs="Times New Roman"/>
          <w:sz w:val="24"/>
          <w:szCs w:val="24"/>
        </w:rPr>
        <w:tab/>
      </w:r>
      <w:r w:rsidR="003E4C9B" w:rsidRPr="00A617E1">
        <w:rPr>
          <w:rFonts w:ascii="Times New Roman" w:hAnsi="Times New Roman" w:cs="Times New Roman"/>
          <w:sz w:val="24"/>
          <w:szCs w:val="24"/>
        </w:rPr>
        <w:t xml:space="preserve">integrity of the post-school education and training system through its quality assurance </w:t>
      </w:r>
      <w:r w:rsidRPr="00A617E1">
        <w:rPr>
          <w:rFonts w:ascii="Times New Roman" w:hAnsi="Times New Roman" w:cs="Times New Roman"/>
          <w:sz w:val="24"/>
          <w:szCs w:val="24"/>
        </w:rPr>
        <w:tab/>
      </w:r>
      <w:r w:rsidR="003E4C9B" w:rsidRPr="00A617E1">
        <w:rPr>
          <w:rFonts w:ascii="Times New Roman" w:hAnsi="Times New Roman" w:cs="Times New Roman"/>
          <w:sz w:val="24"/>
          <w:szCs w:val="24"/>
        </w:rPr>
        <w:t>mandate.</w:t>
      </w:r>
    </w:p>
    <w:p w14:paraId="49B9F532" w14:textId="77777777" w:rsidR="00D16AE7" w:rsidRPr="00A617E1" w:rsidRDefault="003B051B"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lastRenderedPageBreak/>
        <w:t xml:space="preserve">4.4.8. </w:t>
      </w:r>
      <w:r w:rsidR="00DC3DF3" w:rsidRPr="00A617E1">
        <w:rPr>
          <w:rFonts w:ascii="Times New Roman" w:hAnsi="Times New Roman" w:cs="Times New Roman"/>
          <w:sz w:val="24"/>
          <w:szCs w:val="24"/>
        </w:rPr>
        <w:t xml:space="preserve">The Committee welcomed the decision by </w:t>
      </w:r>
      <w:proofErr w:type="spellStart"/>
      <w:r w:rsidR="00DC3DF3" w:rsidRPr="00A617E1">
        <w:rPr>
          <w:rFonts w:ascii="Times New Roman" w:hAnsi="Times New Roman" w:cs="Times New Roman"/>
          <w:sz w:val="24"/>
          <w:szCs w:val="24"/>
        </w:rPr>
        <w:t>Umalusi</w:t>
      </w:r>
      <w:proofErr w:type="spellEnd"/>
      <w:r w:rsidR="00DC3DF3" w:rsidRPr="00A617E1">
        <w:rPr>
          <w:rFonts w:ascii="Times New Roman" w:hAnsi="Times New Roman" w:cs="Times New Roman"/>
          <w:sz w:val="24"/>
          <w:szCs w:val="24"/>
        </w:rPr>
        <w:t xml:space="preserve"> to continue issuing </w:t>
      </w:r>
      <w:r w:rsidR="003E223F" w:rsidRPr="00A617E1">
        <w:rPr>
          <w:rFonts w:ascii="Times New Roman" w:hAnsi="Times New Roman" w:cs="Times New Roman"/>
          <w:sz w:val="24"/>
          <w:szCs w:val="24"/>
        </w:rPr>
        <w:t>subject certificates</w:t>
      </w:r>
      <w:r w:rsidR="00DC3DF3" w:rsidRPr="00A617E1">
        <w:rPr>
          <w:rFonts w:ascii="Times New Roman" w:hAnsi="Times New Roman" w:cs="Times New Roman"/>
          <w:sz w:val="24"/>
          <w:szCs w:val="24"/>
        </w:rPr>
        <w:t xml:space="preserve"> </w:t>
      </w:r>
      <w:r w:rsidRPr="00A617E1">
        <w:rPr>
          <w:rFonts w:ascii="Times New Roman" w:hAnsi="Times New Roman" w:cs="Times New Roman"/>
          <w:sz w:val="24"/>
          <w:szCs w:val="24"/>
        </w:rPr>
        <w:tab/>
      </w:r>
      <w:r w:rsidR="00DC3DF3" w:rsidRPr="00A617E1">
        <w:rPr>
          <w:rFonts w:ascii="Times New Roman" w:hAnsi="Times New Roman" w:cs="Times New Roman"/>
          <w:sz w:val="24"/>
          <w:szCs w:val="24"/>
        </w:rPr>
        <w:t>to candidates on request.</w:t>
      </w:r>
    </w:p>
    <w:p w14:paraId="7E006D3B" w14:textId="77777777" w:rsidR="00176F79" w:rsidRPr="00A617E1" w:rsidRDefault="008629B3"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4.5 </w:t>
      </w:r>
      <w:r w:rsidR="00176F79" w:rsidRPr="00A617E1">
        <w:rPr>
          <w:rFonts w:ascii="Times New Roman" w:hAnsi="Times New Roman" w:cs="Times New Roman"/>
          <w:b/>
          <w:sz w:val="24"/>
          <w:szCs w:val="24"/>
        </w:rPr>
        <w:t>M</w:t>
      </w:r>
      <w:r w:rsidRPr="00A617E1">
        <w:rPr>
          <w:rFonts w:ascii="Times New Roman" w:hAnsi="Times New Roman" w:cs="Times New Roman"/>
          <w:b/>
          <w:sz w:val="24"/>
          <w:szCs w:val="24"/>
        </w:rPr>
        <w:t>edia</w:t>
      </w:r>
      <w:r w:rsidR="006532AA" w:rsidRPr="00A617E1">
        <w:rPr>
          <w:rFonts w:ascii="Times New Roman" w:hAnsi="Times New Roman" w:cs="Times New Roman"/>
          <w:b/>
          <w:sz w:val="24"/>
          <w:szCs w:val="24"/>
        </w:rPr>
        <w:t>,</w:t>
      </w:r>
      <w:r w:rsidRPr="00A617E1">
        <w:rPr>
          <w:rFonts w:ascii="Times New Roman" w:hAnsi="Times New Roman" w:cs="Times New Roman"/>
          <w:b/>
          <w:sz w:val="24"/>
          <w:szCs w:val="24"/>
        </w:rPr>
        <w:t xml:space="preserve"> </w:t>
      </w:r>
      <w:r w:rsidR="002810BD" w:rsidRPr="00A617E1">
        <w:rPr>
          <w:rFonts w:ascii="Times New Roman" w:hAnsi="Times New Roman" w:cs="Times New Roman"/>
          <w:b/>
          <w:sz w:val="24"/>
          <w:szCs w:val="24"/>
        </w:rPr>
        <w:t>Information</w:t>
      </w:r>
      <w:r w:rsidRPr="00A617E1">
        <w:rPr>
          <w:rFonts w:ascii="Times New Roman" w:hAnsi="Times New Roman" w:cs="Times New Roman"/>
          <w:b/>
          <w:sz w:val="24"/>
          <w:szCs w:val="24"/>
        </w:rPr>
        <w:t xml:space="preserve"> and </w:t>
      </w:r>
      <w:r w:rsidR="00176F79" w:rsidRPr="00A617E1">
        <w:rPr>
          <w:rFonts w:ascii="Times New Roman" w:hAnsi="Times New Roman" w:cs="Times New Roman"/>
          <w:b/>
          <w:sz w:val="24"/>
          <w:szCs w:val="24"/>
        </w:rPr>
        <w:t>C</w:t>
      </w:r>
      <w:r w:rsidRPr="00A617E1">
        <w:rPr>
          <w:rFonts w:ascii="Times New Roman" w:hAnsi="Times New Roman" w:cs="Times New Roman"/>
          <w:b/>
          <w:sz w:val="24"/>
          <w:szCs w:val="24"/>
        </w:rPr>
        <w:t xml:space="preserve">ommunication </w:t>
      </w:r>
      <w:r w:rsidR="00176F79" w:rsidRPr="00A617E1">
        <w:rPr>
          <w:rFonts w:ascii="Times New Roman" w:hAnsi="Times New Roman" w:cs="Times New Roman"/>
          <w:b/>
          <w:sz w:val="24"/>
          <w:szCs w:val="24"/>
        </w:rPr>
        <w:t>T</w:t>
      </w:r>
      <w:r w:rsidRPr="00A617E1">
        <w:rPr>
          <w:rFonts w:ascii="Times New Roman" w:hAnsi="Times New Roman" w:cs="Times New Roman"/>
          <w:b/>
          <w:sz w:val="24"/>
          <w:szCs w:val="24"/>
        </w:rPr>
        <w:t>echnologies</w:t>
      </w:r>
      <w:r w:rsidR="00176F79" w:rsidRPr="00A617E1">
        <w:rPr>
          <w:rFonts w:ascii="Times New Roman" w:hAnsi="Times New Roman" w:cs="Times New Roman"/>
          <w:b/>
          <w:sz w:val="24"/>
          <w:szCs w:val="24"/>
        </w:rPr>
        <w:t xml:space="preserve"> SETA</w:t>
      </w:r>
      <w:r w:rsidR="00512E16" w:rsidRPr="00A617E1">
        <w:rPr>
          <w:rFonts w:ascii="Times New Roman" w:hAnsi="Times New Roman" w:cs="Times New Roman"/>
          <w:b/>
          <w:sz w:val="24"/>
          <w:szCs w:val="24"/>
        </w:rPr>
        <w:t xml:space="preserve"> (MICT SETA)</w:t>
      </w:r>
      <w:r w:rsidR="006532AA" w:rsidRPr="00A617E1">
        <w:rPr>
          <w:rFonts w:ascii="Times New Roman" w:hAnsi="Times New Roman" w:cs="Times New Roman"/>
          <w:b/>
          <w:sz w:val="24"/>
          <w:szCs w:val="24"/>
        </w:rPr>
        <w:t xml:space="preserve"> and Food and Beverages Manufacturing SETA (FoodBev SETA)</w:t>
      </w:r>
    </w:p>
    <w:p w14:paraId="716B6A1D" w14:textId="77777777" w:rsidR="005901F3" w:rsidRPr="00A617E1" w:rsidRDefault="009F3B36"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4.5.1. Governance</w:t>
      </w:r>
    </w:p>
    <w:p w14:paraId="40D2DA23" w14:textId="77777777" w:rsidR="003D279A" w:rsidRPr="00A617E1" w:rsidRDefault="00FD246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w:t>
      </w:r>
      <w:r w:rsidR="005901F3" w:rsidRPr="00A617E1">
        <w:rPr>
          <w:rFonts w:ascii="Times New Roman" w:hAnsi="Times New Roman" w:cs="Times New Roman"/>
          <w:sz w:val="24"/>
          <w:szCs w:val="24"/>
        </w:rPr>
        <w:t xml:space="preserve">MICT </w:t>
      </w:r>
      <w:r w:rsidRPr="00A617E1">
        <w:rPr>
          <w:rFonts w:ascii="Times New Roman" w:hAnsi="Times New Roman" w:cs="Times New Roman"/>
          <w:sz w:val="24"/>
          <w:szCs w:val="24"/>
        </w:rPr>
        <w:t xml:space="preserve">SETA </w:t>
      </w:r>
      <w:r w:rsidR="006532AA" w:rsidRPr="00A617E1">
        <w:rPr>
          <w:rFonts w:ascii="Times New Roman" w:hAnsi="Times New Roman" w:cs="Times New Roman"/>
          <w:sz w:val="24"/>
          <w:szCs w:val="24"/>
        </w:rPr>
        <w:t xml:space="preserve">and the FoodBev </w:t>
      </w:r>
      <w:r w:rsidRPr="00A617E1">
        <w:rPr>
          <w:rFonts w:ascii="Times New Roman" w:hAnsi="Times New Roman" w:cs="Times New Roman"/>
          <w:sz w:val="24"/>
          <w:szCs w:val="24"/>
        </w:rPr>
        <w:t>ha</w:t>
      </w:r>
      <w:r w:rsidR="00731FFF" w:rsidRPr="00A617E1">
        <w:rPr>
          <w:rFonts w:ascii="Times New Roman" w:hAnsi="Times New Roman" w:cs="Times New Roman"/>
          <w:sz w:val="24"/>
          <w:szCs w:val="24"/>
        </w:rPr>
        <w:t>d</w:t>
      </w:r>
      <w:r w:rsidRPr="00A617E1">
        <w:rPr>
          <w:rFonts w:ascii="Times New Roman" w:hAnsi="Times New Roman" w:cs="Times New Roman"/>
          <w:sz w:val="24"/>
          <w:szCs w:val="24"/>
        </w:rPr>
        <w:t xml:space="preserve"> functional </w:t>
      </w:r>
      <w:r w:rsidR="00412BF2" w:rsidRPr="00A617E1">
        <w:rPr>
          <w:rFonts w:ascii="Times New Roman" w:hAnsi="Times New Roman" w:cs="Times New Roman"/>
          <w:sz w:val="24"/>
          <w:szCs w:val="24"/>
        </w:rPr>
        <w:t>b</w:t>
      </w:r>
      <w:r w:rsidRPr="00A617E1">
        <w:rPr>
          <w:rFonts w:ascii="Times New Roman" w:hAnsi="Times New Roman" w:cs="Times New Roman"/>
          <w:sz w:val="24"/>
          <w:szCs w:val="24"/>
        </w:rPr>
        <w:t>oard</w:t>
      </w:r>
      <w:r w:rsidR="006532AA" w:rsidRPr="00A617E1">
        <w:rPr>
          <w:rFonts w:ascii="Times New Roman" w:hAnsi="Times New Roman" w:cs="Times New Roman"/>
          <w:sz w:val="24"/>
          <w:szCs w:val="24"/>
        </w:rPr>
        <w:t>s</w:t>
      </w:r>
      <w:r w:rsidRPr="00A617E1">
        <w:rPr>
          <w:rFonts w:ascii="Times New Roman" w:hAnsi="Times New Roman" w:cs="Times New Roman"/>
          <w:sz w:val="24"/>
          <w:szCs w:val="24"/>
        </w:rPr>
        <w:t xml:space="preserve">, which </w:t>
      </w:r>
      <w:r w:rsidR="006532AA" w:rsidRPr="00A617E1">
        <w:rPr>
          <w:rFonts w:ascii="Times New Roman" w:hAnsi="Times New Roman" w:cs="Times New Roman"/>
          <w:sz w:val="24"/>
          <w:szCs w:val="24"/>
        </w:rPr>
        <w:t>were</w:t>
      </w:r>
      <w:r w:rsidRPr="00A617E1">
        <w:rPr>
          <w:rFonts w:ascii="Times New Roman" w:hAnsi="Times New Roman" w:cs="Times New Roman"/>
          <w:sz w:val="24"/>
          <w:szCs w:val="24"/>
        </w:rPr>
        <w:t xml:space="preserve"> appointed in terms of Section 11 of the Skills Development Act, Act 1998 (Act No. 97 of 1998). The </w:t>
      </w:r>
      <w:r w:rsidR="00412BF2" w:rsidRPr="00A617E1">
        <w:rPr>
          <w:rFonts w:ascii="Times New Roman" w:hAnsi="Times New Roman" w:cs="Times New Roman"/>
          <w:sz w:val="24"/>
          <w:szCs w:val="24"/>
        </w:rPr>
        <w:t>b</w:t>
      </w:r>
      <w:r w:rsidRPr="00A617E1">
        <w:rPr>
          <w:rFonts w:ascii="Times New Roman" w:hAnsi="Times New Roman" w:cs="Times New Roman"/>
          <w:sz w:val="24"/>
          <w:szCs w:val="24"/>
        </w:rPr>
        <w:t xml:space="preserve">oard </w:t>
      </w:r>
      <w:r w:rsidR="006532AA" w:rsidRPr="00A617E1">
        <w:rPr>
          <w:rFonts w:ascii="Times New Roman" w:hAnsi="Times New Roman" w:cs="Times New Roman"/>
          <w:sz w:val="24"/>
          <w:szCs w:val="24"/>
        </w:rPr>
        <w:t xml:space="preserve">of the MICT SETA </w:t>
      </w:r>
      <w:r w:rsidRPr="00A617E1">
        <w:rPr>
          <w:rFonts w:ascii="Times New Roman" w:hAnsi="Times New Roman" w:cs="Times New Roman"/>
          <w:sz w:val="24"/>
          <w:szCs w:val="24"/>
        </w:rPr>
        <w:t>had one vacan</w:t>
      </w:r>
      <w:r w:rsidR="006532AA" w:rsidRPr="00A617E1">
        <w:rPr>
          <w:rFonts w:ascii="Times New Roman" w:hAnsi="Times New Roman" w:cs="Times New Roman"/>
          <w:sz w:val="24"/>
          <w:szCs w:val="24"/>
        </w:rPr>
        <w:t>t seat</w:t>
      </w:r>
      <w:r w:rsidRPr="00A617E1">
        <w:rPr>
          <w:rFonts w:ascii="Times New Roman" w:hAnsi="Times New Roman" w:cs="Times New Roman"/>
          <w:sz w:val="24"/>
          <w:szCs w:val="24"/>
        </w:rPr>
        <w:t xml:space="preserve"> due to a member </w:t>
      </w:r>
      <w:r w:rsidR="00184CCA" w:rsidRPr="00A617E1">
        <w:rPr>
          <w:rFonts w:ascii="Times New Roman" w:hAnsi="Times New Roman" w:cs="Times New Roman"/>
          <w:sz w:val="24"/>
          <w:szCs w:val="24"/>
        </w:rPr>
        <w:t>of the</w:t>
      </w:r>
      <w:r w:rsidR="0052382B" w:rsidRPr="00A617E1">
        <w:rPr>
          <w:rFonts w:ascii="Times New Roman" w:hAnsi="Times New Roman" w:cs="Times New Roman"/>
          <w:sz w:val="24"/>
          <w:szCs w:val="24"/>
        </w:rPr>
        <w:t xml:space="preserve"> </w:t>
      </w:r>
      <w:r w:rsidRPr="00A617E1">
        <w:rPr>
          <w:rFonts w:ascii="Times New Roman" w:hAnsi="Times New Roman" w:cs="Times New Roman"/>
          <w:sz w:val="24"/>
          <w:szCs w:val="24"/>
        </w:rPr>
        <w:t>organised la</w:t>
      </w:r>
      <w:r w:rsidR="00412BF2" w:rsidRPr="00A617E1">
        <w:rPr>
          <w:rFonts w:ascii="Times New Roman" w:hAnsi="Times New Roman" w:cs="Times New Roman"/>
          <w:sz w:val="24"/>
          <w:szCs w:val="24"/>
        </w:rPr>
        <w:t>bour who passed on. The MICT SETA had</w:t>
      </w:r>
      <w:r w:rsidRPr="00A617E1">
        <w:rPr>
          <w:rFonts w:ascii="Times New Roman" w:hAnsi="Times New Roman" w:cs="Times New Roman"/>
          <w:sz w:val="24"/>
          <w:szCs w:val="24"/>
        </w:rPr>
        <w:t xml:space="preserve"> con</w:t>
      </w:r>
      <w:r w:rsidR="00731FFF" w:rsidRPr="00A617E1">
        <w:rPr>
          <w:rFonts w:ascii="Times New Roman" w:hAnsi="Times New Roman" w:cs="Times New Roman"/>
          <w:sz w:val="24"/>
          <w:szCs w:val="24"/>
        </w:rPr>
        <w:t>cluded</w:t>
      </w:r>
      <w:r w:rsidRPr="00A617E1">
        <w:rPr>
          <w:rFonts w:ascii="Times New Roman" w:hAnsi="Times New Roman" w:cs="Times New Roman"/>
          <w:sz w:val="24"/>
          <w:szCs w:val="24"/>
        </w:rPr>
        <w:t xml:space="preserve"> the process of nominati</w:t>
      </w:r>
      <w:r w:rsidR="00731FFF" w:rsidRPr="00A617E1">
        <w:rPr>
          <w:rFonts w:ascii="Times New Roman" w:hAnsi="Times New Roman" w:cs="Times New Roman"/>
          <w:sz w:val="24"/>
          <w:szCs w:val="24"/>
        </w:rPr>
        <w:t>o</w:t>
      </w:r>
      <w:r w:rsidRPr="00A617E1">
        <w:rPr>
          <w:rFonts w:ascii="Times New Roman" w:hAnsi="Times New Roman" w:cs="Times New Roman"/>
          <w:sz w:val="24"/>
          <w:szCs w:val="24"/>
        </w:rPr>
        <w:t xml:space="preserve">ns </w:t>
      </w:r>
      <w:r w:rsidR="00731FFF" w:rsidRPr="00A617E1">
        <w:rPr>
          <w:rFonts w:ascii="Times New Roman" w:hAnsi="Times New Roman" w:cs="Times New Roman"/>
          <w:sz w:val="24"/>
          <w:szCs w:val="24"/>
        </w:rPr>
        <w:t>to fill the vacancy</w:t>
      </w:r>
      <w:r w:rsidR="00773378" w:rsidRPr="00A617E1">
        <w:rPr>
          <w:rFonts w:ascii="Times New Roman" w:hAnsi="Times New Roman" w:cs="Times New Roman"/>
          <w:sz w:val="24"/>
          <w:szCs w:val="24"/>
        </w:rPr>
        <w:t xml:space="preserve"> </w:t>
      </w:r>
      <w:r w:rsidR="00412BF2" w:rsidRPr="00A617E1">
        <w:rPr>
          <w:rFonts w:ascii="Times New Roman" w:hAnsi="Times New Roman" w:cs="Times New Roman"/>
          <w:sz w:val="24"/>
          <w:szCs w:val="24"/>
        </w:rPr>
        <w:t>and the recommendations had</w:t>
      </w:r>
      <w:r w:rsidRPr="00A617E1">
        <w:rPr>
          <w:rFonts w:ascii="Times New Roman" w:hAnsi="Times New Roman" w:cs="Times New Roman"/>
          <w:sz w:val="24"/>
          <w:szCs w:val="24"/>
        </w:rPr>
        <w:t xml:space="preserve"> been forwarded to the Minister for consideration and appointment. The </w:t>
      </w:r>
      <w:r w:rsidR="00412BF2" w:rsidRPr="00A617E1">
        <w:rPr>
          <w:rFonts w:ascii="Times New Roman" w:hAnsi="Times New Roman" w:cs="Times New Roman"/>
          <w:sz w:val="24"/>
          <w:szCs w:val="24"/>
        </w:rPr>
        <w:t>MICT SETA had</w:t>
      </w:r>
      <w:r w:rsidRPr="00A617E1">
        <w:rPr>
          <w:rFonts w:ascii="Times New Roman" w:hAnsi="Times New Roman" w:cs="Times New Roman"/>
          <w:sz w:val="24"/>
          <w:szCs w:val="24"/>
        </w:rPr>
        <w:t xml:space="preserve"> yet to receive a response from the Minister. </w:t>
      </w:r>
      <w:r w:rsidR="006532AA" w:rsidRPr="00A617E1">
        <w:rPr>
          <w:rFonts w:ascii="Times New Roman" w:hAnsi="Times New Roman" w:cs="Times New Roman"/>
          <w:sz w:val="24"/>
          <w:szCs w:val="24"/>
        </w:rPr>
        <w:t>There were vacant positions at</w:t>
      </w:r>
      <w:r w:rsidR="00412BF2" w:rsidRPr="00A617E1">
        <w:rPr>
          <w:rFonts w:ascii="Times New Roman" w:hAnsi="Times New Roman" w:cs="Times New Roman"/>
          <w:sz w:val="24"/>
          <w:szCs w:val="24"/>
        </w:rPr>
        <w:t xml:space="preserve"> the</w:t>
      </w:r>
      <w:r w:rsidR="006532AA" w:rsidRPr="00A617E1">
        <w:rPr>
          <w:rFonts w:ascii="Times New Roman" w:hAnsi="Times New Roman" w:cs="Times New Roman"/>
          <w:sz w:val="24"/>
          <w:szCs w:val="24"/>
        </w:rPr>
        <w:t xml:space="preserve"> executive management level.</w:t>
      </w:r>
      <w:r w:rsidRPr="00A617E1">
        <w:rPr>
          <w:rFonts w:ascii="Times New Roman" w:hAnsi="Times New Roman" w:cs="Times New Roman"/>
          <w:sz w:val="24"/>
          <w:szCs w:val="24"/>
        </w:rPr>
        <w:t xml:space="preserve"> </w:t>
      </w:r>
      <w:r w:rsidR="000F5F99" w:rsidRPr="00A617E1">
        <w:rPr>
          <w:rFonts w:ascii="Times New Roman" w:hAnsi="Times New Roman" w:cs="Times New Roman"/>
          <w:sz w:val="24"/>
          <w:szCs w:val="24"/>
        </w:rPr>
        <w:t xml:space="preserve">The MICT SETA had been receiving clean audit reports for the past five years. The AG invited the </w:t>
      </w:r>
      <w:r w:rsidR="00412BF2" w:rsidRPr="00A617E1">
        <w:rPr>
          <w:rFonts w:ascii="Times New Roman" w:hAnsi="Times New Roman" w:cs="Times New Roman"/>
          <w:sz w:val="24"/>
          <w:szCs w:val="24"/>
        </w:rPr>
        <w:t xml:space="preserve">MICT </w:t>
      </w:r>
      <w:r w:rsidR="000F5F99" w:rsidRPr="00A617E1">
        <w:rPr>
          <w:rFonts w:ascii="Times New Roman" w:hAnsi="Times New Roman" w:cs="Times New Roman"/>
          <w:sz w:val="24"/>
          <w:szCs w:val="24"/>
        </w:rPr>
        <w:t xml:space="preserve">SETA to accept an award for a clean audit for </w:t>
      </w:r>
      <w:r w:rsidR="00B01FB3" w:rsidRPr="00A617E1">
        <w:rPr>
          <w:rFonts w:ascii="Times New Roman" w:hAnsi="Times New Roman" w:cs="Times New Roman"/>
          <w:sz w:val="24"/>
          <w:szCs w:val="24"/>
        </w:rPr>
        <w:t xml:space="preserve">the </w:t>
      </w:r>
      <w:r w:rsidR="000F5F99" w:rsidRPr="00A617E1">
        <w:rPr>
          <w:rFonts w:ascii="Times New Roman" w:hAnsi="Times New Roman" w:cs="Times New Roman"/>
          <w:sz w:val="24"/>
          <w:szCs w:val="24"/>
        </w:rPr>
        <w:t>2016/17 financial year.</w:t>
      </w:r>
    </w:p>
    <w:p w14:paraId="74075770" w14:textId="77777777" w:rsidR="005901F3" w:rsidRPr="00A617E1" w:rsidRDefault="005901F3"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FoodBev SETA </w:t>
      </w:r>
      <w:r w:rsidR="00041686" w:rsidRPr="00A617E1">
        <w:rPr>
          <w:rFonts w:ascii="Times New Roman" w:hAnsi="Times New Roman" w:cs="Times New Roman"/>
          <w:sz w:val="24"/>
          <w:szCs w:val="24"/>
        </w:rPr>
        <w:t xml:space="preserve">Board Chairperson was acting and there </w:t>
      </w:r>
      <w:r w:rsidR="00184CCA" w:rsidRPr="00A617E1">
        <w:rPr>
          <w:rFonts w:ascii="Times New Roman" w:hAnsi="Times New Roman" w:cs="Times New Roman"/>
          <w:sz w:val="24"/>
          <w:szCs w:val="24"/>
        </w:rPr>
        <w:t>were vacant</w:t>
      </w:r>
      <w:r w:rsidR="00773378" w:rsidRPr="00A617E1">
        <w:rPr>
          <w:rFonts w:ascii="Times New Roman" w:hAnsi="Times New Roman" w:cs="Times New Roman"/>
          <w:sz w:val="24"/>
          <w:szCs w:val="24"/>
        </w:rPr>
        <w:t xml:space="preserve"> </w:t>
      </w:r>
      <w:r w:rsidR="006532AA" w:rsidRPr="00A617E1">
        <w:rPr>
          <w:rFonts w:ascii="Times New Roman" w:hAnsi="Times New Roman" w:cs="Times New Roman"/>
          <w:sz w:val="24"/>
          <w:szCs w:val="24"/>
        </w:rPr>
        <w:t>seats</w:t>
      </w:r>
      <w:r w:rsidR="00773378" w:rsidRPr="00A617E1">
        <w:rPr>
          <w:rFonts w:ascii="Times New Roman" w:hAnsi="Times New Roman" w:cs="Times New Roman"/>
          <w:sz w:val="24"/>
          <w:szCs w:val="24"/>
        </w:rPr>
        <w:t xml:space="preserve"> that were caused by the passing on of two members</w:t>
      </w:r>
      <w:r w:rsidR="006532AA" w:rsidRPr="00A617E1">
        <w:rPr>
          <w:rFonts w:ascii="Times New Roman" w:hAnsi="Times New Roman" w:cs="Times New Roman"/>
          <w:sz w:val="24"/>
          <w:szCs w:val="24"/>
        </w:rPr>
        <w:t xml:space="preserve"> of the Organised Employer Chambers</w:t>
      </w:r>
      <w:r w:rsidR="00773378" w:rsidRPr="00A617E1">
        <w:rPr>
          <w:rFonts w:ascii="Times New Roman" w:hAnsi="Times New Roman" w:cs="Times New Roman"/>
          <w:sz w:val="24"/>
          <w:szCs w:val="24"/>
        </w:rPr>
        <w:t xml:space="preserve">. The </w:t>
      </w:r>
      <w:r w:rsidR="00412BF2" w:rsidRPr="00A617E1">
        <w:rPr>
          <w:rFonts w:ascii="Times New Roman" w:hAnsi="Times New Roman" w:cs="Times New Roman"/>
          <w:sz w:val="24"/>
          <w:szCs w:val="24"/>
        </w:rPr>
        <w:t xml:space="preserve">FoodBev </w:t>
      </w:r>
      <w:r w:rsidR="00773378" w:rsidRPr="00A617E1">
        <w:rPr>
          <w:rFonts w:ascii="Times New Roman" w:hAnsi="Times New Roman" w:cs="Times New Roman"/>
          <w:sz w:val="24"/>
          <w:szCs w:val="24"/>
        </w:rPr>
        <w:t xml:space="preserve">SETA had completed the nominations to fill the vacancies and recommendations were forwarded to the Minister for consideration and appointment. </w:t>
      </w:r>
    </w:p>
    <w:p w14:paraId="58B26503" w14:textId="77777777" w:rsidR="00041686" w:rsidRPr="00A617E1" w:rsidRDefault="00584BB2" w:rsidP="00657F84">
      <w:pPr>
        <w:spacing w:line="360" w:lineRule="auto"/>
        <w:jc w:val="both"/>
        <w:rPr>
          <w:rFonts w:ascii="Times New Roman" w:hAnsi="Times New Roman" w:cs="Times New Roman"/>
          <w:sz w:val="24"/>
          <w:szCs w:val="24"/>
        </w:rPr>
      </w:pPr>
      <w:r w:rsidRPr="00A617E1">
        <w:rPr>
          <w:rFonts w:ascii="Times New Roman" w:hAnsi="Times New Roman" w:cs="Times New Roman"/>
          <w:b/>
          <w:sz w:val="24"/>
          <w:szCs w:val="24"/>
        </w:rPr>
        <w:t xml:space="preserve">4.5.2. </w:t>
      </w:r>
      <w:r w:rsidR="00041686" w:rsidRPr="00A617E1">
        <w:rPr>
          <w:rFonts w:ascii="Times New Roman" w:hAnsi="Times New Roman" w:cs="Times New Roman"/>
          <w:b/>
          <w:sz w:val="24"/>
          <w:szCs w:val="24"/>
        </w:rPr>
        <w:t xml:space="preserve">Landscape </w:t>
      </w:r>
    </w:p>
    <w:p w14:paraId="4EDA11B6" w14:textId="77777777" w:rsidR="00773378" w:rsidRPr="00A617E1" w:rsidRDefault="009F3B36"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2011 SETA landscape and the National Skills Development Strat</w:t>
      </w:r>
      <w:r w:rsidR="0052382B" w:rsidRPr="00A617E1">
        <w:rPr>
          <w:rFonts w:ascii="Times New Roman" w:hAnsi="Times New Roman" w:cs="Times New Roman"/>
          <w:sz w:val="24"/>
          <w:szCs w:val="24"/>
        </w:rPr>
        <w:t xml:space="preserve">egy (NSDS) III term was </w:t>
      </w:r>
      <w:r w:rsidR="00184CCA" w:rsidRPr="00A617E1">
        <w:rPr>
          <w:rFonts w:ascii="Times New Roman" w:hAnsi="Times New Roman" w:cs="Times New Roman"/>
          <w:sz w:val="24"/>
          <w:szCs w:val="24"/>
        </w:rPr>
        <w:t>supposed to</w:t>
      </w:r>
      <w:r w:rsidRPr="00A617E1">
        <w:rPr>
          <w:rFonts w:ascii="Times New Roman" w:hAnsi="Times New Roman" w:cs="Times New Roman"/>
          <w:sz w:val="24"/>
          <w:szCs w:val="24"/>
        </w:rPr>
        <w:t xml:space="preserve"> end on 31 March 2016. However, due to</w:t>
      </w:r>
      <w:r w:rsidR="00412BF2" w:rsidRPr="00A617E1">
        <w:rPr>
          <w:rFonts w:ascii="Times New Roman" w:hAnsi="Times New Roman" w:cs="Times New Roman"/>
          <w:sz w:val="24"/>
          <w:szCs w:val="24"/>
        </w:rPr>
        <w:t xml:space="preserve"> the</w:t>
      </w:r>
      <w:r w:rsidRPr="00A617E1">
        <w:rPr>
          <w:rFonts w:ascii="Times New Roman" w:hAnsi="Times New Roman" w:cs="Times New Roman"/>
          <w:sz w:val="24"/>
          <w:szCs w:val="24"/>
        </w:rPr>
        <w:t xml:space="preserve"> delay</w:t>
      </w:r>
      <w:r w:rsidR="00DC4116" w:rsidRPr="00A617E1">
        <w:rPr>
          <w:rFonts w:ascii="Times New Roman" w:hAnsi="Times New Roman" w:cs="Times New Roman"/>
          <w:sz w:val="24"/>
          <w:szCs w:val="24"/>
        </w:rPr>
        <w:t>s</w:t>
      </w:r>
      <w:r w:rsidRPr="00A617E1">
        <w:rPr>
          <w:rFonts w:ascii="Times New Roman" w:hAnsi="Times New Roman" w:cs="Times New Roman"/>
          <w:sz w:val="24"/>
          <w:szCs w:val="24"/>
        </w:rPr>
        <w:t xml:space="preserve"> in the completion of the new la</w:t>
      </w:r>
      <w:r w:rsidR="00DC4116" w:rsidRPr="00A617E1">
        <w:rPr>
          <w:rFonts w:ascii="Times New Roman" w:hAnsi="Times New Roman" w:cs="Times New Roman"/>
          <w:sz w:val="24"/>
          <w:szCs w:val="24"/>
        </w:rPr>
        <w:t>ndscape</w:t>
      </w:r>
      <w:r w:rsidR="00412BF2" w:rsidRPr="00A617E1">
        <w:rPr>
          <w:rFonts w:ascii="Times New Roman" w:hAnsi="Times New Roman" w:cs="Times New Roman"/>
          <w:sz w:val="24"/>
          <w:szCs w:val="24"/>
        </w:rPr>
        <w:t>,</w:t>
      </w:r>
      <w:r w:rsidR="00DC4116" w:rsidRPr="00A617E1">
        <w:rPr>
          <w:rFonts w:ascii="Times New Roman" w:hAnsi="Times New Roman" w:cs="Times New Roman"/>
          <w:sz w:val="24"/>
          <w:szCs w:val="24"/>
        </w:rPr>
        <w:t xml:space="preserve"> the SETAs were re-licens</w:t>
      </w:r>
      <w:r w:rsidRPr="00A617E1">
        <w:rPr>
          <w:rFonts w:ascii="Times New Roman" w:hAnsi="Times New Roman" w:cs="Times New Roman"/>
          <w:sz w:val="24"/>
          <w:szCs w:val="24"/>
        </w:rPr>
        <w:t>ed for another two years, from 1 April 2016 to 31 March 2017. Similarly</w:t>
      </w:r>
      <w:r w:rsidR="00DC4116" w:rsidRPr="00A617E1">
        <w:rPr>
          <w:rFonts w:ascii="Times New Roman" w:hAnsi="Times New Roman" w:cs="Times New Roman"/>
          <w:sz w:val="24"/>
          <w:szCs w:val="24"/>
        </w:rPr>
        <w:t>,</w:t>
      </w:r>
      <w:r w:rsidRPr="00A617E1">
        <w:rPr>
          <w:rFonts w:ascii="Times New Roman" w:hAnsi="Times New Roman" w:cs="Times New Roman"/>
          <w:sz w:val="24"/>
          <w:szCs w:val="24"/>
        </w:rPr>
        <w:t xml:space="preserve"> the NSDS III was also extended for two</w:t>
      </w:r>
      <w:r w:rsidR="00412BF2" w:rsidRPr="00A617E1">
        <w:rPr>
          <w:rFonts w:ascii="Times New Roman" w:hAnsi="Times New Roman" w:cs="Times New Roman"/>
          <w:sz w:val="24"/>
          <w:szCs w:val="24"/>
        </w:rPr>
        <w:t xml:space="preserve"> year</w:t>
      </w:r>
      <w:r w:rsidR="0052382B" w:rsidRPr="00A617E1">
        <w:rPr>
          <w:rFonts w:ascii="Times New Roman" w:hAnsi="Times New Roman" w:cs="Times New Roman"/>
          <w:sz w:val="24"/>
          <w:szCs w:val="24"/>
        </w:rPr>
        <w:t>s</w:t>
      </w:r>
      <w:r w:rsidRPr="00A617E1">
        <w:rPr>
          <w:rFonts w:ascii="Times New Roman" w:hAnsi="Times New Roman" w:cs="Times New Roman"/>
          <w:sz w:val="24"/>
          <w:szCs w:val="24"/>
        </w:rPr>
        <w:t xml:space="preserve">.  </w:t>
      </w:r>
      <w:r w:rsidR="00773378" w:rsidRPr="00A617E1">
        <w:rPr>
          <w:rFonts w:ascii="Times New Roman" w:hAnsi="Times New Roman" w:cs="Times New Roman"/>
          <w:sz w:val="24"/>
          <w:szCs w:val="24"/>
        </w:rPr>
        <w:t>Of critical</w:t>
      </w:r>
      <w:r w:rsidR="00412BF2" w:rsidRPr="00A617E1">
        <w:rPr>
          <w:rFonts w:ascii="Times New Roman" w:hAnsi="Times New Roman" w:cs="Times New Roman"/>
          <w:sz w:val="24"/>
          <w:szCs w:val="24"/>
        </w:rPr>
        <w:t xml:space="preserve"> importance</w:t>
      </w:r>
      <w:r w:rsidR="00773378" w:rsidRPr="00A617E1">
        <w:rPr>
          <w:rFonts w:ascii="Times New Roman" w:hAnsi="Times New Roman" w:cs="Times New Roman"/>
          <w:sz w:val="24"/>
          <w:szCs w:val="24"/>
        </w:rPr>
        <w:t xml:space="preserve"> to note is that the term of office of the current SETA boards </w:t>
      </w:r>
      <w:r w:rsidR="00041686" w:rsidRPr="00A617E1">
        <w:rPr>
          <w:rFonts w:ascii="Times New Roman" w:hAnsi="Times New Roman" w:cs="Times New Roman"/>
          <w:sz w:val="24"/>
          <w:szCs w:val="24"/>
        </w:rPr>
        <w:t>would be</w:t>
      </w:r>
      <w:r w:rsidR="00773378" w:rsidRPr="00A617E1">
        <w:rPr>
          <w:rFonts w:ascii="Times New Roman" w:hAnsi="Times New Roman" w:cs="Times New Roman"/>
          <w:sz w:val="24"/>
          <w:szCs w:val="24"/>
        </w:rPr>
        <w:t xml:space="preserve"> coming to an end on 31 March 2017. </w:t>
      </w:r>
      <w:r w:rsidR="00041686" w:rsidRPr="00A617E1">
        <w:rPr>
          <w:rFonts w:ascii="Times New Roman" w:hAnsi="Times New Roman" w:cs="Times New Roman"/>
          <w:sz w:val="24"/>
          <w:szCs w:val="24"/>
        </w:rPr>
        <w:t>The MICT SET</w:t>
      </w:r>
      <w:r w:rsidR="00DC4116" w:rsidRPr="00A617E1">
        <w:rPr>
          <w:rFonts w:ascii="Times New Roman" w:hAnsi="Times New Roman" w:cs="Times New Roman"/>
          <w:sz w:val="24"/>
          <w:szCs w:val="24"/>
        </w:rPr>
        <w:t>A</w:t>
      </w:r>
      <w:r w:rsidR="00041686" w:rsidRPr="00A617E1">
        <w:rPr>
          <w:rFonts w:ascii="Times New Roman" w:hAnsi="Times New Roman" w:cs="Times New Roman"/>
          <w:sz w:val="24"/>
          <w:szCs w:val="24"/>
        </w:rPr>
        <w:t xml:space="preserve"> and FoodBev SETA</w:t>
      </w:r>
      <w:r w:rsidR="00773378" w:rsidRPr="00A617E1">
        <w:rPr>
          <w:rFonts w:ascii="Times New Roman" w:hAnsi="Times New Roman" w:cs="Times New Roman"/>
          <w:sz w:val="24"/>
          <w:szCs w:val="24"/>
        </w:rPr>
        <w:t xml:space="preserve"> have advertised calls for the nominations of Accounting Authorities members from 1 April 2018 – 31 March 2020 due to the extension of the landscape</w:t>
      </w:r>
      <w:r w:rsidR="00412BF2" w:rsidRPr="00A617E1">
        <w:rPr>
          <w:rFonts w:ascii="Times New Roman" w:hAnsi="Times New Roman" w:cs="Times New Roman"/>
          <w:sz w:val="24"/>
          <w:szCs w:val="24"/>
        </w:rPr>
        <w:t>. The Committee</w:t>
      </w:r>
      <w:r w:rsidRPr="00A617E1">
        <w:rPr>
          <w:rFonts w:ascii="Times New Roman" w:hAnsi="Times New Roman" w:cs="Times New Roman"/>
          <w:sz w:val="24"/>
          <w:szCs w:val="24"/>
        </w:rPr>
        <w:t xml:space="preserve"> noted that the delays in the finalisation of the new SETA landscape ha</w:t>
      </w:r>
      <w:r w:rsidR="00DC4116" w:rsidRPr="00A617E1">
        <w:rPr>
          <w:rFonts w:ascii="Times New Roman" w:hAnsi="Times New Roman" w:cs="Times New Roman"/>
          <w:sz w:val="24"/>
          <w:szCs w:val="24"/>
        </w:rPr>
        <w:t>d</w:t>
      </w:r>
      <w:r w:rsidRPr="00A617E1">
        <w:rPr>
          <w:rFonts w:ascii="Times New Roman" w:hAnsi="Times New Roman" w:cs="Times New Roman"/>
          <w:sz w:val="24"/>
          <w:szCs w:val="24"/>
        </w:rPr>
        <w:t xml:space="preserve"> created uncertainties in the sector, with some SETAs losing critical skills and struggling to fill position</w:t>
      </w:r>
      <w:r w:rsidR="00DC4116" w:rsidRPr="00A617E1">
        <w:rPr>
          <w:rFonts w:ascii="Times New Roman" w:hAnsi="Times New Roman" w:cs="Times New Roman"/>
          <w:sz w:val="24"/>
          <w:szCs w:val="24"/>
        </w:rPr>
        <w:t>s</w:t>
      </w:r>
      <w:r w:rsidRPr="00A617E1">
        <w:rPr>
          <w:rFonts w:ascii="Times New Roman" w:hAnsi="Times New Roman" w:cs="Times New Roman"/>
          <w:sz w:val="24"/>
          <w:szCs w:val="24"/>
        </w:rPr>
        <w:t xml:space="preserve"> </w:t>
      </w:r>
      <w:r w:rsidRPr="00A617E1">
        <w:rPr>
          <w:rFonts w:ascii="Times New Roman" w:hAnsi="Times New Roman" w:cs="Times New Roman"/>
          <w:sz w:val="24"/>
          <w:szCs w:val="24"/>
        </w:rPr>
        <w:lastRenderedPageBreak/>
        <w:t xml:space="preserve">for a shorter period. </w:t>
      </w:r>
      <w:r w:rsidR="00853640" w:rsidRPr="00A617E1">
        <w:rPr>
          <w:rFonts w:ascii="Times New Roman" w:hAnsi="Times New Roman" w:cs="Times New Roman"/>
          <w:sz w:val="24"/>
          <w:szCs w:val="24"/>
        </w:rPr>
        <w:t xml:space="preserve">This would also have unintended consequences on the </w:t>
      </w:r>
      <w:r w:rsidR="006333F6" w:rsidRPr="00A617E1">
        <w:rPr>
          <w:rFonts w:ascii="Times New Roman" w:hAnsi="Times New Roman" w:cs="Times New Roman"/>
          <w:sz w:val="24"/>
          <w:szCs w:val="24"/>
        </w:rPr>
        <w:t xml:space="preserve">skills development interventions meant to raise the skills profile of the country, grow the </w:t>
      </w:r>
      <w:proofErr w:type="gramStart"/>
      <w:r w:rsidR="006333F6" w:rsidRPr="00A617E1">
        <w:rPr>
          <w:rFonts w:ascii="Times New Roman" w:hAnsi="Times New Roman" w:cs="Times New Roman"/>
          <w:sz w:val="24"/>
          <w:szCs w:val="24"/>
        </w:rPr>
        <w:t>economy,</w:t>
      </w:r>
      <w:proofErr w:type="gramEnd"/>
      <w:r w:rsidR="006333F6" w:rsidRPr="00A617E1">
        <w:rPr>
          <w:rFonts w:ascii="Times New Roman" w:hAnsi="Times New Roman" w:cs="Times New Roman"/>
          <w:sz w:val="24"/>
          <w:szCs w:val="24"/>
        </w:rPr>
        <w:t xml:space="preserve"> reduce poverty, inequality and unemployment. </w:t>
      </w:r>
    </w:p>
    <w:p w14:paraId="1EE642FE" w14:textId="77777777" w:rsidR="003A67BB" w:rsidRPr="00A617E1" w:rsidRDefault="00453A83"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4.5.</w:t>
      </w:r>
      <w:r w:rsidR="00485E83" w:rsidRPr="00A617E1">
        <w:rPr>
          <w:rFonts w:ascii="Times New Roman" w:hAnsi="Times New Roman" w:cs="Times New Roman"/>
          <w:b/>
          <w:sz w:val="24"/>
          <w:szCs w:val="24"/>
        </w:rPr>
        <w:t>3</w:t>
      </w:r>
      <w:r w:rsidRPr="00A617E1">
        <w:rPr>
          <w:rFonts w:ascii="Times New Roman" w:hAnsi="Times New Roman" w:cs="Times New Roman"/>
          <w:b/>
          <w:sz w:val="24"/>
          <w:szCs w:val="24"/>
        </w:rPr>
        <w:t xml:space="preserve">. </w:t>
      </w:r>
      <w:r w:rsidR="003A67BB" w:rsidRPr="00A617E1">
        <w:rPr>
          <w:rFonts w:ascii="Times New Roman" w:hAnsi="Times New Roman" w:cs="Times New Roman"/>
          <w:b/>
          <w:sz w:val="24"/>
          <w:szCs w:val="24"/>
        </w:rPr>
        <w:t>Alignment of the Strategic Plan and Annual Performance Plan with the National Treasury Strategic Plan a</w:t>
      </w:r>
      <w:r w:rsidR="00412BF2" w:rsidRPr="00A617E1">
        <w:rPr>
          <w:rFonts w:ascii="Times New Roman" w:hAnsi="Times New Roman" w:cs="Times New Roman"/>
          <w:b/>
          <w:sz w:val="24"/>
          <w:szCs w:val="24"/>
        </w:rPr>
        <w:t>nd Annual Performance Framework</w:t>
      </w:r>
    </w:p>
    <w:p w14:paraId="02A4D5E1" w14:textId="77777777" w:rsidR="003A67BB" w:rsidRPr="00A617E1" w:rsidRDefault="00412BF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f</w:t>
      </w:r>
      <w:r w:rsidR="003A67BB" w:rsidRPr="00A617E1">
        <w:rPr>
          <w:rFonts w:ascii="Times New Roman" w:hAnsi="Times New Roman" w:cs="Times New Roman"/>
          <w:sz w:val="24"/>
          <w:szCs w:val="24"/>
        </w:rPr>
        <w:t xml:space="preserve">ramework requires that </w:t>
      </w:r>
      <w:r w:rsidR="003366AC" w:rsidRPr="00A617E1">
        <w:rPr>
          <w:rFonts w:ascii="Times New Roman" w:hAnsi="Times New Roman" w:cs="Times New Roman"/>
          <w:sz w:val="24"/>
          <w:szCs w:val="24"/>
        </w:rPr>
        <w:t xml:space="preserve">entities </w:t>
      </w:r>
      <w:r w:rsidR="001A63B7" w:rsidRPr="00A617E1">
        <w:rPr>
          <w:rFonts w:ascii="Times New Roman" w:hAnsi="Times New Roman" w:cs="Times New Roman"/>
          <w:sz w:val="24"/>
          <w:szCs w:val="24"/>
        </w:rPr>
        <w:t>d</w:t>
      </w:r>
      <w:r w:rsidR="003366AC" w:rsidRPr="00A617E1">
        <w:rPr>
          <w:rFonts w:ascii="Times New Roman" w:hAnsi="Times New Roman" w:cs="Times New Roman"/>
          <w:sz w:val="24"/>
          <w:szCs w:val="24"/>
        </w:rPr>
        <w:t>eveloping their strategic plan</w:t>
      </w:r>
      <w:r w:rsidR="00DC4116" w:rsidRPr="00A617E1">
        <w:rPr>
          <w:rFonts w:ascii="Times New Roman" w:hAnsi="Times New Roman" w:cs="Times New Roman"/>
          <w:sz w:val="24"/>
          <w:szCs w:val="24"/>
        </w:rPr>
        <w:t>s</w:t>
      </w:r>
      <w:r w:rsidR="003366AC" w:rsidRPr="00A617E1">
        <w:rPr>
          <w:rFonts w:ascii="Times New Roman" w:hAnsi="Times New Roman" w:cs="Times New Roman"/>
          <w:sz w:val="24"/>
          <w:szCs w:val="24"/>
        </w:rPr>
        <w:t xml:space="preserve"> and </w:t>
      </w:r>
      <w:r w:rsidR="00DC4116" w:rsidRPr="00A617E1">
        <w:rPr>
          <w:rFonts w:ascii="Times New Roman" w:hAnsi="Times New Roman" w:cs="Times New Roman"/>
          <w:sz w:val="24"/>
          <w:szCs w:val="24"/>
        </w:rPr>
        <w:t>a</w:t>
      </w:r>
      <w:r w:rsidR="003366AC" w:rsidRPr="00A617E1">
        <w:rPr>
          <w:rFonts w:ascii="Times New Roman" w:hAnsi="Times New Roman" w:cs="Times New Roman"/>
          <w:sz w:val="24"/>
          <w:szCs w:val="24"/>
        </w:rPr>
        <w:t>nnual performance should conform to the technical structure and there are core elements that are to be included in the plans. These core elements are: Part A: for this part, the entity should in the strategic plan have a vision, mission, values, legislative and other mandates, situation analysis, strategic outcome oriented goals, SMART</w:t>
      </w:r>
      <w:r w:rsidR="00B01FB3" w:rsidRPr="00A617E1">
        <w:rPr>
          <w:rFonts w:ascii="Times New Roman" w:hAnsi="Times New Roman" w:cs="Times New Roman"/>
          <w:sz w:val="24"/>
          <w:szCs w:val="24"/>
        </w:rPr>
        <w:t xml:space="preserve"> (specific</w:t>
      </w:r>
      <w:r w:rsidR="00B80234" w:rsidRPr="00A617E1">
        <w:rPr>
          <w:rFonts w:ascii="Times New Roman" w:hAnsi="Times New Roman" w:cs="Times New Roman"/>
          <w:sz w:val="24"/>
          <w:szCs w:val="24"/>
        </w:rPr>
        <w:t>, measurable, achievable, relevant and time-bound)</w:t>
      </w:r>
      <w:r w:rsidR="003366AC" w:rsidRPr="00A617E1">
        <w:rPr>
          <w:rFonts w:ascii="Times New Roman" w:hAnsi="Times New Roman" w:cs="Times New Roman"/>
          <w:sz w:val="24"/>
          <w:szCs w:val="24"/>
        </w:rPr>
        <w:t xml:space="preserve"> impact and outcome statements with 5-year targets. Part B</w:t>
      </w:r>
      <w:r w:rsidR="009724C5" w:rsidRPr="00A617E1">
        <w:rPr>
          <w:rFonts w:ascii="Times New Roman" w:hAnsi="Times New Roman" w:cs="Times New Roman"/>
          <w:sz w:val="24"/>
          <w:szCs w:val="24"/>
        </w:rPr>
        <w:t xml:space="preserve"> is about programmes and sub-programmes and it</w:t>
      </w:r>
      <w:r w:rsidR="003366AC" w:rsidRPr="00A617E1">
        <w:rPr>
          <w:rFonts w:ascii="Times New Roman" w:hAnsi="Times New Roman" w:cs="Times New Roman"/>
          <w:sz w:val="24"/>
          <w:szCs w:val="24"/>
        </w:rPr>
        <w:t xml:space="preserve"> should have </w:t>
      </w:r>
      <w:r w:rsidR="009724C5" w:rsidRPr="00A617E1">
        <w:rPr>
          <w:rFonts w:ascii="Times New Roman" w:hAnsi="Times New Roman" w:cs="Times New Roman"/>
          <w:sz w:val="24"/>
          <w:szCs w:val="24"/>
        </w:rPr>
        <w:t xml:space="preserve">programme purpose, strategic objectives, resource considerations and risk management. Part C should detail how the plan links to </w:t>
      </w:r>
      <w:r w:rsidR="00DC4116" w:rsidRPr="00A617E1">
        <w:rPr>
          <w:rFonts w:ascii="Times New Roman" w:hAnsi="Times New Roman" w:cs="Times New Roman"/>
          <w:sz w:val="24"/>
          <w:szCs w:val="24"/>
        </w:rPr>
        <w:t>o</w:t>
      </w:r>
      <w:r w:rsidR="009724C5" w:rsidRPr="00A617E1">
        <w:rPr>
          <w:rFonts w:ascii="Times New Roman" w:hAnsi="Times New Roman" w:cs="Times New Roman"/>
          <w:sz w:val="24"/>
          <w:szCs w:val="24"/>
        </w:rPr>
        <w:t xml:space="preserve">ther plans like the national policy priorities. </w:t>
      </w:r>
    </w:p>
    <w:p w14:paraId="08ADD6C8" w14:textId="77777777" w:rsidR="009724C5" w:rsidRPr="00A617E1" w:rsidRDefault="009724C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For the APP, Part A should include updated situation analysis, revisions of legislative and other mandates and overview of budget estimates and </w:t>
      </w:r>
      <w:r w:rsidR="00DC4116" w:rsidRPr="00A617E1">
        <w:rPr>
          <w:rFonts w:ascii="Times New Roman" w:hAnsi="Times New Roman" w:cs="Times New Roman"/>
          <w:sz w:val="24"/>
          <w:szCs w:val="24"/>
        </w:rPr>
        <w:t xml:space="preserve">the </w:t>
      </w:r>
      <w:r w:rsidRPr="00A617E1">
        <w:rPr>
          <w:rFonts w:ascii="Times New Roman" w:hAnsi="Times New Roman" w:cs="Times New Roman"/>
          <w:sz w:val="24"/>
          <w:szCs w:val="24"/>
        </w:rPr>
        <w:t>Medium-Term Expenditure Framework.</w:t>
      </w:r>
      <w:r w:rsidR="00C87D27" w:rsidRPr="00A617E1">
        <w:rPr>
          <w:rFonts w:ascii="Times New Roman" w:hAnsi="Times New Roman" w:cs="Times New Roman"/>
          <w:sz w:val="24"/>
          <w:szCs w:val="24"/>
        </w:rPr>
        <w:t xml:space="preserve"> </w:t>
      </w:r>
      <w:proofErr w:type="gramStart"/>
      <w:r w:rsidR="00C87D27" w:rsidRPr="00A617E1">
        <w:rPr>
          <w:rFonts w:ascii="Times New Roman" w:hAnsi="Times New Roman" w:cs="Times New Roman"/>
          <w:sz w:val="24"/>
          <w:szCs w:val="24"/>
        </w:rPr>
        <w:t>(MTEF).</w:t>
      </w:r>
      <w:proofErr w:type="gramEnd"/>
      <w:r w:rsidR="00C87D27" w:rsidRPr="00A617E1">
        <w:rPr>
          <w:rFonts w:ascii="Times New Roman" w:hAnsi="Times New Roman" w:cs="Times New Roman"/>
          <w:sz w:val="24"/>
          <w:szCs w:val="24"/>
        </w:rPr>
        <w:t xml:space="preserve"> Part B should detail the programmes and sub-programmes, programme purpose, for each programme, reconciling performance targets and budget, SMART annual and MTEF targets for strategic objectives, programme performance indicators with SMART annual and MTEF targets and quarterl</w:t>
      </w:r>
      <w:r w:rsidR="00DC4116" w:rsidRPr="00A617E1">
        <w:rPr>
          <w:rFonts w:ascii="Times New Roman" w:hAnsi="Times New Roman" w:cs="Times New Roman"/>
          <w:sz w:val="24"/>
          <w:szCs w:val="24"/>
        </w:rPr>
        <w:t>y</w:t>
      </w:r>
      <w:r w:rsidR="00C87D27" w:rsidRPr="00A617E1">
        <w:rPr>
          <w:rFonts w:ascii="Times New Roman" w:hAnsi="Times New Roman" w:cs="Times New Roman"/>
          <w:sz w:val="24"/>
          <w:szCs w:val="24"/>
        </w:rPr>
        <w:t xml:space="preserve"> targets for indicators. </w:t>
      </w:r>
      <w:r w:rsidR="004E04A1" w:rsidRPr="00A617E1">
        <w:rPr>
          <w:rFonts w:ascii="Times New Roman" w:hAnsi="Times New Roman" w:cs="Times New Roman"/>
          <w:sz w:val="24"/>
          <w:szCs w:val="24"/>
        </w:rPr>
        <w:t xml:space="preserve"> Part C should detail the links with other plans. </w:t>
      </w:r>
    </w:p>
    <w:p w14:paraId="1015796C" w14:textId="77777777" w:rsidR="004E04A1" w:rsidRPr="00A617E1" w:rsidRDefault="004E04A1"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Strategic Plans and APPs of the MICT SETA met the technical requirements as prescribed by the National Treasury Framework. </w:t>
      </w:r>
      <w:r w:rsidR="001332BC" w:rsidRPr="00A617E1">
        <w:rPr>
          <w:rFonts w:ascii="Times New Roman" w:hAnsi="Times New Roman" w:cs="Times New Roman"/>
          <w:sz w:val="24"/>
          <w:szCs w:val="24"/>
        </w:rPr>
        <w:t xml:space="preserve">With regard to the FoodBev SETA, the Strategic Plan conformed to the technical requirements of the National Treasury </w:t>
      </w:r>
      <w:proofErr w:type="gramStart"/>
      <w:r w:rsidR="001332BC" w:rsidRPr="00A617E1">
        <w:rPr>
          <w:rFonts w:ascii="Times New Roman" w:hAnsi="Times New Roman" w:cs="Times New Roman"/>
          <w:sz w:val="24"/>
          <w:szCs w:val="24"/>
        </w:rPr>
        <w:t>Framework,</w:t>
      </w:r>
      <w:proofErr w:type="gramEnd"/>
      <w:r w:rsidR="001332BC" w:rsidRPr="00A617E1">
        <w:rPr>
          <w:rFonts w:ascii="Times New Roman" w:hAnsi="Times New Roman" w:cs="Times New Roman"/>
          <w:sz w:val="24"/>
          <w:szCs w:val="24"/>
        </w:rPr>
        <w:t xml:space="preserve"> </w:t>
      </w:r>
      <w:r w:rsidRPr="00A617E1">
        <w:rPr>
          <w:rFonts w:ascii="Times New Roman" w:hAnsi="Times New Roman" w:cs="Times New Roman"/>
          <w:sz w:val="24"/>
          <w:szCs w:val="24"/>
        </w:rPr>
        <w:t xml:space="preserve">However, </w:t>
      </w:r>
      <w:r w:rsidR="001332BC" w:rsidRPr="00A617E1">
        <w:rPr>
          <w:rFonts w:ascii="Times New Roman" w:hAnsi="Times New Roman" w:cs="Times New Roman"/>
          <w:sz w:val="24"/>
          <w:szCs w:val="24"/>
        </w:rPr>
        <w:t>the APP did not fully comply. P</w:t>
      </w:r>
      <w:r w:rsidRPr="00A617E1">
        <w:rPr>
          <w:rFonts w:ascii="Times New Roman" w:hAnsi="Times New Roman" w:cs="Times New Roman"/>
          <w:sz w:val="24"/>
          <w:szCs w:val="24"/>
        </w:rPr>
        <w:t>erformance indicators of the FoodBev SETA as contained in the 2017 Annual Performance Plan</w:t>
      </w:r>
      <w:r w:rsidR="001332BC" w:rsidRPr="00A617E1">
        <w:rPr>
          <w:rFonts w:ascii="Times New Roman" w:hAnsi="Times New Roman" w:cs="Times New Roman"/>
          <w:sz w:val="24"/>
          <w:szCs w:val="24"/>
        </w:rPr>
        <w:t xml:space="preserve"> were not developed in accordance with the National Treasury SMART principles (specific, measurable, attainable, relevant and time-bound). The Auditor-General of South Africa (AGSA) identified that 24 percent of the indicators were not well defined and 24 percent of in</w:t>
      </w:r>
      <w:r w:rsidR="00DC4116" w:rsidRPr="00A617E1">
        <w:rPr>
          <w:rFonts w:ascii="Times New Roman" w:hAnsi="Times New Roman" w:cs="Times New Roman"/>
          <w:sz w:val="24"/>
          <w:szCs w:val="24"/>
        </w:rPr>
        <w:t>d</w:t>
      </w:r>
      <w:r w:rsidR="001332BC" w:rsidRPr="00A617E1">
        <w:rPr>
          <w:rFonts w:ascii="Times New Roman" w:hAnsi="Times New Roman" w:cs="Times New Roman"/>
          <w:sz w:val="24"/>
          <w:szCs w:val="24"/>
        </w:rPr>
        <w:t xml:space="preserve">icators were not verifiable. </w:t>
      </w:r>
      <w:r w:rsidRPr="00A617E1">
        <w:rPr>
          <w:rFonts w:ascii="Times New Roman" w:hAnsi="Times New Roman" w:cs="Times New Roman"/>
          <w:sz w:val="24"/>
          <w:szCs w:val="24"/>
        </w:rPr>
        <w:t xml:space="preserve">  </w:t>
      </w:r>
    </w:p>
    <w:p w14:paraId="4E9B758D" w14:textId="77777777" w:rsidR="00A617E1" w:rsidRDefault="00A617E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2DFE8A3" w14:textId="3603E601" w:rsidR="00453A83" w:rsidRPr="00A617E1" w:rsidRDefault="0047197B" w:rsidP="00657F84">
      <w:pPr>
        <w:spacing w:line="360" w:lineRule="auto"/>
        <w:jc w:val="both"/>
        <w:rPr>
          <w:rFonts w:ascii="Times New Roman" w:hAnsi="Times New Roman" w:cs="Times New Roman"/>
          <w:b/>
          <w:bCs/>
          <w:sz w:val="24"/>
          <w:szCs w:val="24"/>
        </w:rPr>
      </w:pPr>
      <w:r w:rsidRPr="00A617E1">
        <w:rPr>
          <w:rFonts w:ascii="Times New Roman" w:hAnsi="Times New Roman" w:cs="Times New Roman"/>
          <w:b/>
          <w:bCs/>
          <w:sz w:val="24"/>
          <w:szCs w:val="24"/>
        </w:rPr>
        <w:lastRenderedPageBreak/>
        <w:t>4.5.</w:t>
      </w:r>
      <w:r w:rsidR="002826EA" w:rsidRPr="00A617E1">
        <w:rPr>
          <w:rFonts w:ascii="Times New Roman" w:hAnsi="Times New Roman" w:cs="Times New Roman"/>
          <w:b/>
          <w:bCs/>
          <w:sz w:val="24"/>
          <w:szCs w:val="24"/>
        </w:rPr>
        <w:t>4</w:t>
      </w:r>
      <w:r w:rsidRPr="00A617E1">
        <w:rPr>
          <w:rFonts w:ascii="Times New Roman" w:hAnsi="Times New Roman" w:cs="Times New Roman"/>
          <w:b/>
          <w:bCs/>
          <w:sz w:val="24"/>
          <w:szCs w:val="24"/>
        </w:rPr>
        <w:t xml:space="preserve">. </w:t>
      </w:r>
      <w:r w:rsidR="00453A83" w:rsidRPr="00A617E1">
        <w:rPr>
          <w:rFonts w:ascii="Times New Roman" w:hAnsi="Times New Roman" w:cs="Times New Roman"/>
          <w:b/>
          <w:bCs/>
          <w:sz w:val="24"/>
          <w:szCs w:val="24"/>
        </w:rPr>
        <w:t>Adherence to the Public Finance Management Act</w:t>
      </w:r>
      <w:r w:rsidR="00180727" w:rsidRPr="00A617E1">
        <w:rPr>
          <w:rFonts w:ascii="Times New Roman" w:hAnsi="Times New Roman" w:cs="Times New Roman"/>
          <w:b/>
          <w:bCs/>
          <w:sz w:val="24"/>
          <w:szCs w:val="24"/>
        </w:rPr>
        <w:t>, 1999 (Act N</w:t>
      </w:r>
      <w:r w:rsidR="00920ED9" w:rsidRPr="00A617E1">
        <w:rPr>
          <w:rFonts w:ascii="Times New Roman" w:hAnsi="Times New Roman" w:cs="Times New Roman"/>
          <w:b/>
          <w:bCs/>
          <w:sz w:val="24"/>
          <w:szCs w:val="24"/>
        </w:rPr>
        <w:t>o</w:t>
      </w:r>
      <w:r w:rsidR="00180727" w:rsidRPr="00A617E1">
        <w:rPr>
          <w:rFonts w:ascii="Times New Roman" w:hAnsi="Times New Roman" w:cs="Times New Roman"/>
          <w:b/>
          <w:bCs/>
          <w:sz w:val="24"/>
          <w:szCs w:val="24"/>
        </w:rPr>
        <w:t>.1 of 1999)</w:t>
      </w:r>
    </w:p>
    <w:p w14:paraId="02EC7997" w14:textId="77777777" w:rsidR="001D4D52" w:rsidRPr="00A617E1" w:rsidRDefault="00453A83" w:rsidP="00657F84">
      <w:pPr>
        <w:spacing w:line="360" w:lineRule="auto"/>
        <w:jc w:val="both"/>
        <w:rPr>
          <w:rFonts w:ascii="Times New Roman" w:hAnsi="Times New Roman" w:cs="Times New Roman"/>
          <w:bCs/>
          <w:sz w:val="24"/>
          <w:szCs w:val="24"/>
        </w:rPr>
      </w:pPr>
      <w:r w:rsidRPr="00A617E1">
        <w:rPr>
          <w:rFonts w:ascii="Times New Roman" w:hAnsi="Times New Roman" w:cs="Times New Roman"/>
          <w:bCs/>
          <w:sz w:val="24"/>
          <w:szCs w:val="24"/>
        </w:rPr>
        <w:t>Section 53(3) of the PFMA states that a public entity must submit a budget in terms of subsection (1) may not budget for a deficit and may not accumulate surpluses unless prior written approval of the National Treasury has been obtained. Sub-section 53 (4)</w:t>
      </w:r>
      <w:r w:rsidR="005901F3" w:rsidRPr="00A617E1">
        <w:rPr>
          <w:rFonts w:ascii="Times New Roman" w:hAnsi="Times New Roman" w:cs="Times New Roman"/>
          <w:bCs/>
          <w:sz w:val="24"/>
          <w:szCs w:val="24"/>
        </w:rPr>
        <w:t xml:space="preserve"> further states that the accounting Authority for such a public entity is responsible for ensuring that expenditure of that public entity is in accordance with the approved budget.</w:t>
      </w:r>
    </w:p>
    <w:p w14:paraId="450152CF" w14:textId="77777777" w:rsidR="0047197B" w:rsidRPr="00A617E1" w:rsidRDefault="0047197B" w:rsidP="00657F84">
      <w:pPr>
        <w:spacing w:line="360" w:lineRule="auto"/>
        <w:jc w:val="both"/>
        <w:rPr>
          <w:rFonts w:ascii="Times New Roman" w:hAnsi="Times New Roman" w:cs="Times New Roman"/>
          <w:bCs/>
          <w:sz w:val="24"/>
          <w:szCs w:val="24"/>
        </w:rPr>
      </w:pPr>
      <w:r w:rsidRPr="00A617E1">
        <w:rPr>
          <w:rFonts w:ascii="Times New Roman" w:hAnsi="Times New Roman" w:cs="Times New Roman"/>
          <w:bCs/>
          <w:sz w:val="24"/>
          <w:szCs w:val="24"/>
        </w:rPr>
        <w:t>Both the MICT SETA and the FoodBev SETA h</w:t>
      </w:r>
      <w:r w:rsidR="001A63B7" w:rsidRPr="00A617E1">
        <w:rPr>
          <w:rFonts w:ascii="Times New Roman" w:hAnsi="Times New Roman" w:cs="Times New Roman"/>
          <w:bCs/>
          <w:sz w:val="24"/>
          <w:szCs w:val="24"/>
        </w:rPr>
        <w:t>ave complied with the PFMA. These SETAs had</w:t>
      </w:r>
      <w:r w:rsidRPr="00A617E1">
        <w:rPr>
          <w:rFonts w:ascii="Times New Roman" w:hAnsi="Times New Roman" w:cs="Times New Roman"/>
          <w:bCs/>
          <w:sz w:val="24"/>
          <w:szCs w:val="24"/>
        </w:rPr>
        <w:t xml:space="preserve"> not budget</w:t>
      </w:r>
      <w:r w:rsidR="006826CD" w:rsidRPr="00A617E1">
        <w:rPr>
          <w:rFonts w:ascii="Times New Roman" w:hAnsi="Times New Roman" w:cs="Times New Roman"/>
          <w:bCs/>
          <w:sz w:val="24"/>
          <w:szCs w:val="24"/>
        </w:rPr>
        <w:t>ed</w:t>
      </w:r>
      <w:r w:rsidRPr="00A617E1">
        <w:rPr>
          <w:rFonts w:ascii="Times New Roman" w:hAnsi="Times New Roman" w:cs="Times New Roman"/>
          <w:bCs/>
          <w:sz w:val="24"/>
          <w:szCs w:val="24"/>
        </w:rPr>
        <w:t xml:space="preserve"> for </w:t>
      </w:r>
      <w:r w:rsidR="006826CD" w:rsidRPr="00A617E1">
        <w:rPr>
          <w:rFonts w:ascii="Times New Roman" w:hAnsi="Times New Roman" w:cs="Times New Roman"/>
          <w:bCs/>
          <w:sz w:val="24"/>
          <w:szCs w:val="24"/>
        </w:rPr>
        <w:t xml:space="preserve">a </w:t>
      </w:r>
      <w:r w:rsidR="001A63B7" w:rsidRPr="00A617E1">
        <w:rPr>
          <w:rFonts w:ascii="Times New Roman" w:hAnsi="Times New Roman" w:cs="Times New Roman"/>
          <w:bCs/>
          <w:sz w:val="24"/>
          <w:szCs w:val="24"/>
        </w:rPr>
        <w:t xml:space="preserve">deficit </w:t>
      </w:r>
      <w:proofErr w:type="gramStart"/>
      <w:r w:rsidR="001A63B7" w:rsidRPr="00A617E1">
        <w:rPr>
          <w:rFonts w:ascii="Times New Roman" w:hAnsi="Times New Roman" w:cs="Times New Roman"/>
          <w:bCs/>
          <w:sz w:val="24"/>
          <w:szCs w:val="24"/>
        </w:rPr>
        <w:t>nor</w:t>
      </w:r>
      <w:proofErr w:type="gramEnd"/>
      <w:r w:rsidR="001A63B7" w:rsidRPr="00A617E1">
        <w:rPr>
          <w:rFonts w:ascii="Times New Roman" w:hAnsi="Times New Roman" w:cs="Times New Roman"/>
          <w:bCs/>
          <w:sz w:val="24"/>
          <w:szCs w:val="24"/>
        </w:rPr>
        <w:t xml:space="preserve"> surplus, and t</w:t>
      </w:r>
      <w:r w:rsidRPr="00A617E1">
        <w:rPr>
          <w:rFonts w:ascii="Times New Roman" w:hAnsi="Times New Roman" w:cs="Times New Roman"/>
          <w:bCs/>
          <w:sz w:val="24"/>
          <w:szCs w:val="24"/>
        </w:rPr>
        <w:t xml:space="preserve">heir total income was equal to the total expenditure estimates. </w:t>
      </w:r>
    </w:p>
    <w:p w14:paraId="5ED2B331" w14:textId="77777777" w:rsidR="00180727" w:rsidRPr="00A617E1" w:rsidRDefault="00395956" w:rsidP="00657F84">
      <w:pPr>
        <w:pStyle w:val="Default"/>
        <w:spacing w:line="360" w:lineRule="auto"/>
        <w:jc w:val="both"/>
        <w:rPr>
          <w:rFonts w:ascii="Times New Roman" w:hAnsi="Times New Roman" w:cs="Times New Roman"/>
          <w:b/>
        </w:rPr>
      </w:pPr>
      <w:r w:rsidRPr="00A617E1">
        <w:rPr>
          <w:rFonts w:ascii="Times New Roman" w:hAnsi="Times New Roman" w:cs="Times New Roman"/>
          <w:b/>
          <w:color w:val="auto"/>
        </w:rPr>
        <w:t>4.5.</w:t>
      </w:r>
      <w:r w:rsidR="002826EA" w:rsidRPr="00A617E1">
        <w:rPr>
          <w:rFonts w:ascii="Times New Roman" w:hAnsi="Times New Roman" w:cs="Times New Roman"/>
          <w:b/>
          <w:color w:val="auto"/>
        </w:rPr>
        <w:t>5</w:t>
      </w:r>
      <w:r w:rsidRPr="00A617E1">
        <w:rPr>
          <w:rFonts w:ascii="Times New Roman" w:hAnsi="Times New Roman" w:cs="Times New Roman"/>
          <w:b/>
          <w:color w:val="auto"/>
        </w:rPr>
        <w:t xml:space="preserve">. Adherence </w:t>
      </w:r>
      <w:r w:rsidR="00C06375" w:rsidRPr="00A617E1">
        <w:rPr>
          <w:rFonts w:ascii="Times New Roman" w:hAnsi="Times New Roman" w:cs="Times New Roman"/>
          <w:b/>
          <w:color w:val="auto"/>
        </w:rPr>
        <w:t xml:space="preserve">to the </w:t>
      </w:r>
      <w:r w:rsidR="002A6D8E" w:rsidRPr="00A617E1">
        <w:rPr>
          <w:rFonts w:ascii="Times New Roman" w:hAnsi="Times New Roman" w:cs="Times New Roman"/>
          <w:b/>
        </w:rPr>
        <w:t>National Treasury Instruction No. 02 of 2016/17</w:t>
      </w:r>
    </w:p>
    <w:p w14:paraId="54314BBF" w14:textId="77777777" w:rsidR="002A6D8E" w:rsidRPr="00A617E1" w:rsidRDefault="00C06375"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t xml:space="preserve">The National Treasury Instruction in line with Section 38(1)(b), Section 38(1)(c) and Section 51(1)(b)(iii) of the PFMA requires that accounting officers and accounting authorities </w:t>
      </w:r>
      <w:r w:rsidR="00FE2C97" w:rsidRPr="00A617E1">
        <w:rPr>
          <w:rFonts w:ascii="Times New Roman" w:hAnsi="Times New Roman" w:cs="Times New Roman"/>
          <w:sz w:val="24"/>
          <w:szCs w:val="24"/>
        </w:rPr>
        <w:t xml:space="preserve">are responsible for ensuring that all employees are mindful of the current economic realities and need to intensify efforts to improve </w:t>
      </w:r>
      <w:r w:rsidR="00FC7000" w:rsidRPr="00A617E1">
        <w:rPr>
          <w:rFonts w:ascii="Times New Roman" w:hAnsi="Times New Roman" w:cs="Times New Roman"/>
          <w:sz w:val="24"/>
          <w:szCs w:val="24"/>
        </w:rPr>
        <w:t>efficiency in expenditure. The i</w:t>
      </w:r>
      <w:r w:rsidR="00FE2C97" w:rsidRPr="00A617E1">
        <w:rPr>
          <w:rFonts w:ascii="Times New Roman" w:hAnsi="Times New Roman" w:cs="Times New Roman"/>
          <w:sz w:val="24"/>
          <w:szCs w:val="24"/>
        </w:rPr>
        <w:t xml:space="preserve">nstruction </w:t>
      </w:r>
      <w:r w:rsidR="002A6D8E" w:rsidRPr="00A617E1">
        <w:rPr>
          <w:rFonts w:ascii="Times New Roman" w:hAnsi="Times New Roman" w:cs="Times New Roman"/>
          <w:sz w:val="24"/>
          <w:szCs w:val="24"/>
        </w:rPr>
        <w:t>proposes the development of annual cost-containment plans to reduce expenditure on: Consultants or professional service providers, travel and accommodation expenditure, including international travel; catering, social events, entertainment allowances, corporate branded items, communication and advertising and the hiring of venues and the size of delegations to events, conferences, consultations and meetings</w:t>
      </w:r>
      <w:r w:rsidR="00FE2C97" w:rsidRPr="00A617E1">
        <w:rPr>
          <w:rFonts w:ascii="Times New Roman" w:hAnsi="Times New Roman" w:cs="Times New Roman"/>
          <w:sz w:val="24"/>
          <w:szCs w:val="24"/>
        </w:rPr>
        <w:t>.</w:t>
      </w:r>
      <w:r w:rsidR="002A6D8E" w:rsidRPr="00A617E1">
        <w:rPr>
          <w:rFonts w:ascii="Times New Roman" w:hAnsi="Times New Roman" w:cs="Times New Roman"/>
          <w:sz w:val="24"/>
          <w:szCs w:val="24"/>
        </w:rPr>
        <w:t xml:space="preserve"> </w:t>
      </w:r>
    </w:p>
    <w:p w14:paraId="0233BC47" w14:textId="77777777" w:rsidR="000A7ADE" w:rsidRPr="00A617E1" w:rsidRDefault="008456C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Having assessed the budget of the MICT SETA, the Committee noted the allocation for </w:t>
      </w:r>
      <w:r w:rsidR="00FC7000" w:rsidRPr="00A617E1">
        <w:rPr>
          <w:rFonts w:ascii="Times New Roman" w:hAnsi="Times New Roman" w:cs="Times New Roman"/>
          <w:sz w:val="24"/>
          <w:szCs w:val="24"/>
        </w:rPr>
        <w:t>expenditure</w:t>
      </w:r>
      <w:r w:rsidRPr="00A617E1">
        <w:rPr>
          <w:rFonts w:ascii="Times New Roman" w:hAnsi="Times New Roman" w:cs="Times New Roman"/>
          <w:sz w:val="24"/>
          <w:szCs w:val="24"/>
        </w:rPr>
        <w:t xml:space="preserve"> on con</w:t>
      </w:r>
      <w:r w:rsidR="00FC7000" w:rsidRPr="00A617E1">
        <w:rPr>
          <w:rFonts w:ascii="Times New Roman" w:hAnsi="Times New Roman" w:cs="Times New Roman"/>
          <w:sz w:val="24"/>
          <w:szCs w:val="24"/>
        </w:rPr>
        <w:t>sultants/outsourced services had</w:t>
      </w:r>
      <w:r w:rsidRPr="00A617E1">
        <w:rPr>
          <w:rFonts w:ascii="Times New Roman" w:hAnsi="Times New Roman" w:cs="Times New Roman"/>
          <w:sz w:val="24"/>
          <w:szCs w:val="24"/>
        </w:rPr>
        <w:t xml:space="preserve"> increased from R9.407 </w:t>
      </w:r>
      <w:r w:rsidR="00FC7000" w:rsidRPr="00A617E1">
        <w:rPr>
          <w:rFonts w:ascii="Times New Roman" w:hAnsi="Times New Roman" w:cs="Times New Roman"/>
          <w:sz w:val="24"/>
          <w:szCs w:val="24"/>
        </w:rPr>
        <w:t>million to R10.5 million. This wa</w:t>
      </w:r>
      <w:r w:rsidRPr="00A617E1">
        <w:rPr>
          <w:rFonts w:ascii="Times New Roman" w:hAnsi="Times New Roman" w:cs="Times New Roman"/>
          <w:sz w:val="24"/>
          <w:szCs w:val="24"/>
        </w:rPr>
        <w:t>s contrary to the National Treasury on cost-containment measures. The outsourced services include</w:t>
      </w:r>
      <w:r w:rsidR="00FC7000" w:rsidRPr="00A617E1">
        <w:rPr>
          <w:rFonts w:ascii="Times New Roman" w:hAnsi="Times New Roman" w:cs="Times New Roman"/>
          <w:sz w:val="24"/>
          <w:szCs w:val="24"/>
        </w:rPr>
        <w:t>d: f</w:t>
      </w:r>
      <w:r w:rsidRPr="00A617E1">
        <w:rPr>
          <w:rFonts w:ascii="Times New Roman" w:hAnsi="Times New Roman" w:cs="Times New Roman"/>
          <w:sz w:val="24"/>
          <w:szCs w:val="24"/>
        </w:rPr>
        <w:t xml:space="preserve">inance, </w:t>
      </w:r>
      <w:r w:rsidR="00FC7000" w:rsidRPr="00A617E1">
        <w:rPr>
          <w:rFonts w:ascii="Times New Roman" w:hAnsi="Times New Roman" w:cs="Times New Roman"/>
          <w:sz w:val="24"/>
          <w:szCs w:val="24"/>
        </w:rPr>
        <w:t>w</w:t>
      </w:r>
      <w:r w:rsidRPr="00A617E1">
        <w:rPr>
          <w:rFonts w:ascii="Times New Roman" w:hAnsi="Times New Roman" w:cs="Times New Roman"/>
          <w:sz w:val="24"/>
          <w:szCs w:val="24"/>
        </w:rPr>
        <w:t xml:space="preserve">ebsite support, supply-chain management consultants, </w:t>
      </w:r>
      <w:r w:rsidR="00184CCA" w:rsidRPr="00A617E1">
        <w:rPr>
          <w:rFonts w:ascii="Times New Roman" w:hAnsi="Times New Roman" w:cs="Times New Roman"/>
          <w:sz w:val="24"/>
          <w:szCs w:val="24"/>
        </w:rPr>
        <w:t>and human</w:t>
      </w:r>
      <w:r w:rsidRPr="00A617E1">
        <w:rPr>
          <w:rFonts w:ascii="Times New Roman" w:hAnsi="Times New Roman" w:cs="Times New Roman"/>
          <w:sz w:val="24"/>
          <w:szCs w:val="24"/>
        </w:rPr>
        <w:t xml:space="preserve"> </w:t>
      </w:r>
      <w:r w:rsidR="00FC7000" w:rsidRPr="00A617E1">
        <w:rPr>
          <w:rFonts w:ascii="Times New Roman" w:hAnsi="Times New Roman" w:cs="Times New Roman"/>
          <w:sz w:val="24"/>
          <w:szCs w:val="24"/>
        </w:rPr>
        <w:t>r</w:t>
      </w:r>
      <w:r w:rsidRPr="00A617E1">
        <w:rPr>
          <w:rFonts w:ascii="Times New Roman" w:hAnsi="Times New Roman" w:cs="Times New Roman"/>
          <w:sz w:val="24"/>
          <w:szCs w:val="24"/>
        </w:rPr>
        <w:t xml:space="preserve">esources consultants. </w:t>
      </w:r>
      <w:r w:rsidR="00FC7000" w:rsidRPr="00A617E1">
        <w:rPr>
          <w:rFonts w:ascii="Times New Roman" w:hAnsi="Times New Roman" w:cs="Times New Roman"/>
          <w:sz w:val="24"/>
          <w:szCs w:val="24"/>
        </w:rPr>
        <w:t>The a</w:t>
      </w:r>
      <w:r w:rsidRPr="00A617E1">
        <w:rPr>
          <w:rFonts w:ascii="Times New Roman" w:hAnsi="Times New Roman" w:cs="Times New Roman"/>
          <w:sz w:val="24"/>
          <w:szCs w:val="24"/>
        </w:rPr>
        <w:t xml:space="preserve">llocation for </w:t>
      </w:r>
      <w:r w:rsidR="00FC7000" w:rsidRPr="00A617E1">
        <w:rPr>
          <w:rFonts w:ascii="Times New Roman" w:hAnsi="Times New Roman" w:cs="Times New Roman"/>
          <w:sz w:val="24"/>
          <w:szCs w:val="24"/>
        </w:rPr>
        <w:t>expenditure on legal fees had</w:t>
      </w:r>
      <w:r w:rsidRPr="00A617E1">
        <w:rPr>
          <w:rFonts w:ascii="Times New Roman" w:hAnsi="Times New Roman" w:cs="Times New Roman"/>
          <w:sz w:val="24"/>
          <w:szCs w:val="24"/>
        </w:rPr>
        <w:t xml:space="preserve"> also increased R1.1 million to R2 million. This increase was necessitated by a protracted legal dispute with an IT company</w:t>
      </w:r>
      <w:r w:rsidR="00EF1821" w:rsidRPr="00A617E1">
        <w:rPr>
          <w:rFonts w:ascii="Times New Roman" w:hAnsi="Times New Roman" w:cs="Times New Roman"/>
          <w:sz w:val="24"/>
          <w:szCs w:val="24"/>
        </w:rPr>
        <w:t xml:space="preserve">. The </w:t>
      </w:r>
      <w:r w:rsidR="00FC7000" w:rsidRPr="00A617E1">
        <w:rPr>
          <w:rFonts w:ascii="Times New Roman" w:hAnsi="Times New Roman" w:cs="Times New Roman"/>
          <w:sz w:val="24"/>
          <w:szCs w:val="24"/>
        </w:rPr>
        <w:t xml:space="preserve">MICT </w:t>
      </w:r>
      <w:r w:rsidR="00EF1821" w:rsidRPr="00A617E1">
        <w:rPr>
          <w:rFonts w:ascii="Times New Roman" w:hAnsi="Times New Roman" w:cs="Times New Roman"/>
          <w:sz w:val="24"/>
          <w:szCs w:val="24"/>
        </w:rPr>
        <w:t xml:space="preserve">SETA also effected savings on </w:t>
      </w:r>
      <w:r w:rsidR="00FC7000" w:rsidRPr="00A617E1">
        <w:rPr>
          <w:rFonts w:ascii="Times New Roman" w:hAnsi="Times New Roman" w:cs="Times New Roman"/>
          <w:sz w:val="24"/>
          <w:szCs w:val="24"/>
        </w:rPr>
        <w:t>expenditure</w:t>
      </w:r>
      <w:r w:rsidR="00EF1821" w:rsidRPr="00A617E1">
        <w:rPr>
          <w:rFonts w:ascii="Times New Roman" w:hAnsi="Times New Roman" w:cs="Times New Roman"/>
          <w:sz w:val="24"/>
          <w:szCs w:val="24"/>
        </w:rPr>
        <w:t xml:space="preserve"> for conferences, seminars and forums; postage and courier services</w:t>
      </w:r>
      <w:r w:rsidR="00DC4116" w:rsidRPr="00A617E1">
        <w:rPr>
          <w:rFonts w:ascii="Times New Roman" w:hAnsi="Times New Roman" w:cs="Times New Roman"/>
          <w:sz w:val="24"/>
          <w:szCs w:val="24"/>
        </w:rPr>
        <w:t xml:space="preserve">, </w:t>
      </w:r>
      <w:r w:rsidR="00EF1821" w:rsidRPr="00A617E1">
        <w:rPr>
          <w:rFonts w:ascii="Times New Roman" w:hAnsi="Times New Roman" w:cs="Times New Roman"/>
          <w:sz w:val="24"/>
          <w:szCs w:val="24"/>
        </w:rPr>
        <w:t>printing services</w:t>
      </w:r>
      <w:r w:rsidR="00DC4116" w:rsidRPr="00A617E1">
        <w:rPr>
          <w:rFonts w:ascii="Times New Roman" w:hAnsi="Times New Roman" w:cs="Times New Roman"/>
          <w:sz w:val="24"/>
          <w:szCs w:val="24"/>
        </w:rPr>
        <w:t xml:space="preserve"> </w:t>
      </w:r>
      <w:r w:rsidR="00EF1821" w:rsidRPr="00A617E1">
        <w:rPr>
          <w:rFonts w:ascii="Times New Roman" w:hAnsi="Times New Roman" w:cs="Times New Roman"/>
          <w:sz w:val="24"/>
          <w:szCs w:val="24"/>
        </w:rPr>
        <w:t xml:space="preserve">research and development. </w:t>
      </w:r>
    </w:p>
    <w:p w14:paraId="15CA93C3" w14:textId="77777777" w:rsidR="00174D18" w:rsidRPr="00A617E1" w:rsidRDefault="008A7E3F"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lastRenderedPageBreak/>
        <w:t xml:space="preserve">The FoodBev SETA had not provided </w:t>
      </w:r>
      <w:r w:rsidR="00FC7000" w:rsidRPr="00A617E1">
        <w:rPr>
          <w:rFonts w:ascii="Times New Roman" w:hAnsi="Times New Roman" w:cs="Times New Roman"/>
          <w:sz w:val="24"/>
          <w:szCs w:val="24"/>
        </w:rPr>
        <w:t>information on the classification</w:t>
      </w:r>
      <w:r w:rsidRPr="00A617E1">
        <w:rPr>
          <w:rFonts w:ascii="Times New Roman" w:hAnsi="Times New Roman" w:cs="Times New Roman"/>
          <w:sz w:val="24"/>
          <w:szCs w:val="24"/>
        </w:rPr>
        <w:t xml:space="preserve"> of the goods and services allocation amounting to R26.6 million in terms of line items. This made it difficult for the Committee to assess the spending trends of the SETA. </w:t>
      </w:r>
    </w:p>
    <w:p w14:paraId="17935A84" w14:textId="77777777" w:rsidR="00174D18" w:rsidRPr="00A617E1" w:rsidRDefault="00174D18"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4.5.</w:t>
      </w:r>
      <w:r w:rsidR="00321602" w:rsidRPr="00A617E1">
        <w:rPr>
          <w:rFonts w:ascii="Times New Roman" w:hAnsi="Times New Roman" w:cs="Times New Roman"/>
          <w:sz w:val="24"/>
          <w:szCs w:val="24"/>
        </w:rPr>
        <w:t>6</w:t>
      </w:r>
      <w:r w:rsidRPr="00A617E1">
        <w:rPr>
          <w:rFonts w:ascii="Times New Roman" w:hAnsi="Times New Roman" w:cs="Times New Roman"/>
          <w:sz w:val="24"/>
          <w:szCs w:val="24"/>
        </w:rPr>
        <w:t xml:space="preserve">. </w:t>
      </w:r>
      <w:r w:rsidR="00580265" w:rsidRPr="00A617E1">
        <w:rPr>
          <w:rFonts w:ascii="Times New Roman" w:hAnsi="Times New Roman" w:cs="Times New Roman"/>
          <w:sz w:val="24"/>
          <w:szCs w:val="24"/>
        </w:rPr>
        <w:t xml:space="preserve">The Committee expressed a concern about the visibility and </w:t>
      </w:r>
      <w:r w:rsidR="00DC4116" w:rsidRPr="00A617E1">
        <w:rPr>
          <w:rFonts w:ascii="Times New Roman" w:hAnsi="Times New Roman" w:cs="Times New Roman"/>
          <w:sz w:val="24"/>
          <w:szCs w:val="24"/>
        </w:rPr>
        <w:t xml:space="preserve">the </w:t>
      </w:r>
      <w:r w:rsidR="00580265" w:rsidRPr="00A617E1">
        <w:rPr>
          <w:rFonts w:ascii="Times New Roman" w:hAnsi="Times New Roman" w:cs="Times New Roman"/>
          <w:sz w:val="24"/>
          <w:szCs w:val="24"/>
        </w:rPr>
        <w:t xml:space="preserve">footprint of the MICT SETA </w:t>
      </w:r>
      <w:r w:rsidR="00DC4116" w:rsidRPr="00A617E1">
        <w:rPr>
          <w:rFonts w:ascii="Times New Roman" w:hAnsi="Times New Roman" w:cs="Times New Roman"/>
          <w:sz w:val="24"/>
          <w:szCs w:val="24"/>
        </w:rPr>
        <w:tab/>
      </w:r>
      <w:r w:rsidR="00580265" w:rsidRPr="00A617E1">
        <w:rPr>
          <w:rFonts w:ascii="Times New Roman" w:hAnsi="Times New Roman" w:cs="Times New Roman"/>
          <w:sz w:val="24"/>
          <w:szCs w:val="24"/>
        </w:rPr>
        <w:t>in</w:t>
      </w:r>
      <w:r w:rsidR="00DC4116" w:rsidRPr="00A617E1">
        <w:rPr>
          <w:rFonts w:ascii="Times New Roman" w:hAnsi="Times New Roman" w:cs="Times New Roman"/>
          <w:sz w:val="24"/>
          <w:szCs w:val="24"/>
        </w:rPr>
        <w:t xml:space="preserve"> </w:t>
      </w:r>
      <w:r w:rsidR="00580265" w:rsidRPr="00A617E1">
        <w:rPr>
          <w:rFonts w:ascii="Times New Roman" w:hAnsi="Times New Roman" w:cs="Times New Roman"/>
          <w:sz w:val="24"/>
          <w:szCs w:val="24"/>
        </w:rPr>
        <w:t xml:space="preserve">rural areas. </w:t>
      </w:r>
    </w:p>
    <w:p w14:paraId="0B0426B0" w14:textId="77777777" w:rsidR="00174D18" w:rsidRPr="00A617E1" w:rsidRDefault="0032160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4.5.7</w:t>
      </w:r>
      <w:r w:rsidR="00174D18" w:rsidRPr="00A617E1">
        <w:rPr>
          <w:rFonts w:ascii="Times New Roman" w:hAnsi="Times New Roman" w:cs="Times New Roman"/>
          <w:sz w:val="24"/>
          <w:szCs w:val="24"/>
        </w:rPr>
        <w:t xml:space="preserve">. </w:t>
      </w:r>
      <w:r w:rsidR="005F7B36" w:rsidRPr="00A617E1">
        <w:rPr>
          <w:rFonts w:ascii="Times New Roman" w:hAnsi="Times New Roman" w:cs="Times New Roman"/>
          <w:sz w:val="24"/>
          <w:szCs w:val="24"/>
        </w:rPr>
        <w:t xml:space="preserve">The Committee noted that the </w:t>
      </w:r>
      <w:proofErr w:type="spellStart"/>
      <w:r w:rsidR="005F7B36" w:rsidRPr="00A617E1">
        <w:rPr>
          <w:rFonts w:ascii="Times New Roman" w:hAnsi="Times New Roman" w:cs="Times New Roman"/>
          <w:sz w:val="24"/>
          <w:szCs w:val="24"/>
        </w:rPr>
        <w:t>cellphone</w:t>
      </w:r>
      <w:proofErr w:type="spellEnd"/>
      <w:r w:rsidR="005F7B36" w:rsidRPr="00A617E1">
        <w:rPr>
          <w:rFonts w:ascii="Times New Roman" w:hAnsi="Times New Roman" w:cs="Times New Roman"/>
          <w:sz w:val="24"/>
          <w:szCs w:val="24"/>
        </w:rPr>
        <w:t xml:space="preserve"> repair </w:t>
      </w:r>
      <w:r w:rsidR="00DC4116" w:rsidRPr="00A617E1">
        <w:rPr>
          <w:rFonts w:ascii="Times New Roman" w:hAnsi="Times New Roman" w:cs="Times New Roman"/>
          <w:sz w:val="24"/>
          <w:szCs w:val="24"/>
        </w:rPr>
        <w:t>market was expanding at a speed</w:t>
      </w:r>
      <w:r w:rsidR="005F7B36" w:rsidRPr="00A617E1">
        <w:rPr>
          <w:rFonts w:ascii="Times New Roman" w:hAnsi="Times New Roman" w:cs="Times New Roman"/>
          <w:sz w:val="24"/>
          <w:szCs w:val="24"/>
        </w:rPr>
        <w:t xml:space="preserve">y rate, </w:t>
      </w:r>
      <w:r w:rsidR="00174D18" w:rsidRPr="00A617E1">
        <w:rPr>
          <w:rFonts w:ascii="Times New Roman" w:hAnsi="Times New Roman" w:cs="Times New Roman"/>
          <w:sz w:val="24"/>
          <w:szCs w:val="24"/>
        </w:rPr>
        <w:tab/>
      </w:r>
      <w:r w:rsidR="005F7B36" w:rsidRPr="00A617E1">
        <w:rPr>
          <w:rFonts w:ascii="Times New Roman" w:hAnsi="Times New Roman" w:cs="Times New Roman"/>
          <w:sz w:val="24"/>
          <w:szCs w:val="24"/>
        </w:rPr>
        <w:t>and the majority of the vendors in this m</w:t>
      </w:r>
      <w:r w:rsidR="001270C9" w:rsidRPr="00A617E1">
        <w:rPr>
          <w:rFonts w:ascii="Times New Roman" w:hAnsi="Times New Roman" w:cs="Times New Roman"/>
          <w:sz w:val="24"/>
          <w:szCs w:val="24"/>
        </w:rPr>
        <w:t>arket were foreign</w:t>
      </w:r>
      <w:r w:rsidR="00394614" w:rsidRPr="00A617E1">
        <w:rPr>
          <w:rFonts w:ascii="Times New Roman" w:hAnsi="Times New Roman" w:cs="Times New Roman"/>
          <w:sz w:val="24"/>
          <w:szCs w:val="24"/>
        </w:rPr>
        <w:t xml:space="preserve"> national</w:t>
      </w:r>
      <w:r w:rsidR="00174D18" w:rsidRPr="00A617E1">
        <w:rPr>
          <w:rFonts w:ascii="Times New Roman" w:hAnsi="Times New Roman" w:cs="Times New Roman"/>
          <w:sz w:val="24"/>
          <w:szCs w:val="24"/>
        </w:rPr>
        <w:t>s</w:t>
      </w:r>
      <w:r w:rsidR="00394614" w:rsidRPr="00A617E1">
        <w:rPr>
          <w:rFonts w:ascii="Times New Roman" w:hAnsi="Times New Roman" w:cs="Times New Roman"/>
          <w:sz w:val="24"/>
          <w:szCs w:val="24"/>
        </w:rPr>
        <w:t xml:space="preserve">. The Committee </w:t>
      </w:r>
      <w:r w:rsidR="00174D18" w:rsidRPr="00A617E1">
        <w:rPr>
          <w:rFonts w:ascii="Times New Roman" w:hAnsi="Times New Roman" w:cs="Times New Roman"/>
          <w:sz w:val="24"/>
          <w:szCs w:val="24"/>
        </w:rPr>
        <w:tab/>
      </w:r>
      <w:r w:rsidR="00394614" w:rsidRPr="00A617E1">
        <w:rPr>
          <w:rFonts w:ascii="Times New Roman" w:hAnsi="Times New Roman" w:cs="Times New Roman"/>
          <w:sz w:val="24"/>
          <w:szCs w:val="24"/>
        </w:rPr>
        <w:t xml:space="preserve">expressed a concern about the inadequate skills programmes to empower the locals so </w:t>
      </w:r>
      <w:r w:rsidR="00174D18" w:rsidRPr="00A617E1">
        <w:rPr>
          <w:rFonts w:ascii="Times New Roman" w:hAnsi="Times New Roman" w:cs="Times New Roman"/>
          <w:sz w:val="24"/>
          <w:szCs w:val="24"/>
        </w:rPr>
        <w:tab/>
      </w:r>
      <w:r w:rsidR="00394614" w:rsidRPr="00A617E1">
        <w:rPr>
          <w:rFonts w:ascii="Times New Roman" w:hAnsi="Times New Roman" w:cs="Times New Roman"/>
          <w:sz w:val="24"/>
          <w:szCs w:val="24"/>
        </w:rPr>
        <w:t>that they could compete in this lucrative market.</w:t>
      </w:r>
    </w:p>
    <w:p w14:paraId="394CF246" w14:textId="77777777" w:rsidR="00C45950" w:rsidRPr="00A617E1" w:rsidRDefault="00321602"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4.5.8</w:t>
      </w:r>
      <w:r w:rsidR="00174D18" w:rsidRPr="00A617E1">
        <w:rPr>
          <w:rFonts w:ascii="Times New Roman" w:hAnsi="Times New Roman" w:cs="Times New Roman"/>
          <w:sz w:val="24"/>
          <w:szCs w:val="24"/>
        </w:rPr>
        <w:t xml:space="preserve">. </w:t>
      </w:r>
      <w:r w:rsidR="00CD1589" w:rsidRPr="00A617E1">
        <w:rPr>
          <w:rFonts w:ascii="Times New Roman" w:hAnsi="Times New Roman" w:cs="Times New Roman"/>
          <w:sz w:val="24"/>
          <w:szCs w:val="24"/>
        </w:rPr>
        <w:t xml:space="preserve">The number of vacant posts at FoodBev SETA was noted as a serious concern. The </w:t>
      </w:r>
      <w:r w:rsidR="00174D18" w:rsidRPr="00A617E1">
        <w:rPr>
          <w:rFonts w:ascii="Times New Roman" w:hAnsi="Times New Roman" w:cs="Times New Roman"/>
          <w:sz w:val="24"/>
          <w:szCs w:val="24"/>
        </w:rPr>
        <w:tab/>
      </w:r>
      <w:r w:rsidR="00CD1589" w:rsidRPr="00A617E1">
        <w:rPr>
          <w:rFonts w:ascii="Times New Roman" w:hAnsi="Times New Roman" w:cs="Times New Roman"/>
          <w:sz w:val="24"/>
          <w:szCs w:val="24"/>
        </w:rPr>
        <w:t>FoodBev SETA had an Acting Chairperson and CEO.</w:t>
      </w:r>
    </w:p>
    <w:p w14:paraId="57F73415" w14:textId="77777777" w:rsidR="00C45950" w:rsidRPr="00A617E1" w:rsidRDefault="00CD1589" w:rsidP="004F10C7">
      <w:pPr>
        <w:pStyle w:val="ListParagraph"/>
        <w:numPr>
          <w:ilvl w:val="2"/>
          <w:numId w:val="12"/>
        </w:numPr>
        <w:spacing w:line="360" w:lineRule="auto"/>
        <w:jc w:val="both"/>
      </w:pPr>
      <w:r w:rsidRPr="00A617E1">
        <w:t xml:space="preserve">The Committee </w:t>
      </w:r>
      <w:r w:rsidR="00FC7000" w:rsidRPr="00A617E1">
        <w:t xml:space="preserve">expressed a </w:t>
      </w:r>
      <w:r w:rsidR="00174D18" w:rsidRPr="00A617E1">
        <w:t>concern</w:t>
      </w:r>
      <w:r w:rsidR="00FC7000" w:rsidRPr="00A617E1">
        <w:t xml:space="preserve"> about </w:t>
      </w:r>
      <w:r w:rsidR="00174D18" w:rsidRPr="00A617E1">
        <w:t xml:space="preserve">the low </w:t>
      </w:r>
      <w:r w:rsidRPr="00A617E1">
        <w:t xml:space="preserve">completion </w:t>
      </w:r>
      <w:r w:rsidR="00174D18" w:rsidRPr="00A617E1">
        <w:t xml:space="preserve">numbers </w:t>
      </w:r>
      <w:r w:rsidRPr="00A617E1">
        <w:t>of learners</w:t>
      </w:r>
      <w:r w:rsidR="00174D18" w:rsidRPr="00A617E1">
        <w:t>,</w:t>
      </w:r>
      <w:r w:rsidRPr="00A617E1">
        <w:t xml:space="preserve"> </w:t>
      </w:r>
      <w:r w:rsidR="00174D18" w:rsidRPr="00A617E1">
        <w:t xml:space="preserve">which were not commensurate with the intake of learners </w:t>
      </w:r>
      <w:r w:rsidRPr="00A617E1">
        <w:t xml:space="preserve">in the skills and other learning </w:t>
      </w:r>
      <w:proofErr w:type="spellStart"/>
      <w:r w:rsidRPr="00A617E1">
        <w:t>programmes</w:t>
      </w:r>
      <w:proofErr w:type="spellEnd"/>
      <w:r w:rsidRPr="00A617E1">
        <w:t xml:space="preserve"> of the FoodBev SETA.</w:t>
      </w:r>
    </w:p>
    <w:p w14:paraId="4195DC80" w14:textId="77777777" w:rsidR="00C12C89" w:rsidRPr="00A617E1" w:rsidRDefault="00C12C89" w:rsidP="00C12C89">
      <w:pPr>
        <w:pStyle w:val="ListParagraph"/>
        <w:spacing w:line="360" w:lineRule="auto"/>
        <w:jc w:val="both"/>
      </w:pPr>
    </w:p>
    <w:p w14:paraId="2D38F04B" w14:textId="77777777" w:rsidR="00C45950" w:rsidRPr="00A617E1" w:rsidRDefault="00C4595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4.5.10. </w:t>
      </w:r>
      <w:r w:rsidR="00CD1589" w:rsidRPr="00A617E1">
        <w:rPr>
          <w:rFonts w:ascii="Times New Roman" w:hAnsi="Times New Roman" w:cs="Times New Roman"/>
          <w:sz w:val="24"/>
          <w:szCs w:val="24"/>
        </w:rPr>
        <w:t xml:space="preserve">The </w:t>
      </w:r>
      <w:r w:rsidRPr="00A617E1">
        <w:rPr>
          <w:rFonts w:ascii="Times New Roman" w:hAnsi="Times New Roman" w:cs="Times New Roman"/>
          <w:sz w:val="24"/>
          <w:szCs w:val="24"/>
        </w:rPr>
        <w:t>non-</w:t>
      </w:r>
      <w:r w:rsidR="00CD1589" w:rsidRPr="00A617E1">
        <w:rPr>
          <w:rFonts w:ascii="Times New Roman" w:hAnsi="Times New Roman" w:cs="Times New Roman"/>
          <w:sz w:val="24"/>
          <w:szCs w:val="24"/>
        </w:rPr>
        <w:t xml:space="preserve">visibility and footprint of the FoodBev SETA especially in rural areas was noted </w:t>
      </w:r>
      <w:r w:rsidRPr="00A617E1">
        <w:rPr>
          <w:rFonts w:ascii="Times New Roman" w:hAnsi="Times New Roman" w:cs="Times New Roman"/>
          <w:sz w:val="24"/>
          <w:szCs w:val="24"/>
        </w:rPr>
        <w:tab/>
      </w:r>
      <w:r w:rsidR="00CD1589" w:rsidRPr="00A617E1">
        <w:rPr>
          <w:rFonts w:ascii="Times New Roman" w:hAnsi="Times New Roman" w:cs="Times New Roman"/>
          <w:sz w:val="24"/>
          <w:szCs w:val="24"/>
        </w:rPr>
        <w:t>as a concern.</w:t>
      </w:r>
      <w:r w:rsidR="002025CA" w:rsidRPr="00A617E1">
        <w:rPr>
          <w:rFonts w:ascii="Times New Roman" w:hAnsi="Times New Roman" w:cs="Times New Roman"/>
          <w:sz w:val="24"/>
          <w:szCs w:val="24"/>
        </w:rPr>
        <w:t xml:space="preserve"> The Committee noted that food and beverages manufacturing sector </w:t>
      </w:r>
      <w:r w:rsidR="00FC7000" w:rsidRPr="00A617E1">
        <w:rPr>
          <w:rFonts w:ascii="Times New Roman" w:hAnsi="Times New Roman" w:cs="Times New Roman"/>
          <w:sz w:val="24"/>
          <w:szCs w:val="24"/>
        </w:rPr>
        <w:t>wa</w:t>
      </w:r>
      <w:r w:rsidR="002025CA" w:rsidRPr="00A617E1">
        <w:rPr>
          <w:rFonts w:ascii="Times New Roman" w:hAnsi="Times New Roman" w:cs="Times New Roman"/>
          <w:sz w:val="24"/>
          <w:szCs w:val="24"/>
        </w:rPr>
        <w:t xml:space="preserve">s </w:t>
      </w:r>
      <w:r w:rsidR="00FB4685" w:rsidRPr="00A617E1">
        <w:rPr>
          <w:rFonts w:ascii="Times New Roman" w:hAnsi="Times New Roman" w:cs="Times New Roman"/>
          <w:sz w:val="24"/>
          <w:szCs w:val="24"/>
        </w:rPr>
        <w:tab/>
      </w:r>
      <w:r w:rsidR="002025CA" w:rsidRPr="00A617E1">
        <w:rPr>
          <w:rFonts w:ascii="Times New Roman" w:hAnsi="Times New Roman" w:cs="Times New Roman"/>
          <w:sz w:val="24"/>
          <w:szCs w:val="24"/>
        </w:rPr>
        <w:t>dependent on agricultural produce</w:t>
      </w:r>
      <w:r w:rsidR="00FB4685" w:rsidRPr="00A617E1">
        <w:rPr>
          <w:rFonts w:ascii="Times New Roman" w:hAnsi="Times New Roman" w:cs="Times New Roman"/>
          <w:sz w:val="24"/>
          <w:szCs w:val="24"/>
        </w:rPr>
        <w:t>, which c</w:t>
      </w:r>
      <w:r w:rsidR="00FC7000" w:rsidRPr="00A617E1">
        <w:rPr>
          <w:rFonts w:ascii="Times New Roman" w:hAnsi="Times New Roman" w:cs="Times New Roman"/>
          <w:sz w:val="24"/>
          <w:szCs w:val="24"/>
        </w:rPr>
        <w:t>a</w:t>
      </w:r>
      <w:r w:rsidR="00FB4685" w:rsidRPr="00A617E1">
        <w:rPr>
          <w:rFonts w:ascii="Times New Roman" w:hAnsi="Times New Roman" w:cs="Times New Roman"/>
          <w:sz w:val="24"/>
          <w:szCs w:val="24"/>
        </w:rPr>
        <w:t xml:space="preserve">me from the rural areas. Skills development </w:t>
      </w:r>
      <w:r w:rsidR="00FB4685" w:rsidRPr="00A617E1">
        <w:rPr>
          <w:rFonts w:ascii="Times New Roman" w:hAnsi="Times New Roman" w:cs="Times New Roman"/>
          <w:sz w:val="24"/>
          <w:szCs w:val="24"/>
        </w:rPr>
        <w:tab/>
        <w:t xml:space="preserve">interventions could serve as a catalyst to grow rural economy and create the much needed </w:t>
      </w:r>
      <w:r w:rsidR="00FB4685" w:rsidRPr="00A617E1">
        <w:rPr>
          <w:rFonts w:ascii="Times New Roman" w:hAnsi="Times New Roman" w:cs="Times New Roman"/>
          <w:sz w:val="24"/>
          <w:szCs w:val="24"/>
        </w:rPr>
        <w:tab/>
        <w:t>jobs. The Committee enquired about the merger of FoodBev SETA and Agriculture SETA.</w:t>
      </w:r>
      <w:r w:rsidR="003E61C9" w:rsidRPr="00A617E1">
        <w:rPr>
          <w:rFonts w:ascii="Times New Roman" w:hAnsi="Times New Roman" w:cs="Times New Roman"/>
          <w:sz w:val="24"/>
          <w:szCs w:val="24"/>
        </w:rPr>
        <w:t xml:space="preserve"> </w:t>
      </w:r>
      <w:r w:rsidR="003E61C9" w:rsidRPr="00A617E1">
        <w:rPr>
          <w:rFonts w:ascii="Times New Roman" w:hAnsi="Times New Roman" w:cs="Times New Roman"/>
          <w:sz w:val="24"/>
          <w:szCs w:val="24"/>
        </w:rPr>
        <w:tab/>
        <w:t xml:space="preserve">The Department indicated that the </w:t>
      </w:r>
      <w:proofErr w:type="gramStart"/>
      <w:r w:rsidR="003E61C9" w:rsidRPr="00A617E1">
        <w:rPr>
          <w:rFonts w:ascii="Times New Roman" w:hAnsi="Times New Roman" w:cs="Times New Roman"/>
          <w:sz w:val="24"/>
          <w:szCs w:val="24"/>
        </w:rPr>
        <w:t>discussion on the possible merging of SETAs were</w:t>
      </w:r>
      <w:proofErr w:type="gramEnd"/>
      <w:r w:rsidR="003E61C9" w:rsidRPr="00A617E1">
        <w:rPr>
          <w:rFonts w:ascii="Times New Roman" w:hAnsi="Times New Roman" w:cs="Times New Roman"/>
          <w:sz w:val="24"/>
          <w:szCs w:val="24"/>
        </w:rPr>
        <w:t xml:space="preserve"> </w:t>
      </w:r>
      <w:r w:rsidR="003E61C9" w:rsidRPr="00A617E1">
        <w:rPr>
          <w:rFonts w:ascii="Times New Roman" w:hAnsi="Times New Roman" w:cs="Times New Roman"/>
          <w:sz w:val="24"/>
          <w:szCs w:val="24"/>
        </w:rPr>
        <w:tab/>
        <w:t xml:space="preserve">underway at National Economic Development and Labour Council (NEDLAC) and the </w:t>
      </w:r>
      <w:r w:rsidR="003E61C9" w:rsidRPr="00A617E1">
        <w:rPr>
          <w:rFonts w:ascii="Times New Roman" w:hAnsi="Times New Roman" w:cs="Times New Roman"/>
          <w:sz w:val="24"/>
          <w:szCs w:val="24"/>
        </w:rPr>
        <w:tab/>
        <w:t>discussion paper would be published in October 2017 to invite further public comments.</w:t>
      </w:r>
    </w:p>
    <w:p w14:paraId="7C674642" w14:textId="77777777" w:rsidR="00C45950" w:rsidRPr="00A617E1" w:rsidRDefault="00C45950" w:rsidP="00657F84">
      <w:pPr>
        <w:spacing w:line="360" w:lineRule="auto"/>
        <w:jc w:val="both"/>
        <w:rPr>
          <w:rFonts w:ascii="Times New Roman" w:hAnsi="Times New Roman" w:cs="Times New Roman"/>
          <w:b/>
          <w:sz w:val="24"/>
          <w:szCs w:val="24"/>
        </w:rPr>
      </w:pPr>
      <w:r w:rsidRPr="00A617E1">
        <w:rPr>
          <w:rFonts w:ascii="Times New Roman" w:hAnsi="Times New Roman" w:cs="Times New Roman"/>
          <w:sz w:val="24"/>
          <w:szCs w:val="24"/>
        </w:rPr>
        <w:t xml:space="preserve">4.5.11. </w:t>
      </w:r>
      <w:r w:rsidR="00CD1589" w:rsidRPr="00A617E1">
        <w:rPr>
          <w:rFonts w:ascii="Times New Roman" w:hAnsi="Times New Roman" w:cs="Times New Roman"/>
          <w:sz w:val="24"/>
          <w:szCs w:val="24"/>
        </w:rPr>
        <w:t xml:space="preserve">The Committee expressed a concern about the inadequate internal research capacity of </w:t>
      </w:r>
      <w:r w:rsidRPr="00A617E1">
        <w:rPr>
          <w:rFonts w:ascii="Times New Roman" w:hAnsi="Times New Roman" w:cs="Times New Roman"/>
          <w:sz w:val="24"/>
          <w:szCs w:val="24"/>
        </w:rPr>
        <w:tab/>
      </w:r>
      <w:r w:rsidR="00CD1589" w:rsidRPr="00A617E1">
        <w:rPr>
          <w:rFonts w:ascii="Times New Roman" w:hAnsi="Times New Roman" w:cs="Times New Roman"/>
          <w:sz w:val="24"/>
          <w:szCs w:val="24"/>
        </w:rPr>
        <w:t>the FoodBev SETA</w:t>
      </w:r>
      <w:r w:rsidRPr="00A617E1">
        <w:rPr>
          <w:rFonts w:ascii="Times New Roman" w:hAnsi="Times New Roman" w:cs="Times New Roman"/>
          <w:sz w:val="24"/>
          <w:szCs w:val="24"/>
        </w:rPr>
        <w:t xml:space="preserve"> to inform the development of the Sector Skills Plan</w:t>
      </w:r>
      <w:r w:rsidR="00CD1589" w:rsidRPr="00A617E1">
        <w:rPr>
          <w:rFonts w:ascii="Times New Roman" w:hAnsi="Times New Roman" w:cs="Times New Roman"/>
          <w:sz w:val="24"/>
          <w:szCs w:val="24"/>
        </w:rPr>
        <w:t xml:space="preserve">. </w:t>
      </w:r>
    </w:p>
    <w:p w14:paraId="20FF4A17" w14:textId="77777777" w:rsidR="00424332" w:rsidRPr="00A617E1" w:rsidRDefault="00DA62DC" w:rsidP="004F10C7">
      <w:pPr>
        <w:pStyle w:val="ListParagraph"/>
        <w:numPr>
          <w:ilvl w:val="2"/>
          <w:numId w:val="13"/>
        </w:numPr>
        <w:spacing w:line="360" w:lineRule="auto"/>
        <w:jc w:val="both"/>
        <w:rPr>
          <w:b/>
        </w:rPr>
      </w:pPr>
      <w:r w:rsidRPr="00A617E1">
        <w:t>The</w:t>
      </w:r>
      <w:r w:rsidR="00D2186B" w:rsidRPr="00A617E1">
        <w:t xml:space="preserve"> Committee noted that the rolling-out of bursaries to learners by the 21 SETAs was not </w:t>
      </w:r>
      <w:r w:rsidR="002810BD" w:rsidRPr="00A617E1">
        <w:t>an</w:t>
      </w:r>
      <w:r w:rsidR="00D2186B" w:rsidRPr="00A617E1">
        <w:t xml:space="preserve"> effective and efficient approach. The Committee also noted that the learners from </w:t>
      </w:r>
      <w:r w:rsidRPr="00A617E1">
        <w:t>r</w:t>
      </w:r>
      <w:r w:rsidR="00D2186B" w:rsidRPr="00A617E1">
        <w:t>ural areas had difficulty</w:t>
      </w:r>
      <w:r w:rsidR="006B22D7" w:rsidRPr="00A617E1">
        <w:t xml:space="preserve"> in</w:t>
      </w:r>
      <w:r w:rsidR="00D2186B" w:rsidRPr="00A617E1">
        <w:t xml:space="preserve"> access</w:t>
      </w:r>
      <w:r w:rsidR="00DC4116" w:rsidRPr="00A617E1">
        <w:t>ing</w:t>
      </w:r>
      <w:r w:rsidR="00D2186B" w:rsidRPr="00A617E1">
        <w:t xml:space="preserve"> the skills </w:t>
      </w:r>
      <w:proofErr w:type="spellStart"/>
      <w:r w:rsidR="00D2186B" w:rsidRPr="00A617E1">
        <w:t>programmes</w:t>
      </w:r>
      <w:proofErr w:type="spellEnd"/>
      <w:r w:rsidR="00D2186B" w:rsidRPr="00A617E1">
        <w:t xml:space="preserve"> and bursaries offered by</w:t>
      </w:r>
      <w:r w:rsidR="006B22D7" w:rsidRPr="00A617E1">
        <w:t xml:space="preserve"> the</w:t>
      </w:r>
      <w:r w:rsidR="00D2186B" w:rsidRPr="00A617E1">
        <w:t xml:space="preserve"> </w:t>
      </w:r>
      <w:r w:rsidR="00D2186B" w:rsidRPr="00A617E1">
        <w:lastRenderedPageBreak/>
        <w:t>SETAs. The FoodBev SETA informed the Committee that it had allocated R70 million to NSFAS to assist needy students.</w:t>
      </w:r>
    </w:p>
    <w:p w14:paraId="7CCA0E6C" w14:textId="77777777" w:rsidR="00DA62DC" w:rsidRPr="00A617E1" w:rsidRDefault="00DA62DC" w:rsidP="00657F84">
      <w:pPr>
        <w:spacing w:line="360" w:lineRule="auto"/>
        <w:jc w:val="both"/>
        <w:rPr>
          <w:rFonts w:ascii="Times New Roman" w:hAnsi="Times New Roman" w:cs="Times New Roman"/>
          <w:b/>
          <w:sz w:val="24"/>
          <w:szCs w:val="24"/>
        </w:rPr>
      </w:pPr>
    </w:p>
    <w:p w14:paraId="6E983CAB" w14:textId="77777777" w:rsidR="00291EDC" w:rsidRPr="00A617E1" w:rsidRDefault="00291EDC" w:rsidP="00657F84">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5. Summary</w:t>
      </w:r>
    </w:p>
    <w:p w14:paraId="615C5AA3" w14:textId="77777777" w:rsidR="00291EDC" w:rsidRPr="00A617E1" w:rsidRDefault="00870A40"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oversight visit offered members of the Committee with an opportunity to assess the </w:t>
      </w:r>
      <w:r w:rsidR="00034E50" w:rsidRPr="00A617E1">
        <w:rPr>
          <w:rFonts w:ascii="Times New Roman" w:hAnsi="Times New Roman" w:cs="Times New Roman"/>
          <w:sz w:val="24"/>
          <w:szCs w:val="24"/>
        </w:rPr>
        <w:t xml:space="preserve">delegation of responsibilities between the DHET, SITA and </w:t>
      </w:r>
      <w:proofErr w:type="spellStart"/>
      <w:r w:rsidR="00034E50" w:rsidRPr="00A617E1">
        <w:rPr>
          <w:rFonts w:ascii="Times New Roman" w:hAnsi="Times New Roman" w:cs="Times New Roman"/>
          <w:sz w:val="24"/>
          <w:szCs w:val="24"/>
        </w:rPr>
        <w:t>Umalusi</w:t>
      </w:r>
      <w:proofErr w:type="spellEnd"/>
      <w:r w:rsidR="00034E50" w:rsidRPr="00A617E1">
        <w:rPr>
          <w:rFonts w:ascii="Times New Roman" w:hAnsi="Times New Roman" w:cs="Times New Roman"/>
          <w:sz w:val="24"/>
          <w:szCs w:val="24"/>
        </w:rPr>
        <w:t xml:space="preserve"> in the certification and resulting value chain. The Committee </w:t>
      </w:r>
      <w:r w:rsidR="006B22D7" w:rsidRPr="00A617E1">
        <w:rPr>
          <w:rFonts w:ascii="Times New Roman" w:hAnsi="Times New Roman" w:cs="Times New Roman"/>
          <w:sz w:val="24"/>
          <w:szCs w:val="24"/>
        </w:rPr>
        <w:t>resolved</w:t>
      </w:r>
      <w:r w:rsidR="00034E50" w:rsidRPr="00A617E1">
        <w:rPr>
          <w:rFonts w:ascii="Times New Roman" w:hAnsi="Times New Roman" w:cs="Times New Roman"/>
          <w:sz w:val="24"/>
          <w:szCs w:val="24"/>
        </w:rPr>
        <w:t xml:space="preserve"> to dedicate specific time in its busy schedule to focus on the challenge of certification backlog</w:t>
      </w:r>
      <w:r w:rsidR="003477F7" w:rsidRPr="00A617E1">
        <w:rPr>
          <w:rFonts w:ascii="Times New Roman" w:hAnsi="Times New Roman" w:cs="Times New Roman"/>
          <w:sz w:val="24"/>
          <w:szCs w:val="24"/>
        </w:rPr>
        <w:t>,</w:t>
      </w:r>
      <w:r w:rsidR="00034E50" w:rsidRPr="00A617E1">
        <w:rPr>
          <w:rFonts w:ascii="Times New Roman" w:hAnsi="Times New Roman" w:cs="Times New Roman"/>
          <w:sz w:val="24"/>
          <w:szCs w:val="24"/>
        </w:rPr>
        <w:t xml:space="preserve"> which dated back to 2007. Apart from receiving quarterly progress reports on eradication of the </w:t>
      </w:r>
      <w:r w:rsidR="002810BD" w:rsidRPr="00A617E1">
        <w:rPr>
          <w:rFonts w:ascii="Times New Roman" w:hAnsi="Times New Roman" w:cs="Times New Roman"/>
          <w:sz w:val="24"/>
          <w:szCs w:val="24"/>
        </w:rPr>
        <w:t>certification</w:t>
      </w:r>
      <w:r w:rsidR="00034E50" w:rsidRPr="00A617E1">
        <w:rPr>
          <w:rFonts w:ascii="Times New Roman" w:hAnsi="Times New Roman" w:cs="Times New Roman"/>
          <w:sz w:val="24"/>
          <w:szCs w:val="24"/>
        </w:rPr>
        <w:t xml:space="preserve"> backlog, the Committee </w:t>
      </w:r>
      <w:r w:rsidR="00AC33D7" w:rsidRPr="00A617E1">
        <w:rPr>
          <w:rFonts w:ascii="Times New Roman" w:hAnsi="Times New Roman" w:cs="Times New Roman"/>
          <w:sz w:val="24"/>
          <w:szCs w:val="24"/>
        </w:rPr>
        <w:t xml:space="preserve">was also interested to see the facilities where the certification and resulting process took place. </w:t>
      </w:r>
      <w:r w:rsidR="00034E50" w:rsidRPr="00A617E1">
        <w:rPr>
          <w:rFonts w:ascii="Times New Roman" w:hAnsi="Times New Roman" w:cs="Times New Roman"/>
          <w:sz w:val="24"/>
          <w:szCs w:val="24"/>
        </w:rPr>
        <w:t xml:space="preserve">The members of the Committee had an opportunity to visit and interact with the </w:t>
      </w:r>
      <w:r w:rsidR="000178DA" w:rsidRPr="00A617E1">
        <w:rPr>
          <w:rFonts w:ascii="Times New Roman" w:hAnsi="Times New Roman" w:cs="Times New Roman"/>
          <w:sz w:val="24"/>
          <w:szCs w:val="24"/>
        </w:rPr>
        <w:t xml:space="preserve">staff </w:t>
      </w:r>
      <w:r w:rsidR="00034E50" w:rsidRPr="00A617E1">
        <w:rPr>
          <w:rFonts w:ascii="Times New Roman" w:hAnsi="Times New Roman" w:cs="Times New Roman"/>
          <w:sz w:val="24"/>
          <w:szCs w:val="24"/>
        </w:rPr>
        <w:t>involved in the cert</w:t>
      </w:r>
      <w:r w:rsidR="000178DA" w:rsidRPr="00A617E1">
        <w:rPr>
          <w:rFonts w:ascii="Times New Roman" w:hAnsi="Times New Roman" w:cs="Times New Roman"/>
          <w:sz w:val="24"/>
          <w:szCs w:val="24"/>
        </w:rPr>
        <w:t>ification and resulting process</w:t>
      </w:r>
      <w:r w:rsidR="00034E50" w:rsidRPr="00A617E1">
        <w:rPr>
          <w:rFonts w:ascii="Times New Roman" w:hAnsi="Times New Roman" w:cs="Times New Roman"/>
          <w:sz w:val="24"/>
          <w:szCs w:val="24"/>
        </w:rPr>
        <w:t xml:space="preserve">. </w:t>
      </w:r>
    </w:p>
    <w:p w14:paraId="2F0E1C6C" w14:textId="77777777" w:rsidR="00E53812" w:rsidRPr="00A617E1" w:rsidRDefault="000178DA"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Despite the </w:t>
      </w:r>
      <w:r w:rsidR="00AC33D7" w:rsidRPr="00A617E1">
        <w:rPr>
          <w:rFonts w:ascii="Times New Roman" w:hAnsi="Times New Roman" w:cs="Times New Roman"/>
          <w:sz w:val="24"/>
          <w:szCs w:val="24"/>
        </w:rPr>
        <w:t xml:space="preserve">substantial progress made in eradicating the certification backlog, it was </w:t>
      </w:r>
      <w:r w:rsidR="0043650B" w:rsidRPr="00A617E1">
        <w:rPr>
          <w:rFonts w:ascii="Times New Roman" w:hAnsi="Times New Roman" w:cs="Times New Roman"/>
          <w:sz w:val="24"/>
          <w:szCs w:val="24"/>
        </w:rPr>
        <w:t>observed</w:t>
      </w:r>
      <w:r w:rsidR="00AC33D7" w:rsidRPr="00A617E1">
        <w:rPr>
          <w:rFonts w:ascii="Times New Roman" w:hAnsi="Times New Roman" w:cs="Times New Roman"/>
          <w:sz w:val="24"/>
          <w:szCs w:val="24"/>
        </w:rPr>
        <w:t xml:space="preserve"> that there were still systemic challenges that were unresolved</w:t>
      </w:r>
      <w:r w:rsidR="003477F7" w:rsidRPr="00A617E1">
        <w:rPr>
          <w:rFonts w:ascii="Times New Roman" w:hAnsi="Times New Roman" w:cs="Times New Roman"/>
          <w:sz w:val="24"/>
          <w:szCs w:val="24"/>
        </w:rPr>
        <w:t>,</w:t>
      </w:r>
      <w:r w:rsidR="00AC33D7" w:rsidRPr="00A617E1">
        <w:rPr>
          <w:rFonts w:ascii="Times New Roman" w:hAnsi="Times New Roman" w:cs="Times New Roman"/>
          <w:sz w:val="24"/>
          <w:szCs w:val="24"/>
        </w:rPr>
        <w:t xml:space="preserve"> especially </w:t>
      </w:r>
      <w:r w:rsidRPr="00A617E1">
        <w:rPr>
          <w:rFonts w:ascii="Times New Roman" w:hAnsi="Times New Roman" w:cs="Times New Roman"/>
          <w:sz w:val="24"/>
          <w:szCs w:val="24"/>
        </w:rPr>
        <w:t>i</w:t>
      </w:r>
      <w:r w:rsidR="00AC33D7" w:rsidRPr="00A617E1">
        <w:rPr>
          <w:rFonts w:ascii="Times New Roman" w:hAnsi="Times New Roman" w:cs="Times New Roman"/>
          <w:sz w:val="24"/>
          <w:szCs w:val="24"/>
        </w:rPr>
        <w:t xml:space="preserve">n the consolidation process. </w:t>
      </w:r>
      <w:r w:rsidR="00E53812" w:rsidRPr="00A617E1">
        <w:rPr>
          <w:rFonts w:ascii="Times New Roman" w:hAnsi="Times New Roman" w:cs="Times New Roman"/>
          <w:sz w:val="24"/>
          <w:szCs w:val="24"/>
        </w:rPr>
        <w:t>The submission of incomplete data</w:t>
      </w:r>
      <w:r w:rsidR="00DC4116" w:rsidRPr="00A617E1">
        <w:rPr>
          <w:rFonts w:ascii="Times New Roman" w:hAnsi="Times New Roman" w:cs="Times New Roman"/>
          <w:sz w:val="24"/>
          <w:szCs w:val="24"/>
        </w:rPr>
        <w:t xml:space="preserve"> </w:t>
      </w:r>
      <w:r w:rsidR="00E53812" w:rsidRPr="00A617E1">
        <w:rPr>
          <w:rFonts w:ascii="Times New Roman" w:hAnsi="Times New Roman" w:cs="Times New Roman"/>
          <w:sz w:val="24"/>
          <w:szCs w:val="24"/>
        </w:rPr>
        <w:t>sets and non-payment of certification fees by private training providers compounded the certification backlog. However, the commitment</w:t>
      </w:r>
      <w:r w:rsidR="0043650B" w:rsidRPr="00A617E1">
        <w:rPr>
          <w:rFonts w:ascii="Times New Roman" w:hAnsi="Times New Roman" w:cs="Times New Roman"/>
          <w:sz w:val="24"/>
          <w:szCs w:val="24"/>
        </w:rPr>
        <w:t xml:space="preserve"> </w:t>
      </w:r>
      <w:r w:rsidR="00E53812" w:rsidRPr="00A617E1">
        <w:rPr>
          <w:rFonts w:ascii="Times New Roman" w:hAnsi="Times New Roman" w:cs="Times New Roman"/>
          <w:sz w:val="24"/>
          <w:szCs w:val="24"/>
        </w:rPr>
        <w:t xml:space="preserve">by the three entities involved in the certification project was </w:t>
      </w:r>
      <w:r w:rsidR="002810BD" w:rsidRPr="00A617E1">
        <w:rPr>
          <w:rFonts w:ascii="Times New Roman" w:hAnsi="Times New Roman" w:cs="Times New Roman"/>
          <w:sz w:val="24"/>
          <w:szCs w:val="24"/>
        </w:rPr>
        <w:t>welcomed</w:t>
      </w:r>
      <w:r w:rsidR="00E53812" w:rsidRPr="00A617E1">
        <w:rPr>
          <w:rFonts w:ascii="Times New Roman" w:hAnsi="Times New Roman" w:cs="Times New Roman"/>
          <w:sz w:val="24"/>
          <w:szCs w:val="24"/>
        </w:rPr>
        <w:t xml:space="preserve"> by the Committee.</w:t>
      </w:r>
    </w:p>
    <w:p w14:paraId="4B6522B7" w14:textId="77777777" w:rsidR="0002022B" w:rsidRPr="00A617E1" w:rsidRDefault="002D4ED5"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 xml:space="preserve">The Committee had an opportunity to visit the </w:t>
      </w:r>
      <w:proofErr w:type="spellStart"/>
      <w:r w:rsidRPr="00A617E1">
        <w:rPr>
          <w:rFonts w:ascii="Times New Roman" w:hAnsi="Times New Roman" w:cs="Times New Roman"/>
          <w:sz w:val="24"/>
          <w:szCs w:val="24"/>
        </w:rPr>
        <w:t>Sefako</w:t>
      </w:r>
      <w:proofErr w:type="spellEnd"/>
      <w:r w:rsidRPr="00A617E1">
        <w:rPr>
          <w:rFonts w:ascii="Times New Roman" w:hAnsi="Times New Roman" w:cs="Times New Roman"/>
          <w:sz w:val="24"/>
          <w:szCs w:val="24"/>
        </w:rPr>
        <w:t xml:space="preserve"> </w:t>
      </w:r>
      <w:proofErr w:type="spellStart"/>
      <w:r w:rsidRPr="00A617E1">
        <w:rPr>
          <w:rFonts w:ascii="Times New Roman" w:hAnsi="Times New Roman" w:cs="Times New Roman"/>
          <w:sz w:val="24"/>
          <w:szCs w:val="24"/>
        </w:rPr>
        <w:t>Makgatho</w:t>
      </w:r>
      <w:proofErr w:type="spellEnd"/>
      <w:r w:rsidRPr="00A617E1">
        <w:rPr>
          <w:rFonts w:ascii="Times New Roman" w:hAnsi="Times New Roman" w:cs="Times New Roman"/>
          <w:sz w:val="24"/>
          <w:szCs w:val="24"/>
        </w:rPr>
        <w:t xml:space="preserve"> Health Sciences University (SMU). The SMU </w:t>
      </w:r>
      <w:r w:rsidR="006D6566" w:rsidRPr="00A617E1">
        <w:rPr>
          <w:rFonts w:ascii="Times New Roman" w:hAnsi="Times New Roman" w:cs="Times New Roman"/>
          <w:sz w:val="24"/>
          <w:szCs w:val="24"/>
        </w:rPr>
        <w:t xml:space="preserve">was previously merged with the University Limpopo (UL) since 2005 and there were numerous challenges associated with this merger. The decision to establish SMU was made in 2011 by the Minister of Higher Education and Training, and the University opened its doors in 2015. The challenges arising from the merger and </w:t>
      </w:r>
      <w:r w:rsidR="002810BD" w:rsidRPr="00A617E1">
        <w:rPr>
          <w:rFonts w:ascii="Times New Roman" w:hAnsi="Times New Roman" w:cs="Times New Roman"/>
          <w:sz w:val="24"/>
          <w:szCs w:val="24"/>
        </w:rPr>
        <w:t>demerger</w:t>
      </w:r>
      <w:r w:rsidR="006D6566" w:rsidRPr="00A617E1">
        <w:rPr>
          <w:rFonts w:ascii="Times New Roman" w:hAnsi="Times New Roman" w:cs="Times New Roman"/>
          <w:sz w:val="24"/>
          <w:szCs w:val="24"/>
        </w:rPr>
        <w:t xml:space="preserve"> of the University threatened the sustainability of the instit</w:t>
      </w:r>
      <w:r w:rsidR="00220EE4" w:rsidRPr="00A617E1">
        <w:rPr>
          <w:rFonts w:ascii="Times New Roman" w:hAnsi="Times New Roman" w:cs="Times New Roman"/>
          <w:sz w:val="24"/>
          <w:szCs w:val="24"/>
        </w:rPr>
        <w:t xml:space="preserve">ution. The SMU had a serious challenge of infrastructure backlog and it needed </w:t>
      </w:r>
      <w:r w:rsidR="00DC4116" w:rsidRPr="00A617E1">
        <w:rPr>
          <w:rFonts w:ascii="Times New Roman" w:hAnsi="Times New Roman" w:cs="Times New Roman"/>
          <w:sz w:val="24"/>
          <w:szCs w:val="24"/>
        </w:rPr>
        <w:t xml:space="preserve">a </w:t>
      </w:r>
      <w:r w:rsidR="00220EE4" w:rsidRPr="00A617E1">
        <w:rPr>
          <w:rFonts w:ascii="Times New Roman" w:hAnsi="Times New Roman" w:cs="Times New Roman"/>
          <w:sz w:val="24"/>
          <w:szCs w:val="24"/>
        </w:rPr>
        <w:t>substantial financial injection to tackle this challenge. The Department had co</w:t>
      </w:r>
      <w:r w:rsidR="000178DA" w:rsidRPr="00A617E1">
        <w:rPr>
          <w:rFonts w:ascii="Times New Roman" w:hAnsi="Times New Roman" w:cs="Times New Roman"/>
          <w:sz w:val="24"/>
          <w:szCs w:val="24"/>
        </w:rPr>
        <w:t>mmitted R1.2 billion over a four</w:t>
      </w:r>
      <w:r w:rsidR="00220EE4" w:rsidRPr="00A617E1">
        <w:rPr>
          <w:rFonts w:ascii="Times New Roman" w:hAnsi="Times New Roman" w:cs="Times New Roman"/>
          <w:sz w:val="24"/>
          <w:szCs w:val="24"/>
        </w:rPr>
        <w:t xml:space="preserve"> period for infrastructure development. However, the magnitude of the infrastructure backlog </w:t>
      </w:r>
      <w:r w:rsidR="006B22D7" w:rsidRPr="00A617E1">
        <w:rPr>
          <w:rFonts w:ascii="Times New Roman" w:hAnsi="Times New Roman" w:cs="Times New Roman"/>
          <w:sz w:val="24"/>
          <w:szCs w:val="24"/>
        </w:rPr>
        <w:t>would</w:t>
      </w:r>
      <w:r w:rsidR="00DC4116" w:rsidRPr="00A617E1">
        <w:rPr>
          <w:rFonts w:ascii="Times New Roman" w:hAnsi="Times New Roman" w:cs="Times New Roman"/>
          <w:sz w:val="24"/>
          <w:szCs w:val="24"/>
        </w:rPr>
        <w:t xml:space="preserve"> </w:t>
      </w:r>
      <w:r w:rsidR="00220EE4" w:rsidRPr="00A617E1">
        <w:rPr>
          <w:rFonts w:ascii="Times New Roman" w:hAnsi="Times New Roman" w:cs="Times New Roman"/>
          <w:sz w:val="24"/>
          <w:szCs w:val="24"/>
        </w:rPr>
        <w:t xml:space="preserve">require additional funding in the near future. </w:t>
      </w:r>
    </w:p>
    <w:p w14:paraId="01F1AB43" w14:textId="77777777" w:rsidR="00220EE4" w:rsidRPr="00A617E1" w:rsidRDefault="00220EE4" w:rsidP="00657F84">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Commi</w:t>
      </w:r>
      <w:r w:rsidR="00B04BFA" w:rsidRPr="00A617E1">
        <w:rPr>
          <w:rFonts w:ascii="Times New Roman" w:hAnsi="Times New Roman" w:cs="Times New Roman"/>
          <w:sz w:val="24"/>
          <w:szCs w:val="24"/>
        </w:rPr>
        <w:t xml:space="preserve">ttee also interacted with </w:t>
      </w:r>
      <w:r w:rsidR="003477F7" w:rsidRPr="00A617E1">
        <w:rPr>
          <w:rFonts w:ascii="Times New Roman" w:hAnsi="Times New Roman" w:cs="Times New Roman"/>
          <w:sz w:val="24"/>
          <w:szCs w:val="24"/>
        </w:rPr>
        <w:t xml:space="preserve">the </w:t>
      </w:r>
      <w:r w:rsidR="00B04BFA" w:rsidRPr="00A617E1">
        <w:rPr>
          <w:rFonts w:ascii="Times New Roman" w:hAnsi="Times New Roman" w:cs="Times New Roman"/>
          <w:sz w:val="24"/>
          <w:szCs w:val="24"/>
        </w:rPr>
        <w:t>two SE</w:t>
      </w:r>
      <w:r w:rsidRPr="00A617E1">
        <w:rPr>
          <w:rFonts w:ascii="Times New Roman" w:hAnsi="Times New Roman" w:cs="Times New Roman"/>
          <w:sz w:val="24"/>
          <w:szCs w:val="24"/>
        </w:rPr>
        <w:t xml:space="preserve">TAs namely, MICT SETA and FoodBev SETA. </w:t>
      </w:r>
      <w:r w:rsidR="00B04BFA" w:rsidRPr="00A617E1">
        <w:rPr>
          <w:rFonts w:ascii="Times New Roman" w:hAnsi="Times New Roman" w:cs="Times New Roman"/>
          <w:sz w:val="24"/>
          <w:szCs w:val="24"/>
        </w:rPr>
        <w:t xml:space="preserve">The Committee assessed the Strategic Plan 2015/16 – 2019/20 and Annual Performance Plan 2017/18 of these two SETAs to ascertain whether they met the Treasury Framework for Strategic </w:t>
      </w:r>
      <w:r w:rsidR="00B04BFA" w:rsidRPr="00A617E1">
        <w:rPr>
          <w:rFonts w:ascii="Times New Roman" w:hAnsi="Times New Roman" w:cs="Times New Roman"/>
          <w:sz w:val="24"/>
          <w:szCs w:val="24"/>
        </w:rPr>
        <w:lastRenderedPageBreak/>
        <w:t>Plan</w:t>
      </w:r>
      <w:r w:rsidR="003477F7" w:rsidRPr="00A617E1">
        <w:rPr>
          <w:rFonts w:ascii="Times New Roman" w:hAnsi="Times New Roman" w:cs="Times New Roman"/>
          <w:sz w:val="24"/>
          <w:szCs w:val="24"/>
        </w:rPr>
        <w:t>, PFMA</w:t>
      </w:r>
      <w:r w:rsidR="00B04BFA" w:rsidRPr="00A617E1">
        <w:rPr>
          <w:rFonts w:ascii="Times New Roman" w:hAnsi="Times New Roman" w:cs="Times New Roman"/>
          <w:sz w:val="24"/>
          <w:szCs w:val="24"/>
        </w:rPr>
        <w:t xml:space="preserve"> and also aligned to government </w:t>
      </w:r>
      <w:r w:rsidR="002810BD" w:rsidRPr="00A617E1">
        <w:rPr>
          <w:rFonts w:ascii="Times New Roman" w:hAnsi="Times New Roman" w:cs="Times New Roman"/>
          <w:sz w:val="24"/>
          <w:szCs w:val="24"/>
        </w:rPr>
        <w:t>priorities</w:t>
      </w:r>
      <w:r w:rsidR="00B04BFA" w:rsidRPr="00A617E1">
        <w:rPr>
          <w:rFonts w:ascii="Times New Roman" w:hAnsi="Times New Roman" w:cs="Times New Roman"/>
          <w:sz w:val="24"/>
          <w:szCs w:val="24"/>
        </w:rPr>
        <w:t xml:space="preserve">. The Committee was mainly concerned about the visibility and the impact of the skills programmes offered by these two SETAs. </w:t>
      </w:r>
    </w:p>
    <w:p w14:paraId="2F43E895" w14:textId="77777777" w:rsidR="009715AF" w:rsidRPr="00A617E1" w:rsidRDefault="009715AF" w:rsidP="0099203D">
      <w:pPr>
        <w:spacing w:line="360" w:lineRule="auto"/>
        <w:jc w:val="both"/>
        <w:rPr>
          <w:rFonts w:ascii="Times New Roman" w:hAnsi="Times New Roman" w:cs="Times New Roman"/>
          <w:b/>
          <w:sz w:val="24"/>
          <w:szCs w:val="24"/>
        </w:rPr>
      </w:pPr>
    </w:p>
    <w:p w14:paraId="024141D0" w14:textId="77777777" w:rsidR="0099203D" w:rsidRPr="00A617E1" w:rsidRDefault="0099203D" w:rsidP="0099203D">
      <w:pPr>
        <w:spacing w:line="360" w:lineRule="auto"/>
        <w:jc w:val="both"/>
        <w:rPr>
          <w:rFonts w:ascii="Times New Roman" w:hAnsi="Times New Roman" w:cs="Times New Roman"/>
          <w:b/>
          <w:sz w:val="24"/>
          <w:szCs w:val="24"/>
        </w:rPr>
      </w:pPr>
      <w:r w:rsidRPr="00A617E1">
        <w:rPr>
          <w:rFonts w:ascii="Times New Roman" w:hAnsi="Times New Roman" w:cs="Times New Roman"/>
          <w:b/>
          <w:sz w:val="24"/>
          <w:szCs w:val="24"/>
        </w:rPr>
        <w:t xml:space="preserve">6. Recommendations </w:t>
      </w:r>
    </w:p>
    <w:p w14:paraId="1C867BD1" w14:textId="77777777" w:rsidR="0099203D" w:rsidRPr="00A617E1" w:rsidRDefault="0099203D" w:rsidP="0099203D">
      <w:pPr>
        <w:spacing w:line="360" w:lineRule="auto"/>
        <w:jc w:val="both"/>
        <w:rPr>
          <w:rFonts w:ascii="Times New Roman" w:hAnsi="Times New Roman" w:cs="Times New Roman"/>
          <w:sz w:val="24"/>
          <w:szCs w:val="24"/>
        </w:rPr>
      </w:pPr>
      <w:r w:rsidRPr="00A617E1">
        <w:rPr>
          <w:rFonts w:ascii="Times New Roman" w:hAnsi="Times New Roman" w:cs="Times New Roman"/>
          <w:sz w:val="24"/>
          <w:szCs w:val="24"/>
        </w:rPr>
        <w:t>The Committee recommends that the Minister of Higher Education and Training consider the following:</w:t>
      </w:r>
    </w:p>
    <w:p w14:paraId="6E48BDB1" w14:textId="77777777" w:rsidR="00202273" w:rsidRPr="00A617E1" w:rsidRDefault="00202273" w:rsidP="004F10C7">
      <w:pPr>
        <w:numPr>
          <w:ilvl w:val="1"/>
          <w:numId w:val="14"/>
        </w:numPr>
        <w:spacing w:after="160" w:line="259" w:lineRule="auto"/>
        <w:contextualSpacing/>
        <w:rPr>
          <w:rFonts w:ascii="Times New Roman" w:hAnsi="Times New Roman" w:cs="Times New Roman"/>
          <w:b/>
          <w:sz w:val="24"/>
          <w:szCs w:val="24"/>
          <w:lang w:val="en-US"/>
        </w:rPr>
      </w:pPr>
      <w:r w:rsidRPr="00A617E1">
        <w:rPr>
          <w:rFonts w:ascii="Times New Roman" w:hAnsi="Times New Roman" w:cs="Times New Roman"/>
          <w:b/>
          <w:sz w:val="24"/>
          <w:szCs w:val="24"/>
          <w:lang w:val="en-US"/>
        </w:rPr>
        <w:t>DHET, SITA &amp; UMALUSI</w:t>
      </w:r>
    </w:p>
    <w:p w14:paraId="77A22C0E" w14:textId="77777777" w:rsidR="00202273" w:rsidRPr="00A617E1" w:rsidRDefault="00202273" w:rsidP="00931B32">
      <w:pPr>
        <w:spacing w:after="160" w:line="259" w:lineRule="auto"/>
        <w:ind w:left="360"/>
        <w:contextualSpacing/>
        <w:rPr>
          <w:rFonts w:ascii="Times New Roman" w:hAnsi="Times New Roman" w:cs="Times New Roman"/>
          <w:b/>
          <w:sz w:val="24"/>
          <w:szCs w:val="24"/>
          <w:lang w:val="en-US"/>
        </w:rPr>
      </w:pPr>
    </w:p>
    <w:p w14:paraId="2380FF90"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6.1.1 The examination unit of the Department is a critical component in the examination cycle for both the TVET and CET sectors. The challenges of the examination unit are administrative, budgetary and IT related challenges. The Department should develop a plan with a clear timeframe on how the administrative, budgetary and IT related challenges will be addressed. </w:t>
      </w:r>
    </w:p>
    <w:p w14:paraId="26D8EF23"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6.1.2 The Department should ensure that the academic boards of TVET colleges are adequately trained and capacitated to ensure that they are able to execute their delegated key responsibilities in relation to teaching and learning. </w:t>
      </w:r>
    </w:p>
    <w:p w14:paraId="6B5AD18D"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6.1.3 The 3-months lead time for issuing of certificates after publication of results has yet to be achieved for both the </w:t>
      </w:r>
      <w:proofErr w:type="gramStart"/>
      <w:r w:rsidRPr="00A617E1">
        <w:rPr>
          <w:rFonts w:ascii="Times New Roman" w:hAnsi="Times New Roman" w:cs="Times New Roman"/>
          <w:sz w:val="24"/>
          <w:szCs w:val="24"/>
          <w:lang w:val="en-US"/>
        </w:rPr>
        <w:t>NC(</w:t>
      </w:r>
      <w:proofErr w:type="gramEnd"/>
      <w:r w:rsidRPr="00A617E1">
        <w:rPr>
          <w:rFonts w:ascii="Times New Roman" w:hAnsi="Times New Roman" w:cs="Times New Roman"/>
          <w:sz w:val="24"/>
          <w:szCs w:val="24"/>
          <w:lang w:val="en-US"/>
        </w:rPr>
        <w:t xml:space="preserve">V) and Report 190/1 qualifications. The main challenge attributed to the backlog is the inability of the SITA to resolve consolidation of results from different exam cycles. The SITA should find alternative ways to address its IT related challenges and consider securing a new and effective IT system that will assist with resulting and certification without any hiccups. </w:t>
      </w:r>
    </w:p>
    <w:p w14:paraId="16260523"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6.1.4 The exam centers which are in arrears contributed to the delay in the issuance of certificates to candidates. </w:t>
      </w:r>
      <w:proofErr w:type="spellStart"/>
      <w:r w:rsidRPr="00A617E1">
        <w:rPr>
          <w:rFonts w:ascii="Times New Roman" w:hAnsi="Times New Roman" w:cs="Times New Roman"/>
          <w:sz w:val="24"/>
          <w:szCs w:val="24"/>
          <w:lang w:val="en-US"/>
        </w:rPr>
        <w:t>Umalusi</w:t>
      </w:r>
      <w:proofErr w:type="spellEnd"/>
      <w:r w:rsidRPr="00A617E1">
        <w:rPr>
          <w:rFonts w:ascii="Times New Roman" w:hAnsi="Times New Roman" w:cs="Times New Roman"/>
          <w:sz w:val="24"/>
          <w:szCs w:val="24"/>
          <w:lang w:val="en-US"/>
        </w:rPr>
        <w:t xml:space="preserve"> with the assistance of the Department should ensure that the exam </w:t>
      </w:r>
      <w:proofErr w:type="spellStart"/>
      <w:r w:rsidRPr="00A617E1">
        <w:rPr>
          <w:rFonts w:ascii="Times New Roman" w:hAnsi="Times New Roman" w:cs="Times New Roman"/>
          <w:sz w:val="24"/>
          <w:szCs w:val="24"/>
          <w:lang w:val="en-US"/>
        </w:rPr>
        <w:t>centres</w:t>
      </w:r>
      <w:proofErr w:type="spellEnd"/>
      <w:r w:rsidRPr="00A617E1">
        <w:rPr>
          <w:rFonts w:ascii="Times New Roman" w:hAnsi="Times New Roman" w:cs="Times New Roman"/>
          <w:sz w:val="24"/>
          <w:szCs w:val="24"/>
          <w:lang w:val="en-US"/>
        </w:rPr>
        <w:t xml:space="preserve"> that are in ar</w:t>
      </w:r>
      <w:r w:rsidR="00B80234" w:rsidRPr="00A617E1">
        <w:rPr>
          <w:rFonts w:ascii="Times New Roman" w:hAnsi="Times New Roman" w:cs="Times New Roman"/>
          <w:sz w:val="24"/>
          <w:szCs w:val="24"/>
          <w:lang w:val="en-US"/>
        </w:rPr>
        <w:t>r</w:t>
      </w:r>
      <w:r w:rsidRPr="00A617E1">
        <w:rPr>
          <w:rFonts w:ascii="Times New Roman" w:hAnsi="Times New Roman" w:cs="Times New Roman"/>
          <w:sz w:val="24"/>
          <w:szCs w:val="24"/>
          <w:lang w:val="en-US"/>
        </w:rPr>
        <w:t xml:space="preserve">ears settle their outstanding certification fees and are also held accountable for their actions. </w:t>
      </w:r>
    </w:p>
    <w:p w14:paraId="4B9FCD61"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6.1.5 The Department should consider exploring on how other countries manage the certification and resulting of post-school education and training institutions. </w:t>
      </w:r>
    </w:p>
    <w:p w14:paraId="4C96EEE2" w14:textId="77777777" w:rsidR="00202273" w:rsidRPr="00A617E1" w:rsidRDefault="00202273" w:rsidP="004F10C7">
      <w:pPr>
        <w:numPr>
          <w:ilvl w:val="1"/>
          <w:numId w:val="14"/>
        </w:numPr>
        <w:spacing w:after="160" w:line="360" w:lineRule="auto"/>
        <w:contextualSpacing/>
        <w:jc w:val="both"/>
        <w:rPr>
          <w:rFonts w:ascii="Times New Roman" w:hAnsi="Times New Roman" w:cs="Times New Roman"/>
          <w:b/>
          <w:sz w:val="24"/>
          <w:szCs w:val="24"/>
          <w:lang w:val="en-US"/>
        </w:rPr>
      </w:pPr>
      <w:proofErr w:type="spellStart"/>
      <w:r w:rsidRPr="00A617E1">
        <w:rPr>
          <w:rFonts w:ascii="Times New Roman" w:hAnsi="Times New Roman" w:cs="Times New Roman"/>
          <w:b/>
          <w:sz w:val="24"/>
          <w:szCs w:val="24"/>
          <w:lang w:val="en-US"/>
        </w:rPr>
        <w:t>Sefako</w:t>
      </w:r>
      <w:proofErr w:type="spellEnd"/>
      <w:r w:rsidRPr="00A617E1">
        <w:rPr>
          <w:rFonts w:ascii="Times New Roman" w:hAnsi="Times New Roman" w:cs="Times New Roman"/>
          <w:b/>
          <w:sz w:val="24"/>
          <w:szCs w:val="24"/>
          <w:lang w:val="en-US"/>
        </w:rPr>
        <w:t xml:space="preserve"> </w:t>
      </w:r>
      <w:proofErr w:type="spellStart"/>
      <w:r w:rsidRPr="00A617E1">
        <w:rPr>
          <w:rFonts w:ascii="Times New Roman" w:hAnsi="Times New Roman" w:cs="Times New Roman"/>
          <w:b/>
          <w:sz w:val="24"/>
          <w:szCs w:val="24"/>
          <w:lang w:val="en-US"/>
        </w:rPr>
        <w:t>Makgatho</w:t>
      </w:r>
      <w:proofErr w:type="spellEnd"/>
      <w:r w:rsidRPr="00A617E1">
        <w:rPr>
          <w:rFonts w:ascii="Times New Roman" w:hAnsi="Times New Roman" w:cs="Times New Roman"/>
          <w:b/>
          <w:sz w:val="24"/>
          <w:szCs w:val="24"/>
          <w:lang w:val="en-US"/>
        </w:rPr>
        <w:t xml:space="preserve"> Health Sciences University</w:t>
      </w:r>
    </w:p>
    <w:p w14:paraId="55573C7A"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lastRenderedPageBreak/>
        <w:t xml:space="preserve">6.2.1 The University was running at a financial deficit of R21 million in 2017. The medium to long term sustainability of </w:t>
      </w:r>
      <w:r w:rsidR="00B80234" w:rsidRPr="00A617E1">
        <w:rPr>
          <w:rFonts w:ascii="Times New Roman" w:hAnsi="Times New Roman" w:cs="Times New Roman"/>
          <w:sz w:val="24"/>
          <w:szCs w:val="24"/>
          <w:lang w:val="en-US"/>
        </w:rPr>
        <w:t xml:space="preserve">the </w:t>
      </w:r>
      <w:r w:rsidRPr="00A617E1">
        <w:rPr>
          <w:rFonts w:ascii="Times New Roman" w:hAnsi="Times New Roman" w:cs="Times New Roman"/>
          <w:sz w:val="24"/>
          <w:szCs w:val="24"/>
          <w:lang w:val="en-US"/>
        </w:rPr>
        <w:t xml:space="preserve">University was at risk owing to its funding shortfall. The University does not have reserve funds since it was recently established. The Department should assist the University in securing additional funding for its sustainability. </w:t>
      </w:r>
    </w:p>
    <w:p w14:paraId="0EB7EF23"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6.2.2 Although the University has received financial assistance from the DBSA and the DHET for its infrastructure roll-out plan, additional funding will have to be secured to address the challenge of infrastructure maintenance backlog. </w:t>
      </w:r>
    </w:p>
    <w:p w14:paraId="415DCAE3"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6.2.3 The Committee observed that the old veterinary </w:t>
      </w:r>
      <w:proofErr w:type="spellStart"/>
      <w:r w:rsidRPr="00A617E1">
        <w:rPr>
          <w:rFonts w:ascii="Times New Roman" w:hAnsi="Times New Roman" w:cs="Times New Roman"/>
          <w:sz w:val="24"/>
          <w:szCs w:val="24"/>
          <w:lang w:val="en-US"/>
        </w:rPr>
        <w:t>centre</w:t>
      </w:r>
      <w:proofErr w:type="spellEnd"/>
      <w:r w:rsidRPr="00A617E1">
        <w:rPr>
          <w:rFonts w:ascii="Times New Roman" w:hAnsi="Times New Roman" w:cs="Times New Roman"/>
          <w:sz w:val="24"/>
          <w:szCs w:val="24"/>
          <w:lang w:val="en-US"/>
        </w:rPr>
        <w:t xml:space="preserve"> of the University </w:t>
      </w:r>
      <w:proofErr w:type="gramStart"/>
      <w:r w:rsidRPr="00A617E1">
        <w:rPr>
          <w:rFonts w:ascii="Times New Roman" w:hAnsi="Times New Roman" w:cs="Times New Roman"/>
          <w:sz w:val="24"/>
          <w:szCs w:val="24"/>
          <w:lang w:val="en-US"/>
        </w:rPr>
        <w:t>laid</w:t>
      </w:r>
      <w:proofErr w:type="gramEnd"/>
      <w:r w:rsidRPr="00A617E1">
        <w:rPr>
          <w:rFonts w:ascii="Times New Roman" w:hAnsi="Times New Roman" w:cs="Times New Roman"/>
          <w:sz w:val="24"/>
          <w:szCs w:val="24"/>
          <w:lang w:val="en-US"/>
        </w:rPr>
        <w:t xml:space="preserve"> dormant with dilapidated infrastructure. Noting the scarcity of veterinary sciences nationally, the Department should assist the University with refurbishing the veterinary facility so that it can provide </w:t>
      </w:r>
      <w:proofErr w:type="spellStart"/>
      <w:r w:rsidRPr="00A617E1">
        <w:rPr>
          <w:rFonts w:ascii="Times New Roman" w:hAnsi="Times New Roman" w:cs="Times New Roman"/>
          <w:sz w:val="24"/>
          <w:szCs w:val="24"/>
          <w:lang w:val="en-US"/>
        </w:rPr>
        <w:t>programme</w:t>
      </w:r>
      <w:proofErr w:type="spellEnd"/>
      <w:r w:rsidRPr="00A617E1">
        <w:rPr>
          <w:rFonts w:ascii="Times New Roman" w:hAnsi="Times New Roman" w:cs="Times New Roman"/>
          <w:sz w:val="24"/>
          <w:szCs w:val="24"/>
          <w:lang w:val="en-US"/>
        </w:rPr>
        <w:t xml:space="preserve"> offerings related to animal sciences. </w:t>
      </w:r>
    </w:p>
    <w:p w14:paraId="463D30A5"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6.2.4 The University experienced challenges with the usage of some of its laboratories since they were not equipped with the necessary and adequate equipment to conduct research, teaching and learning. The University should </w:t>
      </w:r>
      <w:proofErr w:type="spellStart"/>
      <w:r w:rsidRPr="00A617E1">
        <w:rPr>
          <w:rFonts w:ascii="Times New Roman" w:hAnsi="Times New Roman" w:cs="Times New Roman"/>
          <w:sz w:val="24"/>
          <w:szCs w:val="24"/>
          <w:lang w:val="en-US"/>
        </w:rPr>
        <w:t>prioritise</w:t>
      </w:r>
      <w:proofErr w:type="spellEnd"/>
      <w:r w:rsidRPr="00A617E1">
        <w:rPr>
          <w:rFonts w:ascii="Times New Roman" w:hAnsi="Times New Roman" w:cs="Times New Roman"/>
          <w:sz w:val="24"/>
          <w:szCs w:val="24"/>
          <w:lang w:val="en-US"/>
        </w:rPr>
        <w:t xml:space="preserve"> the refurbishing and procurement of the relevant equipment required to conduct research, teaching and learning. </w:t>
      </w:r>
    </w:p>
    <w:p w14:paraId="347FFD0A"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6.2.5 Noting that the transformation plan of the University is at a developmental phase with all stakeholders being involved, the University should expedite its transformation plan and must ensure that it is aligned </w:t>
      </w:r>
      <w:r w:rsidR="00B80234" w:rsidRPr="00A617E1">
        <w:rPr>
          <w:rFonts w:ascii="Times New Roman" w:hAnsi="Times New Roman" w:cs="Times New Roman"/>
          <w:sz w:val="24"/>
          <w:szCs w:val="24"/>
          <w:lang w:val="en-US"/>
        </w:rPr>
        <w:t>with</w:t>
      </w:r>
      <w:r w:rsidRPr="00A617E1">
        <w:rPr>
          <w:rFonts w:ascii="Times New Roman" w:hAnsi="Times New Roman" w:cs="Times New Roman"/>
          <w:sz w:val="24"/>
          <w:szCs w:val="24"/>
          <w:lang w:val="en-US"/>
        </w:rPr>
        <w:t xml:space="preserve"> the White Paper 3 on the Transformation of Higher Education.</w:t>
      </w:r>
    </w:p>
    <w:p w14:paraId="2D1B2CF8"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6.2.6 The Committee observed that the appointment of staff at senior management level was still underway. The University should expedite the filling of critical and senior management posts to bring stability to the institution.</w:t>
      </w:r>
    </w:p>
    <w:p w14:paraId="0698F2C0" w14:textId="77777777" w:rsidR="00202273" w:rsidRPr="00A617E1" w:rsidRDefault="00202273"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6.2.7 The Committee was informed about the alleged selling of spaces into the </w:t>
      </w:r>
      <w:proofErr w:type="spellStart"/>
      <w:r w:rsidRPr="00A617E1">
        <w:rPr>
          <w:rFonts w:ascii="Times New Roman" w:hAnsi="Times New Roman" w:cs="Times New Roman"/>
          <w:sz w:val="24"/>
          <w:szCs w:val="24"/>
          <w:lang w:val="en-US"/>
        </w:rPr>
        <w:t>MBChB</w:t>
      </w:r>
      <w:proofErr w:type="spellEnd"/>
      <w:r w:rsidRPr="00A617E1">
        <w:rPr>
          <w:rFonts w:ascii="Times New Roman" w:hAnsi="Times New Roman" w:cs="Times New Roman"/>
          <w:sz w:val="24"/>
          <w:szCs w:val="24"/>
          <w:lang w:val="en-US"/>
        </w:rPr>
        <w:t xml:space="preserve"> </w:t>
      </w:r>
      <w:proofErr w:type="spellStart"/>
      <w:r w:rsidRPr="00A617E1">
        <w:rPr>
          <w:rFonts w:ascii="Times New Roman" w:hAnsi="Times New Roman" w:cs="Times New Roman"/>
          <w:sz w:val="24"/>
          <w:szCs w:val="24"/>
          <w:lang w:val="en-US"/>
        </w:rPr>
        <w:t>programme</w:t>
      </w:r>
      <w:proofErr w:type="spellEnd"/>
      <w:r w:rsidRPr="00A617E1">
        <w:rPr>
          <w:rFonts w:ascii="Times New Roman" w:hAnsi="Times New Roman" w:cs="Times New Roman"/>
          <w:sz w:val="24"/>
          <w:szCs w:val="24"/>
          <w:lang w:val="en-US"/>
        </w:rPr>
        <w:t xml:space="preserve"> and the matter was still under investigation. The University should ensure that this matter is adequately investigated and, the perpetrators must be dealt with according to the law and that the Committee is updated on the matter upon its conclusion.</w:t>
      </w:r>
    </w:p>
    <w:p w14:paraId="34A55C42" w14:textId="77777777" w:rsidR="00202273" w:rsidRPr="00A617E1" w:rsidRDefault="00350E1D"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6.2.8</w:t>
      </w:r>
      <w:r w:rsidR="00202273" w:rsidRPr="00A617E1">
        <w:rPr>
          <w:rFonts w:ascii="Times New Roman" w:hAnsi="Times New Roman" w:cs="Times New Roman"/>
          <w:sz w:val="24"/>
          <w:szCs w:val="24"/>
          <w:lang w:val="en-US"/>
        </w:rPr>
        <w:t xml:space="preserve"> The students experienced challenges in relation to Wi-Fi connectivity at off-campus residence because there are different service providers at those facilities. The University must </w:t>
      </w:r>
      <w:r w:rsidR="00202273" w:rsidRPr="00A617E1">
        <w:rPr>
          <w:rFonts w:ascii="Times New Roman" w:hAnsi="Times New Roman" w:cs="Times New Roman"/>
          <w:sz w:val="24"/>
          <w:szCs w:val="24"/>
          <w:lang w:val="en-US"/>
        </w:rPr>
        <w:lastRenderedPageBreak/>
        <w:t>find an amicable solution for students residing at off campus residences so that that they not disadvantaged.</w:t>
      </w:r>
    </w:p>
    <w:p w14:paraId="0551967D" w14:textId="77777777" w:rsidR="00A617E1" w:rsidRDefault="00A617E1">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6D125C5" w14:textId="2C599FBB" w:rsidR="00202273" w:rsidRPr="00A617E1" w:rsidRDefault="00202273" w:rsidP="004F10C7">
      <w:pPr>
        <w:numPr>
          <w:ilvl w:val="1"/>
          <w:numId w:val="14"/>
        </w:numPr>
        <w:spacing w:after="160" w:line="360" w:lineRule="auto"/>
        <w:contextualSpacing/>
        <w:jc w:val="both"/>
        <w:rPr>
          <w:rFonts w:ascii="Times New Roman" w:hAnsi="Times New Roman" w:cs="Times New Roman"/>
          <w:b/>
          <w:sz w:val="24"/>
          <w:szCs w:val="24"/>
          <w:lang w:val="en-US"/>
        </w:rPr>
      </w:pPr>
      <w:r w:rsidRPr="00A617E1">
        <w:rPr>
          <w:rFonts w:ascii="Times New Roman" w:hAnsi="Times New Roman" w:cs="Times New Roman"/>
          <w:b/>
          <w:sz w:val="24"/>
          <w:szCs w:val="24"/>
          <w:lang w:val="en-US"/>
        </w:rPr>
        <w:lastRenderedPageBreak/>
        <w:t>SETAs</w:t>
      </w:r>
    </w:p>
    <w:p w14:paraId="60A2CF94" w14:textId="77777777" w:rsidR="00350E1D" w:rsidRPr="00A617E1" w:rsidRDefault="00350E1D"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 xml:space="preserve">6.3.1 </w:t>
      </w:r>
      <w:r w:rsidR="00202273" w:rsidRPr="00A617E1">
        <w:rPr>
          <w:rFonts w:ascii="Times New Roman" w:hAnsi="Times New Roman" w:cs="Times New Roman"/>
          <w:sz w:val="24"/>
          <w:szCs w:val="24"/>
          <w:lang w:val="en-US"/>
        </w:rPr>
        <w:t xml:space="preserve">The Department should consider the possibility of merging the FoodBev SETA and </w:t>
      </w:r>
      <w:proofErr w:type="spellStart"/>
      <w:r w:rsidR="00202273" w:rsidRPr="00A617E1">
        <w:rPr>
          <w:rFonts w:ascii="Times New Roman" w:hAnsi="Times New Roman" w:cs="Times New Roman"/>
          <w:sz w:val="24"/>
          <w:szCs w:val="24"/>
          <w:lang w:val="en-US"/>
        </w:rPr>
        <w:t>AgriSETA</w:t>
      </w:r>
      <w:proofErr w:type="spellEnd"/>
      <w:r w:rsidR="00202273" w:rsidRPr="00A617E1">
        <w:rPr>
          <w:rFonts w:ascii="Times New Roman" w:hAnsi="Times New Roman" w:cs="Times New Roman"/>
          <w:sz w:val="24"/>
          <w:szCs w:val="24"/>
          <w:lang w:val="en-US"/>
        </w:rPr>
        <w:t xml:space="preserve"> in the new SITA landscape given the similarities in the skills development </w:t>
      </w:r>
      <w:proofErr w:type="spellStart"/>
      <w:r w:rsidR="00202273" w:rsidRPr="00A617E1">
        <w:rPr>
          <w:rFonts w:ascii="Times New Roman" w:hAnsi="Times New Roman" w:cs="Times New Roman"/>
          <w:sz w:val="24"/>
          <w:szCs w:val="24"/>
          <w:lang w:val="en-US"/>
        </w:rPr>
        <w:t>programmes</w:t>
      </w:r>
      <w:proofErr w:type="spellEnd"/>
      <w:r w:rsidR="00202273" w:rsidRPr="00A617E1">
        <w:rPr>
          <w:rFonts w:ascii="Times New Roman" w:hAnsi="Times New Roman" w:cs="Times New Roman"/>
          <w:sz w:val="24"/>
          <w:szCs w:val="24"/>
          <w:lang w:val="en-US"/>
        </w:rPr>
        <w:t xml:space="preserve"> offered by these two SETAs. </w:t>
      </w:r>
    </w:p>
    <w:p w14:paraId="610258E0" w14:textId="77777777" w:rsidR="00350E1D"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6.3.2</w:t>
      </w:r>
      <w:r w:rsidR="00350E1D" w:rsidRPr="00A617E1">
        <w:rPr>
          <w:rFonts w:ascii="Times New Roman" w:hAnsi="Times New Roman" w:cs="Times New Roman"/>
          <w:sz w:val="24"/>
          <w:szCs w:val="24"/>
          <w:lang w:val="en-US"/>
        </w:rPr>
        <w:t xml:space="preserve"> </w:t>
      </w:r>
      <w:r w:rsidRPr="00A617E1">
        <w:rPr>
          <w:rFonts w:ascii="Times New Roman" w:hAnsi="Times New Roman" w:cs="Times New Roman"/>
          <w:sz w:val="24"/>
          <w:szCs w:val="24"/>
          <w:lang w:val="en-US"/>
        </w:rPr>
        <w:t>There is a need to have a fully functional research uni</w:t>
      </w:r>
      <w:r w:rsidR="00B80234" w:rsidRPr="00A617E1">
        <w:rPr>
          <w:rFonts w:ascii="Times New Roman" w:hAnsi="Times New Roman" w:cs="Times New Roman"/>
          <w:sz w:val="24"/>
          <w:szCs w:val="24"/>
          <w:lang w:val="en-US"/>
        </w:rPr>
        <w:t xml:space="preserve">t at the FoodBev and MICT SETA </w:t>
      </w:r>
      <w:r w:rsidRPr="00A617E1">
        <w:rPr>
          <w:rFonts w:ascii="Times New Roman" w:hAnsi="Times New Roman" w:cs="Times New Roman"/>
          <w:sz w:val="24"/>
          <w:szCs w:val="24"/>
          <w:lang w:val="en-US"/>
        </w:rPr>
        <w:t xml:space="preserve">as this will help with the development of the sector skills plans (SSPs), as well as assist in conducting an impact analysis on the progress of those who were assisted by the SETA’s skills development </w:t>
      </w:r>
      <w:proofErr w:type="spellStart"/>
      <w:r w:rsidRPr="00A617E1">
        <w:rPr>
          <w:rFonts w:ascii="Times New Roman" w:hAnsi="Times New Roman" w:cs="Times New Roman"/>
          <w:sz w:val="24"/>
          <w:szCs w:val="24"/>
          <w:lang w:val="en-US"/>
        </w:rPr>
        <w:t>programmes</w:t>
      </w:r>
      <w:proofErr w:type="spellEnd"/>
      <w:r w:rsidRPr="00A617E1">
        <w:rPr>
          <w:rFonts w:ascii="Times New Roman" w:hAnsi="Times New Roman" w:cs="Times New Roman"/>
          <w:sz w:val="24"/>
          <w:szCs w:val="24"/>
          <w:lang w:val="en-US"/>
        </w:rPr>
        <w:t xml:space="preserve">. </w:t>
      </w:r>
    </w:p>
    <w:p w14:paraId="321869BC" w14:textId="77777777" w:rsidR="00350E1D"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6.3.3 The Committee observed that there was a challenge with the implementation recognition of prior learning (RPL) by the SETAs including industry. The Department should ensure that the RPL policy is implemented by SETAs and their respective sub-sectors.</w:t>
      </w:r>
      <w:r w:rsidR="00350E1D" w:rsidRPr="00A617E1">
        <w:rPr>
          <w:rFonts w:ascii="Times New Roman" w:hAnsi="Times New Roman" w:cs="Times New Roman"/>
          <w:sz w:val="24"/>
          <w:szCs w:val="24"/>
          <w:lang w:val="en-US"/>
        </w:rPr>
        <w:t xml:space="preserve"> </w:t>
      </w:r>
    </w:p>
    <w:p w14:paraId="6D9D1B66" w14:textId="77777777" w:rsidR="00350E1D"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6.3.4</w:t>
      </w:r>
      <w:r w:rsidR="00B80234" w:rsidRPr="00A617E1">
        <w:rPr>
          <w:rFonts w:ascii="Times New Roman" w:hAnsi="Times New Roman" w:cs="Times New Roman"/>
          <w:sz w:val="24"/>
          <w:szCs w:val="24"/>
          <w:lang w:val="en-US"/>
        </w:rPr>
        <w:t>.</w:t>
      </w:r>
      <w:r w:rsidR="00B80234" w:rsidRPr="00A617E1">
        <w:rPr>
          <w:rFonts w:ascii="Times New Roman" w:hAnsi="Times New Roman" w:cs="Times New Roman"/>
          <w:sz w:val="24"/>
          <w:szCs w:val="24"/>
          <w:lang w:val="en-US"/>
        </w:rPr>
        <w:tab/>
      </w:r>
      <w:r w:rsidRPr="00A617E1">
        <w:rPr>
          <w:rFonts w:ascii="Times New Roman" w:hAnsi="Times New Roman" w:cs="Times New Roman"/>
          <w:sz w:val="24"/>
          <w:szCs w:val="24"/>
          <w:lang w:val="en-US"/>
        </w:rPr>
        <w:t>The FoodBev SETA had a high vacancy rate</w:t>
      </w:r>
      <w:r w:rsidR="00B80234" w:rsidRPr="00A617E1">
        <w:rPr>
          <w:rFonts w:ascii="Times New Roman" w:hAnsi="Times New Roman" w:cs="Times New Roman"/>
          <w:sz w:val="24"/>
          <w:szCs w:val="24"/>
          <w:lang w:val="en-US"/>
        </w:rPr>
        <w:t>,</w:t>
      </w:r>
      <w:r w:rsidRPr="00A617E1">
        <w:rPr>
          <w:rFonts w:ascii="Times New Roman" w:hAnsi="Times New Roman" w:cs="Times New Roman"/>
          <w:sz w:val="24"/>
          <w:szCs w:val="24"/>
          <w:lang w:val="en-US"/>
        </w:rPr>
        <w:t xml:space="preserve"> especially at senior management level. The Department should ensure that the FoodBev SETA </w:t>
      </w:r>
      <w:proofErr w:type="spellStart"/>
      <w:r w:rsidRPr="00A617E1">
        <w:rPr>
          <w:rFonts w:ascii="Times New Roman" w:hAnsi="Times New Roman" w:cs="Times New Roman"/>
          <w:sz w:val="24"/>
          <w:szCs w:val="24"/>
          <w:lang w:val="en-US"/>
        </w:rPr>
        <w:t>prioritises</w:t>
      </w:r>
      <w:proofErr w:type="spellEnd"/>
      <w:r w:rsidRPr="00A617E1">
        <w:rPr>
          <w:rFonts w:ascii="Times New Roman" w:hAnsi="Times New Roman" w:cs="Times New Roman"/>
          <w:sz w:val="24"/>
          <w:szCs w:val="24"/>
          <w:lang w:val="en-US"/>
        </w:rPr>
        <w:t xml:space="preserve"> the filling of vacant senior management posts. The Minister should expedite the appointment of a permanent Board Chairperson of the FoodBev SETA to ensure governance stability at the entity. </w:t>
      </w:r>
    </w:p>
    <w:p w14:paraId="3F310A8C" w14:textId="77777777" w:rsidR="00350E1D"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6.3.5</w:t>
      </w:r>
      <w:r w:rsidR="00350E1D" w:rsidRPr="00A617E1">
        <w:rPr>
          <w:rFonts w:ascii="Times New Roman" w:hAnsi="Times New Roman" w:cs="Times New Roman"/>
          <w:sz w:val="24"/>
          <w:szCs w:val="24"/>
          <w:lang w:val="en-US"/>
        </w:rPr>
        <w:t xml:space="preserve"> </w:t>
      </w:r>
      <w:r w:rsidRPr="00A617E1">
        <w:rPr>
          <w:rFonts w:ascii="Times New Roman" w:hAnsi="Times New Roman" w:cs="Times New Roman"/>
          <w:sz w:val="24"/>
          <w:szCs w:val="24"/>
          <w:lang w:val="en-US"/>
        </w:rPr>
        <w:t>The FoodBev SETA should improve its internal control systems to improve its audit outcomes and also aim for a clean audit in the 2017/18 financial year.</w:t>
      </w:r>
      <w:r w:rsidR="00350E1D" w:rsidRPr="00A617E1">
        <w:rPr>
          <w:rFonts w:ascii="Times New Roman" w:hAnsi="Times New Roman" w:cs="Times New Roman"/>
          <w:sz w:val="24"/>
          <w:szCs w:val="24"/>
          <w:lang w:val="en-US"/>
        </w:rPr>
        <w:t xml:space="preserve"> </w:t>
      </w:r>
    </w:p>
    <w:p w14:paraId="576E6550" w14:textId="77777777" w:rsidR="00350E1D"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6.3.6</w:t>
      </w:r>
      <w:r w:rsidR="00350E1D" w:rsidRPr="00A617E1">
        <w:rPr>
          <w:rFonts w:ascii="Times New Roman" w:hAnsi="Times New Roman" w:cs="Times New Roman"/>
          <w:sz w:val="24"/>
          <w:szCs w:val="24"/>
          <w:lang w:val="en-US"/>
        </w:rPr>
        <w:t xml:space="preserve"> </w:t>
      </w:r>
      <w:r w:rsidRPr="00A617E1">
        <w:rPr>
          <w:rFonts w:ascii="Times New Roman" w:hAnsi="Times New Roman" w:cs="Times New Roman"/>
          <w:sz w:val="24"/>
          <w:szCs w:val="24"/>
          <w:lang w:val="en-US"/>
        </w:rPr>
        <w:t xml:space="preserve">The MICT SETA did not have a sufficient financial management capacity, and this function was outsourced to an external service provider. The Department should ensure that the MICT SETA </w:t>
      </w:r>
      <w:proofErr w:type="gramStart"/>
      <w:r w:rsidRPr="00A617E1">
        <w:rPr>
          <w:rFonts w:ascii="Times New Roman" w:hAnsi="Times New Roman" w:cs="Times New Roman"/>
          <w:sz w:val="24"/>
          <w:szCs w:val="24"/>
          <w:lang w:val="en-US"/>
        </w:rPr>
        <w:t>expand</w:t>
      </w:r>
      <w:proofErr w:type="gramEnd"/>
      <w:r w:rsidRPr="00A617E1">
        <w:rPr>
          <w:rFonts w:ascii="Times New Roman" w:hAnsi="Times New Roman" w:cs="Times New Roman"/>
          <w:sz w:val="24"/>
          <w:szCs w:val="24"/>
          <w:lang w:val="en-US"/>
        </w:rPr>
        <w:t xml:space="preserve"> its internal capacity to curb the spending on external service providers for a critical function such as financial management.</w:t>
      </w:r>
      <w:r w:rsidR="00350E1D" w:rsidRPr="00A617E1">
        <w:rPr>
          <w:rFonts w:ascii="Times New Roman" w:hAnsi="Times New Roman" w:cs="Times New Roman"/>
          <w:sz w:val="24"/>
          <w:szCs w:val="24"/>
          <w:lang w:val="en-US"/>
        </w:rPr>
        <w:t xml:space="preserve"> </w:t>
      </w:r>
    </w:p>
    <w:p w14:paraId="4131A0B4" w14:textId="77777777" w:rsidR="00202273" w:rsidRPr="00A617E1" w:rsidRDefault="00202273" w:rsidP="00350E1D">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6.3.7</w:t>
      </w:r>
      <w:r w:rsidR="00350E1D" w:rsidRPr="00A617E1">
        <w:rPr>
          <w:rFonts w:ascii="Times New Roman" w:hAnsi="Times New Roman" w:cs="Times New Roman"/>
          <w:sz w:val="24"/>
          <w:szCs w:val="24"/>
          <w:lang w:val="en-US"/>
        </w:rPr>
        <w:t xml:space="preserve"> </w:t>
      </w:r>
      <w:r w:rsidRPr="00A617E1">
        <w:rPr>
          <w:rFonts w:ascii="Times New Roman" w:hAnsi="Times New Roman" w:cs="Times New Roman"/>
          <w:sz w:val="24"/>
          <w:szCs w:val="24"/>
          <w:lang w:val="en-US"/>
        </w:rPr>
        <w:t xml:space="preserve">The MICT SETA needs to provide more information on how it is implementing the skills development </w:t>
      </w:r>
      <w:proofErr w:type="spellStart"/>
      <w:r w:rsidRPr="00A617E1">
        <w:rPr>
          <w:rFonts w:ascii="Times New Roman" w:hAnsi="Times New Roman" w:cs="Times New Roman"/>
          <w:sz w:val="24"/>
          <w:szCs w:val="24"/>
          <w:lang w:val="en-US"/>
        </w:rPr>
        <w:t>programmes</w:t>
      </w:r>
      <w:proofErr w:type="spellEnd"/>
      <w:r w:rsidRPr="00A617E1">
        <w:rPr>
          <w:rFonts w:ascii="Times New Roman" w:hAnsi="Times New Roman" w:cs="Times New Roman"/>
          <w:sz w:val="24"/>
          <w:szCs w:val="24"/>
          <w:lang w:val="en-US"/>
        </w:rPr>
        <w:t xml:space="preserve">, including the allocation of mandatory and discretionary grants as well as monitoring the impact of skills </w:t>
      </w:r>
      <w:proofErr w:type="spellStart"/>
      <w:r w:rsidRPr="00A617E1">
        <w:rPr>
          <w:rFonts w:ascii="Times New Roman" w:hAnsi="Times New Roman" w:cs="Times New Roman"/>
          <w:sz w:val="24"/>
          <w:szCs w:val="24"/>
          <w:lang w:val="en-US"/>
        </w:rPr>
        <w:t>programmes</w:t>
      </w:r>
      <w:proofErr w:type="spellEnd"/>
      <w:r w:rsidRPr="00A617E1">
        <w:rPr>
          <w:rFonts w:ascii="Times New Roman" w:hAnsi="Times New Roman" w:cs="Times New Roman"/>
          <w:sz w:val="24"/>
          <w:szCs w:val="24"/>
          <w:lang w:val="en-US"/>
        </w:rPr>
        <w:t xml:space="preserve">. </w:t>
      </w:r>
    </w:p>
    <w:p w14:paraId="27EEEFC9" w14:textId="77777777" w:rsidR="00FB30BE" w:rsidRPr="00A617E1" w:rsidRDefault="00FB30BE" w:rsidP="00FB30BE">
      <w:pPr>
        <w:spacing w:after="160" w:line="360" w:lineRule="auto"/>
        <w:jc w:val="both"/>
        <w:rPr>
          <w:rFonts w:ascii="Times New Roman" w:hAnsi="Times New Roman" w:cs="Times New Roman"/>
          <w:sz w:val="24"/>
          <w:szCs w:val="24"/>
          <w:lang w:val="en-US"/>
        </w:rPr>
      </w:pPr>
    </w:p>
    <w:p w14:paraId="3A3EEBE5" w14:textId="58A6B3B7" w:rsidR="00202273" w:rsidRPr="00A617E1" w:rsidRDefault="00FB30BE" w:rsidP="00202273">
      <w:pPr>
        <w:spacing w:after="160" w:line="360" w:lineRule="auto"/>
        <w:jc w:val="both"/>
        <w:rPr>
          <w:rFonts w:ascii="Times New Roman" w:hAnsi="Times New Roman" w:cs="Times New Roman"/>
          <w:sz w:val="24"/>
          <w:szCs w:val="24"/>
          <w:lang w:val="en-US"/>
        </w:rPr>
      </w:pPr>
      <w:r w:rsidRPr="00A617E1">
        <w:rPr>
          <w:rFonts w:ascii="Times New Roman" w:hAnsi="Times New Roman" w:cs="Times New Roman"/>
          <w:sz w:val="24"/>
          <w:szCs w:val="24"/>
          <w:lang w:val="en-US"/>
        </w:rPr>
        <w:t>Report to be considered.</w:t>
      </w:r>
    </w:p>
    <w:p w14:paraId="1AEC7102" w14:textId="77777777" w:rsidR="00202273" w:rsidRPr="00A617E1" w:rsidRDefault="00202273" w:rsidP="00202273">
      <w:pPr>
        <w:spacing w:after="160" w:line="259" w:lineRule="auto"/>
        <w:rPr>
          <w:rFonts w:ascii="Times New Roman" w:hAnsi="Times New Roman" w:cs="Times New Roman"/>
          <w:sz w:val="24"/>
          <w:szCs w:val="24"/>
          <w:lang w:val="en-US"/>
        </w:rPr>
      </w:pPr>
    </w:p>
    <w:p w14:paraId="7BB811C5" w14:textId="77777777" w:rsidR="00202273" w:rsidRPr="00A617E1" w:rsidRDefault="00202273" w:rsidP="0099203D">
      <w:pPr>
        <w:spacing w:line="360" w:lineRule="auto"/>
        <w:jc w:val="both"/>
        <w:rPr>
          <w:rFonts w:ascii="Times New Roman" w:hAnsi="Times New Roman" w:cs="Times New Roman"/>
          <w:sz w:val="24"/>
          <w:szCs w:val="24"/>
        </w:rPr>
      </w:pPr>
    </w:p>
    <w:sectPr w:rsidR="00202273" w:rsidRPr="00A617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00CA" w14:textId="77777777" w:rsidR="000A7FC0" w:rsidRDefault="000A7FC0" w:rsidP="009D6853">
      <w:pPr>
        <w:spacing w:after="0" w:line="240" w:lineRule="auto"/>
      </w:pPr>
      <w:r>
        <w:separator/>
      </w:r>
    </w:p>
  </w:endnote>
  <w:endnote w:type="continuationSeparator" w:id="0">
    <w:p w14:paraId="257FC6CF" w14:textId="77777777" w:rsidR="000A7FC0" w:rsidRDefault="000A7FC0"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7B2BE63C" w14:textId="0C45955D" w:rsidR="00215790" w:rsidRDefault="00215790">
        <w:pPr>
          <w:pStyle w:val="Footer"/>
          <w:jc w:val="right"/>
        </w:pPr>
        <w:r>
          <w:fldChar w:fldCharType="begin"/>
        </w:r>
        <w:r>
          <w:instrText xml:space="preserve"> PAGE   \* MERGEFORMAT </w:instrText>
        </w:r>
        <w:r>
          <w:fldChar w:fldCharType="separate"/>
        </w:r>
        <w:r w:rsidR="001B0ABD">
          <w:rPr>
            <w:noProof/>
          </w:rPr>
          <w:t>1</w:t>
        </w:r>
        <w:r>
          <w:rPr>
            <w:noProof/>
          </w:rPr>
          <w:fldChar w:fldCharType="end"/>
        </w:r>
      </w:p>
    </w:sdtContent>
  </w:sdt>
  <w:p w14:paraId="5E2C9357" w14:textId="77777777" w:rsidR="00215790" w:rsidRDefault="0021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BDE9" w14:textId="77777777" w:rsidR="000A7FC0" w:rsidRDefault="000A7FC0" w:rsidP="009D6853">
      <w:pPr>
        <w:spacing w:after="0" w:line="240" w:lineRule="auto"/>
      </w:pPr>
      <w:r>
        <w:separator/>
      </w:r>
    </w:p>
  </w:footnote>
  <w:footnote w:type="continuationSeparator" w:id="0">
    <w:p w14:paraId="1F1725F2" w14:textId="77777777" w:rsidR="000A7FC0" w:rsidRDefault="000A7FC0"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EA"/>
    <w:multiLevelType w:val="multilevel"/>
    <w:tmpl w:val="33E443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00F72"/>
    <w:multiLevelType w:val="multilevel"/>
    <w:tmpl w:val="6B04F4DA"/>
    <w:lvl w:ilvl="0">
      <w:start w:val="4"/>
      <w:numFmt w:val="decimal"/>
      <w:lvlText w:val="%1."/>
      <w:lvlJc w:val="left"/>
      <w:pPr>
        <w:ind w:left="660" w:hanging="660"/>
      </w:pPr>
      <w:rPr>
        <w:rFonts w:hint="default"/>
        <w:b w:val="0"/>
      </w:rPr>
    </w:lvl>
    <w:lvl w:ilvl="1">
      <w:start w:val="5"/>
      <w:numFmt w:val="decimal"/>
      <w:lvlText w:val="%1.%2."/>
      <w:lvlJc w:val="left"/>
      <w:pPr>
        <w:ind w:left="720" w:hanging="720"/>
      </w:pPr>
      <w:rPr>
        <w:rFonts w:hint="default"/>
        <w:b w:val="0"/>
      </w:rPr>
    </w:lvl>
    <w:lvl w:ilvl="2">
      <w:start w:val="1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119D6229"/>
    <w:multiLevelType w:val="hybridMultilevel"/>
    <w:tmpl w:val="27F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6EFB"/>
    <w:multiLevelType w:val="multilevel"/>
    <w:tmpl w:val="BF70CD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FB4327"/>
    <w:multiLevelType w:val="multilevel"/>
    <w:tmpl w:val="D4925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C34F4"/>
    <w:multiLevelType w:val="multilevel"/>
    <w:tmpl w:val="48DCAC0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9C7FD5"/>
    <w:multiLevelType w:val="multilevel"/>
    <w:tmpl w:val="E948F290"/>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FE50390"/>
    <w:multiLevelType w:val="multilevel"/>
    <w:tmpl w:val="9F8890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8A6F84"/>
    <w:multiLevelType w:val="multilevel"/>
    <w:tmpl w:val="D024786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0C207E"/>
    <w:multiLevelType w:val="multilevel"/>
    <w:tmpl w:val="8C0AC94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323F1F"/>
    <w:multiLevelType w:val="multilevel"/>
    <w:tmpl w:val="936620F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4E2B9A"/>
    <w:multiLevelType w:val="multilevel"/>
    <w:tmpl w:val="BB74CE2C"/>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3CD5DF8"/>
    <w:multiLevelType w:val="multilevel"/>
    <w:tmpl w:val="68C4C6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3E0AD6"/>
    <w:multiLevelType w:val="multilevel"/>
    <w:tmpl w:val="A574CE0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CA4CE9"/>
    <w:multiLevelType w:val="multilevel"/>
    <w:tmpl w:val="B0FA1E14"/>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4"/>
  </w:num>
  <w:num w:numId="4">
    <w:abstractNumId w:val="13"/>
  </w:num>
  <w:num w:numId="5">
    <w:abstractNumId w:val="12"/>
  </w:num>
  <w:num w:numId="6">
    <w:abstractNumId w:val="3"/>
  </w:num>
  <w:num w:numId="7">
    <w:abstractNumId w:val="0"/>
  </w:num>
  <w:num w:numId="8">
    <w:abstractNumId w:val="5"/>
  </w:num>
  <w:num w:numId="9">
    <w:abstractNumId w:val="10"/>
  </w:num>
  <w:num w:numId="10">
    <w:abstractNumId w:val="8"/>
  </w:num>
  <w:num w:numId="11">
    <w:abstractNumId w:val="9"/>
  </w:num>
  <w:num w:numId="12">
    <w:abstractNumId w:val="11"/>
  </w:num>
  <w:num w:numId="13">
    <w:abstractNumId w:val="1"/>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1E9"/>
    <w:rsid w:val="00000782"/>
    <w:rsid w:val="0000141F"/>
    <w:rsid w:val="000022C0"/>
    <w:rsid w:val="0000364B"/>
    <w:rsid w:val="000052BB"/>
    <w:rsid w:val="00006DCF"/>
    <w:rsid w:val="00007409"/>
    <w:rsid w:val="00007454"/>
    <w:rsid w:val="0001168F"/>
    <w:rsid w:val="00011F10"/>
    <w:rsid w:val="00013143"/>
    <w:rsid w:val="000178DA"/>
    <w:rsid w:val="00017BE1"/>
    <w:rsid w:val="0002022B"/>
    <w:rsid w:val="00022E5D"/>
    <w:rsid w:val="000231E9"/>
    <w:rsid w:val="000232CA"/>
    <w:rsid w:val="0002480B"/>
    <w:rsid w:val="00034E50"/>
    <w:rsid w:val="00036130"/>
    <w:rsid w:val="00037E81"/>
    <w:rsid w:val="000409F3"/>
    <w:rsid w:val="00041686"/>
    <w:rsid w:val="000436A7"/>
    <w:rsid w:val="00043E84"/>
    <w:rsid w:val="00046526"/>
    <w:rsid w:val="00046C3D"/>
    <w:rsid w:val="00047BBE"/>
    <w:rsid w:val="00050A52"/>
    <w:rsid w:val="00050C40"/>
    <w:rsid w:val="0005105C"/>
    <w:rsid w:val="00051B25"/>
    <w:rsid w:val="0005333A"/>
    <w:rsid w:val="000550AE"/>
    <w:rsid w:val="00055246"/>
    <w:rsid w:val="00055556"/>
    <w:rsid w:val="000563A4"/>
    <w:rsid w:val="000579B9"/>
    <w:rsid w:val="00060642"/>
    <w:rsid w:val="00060B71"/>
    <w:rsid w:val="000612A5"/>
    <w:rsid w:val="00061B49"/>
    <w:rsid w:val="00063463"/>
    <w:rsid w:val="0006461D"/>
    <w:rsid w:val="000648B2"/>
    <w:rsid w:val="00064D05"/>
    <w:rsid w:val="00066A15"/>
    <w:rsid w:val="000701C0"/>
    <w:rsid w:val="00070521"/>
    <w:rsid w:val="00073346"/>
    <w:rsid w:val="00073FF7"/>
    <w:rsid w:val="00076B3A"/>
    <w:rsid w:val="00080E78"/>
    <w:rsid w:val="00080FB8"/>
    <w:rsid w:val="000857F7"/>
    <w:rsid w:val="00085CE4"/>
    <w:rsid w:val="000863E6"/>
    <w:rsid w:val="00087E9C"/>
    <w:rsid w:val="0009044E"/>
    <w:rsid w:val="00090D2B"/>
    <w:rsid w:val="0009130F"/>
    <w:rsid w:val="00094A2F"/>
    <w:rsid w:val="00095A52"/>
    <w:rsid w:val="000971D2"/>
    <w:rsid w:val="000A0AD8"/>
    <w:rsid w:val="000A0AF5"/>
    <w:rsid w:val="000A2A3C"/>
    <w:rsid w:val="000A30B7"/>
    <w:rsid w:val="000A4022"/>
    <w:rsid w:val="000A4514"/>
    <w:rsid w:val="000A531E"/>
    <w:rsid w:val="000A57B8"/>
    <w:rsid w:val="000A67E7"/>
    <w:rsid w:val="000A7608"/>
    <w:rsid w:val="000A7736"/>
    <w:rsid w:val="000A7ADE"/>
    <w:rsid w:val="000A7FC0"/>
    <w:rsid w:val="000B1C1D"/>
    <w:rsid w:val="000B4494"/>
    <w:rsid w:val="000C09FF"/>
    <w:rsid w:val="000C1B7C"/>
    <w:rsid w:val="000C1CC7"/>
    <w:rsid w:val="000C1FFA"/>
    <w:rsid w:val="000C210A"/>
    <w:rsid w:val="000C44D9"/>
    <w:rsid w:val="000C4810"/>
    <w:rsid w:val="000C4B19"/>
    <w:rsid w:val="000C55B8"/>
    <w:rsid w:val="000D1199"/>
    <w:rsid w:val="000D1E20"/>
    <w:rsid w:val="000D3FF9"/>
    <w:rsid w:val="000D51D6"/>
    <w:rsid w:val="000D61EC"/>
    <w:rsid w:val="000E203B"/>
    <w:rsid w:val="000E2E23"/>
    <w:rsid w:val="000E6D6E"/>
    <w:rsid w:val="000E7E9B"/>
    <w:rsid w:val="000F0337"/>
    <w:rsid w:val="000F0F74"/>
    <w:rsid w:val="000F18E3"/>
    <w:rsid w:val="000F4798"/>
    <w:rsid w:val="000F5F99"/>
    <w:rsid w:val="00100760"/>
    <w:rsid w:val="00100DBA"/>
    <w:rsid w:val="00103EBC"/>
    <w:rsid w:val="00111F66"/>
    <w:rsid w:val="00112295"/>
    <w:rsid w:val="00114C83"/>
    <w:rsid w:val="00122767"/>
    <w:rsid w:val="0012465A"/>
    <w:rsid w:val="00125264"/>
    <w:rsid w:val="001270C9"/>
    <w:rsid w:val="00127B19"/>
    <w:rsid w:val="00127C18"/>
    <w:rsid w:val="00127CB7"/>
    <w:rsid w:val="00130795"/>
    <w:rsid w:val="00131035"/>
    <w:rsid w:val="00132A0F"/>
    <w:rsid w:val="001332BC"/>
    <w:rsid w:val="001347E4"/>
    <w:rsid w:val="00134E70"/>
    <w:rsid w:val="00140C83"/>
    <w:rsid w:val="00141D98"/>
    <w:rsid w:val="0014327A"/>
    <w:rsid w:val="00143DE3"/>
    <w:rsid w:val="00144E8D"/>
    <w:rsid w:val="001521C3"/>
    <w:rsid w:val="00154403"/>
    <w:rsid w:val="00156D26"/>
    <w:rsid w:val="0016078F"/>
    <w:rsid w:val="00160A1E"/>
    <w:rsid w:val="00162425"/>
    <w:rsid w:val="001655AE"/>
    <w:rsid w:val="001671A6"/>
    <w:rsid w:val="00170231"/>
    <w:rsid w:val="001710DE"/>
    <w:rsid w:val="0017440C"/>
    <w:rsid w:val="00174D18"/>
    <w:rsid w:val="0017514E"/>
    <w:rsid w:val="00176177"/>
    <w:rsid w:val="00176F79"/>
    <w:rsid w:val="00180727"/>
    <w:rsid w:val="00182224"/>
    <w:rsid w:val="00184CCA"/>
    <w:rsid w:val="001868B5"/>
    <w:rsid w:val="001871AF"/>
    <w:rsid w:val="001926AF"/>
    <w:rsid w:val="00193794"/>
    <w:rsid w:val="00193CB2"/>
    <w:rsid w:val="001A0E33"/>
    <w:rsid w:val="001A2B39"/>
    <w:rsid w:val="001A3F3B"/>
    <w:rsid w:val="001A438F"/>
    <w:rsid w:val="001A5033"/>
    <w:rsid w:val="001A503B"/>
    <w:rsid w:val="001A53C1"/>
    <w:rsid w:val="001A57D7"/>
    <w:rsid w:val="001A63B7"/>
    <w:rsid w:val="001B0013"/>
    <w:rsid w:val="001B02B7"/>
    <w:rsid w:val="001B09C5"/>
    <w:rsid w:val="001B0ABD"/>
    <w:rsid w:val="001B10AE"/>
    <w:rsid w:val="001B118E"/>
    <w:rsid w:val="001B12E1"/>
    <w:rsid w:val="001B1D9E"/>
    <w:rsid w:val="001B33AB"/>
    <w:rsid w:val="001B3427"/>
    <w:rsid w:val="001B6807"/>
    <w:rsid w:val="001B7FB6"/>
    <w:rsid w:val="001C08D3"/>
    <w:rsid w:val="001C1381"/>
    <w:rsid w:val="001C1540"/>
    <w:rsid w:val="001C34B6"/>
    <w:rsid w:val="001C3834"/>
    <w:rsid w:val="001C47B7"/>
    <w:rsid w:val="001C7FE0"/>
    <w:rsid w:val="001D0143"/>
    <w:rsid w:val="001D0777"/>
    <w:rsid w:val="001D3B3A"/>
    <w:rsid w:val="001D4D52"/>
    <w:rsid w:val="001D503D"/>
    <w:rsid w:val="001D7559"/>
    <w:rsid w:val="001E13EA"/>
    <w:rsid w:val="001E484A"/>
    <w:rsid w:val="001E4C2D"/>
    <w:rsid w:val="001E6C09"/>
    <w:rsid w:val="001F0028"/>
    <w:rsid w:val="001F38E1"/>
    <w:rsid w:val="001F4EC6"/>
    <w:rsid w:val="001F54A8"/>
    <w:rsid w:val="001F6709"/>
    <w:rsid w:val="001F6F28"/>
    <w:rsid w:val="001F70B0"/>
    <w:rsid w:val="001F789A"/>
    <w:rsid w:val="001F7C5F"/>
    <w:rsid w:val="00200318"/>
    <w:rsid w:val="0020082A"/>
    <w:rsid w:val="00202273"/>
    <w:rsid w:val="0020247F"/>
    <w:rsid w:val="002025CA"/>
    <w:rsid w:val="002056AB"/>
    <w:rsid w:val="00206174"/>
    <w:rsid w:val="00206767"/>
    <w:rsid w:val="00207182"/>
    <w:rsid w:val="00207AE0"/>
    <w:rsid w:val="0021213A"/>
    <w:rsid w:val="00214B94"/>
    <w:rsid w:val="0021509F"/>
    <w:rsid w:val="00215790"/>
    <w:rsid w:val="00217DC9"/>
    <w:rsid w:val="002209B0"/>
    <w:rsid w:val="00220A3B"/>
    <w:rsid w:val="00220EE4"/>
    <w:rsid w:val="002238E3"/>
    <w:rsid w:val="00224530"/>
    <w:rsid w:val="00225C79"/>
    <w:rsid w:val="00227073"/>
    <w:rsid w:val="002315F4"/>
    <w:rsid w:val="00231BD9"/>
    <w:rsid w:val="0023411F"/>
    <w:rsid w:val="00236D2B"/>
    <w:rsid w:val="00236ED2"/>
    <w:rsid w:val="002379BA"/>
    <w:rsid w:val="002402D6"/>
    <w:rsid w:val="00240729"/>
    <w:rsid w:val="00241355"/>
    <w:rsid w:val="00241956"/>
    <w:rsid w:val="002423DF"/>
    <w:rsid w:val="00243A12"/>
    <w:rsid w:val="002466BA"/>
    <w:rsid w:val="00246950"/>
    <w:rsid w:val="00247AA1"/>
    <w:rsid w:val="002505D8"/>
    <w:rsid w:val="002511E3"/>
    <w:rsid w:val="002516AA"/>
    <w:rsid w:val="00251781"/>
    <w:rsid w:val="00254058"/>
    <w:rsid w:val="00254DBE"/>
    <w:rsid w:val="0025631F"/>
    <w:rsid w:val="00262EB9"/>
    <w:rsid w:val="00263603"/>
    <w:rsid w:val="00263AF0"/>
    <w:rsid w:val="00263B05"/>
    <w:rsid w:val="00263E67"/>
    <w:rsid w:val="00264D89"/>
    <w:rsid w:val="0026592B"/>
    <w:rsid w:val="00267F1B"/>
    <w:rsid w:val="0027092D"/>
    <w:rsid w:val="00270D2A"/>
    <w:rsid w:val="002724FE"/>
    <w:rsid w:val="00273CAA"/>
    <w:rsid w:val="00274340"/>
    <w:rsid w:val="002757ED"/>
    <w:rsid w:val="002810BD"/>
    <w:rsid w:val="00281AF0"/>
    <w:rsid w:val="002826EA"/>
    <w:rsid w:val="00284FE2"/>
    <w:rsid w:val="00285CAB"/>
    <w:rsid w:val="00286587"/>
    <w:rsid w:val="00286594"/>
    <w:rsid w:val="00287097"/>
    <w:rsid w:val="00290A88"/>
    <w:rsid w:val="00291EDC"/>
    <w:rsid w:val="002923BC"/>
    <w:rsid w:val="00293C88"/>
    <w:rsid w:val="002951A6"/>
    <w:rsid w:val="002966EF"/>
    <w:rsid w:val="0029678D"/>
    <w:rsid w:val="0029799B"/>
    <w:rsid w:val="002A2609"/>
    <w:rsid w:val="002A3F67"/>
    <w:rsid w:val="002A53E3"/>
    <w:rsid w:val="002A5C28"/>
    <w:rsid w:val="002A6D8E"/>
    <w:rsid w:val="002A773C"/>
    <w:rsid w:val="002B10C1"/>
    <w:rsid w:val="002B28EF"/>
    <w:rsid w:val="002B2E4E"/>
    <w:rsid w:val="002B3EDA"/>
    <w:rsid w:val="002B53DF"/>
    <w:rsid w:val="002B5BE8"/>
    <w:rsid w:val="002B60D0"/>
    <w:rsid w:val="002B63FB"/>
    <w:rsid w:val="002B6E07"/>
    <w:rsid w:val="002C4279"/>
    <w:rsid w:val="002C6E7B"/>
    <w:rsid w:val="002C7F9F"/>
    <w:rsid w:val="002D1A2C"/>
    <w:rsid w:val="002D2B95"/>
    <w:rsid w:val="002D3D3F"/>
    <w:rsid w:val="002D4ED5"/>
    <w:rsid w:val="002D5B25"/>
    <w:rsid w:val="002D6110"/>
    <w:rsid w:val="002D6187"/>
    <w:rsid w:val="002D6D72"/>
    <w:rsid w:val="002D710F"/>
    <w:rsid w:val="002E03F6"/>
    <w:rsid w:val="002E458E"/>
    <w:rsid w:val="002E4899"/>
    <w:rsid w:val="002E550C"/>
    <w:rsid w:val="002E6ADC"/>
    <w:rsid w:val="002E7031"/>
    <w:rsid w:val="002E7566"/>
    <w:rsid w:val="002E7EC2"/>
    <w:rsid w:val="002F0B25"/>
    <w:rsid w:val="002F1F00"/>
    <w:rsid w:val="002F45BB"/>
    <w:rsid w:val="002F5633"/>
    <w:rsid w:val="002F79E7"/>
    <w:rsid w:val="003013C5"/>
    <w:rsid w:val="00301D4E"/>
    <w:rsid w:val="003029FA"/>
    <w:rsid w:val="00304BDF"/>
    <w:rsid w:val="00304EE4"/>
    <w:rsid w:val="00307239"/>
    <w:rsid w:val="00307F62"/>
    <w:rsid w:val="00310E57"/>
    <w:rsid w:val="00314884"/>
    <w:rsid w:val="0031488E"/>
    <w:rsid w:val="00314BBE"/>
    <w:rsid w:val="00315262"/>
    <w:rsid w:val="00315474"/>
    <w:rsid w:val="003164C5"/>
    <w:rsid w:val="00317839"/>
    <w:rsid w:val="00320ACC"/>
    <w:rsid w:val="00321602"/>
    <w:rsid w:val="00326D6E"/>
    <w:rsid w:val="003278F2"/>
    <w:rsid w:val="00331507"/>
    <w:rsid w:val="0033273C"/>
    <w:rsid w:val="003331F9"/>
    <w:rsid w:val="003355A2"/>
    <w:rsid w:val="003366AC"/>
    <w:rsid w:val="00337BB8"/>
    <w:rsid w:val="00337DBE"/>
    <w:rsid w:val="00342339"/>
    <w:rsid w:val="0034686F"/>
    <w:rsid w:val="00346C36"/>
    <w:rsid w:val="003477F7"/>
    <w:rsid w:val="003503AB"/>
    <w:rsid w:val="00350E1D"/>
    <w:rsid w:val="00352CED"/>
    <w:rsid w:val="00352D86"/>
    <w:rsid w:val="003558AB"/>
    <w:rsid w:val="00356F80"/>
    <w:rsid w:val="0036300E"/>
    <w:rsid w:val="00363382"/>
    <w:rsid w:val="00364D9B"/>
    <w:rsid w:val="00365E6E"/>
    <w:rsid w:val="003669B2"/>
    <w:rsid w:val="00370797"/>
    <w:rsid w:val="0037236B"/>
    <w:rsid w:val="003729F8"/>
    <w:rsid w:val="00374188"/>
    <w:rsid w:val="00374DCB"/>
    <w:rsid w:val="00376DAC"/>
    <w:rsid w:val="0038098D"/>
    <w:rsid w:val="00383BF6"/>
    <w:rsid w:val="00387899"/>
    <w:rsid w:val="00391D8D"/>
    <w:rsid w:val="0039231B"/>
    <w:rsid w:val="00393524"/>
    <w:rsid w:val="00394614"/>
    <w:rsid w:val="00395956"/>
    <w:rsid w:val="003A05CF"/>
    <w:rsid w:val="003A36E7"/>
    <w:rsid w:val="003A496D"/>
    <w:rsid w:val="003A5D4A"/>
    <w:rsid w:val="003A67BB"/>
    <w:rsid w:val="003A76B1"/>
    <w:rsid w:val="003B0355"/>
    <w:rsid w:val="003B036F"/>
    <w:rsid w:val="003B051B"/>
    <w:rsid w:val="003B1142"/>
    <w:rsid w:val="003B38D3"/>
    <w:rsid w:val="003B5291"/>
    <w:rsid w:val="003B56CB"/>
    <w:rsid w:val="003B6836"/>
    <w:rsid w:val="003C5899"/>
    <w:rsid w:val="003D0A13"/>
    <w:rsid w:val="003D0ADB"/>
    <w:rsid w:val="003D279A"/>
    <w:rsid w:val="003D387C"/>
    <w:rsid w:val="003D4070"/>
    <w:rsid w:val="003D7076"/>
    <w:rsid w:val="003E2196"/>
    <w:rsid w:val="003E223F"/>
    <w:rsid w:val="003E38E6"/>
    <w:rsid w:val="003E4C9B"/>
    <w:rsid w:val="003E5DC9"/>
    <w:rsid w:val="003E61C9"/>
    <w:rsid w:val="003E6274"/>
    <w:rsid w:val="003E682F"/>
    <w:rsid w:val="003E6A6D"/>
    <w:rsid w:val="003E6A76"/>
    <w:rsid w:val="003E6B6E"/>
    <w:rsid w:val="003E6F94"/>
    <w:rsid w:val="003F0841"/>
    <w:rsid w:val="003F11AF"/>
    <w:rsid w:val="003F16B2"/>
    <w:rsid w:val="003F1E44"/>
    <w:rsid w:val="003F5FBF"/>
    <w:rsid w:val="003F7859"/>
    <w:rsid w:val="00402A06"/>
    <w:rsid w:val="00405D96"/>
    <w:rsid w:val="00405F89"/>
    <w:rsid w:val="00405FB6"/>
    <w:rsid w:val="004104FE"/>
    <w:rsid w:val="00412BF2"/>
    <w:rsid w:val="00413437"/>
    <w:rsid w:val="004160FC"/>
    <w:rsid w:val="004179D5"/>
    <w:rsid w:val="00420486"/>
    <w:rsid w:val="00421F2D"/>
    <w:rsid w:val="00422B68"/>
    <w:rsid w:val="00423149"/>
    <w:rsid w:val="004234FD"/>
    <w:rsid w:val="00424332"/>
    <w:rsid w:val="00426962"/>
    <w:rsid w:val="00432907"/>
    <w:rsid w:val="00432F04"/>
    <w:rsid w:val="00433FCE"/>
    <w:rsid w:val="00435FA0"/>
    <w:rsid w:val="0043650B"/>
    <w:rsid w:val="00440F6F"/>
    <w:rsid w:val="0044239C"/>
    <w:rsid w:val="0044487B"/>
    <w:rsid w:val="0044539F"/>
    <w:rsid w:val="0044664F"/>
    <w:rsid w:val="004513A5"/>
    <w:rsid w:val="0045232B"/>
    <w:rsid w:val="00453A83"/>
    <w:rsid w:val="00453CF2"/>
    <w:rsid w:val="00456407"/>
    <w:rsid w:val="004578C9"/>
    <w:rsid w:val="00462777"/>
    <w:rsid w:val="00462B31"/>
    <w:rsid w:val="00462B7F"/>
    <w:rsid w:val="00463AB8"/>
    <w:rsid w:val="00463FA9"/>
    <w:rsid w:val="00466AFF"/>
    <w:rsid w:val="004712CA"/>
    <w:rsid w:val="004715F6"/>
    <w:rsid w:val="0047197B"/>
    <w:rsid w:val="00472193"/>
    <w:rsid w:val="0047243D"/>
    <w:rsid w:val="0047377C"/>
    <w:rsid w:val="00477812"/>
    <w:rsid w:val="00481A69"/>
    <w:rsid w:val="00483299"/>
    <w:rsid w:val="004849B2"/>
    <w:rsid w:val="00485E83"/>
    <w:rsid w:val="00486519"/>
    <w:rsid w:val="004905BA"/>
    <w:rsid w:val="0049098E"/>
    <w:rsid w:val="00491CED"/>
    <w:rsid w:val="0049207A"/>
    <w:rsid w:val="0049418B"/>
    <w:rsid w:val="00496291"/>
    <w:rsid w:val="00497D75"/>
    <w:rsid w:val="004A0808"/>
    <w:rsid w:val="004A1C55"/>
    <w:rsid w:val="004A378F"/>
    <w:rsid w:val="004B112F"/>
    <w:rsid w:val="004B2068"/>
    <w:rsid w:val="004B5CAB"/>
    <w:rsid w:val="004B695E"/>
    <w:rsid w:val="004B6A11"/>
    <w:rsid w:val="004C0AF0"/>
    <w:rsid w:val="004C3B37"/>
    <w:rsid w:val="004C4603"/>
    <w:rsid w:val="004C5B01"/>
    <w:rsid w:val="004C7901"/>
    <w:rsid w:val="004C797D"/>
    <w:rsid w:val="004C7BCF"/>
    <w:rsid w:val="004D0EE4"/>
    <w:rsid w:val="004D3FB4"/>
    <w:rsid w:val="004D40BB"/>
    <w:rsid w:val="004D48BD"/>
    <w:rsid w:val="004D65C4"/>
    <w:rsid w:val="004D7871"/>
    <w:rsid w:val="004D79E3"/>
    <w:rsid w:val="004D7C27"/>
    <w:rsid w:val="004E04A1"/>
    <w:rsid w:val="004E1C20"/>
    <w:rsid w:val="004E2037"/>
    <w:rsid w:val="004E3A93"/>
    <w:rsid w:val="004E3E1D"/>
    <w:rsid w:val="004E4C99"/>
    <w:rsid w:val="004F0D09"/>
    <w:rsid w:val="004F0EBC"/>
    <w:rsid w:val="004F10C7"/>
    <w:rsid w:val="004F3B18"/>
    <w:rsid w:val="004F7847"/>
    <w:rsid w:val="00500666"/>
    <w:rsid w:val="00500E22"/>
    <w:rsid w:val="00503012"/>
    <w:rsid w:val="00503A10"/>
    <w:rsid w:val="00504A52"/>
    <w:rsid w:val="005107BF"/>
    <w:rsid w:val="00510BE3"/>
    <w:rsid w:val="00511381"/>
    <w:rsid w:val="00511678"/>
    <w:rsid w:val="00511788"/>
    <w:rsid w:val="005127BD"/>
    <w:rsid w:val="00512E16"/>
    <w:rsid w:val="005132BE"/>
    <w:rsid w:val="0051362F"/>
    <w:rsid w:val="005143BE"/>
    <w:rsid w:val="00517209"/>
    <w:rsid w:val="0051754E"/>
    <w:rsid w:val="00517C50"/>
    <w:rsid w:val="00520B1F"/>
    <w:rsid w:val="00521596"/>
    <w:rsid w:val="00521A86"/>
    <w:rsid w:val="0052382B"/>
    <w:rsid w:val="005246B8"/>
    <w:rsid w:val="00524F85"/>
    <w:rsid w:val="00527746"/>
    <w:rsid w:val="00527C4D"/>
    <w:rsid w:val="00533358"/>
    <w:rsid w:val="00533B54"/>
    <w:rsid w:val="005340E1"/>
    <w:rsid w:val="005342E6"/>
    <w:rsid w:val="005357B7"/>
    <w:rsid w:val="00537132"/>
    <w:rsid w:val="00540EBD"/>
    <w:rsid w:val="005417C3"/>
    <w:rsid w:val="00542456"/>
    <w:rsid w:val="0054308E"/>
    <w:rsid w:val="005436CF"/>
    <w:rsid w:val="0054539B"/>
    <w:rsid w:val="0055257B"/>
    <w:rsid w:val="00554AD0"/>
    <w:rsid w:val="0055779C"/>
    <w:rsid w:val="00557B29"/>
    <w:rsid w:val="00560C3A"/>
    <w:rsid w:val="005622A7"/>
    <w:rsid w:val="00563A05"/>
    <w:rsid w:val="00564035"/>
    <w:rsid w:val="005652A6"/>
    <w:rsid w:val="005653AA"/>
    <w:rsid w:val="00567078"/>
    <w:rsid w:val="0057037C"/>
    <w:rsid w:val="00571E8C"/>
    <w:rsid w:val="00572CC8"/>
    <w:rsid w:val="00574DA0"/>
    <w:rsid w:val="005751DE"/>
    <w:rsid w:val="00575FEC"/>
    <w:rsid w:val="00576915"/>
    <w:rsid w:val="00580265"/>
    <w:rsid w:val="005815CD"/>
    <w:rsid w:val="00581900"/>
    <w:rsid w:val="00584733"/>
    <w:rsid w:val="00584BB2"/>
    <w:rsid w:val="00584F20"/>
    <w:rsid w:val="0058747A"/>
    <w:rsid w:val="005901F3"/>
    <w:rsid w:val="00594B95"/>
    <w:rsid w:val="005A00AC"/>
    <w:rsid w:val="005A068B"/>
    <w:rsid w:val="005A1526"/>
    <w:rsid w:val="005A2AC2"/>
    <w:rsid w:val="005A3888"/>
    <w:rsid w:val="005A39C2"/>
    <w:rsid w:val="005A3F66"/>
    <w:rsid w:val="005A5A16"/>
    <w:rsid w:val="005B34CE"/>
    <w:rsid w:val="005C5273"/>
    <w:rsid w:val="005C7322"/>
    <w:rsid w:val="005D1CAD"/>
    <w:rsid w:val="005D2D47"/>
    <w:rsid w:val="005D4D67"/>
    <w:rsid w:val="005D760D"/>
    <w:rsid w:val="005D7EFB"/>
    <w:rsid w:val="005E1EFB"/>
    <w:rsid w:val="005E4CC6"/>
    <w:rsid w:val="005E7F37"/>
    <w:rsid w:val="005F1429"/>
    <w:rsid w:val="005F1A74"/>
    <w:rsid w:val="005F4C60"/>
    <w:rsid w:val="005F4EF6"/>
    <w:rsid w:val="005F53C4"/>
    <w:rsid w:val="005F5ECC"/>
    <w:rsid w:val="005F7B36"/>
    <w:rsid w:val="00601149"/>
    <w:rsid w:val="006013D9"/>
    <w:rsid w:val="00601DA0"/>
    <w:rsid w:val="00602E2A"/>
    <w:rsid w:val="00607FEF"/>
    <w:rsid w:val="00610516"/>
    <w:rsid w:val="00621C48"/>
    <w:rsid w:val="0062344A"/>
    <w:rsid w:val="00624A23"/>
    <w:rsid w:val="006278D7"/>
    <w:rsid w:val="006300EC"/>
    <w:rsid w:val="006333F6"/>
    <w:rsid w:val="00634BB1"/>
    <w:rsid w:val="006355C1"/>
    <w:rsid w:val="0064039D"/>
    <w:rsid w:val="00641341"/>
    <w:rsid w:val="0064325A"/>
    <w:rsid w:val="00645B09"/>
    <w:rsid w:val="006466B5"/>
    <w:rsid w:val="00652140"/>
    <w:rsid w:val="00652E0F"/>
    <w:rsid w:val="00652FBC"/>
    <w:rsid w:val="006532AA"/>
    <w:rsid w:val="00657A76"/>
    <w:rsid w:val="00657B48"/>
    <w:rsid w:val="00657E52"/>
    <w:rsid w:val="00657F6B"/>
    <w:rsid w:val="00657F84"/>
    <w:rsid w:val="00660694"/>
    <w:rsid w:val="006608A1"/>
    <w:rsid w:val="00661088"/>
    <w:rsid w:val="00661604"/>
    <w:rsid w:val="006616DC"/>
    <w:rsid w:val="006619FE"/>
    <w:rsid w:val="00662469"/>
    <w:rsid w:val="00662A87"/>
    <w:rsid w:val="006641DD"/>
    <w:rsid w:val="00664F9F"/>
    <w:rsid w:val="0066583F"/>
    <w:rsid w:val="0066633C"/>
    <w:rsid w:val="00670E9B"/>
    <w:rsid w:val="006740E3"/>
    <w:rsid w:val="00674E49"/>
    <w:rsid w:val="006770A5"/>
    <w:rsid w:val="00677740"/>
    <w:rsid w:val="00677AB3"/>
    <w:rsid w:val="00680183"/>
    <w:rsid w:val="00680267"/>
    <w:rsid w:val="006826CD"/>
    <w:rsid w:val="00684C1E"/>
    <w:rsid w:val="00684FAA"/>
    <w:rsid w:val="00685533"/>
    <w:rsid w:val="00687C25"/>
    <w:rsid w:val="006901B3"/>
    <w:rsid w:val="0069035E"/>
    <w:rsid w:val="00690F43"/>
    <w:rsid w:val="00691264"/>
    <w:rsid w:val="00691922"/>
    <w:rsid w:val="0069247C"/>
    <w:rsid w:val="00692837"/>
    <w:rsid w:val="0069433C"/>
    <w:rsid w:val="0069435D"/>
    <w:rsid w:val="0069463B"/>
    <w:rsid w:val="006A12EA"/>
    <w:rsid w:val="006A4A52"/>
    <w:rsid w:val="006A5E10"/>
    <w:rsid w:val="006A5FC2"/>
    <w:rsid w:val="006A7252"/>
    <w:rsid w:val="006B09C1"/>
    <w:rsid w:val="006B1046"/>
    <w:rsid w:val="006B22D7"/>
    <w:rsid w:val="006B2500"/>
    <w:rsid w:val="006B2619"/>
    <w:rsid w:val="006B5599"/>
    <w:rsid w:val="006B56C5"/>
    <w:rsid w:val="006B5D0C"/>
    <w:rsid w:val="006B7BBD"/>
    <w:rsid w:val="006C3A5C"/>
    <w:rsid w:val="006C4BD8"/>
    <w:rsid w:val="006C4F48"/>
    <w:rsid w:val="006C5986"/>
    <w:rsid w:val="006C6496"/>
    <w:rsid w:val="006C6B89"/>
    <w:rsid w:val="006C6BB9"/>
    <w:rsid w:val="006D1499"/>
    <w:rsid w:val="006D421A"/>
    <w:rsid w:val="006D5931"/>
    <w:rsid w:val="006D5C7F"/>
    <w:rsid w:val="006D5FDA"/>
    <w:rsid w:val="006D644D"/>
    <w:rsid w:val="006D6566"/>
    <w:rsid w:val="006D672E"/>
    <w:rsid w:val="006D6941"/>
    <w:rsid w:val="006E102F"/>
    <w:rsid w:val="006E16E4"/>
    <w:rsid w:val="006E2364"/>
    <w:rsid w:val="006E588E"/>
    <w:rsid w:val="006E5E05"/>
    <w:rsid w:val="006F30E7"/>
    <w:rsid w:val="006F46C7"/>
    <w:rsid w:val="006F497E"/>
    <w:rsid w:val="007012C0"/>
    <w:rsid w:val="007017E7"/>
    <w:rsid w:val="007036EA"/>
    <w:rsid w:val="00705540"/>
    <w:rsid w:val="007065CA"/>
    <w:rsid w:val="007075D3"/>
    <w:rsid w:val="0071092B"/>
    <w:rsid w:val="007116FE"/>
    <w:rsid w:val="00711C73"/>
    <w:rsid w:val="007128C7"/>
    <w:rsid w:val="00714831"/>
    <w:rsid w:val="00716796"/>
    <w:rsid w:val="00716EBB"/>
    <w:rsid w:val="0072004C"/>
    <w:rsid w:val="00720110"/>
    <w:rsid w:val="00720216"/>
    <w:rsid w:val="007207CA"/>
    <w:rsid w:val="00722EB1"/>
    <w:rsid w:val="007230F5"/>
    <w:rsid w:val="00724B4D"/>
    <w:rsid w:val="007267D7"/>
    <w:rsid w:val="007271C4"/>
    <w:rsid w:val="007309C9"/>
    <w:rsid w:val="00731223"/>
    <w:rsid w:val="00731F3C"/>
    <w:rsid w:val="00731FFF"/>
    <w:rsid w:val="00733BDF"/>
    <w:rsid w:val="00734A73"/>
    <w:rsid w:val="00736924"/>
    <w:rsid w:val="00737CB4"/>
    <w:rsid w:val="00740560"/>
    <w:rsid w:val="00741974"/>
    <w:rsid w:val="007430E9"/>
    <w:rsid w:val="00744125"/>
    <w:rsid w:val="007444DD"/>
    <w:rsid w:val="007479AD"/>
    <w:rsid w:val="00750B5B"/>
    <w:rsid w:val="00751039"/>
    <w:rsid w:val="00751EE8"/>
    <w:rsid w:val="00754FDE"/>
    <w:rsid w:val="00760127"/>
    <w:rsid w:val="007605FD"/>
    <w:rsid w:val="00761D77"/>
    <w:rsid w:val="007649F7"/>
    <w:rsid w:val="00765463"/>
    <w:rsid w:val="00770401"/>
    <w:rsid w:val="00770B74"/>
    <w:rsid w:val="00770D58"/>
    <w:rsid w:val="00772210"/>
    <w:rsid w:val="0077299D"/>
    <w:rsid w:val="00772A59"/>
    <w:rsid w:val="00773378"/>
    <w:rsid w:val="00773F63"/>
    <w:rsid w:val="00774457"/>
    <w:rsid w:val="00774DEB"/>
    <w:rsid w:val="00774F54"/>
    <w:rsid w:val="00775D56"/>
    <w:rsid w:val="00776EE2"/>
    <w:rsid w:val="00780853"/>
    <w:rsid w:val="007808FA"/>
    <w:rsid w:val="0078185C"/>
    <w:rsid w:val="0078255F"/>
    <w:rsid w:val="007837EC"/>
    <w:rsid w:val="007847B2"/>
    <w:rsid w:val="00787109"/>
    <w:rsid w:val="007901D0"/>
    <w:rsid w:val="007923E6"/>
    <w:rsid w:val="00793F15"/>
    <w:rsid w:val="00796C5D"/>
    <w:rsid w:val="007A0AC4"/>
    <w:rsid w:val="007A15F4"/>
    <w:rsid w:val="007A1A4B"/>
    <w:rsid w:val="007A1A59"/>
    <w:rsid w:val="007A4C3D"/>
    <w:rsid w:val="007A5397"/>
    <w:rsid w:val="007A61C7"/>
    <w:rsid w:val="007A6A5F"/>
    <w:rsid w:val="007A70EC"/>
    <w:rsid w:val="007A751F"/>
    <w:rsid w:val="007B0207"/>
    <w:rsid w:val="007B0498"/>
    <w:rsid w:val="007B1A60"/>
    <w:rsid w:val="007B32D2"/>
    <w:rsid w:val="007B4913"/>
    <w:rsid w:val="007B7084"/>
    <w:rsid w:val="007C1245"/>
    <w:rsid w:val="007C1B07"/>
    <w:rsid w:val="007C2426"/>
    <w:rsid w:val="007C37A3"/>
    <w:rsid w:val="007C442C"/>
    <w:rsid w:val="007C7BC8"/>
    <w:rsid w:val="007D2EE5"/>
    <w:rsid w:val="007D2F4F"/>
    <w:rsid w:val="007D3435"/>
    <w:rsid w:val="007D403F"/>
    <w:rsid w:val="007D4488"/>
    <w:rsid w:val="007D458B"/>
    <w:rsid w:val="007D6F08"/>
    <w:rsid w:val="007E4E99"/>
    <w:rsid w:val="007E5DB3"/>
    <w:rsid w:val="007E7920"/>
    <w:rsid w:val="007F15C7"/>
    <w:rsid w:val="007F16FB"/>
    <w:rsid w:val="007F56D9"/>
    <w:rsid w:val="007F7C94"/>
    <w:rsid w:val="0080050C"/>
    <w:rsid w:val="00800D3C"/>
    <w:rsid w:val="00801AF1"/>
    <w:rsid w:val="008037D5"/>
    <w:rsid w:val="008060CB"/>
    <w:rsid w:val="00806583"/>
    <w:rsid w:val="00812B2F"/>
    <w:rsid w:val="0081425E"/>
    <w:rsid w:val="0081481C"/>
    <w:rsid w:val="00815BC9"/>
    <w:rsid w:val="00816C7D"/>
    <w:rsid w:val="00816EC8"/>
    <w:rsid w:val="0082097C"/>
    <w:rsid w:val="00820A4A"/>
    <w:rsid w:val="0082397B"/>
    <w:rsid w:val="00823B98"/>
    <w:rsid w:val="008274F8"/>
    <w:rsid w:val="008315BF"/>
    <w:rsid w:val="008337D0"/>
    <w:rsid w:val="00833D0A"/>
    <w:rsid w:val="00833EBF"/>
    <w:rsid w:val="00835DC6"/>
    <w:rsid w:val="00835E4F"/>
    <w:rsid w:val="00843F6A"/>
    <w:rsid w:val="008448BA"/>
    <w:rsid w:val="008456C0"/>
    <w:rsid w:val="00851D60"/>
    <w:rsid w:val="00853640"/>
    <w:rsid w:val="0085436E"/>
    <w:rsid w:val="008579C7"/>
    <w:rsid w:val="008579C9"/>
    <w:rsid w:val="008629B3"/>
    <w:rsid w:val="0086379D"/>
    <w:rsid w:val="00863885"/>
    <w:rsid w:val="00866036"/>
    <w:rsid w:val="00870A40"/>
    <w:rsid w:val="00870EBD"/>
    <w:rsid w:val="008715F5"/>
    <w:rsid w:val="008741B0"/>
    <w:rsid w:val="00874940"/>
    <w:rsid w:val="00875BA3"/>
    <w:rsid w:val="008763DD"/>
    <w:rsid w:val="0087766B"/>
    <w:rsid w:val="0087766E"/>
    <w:rsid w:val="00880CEE"/>
    <w:rsid w:val="00880D28"/>
    <w:rsid w:val="008810F7"/>
    <w:rsid w:val="00885349"/>
    <w:rsid w:val="008867C5"/>
    <w:rsid w:val="008871B7"/>
    <w:rsid w:val="00887C5D"/>
    <w:rsid w:val="00890442"/>
    <w:rsid w:val="008907BF"/>
    <w:rsid w:val="00890B6D"/>
    <w:rsid w:val="0089304D"/>
    <w:rsid w:val="008933B2"/>
    <w:rsid w:val="008959F8"/>
    <w:rsid w:val="008A0D63"/>
    <w:rsid w:val="008A1959"/>
    <w:rsid w:val="008A2737"/>
    <w:rsid w:val="008A28A6"/>
    <w:rsid w:val="008A6B3C"/>
    <w:rsid w:val="008A7E3F"/>
    <w:rsid w:val="008B00DE"/>
    <w:rsid w:val="008B1E1E"/>
    <w:rsid w:val="008B23E6"/>
    <w:rsid w:val="008B3EBB"/>
    <w:rsid w:val="008B4805"/>
    <w:rsid w:val="008B5B79"/>
    <w:rsid w:val="008B70CB"/>
    <w:rsid w:val="008B72F7"/>
    <w:rsid w:val="008B7354"/>
    <w:rsid w:val="008C05F3"/>
    <w:rsid w:val="008C08D6"/>
    <w:rsid w:val="008C0EE8"/>
    <w:rsid w:val="008C2209"/>
    <w:rsid w:val="008C28E3"/>
    <w:rsid w:val="008C51D3"/>
    <w:rsid w:val="008C532E"/>
    <w:rsid w:val="008C5A2C"/>
    <w:rsid w:val="008C6D36"/>
    <w:rsid w:val="008C75CA"/>
    <w:rsid w:val="008C7E0D"/>
    <w:rsid w:val="008D2DF7"/>
    <w:rsid w:val="008D434F"/>
    <w:rsid w:val="008D4732"/>
    <w:rsid w:val="008D61A1"/>
    <w:rsid w:val="008D792E"/>
    <w:rsid w:val="008D79EB"/>
    <w:rsid w:val="008E34D9"/>
    <w:rsid w:val="008E3628"/>
    <w:rsid w:val="008E6605"/>
    <w:rsid w:val="008E6D2C"/>
    <w:rsid w:val="008E703E"/>
    <w:rsid w:val="008E7580"/>
    <w:rsid w:val="008F34C4"/>
    <w:rsid w:val="008F4328"/>
    <w:rsid w:val="009007C5"/>
    <w:rsid w:val="00902C1A"/>
    <w:rsid w:val="009038F1"/>
    <w:rsid w:val="00910C1F"/>
    <w:rsid w:val="009121FD"/>
    <w:rsid w:val="00920A9F"/>
    <w:rsid w:val="00920ED9"/>
    <w:rsid w:val="00922CC8"/>
    <w:rsid w:val="00923F71"/>
    <w:rsid w:val="0092423E"/>
    <w:rsid w:val="00926395"/>
    <w:rsid w:val="0092675F"/>
    <w:rsid w:val="00931B32"/>
    <w:rsid w:val="009323EE"/>
    <w:rsid w:val="00932A5A"/>
    <w:rsid w:val="00933AC8"/>
    <w:rsid w:val="0093450B"/>
    <w:rsid w:val="00937F87"/>
    <w:rsid w:val="00942775"/>
    <w:rsid w:val="00942CF8"/>
    <w:rsid w:val="00942DAC"/>
    <w:rsid w:val="00942EE8"/>
    <w:rsid w:val="00945177"/>
    <w:rsid w:val="00950CCE"/>
    <w:rsid w:val="0095163B"/>
    <w:rsid w:val="00952FE3"/>
    <w:rsid w:val="0095348A"/>
    <w:rsid w:val="00953AB3"/>
    <w:rsid w:val="009552D2"/>
    <w:rsid w:val="0096172A"/>
    <w:rsid w:val="0096327A"/>
    <w:rsid w:val="00964E24"/>
    <w:rsid w:val="0096523A"/>
    <w:rsid w:val="00970FE2"/>
    <w:rsid w:val="009715AF"/>
    <w:rsid w:val="009724C5"/>
    <w:rsid w:val="00972EFC"/>
    <w:rsid w:val="0097349C"/>
    <w:rsid w:val="0097393D"/>
    <w:rsid w:val="00975E46"/>
    <w:rsid w:val="00976806"/>
    <w:rsid w:val="00980525"/>
    <w:rsid w:val="00983E0B"/>
    <w:rsid w:val="00984E18"/>
    <w:rsid w:val="00985B23"/>
    <w:rsid w:val="00986941"/>
    <w:rsid w:val="00987D1F"/>
    <w:rsid w:val="009918E9"/>
    <w:rsid w:val="0099203D"/>
    <w:rsid w:val="0099311B"/>
    <w:rsid w:val="00993625"/>
    <w:rsid w:val="0099620B"/>
    <w:rsid w:val="00997A4A"/>
    <w:rsid w:val="00997BC8"/>
    <w:rsid w:val="00997BFF"/>
    <w:rsid w:val="009A05BE"/>
    <w:rsid w:val="009A0E82"/>
    <w:rsid w:val="009A1DB2"/>
    <w:rsid w:val="009A2D4C"/>
    <w:rsid w:val="009A5DD3"/>
    <w:rsid w:val="009B315C"/>
    <w:rsid w:val="009C0FC3"/>
    <w:rsid w:val="009C125D"/>
    <w:rsid w:val="009C14CD"/>
    <w:rsid w:val="009C204F"/>
    <w:rsid w:val="009C31C2"/>
    <w:rsid w:val="009C50EB"/>
    <w:rsid w:val="009C5633"/>
    <w:rsid w:val="009C6F69"/>
    <w:rsid w:val="009D0636"/>
    <w:rsid w:val="009D18EF"/>
    <w:rsid w:val="009D1F31"/>
    <w:rsid w:val="009D37EE"/>
    <w:rsid w:val="009D6853"/>
    <w:rsid w:val="009D6C0D"/>
    <w:rsid w:val="009E0778"/>
    <w:rsid w:val="009E1300"/>
    <w:rsid w:val="009E2B2A"/>
    <w:rsid w:val="009E48EE"/>
    <w:rsid w:val="009E5528"/>
    <w:rsid w:val="009E5C7A"/>
    <w:rsid w:val="009E5D44"/>
    <w:rsid w:val="009E79D0"/>
    <w:rsid w:val="009E7D5A"/>
    <w:rsid w:val="009F3957"/>
    <w:rsid w:val="009F3B36"/>
    <w:rsid w:val="009F4535"/>
    <w:rsid w:val="009F5A68"/>
    <w:rsid w:val="009F5CDA"/>
    <w:rsid w:val="00A00E22"/>
    <w:rsid w:val="00A02B79"/>
    <w:rsid w:val="00A02DD9"/>
    <w:rsid w:val="00A0568C"/>
    <w:rsid w:val="00A14955"/>
    <w:rsid w:val="00A21BA0"/>
    <w:rsid w:val="00A25877"/>
    <w:rsid w:val="00A27A3F"/>
    <w:rsid w:val="00A31294"/>
    <w:rsid w:val="00A3153A"/>
    <w:rsid w:val="00A319FC"/>
    <w:rsid w:val="00A343AD"/>
    <w:rsid w:val="00A35C37"/>
    <w:rsid w:val="00A431D0"/>
    <w:rsid w:val="00A44081"/>
    <w:rsid w:val="00A5067B"/>
    <w:rsid w:val="00A50F81"/>
    <w:rsid w:val="00A52659"/>
    <w:rsid w:val="00A529B7"/>
    <w:rsid w:val="00A53256"/>
    <w:rsid w:val="00A5423B"/>
    <w:rsid w:val="00A542BF"/>
    <w:rsid w:val="00A54526"/>
    <w:rsid w:val="00A606B0"/>
    <w:rsid w:val="00A60B92"/>
    <w:rsid w:val="00A60D5A"/>
    <w:rsid w:val="00A60F39"/>
    <w:rsid w:val="00A616A3"/>
    <w:rsid w:val="00A617E1"/>
    <w:rsid w:val="00A62540"/>
    <w:rsid w:val="00A6288E"/>
    <w:rsid w:val="00A62DBD"/>
    <w:rsid w:val="00A66B9B"/>
    <w:rsid w:val="00A70935"/>
    <w:rsid w:val="00A718DD"/>
    <w:rsid w:val="00A727EB"/>
    <w:rsid w:val="00A74AF8"/>
    <w:rsid w:val="00A75D67"/>
    <w:rsid w:val="00A75D9A"/>
    <w:rsid w:val="00A803D5"/>
    <w:rsid w:val="00A809CD"/>
    <w:rsid w:val="00A80E44"/>
    <w:rsid w:val="00A825D7"/>
    <w:rsid w:val="00A8649A"/>
    <w:rsid w:val="00A86FE1"/>
    <w:rsid w:val="00A90649"/>
    <w:rsid w:val="00A90861"/>
    <w:rsid w:val="00A91540"/>
    <w:rsid w:val="00A93A52"/>
    <w:rsid w:val="00A95047"/>
    <w:rsid w:val="00A9585A"/>
    <w:rsid w:val="00A95A3A"/>
    <w:rsid w:val="00A96936"/>
    <w:rsid w:val="00AA09FF"/>
    <w:rsid w:val="00AA1AD2"/>
    <w:rsid w:val="00AA1BC6"/>
    <w:rsid w:val="00AA1E98"/>
    <w:rsid w:val="00AA2409"/>
    <w:rsid w:val="00AA39CD"/>
    <w:rsid w:val="00AA5249"/>
    <w:rsid w:val="00AA5527"/>
    <w:rsid w:val="00AA6E37"/>
    <w:rsid w:val="00AA7598"/>
    <w:rsid w:val="00AA7817"/>
    <w:rsid w:val="00AB30F8"/>
    <w:rsid w:val="00AB7336"/>
    <w:rsid w:val="00AC0CC0"/>
    <w:rsid w:val="00AC14BB"/>
    <w:rsid w:val="00AC18DC"/>
    <w:rsid w:val="00AC1939"/>
    <w:rsid w:val="00AC1F43"/>
    <w:rsid w:val="00AC33D7"/>
    <w:rsid w:val="00AD042E"/>
    <w:rsid w:val="00AD0BF9"/>
    <w:rsid w:val="00AD12A1"/>
    <w:rsid w:val="00AD3745"/>
    <w:rsid w:val="00AD716F"/>
    <w:rsid w:val="00AE1260"/>
    <w:rsid w:val="00AE1873"/>
    <w:rsid w:val="00AE2548"/>
    <w:rsid w:val="00AE3E53"/>
    <w:rsid w:val="00AE41DA"/>
    <w:rsid w:val="00AE443A"/>
    <w:rsid w:val="00AE47E8"/>
    <w:rsid w:val="00AE659E"/>
    <w:rsid w:val="00AE67EB"/>
    <w:rsid w:val="00AE7093"/>
    <w:rsid w:val="00AF0234"/>
    <w:rsid w:val="00AF4B8E"/>
    <w:rsid w:val="00AF4C47"/>
    <w:rsid w:val="00AF58BB"/>
    <w:rsid w:val="00AF6354"/>
    <w:rsid w:val="00AF66A7"/>
    <w:rsid w:val="00AF68FE"/>
    <w:rsid w:val="00AF6B1A"/>
    <w:rsid w:val="00B01FB3"/>
    <w:rsid w:val="00B02539"/>
    <w:rsid w:val="00B02D56"/>
    <w:rsid w:val="00B044CB"/>
    <w:rsid w:val="00B04886"/>
    <w:rsid w:val="00B04BFA"/>
    <w:rsid w:val="00B07F3C"/>
    <w:rsid w:val="00B1045F"/>
    <w:rsid w:val="00B13BE8"/>
    <w:rsid w:val="00B15398"/>
    <w:rsid w:val="00B16CDF"/>
    <w:rsid w:val="00B207D1"/>
    <w:rsid w:val="00B23D08"/>
    <w:rsid w:val="00B246F8"/>
    <w:rsid w:val="00B25C01"/>
    <w:rsid w:val="00B31C14"/>
    <w:rsid w:val="00B34468"/>
    <w:rsid w:val="00B35DBE"/>
    <w:rsid w:val="00B37017"/>
    <w:rsid w:val="00B37DA4"/>
    <w:rsid w:val="00B41B72"/>
    <w:rsid w:val="00B42D8B"/>
    <w:rsid w:val="00B435B3"/>
    <w:rsid w:val="00B472B2"/>
    <w:rsid w:val="00B47BBA"/>
    <w:rsid w:val="00B519AC"/>
    <w:rsid w:val="00B51B52"/>
    <w:rsid w:val="00B5220E"/>
    <w:rsid w:val="00B538BD"/>
    <w:rsid w:val="00B6297F"/>
    <w:rsid w:val="00B65964"/>
    <w:rsid w:val="00B65F8F"/>
    <w:rsid w:val="00B7404C"/>
    <w:rsid w:val="00B743BB"/>
    <w:rsid w:val="00B77207"/>
    <w:rsid w:val="00B80234"/>
    <w:rsid w:val="00B8036F"/>
    <w:rsid w:val="00B816FF"/>
    <w:rsid w:val="00B8189E"/>
    <w:rsid w:val="00B8488A"/>
    <w:rsid w:val="00B848E6"/>
    <w:rsid w:val="00B84DD0"/>
    <w:rsid w:val="00B92D05"/>
    <w:rsid w:val="00B941F9"/>
    <w:rsid w:val="00B94A00"/>
    <w:rsid w:val="00B94C6D"/>
    <w:rsid w:val="00B968F5"/>
    <w:rsid w:val="00B979F8"/>
    <w:rsid w:val="00BA05E4"/>
    <w:rsid w:val="00BA21B2"/>
    <w:rsid w:val="00BA256F"/>
    <w:rsid w:val="00BA29A4"/>
    <w:rsid w:val="00BA300F"/>
    <w:rsid w:val="00BA5A26"/>
    <w:rsid w:val="00BA6F8E"/>
    <w:rsid w:val="00BB06DA"/>
    <w:rsid w:val="00BB0CFD"/>
    <w:rsid w:val="00BB3946"/>
    <w:rsid w:val="00BC0FE0"/>
    <w:rsid w:val="00BC1059"/>
    <w:rsid w:val="00BC382E"/>
    <w:rsid w:val="00BD1554"/>
    <w:rsid w:val="00BD214F"/>
    <w:rsid w:val="00BD4DCF"/>
    <w:rsid w:val="00BD795A"/>
    <w:rsid w:val="00BE09D5"/>
    <w:rsid w:val="00BE2123"/>
    <w:rsid w:val="00BE289F"/>
    <w:rsid w:val="00BE2B7A"/>
    <w:rsid w:val="00BE3F5E"/>
    <w:rsid w:val="00BE4840"/>
    <w:rsid w:val="00BE60A9"/>
    <w:rsid w:val="00BE7416"/>
    <w:rsid w:val="00BE7777"/>
    <w:rsid w:val="00BE7A19"/>
    <w:rsid w:val="00BE7F34"/>
    <w:rsid w:val="00BF108C"/>
    <w:rsid w:val="00BF13C2"/>
    <w:rsid w:val="00BF43AB"/>
    <w:rsid w:val="00BF4DF9"/>
    <w:rsid w:val="00BF719B"/>
    <w:rsid w:val="00C00303"/>
    <w:rsid w:val="00C01459"/>
    <w:rsid w:val="00C03226"/>
    <w:rsid w:val="00C04011"/>
    <w:rsid w:val="00C04024"/>
    <w:rsid w:val="00C04EB8"/>
    <w:rsid w:val="00C06375"/>
    <w:rsid w:val="00C07C7C"/>
    <w:rsid w:val="00C10CEA"/>
    <w:rsid w:val="00C12C89"/>
    <w:rsid w:val="00C13179"/>
    <w:rsid w:val="00C160DC"/>
    <w:rsid w:val="00C16363"/>
    <w:rsid w:val="00C17E4D"/>
    <w:rsid w:val="00C20BA4"/>
    <w:rsid w:val="00C212F6"/>
    <w:rsid w:val="00C2133C"/>
    <w:rsid w:val="00C23247"/>
    <w:rsid w:val="00C236C1"/>
    <w:rsid w:val="00C23AD4"/>
    <w:rsid w:val="00C26BD4"/>
    <w:rsid w:val="00C30D88"/>
    <w:rsid w:val="00C32665"/>
    <w:rsid w:val="00C33A4D"/>
    <w:rsid w:val="00C33A70"/>
    <w:rsid w:val="00C35AD4"/>
    <w:rsid w:val="00C362DA"/>
    <w:rsid w:val="00C40360"/>
    <w:rsid w:val="00C40F96"/>
    <w:rsid w:val="00C41BC2"/>
    <w:rsid w:val="00C42402"/>
    <w:rsid w:val="00C4334A"/>
    <w:rsid w:val="00C45950"/>
    <w:rsid w:val="00C45C38"/>
    <w:rsid w:val="00C45CE2"/>
    <w:rsid w:val="00C46CE7"/>
    <w:rsid w:val="00C505FD"/>
    <w:rsid w:val="00C5210E"/>
    <w:rsid w:val="00C52BF8"/>
    <w:rsid w:val="00C545CF"/>
    <w:rsid w:val="00C54C9F"/>
    <w:rsid w:val="00C5578B"/>
    <w:rsid w:val="00C64D09"/>
    <w:rsid w:val="00C65778"/>
    <w:rsid w:val="00C65806"/>
    <w:rsid w:val="00C65C06"/>
    <w:rsid w:val="00C6731C"/>
    <w:rsid w:val="00C678AB"/>
    <w:rsid w:val="00C67D2E"/>
    <w:rsid w:val="00C71A1B"/>
    <w:rsid w:val="00C71F02"/>
    <w:rsid w:val="00C71F72"/>
    <w:rsid w:val="00C72D97"/>
    <w:rsid w:val="00C7330A"/>
    <w:rsid w:val="00C75EFE"/>
    <w:rsid w:val="00C763AB"/>
    <w:rsid w:val="00C83BD9"/>
    <w:rsid w:val="00C84137"/>
    <w:rsid w:val="00C84B64"/>
    <w:rsid w:val="00C84EF4"/>
    <w:rsid w:val="00C86A26"/>
    <w:rsid w:val="00C86ACF"/>
    <w:rsid w:val="00C87D27"/>
    <w:rsid w:val="00C90031"/>
    <w:rsid w:val="00C90C80"/>
    <w:rsid w:val="00C91EA1"/>
    <w:rsid w:val="00C94EBF"/>
    <w:rsid w:val="00C9571E"/>
    <w:rsid w:val="00C95D12"/>
    <w:rsid w:val="00C97BD4"/>
    <w:rsid w:val="00CA00B4"/>
    <w:rsid w:val="00CA0DFE"/>
    <w:rsid w:val="00CA203A"/>
    <w:rsid w:val="00CA25CD"/>
    <w:rsid w:val="00CA2D56"/>
    <w:rsid w:val="00CA3351"/>
    <w:rsid w:val="00CA434E"/>
    <w:rsid w:val="00CA670A"/>
    <w:rsid w:val="00CA7B4F"/>
    <w:rsid w:val="00CB026C"/>
    <w:rsid w:val="00CB26F9"/>
    <w:rsid w:val="00CB395D"/>
    <w:rsid w:val="00CB43E4"/>
    <w:rsid w:val="00CB5144"/>
    <w:rsid w:val="00CB5775"/>
    <w:rsid w:val="00CC0A7E"/>
    <w:rsid w:val="00CC2E62"/>
    <w:rsid w:val="00CC4BF6"/>
    <w:rsid w:val="00CC5F48"/>
    <w:rsid w:val="00CC751F"/>
    <w:rsid w:val="00CD1589"/>
    <w:rsid w:val="00CD30A7"/>
    <w:rsid w:val="00CD33A8"/>
    <w:rsid w:val="00CD38DF"/>
    <w:rsid w:val="00CD3935"/>
    <w:rsid w:val="00CD5374"/>
    <w:rsid w:val="00CD6CEF"/>
    <w:rsid w:val="00CD6D0C"/>
    <w:rsid w:val="00CE2854"/>
    <w:rsid w:val="00CE2EAB"/>
    <w:rsid w:val="00CE3067"/>
    <w:rsid w:val="00CE3C95"/>
    <w:rsid w:val="00CE4063"/>
    <w:rsid w:val="00CE5482"/>
    <w:rsid w:val="00CF1048"/>
    <w:rsid w:val="00CF1D45"/>
    <w:rsid w:val="00CF2876"/>
    <w:rsid w:val="00CF7547"/>
    <w:rsid w:val="00CF7756"/>
    <w:rsid w:val="00D03AFC"/>
    <w:rsid w:val="00D059D4"/>
    <w:rsid w:val="00D06336"/>
    <w:rsid w:val="00D11038"/>
    <w:rsid w:val="00D151F0"/>
    <w:rsid w:val="00D16AE7"/>
    <w:rsid w:val="00D17C3F"/>
    <w:rsid w:val="00D20C11"/>
    <w:rsid w:val="00D2186B"/>
    <w:rsid w:val="00D23021"/>
    <w:rsid w:val="00D24387"/>
    <w:rsid w:val="00D24933"/>
    <w:rsid w:val="00D25675"/>
    <w:rsid w:val="00D26539"/>
    <w:rsid w:val="00D31777"/>
    <w:rsid w:val="00D33968"/>
    <w:rsid w:val="00D33A3E"/>
    <w:rsid w:val="00D35267"/>
    <w:rsid w:val="00D3671E"/>
    <w:rsid w:val="00D42DBD"/>
    <w:rsid w:val="00D449F2"/>
    <w:rsid w:val="00D47129"/>
    <w:rsid w:val="00D47C99"/>
    <w:rsid w:val="00D47FA6"/>
    <w:rsid w:val="00D54BFF"/>
    <w:rsid w:val="00D550C3"/>
    <w:rsid w:val="00D5513A"/>
    <w:rsid w:val="00D55DBF"/>
    <w:rsid w:val="00D56420"/>
    <w:rsid w:val="00D5744D"/>
    <w:rsid w:val="00D5784E"/>
    <w:rsid w:val="00D60F3A"/>
    <w:rsid w:val="00D61F67"/>
    <w:rsid w:val="00D63552"/>
    <w:rsid w:val="00D650C1"/>
    <w:rsid w:val="00D71332"/>
    <w:rsid w:val="00D737E6"/>
    <w:rsid w:val="00D744EB"/>
    <w:rsid w:val="00D7555D"/>
    <w:rsid w:val="00D75C4D"/>
    <w:rsid w:val="00D7601E"/>
    <w:rsid w:val="00D81411"/>
    <w:rsid w:val="00D81692"/>
    <w:rsid w:val="00D86752"/>
    <w:rsid w:val="00D86CD4"/>
    <w:rsid w:val="00D86CFF"/>
    <w:rsid w:val="00D9004E"/>
    <w:rsid w:val="00D91AE2"/>
    <w:rsid w:val="00D9236D"/>
    <w:rsid w:val="00D92AAC"/>
    <w:rsid w:val="00D93C1A"/>
    <w:rsid w:val="00D94A6F"/>
    <w:rsid w:val="00DA262A"/>
    <w:rsid w:val="00DA5BE9"/>
    <w:rsid w:val="00DA62DC"/>
    <w:rsid w:val="00DA700A"/>
    <w:rsid w:val="00DB00F4"/>
    <w:rsid w:val="00DB05CD"/>
    <w:rsid w:val="00DB2801"/>
    <w:rsid w:val="00DB2BC8"/>
    <w:rsid w:val="00DB2CC0"/>
    <w:rsid w:val="00DB3170"/>
    <w:rsid w:val="00DB54C2"/>
    <w:rsid w:val="00DB645A"/>
    <w:rsid w:val="00DB6BA5"/>
    <w:rsid w:val="00DC3DF3"/>
    <w:rsid w:val="00DC4116"/>
    <w:rsid w:val="00DC6673"/>
    <w:rsid w:val="00DC7012"/>
    <w:rsid w:val="00DD2DBA"/>
    <w:rsid w:val="00DD498A"/>
    <w:rsid w:val="00DD6620"/>
    <w:rsid w:val="00DE03A7"/>
    <w:rsid w:val="00DE03F1"/>
    <w:rsid w:val="00DE0CA8"/>
    <w:rsid w:val="00DE2A91"/>
    <w:rsid w:val="00DE4E0D"/>
    <w:rsid w:val="00DE5D67"/>
    <w:rsid w:val="00DF40A2"/>
    <w:rsid w:val="00DF4947"/>
    <w:rsid w:val="00DF614F"/>
    <w:rsid w:val="00E00834"/>
    <w:rsid w:val="00E058D3"/>
    <w:rsid w:val="00E05D6E"/>
    <w:rsid w:val="00E06FE1"/>
    <w:rsid w:val="00E07490"/>
    <w:rsid w:val="00E1090D"/>
    <w:rsid w:val="00E11420"/>
    <w:rsid w:val="00E11B22"/>
    <w:rsid w:val="00E12885"/>
    <w:rsid w:val="00E138FE"/>
    <w:rsid w:val="00E14244"/>
    <w:rsid w:val="00E14B6A"/>
    <w:rsid w:val="00E15D12"/>
    <w:rsid w:val="00E201AE"/>
    <w:rsid w:val="00E20B42"/>
    <w:rsid w:val="00E25455"/>
    <w:rsid w:val="00E25D8E"/>
    <w:rsid w:val="00E2612C"/>
    <w:rsid w:val="00E3313F"/>
    <w:rsid w:val="00E33F1F"/>
    <w:rsid w:val="00E36A34"/>
    <w:rsid w:val="00E36F42"/>
    <w:rsid w:val="00E405BA"/>
    <w:rsid w:val="00E408B3"/>
    <w:rsid w:val="00E41AF1"/>
    <w:rsid w:val="00E46D10"/>
    <w:rsid w:val="00E50A10"/>
    <w:rsid w:val="00E50B1E"/>
    <w:rsid w:val="00E51119"/>
    <w:rsid w:val="00E51250"/>
    <w:rsid w:val="00E531CA"/>
    <w:rsid w:val="00E53812"/>
    <w:rsid w:val="00E54640"/>
    <w:rsid w:val="00E557E1"/>
    <w:rsid w:val="00E55A2A"/>
    <w:rsid w:val="00E57C0C"/>
    <w:rsid w:val="00E57F26"/>
    <w:rsid w:val="00E57FF1"/>
    <w:rsid w:val="00E61215"/>
    <w:rsid w:val="00E61CC8"/>
    <w:rsid w:val="00E642CB"/>
    <w:rsid w:val="00E6545C"/>
    <w:rsid w:val="00E65F91"/>
    <w:rsid w:val="00E720B2"/>
    <w:rsid w:val="00E73F77"/>
    <w:rsid w:val="00E76444"/>
    <w:rsid w:val="00E76555"/>
    <w:rsid w:val="00E80474"/>
    <w:rsid w:val="00E81E03"/>
    <w:rsid w:val="00E82436"/>
    <w:rsid w:val="00E8456B"/>
    <w:rsid w:val="00E84DD4"/>
    <w:rsid w:val="00E87176"/>
    <w:rsid w:val="00E95D0E"/>
    <w:rsid w:val="00E97B62"/>
    <w:rsid w:val="00EA0DA8"/>
    <w:rsid w:val="00EA5EA1"/>
    <w:rsid w:val="00EB2F5D"/>
    <w:rsid w:val="00EB329A"/>
    <w:rsid w:val="00EB4B5E"/>
    <w:rsid w:val="00EB4F13"/>
    <w:rsid w:val="00EB5288"/>
    <w:rsid w:val="00EB571E"/>
    <w:rsid w:val="00EB6291"/>
    <w:rsid w:val="00EC1021"/>
    <w:rsid w:val="00EC289E"/>
    <w:rsid w:val="00EC2B3F"/>
    <w:rsid w:val="00EC58AA"/>
    <w:rsid w:val="00EC64EF"/>
    <w:rsid w:val="00ED1A8C"/>
    <w:rsid w:val="00ED1CF0"/>
    <w:rsid w:val="00ED2397"/>
    <w:rsid w:val="00ED27A9"/>
    <w:rsid w:val="00ED54CF"/>
    <w:rsid w:val="00ED58B9"/>
    <w:rsid w:val="00ED644E"/>
    <w:rsid w:val="00ED7D97"/>
    <w:rsid w:val="00EE0280"/>
    <w:rsid w:val="00EE1B9D"/>
    <w:rsid w:val="00EE443D"/>
    <w:rsid w:val="00EE4FFF"/>
    <w:rsid w:val="00EE57C4"/>
    <w:rsid w:val="00EE6187"/>
    <w:rsid w:val="00EE7A78"/>
    <w:rsid w:val="00EF0311"/>
    <w:rsid w:val="00EF1821"/>
    <w:rsid w:val="00EF1DDE"/>
    <w:rsid w:val="00EF1E1F"/>
    <w:rsid w:val="00EF3D29"/>
    <w:rsid w:val="00EF5C00"/>
    <w:rsid w:val="00EF6F99"/>
    <w:rsid w:val="00EF71E0"/>
    <w:rsid w:val="00EF7B4E"/>
    <w:rsid w:val="00EF7C66"/>
    <w:rsid w:val="00F013E9"/>
    <w:rsid w:val="00F01A48"/>
    <w:rsid w:val="00F01B55"/>
    <w:rsid w:val="00F02AA2"/>
    <w:rsid w:val="00F03071"/>
    <w:rsid w:val="00F04090"/>
    <w:rsid w:val="00F04098"/>
    <w:rsid w:val="00F04B9F"/>
    <w:rsid w:val="00F07A04"/>
    <w:rsid w:val="00F12421"/>
    <w:rsid w:val="00F1570D"/>
    <w:rsid w:val="00F15829"/>
    <w:rsid w:val="00F15E47"/>
    <w:rsid w:val="00F23A95"/>
    <w:rsid w:val="00F26926"/>
    <w:rsid w:val="00F26E60"/>
    <w:rsid w:val="00F31931"/>
    <w:rsid w:val="00F3272C"/>
    <w:rsid w:val="00F33196"/>
    <w:rsid w:val="00F3337D"/>
    <w:rsid w:val="00F4001A"/>
    <w:rsid w:val="00F41015"/>
    <w:rsid w:val="00F412B2"/>
    <w:rsid w:val="00F42F5B"/>
    <w:rsid w:val="00F44F70"/>
    <w:rsid w:val="00F45033"/>
    <w:rsid w:val="00F45364"/>
    <w:rsid w:val="00F4615E"/>
    <w:rsid w:val="00F54504"/>
    <w:rsid w:val="00F550E7"/>
    <w:rsid w:val="00F55284"/>
    <w:rsid w:val="00F559D1"/>
    <w:rsid w:val="00F56725"/>
    <w:rsid w:val="00F5771C"/>
    <w:rsid w:val="00F57955"/>
    <w:rsid w:val="00F61C7D"/>
    <w:rsid w:val="00F63487"/>
    <w:rsid w:val="00F63972"/>
    <w:rsid w:val="00F63E53"/>
    <w:rsid w:val="00F71304"/>
    <w:rsid w:val="00F7237A"/>
    <w:rsid w:val="00F72484"/>
    <w:rsid w:val="00F730DC"/>
    <w:rsid w:val="00F7631A"/>
    <w:rsid w:val="00F779B5"/>
    <w:rsid w:val="00F81CFD"/>
    <w:rsid w:val="00F826FB"/>
    <w:rsid w:val="00F8375A"/>
    <w:rsid w:val="00F84D36"/>
    <w:rsid w:val="00F92C16"/>
    <w:rsid w:val="00F92F42"/>
    <w:rsid w:val="00F93A4A"/>
    <w:rsid w:val="00F9430D"/>
    <w:rsid w:val="00F9439E"/>
    <w:rsid w:val="00F97ED6"/>
    <w:rsid w:val="00FA3057"/>
    <w:rsid w:val="00FA44AA"/>
    <w:rsid w:val="00FA46FD"/>
    <w:rsid w:val="00FA4D33"/>
    <w:rsid w:val="00FA5B03"/>
    <w:rsid w:val="00FA710A"/>
    <w:rsid w:val="00FA74EC"/>
    <w:rsid w:val="00FB0CC0"/>
    <w:rsid w:val="00FB2AB6"/>
    <w:rsid w:val="00FB30BE"/>
    <w:rsid w:val="00FB3632"/>
    <w:rsid w:val="00FB4527"/>
    <w:rsid w:val="00FB4685"/>
    <w:rsid w:val="00FB4C9E"/>
    <w:rsid w:val="00FB586F"/>
    <w:rsid w:val="00FB67E9"/>
    <w:rsid w:val="00FB7850"/>
    <w:rsid w:val="00FB7D31"/>
    <w:rsid w:val="00FC3120"/>
    <w:rsid w:val="00FC3BBD"/>
    <w:rsid w:val="00FC7000"/>
    <w:rsid w:val="00FC7E1B"/>
    <w:rsid w:val="00FD219B"/>
    <w:rsid w:val="00FD2465"/>
    <w:rsid w:val="00FD4762"/>
    <w:rsid w:val="00FD63DA"/>
    <w:rsid w:val="00FD6412"/>
    <w:rsid w:val="00FD6A6C"/>
    <w:rsid w:val="00FD6E37"/>
    <w:rsid w:val="00FE2C97"/>
    <w:rsid w:val="00FE7BFD"/>
    <w:rsid w:val="00FF1B87"/>
    <w:rsid w:val="00FF25FA"/>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5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paragraph" w:customStyle="1" w:styleId="Default">
    <w:name w:val="Default"/>
    <w:rsid w:val="002A6D8E"/>
    <w:pPr>
      <w:autoSpaceDE w:val="0"/>
      <w:autoSpaceDN w:val="0"/>
      <w:adjustRightInd w:val="0"/>
      <w:spacing w:after="0" w:line="240" w:lineRule="auto"/>
    </w:pPr>
    <w:rPr>
      <w:rFonts w:ascii="Century Gothic" w:hAnsi="Century Gothic" w:cs="Century Gothic"/>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paragraph" w:customStyle="1" w:styleId="Default">
    <w:name w:val="Default"/>
    <w:rsid w:val="002A6D8E"/>
    <w:pPr>
      <w:autoSpaceDE w:val="0"/>
      <w:autoSpaceDN w:val="0"/>
      <w:adjustRightInd w:val="0"/>
      <w:spacing w:after="0" w:line="240" w:lineRule="auto"/>
    </w:pPr>
    <w:rPr>
      <w:rFonts w:ascii="Century Gothic" w:hAnsi="Century Gothic" w:cs="Century Gothic"/>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734356773">
      <w:bodyDiv w:val="1"/>
      <w:marLeft w:val="0"/>
      <w:marRight w:val="0"/>
      <w:marTop w:val="0"/>
      <w:marBottom w:val="0"/>
      <w:divBdr>
        <w:top w:val="none" w:sz="0" w:space="0" w:color="auto"/>
        <w:left w:val="none" w:sz="0" w:space="0" w:color="auto"/>
        <w:bottom w:val="none" w:sz="0" w:space="0" w:color="auto"/>
        <w:right w:val="none" w:sz="0" w:space="0" w:color="auto"/>
      </w:divBdr>
      <w:divsChild>
        <w:div w:id="1232814082">
          <w:marLeft w:val="547"/>
          <w:marRight w:val="0"/>
          <w:marTop w:val="53"/>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AA2F-9C91-4E04-BD41-E5565694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10213</Words>
  <Characters>58215</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2017-06-15T12:49:00Z</cp:lastPrinted>
  <dcterms:created xsi:type="dcterms:W3CDTF">2017-11-07T07:37:00Z</dcterms:created>
  <dcterms:modified xsi:type="dcterms:W3CDTF">2017-11-07T07:37:00Z</dcterms:modified>
</cp:coreProperties>
</file>