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99" w:rsidRDefault="00BB4599">
      <w:pPr>
        <w:rPr>
          <w:rFonts w:hAnsi="Times New Roman"/>
        </w:rPr>
      </w:pPr>
    </w:p>
    <w:p w:rsidR="00BB4599" w:rsidRDefault="00972368">
      <w:pPr>
        <w:rPr>
          <w:rFonts w:hAnsi="Times New Roman"/>
        </w:rPr>
      </w:pPr>
      <w:r>
        <w:rPr>
          <w:rFonts w:hAnsi="Times New Roman"/>
        </w:rPr>
        <w:t>TO: Hon Baleka Mbete</w:t>
      </w:r>
    </w:p>
    <w:p w:rsidR="00BB4599" w:rsidRDefault="00972368">
      <w:pPr>
        <w:rPr>
          <w:rFonts w:hAnsi="Times New Roman"/>
        </w:rPr>
      </w:pPr>
      <w:r>
        <w:rPr>
          <w:rFonts w:hAnsi="Times New Roman"/>
        </w:rPr>
        <w:t>Speaker of the National Assembly</w:t>
      </w:r>
    </w:p>
    <w:p w:rsidR="00BB4599" w:rsidRDefault="00972368">
      <w:pPr>
        <w:rPr>
          <w:rFonts w:hAnsi="Times New Roman"/>
        </w:rPr>
      </w:pPr>
      <w:r>
        <w:rPr>
          <w:rFonts w:hAnsi="Times New Roman"/>
        </w:rPr>
        <w:t>Email: speaker@parliament.gov.za</w:t>
      </w:r>
    </w:p>
    <w:p w:rsidR="00BB4599" w:rsidRDefault="00BB4599">
      <w:pPr>
        <w:rPr>
          <w:rFonts w:hAnsi="Times New Roman"/>
        </w:rPr>
      </w:pPr>
    </w:p>
    <w:p w:rsidR="00BB4599" w:rsidRDefault="00972368">
      <w:pPr>
        <w:rPr>
          <w:rFonts w:hAnsi="Times New Roman"/>
        </w:rPr>
      </w:pPr>
      <w:r>
        <w:rPr>
          <w:rFonts w:hAnsi="Times New Roman"/>
        </w:rPr>
        <w:t>AND TO: Ms D.Rantho</w:t>
      </w:r>
    </w:p>
    <w:p w:rsidR="00BB4599" w:rsidRDefault="00972368">
      <w:pPr>
        <w:rPr>
          <w:rFonts w:hAnsi="Times New Roman"/>
        </w:rPr>
      </w:pPr>
      <w:r>
        <w:rPr>
          <w:rFonts w:hAnsi="Times New Roman"/>
        </w:rPr>
        <w:t>The Chairperson</w:t>
      </w:r>
    </w:p>
    <w:p w:rsidR="00BB4599" w:rsidRDefault="00972368">
      <w:pPr>
        <w:rPr>
          <w:rFonts w:hAnsi="Times New Roman"/>
        </w:rPr>
      </w:pPr>
      <w:r>
        <w:rPr>
          <w:rFonts w:hAnsi="Times New Roman"/>
        </w:rPr>
        <w:t>Portfolio Committee on Public Enteprises</w:t>
      </w:r>
    </w:p>
    <w:p w:rsidR="00BB4599" w:rsidRDefault="00BB4599">
      <w:pPr>
        <w:rPr>
          <w:rFonts w:hAnsi="Times New Roman"/>
        </w:rPr>
      </w:pPr>
    </w:p>
    <w:p w:rsidR="00BB4599" w:rsidRDefault="00972368">
      <w:pPr>
        <w:rPr>
          <w:rFonts w:hAnsi="Times New Roman"/>
        </w:rPr>
      </w:pPr>
      <w:r>
        <w:rPr>
          <w:rFonts w:hAnsi="Times New Roman"/>
        </w:rPr>
        <w:t>Committee Secretariat</w:t>
      </w:r>
    </w:p>
    <w:p w:rsidR="00BB4599" w:rsidRDefault="00972368">
      <w:pPr>
        <w:rPr>
          <w:rFonts w:hAnsi="Times New Roman"/>
        </w:rPr>
      </w:pPr>
      <w:r>
        <w:rPr>
          <w:rFonts w:hAnsi="Times New Roman"/>
        </w:rPr>
        <w:t>Ms Yandiswa Cele-Ntshinka</w:t>
      </w:r>
    </w:p>
    <w:p w:rsidR="00BB4599" w:rsidRDefault="00972368">
      <w:pPr>
        <w:rPr>
          <w:rFonts w:hAnsi="Times New Roman"/>
        </w:rPr>
      </w:pPr>
      <w:r>
        <w:rPr>
          <w:rFonts w:hAnsi="Times New Roman"/>
        </w:rPr>
        <w:t>Email ycele@parliament.gov.za</w:t>
      </w:r>
    </w:p>
    <w:p w:rsidR="00BB4599" w:rsidRDefault="00BB4599">
      <w:pPr>
        <w:rPr>
          <w:rFonts w:hAnsi="Times New Roman"/>
        </w:rPr>
      </w:pPr>
    </w:p>
    <w:p w:rsidR="00BB4599" w:rsidRDefault="00972368">
      <w:pPr>
        <w:rPr>
          <w:rFonts w:hAnsi="Times New Roman"/>
          <w:b/>
        </w:rPr>
      </w:pPr>
      <w:r>
        <w:rPr>
          <w:rFonts w:hAnsi="Times New Roman"/>
          <w:b/>
        </w:rPr>
        <w:t>STOP WITCH HUNT OF THE GUPTAS AND LET THE JUDICIAL COMMISSION OF INQUIRY ON STATE CAPTURE RUN ITS COURSE</w:t>
      </w:r>
    </w:p>
    <w:p w:rsidR="00BB4599" w:rsidRDefault="00BB4599">
      <w:pPr>
        <w:rPr>
          <w:rFonts w:hAnsi="Times New Roman"/>
        </w:rPr>
      </w:pPr>
    </w:p>
    <w:p w:rsidR="00BB4599" w:rsidRDefault="00972368">
      <w:pPr>
        <w:rPr>
          <w:rFonts w:hAnsi="Times New Roman"/>
        </w:rPr>
      </w:pPr>
      <w:r>
        <w:rPr>
          <w:rFonts w:hAnsi="Times New Roman"/>
        </w:rPr>
        <w:t xml:space="preserve">Black First Land First (BLF) is a Black Consciousness, Pan Afrikanist movement embracing the </w:t>
      </w:r>
      <w:r>
        <w:rPr>
          <w:rFonts w:hAnsi="Times New Roman"/>
        </w:rPr>
        <w:t>leadership ethos of Thomas Sankara. It is also registered with the Independent Electoral Commission as a political party.</w:t>
      </w:r>
    </w:p>
    <w:p w:rsidR="00BB4599" w:rsidRDefault="00BB4599">
      <w:pPr>
        <w:rPr>
          <w:rFonts w:hAnsi="Times New Roman"/>
        </w:rPr>
      </w:pPr>
    </w:p>
    <w:p w:rsidR="00BB4599" w:rsidRDefault="00972368">
      <w:pPr>
        <w:rPr>
          <w:rFonts w:hAnsi="Times New Roman"/>
        </w:rPr>
      </w:pPr>
      <w:r>
        <w:rPr>
          <w:rFonts w:hAnsi="Times New Roman"/>
        </w:rPr>
        <w:t>BLF has since 31 March 2016 been calling for a Judicial Commission of Inquiry on State Capture.  To this end on 10 December 2016 we r</w:t>
      </w:r>
      <w:r>
        <w:rPr>
          <w:rFonts w:hAnsi="Times New Roman"/>
        </w:rPr>
        <w:t>equested that its scope - from  state capture by white capital involving Johann Rupert and 8 others - be extended to allow for all complaints on state capture including on the Guptas.</w:t>
      </w:r>
    </w:p>
    <w:p w:rsidR="00BB4599" w:rsidRDefault="00BB4599">
      <w:pPr>
        <w:rPr>
          <w:rFonts w:hAnsi="Times New Roman"/>
        </w:rPr>
      </w:pPr>
    </w:p>
    <w:p w:rsidR="00BB4599" w:rsidRDefault="00972368">
      <w:pPr>
        <w:rPr>
          <w:rFonts w:hAnsi="Times New Roman"/>
        </w:rPr>
      </w:pPr>
      <w:r>
        <w:rPr>
          <w:rFonts w:hAnsi="Times New Roman"/>
        </w:rPr>
        <w:t xml:space="preserve">The Portfolio Committee on Public Enterprises, also refered to as "the </w:t>
      </w:r>
      <w:r>
        <w:rPr>
          <w:rFonts w:hAnsi="Times New Roman"/>
        </w:rPr>
        <w:t>Committee" hereinafter, began its interrogation process on 17 October 2017 ostensibly to inquire into state capture at Eskom. To this end the Committee is said to probe inter alia into allegations of Eskom awarding contracts amounting to billions of rand t</w:t>
      </w:r>
      <w:r>
        <w:rPr>
          <w:rFonts w:hAnsi="Times New Roman"/>
        </w:rPr>
        <w:t>o businesses linked to the Gupta family who apparently are President Jacob Zuma</w:t>
      </w:r>
      <w:r>
        <w:rPr>
          <w:rFonts w:hAnsi="Times New Roman"/>
        </w:rPr>
        <w:t>’</w:t>
      </w:r>
      <w:r>
        <w:rPr>
          <w:rFonts w:hAnsi="Times New Roman"/>
        </w:rPr>
        <w:t>s friends; and accusations of dishonesty levelled against numerous managers of Eskom.</w:t>
      </w:r>
    </w:p>
    <w:p w:rsidR="00BB4599" w:rsidRDefault="00BB4599">
      <w:pPr>
        <w:rPr>
          <w:rFonts w:hAnsi="Times New Roman"/>
        </w:rPr>
      </w:pPr>
    </w:p>
    <w:p w:rsidR="00BB4599" w:rsidRDefault="00972368">
      <w:pPr>
        <w:rPr>
          <w:rFonts w:hAnsi="Times New Roman"/>
        </w:rPr>
      </w:pPr>
      <w:r>
        <w:rPr>
          <w:rFonts w:hAnsi="Times New Roman"/>
        </w:rPr>
        <w:t xml:space="preserve">The UCT Professor, Anton Eberhard, was called to tell the Committee how the Gupta family </w:t>
      </w:r>
      <w:r>
        <w:rPr>
          <w:rFonts w:hAnsi="Times New Roman"/>
        </w:rPr>
        <w:t xml:space="preserve"> had benefited from their alleged corrupt activities at the power utility and that this is linked to certain revelations in the </w:t>
      </w:r>
      <w:r>
        <w:rPr>
          <w:rFonts w:hAnsi="Times New Roman"/>
        </w:rPr>
        <w:t>“</w:t>
      </w:r>
      <w:r>
        <w:rPr>
          <w:rFonts w:hAnsi="Times New Roman"/>
        </w:rPr>
        <w:t>leaked emails of influence peddling by the Gupta family</w:t>
      </w:r>
      <w:r>
        <w:rPr>
          <w:rFonts w:hAnsi="Times New Roman"/>
        </w:rPr>
        <w:t>’</w:t>
      </w:r>
      <w:r>
        <w:rPr>
          <w:rFonts w:hAnsi="Times New Roman"/>
        </w:rPr>
        <w:t xml:space="preserve"> so as to secure huge state contracts. All the while President Zuma has</w:t>
      </w:r>
      <w:r>
        <w:rPr>
          <w:rFonts w:hAnsi="Times New Roman"/>
        </w:rPr>
        <w:t xml:space="preserve"> strongly indicated that the alleged Gupta emails will be probed by the Judicial Commission of Inquiry that he will be instituting.</w:t>
      </w:r>
    </w:p>
    <w:p w:rsidR="00BB4599" w:rsidRDefault="00BB4599">
      <w:pPr>
        <w:rPr>
          <w:rFonts w:hAnsi="Times New Roman"/>
        </w:rPr>
      </w:pPr>
    </w:p>
    <w:p w:rsidR="00BB4599" w:rsidRDefault="00972368">
      <w:pPr>
        <w:rPr>
          <w:rFonts w:hAnsi="Times New Roman"/>
        </w:rPr>
      </w:pPr>
      <w:r>
        <w:rPr>
          <w:rFonts w:hAnsi="Times New Roman"/>
        </w:rPr>
        <w:t>It's clear that those labeling the Guptas and - by extension - the President as corrupt are silent on white corruption We n</w:t>
      </w:r>
      <w:r>
        <w:rPr>
          <w:rFonts w:hAnsi="Times New Roman"/>
        </w:rPr>
        <w:t>ote that every time white corruption, including state capture by white monopoly capital, is pointed out the Gupta family or President Zuma are accused in return. This has evidently happened on each of the following  instances being exposed: the R50 billion</w:t>
      </w:r>
      <w:r>
        <w:rPr>
          <w:rFonts w:hAnsi="Times New Roman"/>
        </w:rPr>
        <w:t xml:space="preserve"> stolen by the construction cartel during the 2010 FIFA world cup and exposed by the Competition Commission; the R26 billion stolen from the South African Reserve Bank by, amongst others, Johann Rupert and ABSA Bank; the looting of South African Airways (S</w:t>
      </w:r>
      <w:r>
        <w:rPr>
          <w:rFonts w:hAnsi="Times New Roman"/>
        </w:rPr>
        <w:t>AA) by the likes of Coleman Andrews and his consulting firm Bain &amp; Company; the Oppenheimer family operating a private airport inside a national key point and demanding that it be given rights to upgrade into an international private airport; the banks dis</w:t>
      </w:r>
      <w:r>
        <w:rPr>
          <w:rFonts w:hAnsi="Times New Roman"/>
        </w:rPr>
        <w:t xml:space="preserve">appearing R500 billion in December 2015 from the JSE as part of the strategy of economic terrorism to pressurize President Zuma to appoint Pravin Gordhan; and the billions of rands that leave the shores of SA illegally as </w:t>
      </w:r>
      <w:r>
        <w:rPr>
          <w:rFonts w:hAnsi="Times New Roman"/>
        </w:rPr>
        <w:t>“</w:t>
      </w:r>
      <w:r>
        <w:rPr>
          <w:rFonts w:hAnsi="Times New Roman"/>
        </w:rPr>
        <w:t>illicit financial outflows</w:t>
      </w:r>
      <w:r>
        <w:rPr>
          <w:rFonts w:hAnsi="Times New Roman"/>
        </w:rPr>
        <w:t>”</w:t>
      </w:r>
      <w:r>
        <w:rPr>
          <w:rFonts w:hAnsi="Times New Roman"/>
        </w:rPr>
        <w:t xml:space="preserve"> daily</w:t>
      </w:r>
      <w:r>
        <w:rPr>
          <w:rFonts w:hAnsi="Times New Roman"/>
        </w:rPr>
        <w:t>.</w:t>
      </w:r>
    </w:p>
    <w:p w:rsidR="00BB4599" w:rsidRDefault="00BB4599">
      <w:pPr>
        <w:rPr>
          <w:rFonts w:hAnsi="Times New Roman"/>
        </w:rPr>
      </w:pPr>
    </w:p>
    <w:p w:rsidR="00BB4599" w:rsidRDefault="00972368">
      <w:pPr>
        <w:rPr>
          <w:rFonts w:hAnsi="Times New Roman"/>
        </w:rPr>
      </w:pPr>
      <w:r>
        <w:rPr>
          <w:rFonts w:hAnsi="Times New Roman"/>
        </w:rPr>
        <w:t xml:space="preserve">White monopoly capital employs economic terrorism by closing down bank accounts of progressive business, depriving SOE's and black business of loans. This leads to inflation; rating agencies downgrading </w:t>
      </w:r>
      <w:r>
        <w:rPr>
          <w:rFonts w:hAnsi="Times New Roman"/>
        </w:rPr>
        <w:lastRenderedPageBreak/>
        <w:t xml:space="preserve">the </w:t>
      </w:r>
      <w:r>
        <w:rPr>
          <w:rFonts w:hAnsi="Times New Roman"/>
        </w:rPr>
        <w:t xml:space="preserve">economic status of the country which in turn leads to more inflation and ultimately the currencies being thereby attacked. </w:t>
      </w:r>
    </w:p>
    <w:p w:rsidR="00BB4599" w:rsidRDefault="00BB4599">
      <w:pPr>
        <w:rPr>
          <w:rFonts w:hAnsi="Times New Roman"/>
        </w:rPr>
      </w:pPr>
    </w:p>
    <w:p w:rsidR="00BB4599" w:rsidRDefault="00972368">
      <w:pPr>
        <w:rPr>
          <w:rFonts w:hAnsi="Times New Roman"/>
        </w:rPr>
      </w:pPr>
      <w:r>
        <w:rPr>
          <w:rFonts w:hAnsi="Times New Roman"/>
        </w:rPr>
        <w:t>Now under the guise of fighting corruption society is being mobilized via the Portfolio Committee on Public Enterprises - and repor</w:t>
      </w:r>
      <w:r>
        <w:rPr>
          <w:rFonts w:hAnsi="Times New Roman"/>
        </w:rPr>
        <w:t xml:space="preserve">tedly will be supported by four other parliamentary committees - to create hostility against the President and the Guptas who are both cast as the real enemy instead of white monopoly capital. Corrupt agents of regime change, like Pravin Gordhan, who is a </w:t>
      </w:r>
      <w:r>
        <w:rPr>
          <w:rFonts w:hAnsi="Times New Roman"/>
        </w:rPr>
        <w:t>member of the Portfolio Committee on Public Enterprises, are leading the supposed fight against corruption. Gordhan is in the Committee despite facing criminal cases of corruption amounting to R4.3 billion  to enrich white monopoly capital, many entities o</w:t>
      </w:r>
      <w:r>
        <w:rPr>
          <w:rFonts w:hAnsi="Times New Roman"/>
        </w:rPr>
        <w:t>f which are his business partners. He wants to keep the South African economy white controlled . That is why he established an illegal spy unit at tge South African Revenue Services (SARS)..</w:t>
      </w:r>
    </w:p>
    <w:p w:rsidR="00BB4599" w:rsidRDefault="00BB4599">
      <w:pPr>
        <w:rPr>
          <w:rFonts w:hAnsi="Times New Roman"/>
        </w:rPr>
      </w:pPr>
    </w:p>
    <w:p w:rsidR="00BB4599" w:rsidRDefault="00972368">
      <w:pPr>
        <w:rPr>
          <w:rFonts w:hAnsi="Times New Roman"/>
        </w:rPr>
      </w:pPr>
      <w:r>
        <w:rPr>
          <w:rFonts w:hAnsi="Times New Roman"/>
        </w:rPr>
        <w:t>Economic terrorism has been conducted on the Gupta family labeli</w:t>
      </w:r>
      <w:r>
        <w:rPr>
          <w:rFonts w:hAnsi="Times New Roman"/>
        </w:rPr>
        <w:t>ng it the most corrupt institution responsible for state capture. We see the same narrative being pushed by the politically selected witnesses of the Portfolio Committee on Public Enterprises thus far.</w:t>
      </w:r>
    </w:p>
    <w:p w:rsidR="00BB4599" w:rsidRDefault="00BB4599">
      <w:pPr>
        <w:rPr>
          <w:rFonts w:hAnsi="Times New Roman"/>
        </w:rPr>
      </w:pPr>
    </w:p>
    <w:p w:rsidR="00BB4599" w:rsidRDefault="00972368">
      <w:pPr>
        <w:rPr>
          <w:rFonts w:hAnsi="Times New Roman"/>
        </w:rPr>
      </w:pPr>
      <w:r>
        <w:rPr>
          <w:rFonts w:hAnsi="Times New Roman"/>
        </w:rPr>
        <w:t>The evident intention is to push the Guptas (who only</w:t>
      </w:r>
      <w:r>
        <w:rPr>
          <w:rFonts w:hAnsi="Times New Roman"/>
        </w:rPr>
        <w:t xml:space="preserve"> supply 5% of ESKOM's coal needs) out of the mining sector so that white monopoly capital (which supplies 95% of ESKOM's coal needs) is protected.</w:t>
      </w:r>
    </w:p>
    <w:p w:rsidR="00BB4599" w:rsidRDefault="00BB4599">
      <w:pPr>
        <w:rPr>
          <w:rFonts w:hAnsi="Times New Roman"/>
        </w:rPr>
      </w:pPr>
    </w:p>
    <w:p w:rsidR="00BB4599" w:rsidRDefault="00972368">
      <w:pPr>
        <w:rPr>
          <w:rFonts w:hAnsi="Times New Roman"/>
        </w:rPr>
      </w:pPr>
      <w:r>
        <w:rPr>
          <w:rFonts w:hAnsi="Times New Roman"/>
        </w:rPr>
        <w:t>The Guptas are problematic to white monopoly capital. They are seen as being too close to President Zuma who</w:t>
      </w:r>
      <w:r>
        <w:rPr>
          <w:rFonts w:hAnsi="Times New Roman"/>
        </w:rPr>
        <w:t xml:space="preserve"> is implementing the BRICS process. There is a clear collaboration of the global anti BRICS process with the anti Gupta white settler monopoly capital campaign to get rid of President Zuma. Making President Zuma and the Guptas the enemy is a deliberated di</w:t>
      </w:r>
      <w:r>
        <w:rPr>
          <w:rFonts w:hAnsi="Times New Roman"/>
        </w:rPr>
        <w:t>stortion of the problem.that is aimed at distracting us with side issues to protect white settler monopoly capital.</w:t>
      </w:r>
    </w:p>
    <w:p w:rsidR="00BB4599" w:rsidRDefault="00BB4599">
      <w:pPr>
        <w:rPr>
          <w:rFonts w:hAnsi="Times New Roman"/>
        </w:rPr>
      </w:pPr>
    </w:p>
    <w:p w:rsidR="00BB4599" w:rsidRDefault="00972368">
      <w:pPr>
        <w:rPr>
          <w:rFonts w:hAnsi="Times New Roman"/>
        </w:rPr>
      </w:pPr>
      <w:r>
        <w:rPr>
          <w:rFonts w:hAnsi="Times New Roman"/>
        </w:rPr>
        <w:t>President Zuma has already indicated his intention to appoint a Judicial Commission of Inquiry on State capture which is beyond the allegat</w:t>
      </w:r>
      <w:r>
        <w:rPr>
          <w:rFonts w:hAnsi="Times New Roman"/>
        </w:rPr>
        <w:t xml:space="preserve">ions of state capture by the Guptas - hence indicating an end to all corruption. In this regard the terms of reference would by necessity include state capture by both the Guptas and white monopoly capital. The inquiry conducted by the Portfolio Committee </w:t>
      </w:r>
      <w:r>
        <w:rPr>
          <w:rFonts w:hAnsi="Times New Roman"/>
        </w:rPr>
        <w:t>on Public Enterprises on state capture at Eskom, is however limiting as it mainly targets the Guptas. This amounts to undermining the authority of the President by creating a parallel mechanism to deal with an issue that is already part of the subject matt</w:t>
      </w:r>
      <w:r>
        <w:rPr>
          <w:rFonts w:hAnsi="Times New Roman"/>
        </w:rPr>
        <w:t>er of a Judicial Commission of Inquiry that will be set up in due course at the instance of the President.</w:t>
      </w:r>
    </w:p>
    <w:p w:rsidR="00BB4599" w:rsidRDefault="00BB4599">
      <w:pPr>
        <w:rPr>
          <w:rFonts w:hAnsi="Times New Roman"/>
        </w:rPr>
      </w:pPr>
    </w:p>
    <w:p w:rsidR="00BB4599" w:rsidRDefault="00972368">
      <w:pPr>
        <w:rPr>
          <w:rFonts w:hAnsi="Times New Roman"/>
        </w:rPr>
      </w:pPr>
      <w:r>
        <w:rPr>
          <w:rFonts w:hAnsi="Times New Roman"/>
        </w:rPr>
        <w:t xml:space="preserve">If the Guptas are corrupt let them be investigated. We note that no charges have to date been preferred against them. The Oakbay bank accounts were </w:t>
      </w:r>
      <w:r>
        <w:rPr>
          <w:rFonts w:hAnsi="Times New Roman"/>
        </w:rPr>
        <w:t>closed on unfounded allegations of fraud while criminal white companies still have operational bank accounts.</w:t>
      </w:r>
    </w:p>
    <w:p w:rsidR="00BB4599" w:rsidRDefault="00972368">
      <w:pPr>
        <w:rPr>
          <w:rFonts w:hAnsi="Times New Roman"/>
        </w:rPr>
      </w:pPr>
      <w:r>
        <w:rPr>
          <w:rFonts w:hAnsi="Times New Roman"/>
        </w:rPr>
        <w:t>BLF calls for a halt to the process by the Portfolio Committee on Public Enterprises of selectively probing the Guptas while letting white monopol</w:t>
      </w:r>
      <w:r>
        <w:rPr>
          <w:rFonts w:hAnsi="Times New Roman"/>
        </w:rPr>
        <w:t>y capital literally get away. BLF condemns the conduct of the Committee which is clearly a political witch hunt in pursuance of the regime change agenda. Let the Judicial Commission of Inquiry run its course and deal with the matter appropriately.</w:t>
      </w:r>
    </w:p>
    <w:p w:rsidR="00BB4599" w:rsidRDefault="00972368">
      <w:pPr>
        <w:rPr>
          <w:rFonts w:hAnsi="Times New Roman"/>
        </w:rPr>
      </w:pPr>
      <w:r>
        <w:rPr>
          <w:rFonts w:hAnsi="Times New Roman"/>
        </w:rPr>
        <w:t>The fact</w:t>
      </w:r>
      <w:r>
        <w:rPr>
          <w:rFonts w:hAnsi="Times New Roman"/>
        </w:rPr>
        <w:t xml:space="preserve"> that the root of all corruption in South Africa is the theft of land since 1652 by whites from blacks; and that it is accordingly historically incorrect that President Zuma, and the Guptas are the most corrupt people in the country - is the underlying bas</w:t>
      </w:r>
      <w:r>
        <w:rPr>
          <w:rFonts w:hAnsi="Times New Roman"/>
        </w:rPr>
        <w:t xml:space="preserve">is for the criteria to be used in establishing who has captured the state. We ask the Committee to furnish us with the criteria it is using to target the Gupta family. </w:t>
      </w:r>
    </w:p>
    <w:p w:rsidR="00BB4599" w:rsidRDefault="00BB4599">
      <w:pPr>
        <w:rPr>
          <w:rFonts w:hAnsi="Times New Roman"/>
        </w:rPr>
      </w:pPr>
    </w:p>
    <w:p w:rsidR="00BB4599" w:rsidRDefault="00972368">
      <w:pPr>
        <w:rPr>
          <w:rFonts w:hAnsi="Times New Roman"/>
        </w:rPr>
      </w:pPr>
      <w:r>
        <w:rPr>
          <w:rFonts w:hAnsi="Times New Roman"/>
        </w:rPr>
        <w:t>BLF notes that a large number of ANC MPs have formally raised objections in the ANC ca</w:t>
      </w:r>
      <w:r>
        <w:rPr>
          <w:rFonts w:hAnsi="Times New Roman"/>
        </w:rPr>
        <w:t>ucus to stop the process due to the biased nature of the probe. To this end the following questions brings into question the current process:</w:t>
      </w:r>
    </w:p>
    <w:p w:rsidR="00BB4599" w:rsidRDefault="00BB4599">
      <w:pPr>
        <w:rPr>
          <w:rFonts w:hAnsi="Times New Roman"/>
        </w:rPr>
      </w:pPr>
    </w:p>
    <w:p w:rsidR="00BB4599" w:rsidRDefault="00972368">
      <w:pPr>
        <w:rPr>
          <w:rFonts w:hAnsi="Times New Roman"/>
        </w:rPr>
      </w:pPr>
      <w:r>
        <w:rPr>
          <w:rFonts w:hAnsi="Times New Roman"/>
        </w:rPr>
        <w:lastRenderedPageBreak/>
        <w:t>Advocate Navara is a member of the Ethics Committee seized with the issue of the role of the executive on the iss</w:t>
      </w:r>
      <w:r>
        <w:rPr>
          <w:rFonts w:hAnsi="Times New Roman"/>
        </w:rPr>
        <w:t>ue of the subject matter relating to Trillian. He is also appointed as evidence leader. Does this not amount to a clear case of a conflict of interest situation?</w:t>
      </w:r>
    </w:p>
    <w:p w:rsidR="00BB4599" w:rsidRDefault="00BB4599">
      <w:pPr>
        <w:rPr>
          <w:rFonts w:hAnsi="Times New Roman"/>
        </w:rPr>
      </w:pPr>
    </w:p>
    <w:p w:rsidR="00BB4599" w:rsidRDefault="00972368">
      <w:pPr>
        <w:rPr>
          <w:rFonts w:hAnsi="Times New Roman"/>
        </w:rPr>
      </w:pPr>
      <w:r>
        <w:rPr>
          <w:rFonts w:hAnsi="Times New Roman"/>
        </w:rPr>
        <w:t>The nature of the current enquiry by the Committee is not clear? Is it inquisitorial or accus</w:t>
      </w:r>
      <w:r>
        <w:rPr>
          <w:rFonts w:hAnsi="Times New Roman"/>
        </w:rPr>
        <w:t xml:space="preserve">atorial? Will a list of questions be given to the witnesses in advance of appearing before the Committee? </w:t>
      </w:r>
    </w:p>
    <w:p w:rsidR="00BB4599" w:rsidRDefault="00BB4599">
      <w:pPr>
        <w:rPr>
          <w:rFonts w:hAnsi="Times New Roman"/>
        </w:rPr>
      </w:pPr>
    </w:p>
    <w:p w:rsidR="00BB4599" w:rsidRDefault="00972368">
      <w:pPr>
        <w:rPr>
          <w:rFonts w:hAnsi="Times New Roman"/>
        </w:rPr>
      </w:pPr>
      <w:r>
        <w:rPr>
          <w:rFonts w:hAnsi="Times New Roman"/>
        </w:rPr>
        <w:t xml:space="preserve">Why have the terms of reference for the Inquiry not been formalized and made public? </w:t>
      </w:r>
    </w:p>
    <w:p w:rsidR="00BB4599" w:rsidRDefault="00BB4599">
      <w:pPr>
        <w:rPr>
          <w:rFonts w:hAnsi="Times New Roman"/>
        </w:rPr>
      </w:pPr>
    </w:p>
    <w:p w:rsidR="00BB4599" w:rsidRDefault="00972368">
      <w:pPr>
        <w:rPr>
          <w:rFonts w:hAnsi="Times New Roman"/>
        </w:rPr>
      </w:pPr>
      <w:r>
        <w:rPr>
          <w:rFonts w:hAnsi="Times New Roman"/>
        </w:rPr>
        <w:t xml:space="preserve">Is legal representation allowed? </w:t>
      </w:r>
    </w:p>
    <w:p w:rsidR="00BB4599" w:rsidRDefault="00BB4599">
      <w:pPr>
        <w:rPr>
          <w:rFonts w:hAnsi="Times New Roman"/>
        </w:rPr>
      </w:pPr>
    </w:p>
    <w:p w:rsidR="00BB4599" w:rsidRDefault="00972368">
      <w:pPr>
        <w:rPr>
          <w:rFonts w:hAnsi="Times New Roman"/>
        </w:rPr>
      </w:pPr>
      <w:r>
        <w:rPr>
          <w:rFonts w:hAnsi="Times New Roman"/>
        </w:rPr>
        <w:t>What is the interface betw</w:t>
      </w:r>
      <w:r>
        <w:rPr>
          <w:rFonts w:hAnsi="Times New Roman"/>
        </w:rPr>
        <w:t>een the Parliamentary Inquiry and other investigations by other organs of state like the State Investigations Unit (SIU) and the Office of the Public Protector?</w:t>
      </w:r>
    </w:p>
    <w:p w:rsidR="00BB4599" w:rsidRDefault="00BB4599">
      <w:pPr>
        <w:rPr>
          <w:rFonts w:hAnsi="Times New Roman"/>
        </w:rPr>
      </w:pPr>
    </w:p>
    <w:p w:rsidR="00BB4599" w:rsidRDefault="00972368">
      <w:pPr>
        <w:rPr>
          <w:rFonts w:hAnsi="Times New Roman"/>
        </w:rPr>
      </w:pPr>
      <w:r>
        <w:rPr>
          <w:rFonts w:hAnsi="Times New Roman"/>
        </w:rPr>
        <w:t>The subject matter of the former CEO of ESKOM, Brian Molefe, is sub judice? Does this legal pr</w:t>
      </w:r>
      <w:r>
        <w:rPr>
          <w:rFonts w:hAnsi="Times New Roman"/>
        </w:rPr>
        <w:t>inciple not also apply to the Parliamentary Inquiry?</w:t>
      </w:r>
    </w:p>
    <w:p w:rsidR="00BB4599" w:rsidRDefault="00BB4599">
      <w:pPr>
        <w:rPr>
          <w:rFonts w:hAnsi="Times New Roman"/>
        </w:rPr>
      </w:pPr>
    </w:p>
    <w:p w:rsidR="00BB4599" w:rsidRDefault="00972368">
      <w:pPr>
        <w:rPr>
          <w:rFonts w:hAnsi="Times New Roman"/>
        </w:rPr>
      </w:pPr>
      <w:r>
        <w:rPr>
          <w:rFonts w:hAnsi="Times New Roman"/>
        </w:rPr>
        <w:t>What powers do Parliament have to subpoena witnesses? Could Parliament enforce such subpoenas?</w:t>
      </w:r>
    </w:p>
    <w:p w:rsidR="00BB4599" w:rsidRDefault="00BB4599">
      <w:pPr>
        <w:rPr>
          <w:rFonts w:hAnsi="Times New Roman"/>
        </w:rPr>
      </w:pPr>
    </w:p>
    <w:p w:rsidR="00BB4599" w:rsidRDefault="00972368">
      <w:pPr>
        <w:rPr>
          <w:rFonts w:hAnsi="Times New Roman"/>
        </w:rPr>
      </w:pPr>
      <w:r>
        <w:rPr>
          <w:rFonts w:hAnsi="Times New Roman"/>
        </w:rPr>
        <w:t>The authenticity of e-mails presented in the public space is called into question. Could their veracity be relied on?</w:t>
      </w:r>
    </w:p>
    <w:p w:rsidR="00BB4599" w:rsidRDefault="00BB4599">
      <w:pPr>
        <w:rPr>
          <w:rFonts w:hAnsi="Times New Roman"/>
        </w:rPr>
      </w:pPr>
    </w:p>
    <w:p w:rsidR="00BB4599" w:rsidRDefault="00972368">
      <w:pPr>
        <w:rPr>
          <w:rFonts w:hAnsi="Times New Roman"/>
        </w:rPr>
      </w:pPr>
      <w:r>
        <w:rPr>
          <w:rFonts w:hAnsi="Times New Roman"/>
        </w:rPr>
        <w:t>How do we deal with information from other witnesses that implicates the Department?  What about the fundamental right of not incriminati</w:t>
      </w:r>
      <w:r>
        <w:rPr>
          <w:rFonts w:hAnsi="Times New Roman"/>
        </w:rPr>
        <w:t>ng oneself?</w:t>
      </w:r>
    </w:p>
    <w:p w:rsidR="00BB4599" w:rsidRDefault="00BB4599">
      <w:pPr>
        <w:rPr>
          <w:rFonts w:hAnsi="Times New Roman"/>
        </w:rPr>
      </w:pPr>
    </w:p>
    <w:p w:rsidR="00BB4599" w:rsidRDefault="00972368">
      <w:pPr>
        <w:rPr>
          <w:rFonts w:hAnsi="Times New Roman"/>
        </w:rPr>
      </w:pPr>
      <w:r>
        <w:rPr>
          <w:rFonts w:hAnsi="Times New Roman"/>
        </w:rPr>
        <w:t>The obvious conflict of interest situations of a member(s) of the Committee, including  Pravin Gordhan, is allowed to prevail by the Committee. Why?</w:t>
      </w:r>
    </w:p>
    <w:p w:rsidR="00BB4599" w:rsidRDefault="00972368">
      <w:pPr>
        <w:rPr>
          <w:rFonts w:hAnsi="Times New Roman"/>
        </w:rPr>
      </w:pPr>
      <w:r>
        <w:rPr>
          <w:rFonts w:hAnsi="Times New Roman"/>
        </w:rPr>
        <w:t xml:space="preserve">     </w:t>
      </w:r>
    </w:p>
    <w:p w:rsidR="00BB4599" w:rsidRDefault="00972368">
      <w:pPr>
        <w:rPr>
          <w:rFonts w:hAnsi="Times New Roman"/>
        </w:rPr>
      </w:pPr>
      <w:r>
        <w:rPr>
          <w:rFonts w:hAnsi="Times New Roman"/>
        </w:rPr>
        <w:t>BLF calls for this witch hunt to be stopped. If this does not occur by 13h00 today, we s</w:t>
      </w:r>
      <w:r>
        <w:rPr>
          <w:rFonts w:hAnsi="Times New Roman"/>
        </w:rPr>
        <w:t>hall institute legal proceedings against the Committee and all other relevant entities to interdict the manifestly flawed process.</w:t>
      </w:r>
    </w:p>
    <w:p w:rsidR="00BB4599" w:rsidRDefault="00BB4599">
      <w:pPr>
        <w:rPr>
          <w:rFonts w:hAnsi="Times New Roman"/>
        </w:rPr>
      </w:pPr>
    </w:p>
    <w:p w:rsidR="00BB4599" w:rsidRDefault="00972368">
      <w:pPr>
        <w:rPr>
          <w:rFonts w:hAnsi="Times New Roman"/>
        </w:rPr>
      </w:pPr>
      <w:r>
        <w:rPr>
          <w:rFonts w:hAnsi="Times New Roman"/>
        </w:rPr>
        <w:t>The Speaker of the National Assembly is also called upon to do the necessary.</w:t>
      </w:r>
    </w:p>
    <w:p w:rsidR="00BB4599" w:rsidRDefault="00BB4599">
      <w:pPr>
        <w:rPr>
          <w:rFonts w:hAnsi="Times New Roman"/>
        </w:rPr>
      </w:pPr>
    </w:p>
    <w:p w:rsidR="00BB4599" w:rsidRDefault="00972368">
      <w:pPr>
        <w:rPr>
          <w:rFonts w:hAnsi="Times New Roman"/>
        </w:rPr>
      </w:pPr>
      <w:r>
        <w:rPr>
          <w:rFonts w:hAnsi="Times New Roman"/>
        </w:rPr>
        <w:t xml:space="preserve">We await your prompt response. </w:t>
      </w:r>
    </w:p>
    <w:p w:rsidR="00BB4599" w:rsidRDefault="00BB4599">
      <w:pPr>
        <w:rPr>
          <w:rFonts w:hAnsi="Times New Roman"/>
        </w:rPr>
      </w:pPr>
    </w:p>
    <w:p w:rsidR="00BB4599" w:rsidRDefault="00972368">
      <w:pPr>
        <w:rPr>
          <w:rFonts w:hAnsi="Times New Roman"/>
          <w:b/>
        </w:rPr>
      </w:pPr>
      <w:r>
        <w:rPr>
          <w:rFonts w:hAnsi="Times New Roman"/>
          <w:b/>
        </w:rPr>
        <w:t>Sincerely</w:t>
      </w:r>
    </w:p>
    <w:p w:rsidR="00BB4599" w:rsidRDefault="00BB4599">
      <w:pPr>
        <w:rPr>
          <w:rFonts w:hAnsi="Times New Roman"/>
          <w:b/>
        </w:rPr>
      </w:pPr>
    </w:p>
    <w:p w:rsidR="00BB4599" w:rsidRDefault="00972368">
      <w:pPr>
        <w:rPr>
          <w:rFonts w:hAnsi="Times New Roman"/>
          <w:b/>
        </w:rPr>
      </w:pPr>
      <w:r>
        <w:rPr>
          <w:rFonts w:hAnsi="Times New Roman"/>
          <w:b/>
        </w:rPr>
        <w:t>Andile Mngxitama</w:t>
      </w:r>
    </w:p>
    <w:p w:rsidR="00BB4599" w:rsidRDefault="00972368">
      <w:pPr>
        <w:rPr>
          <w:rFonts w:hAnsi="Times New Roman"/>
          <w:b/>
        </w:rPr>
      </w:pPr>
      <w:r>
        <w:rPr>
          <w:rFonts w:hAnsi="Times New Roman"/>
          <w:b/>
        </w:rPr>
        <w:t>Black First Land First (BLF): President</w:t>
      </w:r>
    </w:p>
    <w:p w:rsidR="00BB4599" w:rsidRDefault="00972368">
      <w:pPr>
        <w:rPr>
          <w:rFonts w:hAnsi="Times New Roman"/>
        </w:rPr>
      </w:pPr>
      <w:r>
        <w:rPr>
          <w:rFonts w:hAnsi="Times New Roman"/>
        </w:rPr>
        <w:t xml:space="preserve">19 October 2017 </w:t>
      </w:r>
    </w:p>
    <w:p w:rsidR="00BB4599" w:rsidRDefault="00BB4599">
      <w:pPr>
        <w:rPr>
          <w:rFonts w:hAnsi="Times New Roman"/>
        </w:rPr>
      </w:pPr>
    </w:p>
    <w:p w:rsidR="00BB4599" w:rsidRDefault="00972368">
      <w:pPr>
        <w:rPr>
          <w:rFonts w:hAnsi="Times New Roman"/>
        </w:rPr>
      </w:pPr>
      <w:r>
        <w:rPr>
          <w:rFonts w:hAnsi="Times New Roman"/>
        </w:rPr>
        <w:t>Contact details</w:t>
      </w:r>
    </w:p>
    <w:p w:rsidR="00BB4599" w:rsidRDefault="00BB4599">
      <w:pPr>
        <w:rPr>
          <w:rFonts w:hAnsi="Times New Roman"/>
        </w:rPr>
      </w:pPr>
    </w:p>
    <w:p w:rsidR="00BB4599" w:rsidRDefault="00972368">
      <w:pPr>
        <w:rPr>
          <w:rFonts w:hAnsi="Times New Roman"/>
        </w:rPr>
      </w:pPr>
      <w:r>
        <w:rPr>
          <w:rFonts w:hAnsi="Times New Roman"/>
        </w:rPr>
        <w:t>Black First Land First Email: blackfirstlandfirst@gmail.com</w:t>
      </w:r>
    </w:p>
    <w:p w:rsidR="00BB4599" w:rsidRDefault="00972368">
      <w:pPr>
        <w:rPr>
          <w:rFonts w:hAnsi="Times New Roman"/>
        </w:rPr>
      </w:pPr>
      <w:r>
        <w:rPr>
          <w:rFonts w:hAnsi="Times New Roman"/>
        </w:rPr>
        <w:t xml:space="preserve">Facebook: Black First Land First </w:t>
      </w:r>
    </w:p>
    <w:p w:rsidR="00BB4599" w:rsidRDefault="00972368">
      <w:pPr>
        <w:rPr>
          <w:rFonts w:hAnsi="Times New Roman"/>
        </w:rPr>
      </w:pPr>
      <w:r>
        <w:rPr>
          <w:rFonts w:hAnsi="Times New Roman"/>
        </w:rPr>
        <w:t>Twitter: @black1stland1st</w:t>
      </w:r>
    </w:p>
    <w:p w:rsidR="00BB4599" w:rsidRDefault="00972368">
      <w:pPr>
        <w:rPr>
          <w:rFonts w:hAnsi="Times New Roman"/>
        </w:rPr>
      </w:pPr>
      <w:r>
        <w:rPr>
          <w:rFonts w:hAnsi="Times New Roman"/>
        </w:rPr>
        <w:t>Website: www.blf.org.za</w:t>
      </w:r>
    </w:p>
    <w:p w:rsidR="00BB4599" w:rsidRDefault="00BB4599">
      <w:pPr>
        <w:rPr>
          <w:rFonts w:hAnsi="Times New Roman"/>
        </w:rPr>
      </w:pPr>
    </w:p>
    <w:p w:rsidR="00BB4599" w:rsidRDefault="00972368">
      <w:pPr>
        <w:rPr>
          <w:rFonts w:hAnsi="Times New Roman"/>
        </w:rPr>
      </w:pPr>
      <w:r>
        <w:rPr>
          <w:rFonts w:hAnsi="Times New Roman"/>
        </w:rPr>
        <w:t>President</w:t>
      </w:r>
    </w:p>
    <w:p w:rsidR="00BB4599" w:rsidRDefault="00972368">
      <w:pPr>
        <w:rPr>
          <w:rFonts w:hAnsi="Times New Roman"/>
        </w:rPr>
      </w:pPr>
      <w:r>
        <w:rPr>
          <w:rFonts w:hAnsi="Times New Roman"/>
        </w:rPr>
        <w:t>Andile Mngxitama</w:t>
      </w:r>
    </w:p>
    <w:p w:rsidR="00BB4599" w:rsidRDefault="00972368">
      <w:pPr>
        <w:rPr>
          <w:rFonts w:hAnsi="Times New Roman"/>
        </w:rPr>
      </w:pPr>
      <w:r>
        <w:rPr>
          <w:rFonts w:hAnsi="Times New Roman"/>
        </w:rPr>
        <w:t>Cell number: +27 82 678 3200</w:t>
      </w:r>
    </w:p>
    <w:p w:rsidR="00BB4599" w:rsidRDefault="00BB4599">
      <w:pPr>
        <w:rPr>
          <w:rFonts w:hAnsi="Times New Roman"/>
        </w:rPr>
      </w:pPr>
    </w:p>
    <w:p w:rsidR="00BB4599" w:rsidRDefault="00972368">
      <w:pPr>
        <w:rPr>
          <w:rFonts w:hAnsi="Times New Roman"/>
        </w:rPr>
      </w:pPr>
      <w:r>
        <w:rPr>
          <w:rFonts w:hAnsi="Times New Roman"/>
        </w:rPr>
        <w:t>Deputy Secretary General</w:t>
      </w:r>
    </w:p>
    <w:p w:rsidR="00BB4599" w:rsidRDefault="00972368">
      <w:pPr>
        <w:rPr>
          <w:rFonts w:hAnsi="Times New Roman"/>
        </w:rPr>
      </w:pPr>
      <w:r>
        <w:rPr>
          <w:rFonts w:hAnsi="Times New Roman"/>
        </w:rPr>
        <w:t>Tshidiso Tsimong</w:t>
      </w:r>
    </w:p>
    <w:p w:rsidR="00BB4599" w:rsidRDefault="00972368">
      <w:pPr>
        <w:rPr>
          <w:rFonts w:hAnsi="Times New Roman"/>
        </w:rPr>
      </w:pPr>
      <w:r>
        <w:rPr>
          <w:rFonts w:hAnsi="Times New Roman"/>
        </w:rPr>
        <w:t>Cell number: 0796680351</w:t>
      </w:r>
    </w:p>
    <w:p w:rsidR="00BB4599" w:rsidRDefault="00BB4599">
      <w:pPr>
        <w:rPr>
          <w:rFonts w:hAnsi="Times New Roman"/>
        </w:rPr>
      </w:pPr>
    </w:p>
    <w:p w:rsidR="00BB4599" w:rsidRDefault="00BB4599">
      <w:pPr>
        <w:rPr>
          <w:rFonts w:hAnsi="Times New Roman"/>
        </w:rPr>
      </w:pPr>
    </w:p>
    <w:p w:rsidR="00BB4599" w:rsidRDefault="00BB4599">
      <w:pPr>
        <w:rPr>
          <w:rFonts w:hAnsi="Times New Roman"/>
        </w:rPr>
      </w:pPr>
    </w:p>
    <w:sectPr w:rsidR="00BB4599" w:rsidSect="00BB4599">
      <w:headerReference w:type="default" r:id="rId7"/>
      <w:pgSz w:w="11906" w:h="16838"/>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99" w:rsidRDefault="00BB4599" w:rsidP="00BB4599">
      <w:r>
        <w:separator/>
      </w:r>
    </w:p>
  </w:endnote>
  <w:endnote w:type="continuationSeparator" w:id="0">
    <w:p w:rsidR="00BB4599" w:rsidRDefault="00BB4599" w:rsidP="00BB45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tique Olive">
    <w:altName w:val="Arial Unicode MS"/>
    <w:charset w:val="00"/>
    <w:family w:val="auto"/>
    <w:pitch w:val="variable"/>
    <w:sig w:usb0="00000000" w:usb1="4000207B" w:usb2="00000000" w:usb3="00000000" w:csb0="FFFFFF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99" w:rsidRDefault="00BB4599" w:rsidP="00BB4599">
      <w:r>
        <w:separator/>
      </w:r>
    </w:p>
  </w:footnote>
  <w:footnote w:type="continuationSeparator" w:id="0">
    <w:p w:rsidR="00BB4599" w:rsidRDefault="00BB4599" w:rsidP="00BB4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il"/>
        <w:left w:val="nil"/>
        <w:bottom w:val="nil"/>
        <w:right w:val="nil"/>
        <w:insideH w:val="nil"/>
        <w:insideV w:val="nil"/>
      </w:tblBorders>
      <w:tblLayout w:type="fixed"/>
      <w:tblLook w:val="04A0"/>
    </w:tblPr>
    <w:tblGrid>
      <w:gridCol w:w="2122"/>
      <w:gridCol w:w="8334"/>
    </w:tblGrid>
    <w:tr w:rsidR="00BB4599">
      <w:tc>
        <w:tcPr>
          <w:tcW w:w="2122" w:type="dxa"/>
        </w:tcPr>
        <w:p w:rsidR="00BB4599" w:rsidRDefault="00972368">
          <w:pPr>
            <w:pStyle w:val="Header"/>
            <w:tabs>
              <w:tab w:val="center" w:pos="4513"/>
              <w:tab w:val="center" w:pos="4513"/>
              <w:tab w:val="right" w:pos="9026"/>
              <w:tab w:val="right" w:pos="9026"/>
            </w:tabs>
            <w:rPr>
              <w:rFonts w:ascii="Antique Olive" w:eastAsia="Antique Olive" w:hAnsi="Antique Olive"/>
              <w:b/>
            </w:rPr>
          </w:pPr>
          <w:r>
            <w:rPr>
              <w:noProof/>
            </w:rPr>
            <w:drawing>
              <wp:inline distT="0" distB="0" distL="0" distR="0">
                <wp:extent cx="784225" cy="847725"/>
                <wp:effectExtent l="0" t="0" r="825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F8A4E4C3-E866-4C93-AF26-72BD553BBEC7/tmp/etemp1/image1.jpeg"/>
                        <pic:cNvPicPr>
                          <a:picLocks noChangeAspect="1" noChangeArrowheads="1"/>
                        </pic:cNvPicPr>
                      </pic:nvPicPr>
                      <pic:blipFill>
                        <a:blip r:embed="rId1">
                          <a:extLst>
                            <a:ext uri="{28A0092B-C50C-407E-A947-70E740481C1C}">
                              <a14:useLocalDpi xmlns:a14="http://schemas.microsoft.com/office/drawing/2010/main" xmlns:wpi="http://schemas.microsoft.com/office/word/2010/wordprocessingInk"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tretch>
                          <a:fillRect/>
                        </a:stretch>
                      </pic:blipFill>
                      <pic:spPr>
                        <a:xfrm>
                          <a:off x="0" y="0"/>
                          <a:ext cx="784860" cy="848360"/>
                        </a:xfrm>
                        <a:prstGeom prst="rect">
                          <a:avLst/>
                        </a:prstGeom>
                        <a:ln cap="flat"/>
                      </pic:spPr>
                    </pic:pic>
                  </a:graphicData>
                </a:graphic>
              </wp:inline>
            </w:drawing>
          </w:r>
        </w:p>
      </w:tc>
      <w:tc>
        <w:tcPr>
          <w:tcW w:w="8334" w:type="dxa"/>
        </w:tcPr>
        <w:p w:rsidR="00BB4599" w:rsidRDefault="00972368">
          <w:pPr>
            <w:pStyle w:val="Header"/>
            <w:tabs>
              <w:tab w:val="center" w:pos="4513"/>
              <w:tab w:val="center" w:pos="4513"/>
              <w:tab w:val="right" w:pos="9026"/>
              <w:tab w:val="right" w:pos="9026"/>
            </w:tabs>
            <w:jc w:val="right"/>
            <w:rPr>
              <w:rFonts w:hAnsi="Times New Roman"/>
              <w:sz w:val="24"/>
              <w:szCs w:val="24"/>
            </w:rPr>
          </w:pPr>
          <w:r>
            <w:rPr>
              <w:rFonts w:hAnsi="Times New Roman"/>
              <w:sz w:val="24"/>
              <w:szCs w:val="24"/>
            </w:rPr>
            <w:t>BLACK FIRST LAND FIRST MOVEMENT</w:t>
          </w:r>
        </w:p>
        <w:p w:rsidR="00BB4599" w:rsidRDefault="00972368">
          <w:pPr>
            <w:pStyle w:val="Header"/>
            <w:tabs>
              <w:tab w:val="center" w:pos="4513"/>
              <w:tab w:val="center" w:pos="4513"/>
              <w:tab w:val="right" w:pos="9026"/>
              <w:tab w:val="right" w:pos="9026"/>
            </w:tabs>
            <w:jc w:val="right"/>
            <w:rPr>
              <w:rFonts w:hAnsi="Times New Roman"/>
              <w:sz w:val="24"/>
              <w:szCs w:val="24"/>
            </w:rPr>
          </w:pPr>
          <w:r>
            <w:rPr>
              <w:rFonts w:hAnsi="Times New Roman"/>
              <w:sz w:val="24"/>
              <w:szCs w:val="24"/>
            </w:rPr>
            <w:t xml:space="preserve">EMAIL: </w:t>
          </w:r>
          <w:hyperlink r:id="rId2">
            <w:r>
              <w:rPr>
                <w:rStyle w:val="Hyperlink"/>
                <w:rFonts w:hAnsi="Times New Roman"/>
                <w:sz w:val="24"/>
                <w:szCs w:val="24"/>
              </w:rPr>
              <w:t>BLACKFIRSTLANDFIRST@GMAIL.COM</w:t>
            </w:r>
          </w:hyperlink>
        </w:p>
        <w:p w:rsidR="00BB4599" w:rsidRDefault="00972368">
          <w:pPr>
            <w:pStyle w:val="Header"/>
            <w:tabs>
              <w:tab w:val="center" w:pos="4513"/>
              <w:tab w:val="center" w:pos="4513"/>
              <w:tab w:val="right" w:pos="9026"/>
              <w:tab w:val="right" w:pos="9026"/>
            </w:tabs>
            <w:jc w:val="right"/>
            <w:rPr>
              <w:rFonts w:hAnsi="Times New Roman"/>
              <w:sz w:val="24"/>
              <w:szCs w:val="24"/>
            </w:rPr>
          </w:pPr>
          <w:r>
            <w:rPr>
              <w:rFonts w:hAnsi="Times New Roman"/>
              <w:sz w:val="24"/>
              <w:szCs w:val="24"/>
            </w:rPr>
            <w:t xml:space="preserve">DEPUTY GENERAL </w:t>
          </w:r>
          <w:r>
            <w:rPr>
              <w:rFonts w:hAnsi="Times New Roman"/>
              <w:sz w:val="24"/>
              <w:szCs w:val="24"/>
            </w:rPr>
            <w:t>SECRETARY</w:t>
          </w:r>
        </w:p>
        <w:p w:rsidR="00BB4599" w:rsidRDefault="00972368">
          <w:pPr>
            <w:pStyle w:val="Header"/>
            <w:tabs>
              <w:tab w:val="center" w:pos="4513"/>
              <w:tab w:val="center" w:pos="4513"/>
              <w:tab w:val="right" w:pos="9026"/>
              <w:tab w:val="right" w:pos="9026"/>
            </w:tabs>
            <w:jc w:val="right"/>
            <w:rPr>
              <w:rFonts w:ascii="Antique Olive" w:eastAsia="Antique Olive" w:hAnsi="Antique Olive"/>
              <w:b/>
            </w:rPr>
          </w:pPr>
          <w:r>
            <w:rPr>
              <w:rFonts w:hAnsi="Times New Roman"/>
              <w:sz w:val="24"/>
              <w:szCs w:val="24"/>
            </w:rPr>
            <w:t>TEL:0796680351/0812357804</w:t>
          </w:r>
        </w:p>
      </w:tc>
    </w:tr>
  </w:tbl>
  <w:p w:rsidR="00BB4599" w:rsidRDefault="00BB4599">
    <w:pPr>
      <w:pStyle w:val="Header"/>
      <w:tabs>
        <w:tab w:val="center" w:pos="4513"/>
        <w:tab w:val="center" w:pos="4513"/>
        <w:tab w:val="right" w:pos="9026"/>
        <w:tab w:val="right" w:pos="9026"/>
      </w:tabs>
      <w:rPr>
        <w:rFonts w:ascii="Antique Olive" w:eastAsia="Antique Olive" w:hAnsi="Antique Olive"/>
        <w:b/>
      </w:rPr>
    </w:pPr>
  </w:p>
  <w:p w:rsidR="00BB4599" w:rsidRDefault="00BB4599">
    <w:pPr>
      <w:pStyle w:val="Header"/>
      <w:tabs>
        <w:tab w:val="center" w:pos="4513"/>
        <w:tab w:val="center" w:pos="4513"/>
        <w:tab w:val="right" w:pos="9026"/>
        <w:tab w:val="right" w:pos="9026"/>
      </w:tabs>
      <w:rPr>
        <w:rFonts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6F68E95"/>
    <w:lvl w:ilvl="0" w:tplc="C33425F4">
      <w:start w:val="1"/>
      <w:numFmt w:val="decimal"/>
      <w:lvlText w:val="%1."/>
      <w:lvlJc w:val="left"/>
      <w:pPr>
        <w:ind w:left="720" w:hanging="360"/>
      </w:pPr>
    </w:lvl>
    <w:lvl w:ilvl="1" w:tplc="7B3C3A24">
      <w:start w:val="1"/>
      <w:numFmt w:val="lowerLetter"/>
      <w:lvlText w:val="%2."/>
      <w:lvlJc w:val="left"/>
      <w:pPr>
        <w:ind w:left="1440" w:hanging="360"/>
      </w:pPr>
    </w:lvl>
    <w:lvl w:ilvl="2" w:tplc="0588B048">
      <w:start w:val="1"/>
      <w:numFmt w:val="lowerRoman"/>
      <w:lvlText w:val="%3."/>
      <w:lvlJc w:val="right"/>
      <w:pPr>
        <w:ind w:left="2160" w:hanging="180"/>
      </w:pPr>
    </w:lvl>
    <w:lvl w:ilvl="3" w:tplc="30DE1FB8">
      <w:start w:val="1"/>
      <w:numFmt w:val="decimal"/>
      <w:lvlText w:val="%4."/>
      <w:lvlJc w:val="left"/>
      <w:pPr>
        <w:ind w:left="2880" w:hanging="360"/>
      </w:pPr>
    </w:lvl>
    <w:lvl w:ilvl="4" w:tplc="2B023824">
      <w:start w:val="1"/>
      <w:numFmt w:val="lowerLetter"/>
      <w:lvlText w:val="%5."/>
      <w:lvlJc w:val="left"/>
      <w:pPr>
        <w:ind w:left="3600" w:hanging="360"/>
      </w:pPr>
    </w:lvl>
    <w:lvl w:ilvl="5" w:tplc="0A76D554">
      <w:start w:val="1"/>
      <w:numFmt w:val="lowerRoman"/>
      <w:lvlText w:val="%6."/>
      <w:lvlJc w:val="right"/>
      <w:pPr>
        <w:ind w:left="4320" w:hanging="180"/>
      </w:pPr>
    </w:lvl>
    <w:lvl w:ilvl="6" w:tplc="7170308C">
      <w:start w:val="1"/>
      <w:numFmt w:val="decimal"/>
      <w:lvlText w:val="%7."/>
      <w:lvlJc w:val="left"/>
      <w:pPr>
        <w:ind w:left="5040" w:hanging="360"/>
      </w:pPr>
    </w:lvl>
    <w:lvl w:ilvl="7" w:tplc="D466F7F8">
      <w:start w:val="1"/>
      <w:numFmt w:val="lowerLetter"/>
      <w:lvlText w:val="%8."/>
      <w:lvlJc w:val="left"/>
      <w:pPr>
        <w:ind w:left="5760" w:hanging="360"/>
      </w:pPr>
    </w:lvl>
    <w:lvl w:ilvl="8" w:tplc="6A5A9E4A">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proofState w:spelling="clean" w:grammar="clean"/>
  <w:defaultTabStop w:val="72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BB4599"/>
    <w:rsid w:val="00972368"/>
    <w:rsid w:val="00BB459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BB4599"/>
    <w:pPr>
      <w:autoSpaceDE w:val="0"/>
      <w:autoSpaceDN w:val="0"/>
      <w:jc w:val="both"/>
    </w:pPr>
    <w:rPr>
      <w:rFonts w:ascii="Batang" w:eastAsia="Times New Roman" w:hAnsi="Batang"/>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BB4599"/>
    <w:pPr>
      <w:autoSpaceDE/>
      <w:autoSpaceDN/>
      <w:ind w:left="720"/>
    </w:pPr>
  </w:style>
  <w:style w:type="table" w:styleId="TableGrid">
    <w:name w:val="Table Grid"/>
    <w:basedOn w:val="TableNormal"/>
    <w:uiPriority w:val="37"/>
    <w:rsid w:val="00BB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B4599"/>
    <w:pPr>
      <w:tabs>
        <w:tab w:val="center" w:pos="4513"/>
        <w:tab w:val="right" w:pos="9026"/>
      </w:tabs>
      <w:autoSpaceDE/>
      <w:autoSpaceDN/>
    </w:pPr>
  </w:style>
  <w:style w:type="character" w:customStyle="1" w:styleId="HeaderChar">
    <w:name w:val="Header Char"/>
    <w:basedOn w:val="DefaultParagraphFont"/>
    <w:link w:val="Header"/>
    <w:rsid w:val="00BB4599"/>
  </w:style>
  <w:style w:type="paragraph" w:styleId="Footer">
    <w:name w:val="footer"/>
    <w:basedOn w:val="Normal"/>
    <w:link w:val="FooterChar"/>
    <w:unhideWhenUsed/>
    <w:rsid w:val="00BB4599"/>
    <w:pPr>
      <w:tabs>
        <w:tab w:val="center" w:pos="4513"/>
        <w:tab w:val="right" w:pos="9026"/>
      </w:tabs>
      <w:autoSpaceDE/>
      <w:autoSpaceDN/>
    </w:pPr>
  </w:style>
  <w:style w:type="character" w:customStyle="1" w:styleId="FooterChar">
    <w:name w:val="Footer Char"/>
    <w:basedOn w:val="DefaultParagraphFont"/>
    <w:link w:val="Footer"/>
    <w:rsid w:val="00BB4599"/>
  </w:style>
  <w:style w:type="paragraph" w:styleId="BalloonText">
    <w:name w:val="Balloon Text"/>
    <w:basedOn w:val="Normal"/>
    <w:link w:val="BalloonTextChar"/>
    <w:semiHidden/>
    <w:unhideWhenUsed/>
    <w:rsid w:val="00BB4599"/>
    <w:rPr>
      <w:rFonts w:ascii="Tahoma" w:eastAsia="Tahoma" w:hAnsi="Tahoma"/>
      <w:sz w:val="16"/>
      <w:szCs w:val="16"/>
    </w:rPr>
  </w:style>
  <w:style w:type="character" w:customStyle="1" w:styleId="BalloonTextChar">
    <w:name w:val="Balloon Text Char"/>
    <w:basedOn w:val="DefaultParagraphFont"/>
    <w:link w:val="BalloonText"/>
    <w:semiHidden/>
    <w:rsid w:val="00BB4599"/>
    <w:rPr>
      <w:rFonts w:ascii="Tahoma" w:eastAsia="Tahoma" w:hAnsi="Tahoma"/>
      <w:w w:val="100"/>
      <w:sz w:val="16"/>
      <w:szCs w:val="16"/>
      <w:shd w:val="clear" w:color="auto" w:fill="auto"/>
    </w:rPr>
  </w:style>
  <w:style w:type="character" w:styleId="Hyperlink">
    <w:name w:val="Hyperlink"/>
    <w:basedOn w:val="DefaultParagraphFont"/>
    <w:unhideWhenUsed/>
    <w:rsid w:val="00BB4599"/>
    <w:rPr>
      <w:color w:val="0563C1" w:themeColor="hyperlink"/>
      <w:w w:val="100"/>
      <w:sz w:val="20"/>
      <w:szCs w:val="20"/>
      <w:u w:val="singl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LACKFIRSTLANDFIRST@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7857</Characters>
  <Application>Microsoft Office Word</Application>
  <DocSecurity>0</DocSecurity>
  <Lines>65</Lines>
  <Paragraphs>18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Proline</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yerushka</dc:creator>
  <cp:lastModifiedBy>PUMZA</cp:lastModifiedBy>
  <cp:revision>2</cp:revision>
  <dcterms:created xsi:type="dcterms:W3CDTF">2017-12-08T12:36:00Z</dcterms:created>
  <dcterms:modified xsi:type="dcterms:W3CDTF">2017-12-08T12:36:00Z</dcterms:modified>
</cp:coreProperties>
</file>