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EDA3" w14:textId="77777777" w:rsidR="004F5453" w:rsidRPr="0085613D" w:rsidRDefault="0085613D" w:rsidP="004F5BDB">
      <w:pPr>
        <w:tabs>
          <w:tab w:val="left" w:pos="2193"/>
        </w:tabs>
        <w:spacing w:line="280" w:lineRule="exact"/>
        <w:jc w:val="both"/>
        <w:rPr>
          <w:sz w:val="28"/>
          <w:szCs w:val="28"/>
          <w:lang w:val="en-ZA"/>
        </w:rPr>
      </w:pPr>
      <w:bookmarkStart w:id="0" w:name="_Toc401235988"/>
      <w:bookmarkStart w:id="1" w:name="_GoBack"/>
      <w:bookmarkEnd w:id="1"/>
      <w:r w:rsidRPr="0085613D">
        <w:rPr>
          <w:b/>
          <w:sz w:val="28"/>
          <w:szCs w:val="28"/>
          <w:lang w:val="en-ZA"/>
        </w:rPr>
        <w:t xml:space="preserve">8. </w:t>
      </w:r>
      <w:r w:rsidR="004F5453" w:rsidRPr="0085613D">
        <w:rPr>
          <w:b/>
          <w:sz w:val="28"/>
          <w:szCs w:val="28"/>
          <w:lang w:val="en-ZA"/>
        </w:rPr>
        <w:t>Budgetary Review and Recommendation</w:t>
      </w:r>
      <w:r w:rsidR="00451E96" w:rsidRPr="0085613D">
        <w:rPr>
          <w:b/>
          <w:sz w:val="28"/>
          <w:szCs w:val="28"/>
          <w:lang w:val="en-ZA"/>
        </w:rPr>
        <w:t>s</w:t>
      </w:r>
      <w:r w:rsidR="004F5453" w:rsidRPr="0085613D">
        <w:rPr>
          <w:b/>
          <w:sz w:val="28"/>
          <w:szCs w:val="28"/>
          <w:lang w:val="en-ZA"/>
        </w:rPr>
        <w:t xml:space="preserve"> Report of the Portfolio Committee on Rural Development and Land Reform</w:t>
      </w:r>
      <w:bookmarkEnd w:id="0"/>
      <w:r w:rsidR="00676E8C" w:rsidRPr="0085613D">
        <w:rPr>
          <w:b/>
          <w:sz w:val="28"/>
          <w:szCs w:val="28"/>
          <w:lang w:val="en-ZA"/>
        </w:rPr>
        <w:t>,</w:t>
      </w:r>
      <w:r w:rsidR="00FE5C3A" w:rsidRPr="0085613D">
        <w:rPr>
          <w:b/>
          <w:sz w:val="28"/>
          <w:szCs w:val="28"/>
          <w:lang w:val="en-ZA"/>
        </w:rPr>
        <w:t xml:space="preserve"> </w:t>
      </w:r>
      <w:r w:rsidR="00F6518E" w:rsidRPr="0085613D">
        <w:rPr>
          <w:b/>
          <w:sz w:val="28"/>
          <w:szCs w:val="28"/>
          <w:lang w:val="en-ZA"/>
        </w:rPr>
        <w:t>d</w:t>
      </w:r>
      <w:r w:rsidR="00FE5C3A" w:rsidRPr="0085613D">
        <w:rPr>
          <w:b/>
          <w:sz w:val="28"/>
          <w:szCs w:val="28"/>
          <w:lang w:val="en-ZA"/>
        </w:rPr>
        <w:t xml:space="preserve">ated </w:t>
      </w:r>
      <w:r w:rsidR="00D67C2C" w:rsidRPr="0085613D">
        <w:rPr>
          <w:b/>
          <w:sz w:val="28"/>
          <w:szCs w:val="28"/>
          <w:lang w:val="en-ZA"/>
        </w:rPr>
        <w:t>1</w:t>
      </w:r>
      <w:r w:rsidR="00377D59" w:rsidRPr="0085613D">
        <w:rPr>
          <w:b/>
          <w:sz w:val="28"/>
          <w:szCs w:val="28"/>
          <w:lang w:val="en-ZA"/>
        </w:rPr>
        <w:t>8</w:t>
      </w:r>
      <w:r w:rsidR="000D291F" w:rsidRPr="0085613D">
        <w:rPr>
          <w:b/>
          <w:sz w:val="28"/>
          <w:szCs w:val="28"/>
          <w:lang w:val="en-ZA"/>
        </w:rPr>
        <w:t xml:space="preserve"> October 201</w:t>
      </w:r>
      <w:r w:rsidR="00D57A62" w:rsidRPr="0085613D">
        <w:rPr>
          <w:b/>
          <w:sz w:val="28"/>
          <w:szCs w:val="28"/>
          <w:lang w:val="en-ZA"/>
        </w:rPr>
        <w:t>7</w:t>
      </w:r>
      <w:r w:rsidR="00F6518E" w:rsidRPr="0085613D">
        <w:rPr>
          <w:b/>
          <w:sz w:val="28"/>
          <w:szCs w:val="28"/>
          <w:lang w:val="en-ZA"/>
        </w:rPr>
        <w:t>.</w:t>
      </w:r>
    </w:p>
    <w:p w14:paraId="3A8D6AB2" w14:textId="77777777" w:rsidR="00725719" w:rsidRPr="006D3987" w:rsidRDefault="00725719" w:rsidP="004F5BDB">
      <w:pPr>
        <w:spacing w:line="280" w:lineRule="exact"/>
        <w:jc w:val="both"/>
        <w:rPr>
          <w:rFonts w:eastAsia="Calibri"/>
          <w:lang w:val="en-ZA" w:eastAsia="en-US"/>
        </w:rPr>
      </w:pPr>
    </w:p>
    <w:p w14:paraId="5E42F864" w14:textId="77777777" w:rsidR="0038538C" w:rsidRPr="006D3987" w:rsidRDefault="0038538C" w:rsidP="004F5BDB">
      <w:pPr>
        <w:spacing w:line="280" w:lineRule="exact"/>
        <w:jc w:val="both"/>
        <w:rPr>
          <w:rFonts w:eastAsia="Calibri"/>
          <w:lang w:val="en-ZA" w:eastAsia="en-US"/>
        </w:rPr>
      </w:pPr>
      <w:r w:rsidRPr="006D3987">
        <w:rPr>
          <w:rFonts w:eastAsia="Calibri"/>
          <w:lang w:val="en-ZA" w:eastAsia="en-US"/>
        </w:rPr>
        <w:t>The Portfolio Committee on Rural Development and Land Reform, having considered the</w:t>
      </w:r>
      <w:r w:rsidR="00D67C2C" w:rsidRPr="006D3987">
        <w:rPr>
          <w:rFonts w:eastAsia="Calibri"/>
          <w:lang w:val="en-ZA" w:eastAsia="en-US"/>
        </w:rPr>
        <w:t xml:space="preserve"> 2016</w:t>
      </w:r>
      <w:r w:rsidR="001E4BB2" w:rsidRPr="006D3987">
        <w:rPr>
          <w:rFonts w:eastAsia="Calibri"/>
          <w:lang w:val="en-ZA" w:eastAsia="en-US"/>
        </w:rPr>
        <w:t>/17</w:t>
      </w:r>
      <w:r w:rsidRPr="006D3987">
        <w:rPr>
          <w:rFonts w:eastAsia="Calibri"/>
          <w:lang w:val="en-ZA" w:eastAsia="en-US"/>
        </w:rPr>
        <w:t xml:space="preserve"> </w:t>
      </w:r>
      <w:r w:rsidR="0088787B" w:rsidRPr="006D3987">
        <w:rPr>
          <w:rFonts w:eastAsia="Calibri"/>
          <w:lang w:val="en-ZA" w:eastAsia="en-US"/>
        </w:rPr>
        <w:t xml:space="preserve">annual </w:t>
      </w:r>
      <w:r w:rsidRPr="006D3987">
        <w:rPr>
          <w:rFonts w:eastAsia="Calibri"/>
          <w:lang w:val="en-ZA" w:eastAsia="en-US"/>
        </w:rPr>
        <w:t xml:space="preserve">performance </w:t>
      </w:r>
      <w:r w:rsidR="000D291F" w:rsidRPr="006D3987">
        <w:rPr>
          <w:rFonts w:eastAsia="Calibri"/>
          <w:lang w:val="en-ZA" w:eastAsia="en-US"/>
        </w:rPr>
        <w:t xml:space="preserve">reports of the </w:t>
      </w:r>
      <w:r w:rsidRPr="006D3987">
        <w:rPr>
          <w:rFonts w:eastAsia="Calibri"/>
          <w:lang w:val="en-ZA" w:eastAsia="en-US"/>
        </w:rPr>
        <w:t>Department of Rural Development and Land Reform</w:t>
      </w:r>
      <w:r w:rsidR="00D67C2C" w:rsidRPr="006D3987">
        <w:rPr>
          <w:rFonts w:eastAsia="Calibri"/>
          <w:lang w:val="en-ZA" w:eastAsia="en-US"/>
        </w:rPr>
        <w:t>, the Commission on Restitution of Land Rights</w:t>
      </w:r>
      <w:r w:rsidR="0088787B" w:rsidRPr="006D3987">
        <w:rPr>
          <w:rFonts w:eastAsia="Calibri"/>
          <w:lang w:val="en-ZA" w:eastAsia="en-US"/>
        </w:rPr>
        <w:t xml:space="preserve"> </w:t>
      </w:r>
      <w:r w:rsidR="00D67C2C" w:rsidRPr="006D3987">
        <w:rPr>
          <w:rFonts w:eastAsia="Calibri"/>
          <w:lang w:val="en-ZA" w:eastAsia="en-US"/>
        </w:rPr>
        <w:t>and the Ingonyama Trust Board</w:t>
      </w:r>
      <w:r w:rsidR="00E96A3C" w:rsidRPr="006D3987">
        <w:rPr>
          <w:rFonts w:eastAsia="Calibri"/>
          <w:lang w:val="en-ZA" w:eastAsia="en-US"/>
        </w:rPr>
        <w:t>;</w:t>
      </w:r>
      <w:r w:rsidR="000D291F" w:rsidRPr="006D3987">
        <w:rPr>
          <w:rFonts w:eastAsia="Calibri"/>
          <w:lang w:val="en-ZA" w:eastAsia="en-US"/>
        </w:rPr>
        <w:t xml:space="preserve"> further having conducted analysis of budgets</w:t>
      </w:r>
      <w:r w:rsidR="001E4BB2" w:rsidRPr="006D3987">
        <w:rPr>
          <w:rFonts w:eastAsia="Calibri"/>
          <w:lang w:val="en-ZA" w:eastAsia="en-US"/>
        </w:rPr>
        <w:t xml:space="preserve">, </w:t>
      </w:r>
      <w:r w:rsidR="00E96A3C" w:rsidRPr="006D3987">
        <w:rPr>
          <w:rFonts w:eastAsia="Calibri"/>
          <w:lang w:val="en-ZA" w:eastAsia="en-US"/>
        </w:rPr>
        <w:t xml:space="preserve">estimates of expenditure </w:t>
      </w:r>
      <w:r w:rsidR="000D291F" w:rsidRPr="006D3987">
        <w:rPr>
          <w:rFonts w:eastAsia="Calibri"/>
          <w:lang w:val="en-ZA" w:eastAsia="en-US"/>
        </w:rPr>
        <w:t>over the medium term,</w:t>
      </w:r>
      <w:r w:rsidRPr="006D3987">
        <w:rPr>
          <w:rFonts w:eastAsia="Calibri"/>
          <w:lang w:val="en-ZA" w:eastAsia="en-US"/>
        </w:rPr>
        <w:t xml:space="preserve"> reports as follows:</w:t>
      </w:r>
    </w:p>
    <w:p w14:paraId="4A400A57" w14:textId="77777777" w:rsidR="00197988" w:rsidRPr="006D3987" w:rsidRDefault="00197988" w:rsidP="004F5BDB">
      <w:pPr>
        <w:spacing w:line="280" w:lineRule="exact"/>
        <w:jc w:val="both"/>
        <w:rPr>
          <w:lang w:val="en-ZA"/>
        </w:rPr>
      </w:pPr>
    </w:p>
    <w:p w14:paraId="15D988AB" w14:textId="77777777" w:rsidR="004F5453" w:rsidRPr="006D3987" w:rsidRDefault="004F5453" w:rsidP="004F5BDB">
      <w:pPr>
        <w:pStyle w:val="Heading1"/>
        <w:numPr>
          <w:ilvl w:val="0"/>
          <w:numId w:val="6"/>
        </w:numPr>
        <w:spacing w:before="0" w:after="0" w:line="280" w:lineRule="exact"/>
        <w:ind w:left="567" w:hanging="567"/>
        <w:rPr>
          <w:rFonts w:ascii="Times New Roman" w:hAnsi="Times New Roman"/>
          <w:sz w:val="24"/>
          <w:szCs w:val="24"/>
          <w:lang w:val="en-ZA"/>
        </w:rPr>
      </w:pPr>
      <w:bookmarkStart w:id="2" w:name="_Toc401235989"/>
      <w:bookmarkStart w:id="3" w:name="_Toc401821127"/>
      <w:bookmarkStart w:id="4" w:name="_Toc495994139"/>
      <w:r w:rsidRPr="006D3987">
        <w:rPr>
          <w:rFonts w:ascii="Times New Roman" w:hAnsi="Times New Roman"/>
          <w:sz w:val="24"/>
          <w:szCs w:val="24"/>
          <w:lang w:val="en-ZA"/>
        </w:rPr>
        <w:t>Introduction</w:t>
      </w:r>
      <w:bookmarkEnd w:id="2"/>
      <w:bookmarkEnd w:id="3"/>
      <w:bookmarkEnd w:id="4"/>
    </w:p>
    <w:p w14:paraId="555CD286" w14:textId="77777777" w:rsidR="004F5453" w:rsidRPr="006D3987" w:rsidRDefault="004F5453" w:rsidP="004F5BDB">
      <w:pPr>
        <w:spacing w:line="280" w:lineRule="exact"/>
        <w:rPr>
          <w:lang w:val="en-ZA"/>
        </w:rPr>
      </w:pPr>
    </w:p>
    <w:p w14:paraId="650546AE" w14:textId="77777777" w:rsidR="00643750" w:rsidRPr="006D3987" w:rsidRDefault="00643750" w:rsidP="004F5BDB">
      <w:pPr>
        <w:spacing w:line="280" w:lineRule="exact"/>
        <w:jc w:val="both"/>
        <w:rPr>
          <w:rFonts w:eastAsia="Calibri"/>
          <w:bCs/>
          <w:lang w:val="en-ZA" w:eastAsia="en-US"/>
        </w:rPr>
      </w:pPr>
      <w:r w:rsidRPr="006D3987">
        <w:rPr>
          <w:lang w:val="en-ZA"/>
        </w:rPr>
        <w:t>In terms of t</w:t>
      </w:r>
      <w:r w:rsidR="004F5453" w:rsidRPr="006D3987">
        <w:rPr>
          <w:lang w:val="en-ZA"/>
        </w:rPr>
        <w:t>he Money Bills Amendment Procedures and Related Matters Act, 2009 (Act No.9 of 2009)</w:t>
      </w:r>
      <w:r w:rsidR="00C26F1B" w:rsidRPr="006D3987">
        <w:rPr>
          <w:lang w:val="en-ZA"/>
        </w:rPr>
        <w:t>, t</w:t>
      </w:r>
      <w:r w:rsidRPr="006D3987">
        <w:rPr>
          <w:lang w:val="en-ZA"/>
        </w:rPr>
        <w:t>he</w:t>
      </w:r>
      <w:r w:rsidR="004F5453" w:rsidRPr="006D3987">
        <w:rPr>
          <w:lang w:val="en-ZA"/>
        </w:rPr>
        <w:t xml:space="preserve"> National Assembly</w:t>
      </w:r>
      <w:r w:rsidR="00C26F1B" w:rsidRPr="006D3987">
        <w:rPr>
          <w:lang w:val="en-ZA"/>
        </w:rPr>
        <w:t xml:space="preserve"> </w:t>
      </w:r>
      <w:r w:rsidRPr="006D3987">
        <w:rPr>
          <w:lang w:val="en-ZA"/>
        </w:rPr>
        <w:t xml:space="preserve">is required to </w:t>
      </w:r>
      <w:r w:rsidR="004F5453" w:rsidRPr="006D3987">
        <w:rPr>
          <w:lang w:val="en-ZA"/>
        </w:rPr>
        <w:t xml:space="preserve">conduct annual assessment of </w:t>
      </w:r>
      <w:r w:rsidR="00910D70" w:rsidRPr="006D3987">
        <w:rPr>
          <w:lang w:val="en-ZA"/>
        </w:rPr>
        <w:t xml:space="preserve">the </w:t>
      </w:r>
      <w:r w:rsidR="004F5453" w:rsidRPr="006D3987">
        <w:rPr>
          <w:lang w:val="en-ZA"/>
        </w:rPr>
        <w:t xml:space="preserve">performance of each national </w:t>
      </w:r>
      <w:r w:rsidR="00910D70" w:rsidRPr="006D3987">
        <w:rPr>
          <w:lang w:val="en-ZA"/>
        </w:rPr>
        <w:t>d</w:t>
      </w:r>
      <w:r w:rsidR="009F41D0" w:rsidRPr="006D3987">
        <w:rPr>
          <w:lang w:val="en-ZA"/>
        </w:rPr>
        <w:t>epartment</w:t>
      </w:r>
      <w:r w:rsidR="004F5453" w:rsidRPr="006D3987">
        <w:rPr>
          <w:lang w:val="en-ZA"/>
        </w:rPr>
        <w:t xml:space="preserve"> with </w:t>
      </w:r>
      <w:r w:rsidR="00910D70" w:rsidRPr="006D3987">
        <w:rPr>
          <w:lang w:val="en-ZA"/>
        </w:rPr>
        <w:t xml:space="preserve">a focus on </w:t>
      </w:r>
      <w:r w:rsidR="004F5453" w:rsidRPr="006D3987">
        <w:rPr>
          <w:lang w:val="en-ZA"/>
        </w:rPr>
        <w:t xml:space="preserve">the medium term estimates of expenditure. </w:t>
      </w:r>
      <w:r w:rsidRPr="006D3987">
        <w:rPr>
          <w:rFonts w:eastAsia="Calibri"/>
          <w:bCs/>
          <w:lang w:val="en-ZA" w:eastAsia="en-US"/>
        </w:rPr>
        <w:t xml:space="preserve">Section 5 of the </w:t>
      </w:r>
      <w:r w:rsidR="00910D70" w:rsidRPr="006D3987">
        <w:rPr>
          <w:rFonts w:eastAsia="Calibri"/>
          <w:bCs/>
          <w:lang w:val="en-ZA" w:eastAsia="en-US"/>
        </w:rPr>
        <w:t>A</w:t>
      </w:r>
      <w:r w:rsidRPr="006D3987">
        <w:rPr>
          <w:rFonts w:eastAsia="Calibri"/>
          <w:bCs/>
          <w:lang w:val="en-ZA" w:eastAsia="en-US"/>
        </w:rPr>
        <w:t>ct sets out a procedure for assessing the performance of each national department to be followed by the National Assembly</w:t>
      </w:r>
      <w:r w:rsidR="00910D70" w:rsidRPr="006D3987">
        <w:rPr>
          <w:rFonts w:eastAsia="Calibri"/>
          <w:bCs/>
          <w:lang w:val="en-ZA" w:eastAsia="en-US"/>
        </w:rPr>
        <w:t>.</w:t>
      </w:r>
      <w:r w:rsidRPr="006D3987">
        <w:rPr>
          <w:rFonts w:eastAsia="Calibri"/>
          <w:bCs/>
          <w:lang w:val="en-ZA" w:eastAsia="en-US"/>
        </w:rPr>
        <w:t xml:space="preserve"> This procedure provides for </w:t>
      </w:r>
      <w:r w:rsidR="00910D70" w:rsidRPr="006D3987">
        <w:rPr>
          <w:rFonts w:eastAsia="Calibri"/>
          <w:bCs/>
          <w:lang w:val="en-ZA" w:eastAsia="en-US"/>
        </w:rPr>
        <w:t xml:space="preserve">portfolio </w:t>
      </w:r>
      <w:r w:rsidRPr="006D3987">
        <w:rPr>
          <w:rFonts w:eastAsia="Calibri"/>
          <w:bCs/>
          <w:lang w:val="en-ZA" w:eastAsia="en-US"/>
        </w:rPr>
        <w:t>committees to prepare budgetary review and recommendation reports</w:t>
      </w:r>
      <w:r w:rsidR="0002373E" w:rsidRPr="006D3987">
        <w:rPr>
          <w:rFonts w:eastAsia="Calibri"/>
          <w:bCs/>
          <w:lang w:val="en-ZA" w:eastAsia="en-US"/>
        </w:rPr>
        <w:t xml:space="preserve"> (BRRR)</w:t>
      </w:r>
      <w:r w:rsidRPr="006D3987">
        <w:rPr>
          <w:rFonts w:eastAsia="Calibri"/>
          <w:bCs/>
          <w:lang w:val="en-ZA" w:eastAsia="en-US"/>
        </w:rPr>
        <w:t xml:space="preserve">, which must provide an assessment of </w:t>
      </w:r>
      <w:r w:rsidR="00C26F1B" w:rsidRPr="006D3987">
        <w:rPr>
          <w:rFonts w:eastAsia="Calibri"/>
          <w:bCs/>
          <w:lang w:val="en-ZA" w:eastAsia="en-US"/>
        </w:rPr>
        <w:t xml:space="preserve">the </w:t>
      </w:r>
      <w:r w:rsidRPr="006D3987">
        <w:rPr>
          <w:rFonts w:eastAsia="Calibri"/>
          <w:bCs/>
          <w:lang w:val="en-ZA" w:eastAsia="en-US"/>
        </w:rPr>
        <w:t>department</w:t>
      </w:r>
      <w:r w:rsidR="00C26F1B" w:rsidRPr="006D3987">
        <w:rPr>
          <w:rFonts w:eastAsia="Calibri"/>
          <w:bCs/>
          <w:lang w:val="en-ZA" w:eastAsia="en-US"/>
        </w:rPr>
        <w:t>s</w:t>
      </w:r>
      <w:r w:rsidRPr="006D3987">
        <w:rPr>
          <w:rFonts w:eastAsia="Calibri"/>
          <w:bCs/>
          <w:lang w:val="en-ZA" w:eastAsia="en-US"/>
        </w:rPr>
        <w:t>’ service delivery performance given available resources; must provide an assessment of the effectiveness and efficiency of the department</w:t>
      </w:r>
      <w:r w:rsidR="00C26F1B" w:rsidRPr="006D3987">
        <w:rPr>
          <w:rFonts w:eastAsia="Calibri"/>
          <w:bCs/>
          <w:lang w:val="en-ZA" w:eastAsia="en-US"/>
        </w:rPr>
        <w:t>s</w:t>
      </w:r>
      <w:r w:rsidRPr="006D3987">
        <w:rPr>
          <w:rFonts w:eastAsia="Calibri"/>
          <w:bCs/>
          <w:lang w:val="en-ZA" w:eastAsia="en-US"/>
        </w:rPr>
        <w:t xml:space="preserve">’ use and forward allocation of available resources; and may include recommendations on the forward use of resources. </w:t>
      </w:r>
      <w:r w:rsidR="00C26F1B" w:rsidRPr="006D3987">
        <w:rPr>
          <w:lang w:val="en-ZA"/>
        </w:rPr>
        <w:t xml:space="preserve">This report, therefore, accounts for work carried out by the Portfolio Committee on Rural Development and Land Reform (the Committee) </w:t>
      </w:r>
      <w:r w:rsidR="008A1974" w:rsidRPr="006D3987">
        <w:rPr>
          <w:lang w:val="en-ZA"/>
        </w:rPr>
        <w:t xml:space="preserve">during </w:t>
      </w:r>
      <w:r w:rsidR="00C26F1B" w:rsidRPr="006D3987">
        <w:rPr>
          <w:lang w:val="en-ZA"/>
        </w:rPr>
        <w:t>assess</w:t>
      </w:r>
      <w:r w:rsidR="008A1974" w:rsidRPr="006D3987">
        <w:rPr>
          <w:lang w:val="en-ZA"/>
        </w:rPr>
        <w:t xml:space="preserve">ment of </w:t>
      </w:r>
      <w:r w:rsidR="00C26F1B" w:rsidRPr="006D3987">
        <w:rPr>
          <w:lang w:val="en-ZA"/>
        </w:rPr>
        <w:t xml:space="preserve">the </w:t>
      </w:r>
      <w:r w:rsidR="008A1974" w:rsidRPr="006D3987">
        <w:rPr>
          <w:lang w:val="en-ZA"/>
        </w:rPr>
        <w:t xml:space="preserve">2015/16 </w:t>
      </w:r>
      <w:r w:rsidR="00C26F1B" w:rsidRPr="006D3987">
        <w:rPr>
          <w:lang w:val="en-ZA"/>
        </w:rPr>
        <w:t>performance of the Department of Rural Development and Land Reform (the Department)</w:t>
      </w:r>
      <w:r w:rsidR="000D291F" w:rsidRPr="006D3987">
        <w:rPr>
          <w:lang w:val="en-ZA"/>
        </w:rPr>
        <w:t xml:space="preserve"> and related entities, the Commission on Restitution of Land Rights (the Commission)</w:t>
      </w:r>
      <w:r w:rsidR="00C26F1B" w:rsidRPr="006D3987">
        <w:rPr>
          <w:lang w:val="en-ZA"/>
        </w:rPr>
        <w:t xml:space="preserve"> and </w:t>
      </w:r>
      <w:r w:rsidR="000D291F" w:rsidRPr="006D3987">
        <w:rPr>
          <w:lang w:val="en-ZA"/>
        </w:rPr>
        <w:t>the Ingonyama Trust Board (ITB)</w:t>
      </w:r>
      <w:r w:rsidR="00C26F1B" w:rsidRPr="006D3987">
        <w:rPr>
          <w:lang w:val="en-ZA"/>
        </w:rPr>
        <w:t xml:space="preserve">. It </w:t>
      </w:r>
      <w:r w:rsidR="0088787B" w:rsidRPr="006D3987">
        <w:rPr>
          <w:lang w:val="en-ZA"/>
        </w:rPr>
        <w:t>also</w:t>
      </w:r>
      <w:r w:rsidR="00C26F1B" w:rsidRPr="006D3987">
        <w:rPr>
          <w:lang w:val="en-ZA"/>
        </w:rPr>
        <w:t xml:space="preserve"> makes recommendations for budget review and </w:t>
      </w:r>
      <w:r w:rsidR="00910D70" w:rsidRPr="006D3987">
        <w:rPr>
          <w:lang w:val="en-ZA"/>
        </w:rPr>
        <w:t xml:space="preserve">improvement of </w:t>
      </w:r>
      <w:r w:rsidR="00C26F1B" w:rsidRPr="006D3987">
        <w:rPr>
          <w:lang w:val="en-ZA"/>
        </w:rPr>
        <w:t>service delivery</w:t>
      </w:r>
      <w:r w:rsidR="008A1974" w:rsidRPr="006D3987">
        <w:rPr>
          <w:lang w:val="en-ZA"/>
        </w:rPr>
        <w:t xml:space="preserve"> to the ministers of finance and rural development and land reform respectively.</w:t>
      </w:r>
      <w:r w:rsidR="00910D70" w:rsidRPr="006D3987">
        <w:rPr>
          <w:lang w:val="en-ZA"/>
        </w:rPr>
        <w:t xml:space="preserve"> </w:t>
      </w:r>
      <w:r w:rsidR="00C26F1B" w:rsidRPr="006D3987">
        <w:rPr>
          <w:lang w:val="en-ZA"/>
        </w:rPr>
        <w:t xml:space="preserve"> </w:t>
      </w:r>
    </w:p>
    <w:p w14:paraId="16755F8C" w14:textId="77777777" w:rsidR="004F5453" w:rsidRPr="006D3987" w:rsidRDefault="004F5453" w:rsidP="004F5BDB">
      <w:pPr>
        <w:spacing w:line="280" w:lineRule="exact"/>
        <w:jc w:val="both"/>
        <w:rPr>
          <w:lang w:val="en-ZA"/>
        </w:rPr>
      </w:pPr>
    </w:p>
    <w:p w14:paraId="2FDF4BA3" w14:textId="77777777" w:rsidR="004F5453" w:rsidRPr="006D3987" w:rsidRDefault="004F5453" w:rsidP="004F5BDB">
      <w:pPr>
        <w:pStyle w:val="Heading2"/>
        <w:numPr>
          <w:ilvl w:val="1"/>
          <w:numId w:val="7"/>
        </w:numPr>
        <w:spacing w:before="0" w:after="0" w:line="280" w:lineRule="exact"/>
        <w:ind w:left="567" w:hanging="567"/>
        <w:jc w:val="both"/>
        <w:rPr>
          <w:rFonts w:ascii="Times New Roman" w:hAnsi="Times New Roman"/>
          <w:i w:val="0"/>
          <w:sz w:val="24"/>
          <w:szCs w:val="24"/>
          <w:lang w:val="en-ZA"/>
        </w:rPr>
      </w:pPr>
      <w:bookmarkStart w:id="5" w:name="_Toc401235990"/>
      <w:bookmarkStart w:id="6" w:name="_Toc401821128"/>
      <w:bookmarkStart w:id="7" w:name="_Toc495994140"/>
      <w:r w:rsidRPr="006D3987">
        <w:rPr>
          <w:rFonts w:ascii="Times New Roman" w:hAnsi="Times New Roman"/>
          <w:i w:val="0"/>
          <w:sz w:val="24"/>
          <w:szCs w:val="24"/>
          <w:lang w:val="en-ZA"/>
        </w:rPr>
        <w:t xml:space="preserve">The </w:t>
      </w:r>
      <w:r w:rsidR="00C45933" w:rsidRPr="006D3987">
        <w:rPr>
          <w:rFonts w:ascii="Times New Roman" w:hAnsi="Times New Roman"/>
          <w:i w:val="0"/>
          <w:sz w:val="24"/>
          <w:szCs w:val="24"/>
          <w:lang w:val="en-ZA"/>
        </w:rPr>
        <w:t xml:space="preserve">mandate </w:t>
      </w:r>
      <w:r w:rsidRPr="006D3987">
        <w:rPr>
          <w:rFonts w:ascii="Times New Roman" w:hAnsi="Times New Roman"/>
          <w:i w:val="0"/>
          <w:sz w:val="24"/>
          <w:szCs w:val="24"/>
          <w:lang w:val="en-ZA"/>
        </w:rPr>
        <w:t>of the Portfolio Committee on Rural Development and Land Reform</w:t>
      </w:r>
      <w:bookmarkEnd w:id="5"/>
      <w:bookmarkEnd w:id="6"/>
      <w:bookmarkEnd w:id="7"/>
    </w:p>
    <w:p w14:paraId="24657486" w14:textId="77777777" w:rsidR="004F5453" w:rsidRPr="006D3987" w:rsidRDefault="004F5453" w:rsidP="004F5BDB">
      <w:pPr>
        <w:spacing w:line="280" w:lineRule="exact"/>
        <w:jc w:val="both"/>
        <w:rPr>
          <w:b/>
          <w:lang w:val="en-ZA"/>
        </w:rPr>
      </w:pPr>
    </w:p>
    <w:p w14:paraId="6333F705" w14:textId="77777777" w:rsidR="00D67C2C" w:rsidRPr="006D3987" w:rsidRDefault="004F5453" w:rsidP="004F5BDB">
      <w:pPr>
        <w:pStyle w:val="BodyText"/>
        <w:tabs>
          <w:tab w:val="clear" w:pos="10080"/>
          <w:tab w:val="left" w:pos="9000"/>
        </w:tabs>
        <w:spacing w:line="280" w:lineRule="exact"/>
        <w:rPr>
          <w:rFonts w:ascii="Times New Roman" w:eastAsia="Arial Unicode MS" w:hAnsi="Times New Roman" w:cs="Times New Roman"/>
          <w:lang w:val="en-ZA"/>
        </w:rPr>
      </w:pPr>
      <w:r w:rsidRPr="006D3987">
        <w:rPr>
          <w:rFonts w:ascii="Times New Roman" w:eastAsia="Arial Unicode MS" w:hAnsi="Times New Roman" w:cs="Times New Roman"/>
          <w:lang w:val="en-ZA"/>
        </w:rPr>
        <w:t>Th</w:t>
      </w:r>
      <w:r w:rsidR="00910D70" w:rsidRPr="006D3987">
        <w:rPr>
          <w:rFonts w:ascii="Times New Roman" w:eastAsia="Arial Unicode MS" w:hAnsi="Times New Roman" w:cs="Times New Roman"/>
          <w:lang w:val="en-ZA"/>
        </w:rPr>
        <w:t>e</w:t>
      </w:r>
      <w:r w:rsidR="00937103" w:rsidRPr="006D3987">
        <w:rPr>
          <w:rFonts w:ascii="Times New Roman" w:eastAsia="Arial Unicode MS" w:hAnsi="Times New Roman" w:cs="Times New Roman"/>
          <w:lang w:val="en-ZA"/>
        </w:rPr>
        <w:t xml:space="preserve"> </w:t>
      </w:r>
      <w:r w:rsidR="00BB2BEA" w:rsidRPr="006D3987">
        <w:rPr>
          <w:rFonts w:ascii="Times New Roman" w:eastAsia="Arial Unicode MS" w:hAnsi="Times New Roman" w:cs="Times New Roman"/>
          <w:lang w:val="en-ZA"/>
        </w:rPr>
        <w:t>Committee</w:t>
      </w:r>
      <w:r w:rsidRPr="006D3987">
        <w:rPr>
          <w:rFonts w:ascii="Times New Roman" w:eastAsia="Arial Unicode MS" w:hAnsi="Times New Roman" w:cs="Times New Roman"/>
          <w:lang w:val="en-ZA"/>
        </w:rPr>
        <w:t xml:space="preserve">, as an extension of the National Assembly, is governed by the </w:t>
      </w:r>
      <w:r w:rsidR="00910D70" w:rsidRPr="006D3987">
        <w:rPr>
          <w:rFonts w:ascii="Times New Roman" w:eastAsia="Arial Unicode MS" w:hAnsi="Times New Roman" w:cs="Times New Roman"/>
          <w:lang w:val="en-ZA"/>
        </w:rPr>
        <w:t>r</w:t>
      </w:r>
      <w:r w:rsidRPr="006D3987">
        <w:rPr>
          <w:rFonts w:ascii="Times New Roman" w:eastAsia="Arial Unicode MS" w:hAnsi="Times New Roman" w:cs="Times New Roman"/>
          <w:lang w:val="en-ZA"/>
        </w:rPr>
        <w:t xml:space="preserve">ules of the National Assembly to oversee the portfolio of rural development and land reform. </w:t>
      </w:r>
      <w:r w:rsidR="00BB2BEA" w:rsidRPr="006D3987">
        <w:rPr>
          <w:rFonts w:ascii="Times New Roman" w:eastAsia="Arial Unicode MS" w:hAnsi="Times New Roman" w:cs="Times New Roman"/>
          <w:lang w:val="en-ZA"/>
        </w:rPr>
        <w:t>Explicably, it o</w:t>
      </w:r>
      <w:r w:rsidRPr="006D3987">
        <w:rPr>
          <w:rFonts w:ascii="Times New Roman" w:eastAsia="Arial Unicode MS" w:hAnsi="Times New Roman" w:cs="Times New Roman"/>
          <w:lang w:val="en-ZA"/>
        </w:rPr>
        <w:t>versees the</w:t>
      </w:r>
      <w:r w:rsidR="00BB2BEA" w:rsidRPr="006D3987">
        <w:rPr>
          <w:rFonts w:ascii="Times New Roman" w:eastAsia="Arial Unicode MS" w:hAnsi="Times New Roman" w:cs="Times New Roman"/>
          <w:lang w:val="en-ZA"/>
        </w:rPr>
        <w:t xml:space="preserve"> work of </w:t>
      </w:r>
      <w:r w:rsidR="000D291F" w:rsidRPr="006D3987">
        <w:rPr>
          <w:rFonts w:ascii="Times New Roman" w:eastAsia="Arial Unicode MS" w:hAnsi="Times New Roman" w:cs="Times New Roman"/>
          <w:lang w:val="en-ZA"/>
        </w:rPr>
        <w:t>E</w:t>
      </w:r>
      <w:r w:rsidR="00910D70" w:rsidRPr="006D3987">
        <w:rPr>
          <w:rFonts w:ascii="Times New Roman" w:eastAsia="Arial Unicode MS" w:hAnsi="Times New Roman" w:cs="Times New Roman"/>
          <w:lang w:val="en-ZA"/>
        </w:rPr>
        <w:t xml:space="preserve">xecutive and </w:t>
      </w:r>
      <w:r w:rsidR="00BB2BEA" w:rsidRPr="006D3987">
        <w:rPr>
          <w:rFonts w:ascii="Times New Roman" w:eastAsia="Arial Unicode MS" w:hAnsi="Times New Roman" w:cs="Times New Roman"/>
          <w:lang w:val="en-ZA"/>
        </w:rPr>
        <w:t>the</w:t>
      </w:r>
      <w:r w:rsidRPr="006D3987">
        <w:rPr>
          <w:rFonts w:ascii="Times New Roman" w:eastAsia="Arial Unicode MS" w:hAnsi="Times New Roman" w:cs="Times New Roman"/>
          <w:lang w:val="en-ZA"/>
        </w:rPr>
        <w:t xml:space="preserve"> </w:t>
      </w:r>
      <w:r w:rsidR="009F41D0" w:rsidRPr="006D3987">
        <w:rPr>
          <w:rFonts w:ascii="Times New Roman" w:eastAsia="Arial Unicode MS" w:hAnsi="Times New Roman" w:cs="Times New Roman"/>
          <w:lang w:val="en-ZA"/>
        </w:rPr>
        <w:t>Department</w:t>
      </w:r>
      <w:r w:rsidRPr="006D3987">
        <w:rPr>
          <w:rFonts w:ascii="Times New Roman" w:eastAsia="Arial Unicode MS" w:hAnsi="Times New Roman" w:cs="Times New Roman"/>
          <w:lang w:val="en-ZA"/>
        </w:rPr>
        <w:t xml:space="preserve"> </w:t>
      </w:r>
      <w:r w:rsidR="00250DDD" w:rsidRPr="006D3987">
        <w:rPr>
          <w:rFonts w:ascii="Times New Roman" w:eastAsia="Arial Unicode MS" w:hAnsi="Times New Roman" w:cs="Times New Roman"/>
          <w:lang w:val="en-ZA"/>
        </w:rPr>
        <w:t xml:space="preserve">whose </w:t>
      </w:r>
      <w:r w:rsidRPr="006D3987">
        <w:rPr>
          <w:rFonts w:ascii="Times New Roman" w:eastAsia="Arial Unicode MS" w:hAnsi="Times New Roman" w:cs="Times New Roman"/>
          <w:lang w:val="en-ZA"/>
        </w:rPr>
        <w:t>mandate</w:t>
      </w:r>
      <w:r w:rsidR="009F41D0" w:rsidRPr="006D3987">
        <w:rPr>
          <w:rFonts w:ascii="Times New Roman" w:eastAsia="Arial Unicode MS" w:hAnsi="Times New Roman" w:cs="Times New Roman"/>
          <w:lang w:val="en-ZA"/>
        </w:rPr>
        <w:t xml:space="preserve"> </w:t>
      </w:r>
      <w:r w:rsidR="00250DDD" w:rsidRPr="006D3987">
        <w:rPr>
          <w:rFonts w:ascii="Times New Roman" w:eastAsia="Arial Unicode MS" w:hAnsi="Times New Roman" w:cs="Times New Roman"/>
          <w:lang w:val="en-ZA"/>
        </w:rPr>
        <w:t>is</w:t>
      </w:r>
      <w:r w:rsidRPr="006D3987">
        <w:rPr>
          <w:rFonts w:ascii="Times New Roman" w:eastAsia="Arial Unicode MS" w:hAnsi="Times New Roman" w:cs="Times New Roman"/>
          <w:lang w:val="en-ZA"/>
        </w:rPr>
        <w:t xml:space="preserve"> transversal</w:t>
      </w:r>
      <w:r w:rsidR="00250DDD" w:rsidRPr="006D3987">
        <w:rPr>
          <w:rFonts w:ascii="Times New Roman" w:eastAsia="Arial Unicode MS" w:hAnsi="Times New Roman" w:cs="Times New Roman"/>
          <w:lang w:val="en-ZA"/>
        </w:rPr>
        <w:t xml:space="preserve">; that is, </w:t>
      </w:r>
      <w:r w:rsidRPr="006D3987">
        <w:rPr>
          <w:rFonts w:ascii="Times New Roman" w:eastAsia="Arial Unicode MS" w:hAnsi="Times New Roman" w:cs="Times New Roman"/>
          <w:lang w:val="en-ZA"/>
        </w:rPr>
        <w:t>to create and maintain an equitable and sustainable land dispensation</w:t>
      </w:r>
      <w:r w:rsidR="003A7149" w:rsidRPr="006D3987">
        <w:rPr>
          <w:rFonts w:ascii="Times New Roman" w:eastAsia="Arial Unicode MS" w:hAnsi="Times New Roman" w:cs="Times New Roman"/>
          <w:lang w:val="en-ZA"/>
        </w:rPr>
        <w:t xml:space="preserve"> and act as a catalyst in rural development to ensure sustainable rural livelihoods, decent work, and continued social and economic advancement of all South Africans</w:t>
      </w:r>
      <w:r w:rsidRPr="006D3987">
        <w:rPr>
          <w:rFonts w:ascii="Times New Roman" w:eastAsia="Arial Unicode MS" w:hAnsi="Times New Roman" w:cs="Times New Roman"/>
          <w:lang w:val="en-ZA"/>
        </w:rPr>
        <w:t xml:space="preserve">. Furthermore, the </w:t>
      </w:r>
      <w:r w:rsidR="009F41D0" w:rsidRPr="006D3987">
        <w:rPr>
          <w:rFonts w:ascii="Times New Roman" w:eastAsia="Arial Unicode MS" w:hAnsi="Times New Roman" w:cs="Times New Roman"/>
          <w:lang w:val="en-ZA"/>
        </w:rPr>
        <w:t>C</w:t>
      </w:r>
      <w:r w:rsidRPr="006D3987">
        <w:rPr>
          <w:rFonts w:ascii="Times New Roman" w:eastAsia="Arial Unicode MS" w:hAnsi="Times New Roman" w:cs="Times New Roman"/>
          <w:lang w:val="en-ZA"/>
        </w:rPr>
        <w:t xml:space="preserve">ommittee oversees the work of the public entities and commissions </w:t>
      </w:r>
      <w:r w:rsidR="00250DDD" w:rsidRPr="006D3987">
        <w:rPr>
          <w:rFonts w:ascii="Times New Roman" w:eastAsia="Arial Unicode MS" w:hAnsi="Times New Roman" w:cs="Times New Roman"/>
          <w:lang w:val="en-ZA"/>
        </w:rPr>
        <w:t xml:space="preserve">reporting under </w:t>
      </w:r>
      <w:r w:rsidRPr="006D3987">
        <w:rPr>
          <w:rFonts w:ascii="Times New Roman" w:eastAsia="Arial Unicode MS" w:hAnsi="Times New Roman" w:cs="Times New Roman"/>
          <w:lang w:val="en-ZA"/>
        </w:rPr>
        <w:t xml:space="preserve">the </w:t>
      </w:r>
      <w:r w:rsidR="009F41D0" w:rsidRPr="006D3987">
        <w:rPr>
          <w:rFonts w:ascii="Times New Roman" w:eastAsia="Arial Unicode MS" w:hAnsi="Times New Roman" w:cs="Times New Roman"/>
          <w:lang w:val="en-ZA"/>
        </w:rPr>
        <w:t>Department</w:t>
      </w:r>
      <w:r w:rsidRPr="006D3987">
        <w:rPr>
          <w:rFonts w:ascii="Times New Roman" w:eastAsia="Arial Unicode MS" w:hAnsi="Times New Roman" w:cs="Times New Roman"/>
          <w:lang w:val="en-ZA"/>
        </w:rPr>
        <w:t xml:space="preserve">; namely, the </w:t>
      </w:r>
      <w:r w:rsidR="00937103" w:rsidRPr="006D3987">
        <w:rPr>
          <w:rFonts w:ascii="Times New Roman" w:eastAsia="Arial Unicode MS" w:hAnsi="Times New Roman" w:cs="Times New Roman"/>
          <w:lang w:val="en-ZA"/>
        </w:rPr>
        <w:t>C</w:t>
      </w:r>
      <w:r w:rsidRPr="006D3987">
        <w:rPr>
          <w:rFonts w:ascii="Times New Roman" w:eastAsia="Arial Unicode MS" w:hAnsi="Times New Roman" w:cs="Times New Roman"/>
          <w:lang w:val="en-ZA"/>
        </w:rPr>
        <w:t>ommission established in terms of the Restitution of Land Rights Act, 1994 (Act 22 of 1994)</w:t>
      </w:r>
      <w:r w:rsidR="00250DDD" w:rsidRPr="006D3987">
        <w:rPr>
          <w:rFonts w:ascii="Times New Roman" w:eastAsia="Arial Unicode MS" w:hAnsi="Times New Roman" w:cs="Times New Roman"/>
          <w:lang w:val="en-ZA"/>
        </w:rPr>
        <w:t xml:space="preserve"> as amended</w:t>
      </w:r>
      <w:r w:rsidR="0088787B" w:rsidRPr="006D3987">
        <w:rPr>
          <w:rFonts w:ascii="Times New Roman" w:eastAsia="Arial Unicode MS" w:hAnsi="Times New Roman" w:cs="Times New Roman"/>
          <w:lang w:val="en-ZA"/>
        </w:rPr>
        <w:t xml:space="preserve">. </w:t>
      </w:r>
      <w:r w:rsidR="00D530FB" w:rsidRPr="006D3987">
        <w:rPr>
          <w:rFonts w:ascii="Times New Roman" w:eastAsia="Arial Unicode MS" w:hAnsi="Times New Roman" w:cs="Times New Roman"/>
          <w:lang w:val="en-ZA"/>
        </w:rPr>
        <w:t>T</w:t>
      </w:r>
      <w:r w:rsidRPr="006D3987">
        <w:rPr>
          <w:rFonts w:ascii="Times New Roman" w:eastAsia="Arial Unicode MS" w:hAnsi="Times New Roman" w:cs="Times New Roman"/>
          <w:lang w:val="en-ZA"/>
        </w:rPr>
        <w:t xml:space="preserve">he </w:t>
      </w:r>
      <w:r w:rsidR="00D530FB" w:rsidRPr="006D3987">
        <w:rPr>
          <w:rFonts w:ascii="Times New Roman" w:eastAsia="Arial Unicode MS" w:hAnsi="Times New Roman" w:cs="Times New Roman"/>
          <w:lang w:val="en-ZA"/>
        </w:rPr>
        <w:t xml:space="preserve">ITB </w:t>
      </w:r>
      <w:r w:rsidRPr="006D3987">
        <w:rPr>
          <w:rFonts w:ascii="Times New Roman" w:eastAsia="Arial Unicode MS" w:hAnsi="Times New Roman" w:cs="Times New Roman"/>
          <w:lang w:val="en-ZA"/>
        </w:rPr>
        <w:t xml:space="preserve">established in terms of the KwaZulu-Natal Ingonyama Trust Act, 1994 (Act 3 of 1994) amended by the National Act 9 of 1997. </w:t>
      </w:r>
    </w:p>
    <w:p w14:paraId="5B985973" w14:textId="77777777" w:rsidR="00D67C2C" w:rsidRPr="006D3987" w:rsidRDefault="00D67C2C" w:rsidP="004F5BDB">
      <w:pPr>
        <w:pStyle w:val="BodyText"/>
        <w:tabs>
          <w:tab w:val="clear" w:pos="10080"/>
          <w:tab w:val="left" w:pos="9000"/>
        </w:tabs>
        <w:spacing w:line="280" w:lineRule="exact"/>
        <w:rPr>
          <w:rFonts w:ascii="Times New Roman" w:eastAsia="Arial Unicode MS" w:hAnsi="Times New Roman" w:cs="Times New Roman"/>
          <w:lang w:val="en-ZA"/>
        </w:rPr>
      </w:pPr>
    </w:p>
    <w:p w14:paraId="7EAC7A6C" w14:textId="77777777" w:rsidR="004F5453" w:rsidRPr="006D3987" w:rsidRDefault="004F5453" w:rsidP="004F5BDB">
      <w:pPr>
        <w:pStyle w:val="BodyText"/>
        <w:tabs>
          <w:tab w:val="clear" w:pos="10080"/>
          <w:tab w:val="left" w:pos="9000"/>
        </w:tabs>
        <w:spacing w:line="280" w:lineRule="exact"/>
        <w:rPr>
          <w:rFonts w:ascii="Times New Roman" w:eastAsia="Arial Unicode MS" w:hAnsi="Times New Roman" w:cs="Times New Roman"/>
          <w:lang w:val="en-ZA"/>
        </w:rPr>
      </w:pPr>
      <w:r w:rsidRPr="006D3987">
        <w:rPr>
          <w:rFonts w:ascii="Times New Roman" w:eastAsia="Arial Unicode MS" w:hAnsi="Times New Roman" w:cs="Times New Roman"/>
          <w:lang w:val="en-ZA"/>
        </w:rPr>
        <w:t xml:space="preserve">The </w:t>
      </w:r>
      <w:r w:rsidR="00250DDD" w:rsidRPr="006D3987">
        <w:rPr>
          <w:rFonts w:ascii="Times New Roman" w:eastAsia="Arial Unicode MS" w:hAnsi="Times New Roman" w:cs="Times New Roman"/>
          <w:lang w:val="en-ZA"/>
        </w:rPr>
        <w:t>C</w:t>
      </w:r>
      <w:r w:rsidRPr="006D3987">
        <w:rPr>
          <w:rFonts w:ascii="Times New Roman" w:eastAsia="Arial Unicode MS" w:hAnsi="Times New Roman" w:cs="Times New Roman"/>
          <w:lang w:val="en-ZA"/>
        </w:rPr>
        <w:t xml:space="preserve">ommittee </w:t>
      </w:r>
      <w:r w:rsidR="000D291F" w:rsidRPr="006D3987">
        <w:rPr>
          <w:rFonts w:ascii="Times New Roman" w:eastAsia="Arial Unicode MS" w:hAnsi="Times New Roman" w:cs="Times New Roman"/>
          <w:lang w:val="en-ZA"/>
        </w:rPr>
        <w:t>exercis</w:t>
      </w:r>
      <w:r w:rsidR="008A1974" w:rsidRPr="006D3987">
        <w:rPr>
          <w:rFonts w:ascii="Times New Roman" w:eastAsia="Arial Unicode MS" w:hAnsi="Times New Roman" w:cs="Times New Roman"/>
          <w:lang w:val="en-ZA"/>
        </w:rPr>
        <w:t>es i</w:t>
      </w:r>
      <w:r w:rsidR="000D291F" w:rsidRPr="006D3987">
        <w:rPr>
          <w:rFonts w:ascii="Times New Roman" w:eastAsia="Arial Unicode MS" w:hAnsi="Times New Roman" w:cs="Times New Roman"/>
          <w:lang w:val="en-ZA"/>
        </w:rPr>
        <w:t>ts powers within a legal framework of the Constitution, relevant statutes and the Rules of the National Assembly</w:t>
      </w:r>
      <w:r w:rsidR="008A1974" w:rsidRPr="006D3987">
        <w:rPr>
          <w:rFonts w:ascii="Times New Roman" w:eastAsia="Arial Unicode MS" w:hAnsi="Times New Roman" w:cs="Times New Roman"/>
          <w:lang w:val="en-ZA"/>
        </w:rPr>
        <w:t xml:space="preserve">. It does so by </w:t>
      </w:r>
      <w:r w:rsidRPr="006D3987">
        <w:rPr>
          <w:rFonts w:ascii="Times New Roman" w:eastAsia="Arial Unicode MS" w:hAnsi="Times New Roman" w:cs="Times New Roman"/>
          <w:lang w:val="en-ZA"/>
        </w:rPr>
        <w:t>consider</w:t>
      </w:r>
      <w:r w:rsidR="008A1974" w:rsidRPr="006D3987">
        <w:rPr>
          <w:rFonts w:ascii="Times New Roman" w:eastAsia="Arial Unicode MS" w:hAnsi="Times New Roman" w:cs="Times New Roman"/>
          <w:lang w:val="en-ZA"/>
        </w:rPr>
        <w:t xml:space="preserve">ing </w:t>
      </w:r>
      <w:r w:rsidR="003A7149" w:rsidRPr="006D3987">
        <w:rPr>
          <w:rFonts w:ascii="Times New Roman" w:eastAsia="Arial Unicode MS" w:hAnsi="Times New Roman" w:cs="Times New Roman"/>
          <w:lang w:val="en-ZA"/>
        </w:rPr>
        <w:t>and process</w:t>
      </w:r>
      <w:r w:rsidR="008A1974" w:rsidRPr="006D3987">
        <w:rPr>
          <w:rFonts w:ascii="Times New Roman" w:eastAsia="Arial Unicode MS" w:hAnsi="Times New Roman" w:cs="Times New Roman"/>
          <w:lang w:val="en-ZA"/>
        </w:rPr>
        <w:t xml:space="preserve">ing </w:t>
      </w:r>
      <w:r w:rsidRPr="006D3987">
        <w:rPr>
          <w:rFonts w:ascii="Times New Roman" w:eastAsia="Arial Unicode MS" w:hAnsi="Times New Roman" w:cs="Times New Roman"/>
          <w:lang w:val="en-ZA"/>
        </w:rPr>
        <w:t xml:space="preserve">legislation from the </w:t>
      </w:r>
      <w:r w:rsidR="009F41D0" w:rsidRPr="006D3987">
        <w:rPr>
          <w:rFonts w:ascii="Times New Roman" w:eastAsia="Arial Unicode MS" w:hAnsi="Times New Roman" w:cs="Times New Roman"/>
          <w:lang w:val="en-ZA"/>
        </w:rPr>
        <w:t>Department</w:t>
      </w:r>
      <w:r w:rsidRPr="006D3987">
        <w:rPr>
          <w:rFonts w:ascii="Times New Roman" w:eastAsia="Arial Unicode MS" w:hAnsi="Times New Roman" w:cs="Times New Roman"/>
          <w:lang w:val="en-ZA"/>
        </w:rPr>
        <w:t xml:space="preserve"> and its entities</w:t>
      </w:r>
      <w:r w:rsidR="008A1974" w:rsidRPr="006D3987">
        <w:rPr>
          <w:rFonts w:ascii="Times New Roman" w:eastAsia="Arial Unicode MS" w:hAnsi="Times New Roman" w:cs="Times New Roman"/>
          <w:lang w:val="en-ZA"/>
        </w:rPr>
        <w:t xml:space="preserve">; </w:t>
      </w:r>
      <w:r w:rsidRPr="006D3987">
        <w:rPr>
          <w:rFonts w:ascii="Times New Roman" w:eastAsia="Arial Unicode MS" w:hAnsi="Times New Roman" w:cs="Times New Roman"/>
          <w:lang w:val="en-ZA"/>
        </w:rPr>
        <w:t>exercis</w:t>
      </w:r>
      <w:r w:rsidR="00BB7F05" w:rsidRPr="006D3987">
        <w:rPr>
          <w:rFonts w:ascii="Times New Roman" w:eastAsia="Arial Unicode MS" w:hAnsi="Times New Roman" w:cs="Times New Roman"/>
          <w:lang w:val="en-ZA"/>
        </w:rPr>
        <w:t xml:space="preserve">ing </w:t>
      </w:r>
      <w:r w:rsidRPr="006D3987">
        <w:rPr>
          <w:rFonts w:ascii="Times New Roman" w:eastAsia="Arial Unicode MS" w:hAnsi="Times New Roman" w:cs="Times New Roman"/>
          <w:lang w:val="en-ZA"/>
        </w:rPr>
        <w:t>oversight o</w:t>
      </w:r>
      <w:r w:rsidR="00250DDD" w:rsidRPr="006D3987">
        <w:rPr>
          <w:rFonts w:ascii="Times New Roman" w:eastAsia="Arial Unicode MS" w:hAnsi="Times New Roman" w:cs="Times New Roman"/>
          <w:lang w:val="en-ZA"/>
        </w:rPr>
        <w:t xml:space="preserve">n </w:t>
      </w:r>
      <w:r w:rsidRPr="006D3987">
        <w:rPr>
          <w:rFonts w:ascii="Times New Roman" w:eastAsia="Arial Unicode MS" w:hAnsi="Times New Roman" w:cs="Times New Roman"/>
          <w:lang w:val="en-ZA"/>
        </w:rPr>
        <w:t xml:space="preserve">implementation of the various </w:t>
      </w:r>
      <w:r w:rsidR="00D530FB" w:rsidRPr="006D3987">
        <w:rPr>
          <w:rFonts w:ascii="Times New Roman" w:eastAsia="Arial Unicode MS" w:hAnsi="Times New Roman" w:cs="Times New Roman"/>
          <w:lang w:val="en-ZA"/>
        </w:rPr>
        <w:t xml:space="preserve">relevant </w:t>
      </w:r>
      <w:r w:rsidRPr="006D3987">
        <w:rPr>
          <w:rFonts w:ascii="Times New Roman" w:eastAsia="Arial Unicode MS" w:hAnsi="Times New Roman" w:cs="Times New Roman"/>
          <w:lang w:val="en-ZA"/>
        </w:rPr>
        <w:t>programmes of</w:t>
      </w:r>
      <w:r w:rsidR="00D530FB" w:rsidRPr="006D3987">
        <w:rPr>
          <w:rFonts w:ascii="Times New Roman" w:eastAsia="Arial Unicode MS" w:hAnsi="Times New Roman" w:cs="Times New Roman"/>
          <w:lang w:val="en-ZA"/>
        </w:rPr>
        <w:t xml:space="preserve"> </w:t>
      </w:r>
      <w:r w:rsidRPr="006D3987">
        <w:rPr>
          <w:rFonts w:ascii="Times New Roman" w:eastAsia="Arial Unicode MS" w:hAnsi="Times New Roman" w:cs="Times New Roman"/>
          <w:lang w:val="en-ZA"/>
        </w:rPr>
        <w:t xml:space="preserve">the </w:t>
      </w:r>
      <w:r w:rsidR="009F41D0" w:rsidRPr="006D3987">
        <w:rPr>
          <w:rFonts w:ascii="Times New Roman" w:eastAsia="Arial Unicode MS" w:hAnsi="Times New Roman" w:cs="Times New Roman"/>
          <w:lang w:val="en-ZA"/>
        </w:rPr>
        <w:t>Department</w:t>
      </w:r>
      <w:r w:rsidRPr="006D3987">
        <w:rPr>
          <w:rFonts w:ascii="Times New Roman" w:eastAsia="Arial Unicode MS" w:hAnsi="Times New Roman" w:cs="Times New Roman"/>
          <w:lang w:val="en-ZA"/>
        </w:rPr>
        <w:t xml:space="preserve"> and related entities</w:t>
      </w:r>
      <w:r w:rsidR="008A1974" w:rsidRPr="006D3987">
        <w:rPr>
          <w:rFonts w:ascii="Times New Roman" w:eastAsia="Arial Unicode MS" w:hAnsi="Times New Roman" w:cs="Times New Roman"/>
          <w:lang w:val="en-ZA"/>
        </w:rPr>
        <w:t xml:space="preserve">; </w:t>
      </w:r>
      <w:r w:rsidRPr="006D3987">
        <w:rPr>
          <w:rFonts w:ascii="Times New Roman" w:eastAsia="Arial Unicode MS" w:hAnsi="Times New Roman" w:cs="Times New Roman"/>
          <w:lang w:val="en-ZA"/>
        </w:rPr>
        <w:t>facilitat</w:t>
      </w:r>
      <w:r w:rsidR="00BB7F05" w:rsidRPr="006D3987">
        <w:rPr>
          <w:rFonts w:ascii="Times New Roman" w:eastAsia="Arial Unicode MS" w:hAnsi="Times New Roman" w:cs="Times New Roman"/>
          <w:lang w:val="en-ZA"/>
        </w:rPr>
        <w:t xml:space="preserve">ing </w:t>
      </w:r>
      <w:r w:rsidRPr="006D3987">
        <w:rPr>
          <w:rFonts w:ascii="Times New Roman" w:eastAsia="Arial Unicode MS" w:hAnsi="Times New Roman" w:cs="Times New Roman"/>
          <w:lang w:val="en-ZA"/>
        </w:rPr>
        <w:t>public participation</w:t>
      </w:r>
      <w:r w:rsidR="00BB7F05" w:rsidRPr="006D3987">
        <w:rPr>
          <w:rFonts w:ascii="Times New Roman" w:eastAsia="Arial Unicode MS" w:hAnsi="Times New Roman" w:cs="Times New Roman"/>
          <w:lang w:val="en-ZA"/>
        </w:rPr>
        <w:t xml:space="preserve">; </w:t>
      </w:r>
      <w:r w:rsidRPr="006D3987">
        <w:rPr>
          <w:rFonts w:ascii="Times New Roman" w:eastAsia="Arial Unicode MS" w:hAnsi="Times New Roman" w:cs="Times New Roman"/>
          <w:lang w:val="en-ZA"/>
        </w:rPr>
        <w:t>consider</w:t>
      </w:r>
      <w:r w:rsidR="00BB7F05" w:rsidRPr="006D3987">
        <w:rPr>
          <w:rFonts w:ascii="Times New Roman" w:eastAsia="Arial Unicode MS" w:hAnsi="Times New Roman" w:cs="Times New Roman"/>
          <w:lang w:val="en-ZA"/>
        </w:rPr>
        <w:t xml:space="preserve">ing </w:t>
      </w:r>
      <w:r w:rsidRPr="006D3987">
        <w:rPr>
          <w:rFonts w:ascii="Times New Roman" w:eastAsia="Arial Unicode MS" w:hAnsi="Times New Roman" w:cs="Times New Roman"/>
          <w:lang w:val="en-ZA"/>
        </w:rPr>
        <w:t>budget votes</w:t>
      </w:r>
      <w:r w:rsidR="00D67C2C" w:rsidRPr="006D3987">
        <w:rPr>
          <w:rFonts w:ascii="Times New Roman" w:eastAsia="Arial Unicode MS" w:hAnsi="Times New Roman" w:cs="Times New Roman"/>
          <w:lang w:val="en-ZA"/>
        </w:rPr>
        <w:t xml:space="preserve"> and expenditure outcomes</w:t>
      </w:r>
      <w:r w:rsidR="00BB7F05" w:rsidRPr="006D3987">
        <w:rPr>
          <w:rFonts w:ascii="Times New Roman" w:eastAsia="Arial Unicode MS" w:hAnsi="Times New Roman" w:cs="Times New Roman"/>
          <w:lang w:val="en-ZA"/>
        </w:rPr>
        <w:t xml:space="preserve">; and </w:t>
      </w:r>
      <w:r w:rsidRPr="006D3987">
        <w:rPr>
          <w:rFonts w:ascii="Times New Roman" w:eastAsia="Arial Unicode MS" w:hAnsi="Times New Roman" w:cs="Times New Roman"/>
          <w:lang w:val="en-ZA"/>
        </w:rPr>
        <w:t>enquir</w:t>
      </w:r>
      <w:r w:rsidR="00BB7F05" w:rsidRPr="006D3987">
        <w:rPr>
          <w:rFonts w:ascii="Times New Roman" w:eastAsia="Arial Unicode MS" w:hAnsi="Times New Roman" w:cs="Times New Roman"/>
          <w:lang w:val="en-ZA"/>
        </w:rPr>
        <w:t xml:space="preserve">ing </w:t>
      </w:r>
      <w:r w:rsidRPr="006D3987">
        <w:rPr>
          <w:rFonts w:ascii="Times New Roman" w:eastAsia="Arial Unicode MS" w:hAnsi="Times New Roman" w:cs="Times New Roman"/>
          <w:lang w:val="en-ZA"/>
        </w:rPr>
        <w:t>and mak</w:t>
      </w:r>
      <w:r w:rsidR="00BB7F05" w:rsidRPr="006D3987">
        <w:rPr>
          <w:rFonts w:ascii="Times New Roman" w:eastAsia="Arial Unicode MS" w:hAnsi="Times New Roman" w:cs="Times New Roman"/>
          <w:lang w:val="en-ZA"/>
        </w:rPr>
        <w:t xml:space="preserve">ing </w:t>
      </w:r>
      <w:r w:rsidRPr="006D3987">
        <w:rPr>
          <w:rFonts w:ascii="Times New Roman" w:eastAsia="Arial Unicode MS" w:hAnsi="Times New Roman" w:cs="Times New Roman"/>
          <w:lang w:val="en-ZA"/>
        </w:rPr>
        <w:t xml:space="preserve">recommendations about any aspect of the </w:t>
      </w:r>
      <w:r w:rsidR="009F41D0" w:rsidRPr="006D3987">
        <w:rPr>
          <w:rFonts w:ascii="Times New Roman" w:eastAsia="Arial Unicode MS" w:hAnsi="Times New Roman" w:cs="Times New Roman"/>
          <w:lang w:val="en-ZA"/>
        </w:rPr>
        <w:t>Department</w:t>
      </w:r>
      <w:r w:rsidRPr="006D3987">
        <w:rPr>
          <w:rFonts w:ascii="Times New Roman" w:eastAsia="Arial Unicode MS" w:hAnsi="Times New Roman" w:cs="Times New Roman"/>
          <w:lang w:val="en-ZA"/>
        </w:rPr>
        <w:t xml:space="preserve">, including its structure, functioning and policy.   </w:t>
      </w:r>
    </w:p>
    <w:p w14:paraId="39E185C9" w14:textId="77777777" w:rsidR="008A1974" w:rsidRPr="006D3987" w:rsidRDefault="008A1974" w:rsidP="004F5BDB">
      <w:pPr>
        <w:pStyle w:val="BodyText"/>
        <w:tabs>
          <w:tab w:val="clear" w:pos="10080"/>
          <w:tab w:val="left" w:pos="9000"/>
        </w:tabs>
        <w:spacing w:line="280" w:lineRule="exact"/>
        <w:rPr>
          <w:rFonts w:ascii="Times New Roman" w:eastAsia="Arial Unicode MS" w:hAnsi="Times New Roman" w:cs="Times New Roman"/>
          <w:lang w:val="en-ZA"/>
        </w:rPr>
      </w:pPr>
    </w:p>
    <w:p w14:paraId="1BD62FF0" w14:textId="77777777" w:rsidR="004F5453" w:rsidRPr="006D3987" w:rsidRDefault="00950740" w:rsidP="004F5BDB">
      <w:pPr>
        <w:pStyle w:val="Heading2"/>
        <w:spacing w:before="0" w:after="0" w:line="280" w:lineRule="exact"/>
        <w:jc w:val="both"/>
        <w:rPr>
          <w:rFonts w:ascii="Times New Roman" w:hAnsi="Times New Roman"/>
          <w:i w:val="0"/>
          <w:sz w:val="24"/>
          <w:szCs w:val="24"/>
          <w:lang w:val="en-ZA"/>
        </w:rPr>
      </w:pPr>
      <w:bookmarkStart w:id="8" w:name="_Toc401235991"/>
      <w:bookmarkStart w:id="9" w:name="_Toc401821129"/>
      <w:bookmarkStart w:id="10" w:name="_Toc495994141"/>
      <w:r w:rsidRPr="006D3987">
        <w:rPr>
          <w:rFonts w:ascii="Times New Roman" w:hAnsi="Times New Roman"/>
          <w:i w:val="0"/>
          <w:sz w:val="24"/>
          <w:szCs w:val="24"/>
          <w:lang w:val="en-ZA"/>
        </w:rPr>
        <w:t>1.</w:t>
      </w:r>
      <w:r w:rsidR="00D67C2C" w:rsidRPr="006D3987">
        <w:rPr>
          <w:rFonts w:ascii="Times New Roman" w:hAnsi="Times New Roman"/>
          <w:i w:val="0"/>
          <w:sz w:val="24"/>
          <w:szCs w:val="24"/>
          <w:lang w:val="en-ZA"/>
        </w:rPr>
        <w:t>3</w:t>
      </w:r>
      <w:r w:rsidRPr="006D3987">
        <w:rPr>
          <w:rFonts w:ascii="Times New Roman" w:hAnsi="Times New Roman"/>
          <w:i w:val="0"/>
          <w:sz w:val="24"/>
          <w:szCs w:val="24"/>
          <w:lang w:val="en-ZA"/>
        </w:rPr>
        <w:tab/>
      </w:r>
      <w:r w:rsidR="004F5453" w:rsidRPr="006D3987">
        <w:rPr>
          <w:rFonts w:ascii="Times New Roman" w:hAnsi="Times New Roman"/>
          <w:i w:val="0"/>
          <w:sz w:val="24"/>
          <w:szCs w:val="24"/>
          <w:lang w:val="en-ZA"/>
        </w:rPr>
        <w:t xml:space="preserve">The </w:t>
      </w:r>
      <w:r w:rsidR="009F41D0" w:rsidRPr="006D3987">
        <w:rPr>
          <w:rFonts w:ascii="Times New Roman" w:hAnsi="Times New Roman"/>
          <w:i w:val="0"/>
          <w:sz w:val="24"/>
          <w:szCs w:val="24"/>
          <w:lang w:val="en-ZA"/>
        </w:rPr>
        <w:t>Department</w:t>
      </w:r>
      <w:r w:rsidR="004F5453" w:rsidRPr="006D3987">
        <w:rPr>
          <w:rFonts w:ascii="Times New Roman" w:hAnsi="Times New Roman"/>
          <w:i w:val="0"/>
          <w:sz w:val="24"/>
          <w:szCs w:val="24"/>
          <w:lang w:val="en-ZA"/>
        </w:rPr>
        <w:t xml:space="preserve"> of Rural Development and Land Reform</w:t>
      </w:r>
      <w:bookmarkEnd w:id="8"/>
      <w:bookmarkEnd w:id="9"/>
      <w:bookmarkEnd w:id="10"/>
      <w:r w:rsidR="004F5453" w:rsidRPr="006D3987">
        <w:rPr>
          <w:rFonts w:ascii="Times New Roman" w:hAnsi="Times New Roman"/>
          <w:i w:val="0"/>
          <w:sz w:val="24"/>
          <w:szCs w:val="24"/>
          <w:lang w:val="en-ZA"/>
        </w:rPr>
        <w:t xml:space="preserve"> </w:t>
      </w:r>
    </w:p>
    <w:p w14:paraId="02F9BB58" w14:textId="77777777" w:rsidR="004F5453" w:rsidRPr="006D3987" w:rsidRDefault="004F5453" w:rsidP="004F5BDB">
      <w:pPr>
        <w:spacing w:line="280" w:lineRule="exact"/>
        <w:rPr>
          <w:lang w:val="en-ZA"/>
        </w:rPr>
      </w:pPr>
    </w:p>
    <w:p w14:paraId="4194D870" w14:textId="77777777" w:rsidR="004F5453" w:rsidRPr="006D3987" w:rsidRDefault="004F5453" w:rsidP="004F5BDB">
      <w:pPr>
        <w:pStyle w:val="BodyText"/>
        <w:tabs>
          <w:tab w:val="clear" w:pos="360"/>
          <w:tab w:val="clear" w:pos="1080"/>
          <w:tab w:val="clear" w:pos="10080"/>
        </w:tabs>
        <w:spacing w:line="280" w:lineRule="exact"/>
        <w:rPr>
          <w:rFonts w:ascii="Times New Roman" w:hAnsi="Times New Roman" w:cs="Times New Roman"/>
          <w:lang w:val="en-ZA"/>
        </w:rPr>
      </w:pPr>
      <w:r w:rsidRPr="006D3987">
        <w:rPr>
          <w:rFonts w:ascii="Times New Roman" w:hAnsi="Times New Roman" w:cs="Times New Roman"/>
          <w:lang w:val="en-ZA"/>
        </w:rPr>
        <w:t xml:space="preserve">The </w:t>
      </w:r>
      <w:r w:rsidR="009F41D0" w:rsidRPr="006D3987">
        <w:rPr>
          <w:rFonts w:ascii="Times New Roman" w:hAnsi="Times New Roman" w:cs="Times New Roman"/>
          <w:lang w:val="en-ZA"/>
        </w:rPr>
        <w:t>Department</w:t>
      </w:r>
      <w:r w:rsidRPr="006D3987">
        <w:rPr>
          <w:rFonts w:ascii="Times New Roman" w:hAnsi="Times New Roman" w:cs="Times New Roman"/>
          <w:lang w:val="en-ZA"/>
        </w:rPr>
        <w:t xml:space="preserve"> </w:t>
      </w:r>
      <w:r w:rsidR="00BB7F05" w:rsidRPr="006D3987">
        <w:rPr>
          <w:rFonts w:ascii="Times New Roman" w:hAnsi="Times New Roman" w:cs="Times New Roman"/>
          <w:lang w:val="en-ZA"/>
        </w:rPr>
        <w:t xml:space="preserve">obtains </w:t>
      </w:r>
      <w:r w:rsidR="00C26F1B" w:rsidRPr="006D3987">
        <w:rPr>
          <w:rFonts w:ascii="Times New Roman" w:hAnsi="Times New Roman" w:cs="Times New Roman"/>
          <w:lang w:val="en-ZA"/>
        </w:rPr>
        <w:t xml:space="preserve">its mandate </w:t>
      </w:r>
      <w:r w:rsidRPr="006D3987">
        <w:rPr>
          <w:rFonts w:ascii="Times New Roman" w:hAnsi="Times New Roman" w:cs="Times New Roman"/>
          <w:lang w:val="en-ZA"/>
        </w:rPr>
        <w:t xml:space="preserve">from priorities of </w:t>
      </w:r>
      <w:r w:rsidR="000C2C4C" w:rsidRPr="006D3987">
        <w:rPr>
          <w:rFonts w:ascii="Times New Roman" w:hAnsi="Times New Roman" w:cs="Times New Roman"/>
          <w:lang w:val="en-ZA"/>
        </w:rPr>
        <w:t>government, which</w:t>
      </w:r>
      <w:r w:rsidR="00BB7F05" w:rsidRPr="006D3987">
        <w:rPr>
          <w:rFonts w:ascii="Times New Roman" w:hAnsi="Times New Roman" w:cs="Times New Roman"/>
          <w:lang w:val="en-ZA"/>
        </w:rPr>
        <w:t xml:space="preserve"> are </w:t>
      </w:r>
      <w:r w:rsidR="00250DDD" w:rsidRPr="006D3987">
        <w:rPr>
          <w:rFonts w:ascii="Times New Roman" w:hAnsi="Times New Roman" w:cs="Times New Roman"/>
          <w:lang w:val="en-ZA"/>
        </w:rPr>
        <w:t xml:space="preserve">articulated through the </w:t>
      </w:r>
      <w:r w:rsidRPr="006D3987">
        <w:rPr>
          <w:rFonts w:ascii="Times New Roman" w:hAnsi="Times New Roman" w:cs="Times New Roman"/>
          <w:lang w:val="en-ZA"/>
        </w:rPr>
        <w:t xml:space="preserve">Medium-Term Strategic Framework </w:t>
      </w:r>
      <w:r w:rsidR="00BB7F05" w:rsidRPr="006D3987">
        <w:rPr>
          <w:rFonts w:ascii="Times New Roman" w:hAnsi="Times New Roman" w:cs="Times New Roman"/>
          <w:lang w:val="en-ZA"/>
        </w:rPr>
        <w:t xml:space="preserve">(MTSF) </w:t>
      </w:r>
      <w:r w:rsidR="0034309F" w:rsidRPr="006D3987">
        <w:rPr>
          <w:rFonts w:ascii="Times New Roman" w:hAnsi="Times New Roman" w:cs="Times New Roman"/>
          <w:lang w:val="en-ZA"/>
        </w:rPr>
        <w:t>and 1</w:t>
      </w:r>
      <w:r w:rsidRPr="006D3987">
        <w:rPr>
          <w:rFonts w:ascii="Times New Roman" w:hAnsi="Times New Roman" w:cs="Times New Roman"/>
          <w:lang w:val="en-ZA"/>
        </w:rPr>
        <w:t xml:space="preserve">2 </w:t>
      </w:r>
      <w:r w:rsidR="0034309F" w:rsidRPr="006D3987">
        <w:rPr>
          <w:rFonts w:ascii="Times New Roman" w:hAnsi="Times New Roman" w:cs="Times New Roman"/>
          <w:lang w:val="en-ZA"/>
        </w:rPr>
        <w:t>O</w:t>
      </w:r>
      <w:r w:rsidRPr="006D3987">
        <w:rPr>
          <w:rFonts w:ascii="Times New Roman" w:hAnsi="Times New Roman" w:cs="Times New Roman"/>
          <w:lang w:val="en-ZA"/>
        </w:rPr>
        <w:t xml:space="preserve">utcomes </w:t>
      </w:r>
      <w:r w:rsidR="005A1215" w:rsidRPr="006D3987">
        <w:rPr>
          <w:rFonts w:ascii="Times New Roman" w:hAnsi="Times New Roman" w:cs="Times New Roman"/>
          <w:lang w:val="en-ZA"/>
        </w:rPr>
        <w:t xml:space="preserve">of </w:t>
      </w:r>
      <w:r w:rsidRPr="006D3987">
        <w:rPr>
          <w:rFonts w:ascii="Times New Roman" w:hAnsi="Times New Roman" w:cs="Times New Roman"/>
          <w:lang w:val="en-ZA"/>
        </w:rPr>
        <w:t>government</w:t>
      </w:r>
      <w:r w:rsidR="005A1215" w:rsidRPr="006D3987">
        <w:rPr>
          <w:rFonts w:ascii="Times New Roman" w:hAnsi="Times New Roman" w:cs="Times New Roman"/>
          <w:lang w:val="en-ZA"/>
        </w:rPr>
        <w:t xml:space="preserve">. </w:t>
      </w:r>
      <w:r w:rsidR="00BB7F05" w:rsidRPr="006D3987">
        <w:rPr>
          <w:rFonts w:ascii="Times New Roman" w:hAnsi="Times New Roman" w:cs="Times New Roman"/>
          <w:lang w:val="en-ZA"/>
        </w:rPr>
        <w:t xml:space="preserve">The mandate and priorities are aligned to the National Development Plan (NDP) as illustrated in Table 3 of this report. The Department </w:t>
      </w:r>
      <w:r w:rsidR="0034309F" w:rsidRPr="006D3987">
        <w:rPr>
          <w:rFonts w:ascii="Times New Roman" w:hAnsi="Times New Roman" w:cs="Times New Roman"/>
          <w:lang w:val="en-ZA"/>
        </w:rPr>
        <w:t>coordinates implementation of ‘Outcome 7: C</w:t>
      </w:r>
      <w:r w:rsidR="005A1215" w:rsidRPr="006D3987">
        <w:rPr>
          <w:rFonts w:ascii="Times New Roman" w:hAnsi="Times New Roman" w:cs="Times New Roman"/>
          <w:lang w:val="en-ZA"/>
        </w:rPr>
        <w:t xml:space="preserve">omprehensive </w:t>
      </w:r>
      <w:r w:rsidR="0034309F" w:rsidRPr="006D3987">
        <w:rPr>
          <w:rFonts w:ascii="Times New Roman" w:hAnsi="Times New Roman" w:cs="Times New Roman"/>
          <w:lang w:val="en-ZA"/>
        </w:rPr>
        <w:t>R</w:t>
      </w:r>
      <w:r w:rsidRPr="006D3987">
        <w:rPr>
          <w:rFonts w:ascii="Times New Roman" w:hAnsi="Times New Roman" w:cs="Times New Roman"/>
          <w:lang w:val="en-ZA"/>
        </w:rPr>
        <w:t xml:space="preserve">ural </w:t>
      </w:r>
      <w:r w:rsidR="0034309F" w:rsidRPr="006D3987">
        <w:rPr>
          <w:rFonts w:ascii="Times New Roman" w:hAnsi="Times New Roman" w:cs="Times New Roman"/>
          <w:lang w:val="en-ZA"/>
        </w:rPr>
        <w:t>D</w:t>
      </w:r>
      <w:r w:rsidRPr="006D3987">
        <w:rPr>
          <w:rFonts w:ascii="Times New Roman" w:hAnsi="Times New Roman" w:cs="Times New Roman"/>
          <w:lang w:val="en-ZA"/>
        </w:rPr>
        <w:t>evelopment</w:t>
      </w:r>
      <w:r w:rsidR="005A1215" w:rsidRPr="006D3987">
        <w:rPr>
          <w:rFonts w:ascii="Times New Roman" w:hAnsi="Times New Roman" w:cs="Times New Roman"/>
          <w:lang w:val="en-ZA"/>
        </w:rPr>
        <w:t xml:space="preserve"> and </w:t>
      </w:r>
      <w:r w:rsidR="0034309F" w:rsidRPr="006D3987">
        <w:rPr>
          <w:rFonts w:ascii="Times New Roman" w:hAnsi="Times New Roman" w:cs="Times New Roman"/>
          <w:lang w:val="en-ZA"/>
        </w:rPr>
        <w:t>F</w:t>
      </w:r>
      <w:r w:rsidR="005A1215" w:rsidRPr="006D3987">
        <w:rPr>
          <w:rFonts w:ascii="Times New Roman" w:hAnsi="Times New Roman" w:cs="Times New Roman"/>
          <w:lang w:val="en-ZA"/>
        </w:rPr>
        <w:t xml:space="preserve">ood </w:t>
      </w:r>
      <w:r w:rsidR="0034309F" w:rsidRPr="006D3987">
        <w:rPr>
          <w:rFonts w:ascii="Times New Roman" w:hAnsi="Times New Roman" w:cs="Times New Roman"/>
          <w:lang w:val="en-ZA"/>
        </w:rPr>
        <w:t>S</w:t>
      </w:r>
      <w:r w:rsidR="005A1215" w:rsidRPr="006D3987">
        <w:rPr>
          <w:rFonts w:ascii="Times New Roman" w:hAnsi="Times New Roman" w:cs="Times New Roman"/>
          <w:lang w:val="en-ZA"/>
        </w:rPr>
        <w:t xml:space="preserve">ecurity for </w:t>
      </w:r>
      <w:r w:rsidR="0034309F" w:rsidRPr="006D3987">
        <w:rPr>
          <w:rFonts w:ascii="Times New Roman" w:hAnsi="Times New Roman" w:cs="Times New Roman"/>
          <w:lang w:val="en-ZA"/>
        </w:rPr>
        <w:t>A</w:t>
      </w:r>
      <w:r w:rsidR="005A1215" w:rsidRPr="006D3987">
        <w:rPr>
          <w:rFonts w:ascii="Times New Roman" w:hAnsi="Times New Roman" w:cs="Times New Roman"/>
          <w:lang w:val="en-ZA"/>
        </w:rPr>
        <w:t>ll</w:t>
      </w:r>
      <w:r w:rsidR="0034309F" w:rsidRPr="006D3987">
        <w:rPr>
          <w:rFonts w:ascii="Times New Roman" w:hAnsi="Times New Roman" w:cs="Times New Roman"/>
          <w:lang w:val="en-ZA"/>
        </w:rPr>
        <w:t>’</w:t>
      </w:r>
      <w:r w:rsidR="00BB7F05" w:rsidRPr="006D3987">
        <w:rPr>
          <w:rFonts w:ascii="Times New Roman" w:hAnsi="Times New Roman" w:cs="Times New Roman"/>
          <w:lang w:val="en-ZA"/>
        </w:rPr>
        <w:t>, i.e. Chapter 6 of the NDP discussed in detail in Section 2 of this report</w:t>
      </w:r>
      <w:r w:rsidR="003A7149" w:rsidRPr="006D3987">
        <w:rPr>
          <w:rFonts w:ascii="Times New Roman" w:hAnsi="Times New Roman" w:cs="Times New Roman"/>
          <w:lang w:val="en-ZA"/>
        </w:rPr>
        <w:t>.</w:t>
      </w:r>
      <w:r w:rsidR="0034309F" w:rsidRPr="006D3987">
        <w:rPr>
          <w:rFonts w:ascii="Times New Roman" w:hAnsi="Times New Roman" w:cs="Times New Roman"/>
          <w:lang w:val="en-ZA"/>
        </w:rPr>
        <w:t xml:space="preserve"> </w:t>
      </w:r>
      <w:r w:rsidR="007E52A0" w:rsidRPr="006D3987">
        <w:rPr>
          <w:rFonts w:ascii="Times New Roman" w:hAnsi="Times New Roman" w:cs="Times New Roman"/>
          <w:lang w:val="en-ZA"/>
        </w:rPr>
        <w:t xml:space="preserve">Concomitant to </w:t>
      </w:r>
      <w:r w:rsidR="00CB5046" w:rsidRPr="006D3987">
        <w:rPr>
          <w:rFonts w:ascii="Times New Roman" w:hAnsi="Times New Roman" w:cs="Times New Roman"/>
          <w:lang w:val="en-ZA"/>
        </w:rPr>
        <w:t>O</w:t>
      </w:r>
      <w:r w:rsidR="007E52A0" w:rsidRPr="006D3987">
        <w:rPr>
          <w:rFonts w:ascii="Times New Roman" w:hAnsi="Times New Roman" w:cs="Times New Roman"/>
          <w:lang w:val="en-ZA"/>
        </w:rPr>
        <w:t>utcome</w:t>
      </w:r>
      <w:r w:rsidR="00CB5046" w:rsidRPr="006D3987">
        <w:rPr>
          <w:rFonts w:ascii="Times New Roman" w:hAnsi="Times New Roman" w:cs="Times New Roman"/>
          <w:lang w:val="en-ZA"/>
        </w:rPr>
        <w:t xml:space="preserve"> 7</w:t>
      </w:r>
      <w:r w:rsidR="0034309F" w:rsidRPr="006D3987">
        <w:rPr>
          <w:rFonts w:ascii="Times New Roman" w:hAnsi="Times New Roman" w:cs="Times New Roman"/>
          <w:lang w:val="en-ZA"/>
        </w:rPr>
        <w:t xml:space="preserve">, the </w:t>
      </w:r>
      <w:r w:rsidRPr="006D3987">
        <w:rPr>
          <w:rFonts w:ascii="Times New Roman" w:hAnsi="Times New Roman" w:cs="Times New Roman"/>
          <w:lang w:val="en-ZA"/>
        </w:rPr>
        <w:t xml:space="preserve">outputs </w:t>
      </w:r>
      <w:r w:rsidR="003A7149" w:rsidRPr="006D3987">
        <w:rPr>
          <w:rFonts w:ascii="Times New Roman" w:hAnsi="Times New Roman" w:cs="Times New Roman"/>
          <w:lang w:val="en-ZA"/>
        </w:rPr>
        <w:t xml:space="preserve">for this Department </w:t>
      </w:r>
      <w:r w:rsidR="0034309F" w:rsidRPr="006D3987">
        <w:rPr>
          <w:rFonts w:ascii="Times New Roman" w:hAnsi="Times New Roman" w:cs="Times New Roman"/>
          <w:lang w:val="en-ZA"/>
        </w:rPr>
        <w:t>a</w:t>
      </w:r>
      <w:r w:rsidRPr="006D3987">
        <w:rPr>
          <w:rFonts w:ascii="Times New Roman" w:hAnsi="Times New Roman" w:cs="Times New Roman"/>
          <w:lang w:val="en-ZA"/>
        </w:rPr>
        <w:t xml:space="preserve">re sustainable agrarian reform with a thriving farming sector, improved access to affordable and diverse food, improving rural services to support livelihoods, improved employment and skills development and enabling institutional environment for sustainable and inclusive growth. </w:t>
      </w:r>
      <w:r w:rsidR="00BA2248" w:rsidRPr="006D3987">
        <w:rPr>
          <w:rFonts w:ascii="Times New Roman" w:hAnsi="Times New Roman" w:cs="Times New Roman"/>
          <w:lang w:val="en-ZA"/>
        </w:rPr>
        <w:t>Table 1 outlines the strategic goals for the Department.</w:t>
      </w:r>
    </w:p>
    <w:p w14:paraId="064026BF" w14:textId="77777777" w:rsidR="004941F7" w:rsidRPr="006D3987" w:rsidRDefault="004941F7" w:rsidP="004F5BDB">
      <w:pPr>
        <w:spacing w:line="280" w:lineRule="exact"/>
        <w:jc w:val="both"/>
        <w:rPr>
          <w:lang w:val="en-ZA"/>
        </w:rPr>
      </w:pPr>
    </w:p>
    <w:p w14:paraId="661B20A3" w14:textId="77777777" w:rsidR="004941F7" w:rsidRPr="006D3987" w:rsidRDefault="004941F7" w:rsidP="004F5BDB">
      <w:pPr>
        <w:spacing w:line="280" w:lineRule="exact"/>
        <w:jc w:val="both"/>
      </w:pPr>
      <w:r w:rsidRPr="006D3987">
        <w:t xml:space="preserve">Table 1: Strategic outcome oriented goals  </w:t>
      </w:r>
    </w:p>
    <w:tbl>
      <w:tblPr>
        <w:tblW w:w="4966" w:type="pct"/>
        <w:tblLook w:val="01E0" w:firstRow="1" w:lastRow="1" w:firstColumn="1" w:lastColumn="1" w:noHBand="0" w:noVBand="0"/>
      </w:tblPr>
      <w:tblGrid>
        <w:gridCol w:w="3510"/>
        <w:gridCol w:w="5669"/>
      </w:tblGrid>
      <w:tr w:rsidR="004941F7" w:rsidRPr="006D3987" w14:paraId="6EA3974E" w14:textId="77777777" w:rsidTr="00B07EF2">
        <w:tc>
          <w:tcPr>
            <w:tcW w:w="1912" w:type="pct"/>
            <w:tcBorders>
              <w:top w:val="single" w:sz="4" w:space="0" w:color="auto"/>
              <w:bottom w:val="single" w:sz="12" w:space="0" w:color="auto"/>
            </w:tcBorders>
            <w:shd w:val="clear" w:color="auto" w:fill="auto"/>
          </w:tcPr>
          <w:p w14:paraId="39BFF058" w14:textId="77777777" w:rsidR="004941F7" w:rsidRPr="006D3987" w:rsidRDefault="004941F7" w:rsidP="004F5BDB">
            <w:pPr>
              <w:spacing w:line="280" w:lineRule="exact"/>
              <w:jc w:val="both"/>
              <w:rPr>
                <w:b/>
                <w:bCs/>
              </w:rPr>
            </w:pPr>
            <w:r w:rsidRPr="006D3987">
              <w:rPr>
                <w:b/>
                <w:bCs/>
              </w:rPr>
              <w:t>Strategic Goal</w:t>
            </w:r>
          </w:p>
        </w:tc>
        <w:tc>
          <w:tcPr>
            <w:tcW w:w="3088" w:type="pct"/>
            <w:tcBorders>
              <w:top w:val="single" w:sz="4" w:space="0" w:color="auto"/>
              <w:bottom w:val="single" w:sz="12" w:space="0" w:color="auto"/>
            </w:tcBorders>
            <w:shd w:val="clear" w:color="auto" w:fill="auto"/>
          </w:tcPr>
          <w:p w14:paraId="137445B9" w14:textId="77777777" w:rsidR="004941F7" w:rsidRPr="006D3987" w:rsidRDefault="004941F7" w:rsidP="004F5BDB">
            <w:pPr>
              <w:spacing w:line="280" w:lineRule="exact"/>
              <w:jc w:val="both"/>
              <w:rPr>
                <w:b/>
                <w:bCs/>
              </w:rPr>
            </w:pPr>
            <w:r w:rsidRPr="006D3987">
              <w:rPr>
                <w:b/>
                <w:bCs/>
              </w:rPr>
              <w:t>Strategic Goal Statement</w:t>
            </w:r>
          </w:p>
        </w:tc>
      </w:tr>
      <w:tr w:rsidR="004941F7" w:rsidRPr="006D3987" w14:paraId="666FBAB7" w14:textId="77777777" w:rsidTr="00B07EF2">
        <w:trPr>
          <w:trHeight w:val="1104"/>
        </w:trPr>
        <w:tc>
          <w:tcPr>
            <w:tcW w:w="1912" w:type="pct"/>
            <w:tcBorders>
              <w:top w:val="single" w:sz="12" w:space="0" w:color="auto"/>
              <w:bottom w:val="single" w:sz="6" w:space="0" w:color="auto"/>
            </w:tcBorders>
            <w:shd w:val="clear" w:color="auto" w:fill="auto"/>
          </w:tcPr>
          <w:p w14:paraId="14F08805" w14:textId="77777777" w:rsidR="00EF25CC" w:rsidRPr="006D3987" w:rsidRDefault="004941F7" w:rsidP="004F5BDB">
            <w:pPr>
              <w:numPr>
                <w:ilvl w:val="0"/>
                <w:numId w:val="3"/>
              </w:numPr>
              <w:spacing w:line="280" w:lineRule="exact"/>
              <w:ind w:left="360"/>
            </w:pPr>
            <w:r w:rsidRPr="006D3987">
              <w:t>Corporate governance and service excellence</w:t>
            </w:r>
          </w:p>
          <w:p w14:paraId="6A9EE4E1" w14:textId="77777777" w:rsidR="004941F7" w:rsidRPr="006D3987" w:rsidRDefault="004941F7" w:rsidP="004F5BDB">
            <w:pPr>
              <w:numPr>
                <w:ilvl w:val="0"/>
                <w:numId w:val="3"/>
              </w:numPr>
              <w:spacing w:line="280" w:lineRule="exact"/>
              <w:ind w:left="360"/>
            </w:pPr>
            <w:r w:rsidRPr="006D3987">
              <w:t>Improved land administration for integrated and sustainable growth and development</w:t>
            </w:r>
          </w:p>
          <w:p w14:paraId="6CBF8D5D" w14:textId="77777777" w:rsidR="004941F7" w:rsidRPr="006D3987" w:rsidRDefault="004941F7" w:rsidP="004F5BDB">
            <w:pPr>
              <w:numPr>
                <w:ilvl w:val="0"/>
                <w:numId w:val="3"/>
              </w:numPr>
              <w:spacing w:line="280" w:lineRule="exact"/>
              <w:ind w:left="360"/>
            </w:pPr>
            <w:r w:rsidRPr="006D3987">
              <w:t>Promote equitable access to and sustainable use of land for development</w:t>
            </w:r>
          </w:p>
          <w:p w14:paraId="0B9F0BC5" w14:textId="77777777" w:rsidR="004941F7" w:rsidRPr="006D3987" w:rsidRDefault="004941F7" w:rsidP="004F5BDB">
            <w:pPr>
              <w:numPr>
                <w:ilvl w:val="0"/>
                <w:numId w:val="3"/>
              </w:numPr>
              <w:spacing w:line="280" w:lineRule="exact"/>
              <w:ind w:left="360"/>
            </w:pPr>
            <w:r w:rsidRPr="006D3987">
              <w:t>Promote sustainable rural livelihoods</w:t>
            </w:r>
          </w:p>
          <w:p w14:paraId="6F933617" w14:textId="77777777" w:rsidR="004941F7" w:rsidRPr="006D3987" w:rsidRDefault="004941F7" w:rsidP="004F5BDB">
            <w:pPr>
              <w:numPr>
                <w:ilvl w:val="0"/>
                <w:numId w:val="3"/>
              </w:numPr>
              <w:spacing w:line="280" w:lineRule="exact"/>
              <w:ind w:left="360"/>
            </w:pPr>
            <w:r w:rsidRPr="006D3987">
              <w:t>Improved access to services</w:t>
            </w:r>
          </w:p>
          <w:p w14:paraId="7D8F1307" w14:textId="77777777" w:rsidR="004941F7" w:rsidRPr="006D3987" w:rsidRDefault="004941F7" w:rsidP="004F5BDB">
            <w:pPr>
              <w:numPr>
                <w:ilvl w:val="0"/>
                <w:numId w:val="3"/>
              </w:numPr>
              <w:spacing w:line="280" w:lineRule="exact"/>
              <w:ind w:left="360"/>
            </w:pPr>
            <w:r w:rsidRPr="006D3987">
              <w:t>Sustainable rural enterprise and industries</w:t>
            </w:r>
          </w:p>
          <w:p w14:paraId="74D9EB5A" w14:textId="77777777" w:rsidR="004941F7" w:rsidRPr="006D3987" w:rsidRDefault="004941F7" w:rsidP="004F5BDB">
            <w:pPr>
              <w:numPr>
                <w:ilvl w:val="0"/>
                <w:numId w:val="3"/>
              </w:numPr>
              <w:spacing w:line="280" w:lineRule="exact"/>
              <w:ind w:left="360"/>
            </w:pPr>
            <w:r w:rsidRPr="006D3987">
              <w:t xml:space="preserve">Restoration of Land Rights </w:t>
            </w:r>
          </w:p>
        </w:tc>
        <w:tc>
          <w:tcPr>
            <w:tcW w:w="3088" w:type="pct"/>
            <w:tcBorders>
              <w:top w:val="single" w:sz="12" w:space="0" w:color="auto"/>
              <w:bottom w:val="single" w:sz="6" w:space="0" w:color="auto"/>
            </w:tcBorders>
            <w:shd w:val="clear" w:color="auto" w:fill="auto"/>
          </w:tcPr>
          <w:p w14:paraId="6726C69E" w14:textId="77777777" w:rsidR="004941F7" w:rsidRPr="006D3987" w:rsidRDefault="004941F7" w:rsidP="004F5BDB">
            <w:pPr>
              <w:numPr>
                <w:ilvl w:val="0"/>
                <w:numId w:val="2"/>
              </w:numPr>
              <w:tabs>
                <w:tab w:val="num" w:pos="360"/>
              </w:tabs>
              <w:spacing w:line="280" w:lineRule="exact"/>
              <w:ind w:left="360"/>
              <w:jc w:val="both"/>
              <w:rPr>
                <w:lang w:val="en-ZA"/>
              </w:rPr>
            </w:pPr>
            <w:r w:rsidRPr="006D3987">
              <w:rPr>
                <w:lang w:val="en-ZA"/>
              </w:rPr>
              <w:t>Foster corporate governance and service excellence through compliance with the legal framewor</w:t>
            </w:r>
            <w:r w:rsidR="00EF25CC" w:rsidRPr="006D3987">
              <w:rPr>
                <w:lang w:val="en-ZA"/>
              </w:rPr>
              <w:t>k</w:t>
            </w:r>
          </w:p>
          <w:p w14:paraId="559E7D07" w14:textId="77777777" w:rsidR="004941F7" w:rsidRPr="006D3987" w:rsidRDefault="004941F7" w:rsidP="004F5BDB">
            <w:pPr>
              <w:numPr>
                <w:ilvl w:val="0"/>
                <w:numId w:val="2"/>
              </w:numPr>
              <w:tabs>
                <w:tab w:val="num" w:pos="360"/>
              </w:tabs>
              <w:spacing w:line="280" w:lineRule="exact"/>
              <w:ind w:left="360"/>
              <w:jc w:val="both"/>
              <w:rPr>
                <w:lang w:val="en-ZA"/>
              </w:rPr>
            </w:pPr>
            <w:r w:rsidRPr="006D3987">
              <w:rPr>
                <w:lang w:val="en-ZA"/>
              </w:rPr>
              <w:t>Improve land administration and spatial planning for integrated sustainable growth and development with a bias towards rural areas</w:t>
            </w:r>
          </w:p>
          <w:p w14:paraId="3C2F6962" w14:textId="77777777" w:rsidR="004941F7" w:rsidRPr="006D3987" w:rsidRDefault="004941F7" w:rsidP="004F5BDB">
            <w:pPr>
              <w:numPr>
                <w:ilvl w:val="0"/>
                <w:numId w:val="2"/>
              </w:numPr>
              <w:tabs>
                <w:tab w:val="num" w:pos="360"/>
              </w:tabs>
              <w:spacing w:line="280" w:lineRule="exact"/>
              <w:ind w:left="360"/>
              <w:jc w:val="both"/>
              <w:rPr>
                <w:lang w:val="en-ZA"/>
              </w:rPr>
            </w:pPr>
            <w:r w:rsidRPr="006D3987">
              <w:rPr>
                <w:lang w:val="en-ZA"/>
              </w:rPr>
              <w:t xml:space="preserve">An inclusive and equitable land dispensation with transformed patterns of land tenure and use </w:t>
            </w:r>
          </w:p>
          <w:p w14:paraId="01EAA767" w14:textId="77777777" w:rsidR="004941F7" w:rsidRPr="006D3987" w:rsidRDefault="004941F7" w:rsidP="004F5BDB">
            <w:pPr>
              <w:numPr>
                <w:ilvl w:val="0"/>
                <w:numId w:val="2"/>
              </w:numPr>
              <w:tabs>
                <w:tab w:val="num" w:pos="360"/>
              </w:tabs>
              <w:spacing w:line="280" w:lineRule="exact"/>
              <w:ind w:left="360"/>
              <w:jc w:val="both"/>
              <w:rPr>
                <w:lang w:val="en-ZA"/>
              </w:rPr>
            </w:pPr>
            <w:r w:rsidRPr="006D3987">
              <w:rPr>
                <w:lang w:val="en-ZA"/>
              </w:rPr>
              <w:t>Improve rural livelihoods as a result of capabilities, income and job opportunities provided</w:t>
            </w:r>
          </w:p>
          <w:p w14:paraId="2224C2E2" w14:textId="77777777" w:rsidR="004941F7" w:rsidRPr="006D3987" w:rsidRDefault="004941F7" w:rsidP="004F5BDB">
            <w:pPr>
              <w:numPr>
                <w:ilvl w:val="0"/>
                <w:numId w:val="2"/>
              </w:numPr>
              <w:tabs>
                <w:tab w:val="num" w:pos="360"/>
              </w:tabs>
              <w:spacing w:line="280" w:lineRule="exact"/>
              <w:ind w:left="360"/>
              <w:jc w:val="both"/>
              <w:rPr>
                <w:lang w:val="en-ZA"/>
              </w:rPr>
            </w:pPr>
            <w:r w:rsidRPr="006D3987">
              <w:rPr>
                <w:lang w:val="en-ZA"/>
              </w:rPr>
              <w:t xml:space="preserve">Improve access to services in rural areas through the coordinated of quality infrastructure </w:t>
            </w:r>
          </w:p>
          <w:p w14:paraId="77550EE0" w14:textId="77777777" w:rsidR="004941F7" w:rsidRPr="006D3987" w:rsidRDefault="004941F7" w:rsidP="004F5BDB">
            <w:pPr>
              <w:numPr>
                <w:ilvl w:val="0"/>
                <w:numId w:val="2"/>
              </w:numPr>
              <w:tabs>
                <w:tab w:val="num" w:pos="360"/>
              </w:tabs>
              <w:spacing w:line="280" w:lineRule="exact"/>
              <w:ind w:left="360"/>
              <w:jc w:val="both"/>
              <w:rPr>
                <w:lang w:val="en-ZA"/>
              </w:rPr>
            </w:pPr>
            <w:r w:rsidRPr="006D3987">
              <w:rPr>
                <w:lang w:val="en-ZA"/>
              </w:rPr>
              <w:t xml:space="preserve">Promote economically, socially, and environmentally viable rural enterprises and industries </w:t>
            </w:r>
          </w:p>
          <w:p w14:paraId="15288FC1" w14:textId="77777777" w:rsidR="00CA0A0F" w:rsidRPr="00DC3ADB" w:rsidRDefault="004941F7" w:rsidP="004F5BDB">
            <w:pPr>
              <w:numPr>
                <w:ilvl w:val="0"/>
                <w:numId w:val="2"/>
              </w:numPr>
              <w:tabs>
                <w:tab w:val="num" w:pos="360"/>
              </w:tabs>
              <w:spacing w:line="280" w:lineRule="exact"/>
              <w:ind w:left="360"/>
              <w:jc w:val="both"/>
            </w:pPr>
            <w:r w:rsidRPr="006D3987">
              <w:rPr>
                <w:lang w:val="en-ZA"/>
              </w:rPr>
              <w:t>Restoration of Land Rights in terms of the Restitution of Land Rights Act, as amended.</w:t>
            </w:r>
          </w:p>
          <w:p w14:paraId="501F93A3" w14:textId="77777777" w:rsidR="00D9466F" w:rsidRPr="006D3987" w:rsidRDefault="00D9466F" w:rsidP="00DC3ADB">
            <w:pPr>
              <w:spacing w:line="280" w:lineRule="exact"/>
              <w:ind w:left="360"/>
              <w:jc w:val="both"/>
            </w:pPr>
          </w:p>
        </w:tc>
      </w:tr>
    </w:tbl>
    <w:p w14:paraId="675AEAE6" w14:textId="77777777" w:rsidR="004941F7" w:rsidRPr="006D3987" w:rsidRDefault="004941F7" w:rsidP="004F5BDB">
      <w:pPr>
        <w:spacing w:line="280" w:lineRule="exact"/>
        <w:ind w:left="851" w:hanging="851"/>
        <w:jc w:val="both"/>
      </w:pPr>
      <w:r w:rsidRPr="006D3987">
        <w:t xml:space="preserve">Source: </w:t>
      </w:r>
      <w:r w:rsidRPr="006D3987">
        <w:tab/>
        <w:t>DRDLR (201</w:t>
      </w:r>
      <w:r w:rsidR="00D9466F">
        <w:t>5</w:t>
      </w:r>
      <w:r w:rsidRPr="006D3987">
        <w:t>) Strategic Plan of the Department of Rural Development and Land Reform 201</w:t>
      </w:r>
      <w:r w:rsidR="00D9466F">
        <w:t>5</w:t>
      </w:r>
      <w:r w:rsidRPr="006D3987">
        <w:t>-2020</w:t>
      </w:r>
    </w:p>
    <w:p w14:paraId="25F27364" w14:textId="77777777" w:rsidR="0038538C" w:rsidRPr="006D3987" w:rsidRDefault="0038538C" w:rsidP="004F5BDB">
      <w:pPr>
        <w:pStyle w:val="BodyText"/>
        <w:tabs>
          <w:tab w:val="clear" w:pos="360"/>
          <w:tab w:val="clear" w:pos="1080"/>
          <w:tab w:val="clear" w:pos="10080"/>
        </w:tabs>
        <w:spacing w:line="280" w:lineRule="exact"/>
        <w:rPr>
          <w:rFonts w:ascii="Times New Roman" w:hAnsi="Times New Roman" w:cs="Times New Roman"/>
          <w:lang w:val="en-ZA"/>
        </w:rPr>
      </w:pPr>
    </w:p>
    <w:p w14:paraId="61418424" w14:textId="77777777" w:rsidR="00BA2248" w:rsidRPr="006D3987" w:rsidRDefault="007E52A0" w:rsidP="004F5BDB">
      <w:pPr>
        <w:pStyle w:val="BodyText"/>
        <w:tabs>
          <w:tab w:val="clear" w:pos="360"/>
          <w:tab w:val="clear" w:pos="1080"/>
          <w:tab w:val="clear" w:pos="10080"/>
        </w:tabs>
        <w:spacing w:line="280" w:lineRule="exact"/>
        <w:rPr>
          <w:rFonts w:ascii="Times New Roman" w:hAnsi="Times New Roman" w:cs="Times New Roman"/>
          <w:lang w:val="en-ZA"/>
        </w:rPr>
      </w:pPr>
      <w:r w:rsidRPr="006D3987">
        <w:rPr>
          <w:rFonts w:ascii="Times New Roman" w:hAnsi="Times New Roman" w:cs="Times New Roman"/>
          <w:lang w:val="en-ZA"/>
        </w:rPr>
        <w:t>The</w:t>
      </w:r>
      <w:r w:rsidR="003442F5" w:rsidRPr="006D3987">
        <w:rPr>
          <w:rFonts w:ascii="Times New Roman" w:hAnsi="Times New Roman" w:cs="Times New Roman"/>
          <w:lang w:val="en-ZA"/>
        </w:rPr>
        <w:t xml:space="preserve"> </w:t>
      </w:r>
      <w:r w:rsidRPr="006D3987">
        <w:rPr>
          <w:rFonts w:ascii="Times New Roman" w:hAnsi="Times New Roman" w:cs="Times New Roman"/>
          <w:lang w:val="en-ZA"/>
        </w:rPr>
        <w:t>S</w:t>
      </w:r>
      <w:r w:rsidR="00B42646" w:rsidRPr="006D3987">
        <w:rPr>
          <w:rFonts w:ascii="Times New Roman" w:hAnsi="Times New Roman" w:cs="Times New Roman"/>
          <w:lang w:val="en-ZA"/>
        </w:rPr>
        <w:t xml:space="preserve">trategic </w:t>
      </w:r>
      <w:r w:rsidRPr="006D3987">
        <w:rPr>
          <w:rFonts w:ascii="Times New Roman" w:hAnsi="Times New Roman" w:cs="Times New Roman"/>
          <w:lang w:val="en-ZA"/>
        </w:rPr>
        <w:t>P</w:t>
      </w:r>
      <w:r w:rsidR="00B42646" w:rsidRPr="006D3987">
        <w:rPr>
          <w:rFonts w:ascii="Times New Roman" w:hAnsi="Times New Roman" w:cs="Times New Roman"/>
          <w:lang w:val="en-ZA"/>
        </w:rPr>
        <w:t>lan (201</w:t>
      </w:r>
      <w:r w:rsidR="004941F7" w:rsidRPr="006D3987">
        <w:rPr>
          <w:rFonts w:ascii="Times New Roman" w:hAnsi="Times New Roman" w:cs="Times New Roman"/>
          <w:lang w:val="en-ZA"/>
        </w:rPr>
        <w:t>5</w:t>
      </w:r>
      <w:r w:rsidR="003442F5" w:rsidRPr="006D3987">
        <w:rPr>
          <w:rFonts w:ascii="Times New Roman" w:hAnsi="Times New Roman" w:cs="Times New Roman"/>
          <w:lang w:val="en-ZA"/>
        </w:rPr>
        <w:t xml:space="preserve"> </w:t>
      </w:r>
      <w:r w:rsidR="00B42646" w:rsidRPr="006D3987">
        <w:rPr>
          <w:rFonts w:ascii="Times New Roman" w:hAnsi="Times New Roman" w:cs="Times New Roman"/>
          <w:lang w:val="en-ZA"/>
        </w:rPr>
        <w:t>-</w:t>
      </w:r>
      <w:r w:rsidR="003442F5" w:rsidRPr="006D3987">
        <w:rPr>
          <w:rFonts w:ascii="Times New Roman" w:hAnsi="Times New Roman" w:cs="Times New Roman"/>
          <w:lang w:val="en-ZA"/>
        </w:rPr>
        <w:t xml:space="preserve"> </w:t>
      </w:r>
      <w:r w:rsidR="00B42646" w:rsidRPr="006D3987">
        <w:rPr>
          <w:rFonts w:ascii="Times New Roman" w:hAnsi="Times New Roman" w:cs="Times New Roman"/>
          <w:lang w:val="en-ZA"/>
        </w:rPr>
        <w:t>20</w:t>
      </w:r>
      <w:r w:rsidR="004941F7" w:rsidRPr="006D3987">
        <w:rPr>
          <w:rFonts w:ascii="Times New Roman" w:hAnsi="Times New Roman" w:cs="Times New Roman"/>
          <w:lang w:val="en-ZA"/>
        </w:rPr>
        <w:t>20</w:t>
      </w:r>
      <w:r w:rsidR="00B42646" w:rsidRPr="006D3987">
        <w:rPr>
          <w:rFonts w:ascii="Times New Roman" w:hAnsi="Times New Roman" w:cs="Times New Roman"/>
          <w:lang w:val="en-ZA"/>
        </w:rPr>
        <w:t>)</w:t>
      </w:r>
      <w:r w:rsidR="00BA2248" w:rsidRPr="006D3987">
        <w:rPr>
          <w:rFonts w:ascii="Times New Roman" w:hAnsi="Times New Roman" w:cs="Times New Roman"/>
          <w:lang w:val="en-ZA"/>
        </w:rPr>
        <w:t xml:space="preserve"> and </w:t>
      </w:r>
      <w:r w:rsidR="004941F7" w:rsidRPr="006D3987">
        <w:rPr>
          <w:rFonts w:ascii="Times New Roman" w:hAnsi="Times New Roman" w:cs="Times New Roman"/>
          <w:lang w:val="en-ZA"/>
        </w:rPr>
        <w:t xml:space="preserve">the </w:t>
      </w:r>
      <w:r w:rsidR="00B42646" w:rsidRPr="006D3987">
        <w:rPr>
          <w:rFonts w:ascii="Times New Roman" w:hAnsi="Times New Roman" w:cs="Times New Roman"/>
          <w:lang w:val="en-ZA"/>
        </w:rPr>
        <w:t>Annual Performance Plan (the APP)</w:t>
      </w:r>
      <w:r w:rsidR="004941F7" w:rsidRPr="006D3987">
        <w:rPr>
          <w:rFonts w:ascii="Times New Roman" w:hAnsi="Times New Roman" w:cs="Times New Roman"/>
          <w:lang w:val="en-ZA"/>
        </w:rPr>
        <w:t xml:space="preserve"> f</w:t>
      </w:r>
      <w:r w:rsidR="00CB5046" w:rsidRPr="006D3987">
        <w:rPr>
          <w:rFonts w:ascii="Times New Roman" w:hAnsi="Times New Roman" w:cs="Times New Roman"/>
          <w:lang w:val="en-ZA"/>
        </w:rPr>
        <w:t>or</w:t>
      </w:r>
      <w:r w:rsidR="004941F7" w:rsidRPr="006D3987">
        <w:rPr>
          <w:rFonts w:ascii="Times New Roman" w:hAnsi="Times New Roman" w:cs="Times New Roman"/>
          <w:lang w:val="en-ZA"/>
        </w:rPr>
        <w:t xml:space="preserve"> 201</w:t>
      </w:r>
      <w:r w:rsidR="006C0C3C" w:rsidRPr="006D3987">
        <w:rPr>
          <w:rFonts w:ascii="Times New Roman" w:hAnsi="Times New Roman" w:cs="Times New Roman"/>
          <w:lang w:val="en-ZA"/>
        </w:rPr>
        <w:t xml:space="preserve">6/17 </w:t>
      </w:r>
      <w:r w:rsidR="00D57A62" w:rsidRPr="006D3987">
        <w:rPr>
          <w:rFonts w:ascii="Times New Roman" w:hAnsi="Times New Roman" w:cs="Times New Roman"/>
          <w:lang w:val="en-ZA"/>
        </w:rPr>
        <w:t xml:space="preserve">and </w:t>
      </w:r>
      <w:r w:rsidR="003F1CAE" w:rsidRPr="006D3987">
        <w:rPr>
          <w:rFonts w:ascii="Times New Roman" w:hAnsi="Times New Roman" w:cs="Times New Roman"/>
          <w:lang w:val="en-ZA"/>
        </w:rPr>
        <w:t>20</w:t>
      </w:r>
      <w:r w:rsidR="00D57A62" w:rsidRPr="006D3987">
        <w:rPr>
          <w:rFonts w:ascii="Times New Roman" w:hAnsi="Times New Roman" w:cs="Times New Roman"/>
          <w:lang w:val="en-ZA"/>
        </w:rPr>
        <w:t xml:space="preserve">17/18 </w:t>
      </w:r>
      <w:r w:rsidRPr="006D3987">
        <w:rPr>
          <w:rFonts w:ascii="Times New Roman" w:hAnsi="Times New Roman" w:cs="Times New Roman"/>
          <w:lang w:val="en-ZA"/>
        </w:rPr>
        <w:t>demonstrate</w:t>
      </w:r>
      <w:r w:rsidR="00D57A62" w:rsidRPr="006D3987">
        <w:rPr>
          <w:rFonts w:ascii="Times New Roman" w:hAnsi="Times New Roman" w:cs="Times New Roman"/>
          <w:lang w:val="en-ZA"/>
        </w:rPr>
        <w:t>d</w:t>
      </w:r>
      <w:r w:rsidRPr="006D3987">
        <w:rPr>
          <w:rFonts w:ascii="Times New Roman" w:hAnsi="Times New Roman" w:cs="Times New Roman"/>
          <w:lang w:val="en-ZA"/>
        </w:rPr>
        <w:t xml:space="preserve"> </w:t>
      </w:r>
      <w:r w:rsidR="00F96D12" w:rsidRPr="006D3987">
        <w:rPr>
          <w:rFonts w:ascii="Times New Roman" w:hAnsi="Times New Roman" w:cs="Times New Roman"/>
          <w:lang w:val="en-ZA"/>
        </w:rPr>
        <w:t>the extent to which t</w:t>
      </w:r>
      <w:r w:rsidRPr="006D3987">
        <w:rPr>
          <w:rFonts w:ascii="Times New Roman" w:hAnsi="Times New Roman" w:cs="Times New Roman"/>
          <w:lang w:val="en-ZA"/>
        </w:rPr>
        <w:t xml:space="preserve">he </w:t>
      </w:r>
      <w:r w:rsidR="004941F7" w:rsidRPr="006D3987">
        <w:rPr>
          <w:rFonts w:ascii="Times New Roman" w:hAnsi="Times New Roman" w:cs="Times New Roman"/>
          <w:lang w:val="en-ZA"/>
        </w:rPr>
        <w:t xml:space="preserve">functions of the </w:t>
      </w:r>
      <w:r w:rsidRPr="006D3987">
        <w:rPr>
          <w:rFonts w:ascii="Times New Roman" w:hAnsi="Times New Roman" w:cs="Times New Roman"/>
          <w:lang w:val="en-ZA"/>
        </w:rPr>
        <w:t>Department w</w:t>
      </w:r>
      <w:r w:rsidR="004941F7" w:rsidRPr="006D3987">
        <w:rPr>
          <w:rFonts w:ascii="Times New Roman" w:hAnsi="Times New Roman" w:cs="Times New Roman"/>
          <w:lang w:val="en-ZA"/>
        </w:rPr>
        <w:t xml:space="preserve">ere </w:t>
      </w:r>
      <w:r w:rsidRPr="006D3987">
        <w:rPr>
          <w:rFonts w:ascii="Times New Roman" w:hAnsi="Times New Roman" w:cs="Times New Roman"/>
          <w:lang w:val="en-ZA"/>
        </w:rPr>
        <w:t>aligned to O</w:t>
      </w:r>
      <w:r w:rsidR="00B42646" w:rsidRPr="006D3987">
        <w:rPr>
          <w:rFonts w:ascii="Times New Roman" w:hAnsi="Times New Roman" w:cs="Times New Roman"/>
          <w:lang w:val="en-ZA"/>
        </w:rPr>
        <w:t>utcome 7</w:t>
      </w:r>
      <w:r w:rsidRPr="006D3987">
        <w:rPr>
          <w:rFonts w:ascii="Times New Roman" w:hAnsi="Times New Roman" w:cs="Times New Roman"/>
          <w:lang w:val="en-ZA"/>
        </w:rPr>
        <w:t xml:space="preserve"> and the N</w:t>
      </w:r>
      <w:r w:rsidR="00BA2248" w:rsidRPr="006D3987">
        <w:rPr>
          <w:rFonts w:ascii="Times New Roman" w:hAnsi="Times New Roman" w:cs="Times New Roman"/>
          <w:lang w:val="en-ZA"/>
        </w:rPr>
        <w:t>DP</w:t>
      </w:r>
      <w:r w:rsidRPr="006D3987">
        <w:rPr>
          <w:rFonts w:ascii="Times New Roman" w:hAnsi="Times New Roman" w:cs="Times New Roman"/>
          <w:lang w:val="en-ZA"/>
        </w:rPr>
        <w:t xml:space="preserve">. </w:t>
      </w:r>
      <w:r w:rsidR="004941F7" w:rsidRPr="006D3987">
        <w:rPr>
          <w:rFonts w:ascii="Times New Roman" w:hAnsi="Times New Roman" w:cs="Times New Roman"/>
          <w:lang w:val="en-ZA"/>
        </w:rPr>
        <w:t xml:space="preserve">The Department adopted </w:t>
      </w:r>
      <w:r w:rsidRPr="006D3987">
        <w:rPr>
          <w:rFonts w:ascii="Times New Roman" w:hAnsi="Times New Roman" w:cs="Times New Roman"/>
          <w:lang w:val="en-ZA"/>
        </w:rPr>
        <w:t xml:space="preserve">Outcome 7 </w:t>
      </w:r>
      <w:r w:rsidR="00B42646" w:rsidRPr="006D3987">
        <w:rPr>
          <w:rFonts w:ascii="Times New Roman" w:hAnsi="Times New Roman" w:cs="Times New Roman"/>
          <w:lang w:val="en-ZA"/>
        </w:rPr>
        <w:t xml:space="preserve">as </w:t>
      </w:r>
      <w:r w:rsidRPr="006D3987">
        <w:rPr>
          <w:rFonts w:ascii="Times New Roman" w:hAnsi="Times New Roman" w:cs="Times New Roman"/>
          <w:lang w:val="en-ZA"/>
        </w:rPr>
        <w:t xml:space="preserve">the </w:t>
      </w:r>
      <w:r w:rsidR="00B42646" w:rsidRPr="006D3987">
        <w:rPr>
          <w:rFonts w:ascii="Times New Roman" w:hAnsi="Times New Roman" w:cs="Times New Roman"/>
          <w:lang w:val="en-ZA"/>
        </w:rPr>
        <w:t>vision</w:t>
      </w:r>
      <w:r w:rsidRPr="006D3987">
        <w:rPr>
          <w:rFonts w:ascii="Times New Roman" w:hAnsi="Times New Roman" w:cs="Times New Roman"/>
          <w:lang w:val="en-ZA"/>
        </w:rPr>
        <w:t xml:space="preserve"> of the Department; that is </w:t>
      </w:r>
      <w:r w:rsidR="00B42646" w:rsidRPr="006D3987">
        <w:rPr>
          <w:rFonts w:ascii="Times New Roman" w:hAnsi="Times New Roman" w:cs="Times New Roman"/>
          <w:lang w:val="en-ZA"/>
        </w:rPr>
        <w:t xml:space="preserve">“vibrant, equitable, and sustainable rural communities” and </w:t>
      </w:r>
      <w:r w:rsidRPr="006D3987">
        <w:rPr>
          <w:rFonts w:ascii="Times New Roman" w:hAnsi="Times New Roman" w:cs="Times New Roman"/>
          <w:lang w:val="en-ZA"/>
        </w:rPr>
        <w:t xml:space="preserve">the </w:t>
      </w:r>
      <w:r w:rsidR="00B42646" w:rsidRPr="006D3987">
        <w:rPr>
          <w:rFonts w:ascii="Times New Roman" w:hAnsi="Times New Roman" w:cs="Times New Roman"/>
          <w:lang w:val="en-ZA"/>
        </w:rPr>
        <w:t>mission is to “initiate, facilitate, coordinate, catalyse and implement an integrated rural development programme”. Th</w:t>
      </w:r>
      <w:r w:rsidR="00F96D12" w:rsidRPr="006D3987">
        <w:rPr>
          <w:rFonts w:ascii="Times New Roman" w:hAnsi="Times New Roman" w:cs="Times New Roman"/>
          <w:lang w:val="en-ZA"/>
        </w:rPr>
        <w:t xml:space="preserve">e </w:t>
      </w:r>
      <w:r w:rsidR="00B42646" w:rsidRPr="006D3987">
        <w:rPr>
          <w:rFonts w:ascii="Times New Roman" w:hAnsi="Times New Roman" w:cs="Times New Roman"/>
          <w:lang w:val="en-ZA"/>
        </w:rPr>
        <w:t>vision and mission of the Department is underpinned by the strategy of “agrarian transformation, interpreted to denote a rapid and fundamental change in the relations (systems and patterns of ownership and control) of land, livestock, cropping and community”. Th</w:t>
      </w:r>
      <w:r w:rsidR="00D57A62" w:rsidRPr="006D3987">
        <w:rPr>
          <w:rFonts w:ascii="Times New Roman" w:hAnsi="Times New Roman" w:cs="Times New Roman"/>
          <w:lang w:val="en-ZA"/>
        </w:rPr>
        <w:t>e</w:t>
      </w:r>
      <w:r w:rsidR="00B42646" w:rsidRPr="006D3987">
        <w:rPr>
          <w:rFonts w:ascii="Times New Roman" w:hAnsi="Times New Roman" w:cs="Times New Roman"/>
          <w:lang w:val="en-ZA"/>
        </w:rPr>
        <w:t xml:space="preserve"> strategy aim</w:t>
      </w:r>
      <w:r w:rsidR="00D530FB" w:rsidRPr="006D3987">
        <w:rPr>
          <w:rFonts w:ascii="Times New Roman" w:hAnsi="Times New Roman" w:cs="Times New Roman"/>
          <w:lang w:val="en-ZA"/>
        </w:rPr>
        <w:t xml:space="preserve">s </w:t>
      </w:r>
      <w:r w:rsidR="00D57A62" w:rsidRPr="006D3987">
        <w:rPr>
          <w:rFonts w:ascii="Times New Roman" w:hAnsi="Times New Roman" w:cs="Times New Roman"/>
          <w:lang w:val="en-ZA"/>
        </w:rPr>
        <w:t xml:space="preserve">to </w:t>
      </w:r>
      <w:r w:rsidR="00834CB4" w:rsidRPr="006D3987">
        <w:rPr>
          <w:rFonts w:ascii="Times New Roman" w:hAnsi="Times New Roman" w:cs="Times New Roman"/>
          <w:lang w:val="en-ZA"/>
        </w:rPr>
        <w:t>facilitat</w:t>
      </w:r>
      <w:r w:rsidR="00D57A62" w:rsidRPr="006D3987">
        <w:rPr>
          <w:rFonts w:ascii="Times New Roman" w:hAnsi="Times New Roman" w:cs="Times New Roman"/>
          <w:lang w:val="en-ZA"/>
        </w:rPr>
        <w:t xml:space="preserve">e </w:t>
      </w:r>
      <w:r w:rsidR="00834CB4" w:rsidRPr="006D3987">
        <w:rPr>
          <w:rFonts w:ascii="Times New Roman" w:hAnsi="Times New Roman" w:cs="Times New Roman"/>
          <w:lang w:val="en-ZA"/>
        </w:rPr>
        <w:t xml:space="preserve">integrated development and </w:t>
      </w:r>
      <w:r w:rsidR="00B42646" w:rsidRPr="006D3987">
        <w:rPr>
          <w:rFonts w:ascii="Times New Roman" w:hAnsi="Times New Roman" w:cs="Times New Roman"/>
          <w:lang w:val="en-ZA"/>
        </w:rPr>
        <w:t>social cohesion</w:t>
      </w:r>
      <w:r w:rsidR="00834CB4" w:rsidRPr="006D3987">
        <w:rPr>
          <w:rFonts w:ascii="Times New Roman" w:hAnsi="Times New Roman" w:cs="Times New Roman"/>
          <w:lang w:val="en-ZA"/>
        </w:rPr>
        <w:t xml:space="preserve"> through partnerships with all sectors of the society. </w:t>
      </w:r>
      <w:r w:rsidR="00CB5046" w:rsidRPr="006D3987">
        <w:rPr>
          <w:rFonts w:ascii="Times New Roman" w:hAnsi="Times New Roman" w:cs="Times New Roman"/>
          <w:lang w:val="en-ZA"/>
        </w:rPr>
        <w:t xml:space="preserve">Analysis of the </w:t>
      </w:r>
      <w:r w:rsidR="00B42646" w:rsidRPr="006D3987">
        <w:rPr>
          <w:rFonts w:ascii="Times New Roman" w:hAnsi="Times New Roman" w:cs="Times New Roman"/>
          <w:lang w:val="en-ZA"/>
        </w:rPr>
        <w:t>APP</w:t>
      </w:r>
      <w:r w:rsidR="00CB5046" w:rsidRPr="006D3987">
        <w:rPr>
          <w:rFonts w:ascii="Times New Roman" w:hAnsi="Times New Roman" w:cs="Times New Roman"/>
          <w:lang w:val="en-ZA"/>
        </w:rPr>
        <w:t xml:space="preserve">s </w:t>
      </w:r>
      <w:r w:rsidR="00D9466F">
        <w:rPr>
          <w:rFonts w:ascii="Times New Roman" w:hAnsi="Times New Roman" w:cs="Times New Roman"/>
          <w:lang w:val="en-ZA"/>
        </w:rPr>
        <w:t>reveals</w:t>
      </w:r>
      <w:r w:rsidR="00CB5046" w:rsidRPr="006D3987">
        <w:rPr>
          <w:rFonts w:ascii="Times New Roman" w:hAnsi="Times New Roman" w:cs="Times New Roman"/>
          <w:lang w:val="en-ZA"/>
        </w:rPr>
        <w:t xml:space="preserve"> that </w:t>
      </w:r>
      <w:r w:rsidR="00B42646" w:rsidRPr="006D3987">
        <w:rPr>
          <w:rFonts w:ascii="Times New Roman" w:hAnsi="Times New Roman" w:cs="Times New Roman"/>
          <w:lang w:val="en-ZA"/>
        </w:rPr>
        <w:t xml:space="preserve">social cohesion and </w:t>
      </w:r>
      <w:r w:rsidR="00834CB4" w:rsidRPr="006D3987">
        <w:rPr>
          <w:rFonts w:ascii="Times New Roman" w:hAnsi="Times New Roman" w:cs="Times New Roman"/>
          <w:lang w:val="en-ZA"/>
        </w:rPr>
        <w:t xml:space="preserve">integrated </w:t>
      </w:r>
      <w:r w:rsidR="00B42646" w:rsidRPr="006D3987">
        <w:rPr>
          <w:rFonts w:ascii="Times New Roman" w:hAnsi="Times New Roman" w:cs="Times New Roman"/>
          <w:lang w:val="en-ZA"/>
        </w:rPr>
        <w:t xml:space="preserve">development </w:t>
      </w:r>
      <w:r w:rsidR="00CB5046" w:rsidRPr="006D3987">
        <w:rPr>
          <w:rFonts w:ascii="Times New Roman" w:hAnsi="Times New Roman" w:cs="Times New Roman"/>
          <w:lang w:val="en-ZA"/>
        </w:rPr>
        <w:t xml:space="preserve">can be attained through </w:t>
      </w:r>
      <w:r w:rsidR="00D530FB" w:rsidRPr="006D3987">
        <w:rPr>
          <w:rFonts w:ascii="Times New Roman" w:hAnsi="Times New Roman" w:cs="Times New Roman"/>
          <w:lang w:val="en-ZA"/>
        </w:rPr>
        <w:t>s</w:t>
      </w:r>
      <w:r w:rsidR="00B42646" w:rsidRPr="006D3987">
        <w:rPr>
          <w:rFonts w:ascii="Times New Roman" w:hAnsi="Times New Roman" w:cs="Times New Roman"/>
          <w:lang w:val="en-ZA"/>
        </w:rPr>
        <w:t>hared growth and development, full employment, equity and cultural progress</w:t>
      </w:r>
      <w:r w:rsidR="003442F5" w:rsidRPr="006D3987">
        <w:rPr>
          <w:rFonts w:ascii="Times New Roman" w:hAnsi="Times New Roman" w:cs="Times New Roman"/>
          <w:lang w:val="en-ZA"/>
        </w:rPr>
        <w:t xml:space="preserve">. </w:t>
      </w:r>
    </w:p>
    <w:p w14:paraId="2977377D" w14:textId="77777777" w:rsidR="00D57A62" w:rsidRPr="006D3987" w:rsidRDefault="00D57A62" w:rsidP="004F5BDB">
      <w:pPr>
        <w:pStyle w:val="BodyText"/>
        <w:tabs>
          <w:tab w:val="clear" w:pos="360"/>
          <w:tab w:val="clear" w:pos="1080"/>
          <w:tab w:val="clear" w:pos="10080"/>
        </w:tabs>
        <w:spacing w:line="280" w:lineRule="exact"/>
        <w:rPr>
          <w:rFonts w:ascii="Times New Roman" w:hAnsi="Times New Roman" w:cs="Times New Roman"/>
          <w:lang w:val="en-ZA"/>
        </w:rPr>
      </w:pPr>
    </w:p>
    <w:p w14:paraId="5D988B27" w14:textId="77777777" w:rsidR="00D57A62" w:rsidRPr="006D3987" w:rsidRDefault="00D57A62" w:rsidP="004F5BDB">
      <w:pPr>
        <w:pStyle w:val="BodyText"/>
        <w:tabs>
          <w:tab w:val="clear" w:pos="360"/>
          <w:tab w:val="clear" w:pos="1080"/>
          <w:tab w:val="clear" w:pos="10080"/>
        </w:tabs>
        <w:spacing w:line="280" w:lineRule="exact"/>
        <w:rPr>
          <w:rFonts w:ascii="Times New Roman" w:hAnsi="Times New Roman" w:cs="Times New Roman"/>
          <w:lang w:val="en-ZA"/>
        </w:rPr>
      </w:pPr>
    </w:p>
    <w:p w14:paraId="401F41B7" w14:textId="77777777" w:rsidR="00B11115" w:rsidRPr="006D3987" w:rsidRDefault="00B42646" w:rsidP="004F5BDB">
      <w:pPr>
        <w:pStyle w:val="BodyText"/>
        <w:spacing w:line="280" w:lineRule="exact"/>
        <w:rPr>
          <w:rFonts w:ascii="Times New Roman" w:hAnsi="Times New Roman" w:cs="Times New Roman"/>
          <w:lang w:val="en-GB"/>
        </w:rPr>
      </w:pPr>
      <w:r w:rsidRPr="006D3987">
        <w:rPr>
          <w:rFonts w:ascii="Times New Roman" w:hAnsi="Times New Roman" w:cs="Times New Roman"/>
          <w:lang w:val="en-ZA"/>
        </w:rPr>
        <w:t xml:space="preserve"> </w:t>
      </w:r>
      <w:r w:rsidR="00B11115" w:rsidRPr="006D3987">
        <w:rPr>
          <w:rFonts w:ascii="Times New Roman" w:hAnsi="Times New Roman" w:cs="Times New Roman"/>
          <w:lang w:val="en-GB"/>
        </w:rPr>
        <w:t xml:space="preserve">Table 2: </w:t>
      </w:r>
      <w:r w:rsidR="00CA0A0F" w:rsidRPr="006D3987">
        <w:rPr>
          <w:rFonts w:ascii="Times New Roman" w:hAnsi="Times New Roman" w:cs="Times New Roman"/>
          <w:lang w:val="en-GB"/>
        </w:rPr>
        <w:t>Programmes and s</w:t>
      </w:r>
      <w:r w:rsidR="00B11115" w:rsidRPr="006D3987">
        <w:rPr>
          <w:rFonts w:ascii="Times New Roman" w:hAnsi="Times New Roman" w:cs="Times New Roman"/>
          <w:lang w:val="en-GB"/>
        </w:rPr>
        <w:t>trategic objectives of the D</w:t>
      </w:r>
      <w:r w:rsidR="00CA0A0F" w:rsidRPr="006D3987">
        <w:rPr>
          <w:rFonts w:ascii="Times New Roman" w:hAnsi="Times New Roman" w:cs="Times New Roman"/>
          <w:lang w:val="en-GB"/>
        </w:rPr>
        <w:t xml:space="preserve">RDLR </w:t>
      </w:r>
      <w:r w:rsidR="00B11115" w:rsidRPr="006D3987">
        <w:rPr>
          <w:rFonts w:ascii="Times New Roman" w:hAnsi="Times New Roman" w:cs="Times New Roman"/>
          <w:lang w:val="en-GB"/>
        </w:rPr>
        <w:t xml:space="preserve"> </w:t>
      </w:r>
    </w:p>
    <w:tbl>
      <w:tblPr>
        <w:tblW w:w="5000" w:type="pct"/>
        <w:tblLook w:val="01E0" w:firstRow="1" w:lastRow="1" w:firstColumn="1" w:lastColumn="1" w:noHBand="0" w:noVBand="0"/>
      </w:tblPr>
      <w:tblGrid>
        <w:gridCol w:w="2695"/>
        <w:gridCol w:w="6410"/>
        <w:gridCol w:w="137"/>
      </w:tblGrid>
      <w:tr w:rsidR="00B11115" w:rsidRPr="006D3987" w14:paraId="51329DDB" w14:textId="77777777" w:rsidTr="00A86BAF">
        <w:tc>
          <w:tcPr>
            <w:tcW w:w="1458" w:type="pct"/>
            <w:tcBorders>
              <w:top w:val="single" w:sz="4" w:space="0" w:color="auto"/>
              <w:bottom w:val="single" w:sz="12" w:space="0" w:color="auto"/>
            </w:tcBorders>
            <w:shd w:val="clear" w:color="auto" w:fill="auto"/>
          </w:tcPr>
          <w:p w14:paraId="0A28EE90" w14:textId="77777777" w:rsidR="00B11115" w:rsidRPr="006D3987" w:rsidRDefault="00B11115" w:rsidP="004F5BDB">
            <w:pPr>
              <w:pStyle w:val="BodyText"/>
              <w:spacing w:line="280" w:lineRule="exact"/>
              <w:rPr>
                <w:rFonts w:ascii="Times New Roman" w:hAnsi="Times New Roman" w:cs="Times New Roman"/>
                <w:b/>
                <w:lang w:val="en-GB"/>
              </w:rPr>
            </w:pPr>
            <w:r w:rsidRPr="006D3987">
              <w:rPr>
                <w:rFonts w:ascii="Times New Roman" w:hAnsi="Times New Roman" w:cs="Times New Roman"/>
                <w:b/>
                <w:lang w:val="en-GB"/>
              </w:rPr>
              <w:t>Programme</w:t>
            </w:r>
          </w:p>
        </w:tc>
        <w:tc>
          <w:tcPr>
            <w:tcW w:w="3542" w:type="pct"/>
            <w:gridSpan w:val="2"/>
            <w:tcBorders>
              <w:top w:val="single" w:sz="4" w:space="0" w:color="auto"/>
              <w:bottom w:val="single" w:sz="12" w:space="0" w:color="auto"/>
            </w:tcBorders>
            <w:shd w:val="clear" w:color="auto" w:fill="auto"/>
          </w:tcPr>
          <w:p w14:paraId="5F54BF0F" w14:textId="77777777" w:rsidR="00B11115" w:rsidRPr="006D3987" w:rsidRDefault="00B11115" w:rsidP="004F5BDB">
            <w:pPr>
              <w:pStyle w:val="BodyText"/>
              <w:spacing w:line="280" w:lineRule="exact"/>
              <w:rPr>
                <w:rFonts w:ascii="Times New Roman" w:hAnsi="Times New Roman" w:cs="Times New Roman"/>
                <w:b/>
                <w:iCs/>
                <w:lang w:val="en-GB"/>
              </w:rPr>
            </w:pPr>
            <w:r w:rsidRPr="006D3987">
              <w:rPr>
                <w:rFonts w:ascii="Times New Roman" w:hAnsi="Times New Roman" w:cs="Times New Roman"/>
                <w:b/>
                <w:iCs/>
                <w:lang w:val="en-GB"/>
              </w:rPr>
              <w:t xml:space="preserve">Strategic Objective </w:t>
            </w:r>
          </w:p>
        </w:tc>
      </w:tr>
      <w:tr w:rsidR="00B11115" w:rsidRPr="006D3987" w14:paraId="0D7F90D2" w14:textId="77777777" w:rsidTr="00A86BAF">
        <w:trPr>
          <w:gridAfter w:val="1"/>
          <w:wAfter w:w="74" w:type="pct"/>
        </w:trPr>
        <w:tc>
          <w:tcPr>
            <w:tcW w:w="1458" w:type="pct"/>
            <w:tcBorders>
              <w:top w:val="single" w:sz="12" w:space="0" w:color="auto"/>
            </w:tcBorders>
            <w:shd w:val="clear" w:color="auto" w:fill="auto"/>
          </w:tcPr>
          <w:p w14:paraId="1DDEBA9E" w14:textId="77777777" w:rsidR="00B11115" w:rsidRPr="006D3987" w:rsidRDefault="00B11115" w:rsidP="004F5BDB">
            <w:pPr>
              <w:pStyle w:val="BodyText"/>
              <w:tabs>
                <w:tab w:val="clear" w:pos="360"/>
              </w:tabs>
              <w:spacing w:line="280" w:lineRule="exact"/>
              <w:jc w:val="left"/>
              <w:rPr>
                <w:rFonts w:ascii="Times New Roman" w:hAnsi="Times New Roman" w:cs="Times New Roman"/>
                <w:lang w:val="en-GB"/>
              </w:rPr>
            </w:pPr>
            <w:r w:rsidRPr="006D3987">
              <w:rPr>
                <w:rFonts w:ascii="Times New Roman" w:hAnsi="Times New Roman" w:cs="Times New Roman"/>
                <w:lang w:val="en-GB"/>
              </w:rPr>
              <w:t>Administration</w:t>
            </w:r>
          </w:p>
        </w:tc>
        <w:tc>
          <w:tcPr>
            <w:tcW w:w="3468" w:type="pct"/>
            <w:tcBorders>
              <w:top w:val="single" w:sz="12" w:space="0" w:color="auto"/>
            </w:tcBorders>
            <w:shd w:val="clear" w:color="auto" w:fill="auto"/>
          </w:tcPr>
          <w:p w14:paraId="04AA13FF"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Compliance with all public sector legal prescripts</w:t>
            </w:r>
          </w:p>
          <w:p w14:paraId="0BCDD3E3" w14:textId="77777777" w:rsidR="00CE3A52"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Unqualified regularity audit opinion</w:t>
            </w:r>
          </w:p>
          <w:p w14:paraId="7246726B" w14:textId="77777777" w:rsidR="00097CF4"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Skills development for improved service delivery</w:t>
            </w:r>
          </w:p>
          <w:p w14:paraId="13A0739A" w14:textId="77777777" w:rsidR="00B11115" w:rsidRPr="006D3987" w:rsidRDefault="00B11115" w:rsidP="004F5BDB">
            <w:pPr>
              <w:pStyle w:val="BodyText"/>
              <w:tabs>
                <w:tab w:val="clear" w:pos="360"/>
                <w:tab w:val="clear" w:pos="1080"/>
                <w:tab w:val="left" w:pos="497"/>
              </w:tabs>
              <w:spacing w:line="280" w:lineRule="exact"/>
              <w:ind w:left="497" w:hanging="497"/>
              <w:rPr>
                <w:rFonts w:ascii="Times New Roman" w:hAnsi="Times New Roman" w:cs="Times New Roman"/>
                <w:lang w:val="en-ZA"/>
              </w:rPr>
            </w:pPr>
          </w:p>
        </w:tc>
      </w:tr>
      <w:tr w:rsidR="00B11115" w:rsidRPr="006D3987" w14:paraId="3D80E5E3" w14:textId="77777777" w:rsidTr="00A86BAF">
        <w:trPr>
          <w:gridAfter w:val="1"/>
          <w:wAfter w:w="74" w:type="pct"/>
        </w:trPr>
        <w:tc>
          <w:tcPr>
            <w:tcW w:w="1458" w:type="pct"/>
            <w:shd w:val="clear" w:color="auto" w:fill="auto"/>
          </w:tcPr>
          <w:p w14:paraId="71E392C4" w14:textId="77777777" w:rsidR="00B11115" w:rsidRPr="006D3987" w:rsidRDefault="00E96A3C" w:rsidP="004F5BDB">
            <w:pPr>
              <w:pStyle w:val="BodyText"/>
              <w:tabs>
                <w:tab w:val="clear" w:pos="360"/>
              </w:tabs>
              <w:spacing w:line="280" w:lineRule="exact"/>
              <w:jc w:val="left"/>
              <w:rPr>
                <w:rFonts w:ascii="Times New Roman" w:hAnsi="Times New Roman" w:cs="Times New Roman"/>
                <w:lang w:val="en-GB"/>
              </w:rPr>
            </w:pPr>
            <w:r w:rsidRPr="006D3987">
              <w:rPr>
                <w:rFonts w:ascii="Times New Roman" w:hAnsi="Times New Roman" w:cs="Times New Roman"/>
                <w:lang w:val="en-GB"/>
              </w:rPr>
              <w:t xml:space="preserve">Geospatial and Cadastral Services </w:t>
            </w:r>
          </w:p>
          <w:p w14:paraId="4282582C" w14:textId="77777777" w:rsidR="00097CF4" w:rsidRPr="006D3987" w:rsidRDefault="00097CF4" w:rsidP="004F5BDB">
            <w:pPr>
              <w:pStyle w:val="BodyText"/>
              <w:tabs>
                <w:tab w:val="clear" w:pos="360"/>
              </w:tabs>
              <w:spacing w:line="280" w:lineRule="exact"/>
              <w:jc w:val="left"/>
              <w:rPr>
                <w:rFonts w:ascii="Times New Roman" w:hAnsi="Times New Roman" w:cs="Times New Roman"/>
                <w:lang w:val="en-GB"/>
              </w:rPr>
            </w:pPr>
          </w:p>
        </w:tc>
        <w:tc>
          <w:tcPr>
            <w:tcW w:w="3468" w:type="pct"/>
            <w:shd w:val="clear" w:color="auto" w:fill="auto"/>
          </w:tcPr>
          <w:p w14:paraId="1D7D6A47"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Improved spatial planning</w:t>
            </w:r>
          </w:p>
          <w:p w14:paraId="6F62D48C"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iCs/>
                <w:lang w:val="en-GB"/>
              </w:rPr>
            </w:pPr>
            <w:r w:rsidRPr="006D3987">
              <w:rPr>
                <w:rFonts w:ascii="Times New Roman" w:hAnsi="Times New Roman" w:cs="Times New Roman"/>
                <w:lang w:val="en-ZA"/>
              </w:rPr>
              <w:t>Integrated and comprehensive land administration system</w:t>
            </w:r>
          </w:p>
        </w:tc>
      </w:tr>
      <w:tr w:rsidR="00B11115" w:rsidRPr="006D3987" w14:paraId="42BFB3A8" w14:textId="77777777" w:rsidTr="00A86BAF">
        <w:trPr>
          <w:gridAfter w:val="1"/>
          <w:wAfter w:w="74" w:type="pct"/>
        </w:trPr>
        <w:tc>
          <w:tcPr>
            <w:tcW w:w="1458" w:type="pct"/>
            <w:shd w:val="clear" w:color="auto" w:fill="auto"/>
          </w:tcPr>
          <w:p w14:paraId="15000604" w14:textId="77777777" w:rsidR="00B11115" w:rsidRPr="006D3987" w:rsidRDefault="00B11115" w:rsidP="004F5BDB">
            <w:pPr>
              <w:pStyle w:val="BodyText"/>
              <w:tabs>
                <w:tab w:val="clear" w:pos="360"/>
              </w:tabs>
              <w:spacing w:line="280" w:lineRule="exact"/>
              <w:jc w:val="left"/>
              <w:rPr>
                <w:rFonts w:ascii="Times New Roman" w:hAnsi="Times New Roman" w:cs="Times New Roman"/>
                <w:lang w:val="en-GB"/>
              </w:rPr>
            </w:pPr>
            <w:r w:rsidRPr="006D3987">
              <w:rPr>
                <w:rFonts w:ascii="Times New Roman" w:hAnsi="Times New Roman" w:cs="Times New Roman"/>
                <w:lang w:val="en-GB"/>
              </w:rPr>
              <w:t>Rural development</w:t>
            </w:r>
          </w:p>
        </w:tc>
        <w:tc>
          <w:tcPr>
            <w:tcW w:w="3468" w:type="pct"/>
            <w:shd w:val="clear" w:color="auto" w:fill="auto"/>
          </w:tcPr>
          <w:p w14:paraId="3CF3850B"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Job creation and skills development in rural areas</w:t>
            </w:r>
          </w:p>
          <w:p w14:paraId="6543DCAC"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Quality infrastructure provided</w:t>
            </w:r>
          </w:p>
          <w:p w14:paraId="77759EFA"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 xml:space="preserve">Functional and institutional arrangements </w:t>
            </w:r>
          </w:p>
          <w:p w14:paraId="7660DD9E"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Facilitate the establishment of rural enterprises and industries</w:t>
            </w:r>
          </w:p>
          <w:p w14:paraId="7D22FFE3" w14:textId="77777777" w:rsidR="00B11115" w:rsidRPr="006D3987" w:rsidRDefault="00B11115" w:rsidP="004F5BDB">
            <w:pPr>
              <w:pStyle w:val="BodyText"/>
              <w:tabs>
                <w:tab w:val="clear" w:pos="360"/>
                <w:tab w:val="left" w:pos="497"/>
              </w:tabs>
              <w:spacing w:line="280" w:lineRule="exact"/>
              <w:ind w:left="497" w:hanging="497"/>
              <w:rPr>
                <w:rFonts w:ascii="Times New Roman" w:hAnsi="Times New Roman" w:cs="Times New Roman"/>
                <w:iCs/>
                <w:lang w:val="en-GB"/>
              </w:rPr>
            </w:pPr>
          </w:p>
        </w:tc>
      </w:tr>
      <w:tr w:rsidR="00B11115" w:rsidRPr="006D3987" w14:paraId="0FB06AB7" w14:textId="77777777" w:rsidTr="00A86BAF">
        <w:trPr>
          <w:gridAfter w:val="1"/>
          <w:wAfter w:w="74" w:type="pct"/>
        </w:trPr>
        <w:tc>
          <w:tcPr>
            <w:tcW w:w="1458" w:type="pct"/>
            <w:shd w:val="clear" w:color="auto" w:fill="auto"/>
          </w:tcPr>
          <w:p w14:paraId="4F5C082D" w14:textId="77777777" w:rsidR="00B11115" w:rsidRPr="006D3987" w:rsidRDefault="00B11115" w:rsidP="004F5BDB">
            <w:pPr>
              <w:pStyle w:val="BodyText"/>
              <w:tabs>
                <w:tab w:val="clear" w:pos="360"/>
              </w:tabs>
              <w:spacing w:line="280" w:lineRule="exact"/>
              <w:jc w:val="left"/>
              <w:rPr>
                <w:rFonts w:ascii="Times New Roman" w:hAnsi="Times New Roman" w:cs="Times New Roman"/>
                <w:lang w:val="en-GB"/>
              </w:rPr>
            </w:pPr>
            <w:r w:rsidRPr="006D3987">
              <w:rPr>
                <w:rFonts w:ascii="Times New Roman" w:hAnsi="Times New Roman" w:cs="Times New Roman"/>
                <w:lang w:val="en-GB"/>
              </w:rPr>
              <w:t>Restitution</w:t>
            </w:r>
          </w:p>
        </w:tc>
        <w:tc>
          <w:tcPr>
            <w:tcW w:w="3468" w:type="pct"/>
            <w:shd w:val="clear" w:color="auto" w:fill="auto"/>
          </w:tcPr>
          <w:p w14:paraId="18B27F84"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 xml:space="preserve">Land Rights restored </w:t>
            </w:r>
          </w:p>
          <w:p w14:paraId="12D2A447"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Redress land rights lost after 1913</w:t>
            </w:r>
          </w:p>
          <w:p w14:paraId="35F4E98C" w14:textId="77777777" w:rsidR="00B11115" w:rsidRPr="006D3987" w:rsidRDefault="00B11115" w:rsidP="004F5BDB">
            <w:pPr>
              <w:pStyle w:val="BodyText"/>
              <w:tabs>
                <w:tab w:val="clear" w:pos="360"/>
                <w:tab w:val="left" w:pos="497"/>
              </w:tabs>
              <w:spacing w:line="280" w:lineRule="exact"/>
              <w:ind w:left="497" w:hanging="497"/>
              <w:rPr>
                <w:rFonts w:ascii="Times New Roman" w:hAnsi="Times New Roman" w:cs="Times New Roman"/>
                <w:iCs/>
                <w:lang w:val="en-GB"/>
              </w:rPr>
            </w:pPr>
          </w:p>
        </w:tc>
      </w:tr>
      <w:tr w:rsidR="00B11115" w:rsidRPr="006D3987" w14:paraId="06283853" w14:textId="77777777" w:rsidTr="00A86BAF">
        <w:trPr>
          <w:gridAfter w:val="1"/>
          <w:wAfter w:w="74" w:type="pct"/>
        </w:trPr>
        <w:tc>
          <w:tcPr>
            <w:tcW w:w="1458" w:type="pct"/>
            <w:tcBorders>
              <w:bottom w:val="single" w:sz="4" w:space="0" w:color="auto"/>
            </w:tcBorders>
            <w:shd w:val="clear" w:color="auto" w:fill="auto"/>
          </w:tcPr>
          <w:p w14:paraId="7DFAB390" w14:textId="77777777" w:rsidR="00B11115" w:rsidRPr="006D3987" w:rsidRDefault="00B11115" w:rsidP="004F5BDB">
            <w:pPr>
              <w:pStyle w:val="BodyText"/>
              <w:tabs>
                <w:tab w:val="clear" w:pos="360"/>
              </w:tabs>
              <w:spacing w:line="280" w:lineRule="exact"/>
              <w:jc w:val="left"/>
              <w:rPr>
                <w:rFonts w:ascii="Times New Roman" w:hAnsi="Times New Roman" w:cs="Times New Roman"/>
                <w:iCs/>
                <w:lang w:val="en-GB"/>
              </w:rPr>
            </w:pPr>
            <w:r w:rsidRPr="006D3987">
              <w:rPr>
                <w:rFonts w:ascii="Times New Roman" w:hAnsi="Times New Roman" w:cs="Times New Roman"/>
                <w:iCs/>
                <w:lang w:val="en-GB"/>
              </w:rPr>
              <w:t xml:space="preserve">Land Reform </w:t>
            </w:r>
          </w:p>
        </w:tc>
        <w:tc>
          <w:tcPr>
            <w:tcW w:w="3468" w:type="pct"/>
            <w:tcBorders>
              <w:bottom w:val="single" w:sz="4" w:space="0" w:color="auto"/>
            </w:tcBorders>
            <w:shd w:val="clear" w:color="auto" w:fill="auto"/>
          </w:tcPr>
          <w:p w14:paraId="15C78749"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Strategically located land acquired</w:t>
            </w:r>
          </w:p>
          <w:p w14:paraId="229DCB9F" w14:textId="77777777" w:rsidR="00B11115" w:rsidRPr="006D3987" w:rsidRDefault="00B11115" w:rsidP="004F5B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 xml:space="preserve">Support to rural communities to produce their own food in all rural districts </w:t>
            </w:r>
          </w:p>
          <w:p w14:paraId="1A994CE9" w14:textId="77777777" w:rsidR="00CA0A0F" w:rsidRPr="006B2E90" w:rsidRDefault="00B11115" w:rsidP="00DC3ADB">
            <w:pPr>
              <w:pStyle w:val="BodyText"/>
              <w:numPr>
                <w:ilvl w:val="0"/>
                <w:numId w:val="2"/>
              </w:numPr>
              <w:tabs>
                <w:tab w:val="clear" w:pos="360"/>
                <w:tab w:val="clear" w:pos="720"/>
                <w:tab w:val="left" w:pos="497"/>
              </w:tabs>
              <w:spacing w:line="280" w:lineRule="exact"/>
              <w:ind w:left="497" w:hanging="497"/>
              <w:rPr>
                <w:rFonts w:ascii="Times New Roman" w:hAnsi="Times New Roman" w:cs="Times New Roman"/>
                <w:lang w:val="en-ZA"/>
              </w:rPr>
            </w:pPr>
            <w:r w:rsidRPr="006D3987">
              <w:rPr>
                <w:rFonts w:ascii="Times New Roman" w:hAnsi="Times New Roman" w:cs="Times New Roman"/>
                <w:lang w:val="en-ZA"/>
              </w:rPr>
              <w:t>Farm development support provided to smallholder farmers</w:t>
            </w:r>
          </w:p>
        </w:tc>
      </w:tr>
    </w:tbl>
    <w:p w14:paraId="50058C09" w14:textId="77777777" w:rsidR="00B11115" w:rsidRPr="006D3987" w:rsidRDefault="00B11115" w:rsidP="00D9466F">
      <w:pPr>
        <w:pStyle w:val="BodyText"/>
        <w:tabs>
          <w:tab w:val="clear" w:pos="360"/>
          <w:tab w:val="clear" w:pos="1080"/>
          <w:tab w:val="left" w:pos="851"/>
        </w:tabs>
        <w:spacing w:line="280" w:lineRule="exact"/>
        <w:ind w:left="851" w:hanging="851"/>
        <w:rPr>
          <w:rFonts w:ascii="Times New Roman" w:hAnsi="Times New Roman" w:cs="Times New Roman"/>
          <w:lang w:val="en-GB"/>
        </w:rPr>
      </w:pPr>
      <w:r w:rsidRPr="006D3987">
        <w:rPr>
          <w:rFonts w:ascii="Times New Roman" w:hAnsi="Times New Roman" w:cs="Times New Roman"/>
          <w:lang w:val="en-GB"/>
        </w:rPr>
        <w:t xml:space="preserve">Source: </w:t>
      </w:r>
      <w:r w:rsidR="00BA2248" w:rsidRPr="006D3987">
        <w:rPr>
          <w:rFonts w:ascii="Times New Roman" w:hAnsi="Times New Roman" w:cs="Times New Roman"/>
          <w:lang w:val="en-GB"/>
        </w:rPr>
        <w:t xml:space="preserve">DRDLR (2015) </w:t>
      </w:r>
      <w:r w:rsidRPr="006D3987">
        <w:rPr>
          <w:rFonts w:ascii="Times New Roman" w:hAnsi="Times New Roman" w:cs="Times New Roman"/>
          <w:lang w:val="en-GB"/>
        </w:rPr>
        <w:t>Strategic Plan</w:t>
      </w:r>
      <w:r w:rsidR="003442F5" w:rsidRPr="006D3987">
        <w:rPr>
          <w:rFonts w:ascii="Times New Roman" w:hAnsi="Times New Roman" w:cs="Times New Roman"/>
          <w:lang w:val="en-GB"/>
        </w:rPr>
        <w:t xml:space="preserve"> of the</w:t>
      </w:r>
      <w:r w:rsidRPr="006D3987">
        <w:rPr>
          <w:rFonts w:ascii="Times New Roman" w:hAnsi="Times New Roman" w:cs="Times New Roman"/>
          <w:lang w:val="en-GB"/>
        </w:rPr>
        <w:t xml:space="preserve"> D</w:t>
      </w:r>
      <w:r w:rsidR="003442F5" w:rsidRPr="006D3987">
        <w:rPr>
          <w:rFonts w:ascii="Times New Roman" w:hAnsi="Times New Roman" w:cs="Times New Roman"/>
          <w:lang w:val="en-GB"/>
        </w:rPr>
        <w:t xml:space="preserve">epartment of Rural Development and Land Reform </w:t>
      </w:r>
      <w:r w:rsidRPr="006D3987">
        <w:rPr>
          <w:rFonts w:ascii="Times New Roman" w:hAnsi="Times New Roman" w:cs="Times New Roman"/>
          <w:lang w:val="en-GB"/>
        </w:rPr>
        <w:t>(2015-2020)</w:t>
      </w:r>
    </w:p>
    <w:p w14:paraId="7FDA24D6" w14:textId="77777777" w:rsidR="00B11115" w:rsidRPr="006D3987" w:rsidRDefault="00B11115" w:rsidP="004F5BDB">
      <w:pPr>
        <w:pStyle w:val="BodyText"/>
        <w:tabs>
          <w:tab w:val="clear" w:pos="360"/>
          <w:tab w:val="clear" w:pos="1080"/>
          <w:tab w:val="clear" w:pos="10080"/>
        </w:tabs>
        <w:spacing w:line="280" w:lineRule="exact"/>
        <w:rPr>
          <w:rFonts w:ascii="Times New Roman" w:hAnsi="Times New Roman" w:cs="Times New Roman"/>
          <w:lang w:val="en-ZA"/>
        </w:rPr>
      </w:pPr>
    </w:p>
    <w:p w14:paraId="6EC41156" w14:textId="77777777" w:rsidR="00C45933" w:rsidRPr="006D3987" w:rsidRDefault="00950740" w:rsidP="004F5BDB">
      <w:pPr>
        <w:pStyle w:val="Heading2"/>
        <w:spacing w:before="0" w:after="0" w:line="280" w:lineRule="exact"/>
        <w:rPr>
          <w:rFonts w:ascii="Times New Roman" w:hAnsi="Times New Roman"/>
          <w:i w:val="0"/>
          <w:sz w:val="24"/>
          <w:szCs w:val="24"/>
          <w:lang w:val="en-ZA"/>
        </w:rPr>
      </w:pPr>
      <w:bookmarkStart w:id="11" w:name="_Toc495994142"/>
      <w:bookmarkStart w:id="12" w:name="_Toc401235993"/>
      <w:bookmarkStart w:id="13" w:name="_Toc401821130"/>
      <w:r w:rsidRPr="006D3987">
        <w:rPr>
          <w:rFonts w:ascii="Times New Roman" w:hAnsi="Times New Roman"/>
          <w:i w:val="0"/>
          <w:sz w:val="24"/>
          <w:szCs w:val="24"/>
          <w:lang w:val="en-ZA"/>
        </w:rPr>
        <w:t>1.</w:t>
      </w:r>
      <w:r w:rsidR="00C40B5D" w:rsidRPr="006D3987">
        <w:rPr>
          <w:rFonts w:ascii="Times New Roman" w:hAnsi="Times New Roman"/>
          <w:i w:val="0"/>
          <w:sz w:val="24"/>
          <w:szCs w:val="24"/>
          <w:lang w:val="en-ZA"/>
        </w:rPr>
        <w:t>3</w:t>
      </w:r>
      <w:r w:rsidRPr="006D3987">
        <w:rPr>
          <w:rFonts w:ascii="Times New Roman" w:hAnsi="Times New Roman"/>
          <w:i w:val="0"/>
          <w:sz w:val="24"/>
          <w:szCs w:val="24"/>
          <w:lang w:val="en-ZA"/>
        </w:rPr>
        <w:tab/>
      </w:r>
      <w:r w:rsidR="00C45933" w:rsidRPr="006D3987">
        <w:rPr>
          <w:rFonts w:ascii="Times New Roman" w:hAnsi="Times New Roman"/>
          <w:i w:val="0"/>
          <w:sz w:val="24"/>
          <w:szCs w:val="24"/>
          <w:lang w:val="en-ZA"/>
        </w:rPr>
        <w:t xml:space="preserve">Approach </w:t>
      </w:r>
      <w:r w:rsidR="009F520E" w:rsidRPr="006D3987">
        <w:rPr>
          <w:rFonts w:ascii="Times New Roman" w:hAnsi="Times New Roman"/>
          <w:i w:val="0"/>
          <w:sz w:val="24"/>
          <w:szCs w:val="24"/>
          <w:lang w:val="en-ZA"/>
        </w:rPr>
        <w:t xml:space="preserve">for compilation of this </w:t>
      </w:r>
      <w:r w:rsidR="003442F5" w:rsidRPr="006D3987">
        <w:rPr>
          <w:rFonts w:ascii="Times New Roman" w:hAnsi="Times New Roman"/>
          <w:i w:val="0"/>
          <w:sz w:val="24"/>
          <w:szCs w:val="24"/>
          <w:lang w:val="en-ZA"/>
        </w:rPr>
        <w:t>report</w:t>
      </w:r>
      <w:bookmarkEnd w:id="11"/>
      <w:r w:rsidR="003442F5" w:rsidRPr="006D3987">
        <w:rPr>
          <w:rFonts w:ascii="Times New Roman" w:hAnsi="Times New Roman"/>
          <w:i w:val="0"/>
          <w:sz w:val="24"/>
          <w:szCs w:val="24"/>
          <w:lang w:val="en-ZA"/>
        </w:rPr>
        <w:t xml:space="preserve"> </w:t>
      </w:r>
      <w:bookmarkEnd w:id="12"/>
      <w:bookmarkEnd w:id="13"/>
      <w:r w:rsidR="00C45933" w:rsidRPr="006D3987">
        <w:rPr>
          <w:rFonts w:ascii="Times New Roman" w:hAnsi="Times New Roman"/>
          <w:i w:val="0"/>
          <w:sz w:val="24"/>
          <w:szCs w:val="24"/>
          <w:lang w:val="en-ZA"/>
        </w:rPr>
        <w:t xml:space="preserve"> </w:t>
      </w:r>
    </w:p>
    <w:p w14:paraId="72DA0A26" w14:textId="77777777" w:rsidR="00603BF9" w:rsidRPr="006D3987" w:rsidRDefault="00603BF9" w:rsidP="004F5BDB">
      <w:pPr>
        <w:pStyle w:val="BodyText"/>
        <w:spacing w:line="280" w:lineRule="exact"/>
        <w:rPr>
          <w:rFonts w:ascii="Times New Roman" w:eastAsia="Arial Unicode MS" w:hAnsi="Times New Roman" w:cs="Times New Roman"/>
          <w:lang w:val="en-ZA"/>
        </w:rPr>
      </w:pPr>
    </w:p>
    <w:p w14:paraId="31C44207" w14:textId="77777777" w:rsidR="00001E57" w:rsidRPr="006D3987" w:rsidRDefault="00603BF9" w:rsidP="004F5BDB">
      <w:pPr>
        <w:pStyle w:val="BodyText"/>
        <w:spacing w:line="280" w:lineRule="exact"/>
        <w:rPr>
          <w:rFonts w:ascii="Times New Roman" w:eastAsia="Arial Unicode MS" w:hAnsi="Times New Roman" w:cs="Times New Roman"/>
          <w:lang w:val="en-ZA"/>
        </w:rPr>
      </w:pPr>
      <w:r w:rsidRPr="006D3987">
        <w:rPr>
          <w:rFonts w:ascii="Times New Roman" w:eastAsia="Arial Unicode MS" w:hAnsi="Times New Roman" w:cs="Times New Roman"/>
          <w:lang w:val="en-ZA"/>
        </w:rPr>
        <w:t xml:space="preserve">In </w:t>
      </w:r>
      <w:r w:rsidR="00B42646" w:rsidRPr="006D3987">
        <w:rPr>
          <w:rFonts w:ascii="Times New Roman" w:eastAsia="Arial Unicode MS" w:hAnsi="Times New Roman" w:cs="Times New Roman"/>
          <w:lang w:val="en-ZA"/>
        </w:rPr>
        <w:t>line with the</w:t>
      </w:r>
      <w:r w:rsidRPr="006D3987">
        <w:rPr>
          <w:rFonts w:ascii="Times New Roman" w:eastAsia="Arial Unicode MS" w:hAnsi="Times New Roman" w:cs="Times New Roman"/>
          <w:lang w:val="en-ZA"/>
        </w:rPr>
        <w:t xml:space="preserve"> mandate </w:t>
      </w:r>
      <w:r w:rsidR="00B42646" w:rsidRPr="006D3987">
        <w:rPr>
          <w:rFonts w:ascii="Times New Roman" w:eastAsia="Arial Unicode MS" w:hAnsi="Times New Roman" w:cs="Times New Roman"/>
          <w:lang w:val="en-ZA"/>
        </w:rPr>
        <w:t xml:space="preserve">of the Committee discussed in section 1.1 </w:t>
      </w:r>
      <w:r w:rsidRPr="006D3987">
        <w:rPr>
          <w:rFonts w:ascii="Times New Roman" w:eastAsia="Arial Unicode MS" w:hAnsi="Times New Roman" w:cs="Times New Roman"/>
          <w:lang w:val="en-ZA"/>
        </w:rPr>
        <w:t xml:space="preserve">and section 5 of </w:t>
      </w:r>
      <w:r w:rsidR="00D772F1" w:rsidRPr="006D3987">
        <w:rPr>
          <w:rFonts w:ascii="Times New Roman" w:eastAsia="Arial Unicode MS" w:hAnsi="Times New Roman" w:cs="Times New Roman"/>
          <w:lang w:val="en-ZA"/>
        </w:rPr>
        <w:t xml:space="preserve">the </w:t>
      </w:r>
      <w:r w:rsidR="00D772F1" w:rsidRPr="006D3987">
        <w:rPr>
          <w:rFonts w:ascii="Times New Roman" w:hAnsi="Times New Roman" w:cs="Times New Roman"/>
          <w:lang w:val="en-ZA"/>
        </w:rPr>
        <w:t>Money Bills Amendment Procedures and Related Matters Act (2009)</w:t>
      </w:r>
      <w:r w:rsidRPr="006D3987">
        <w:rPr>
          <w:rFonts w:ascii="Times New Roman" w:eastAsia="Arial Unicode MS" w:hAnsi="Times New Roman" w:cs="Times New Roman"/>
          <w:lang w:val="en-ZA"/>
        </w:rPr>
        <w:t>, th</w:t>
      </w:r>
      <w:r w:rsidR="00834CB4" w:rsidRPr="006D3987">
        <w:rPr>
          <w:rFonts w:ascii="Times New Roman" w:eastAsia="Arial Unicode MS" w:hAnsi="Times New Roman" w:cs="Times New Roman"/>
          <w:lang w:val="en-ZA"/>
        </w:rPr>
        <w:t xml:space="preserve">is </w:t>
      </w:r>
      <w:r w:rsidR="003442F5" w:rsidRPr="006D3987">
        <w:rPr>
          <w:rFonts w:ascii="Times New Roman" w:eastAsia="Arial Unicode MS" w:hAnsi="Times New Roman" w:cs="Times New Roman"/>
          <w:lang w:val="en-ZA"/>
        </w:rPr>
        <w:t>report</w:t>
      </w:r>
      <w:r w:rsidR="00834CB4" w:rsidRPr="006D3987">
        <w:rPr>
          <w:rFonts w:ascii="Times New Roman" w:eastAsia="Arial Unicode MS" w:hAnsi="Times New Roman" w:cs="Times New Roman"/>
          <w:lang w:val="en-ZA"/>
        </w:rPr>
        <w:t xml:space="preserve"> is a culmination of a range of oversight activities carried out by the </w:t>
      </w:r>
      <w:r w:rsidR="004941F7" w:rsidRPr="006D3987">
        <w:rPr>
          <w:rFonts w:ascii="Times New Roman" w:eastAsia="Arial Unicode MS" w:hAnsi="Times New Roman" w:cs="Times New Roman"/>
          <w:lang w:val="en-ZA"/>
        </w:rPr>
        <w:t>C</w:t>
      </w:r>
      <w:r w:rsidRPr="006D3987">
        <w:rPr>
          <w:rFonts w:ascii="Times New Roman" w:eastAsia="Arial Unicode MS" w:hAnsi="Times New Roman" w:cs="Times New Roman"/>
          <w:lang w:val="en-ZA"/>
        </w:rPr>
        <w:t xml:space="preserve">ommittee </w:t>
      </w:r>
      <w:r w:rsidR="006C47E3" w:rsidRPr="006D3987">
        <w:rPr>
          <w:rFonts w:ascii="Times New Roman" w:eastAsia="Arial Unicode MS" w:hAnsi="Times New Roman" w:cs="Times New Roman"/>
          <w:lang w:val="en-ZA"/>
        </w:rPr>
        <w:t xml:space="preserve">over the last 18 months. </w:t>
      </w:r>
      <w:r w:rsidR="00834CB4" w:rsidRPr="006D3987">
        <w:rPr>
          <w:rFonts w:ascii="Times New Roman" w:eastAsia="Arial Unicode MS" w:hAnsi="Times New Roman" w:cs="Times New Roman"/>
          <w:lang w:val="en-ZA"/>
        </w:rPr>
        <w:t>The following paragraphs highlights</w:t>
      </w:r>
      <w:r w:rsidR="003442F5" w:rsidRPr="006D3987">
        <w:rPr>
          <w:rFonts w:ascii="Times New Roman" w:eastAsia="Arial Unicode MS" w:hAnsi="Times New Roman" w:cs="Times New Roman"/>
          <w:lang w:val="en-ZA"/>
        </w:rPr>
        <w:t>, starting from recent activities,</w:t>
      </w:r>
      <w:r w:rsidR="00834CB4" w:rsidRPr="006D3987">
        <w:rPr>
          <w:rFonts w:ascii="Times New Roman" w:eastAsia="Arial Unicode MS" w:hAnsi="Times New Roman" w:cs="Times New Roman"/>
          <w:lang w:val="en-ZA"/>
        </w:rPr>
        <w:t xml:space="preserve"> some of the key oversight activities carried out by the Committee: </w:t>
      </w:r>
    </w:p>
    <w:p w14:paraId="5125C183" w14:textId="77777777" w:rsidR="009F520E" w:rsidRPr="006D3987" w:rsidRDefault="009F520E" w:rsidP="004F5BDB">
      <w:pPr>
        <w:pStyle w:val="BodyText"/>
        <w:spacing w:line="280" w:lineRule="exact"/>
        <w:rPr>
          <w:rFonts w:ascii="Times New Roman" w:eastAsia="Arial Unicode MS" w:hAnsi="Times New Roman" w:cs="Times New Roman"/>
          <w:lang w:val="en-ZA"/>
        </w:rPr>
      </w:pPr>
    </w:p>
    <w:p w14:paraId="307D968F" w14:textId="77777777" w:rsidR="00E55D9A" w:rsidRPr="006D3987" w:rsidRDefault="009F520E" w:rsidP="004F5BDB">
      <w:pPr>
        <w:pStyle w:val="BodyText"/>
        <w:numPr>
          <w:ilvl w:val="0"/>
          <w:numId w:val="14"/>
        </w:numPr>
        <w:tabs>
          <w:tab w:val="clear" w:pos="360"/>
          <w:tab w:val="clear" w:pos="1080"/>
          <w:tab w:val="clear" w:pos="10080"/>
        </w:tabs>
        <w:spacing w:line="280" w:lineRule="exact"/>
        <w:ind w:left="360"/>
        <w:rPr>
          <w:rFonts w:ascii="Times New Roman" w:hAnsi="Times New Roman" w:cs="Times New Roman"/>
          <w:lang w:val="en-ZA"/>
        </w:rPr>
      </w:pPr>
      <w:r w:rsidRPr="006D3987">
        <w:rPr>
          <w:rFonts w:ascii="Times New Roman" w:hAnsi="Times New Roman" w:cs="Times New Roman"/>
          <w:i/>
          <w:lang w:val="en-ZA"/>
        </w:rPr>
        <w:t xml:space="preserve">Analysis of </w:t>
      </w:r>
      <w:r w:rsidR="009A0005" w:rsidRPr="006D3987">
        <w:rPr>
          <w:rFonts w:ascii="Times New Roman" w:hAnsi="Times New Roman" w:cs="Times New Roman"/>
          <w:i/>
          <w:lang w:val="en-ZA"/>
        </w:rPr>
        <w:t xml:space="preserve">the annual </w:t>
      </w:r>
      <w:r w:rsidR="00CA01D3" w:rsidRPr="006D3987">
        <w:rPr>
          <w:rFonts w:ascii="Times New Roman" w:hAnsi="Times New Roman" w:cs="Times New Roman"/>
          <w:i/>
          <w:lang w:val="en-ZA"/>
        </w:rPr>
        <w:t xml:space="preserve">performance </w:t>
      </w:r>
      <w:r w:rsidR="009A0005" w:rsidRPr="006D3987">
        <w:rPr>
          <w:rFonts w:ascii="Times New Roman" w:hAnsi="Times New Roman" w:cs="Times New Roman"/>
          <w:i/>
          <w:lang w:val="en-ZA"/>
        </w:rPr>
        <w:t>reports</w:t>
      </w:r>
      <w:r w:rsidRPr="006D3987">
        <w:rPr>
          <w:rFonts w:ascii="Times New Roman" w:hAnsi="Times New Roman" w:cs="Times New Roman"/>
          <w:i/>
          <w:lang w:val="en-ZA"/>
        </w:rPr>
        <w:t xml:space="preserve">: </w:t>
      </w:r>
      <w:r w:rsidR="00857902" w:rsidRPr="006D3987">
        <w:rPr>
          <w:rFonts w:ascii="Times New Roman" w:hAnsi="Times New Roman" w:cs="Times New Roman"/>
          <w:lang w:val="en-ZA"/>
        </w:rPr>
        <w:t xml:space="preserve">The Committee considered </w:t>
      </w:r>
      <w:r w:rsidR="00763D34" w:rsidRPr="006D3987">
        <w:rPr>
          <w:rFonts w:ascii="Times New Roman" w:hAnsi="Times New Roman" w:cs="Times New Roman"/>
          <w:lang w:val="en-ZA"/>
        </w:rPr>
        <w:t xml:space="preserve">annual </w:t>
      </w:r>
      <w:r w:rsidR="00857902" w:rsidRPr="006D3987">
        <w:rPr>
          <w:rFonts w:ascii="Times New Roman" w:hAnsi="Times New Roman" w:cs="Times New Roman"/>
          <w:lang w:val="en-ZA"/>
        </w:rPr>
        <w:t>reports of the Department, the Commission and the ITB.</w:t>
      </w:r>
      <w:r w:rsidRPr="006D3987">
        <w:rPr>
          <w:rFonts w:ascii="Times New Roman" w:hAnsi="Times New Roman" w:cs="Times New Roman"/>
          <w:lang w:val="en-ZA"/>
        </w:rPr>
        <w:t xml:space="preserve"> On </w:t>
      </w:r>
      <w:r w:rsidR="006C47E3" w:rsidRPr="006D3987">
        <w:rPr>
          <w:rFonts w:ascii="Times New Roman" w:hAnsi="Times New Roman" w:cs="Times New Roman"/>
          <w:lang w:val="en-ZA"/>
        </w:rPr>
        <w:t xml:space="preserve">05 </w:t>
      </w:r>
      <w:r w:rsidRPr="006D3987">
        <w:rPr>
          <w:rFonts w:ascii="Times New Roman" w:hAnsi="Times New Roman" w:cs="Times New Roman"/>
          <w:lang w:val="en-ZA"/>
        </w:rPr>
        <w:t>October 201</w:t>
      </w:r>
      <w:r w:rsidR="006C47E3" w:rsidRPr="006D3987">
        <w:rPr>
          <w:rFonts w:ascii="Times New Roman" w:hAnsi="Times New Roman" w:cs="Times New Roman"/>
          <w:lang w:val="en-ZA"/>
        </w:rPr>
        <w:t>7</w:t>
      </w:r>
      <w:r w:rsidRPr="006D3987">
        <w:rPr>
          <w:rFonts w:ascii="Times New Roman" w:hAnsi="Times New Roman" w:cs="Times New Roman"/>
          <w:lang w:val="en-ZA"/>
        </w:rPr>
        <w:t xml:space="preserve">, the </w:t>
      </w:r>
      <w:r w:rsidR="006C47E3" w:rsidRPr="006D3987">
        <w:rPr>
          <w:rFonts w:ascii="Times New Roman" w:hAnsi="Times New Roman" w:cs="Times New Roman"/>
          <w:lang w:val="en-ZA"/>
        </w:rPr>
        <w:t xml:space="preserve">Department and the Commission briefed the </w:t>
      </w:r>
      <w:r w:rsidRPr="006D3987">
        <w:rPr>
          <w:rFonts w:ascii="Times New Roman" w:hAnsi="Times New Roman" w:cs="Times New Roman"/>
          <w:lang w:val="en-ZA"/>
        </w:rPr>
        <w:t xml:space="preserve">Committee </w:t>
      </w:r>
      <w:r w:rsidR="006C47E3" w:rsidRPr="006D3987">
        <w:rPr>
          <w:rFonts w:ascii="Times New Roman" w:hAnsi="Times New Roman" w:cs="Times New Roman"/>
          <w:lang w:val="en-ZA"/>
        </w:rPr>
        <w:t xml:space="preserve">about </w:t>
      </w:r>
      <w:r w:rsidRPr="006D3987">
        <w:rPr>
          <w:rFonts w:ascii="Times New Roman" w:hAnsi="Times New Roman" w:cs="Times New Roman"/>
          <w:lang w:val="en-ZA"/>
        </w:rPr>
        <w:t>the</w:t>
      </w:r>
      <w:r w:rsidR="006C47E3" w:rsidRPr="006D3987">
        <w:rPr>
          <w:rFonts w:ascii="Times New Roman" w:hAnsi="Times New Roman" w:cs="Times New Roman"/>
          <w:lang w:val="en-ZA"/>
        </w:rPr>
        <w:t>ir</w:t>
      </w:r>
      <w:r w:rsidRPr="006D3987">
        <w:rPr>
          <w:rFonts w:ascii="Times New Roman" w:hAnsi="Times New Roman" w:cs="Times New Roman"/>
          <w:lang w:val="en-ZA"/>
        </w:rPr>
        <w:t xml:space="preserve"> 201</w:t>
      </w:r>
      <w:r w:rsidR="00A53CF3" w:rsidRPr="006D3987">
        <w:rPr>
          <w:rFonts w:ascii="Times New Roman" w:hAnsi="Times New Roman" w:cs="Times New Roman"/>
          <w:lang w:val="en-ZA"/>
        </w:rPr>
        <w:t>6</w:t>
      </w:r>
      <w:r w:rsidR="006C47E3" w:rsidRPr="006D3987">
        <w:rPr>
          <w:rFonts w:ascii="Times New Roman" w:hAnsi="Times New Roman" w:cs="Times New Roman"/>
          <w:lang w:val="en-ZA"/>
        </w:rPr>
        <w:t>/17</w:t>
      </w:r>
      <w:r w:rsidRPr="006D3987">
        <w:rPr>
          <w:rFonts w:ascii="Times New Roman" w:hAnsi="Times New Roman" w:cs="Times New Roman"/>
          <w:lang w:val="en-ZA"/>
        </w:rPr>
        <w:t xml:space="preserve"> </w:t>
      </w:r>
      <w:r w:rsidR="006C47E3" w:rsidRPr="006D3987">
        <w:rPr>
          <w:rFonts w:ascii="Times New Roman" w:hAnsi="Times New Roman" w:cs="Times New Roman"/>
          <w:lang w:val="en-ZA"/>
        </w:rPr>
        <w:t>a</w:t>
      </w:r>
      <w:r w:rsidRPr="006D3987">
        <w:rPr>
          <w:rFonts w:ascii="Times New Roman" w:hAnsi="Times New Roman" w:cs="Times New Roman"/>
          <w:lang w:val="en-ZA"/>
        </w:rPr>
        <w:t xml:space="preserve">nnual </w:t>
      </w:r>
      <w:r w:rsidR="006C47E3" w:rsidRPr="006D3987">
        <w:rPr>
          <w:rFonts w:ascii="Times New Roman" w:hAnsi="Times New Roman" w:cs="Times New Roman"/>
          <w:lang w:val="en-ZA"/>
        </w:rPr>
        <w:t>r</w:t>
      </w:r>
      <w:r w:rsidRPr="006D3987">
        <w:rPr>
          <w:rFonts w:ascii="Times New Roman" w:hAnsi="Times New Roman" w:cs="Times New Roman"/>
          <w:lang w:val="en-ZA"/>
        </w:rPr>
        <w:t>eport</w:t>
      </w:r>
      <w:r w:rsidR="006C47E3" w:rsidRPr="006D3987">
        <w:rPr>
          <w:rFonts w:ascii="Times New Roman" w:hAnsi="Times New Roman" w:cs="Times New Roman"/>
          <w:lang w:val="en-ZA"/>
        </w:rPr>
        <w:t xml:space="preserve">s. The briefings also included discussion about the </w:t>
      </w:r>
      <w:r w:rsidRPr="006D3987">
        <w:rPr>
          <w:rFonts w:ascii="Times New Roman" w:hAnsi="Times New Roman" w:cs="Times New Roman"/>
          <w:lang w:val="en-ZA"/>
        </w:rPr>
        <w:t>annual financial statements.</w:t>
      </w:r>
      <w:r w:rsidR="00A53CF3" w:rsidRPr="006D3987">
        <w:rPr>
          <w:rFonts w:ascii="Times New Roman" w:hAnsi="Times New Roman" w:cs="Times New Roman"/>
          <w:lang w:val="en-ZA"/>
        </w:rPr>
        <w:t xml:space="preserve"> On </w:t>
      </w:r>
      <w:r w:rsidR="006C47E3" w:rsidRPr="006D3987">
        <w:rPr>
          <w:rFonts w:ascii="Times New Roman" w:hAnsi="Times New Roman" w:cs="Times New Roman"/>
          <w:lang w:val="en-ZA"/>
        </w:rPr>
        <w:t xml:space="preserve">04 </w:t>
      </w:r>
      <w:r w:rsidR="00A53CF3" w:rsidRPr="006D3987">
        <w:rPr>
          <w:rFonts w:ascii="Times New Roman" w:hAnsi="Times New Roman" w:cs="Times New Roman"/>
          <w:lang w:val="en-ZA"/>
        </w:rPr>
        <w:t>October 201</w:t>
      </w:r>
      <w:r w:rsidR="006C47E3" w:rsidRPr="006D3987">
        <w:rPr>
          <w:rFonts w:ascii="Times New Roman" w:hAnsi="Times New Roman" w:cs="Times New Roman"/>
          <w:lang w:val="en-ZA"/>
        </w:rPr>
        <w:t>7,</w:t>
      </w:r>
      <w:r w:rsidR="00763D34" w:rsidRPr="006D3987">
        <w:rPr>
          <w:rFonts w:ascii="Times New Roman" w:hAnsi="Times New Roman" w:cs="Times New Roman"/>
          <w:lang w:val="en-ZA"/>
        </w:rPr>
        <w:t xml:space="preserve"> </w:t>
      </w:r>
      <w:r w:rsidRPr="006D3987">
        <w:rPr>
          <w:rFonts w:ascii="Times New Roman" w:hAnsi="Times New Roman" w:cs="Times New Roman"/>
          <w:lang w:val="en-ZA"/>
        </w:rPr>
        <w:t xml:space="preserve">the </w:t>
      </w:r>
      <w:r w:rsidR="006C47E3" w:rsidRPr="006D3987">
        <w:rPr>
          <w:rFonts w:ascii="Times New Roman" w:hAnsi="Times New Roman" w:cs="Times New Roman"/>
          <w:lang w:val="en-ZA"/>
        </w:rPr>
        <w:t xml:space="preserve">ITB briefed the </w:t>
      </w:r>
      <w:r w:rsidRPr="006D3987">
        <w:rPr>
          <w:rFonts w:ascii="Times New Roman" w:hAnsi="Times New Roman" w:cs="Times New Roman"/>
          <w:lang w:val="en-ZA"/>
        </w:rPr>
        <w:t>Committee</w:t>
      </w:r>
      <w:r w:rsidR="006C47E3" w:rsidRPr="006D3987">
        <w:rPr>
          <w:rFonts w:ascii="Times New Roman" w:hAnsi="Times New Roman" w:cs="Times New Roman"/>
          <w:lang w:val="en-ZA"/>
        </w:rPr>
        <w:t xml:space="preserve"> about its a</w:t>
      </w:r>
      <w:r w:rsidRPr="006D3987">
        <w:rPr>
          <w:rFonts w:ascii="Times New Roman" w:hAnsi="Times New Roman" w:cs="Times New Roman"/>
          <w:lang w:val="en-ZA"/>
        </w:rPr>
        <w:t xml:space="preserve">nnual </w:t>
      </w:r>
      <w:r w:rsidR="006C47E3" w:rsidRPr="006D3987">
        <w:rPr>
          <w:rFonts w:ascii="Times New Roman" w:hAnsi="Times New Roman" w:cs="Times New Roman"/>
          <w:lang w:val="en-ZA"/>
        </w:rPr>
        <w:t>r</w:t>
      </w:r>
      <w:r w:rsidRPr="006D3987">
        <w:rPr>
          <w:rFonts w:ascii="Times New Roman" w:hAnsi="Times New Roman" w:cs="Times New Roman"/>
          <w:lang w:val="en-ZA"/>
        </w:rPr>
        <w:t>eport of the I</w:t>
      </w:r>
      <w:r w:rsidR="00A53CF3" w:rsidRPr="006D3987">
        <w:rPr>
          <w:rFonts w:ascii="Times New Roman" w:hAnsi="Times New Roman" w:cs="Times New Roman"/>
          <w:lang w:val="en-ZA"/>
        </w:rPr>
        <w:t>TB</w:t>
      </w:r>
      <w:r w:rsidRPr="006D3987">
        <w:rPr>
          <w:rFonts w:ascii="Times New Roman" w:hAnsi="Times New Roman" w:cs="Times New Roman"/>
          <w:lang w:val="en-ZA"/>
        </w:rPr>
        <w:t xml:space="preserve">. Assessment of these reports </w:t>
      </w:r>
      <w:r w:rsidR="00857902" w:rsidRPr="006D3987">
        <w:rPr>
          <w:rFonts w:ascii="Times New Roman" w:hAnsi="Times New Roman" w:cs="Times New Roman"/>
          <w:lang w:val="en-ZA"/>
        </w:rPr>
        <w:t xml:space="preserve">was based on </w:t>
      </w:r>
      <w:r w:rsidR="00B42646" w:rsidRPr="006D3987">
        <w:rPr>
          <w:rFonts w:ascii="Times New Roman" w:hAnsi="Times New Roman" w:cs="Times New Roman"/>
          <w:lang w:val="en-ZA"/>
        </w:rPr>
        <w:t xml:space="preserve">overarching policy </w:t>
      </w:r>
      <w:r w:rsidR="00857902" w:rsidRPr="006D3987">
        <w:rPr>
          <w:rFonts w:ascii="Times New Roman" w:hAnsi="Times New Roman" w:cs="Times New Roman"/>
          <w:lang w:val="en-ZA"/>
        </w:rPr>
        <w:t xml:space="preserve">priorities articulated </w:t>
      </w:r>
      <w:r w:rsidRPr="006D3987">
        <w:rPr>
          <w:rFonts w:ascii="Times New Roman" w:hAnsi="Times New Roman" w:cs="Times New Roman"/>
          <w:lang w:val="en-ZA"/>
        </w:rPr>
        <w:t>in the NDP</w:t>
      </w:r>
      <w:r w:rsidR="00B42646" w:rsidRPr="006D3987">
        <w:rPr>
          <w:rFonts w:ascii="Times New Roman" w:hAnsi="Times New Roman" w:cs="Times New Roman"/>
          <w:lang w:val="en-ZA"/>
        </w:rPr>
        <w:t xml:space="preserve"> </w:t>
      </w:r>
      <w:r w:rsidR="006C47E3" w:rsidRPr="006D3987">
        <w:rPr>
          <w:rFonts w:ascii="Times New Roman" w:hAnsi="Times New Roman" w:cs="Times New Roman"/>
          <w:lang w:val="en-ZA"/>
        </w:rPr>
        <w:t xml:space="preserve">and </w:t>
      </w:r>
      <w:r w:rsidR="00B42646" w:rsidRPr="006D3987">
        <w:rPr>
          <w:rFonts w:ascii="Times New Roman" w:hAnsi="Times New Roman" w:cs="Times New Roman"/>
          <w:lang w:val="en-ZA"/>
        </w:rPr>
        <w:t xml:space="preserve">the </w:t>
      </w:r>
      <w:r w:rsidRPr="006D3987">
        <w:rPr>
          <w:rFonts w:ascii="Times New Roman" w:hAnsi="Times New Roman" w:cs="Times New Roman"/>
          <w:lang w:val="en-ZA"/>
        </w:rPr>
        <w:t>MTSF</w:t>
      </w:r>
      <w:r w:rsidR="006C47E3" w:rsidRPr="006D3987">
        <w:rPr>
          <w:rFonts w:ascii="Times New Roman" w:hAnsi="Times New Roman" w:cs="Times New Roman"/>
          <w:lang w:val="en-ZA"/>
        </w:rPr>
        <w:t xml:space="preserve">. </w:t>
      </w:r>
      <w:r w:rsidR="00097CF4" w:rsidRPr="006D3987">
        <w:rPr>
          <w:rFonts w:ascii="Times New Roman" w:hAnsi="Times New Roman" w:cs="Times New Roman"/>
          <w:lang w:val="en-ZA"/>
        </w:rPr>
        <w:t xml:space="preserve">These priorities </w:t>
      </w:r>
      <w:r w:rsidR="006C47E3" w:rsidRPr="006D3987">
        <w:rPr>
          <w:rFonts w:ascii="Times New Roman" w:hAnsi="Times New Roman" w:cs="Times New Roman"/>
          <w:lang w:val="en-ZA"/>
        </w:rPr>
        <w:t xml:space="preserve">were </w:t>
      </w:r>
      <w:r w:rsidR="00097CF4" w:rsidRPr="006D3987">
        <w:rPr>
          <w:rFonts w:ascii="Times New Roman" w:hAnsi="Times New Roman" w:cs="Times New Roman"/>
          <w:lang w:val="en-ZA"/>
        </w:rPr>
        <w:t>pronounce</w:t>
      </w:r>
      <w:r w:rsidR="006C47E3" w:rsidRPr="006D3987">
        <w:rPr>
          <w:rFonts w:ascii="Times New Roman" w:hAnsi="Times New Roman" w:cs="Times New Roman"/>
          <w:lang w:val="en-ZA"/>
        </w:rPr>
        <w:t xml:space="preserve">d by </w:t>
      </w:r>
      <w:r w:rsidR="00097CF4" w:rsidRPr="006D3987">
        <w:rPr>
          <w:rFonts w:ascii="Times New Roman" w:hAnsi="Times New Roman" w:cs="Times New Roman"/>
          <w:lang w:val="en-ZA"/>
        </w:rPr>
        <w:t xml:space="preserve">from </w:t>
      </w:r>
      <w:r w:rsidR="007C47F4" w:rsidRPr="006D3987">
        <w:rPr>
          <w:rFonts w:ascii="Times New Roman" w:hAnsi="Times New Roman" w:cs="Times New Roman"/>
          <w:lang w:val="en-ZA"/>
        </w:rPr>
        <w:t xml:space="preserve">various </w:t>
      </w:r>
      <w:r w:rsidR="003442F5" w:rsidRPr="006D3987">
        <w:rPr>
          <w:rFonts w:ascii="Times New Roman" w:hAnsi="Times New Roman" w:cs="Times New Roman"/>
          <w:lang w:val="en-ZA"/>
        </w:rPr>
        <w:t>C</w:t>
      </w:r>
      <w:r w:rsidR="007C47F4" w:rsidRPr="006D3987">
        <w:rPr>
          <w:rFonts w:ascii="Times New Roman" w:hAnsi="Times New Roman" w:cs="Times New Roman"/>
          <w:lang w:val="en-ZA"/>
        </w:rPr>
        <w:t>abinet ‘makgotla’,</w:t>
      </w:r>
      <w:r w:rsidR="00EE7E1D" w:rsidRPr="006D3987">
        <w:rPr>
          <w:rFonts w:ascii="Times New Roman" w:hAnsi="Times New Roman" w:cs="Times New Roman"/>
          <w:lang w:val="en-ZA"/>
        </w:rPr>
        <w:t xml:space="preserve"> </w:t>
      </w:r>
      <w:r w:rsidR="00B42646" w:rsidRPr="006D3987">
        <w:rPr>
          <w:rFonts w:ascii="Times New Roman" w:hAnsi="Times New Roman" w:cs="Times New Roman"/>
          <w:lang w:val="en-ZA"/>
        </w:rPr>
        <w:t>the State of the National Address</w:t>
      </w:r>
      <w:r w:rsidR="00097CF4" w:rsidRPr="006D3987">
        <w:rPr>
          <w:rFonts w:ascii="Times New Roman" w:hAnsi="Times New Roman" w:cs="Times New Roman"/>
          <w:lang w:val="en-ZA"/>
        </w:rPr>
        <w:t xml:space="preserve"> (SONA)</w:t>
      </w:r>
      <w:r w:rsidR="006C47E3" w:rsidRPr="006D3987">
        <w:rPr>
          <w:rFonts w:ascii="Times New Roman" w:hAnsi="Times New Roman" w:cs="Times New Roman"/>
          <w:lang w:val="en-ZA"/>
        </w:rPr>
        <w:t xml:space="preserve"> by the President</w:t>
      </w:r>
      <w:r w:rsidR="00B51281" w:rsidRPr="006D3987">
        <w:rPr>
          <w:rFonts w:ascii="Times New Roman" w:hAnsi="Times New Roman" w:cs="Times New Roman"/>
          <w:lang w:val="en-ZA"/>
        </w:rPr>
        <w:t>,</w:t>
      </w:r>
      <w:r w:rsidR="00B42646" w:rsidRPr="006D3987">
        <w:rPr>
          <w:rFonts w:ascii="Times New Roman" w:hAnsi="Times New Roman" w:cs="Times New Roman"/>
          <w:lang w:val="en-ZA"/>
        </w:rPr>
        <w:t xml:space="preserve"> </w:t>
      </w:r>
      <w:r w:rsidR="00B51281" w:rsidRPr="006D3987">
        <w:rPr>
          <w:rFonts w:ascii="Times New Roman" w:hAnsi="Times New Roman" w:cs="Times New Roman"/>
          <w:lang w:val="en-ZA"/>
        </w:rPr>
        <w:t>t</w:t>
      </w:r>
      <w:r w:rsidR="00B42646" w:rsidRPr="006D3987">
        <w:rPr>
          <w:rFonts w:ascii="Times New Roman" w:hAnsi="Times New Roman" w:cs="Times New Roman"/>
          <w:lang w:val="en-ZA"/>
        </w:rPr>
        <w:t>he Budget Speech</w:t>
      </w:r>
      <w:r w:rsidR="00097CF4" w:rsidRPr="006D3987">
        <w:rPr>
          <w:rFonts w:ascii="Times New Roman" w:hAnsi="Times New Roman" w:cs="Times New Roman"/>
          <w:lang w:val="en-ZA"/>
        </w:rPr>
        <w:t xml:space="preserve"> by the Minister of Finance</w:t>
      </w:r>
      <w:r w:rsidR="00B42646" w:rsidRPr="006D3987">
        <w:rPr>
          <w:rFonts w:ascii="Times New Roman" w:hAnsi="Times New Roman" w:cs="Times New Roman"/>
          <w:lang w:val="en-ZA"/>
        </w:rPr>
        <w:t xml:space="preserve">, </w:t>
      </w:r>
      <w:r w:rsidR="00EE7E1D" w:rsidRPr="006D3987">
        <w:rPr>
          <w:rFonts w:ascii="Times New Roman" w:hAnsi="Times New Roman" w:cs="Times New Roman"/>
          <w:lang w:val="en-ZA"/>
        </w:rPr>
        <w:t xml:space="preserve">and the </w:t>
      </w:r>
      <w:r w:rsidR="006C47E3" w:rsidRPr="006D3987">
        <w:rPr>
          <w:rFonts w:ascii="Times New Roman" w:hAnsi="Times New Roman" w:cs="Times New Roman"/>
          <w:lang w:val="en-ZA"/>
        </w:rPr>
        <w:t xml:space="preserve">Budget Policy Statement by the </w:t>
      </w:r>
      <w:r w:rsidR="00EE7E1D" w:rsidRPr="006D3987">
        <w:rPr>
          <w:rFonts w:ascii="Times New Roman" w:hAnsi="Times New Roman" w:cs="Times New Roman"/>
          <w:lang w:val="en-ZA"/>
        </w:rPr>
        <w:t>Minister of Rural Development and Land Reform</w:t>
      </w:r>
      <w:r w:rsidR="00E55D9A" w:rsidRPr="006D3987">
        <w:rPr>
          <w:rFonts w:ascii="Times New Roman" w:hAnsi="Times New Roman" w:cs="Times New Roman"/>
          <w:lang w:val="en-ZA"/>
        </w:rPr>
        <w:t>.</w:t>
      </w:r>
    </w:p>
    <w:p w14:paraId="5D05A8DD" w14:textId="77777777" w:rsidR="00E55D9A" w:rsidRPr="006D3987" w:rsidRDefault="00E55D9A" w:rsidP="004F5BDB">
      <w:pPr>
        <w:pStyle w:val="BodyText"/>
        <w:tabs>
          <w:tab w:val="clear" w:pos="360"/>
          <w:tab w:val="clear" w:pos="1080"/>
          <w:tab w:val="clear" w:pos="10080"/>
        </w:tabs>
        <w:spacing w:line="280" w:lineRule="exact"/>
        <w:ind w:left="207" w:hanging="567"/>
        <w:rPr>
          <w:rFonts w:ascii="Times New Roman" w:hAnsi="Times New Roman" w:cs="Times New Roman"/>
          <w:lang w:val="en-ZA"/>
        </w:rPr>
      </w:pPr>
    </w:p>
    <w:p w14:paraId="3D2C19FA" w14:textId="77777777" w:rsidR="00AD10EC" w:rsidRPr="006D3987" w:rsidRDefault="00097CF4" w:rsidP="004F5BDB">
      <w:pPr>
        <w:pStyle w:val="BodyText"/>
        <w:numPr>
          <w:ilvl w:val="0"/>
          <w:numId w:val="14"/>
        </w:numPr>
        <w:tabs>
          <w:tab w:val="clear" w:pos="360"/>
          <w:tab w:val="clear" w:pos="1080"/>
          <w:tab w:val="clear" w:pos="10080"/>
        </w:tabs>
        <w:spacing w:line="280" w:lineRule="exact"/>
        <w:ind w:left="360"/>
        <w:rPr>
          <w:rFonts w:ascii="Times New Roman" w:hAnsi="Times New Roman" w:cs="Times New Roman"/>
          <w:lang w:val="en-ZA"/>
        </w:rPr>
      </w:pPr>
      <w:r w:rsidRPr="006D3987">
        <w:rPr>
          <w:rFonts w:ascii="Times New Roman" w:hAnsi="Times New Roman" w:cs="Times New Roman"/>
          <w:i/>
          <w:lang w:val="en-ZA"/>
        </w:rPr>
        <w:t xml:space="preserve">Briefing </w:t>
      </w:r>
      <w:r w:rsidR="006C47E3" w:rsidRPr="006D3987">
        <w:rPr>
          <w:rFonts w:ascii="Times New Roman" w:hAnsi="Times New Roman" w:cs="Times New Roman"/>
          <w:i/>
          <w:lang w:val="en-ZA"/>
        </w:rPr>
        <w:t xml:space="preserve">by institutions </w:t>
      </w:r>
      <w:r w:rsidRPr="006D3987">
        <w:rPr>
          <w:rFonts w:ascii="Times New Roman" w:hAnsi="Times New Roman" w:cs="Times New Roman"/>
          <w:i/>
          <w:lang w:val="en-ZA"/>
        </w:rPr>
        <w:t>that support</w:t>
      </w:r>
      <w:r w:rsidR="003442F5" w:rsidRPr="006D3987">
        <w:rPr>
          <w:rFonts w:ascii="Times New Roman" w:hAnsi="Times New Roman" w:cs="Times New Roman"/>
          <w:i/>
          <w:lang w:val="en-ZA"/>
        </w:rPr>
        <w:t xml:space="preserve"> </w:t>
      </w:r>
      <w:r w:rsidR="003E4E61" w:rsidRPr="006D3987">
        <w:rPr>
          <w:rFonts w:ascii="Times New Roman" w:hAnsi="Times New Roman" w:cs="Times New Roman"/>
          <w:i/>
          <w:lang w:val="en-ZA"/>
        </w:rPr>
        <w:t>democracy</w:t>
      </w:r>
      <w:r w:rsidRPr="006D3987">
        <w:rPr>
          <w:rFonts w:ascii="Times New Roman" w:hAnsi="Times New Roman" w:cs="Times New Roman"/>
          <w:i/>
          <w:lang w:val="en-ZA"/>
        </w:rPr>
        <w:t>:</w:t>
      </w:r>
      <w:r w:rsidRPr="006D3987">
        <w:rPr>
          <w:rFonts w:ascii="Times New Roman" w:hAnsi="Times New Roman" w:cs="Times New Roman"/>
          <w:lang w:val="en-ZA"/>
        </w:rPr>
        <w:t xml:space="preserve"> On </w:t>
      </w:r>
      <w:r w:rsidR="00AD10EC" w:rsidRPr="006D3987">
        <w:rPr>
          <w:rFonts w:ascii="Times New Roman" w:hAnsi="Times New Roman" w:cs="Times New Roman"/>
          <w:lang w:val="en-ZA"/>
        </w:rPr>
        <w:t xml:space="preserve">04 </w:t>
      </w:r>
      <w:r w:rsidRPr="006D3987">
        <w:rPr>
          <w:rFonts w:ascii="Times New Roman" w:hAnsi="Times New Roman" w:cs="Times New Roman"/>
          <w:lang w:val="en-ZA"/>
        </w:rPr>
        <w:t>October 201</w:t>
      </w:r>
      <w:r w:rsidR="00AD10EC" w:rsidRPr="006D3987">
        <w:rPr>
          <w:rFonts w:ascii="Times New Roman" w:hAnsi="Times New Roman" w:cs="Times New Roman"/>
          <w:lang w:val="en-ZA"/>
        </w:rPr>
        <w:t>7</w:t>
      </w:r>
      <w:r w:rsidRPr="006D3987">
        <w:rPr>
          <w:rFonts w:ascii="Times New Roman" w:hAnsi="Times New Roman" w:cs="Times New Roman"/>
          <w:lang w:val="en-ZA"/>
        </w:rPr>
        <w:t xml:space="preserve">, the Committee received a briefing by the Auditor-General of South Africa </w:t>
      </w:r>
      <w:r w:rsidR="00E55D9A" w:rsidRPr="006D3987">
        <w:rPr>
          <w:rFonts w:ascii="Times New Roman" w:hAnsi="Times New Roman" w:cs="Times New Roman"/>
          <w:lang w:val="en-ZA"/>
        </w:rPr>
        <w:t xml:space="preserve">(AGSA) </w:t>
      </w:r>
      <w:r w:rsidRPr="006D3987">
        <w:rPr>
          <w:rFonts w:ascii="Times New Roman" w:hAnsi="Times New Roman" w:cs="Times New Roman"/>
          <w:lang w:val="en-ZA"/>
        </w:rPr>
        <w:t>on the performance audit conducted for the 201</w:t>
      </w:r>
      <w:r w:rsidR="00E55D9A" w:rsidRPr="006D3987">
        <w:rPr>
          <w:rFonts w:ascii="Times New Roman" w:hAnsi="Times New Roman" w:cs="Times New Roman"/>
          <w:lang w:val="en-ZA"/>
        </w:rPr>
        <w:t>6</w:t>
      </w:r>
      <w:r w:rsidR="00AD10EC" w:rsidRPr="006D3987">
        <w:rPr>
          <w:rFonts w:ascii="Times New Roman" w:hAnsi="Times New Roman" w:cs="Times New Roman"/>
          <w:lang w:val="en-ZA"/>
        </w:rPr>
        <w:t>/17</w:t>
      </w:r>
      <w:r w:rsidRPr="006D3987">
        <w:rPr>
          <w:rFonts w:ascii="Times New Roman" w:hAnsi="Times New Roman" w:cs="Times New Roman"/>
          <w:lang w:val="en-ZA"/>
        </w:rPr>
        <w:t xml:space="preserve"> financial year. </w:t>
      </w:r>
      <w:r w:rsidR="00A25537" w:rsidRPr="006D3987">
        <w:rPr>
          <w:rFonts w:ascii="Times New Roman" w:hAnsi="Times New Roman" w:cs="Times New Roman"/>
          <w:lang w:val="en-ZA"/>
        </w:rPr>
        <w:t xml:space="preserve">The AGSA focussed on audit of </w:t>
      </w:r>
      <w:r w:rsidR="00A25537" w:rsidRPr="006D3987">
        <w:rPr>
          <w:rFonts w:ascii="Times New Roman" w:hAnsi="Times New Roman" w:cs="Times New Roman"/>
          <w:lang w:val="en-ZA"/>
        </w:rPr>
        <w:lastRenderedPageBreak/>
        <w:t>predetermined objectives and audit of A</w:t>
      </w:r>
      <w:r w:rsidR="00B31F05" w:rsidRPr="006D3987">
        <w:rPr>
          <w:rFonts w:ascii="Times New Roman" w:hAnsi="Times New Roman" w:cs="Times New Roman"/>
          <w:lang w:val="en-ZA"/>
        </w:rPr>
        <w:t xml:space="preserve">nnual </w:t>
      </w:r>
      <w:r w:rsidR="00A25537" w:rsidRPr="006D3987">
        <w:rPr>
          <w:rFonts w:ascii="Times New Roman" w:hAnsi="Times New Roman" w:cs="Times New Roman"/>
          <w:lang w:val="en-ZA"/>
        </w:rPr>
        <w:t>F</w:t>
      </w:r>
      <w:r w:rsidR="00B31F05" w:rsidRPr="006D3987">
        <w:rPr>
          <w:rFonts w:ascii="Times New Roman" w:hAnsi="Times New Roman" w:cs="Times New Roman"/>
          <w:lang w:val="en-ZA"/>
        </w:rPr>
        <w:t xml:space="preserve">inancial </w:t>
      </w:r>
      <w:r w:rsidR="00A25537" w:rsidRPr="006D3987">
        <w:rPr>
          <w:rFonts w:ascii="Times New Roman" w:hAnsi="Times New Roman" w:cs="Times New Roman"/>
          <w:lang w:val="en-ZA"/>
        </w:rPr>
        <w:t>S</w:t>
      </w:r>
      <w:r w:rsidR="00B31F05" w:rsidRPr="006D3987">
        <w:rPr>
          <w:rFonts w:ascii="Times New Roman" w:hAnsi="Times New Roman" w:cs="Times New Roman"/>
          <w:lang w:val="en-ZA"/>
        </w:rPr>
        <w:t>tatements</w:t>
      </w:r>
      <w:r w:rsidR="00A25537" w:rsidRPr="006D3987">
        <w:rPr>
          <w:rFonts w:ascii="Times New Roman" w:hAnsi="Times New Roman" w:cs="Times New Roman"/>
          <w:lang w:val="en-ZA"/>
        </w:rPr>
        <w:t xml:space="preserve">. </w:t>
      </w:r>
      <w:r w:rsidR="00AD10EC" w:rsidRPr="006D3987">
        <w:rPr>
          <w:rFonts w:ascii="Times New Roman" w:hAnsi="Times New Roman" w:cs="Times New Roman"/>
          <w:lang w:val="en-ZA"/>
        </w:rPr>
        <w:t xml:space="preserve">Further, </w:t>
      </w:r>
      <w:r w:rsidR="00A25537" w:rsidRPr="006D3987">
        <w:rPr>
          <w:rFonts w:ascii="Times New Roman" w:hAnsi="Times New Roman" w:cs="Times New Roman"/>
          <w:lang w:val="en-ZA"/>
        </w:rPr>
        <w:t xml:space="preserve">the Financial and Fiscal Commission </w:t>
      </w:r>
      <w:r w:rsidR="003442F5" w:rsidRPr="006D3987">
        <w:rPr>
          <w:rFonts w:ascii="Times New Roman" w:hAnsi="Times New Roman" w:cs="Times New Roman"/>
          <w:lang w:val="en-ZA"/>
        </w:rPr>
        <w:t xml:space="preserve">(FFC) </w:t>
      </w:r>
      <w:r w:rsidR="00AD10EC" w:rsidRPr="006D3987">
        <w:rPr>
          <w:rFonts w:ascii="Times New Roman" w:hAnsi="Times New Roman" w:cs="Times New Roman"/>
          <w:lang w:val="en-ZA"/>
        </w:rPr>
        <w:t xml:space="preserve">also reported on progress made in the implementation of the relevant recommendations for the division of revenue. It located its analysis of the challenges and options in the priorities set out in the NDP. </w:t>
      </w:r>
      <w:r w:rsidR="00B31F05" w:rsidRPr="006D3987">
        <w:rPr>
          <w:rFonts w:ascii="Times New Roman" w:hAnsi="Times New Roman" w:cs="Times New Roman"/>
          <w:lang w:val="en-ZA"/>
        </w:rPr>
        <w:t>S</w:t>
      </w:r>
      <w:r w:rsidR="00CA0A0F" w:rsidRPr="006D3987">
        <w:rPr>
          <w:rFonts w:ascii="Times New Roman" w:hAnsi="Times New Roman" w:cs="Times New Roman"/>
          <w:lang w:val="en-ZA"/>
        </w:rPr>
        <w:t xml:space="preserve">ome of the </w:t>
      </w:r>
      <w:r w:rsidR="00A25537" w:rsidRPr="006D3987">
        <w:rPr>
          <w:rFonts w:ascii="Times New Roman" w:hAnsi="Times New Roman" w:cs="Times New Roman"/>
          <w:lang w:val="en-ZA"/>
        </w:rPr>
        <w:t xml:space="preserve">observations </w:t>
      </w:r>
      <w:r w:rsidR="00CA0A0F" w:rsidRPr="006D3987">
        <w:rPr>
          <w:rFonts w:ascii="Times New Roman" w:hAnsi="Times New Roman" w:cs="Times New Roman"/>
          <w:lang w:val="en-ZA"/>
        </w:rPr>
        <w:t xml:space="preserve">shed some insights </w:t>
      </w:r>
      <w:r w:rsidR="00AD10EC" w:rsidRPr="006D3987">
        <w:rPr>
          <w:rFonts w:ascii="Times New Roman" w:hAnsi="Times New Roman" w:cs="Times New Roman"/>
          <w:lang w:val="en-ZA"/>
        </w:rPr>
        <w:t xml:space="preserve">in the budgetary constraints and opportunities. These issues will be discussed in detail in this report. </w:t>
      </w:r>
    </w:p>
    <w:p w14:paraId="5FED50AE" w14:textId="77777777" w:rsidR="00E55D9A" w:rsidRPr="006D3987" w:rsidRDefault="00E55D9A" w:rsidP="004F5BDB">
      <w:pPr>
        <w:pStyle w:val="BodyText"/>
        <w:tabs>
          <w:tab w:val="clear" w:pos="360"/>
          <w:tab w:val="clear" w:pos="1080"/>
          <w:tab w:val="clear" w:pos="10080"/>
        </w:tabs>
        <w:spacing w:line="280" w:lineRule="exact"/>
        <w:ind w:left="207" w:hanging="567"/>
        <w:rPr>
          <w:rFonts w:ascii="Times New Roman" w:hAnsi="Times New Roman" w:cs="Times New Roman"/>
          <w:lang w:val="en-ZA"/>
        </w:rPr>
      </w:pPr>
    </w:p>
    <w:p w14:paraId="2E3CFA47" w14:textId="77777777" w:rsidR="0038183B" w:rsidRPr="006D3987" w:rsidRDefault="00A25537" w:rsidP="004F5BDB">
      <w:pPr>
        <w:pStyle w:val="BodyText"/>
        <w:numPr>
          <w:ilvl w:val="0"/>
          <w:numId w:val="14"/>
        </w:numPr>
        <w:tabs>
          <w:tab w:val="clear" w:pos="360"/>
          <w:tab w:val="clear" w:pos="1080"/>
          <w:tab w:val="clear" w:pos="10080"/>
          <w:tab w:val="left" w:pos="720"/>
          <w:tab w:val="left" w:pos="9000"/>
        </w:tabs>
        <w:spacing w:line="280" w:lineRule="exact"/>
        <w:ind w:left="360"/>
        <w:rPr>
          <w:rFonts w:ascii="Times New Roman" w:hAnsi="Times New Roman" w:cs="Times New Roman"/>
          <w:lang w:val="en-ZA"/>
        </w:rPr>
      </w:pPr>
      <w:r w:rsidRPr="006D3987">
        <w:rPr>
          <w:rFonts w:ascii="Times New Roman" w:hAnsi="Times New Roman" w:cs="Times New Roman"/>
          <w:i/>
          <w:lang w:val="en-ZA"/>
        </w:rPr>
        <w:t xml:space="preserve">Analysis of quarterly performance reports: </w:t>
      </w:r>
      <w:r w:rsidRPr="006D3987">
        <w:rPr>
          <w:rFonts w:ascii="Times New Roman" w:hAnsi="Times New Roman" w:cs="Times New Roman"/>
          <w:lang w:val="en-ZA"/>
        </w:rPr>
        <w:t xml:space="preserve"> During </w:t>
      </w:r>
      <w:r w:rsidR="0038183B" w:rsidRPr="006D3987">
        <w:rPr>
          <w:rFonts w:ascii="Times New Roman" w:hAnsi="Times New Roman" w:cs="Times New Roman"/>
          <w:lang w:val="en-ZA"/>
        </w:rPr>
        <w:t>201</w:t>
      </w:r>
      <w:r w:rsidR="00AD10EC" w:rsidRPr="006D3987">
        <w:rPr>
          <w:rFonts w:ascii="Times New Roman" w:hAnsi="Times New Roman" w:cs="Times New Roman"/>
          <w:lang w:val="en-ZA"/>
        </w:rPr>
        <w:t>7</w:t>
      </w:r>
      <w:r w:rsidR="0038183B" w:rsidRPr="006D3987">
        <w:rPr>
          <w:rFonts w:ascii="Times New Roman" w:hAnsi="Times New Roman" w:cs="Times New Roman"/>
          <w:lang w:val="en-ZA"/>
        </w:rPr>
        <w:t xml:space="preserve">, the Committee continued to receive quarterly reports in order to monitor performance and track implementation of particular recommendations of the </w:t>
      </w:r>
      <w:r w:rsidR="003442F5" w:rsidRPr="006D3987">
        <w:rPr>
          <w:rFonts w:ascii="Times New Roman" w:hAnsi="Times New Roman" w:cs="Times New Roman"/>
          <w:lang w:val="en-ZA"/>
        </w:rPr>
        <w:t>Committee, the AG</w:t>
      </w:r>
      <w:r w:rsidR="00D9466F">
        <w:rPr>
          <w:rFonts w:ascii="Times New Roman" w:hAnsi="Times New Roman" w:cs="Times New Roman"/>
          <w:lang w:val="en-ZA"/>
        </w:rPr>
        <w:t>SA</w:t>
      </w:r>
      <w:r w:rsidR="003442F5" w:rsidRPr="006D3987">
        <w:rPr>
          <w:rFonts w:ascii="Times New Roman" w:hAnsi="Times New Roman" w:cs="Times New Roman"/>
          <w:lang w:val="en-ZA"/>
        </w:rPr>
        <w:t xml:space="preserve"> and others</w:t>
      </w:r>
      <w:r w:rsidR="0038183B" w:rsidRPr="006D3987">
        <w:rPr>
          <w:rFonts w:ascii="Times New Roman" w:hAnsi="Times New Roman" w:cs="Times New Roman"/>
          <w:lang w:val="en-ZA"/>
        </w:rPr>
        <w:t>. The report will mainly draw on quarterly reports (4</w:t>
      </w:r>
      <w:r w:rsidR="0038183B" w:rsidRPr="006D3987">
        <w:rPr>
          <w:rFonts w:ascii="Times New Roman" w:hAnsi="Times New Roman" w:cs="Times New Roman"/>
          <w:vertAlign w:val="superscript"/>
          <w:lang w:val="en-ZA"/>
        </w:rPr>
        <w:t>th</w:t>
      </w:r>
      <w:r w:rsidR="0038183B" w:rsidRPr="006D3987">
        <w:rPr>
          <w:rFonts w:ascii="Times New Roman" w:hAnsi="Times New Roman" w:cs="Times New Roman"/>
          <w:lang w:val="en-ZA"/>
        </w:rPr>
        <w:t xml:space="preserve"> quarter 201</w:t>
      </w:r>
      <w:r w:rsidR="006E4885" w:rsidRPr="006D3987">
        <w:rPr>
          <w:rFonts w:ascii="Times New Roman" w:hAnsi="Times New Roman" w:cs="Times New Roman"/>
          <w:lang w:val="en-ZA"/>
        </w:rPr>
        <w:t>6</w:t>
      </w:r>
      <w:r w:rsidR="00AD10EC" w:rsidRPr="006D3987">
        <w:rPr>
          <w:rFonts w:ascii="Times New Roman" w:hAnsi="Times New Roman" w:cs="Times New Roman"/>
          <w:lang w:val="en-ZA"/>
        </w:rPr>
        <w:t>/17</w:t>
      </w:r>
      <w:r w:rsidR="0038183B" w:rsidRPr="006D3987">
        <w:rPr>
          <w:rFonts w:ascii="Times New Roman" w:hAnsi="Times New Roman" w:cs="Times New Roman"/>
          <w:lang w:val="en-ZA"/>
        </w:rPr>
        <w:t xml:space="preserve"> and 1</w:t>
      </w:r>
      <w:r w:rsidR="0038183B" w:rsidRPr="006D3987">
        <w:rPr>
          <w:rFonts w:ascii="Times New Roman" w:hAnsi="Times New Roman" w:cs="Times New Roman"/>
          <w:vertAlign w:val="superscript"/>
          <w:lang w:val="en-ZA"/>
        </w:rPr>
        <w:t>st</w:t>
      </w:r>
      <w:r w:rsidR="0038183B" w:rsidRPr="006D3987">
        <w:rPr>
          <w:rFonts w:ascii="Times New Roman" w:hAnsi="Times New Roman" w:cs="Times New Roman"/>
          <w:lang w:val="en-ZA"/>
        </w:rPr>
        <w:t xml:space="preserve"> Quarter 2016</w:t>
      </w:r>
      <w:r w:rsidR="00E55D9A" w:rsidRPr="006D3987">
        <w:rPr>
          <w:rFonts w:ascii="Times New Roman" w:hAnsi="Times New Roman" w:cs="Times New Roman"/>
          <w:lang w:val="en-ZA"/>
        </w:rPr>
        <w:t>/17</w:t>
      </w:r>
      <w:r w:rsidR="0038183B" w:rsidRPr="006D3987">
        <w:rPr>
          <w:rFonts w:ascii="Times New Roman" w:hAnsi="Times New Roman" w:cs="Times New Roman"/>
          <w:lang w:val="en-ZA"/>
        </w:rPr>
        <w:t xml:space="preserve">) considered by the Committee on </w:t>
      </w:r>
      <w:r w:rsidR="00B31F05" w:rsidRPr="006D3987">
        <w:rPr>
          <w:rFonts w:ascii="Times New Roman" w:hAnsi="Times New Roman" w:cs="Times New Roman"/>
          <w:lang w:val="en-ZA"/>
        </w:rPr>
        <w:t>2</w:t>
      </w:r>
      <w:r w:rsidR="00AD10EC" w:rsidRPr="006D3987">
        <w:rPr>
          <w:rFonts w:ascii="Times New Roman" w:hAnsi="Times New Roman" w:cs="Times New Roman"/>
          <w:lang w:val="en-ZA"/>
        </w:rPr>
        <w:t>7 -</w:t>
      </w:r>
      <w:r w:rsidR="0038183B" w:rsidRPr="006D3987">
        <w:rPr>
          <w:rFonts w:ascii="Times New Roman" w:hAnsi="Times New Roman" w:cs="Times New Roman"/>
          <w:lang w:val="en-ZA"/>
        </w:rPr>
        <w:t xml:space="preserve"> </w:t>
      </w:r>
      <w:r w:rsidR="00AD10EC" w:rsidRPr="006D3987">
        <w:rPr>
          <w:rFonts w:ascii="Times New Roman" w:hAnsi="Times New Roman" w:cs="Times New Roman"/>
          <w:lang w:val="en-ZA"/>
        </w:rPr>
        <w:t xml:space="preserve">28 June </w:t>
      </w:r>
      <w:r w:rsidR="002E068E" w:rsidRPr="006D3987">
        <w:rPr>
          <w:rFonts w:ascii="Times New Roman" w:hAnsi="Times New Roman" w:cs="Times New Roman"/>
          <w:lang w:val="en-ZA"/>
        </w:rPr>
        <w:t>2017 and</w:t>
      </w:r>
      <w:r w:rsidR="00AD10EC" w:rsidRPr="006D3987">
        <w:rPr>
          <w:rFonts w:ascii="Times New Roman" w:hAnsi="Times New Roman" w:cs="Times New Roman"/>
          <w:lang w:val="en-ZA"/>
        </w:rPr>
        <w:t xml:space="preserve"> 06 September 2017</w:t>
      </w:r>
      <w:r w:rsidR="0038183B" w:rsidRPr="006D3987">
        <w:rPr>
          <w:rFonts w:ascii="Times New Roman" w:hAnsi="Times New Roman" w:cs="Times New Roman"/>
          <w:lang w:val="en-ZA"/>
        </w:rPr>
        <w:t xml:space="preserve">. </w:t>
      </w:r>
    </w:p>
    <w:p w14:paraId="745A522D" w14:textId="77777777" w:rsidR="0038183B" w:rsidRPr="006D3987" w:rsidRDefault="0038183B" w:rsidP="004F5BDB">
      <w:pPr>
        <w:pStyle w:val="BodyText"/>
        <w:tabs>
          <w:tab w:val="clear" w:pos="360"/>
          <w:tab w:val="clear" w:pos="1080"/>
          <w:tab w:val="clear" w:pos="10080"/>
          <w:tab w:val="left" w:pos="720"/>
          <w:tab w:val="left" w:pos="9000"/>
        </w:tabs>
        <w:spacing w:line="280" w:lineRule="exact"/>
        <w:ind w:left="207" w:hanging="567"/>
        <w:rPr>
          <w:rFonts w:ascii="Times New Roman" w:hAnsi="Times New Roman" w:cs="Times New Roman"/>
          <w:lang w:val="en-ZA"/>
        </w:rPr>
      </w:pPr>
    </w:p>
    <w:p w14:paraId="480F8720" w14:textId="77777777" w:rsidR="00B95363" w:rsidRPr="006D3987" w:rsidRDefault="00097CF4" w:rsidP="004F5BDB">
      <w:pPr>
        <w:pStyle w:val="BodyText"/>
        <w:numPr>
          <w:ilvl w:val="0"/>
          <w:numId w:val="14"/>
        </w:numPr>
        <w:tabs>
          <w:tab w:val="clear" w:pos="360"/>
          <w:tab w:val="clear" w:pos="1080"/>
          <w:tab w:val="clear" w:pos="10080"/>
          <w:tab w:val="left" w:pos="720"/>
          <w:tab w:val="left" w:pos="9000"/>
        </w:tabs>
        <w:spacing w:line="280" w:lineRule="exact"/>
        <w:ind w:left="360"/>
        <w:rPr>
          <w:rFonts w:ascii="Times New Roman" w:hAnsi="Times New Roman" w:cs="Times New Roman"/>
          <w:lang w:val="en-ZA"/>
        </w:rPr>
      </w:pPr>
      <w:r w:rsidRPr="006D3987">
        <w:rPr>
          <w:rFonts w:ascii="Times New Roman" w:hAnsi="Times New Roman" w:cs="Times New Roman"/>
          <w:i/>
          <w:lang w:val="en-ZA"/>
        </w:rPr>
        <w:t>Review of responses to the previous BRRR</w:t>
      </w:r>
      <w:r w:rsidRPr="006D3987">
        <w:rPr>
          <w:rFonts w:ascii="Times New Roman" w:hAnsi="Times New Roman" w:cs="Times New Roman"/>
          <w:lang w:val="en-ZA"/>
        </w:rPr>
        <w:t xml:space="preserve">: </w:t>
      </w:r>
      <w:r w:rsidR="008239F6" w:rsidRPr="006D3987">
        <w:rPr>
          <w:rFonts w:ascii="Times New Roman" w:hAnsi="Times New Roman" w:cs="Times New Roman"/>
          <w:lang w:val="en-ZA"/>
        </w:rPr>
        <w:t xml:space="preserve">The Committee considered </w:t>
      </w:r>
      <w:r w:rsidR="003442F5" w:rsidRPr="006D3987">
        <w:rPr>
          <w:rFonts w:ascii="Times New Roman" w:hAnsi="Times New Roman" w:cs="Times New Roman"/>
          <w:lang w:val="en-ZA"/>
        </w:rPr>
        <w:t>the</w:t>
      </w:r>
      <w:r w:rsidR="008D67CD" w:rsidRPr="006D3987">
        <w:rPr>
          <w:rFonts w:ascii="Times New Roman" w:hAnsi="Times New Roman" w:cs="Times New Roman"/>
          <w:lang w:val="en-ZA"/>
        </w:rPr>
        <w:t xml:space="preserve"> responses of the </w:t>
      </w:r>
      <w:r w:rsidR="00B95363" w:rsidRPr="006D3987">
        <w:rPr>
          <w:rFonts w:ascii="Times New Roman" w:hAnsi="Times New Roman" w:cs="Times New Roman"/>
          <w:lang w:val="en-ZA"/>
        </w:rPr>
        <w:t>Minister of Finance and Minister of Rural Development</w:t>
      </w:r>
      <w:r w:rsidR="008D67CD" w:rsidRPr="006D3987">
        <w:rPr>
          <w:rFonts w:ascii="Times New Roman" w:hAnsi="Times New Roman" w:cs="Times New Roman"/>
          <w:lang w:val="en-ZA"/>
        </w:rPr>
        <w:t xml:space="preserve"> </w:t>
      </w:r>
      <w:r w:rsidR="00B95363" w:rsidRPr="006D3987">
        <w:rPr>
          <w:rFonts w:ascii="Times New Roman" w:hAnsi="Times New Roman" w:cs="Times New Roman"/>
          <w:lang w:val="en-ZA"/>
        </w:rPr>
        <w:t xml:space="preserve">to </w:t>
      </w:r>
      <w:r w:rsidR="008239F6" w:rsidRPr="006D3987">
        <w:rPr>
          <w:rFonts w:ascii="Times New Roman" w:hAnsi="Times New Roman" w:cs="Times New Roman"/>
          <w:lang w:val="en-ZA"/>
        </w:rPr>
        <w:t>the previous BRRR</w:t>
      </w:r>
      <w:r w:rsidR="00B95363" w:rsidRPr="006D3987">
        <w:rPr>
          <w:rFonts w:ascii="Times New Roman" w:hAnsi="Times New Roman" w:cs="Times New Roman"/>
          <w:lang w:val="en-ZA"/>
        </w:rPr>
        <w:t>. Some of the major budgetary question had already been addressed by the Minister of Finance; especially the Medium-T</w:t>
      </w:r>
      <w:r w:rsidR="008239F6" w:rsidRPr="006D3987">
        <w:rPr>
          <w:rFonts w:ascii="Times New Roman" w:hAnsi="Times New Roman" w:cs="Times New Roman"/>
          <w:lang w:val="en-ZA"/>
        </w:rPr>
        <w:t xml:space="preserve">erm Budget Policy Statement. </w:t>
      </w:r>
      <w:r w:rsidR="00D9466F">
        <w:rPr>
          <w:rFonts w:ascii="Times New Roman" w:hAnsi="Times New Roman" w:cs="Times New Roman"/>
          <w:lang w:val="en-ZA"/>
        </w:rPr>
        <w:t>At the time of compiling this report, t</w:t>
      </w:r>
      <w:r w:rsidR="00CA0A0F" w:rsidRPr="006D3987">
        <w:rPr>
          <w:rFonts w:ascii="Times New Roman" w:hAnsi="Times New Roman" w:cs="Times New Roman"/>
          <w:lang w:val="en-ZA"/>
        </w:rPr>
        <w:t xml:space="preserve">he Minister of Rural Development and Land Reform </w:t>
      </w:r>
      <w:r w:rsidR="008D67CD" w:rsidRPr="006D3987">
        <w:rPr>
          <w:rFonts w:ascii="Times New Roman" w:hAnsi="Times New Roman" w:cs="Times New Roman"/>
          <w:lang w:val="en-ZA"/>
        </w:rPr>
        <w:t>ha</w:t>
      </w:r>
      <w:r w:rsidR="00D9466F">
        <w:rPr>
          <w:rFonts w:ascii="Times New Roman" w:hAnsi="Times New Roman" w:cs="Times New Roman"/>
          <w:lang w:val="en-ZA"/>
        </w:rPr>
        <w:t>d</w:t>
      </w:r>
      <w:r w:rsidR="008D67CD" w:rsidRPr="006D3987">
        <w:rPr>
          <w:rFonts w:ascii="Times New Roman" w:hAnsi="Times New Roman" w:cs="Times New Roman"/>
          <w:lang w:val="en-ZA"/>
        </w:rPr>
        <w:t xml:space="preserve"> not </w:t>
      </w:r>
      <w:r w:rsidR="00CA0A0F" w:rsidRPr="006D3987">
        <w:rPr>
          <w:rFonts w:ascii="Times New Roman" w:hAnsi="Times New Roman" w:cs="Times New Roman"/>
          <w:lang w:val="en-ZA"/>
        </w:rPr>
        <w:t xml:space="preserve">tabled </w:t>
      </w:r>
      <w:r w:rsidR="00D9466F">
        <w:rPr>
          <w:rFonts w:ascii="Times New Roman" w:hAnsi="Times New Roman" w:cs="Times New Roman"/>
          <w:lang w:val="en-ZA"/>
        </w:rPr>
        <w:t xml:space="preserve">the 2016 BRRR </w:t>
      </w:r>
      <w:r w:rsidR="0050634D" w:rsidRPr="006D3987">
        <w:rPr>
          <w:rFonts w:ascii="Times New Roman" w:hAnsi="Times New Roman" w:cs="Times New Roman"/>
          <w:lang w:val="en-ZA"/>
        </w:rPr>
        <w:t xml:space="preserve">responses </w:t>
      </w:r>
      <w:r w:rsidR="00D9466F">
        <w:rPr>
          <w:rFonts w:ascii="Times New Roman" w:hAnsi="Times New Roman" w:cs="Times New Roman"/>
          <w:lang w:val="en-ZA"/>
        </w:rPr>
        <w:t xml:space="preserve">of the Department </w:t>
      </w:r>
      <w:r w:rsidR="0050634D" w:rsidRPr="006D3987">
        <w:rPr>
          <w:rFonts w:ascii="Times New Roman" w:hAnsi="Times New Roman" w:cs="Times New Roman"/>
          <w:lang w:val="en-ZA"/>
        </w:rPr>
        <w:t>to the Speaker of the National Assembly</w:t>
      </w:r>
      <w:r w:rsidR="008D67CD" w:rsidRPr="006D3987">
        <w:rPr>
          <w:rFonts w:ascii="Times New Roman" w:hAnsi="Times New Roman" w:cs="Times New Roman"/>
          <w:lang w:val="en-ZA"/>
        </w:rPr>
        <w:t>. However, the Committee has</w:t>
      </w:r>
      <w:r w:rsidR="00D9466F">
        <w:rPr>
          <w:rFonts w:ascii="Times New Roman" w:hAnsi="Times New Roman" w:cs="Times New Roman"/>
          <w:lang w:val="en-ZA"/>
        </w:rPr>
        <w:t xml:space="preserve"> to some respect</w:t>
      </w:r>
      <w:r w:rsidR="008D67CD" w:rsidRPr="006D3987">
        <w:rPr>
          <w:rFonts w:ascii="Times New Roman" w:hAnsi="Times New Roman" w:cs="Times New Roman"/>
          <w:lang w:val="en-ZA"/>
        </w:rPr>
        <w:t xml:space="preserve"> engaged with the </w:t>
      </w:r>
      <w:r w:rsidR="00D9466F">
        <w:rPr>
          <w:rFonts w:ascii="Times New Roman" w:hAnsi="Times New Roman" w:cs="Times New Roman"/>
          <w:lang w:val="en-ZA"/>
        </w:rPr>
        <w:t xml:space="preserve">some of the </w:t>
      </w:r>
      <w:r w:rsidR="008D67CD" w:rsidRPr="006D3987">
        <w:rPr>
          <w:rFonts w:ascii="Times New Roman" w:hAnsi="Times New Roman" w:cs="Times New Roman"/>
          <w:lang w:val="en-ZA"/>
        </w:rPr>
        <w:t>responses</w:t>
      </w:r>
      <w:r w:rsidR="00D9466F">
        <w:rPr>
          <w:rFonts w:ascii="Times New Roman" w:hAnsi="Times New Roman" w:cs="Times New Roman"/>
          <w:lang w:val="en-ZA"/>
        </w:rPr>
        <w:t xml:space="preserve"> by way of briefing sessions</w:t>
      </w:r>
      <w:r w:rsidR="0050634D" w:rsidRPr="006D3987">
        <w:rPr>
          <w:rFonts w:ascii="Times New Roman" w:hAnsi="Times New Roman" w:cs="Times New Roman"/>
          <w:lang w:val="en-ZA"/>
        </w:rPr>
        <w:t xml:space="preserve">. The Committee </w:t>
      </w:r>
      <w:r w:rsidR="00CA0A0F" w:rsidRPr="006D3987">
        <w:rPr>
          <w:rFonts w:ascii="Times New Roman" w:hAnsi="Times New Roman" w:cs="Times New Roman"/>
          <w:lang w:val="en-ZA"/>
        </w:rPr>
        <w:t xml:space="preserve">noted </w:t>
      </w:r>
      <w:r w:rsidR="001A6DEB" w:rsidRPr="006D3987">
        <w:rPr>
          <w:rFonts w:ascii="Times New Roman" w:hAnsi="Times New Roman" w:cs="Times New Roman"/>
          <w:lang w:val="en-ZA"/>
        </w:rPr>
        <w:t xml:space="preserve">comments on recommendations to the Minister of Finance as well as </w:t>
      </w:r>
      <w:r w:rsidR="0050634D" w:rsidRPr="006D3987">
        <w:rPr>
          <w:rFonts w:ascii="Times New Roman" w:hAnsi="Times New Roman" w:cs="Times New Roman"/>
          <w:lang w:val="en-ZA"/>
        </w:rPr>
        <w:t xml:space="preserve">the </w:t>
      </w:r>
      <w:r w:rsidR="00CA0A0F" w:rsidRPr="006D3987">
        <w:rPr>
          <w:rFonts w:ascii="Times New Roman" w:hAnsi="Times New Roman" w:cs="Times New Roman"/>
          <w:lang w:val="en-ZA"/>
        </w:rPr>
        <w:t>respo</w:t>
      </w:r>
      <w:r w:rsidR="0050634D" w:rsidRPr="006D3987">
        <w:rPr>
          <w:rFonts w:ascii="Times New Roman" w:hAnsi="Times New Roman" w:cs="Times New Roman"/>
          <w:lang w:val="en-ZA"/>
        </w:rPr>
        <w:t>nses</w:t>
      </w:r>
      <w:r w:rsidR="001A6DEB" w:rsidRPr="006D3987">
        <w:rPr>
          <w:rFonts w:ascii="Times New Roman" w:hAnsi="Times New Roman" w:cs="Times New Roman"/>
          <w:lang w:val="en-ZA"/>
        </w:rPr>
        <w:t xml:space="preserve"> to service delivery/ programme performance. </w:t>
      </w:r>
    </w:p>
    <w:p w14:paraId="16BFBD5B" w14:textId="77777777" w:rsidR="001A6DEB" w:rsidRPr="006D3987" w:rsidRDefault="001A6DEB" w:rsidP="004F5BDB">
      <w:pPr>
        <w:pStyle w:val="BodyText"/>
        <w:tabs>
          <w:tab w:val="clear" w:pos="360"/>
          <w:tab w:val="clear" w:pos="1080"/>
          <w:tab w:val="clear" w:pos="10080"/>
          <w:tab w:val="left" w:pos="720"/>
          <w:tab w:val="left" w:pos="9000"/>
        </w:tabs>
        <w:spacing w:line="280" w:lineRule="exact"/>
        <w:ind w:left="207"/>
        <w:rPr>
          <w:rFonts w:ascii="Times New Roman" w:hAnsi="Times New Roman" w:cs="Times New Roman"/>
          <w:lang w:val="en-ZA"/>
        </w:rPr>
      </w:pPr>
    </w:p>
    <w:p w14:paraId="54D000A8" w14:textId="77777777" w:rsidR="00CE3A52" w:rsidRPr="006D3987" w:rsidRDefault="008239F6" w:rsidP="004F5BDB">
      <w:pPr>
        <w:pStyle w:val="BodyText"/>
        <w:numPr>
          <w:ilvl w:val="0"/>
          <w:numId w:val="14"/>
        </w:numPr>
        <w:tabs>
          <w:tab w:val="clear" w:pos="360"/>
          <w:tab w:val="clear" w:pos="1080"/>
          <w:tab w:val="clear" w:pos="10080"/>
          <w:tab w:val="left" w:pos="720"/>
          <w:tab w:val="left" w:pos="9000"/>
        </w:tabs>
        <w:spacing w:line="280" w:lineRule="exact"/>
        <w:ind w:left="360"/>
        <w:rPr>
          <w:rFonts w:ascii="Times New Roman" w:hAnsi="Times New Roman" w:cs="Times New Roman"/>
          <w:lang w:val="en-ZA"/>
        </w:rPr>
      </w:pPr>
      <w:r w:rsidRPr="006D3987">
        <w:rPr>
          <w:rFonts w:ascii="Times New Roman" w:hAnsi="Times New Roman" w:cs="Times New Roman"/>
          <w:i/>
          <w:lang w:val="en-ZA"/>
        </w:rPr>
        <w:t>Other oversight activities</w:t>
      </w:r>
      <w:r w:rsidRPr="006D3987">
        <w:rPr>
          <w:rFonts w:ascii="Times New Roman" w:hAnsi="Times New Roman" w:cs="Times New Roman"/>
          <w:lang w:val="en-ZA"/>
        </w:rPr>
        <w:t>: Analysis</w:t>
      </w:r>
      <w:r w:rsidR="0050634D" w:rsidRPr="006D3987">
        <w:rPr>
          <w:rFonts w:ascii="Times New Roman" w:hAnsi="Times New Roman" w:cs="Times New Roman"/>
          <w:lang w:val="en-ZA"/>
        </w:rPr>
        <w:t xml:space="preserve"> of the programme performance </w:t>
      </w:r>
      <w:r w:rsidRPr="006D3987">
        <w:rPr>
          <w:rFonts w:ascii="Times New Roman" w:hAnsi="Times New Roman" w:cs="Times New Roman"/>
          <w:lang w:val="en-ZA"/>
        </w:rPr>
        <w:t>draws on various engagements between the Department</w:t>
      </w:r>
      <w:r w:rsidR="008D6F52" w:rsidRPr="006D3987">
        <w:rPr>
          <w:rFonts w:ascii="Times New Roman" w:hAnsi="Times New Roman" w:cs="Times New Roman"/>
          <w:lang w:val="en-ZA"/>
        </w:rPr>
        <w:t>/entities</w:t>
      </w:r>
      <w:r w:rsidRPr="006D3987">
        <w:rPr>
          <w:rFonts w:ascii="Times New Roman" w:hAnsi="Times New Roman" w:cs="Times New Roman"/>
          <w:lang w:val="en-ZA"/>
        </w:rPr>
        <w:t xml:space="preserve"> and the Committee, especially briefing sessions on programme</w:t>
      </w:r>
      <w:r w:rsidR="008D67CD" w:rsidRPr="006D3987">
        <w:rPr>
          <w:rFonts w:ascii="Times New Roman" w:hAnsi="Times New Roman" w:cs="Times New Roman"/>
          <w:lang w:val="en-ZA"/>
        </w:rPr>
        <w:t xml:space="preserve"> performance</w:t>
      </w:r>
      <w:r w:rsidR="0050634D" w:rsidRPr="006D3987">
        <w:rPr>
          <w:rFonts w:ascii="Times New Roman" w:hAnsi="Times New Roman" w:cs="Times New Roman"/>
          <w:lang w:val="en-ZA"/>
        </w:rPr>
        <w:t xml:space="preserve">. It further draws </w:t>
      </w:r>
      <w:r w:rsidR="00D9466F">
        <w:rPr>
          <w:rFonts w:ascii="Times New Roman" w:hAnsi="Times New Roman" w:cs="Times New Roman"/>
          <w:lang w:val="en-ZA"/>
        </w:rPr>
        <w:t xml:space="preserve">on </w:t>
      </w:r>
      <w:r w:rsidR="008D6F52" w:rsidRPr="006D3987">
        <w:rPr>
          <w:rFonts w:ascii="Times New Roman" w:hAnsi="Times New Roman" w:cs="Times New Roman"/>
          <w:lang w:val="en-ZA"/>
        </w:rPr>
        <w:t xml:space="preserve">lived </w:t>
      </w:r>
      <w:r w:rsidR="0050634D" w:rsidRPr="006D3987">
        <w:rPr>
          <w:rFonts w:ascii="Times New Roman" w:hAnsi="Times New Roman" w:cs="Times New Roman"/>
          <w:lang w:val="en-ZA"/>
        </w:rPr>
        <w:t xml:space="preserve">experiences of </w:t>
      </w:r>
      <w:r w:rsidR="00D9466F">
        <w:rPr>
          <w:rFonts w:ascii="Times New Roman" w:hAnsi="Times New Roman" w:cs="Times New Roman"/>
          <w:lang w:val="en-ZA"/>
        </w:rPr>
        <w:t xml:space="preserve">the </w:t>
      </w:r>
      <w:r w:rsidR="0050634D" w:rsidRPr="006D3987">
        <w:rPr>
          <w:rFonts w:ascii="Times New Roman" w:hAnsi="Times New Roman" w:cs="Times New Roman"/>
          <w:lang w:val="en-ZA"/>
        </w:rPr>
        <w:t>beneficiaries of land reform and rural development programmes</w:t>
      </w:r>
      <w:r w:rsidR="008D6F52" w:rsidRPr="006D3987">
        <w:rPr>
          <w:rFonts w:ascii="Times New Roman" w:hAnsi="Times New Roman" w:cs="Times New Roman"/>
          <w:lang w:val="en-ZA"/>
        </w:rPr>
        <w:t xml:space="preserve">. These experienced </w:t>
      </w:r>
      <w:r w:rsidR="0050634D" w:rsidRPr="006D3987">
        <w:rPr>
          <w:rFonts w:ascii="Times New Roman" w:hAnsi="Times New Roman" w:cs="Times New Roman"/>
          <w:lang w:val="en-ZA"/>
        </w:rPr>
        <w:t xml:space="preserve">were gathered through the </w:t>
      </w:r>
      <w:r w:rsidR="00CE3A52" w:rsidRPr="006D3987">
        <w:rPr>
          <w:rFonts w:ascii="Times New Roman" w:hAnsi="Times New Roman" w:cs="Times New Roman"/>
          <w:lang w:val="en-ZA"/>
        </w:rPr>
        <w:t>oversight</w:t>
      </w:r>
      <w:r w:rsidR="0050634D" w:rsidRPr="006D3987">
        <w:rPr>
          <w:rFonts w:ascii="Times New Roman" w:hAnsi="Times New Roman" w:cs="Times New Roman"/>
          <w:lang w:val="en-ZA"/>
        </w:rPr>
        <w:t xml:space="preserve"> visits to some of the recapitalisation and development farms </w:t>
      </w:r>
      <w:r w:rsidR="006E4885" w:rsidRPr="006D3987">
        <w:rPr>
          <w:rFonts w:ascii="Times New Roman" w:hAnsi="Times New Roman" w:cs="Times New Roman"/>
          <w:lang w:val="en-ZA"/>
        </w:rPr>
        <w:t>and public hearings reports</w:t>
      </w:r>
      <w:r w:rsidR="0050634D" w:rsidRPr="006D3987">
        <w:rPr>
          <w:rFonts w:ascii="Times New Roman" w:hAnsi="Times New Roman" w:cs="Times New Roman"/>
          <w:lang w:val="en-ZA"/>
        </w:rPr>
        <w:t xml:space="preserve">; some of the public hearings conducted by the Committee </w:t>
      </w:r>
      <w:r w:rsidR="006B2E90">
        <w:rPr>
          <w:rFonts w:ascii="Times New Roman" w:hAnsi="Times New Roman" w:cs="Times New Roman"/>
          <w:lang w:val="en-ZA"/>
        </w:rPr>
        <w:t>we</w:t>
      </w:r>
      <w:r w:rsidR="0050634D" w:rsidRPr="006D3987">
        <w:rPr>
          <w:rFonts w:ascii="Times New Roman" w:hAnsi="Times New Roman" w:cs="Times New Roman"/>
          <w:lang w:val="en-ZA"/>
        </w:rPr>
        <w:t>re</w:t>
      </w:r>
      <w:r w:rsidR="008D6F52" w:rsidRPr="006D3987">
        <w:rPr>
          <w:rFonts w:ascii="Times New Roman" w:hAnsi="Times New Roman" w:cs="Times New Roman"/>
          <w:lang w:val="en-ZA"/>
        </w:rPr>
        <w:t xml:space="preserve"> on </w:t>
      </w:r>
      <w:r w:rsidR="008D67CD" w:rsidRPr="006D3987">
        <w:rPr>
          <w:rFonts w:ascii="Times New Roman" w:hAnsi="Times New Roman" w:cs="Times New Roman"/>
          <w:lang w:val="en-ZA"/>
        </w:rPr>
        <w:t xml:space="preserve">the CPA Amendment Bill, Extension of Security of Tenure Amendment Bill. The Committee also visited </w:t>
      </w:r>
      <w:r w:rsidR="00E12D47">
        <w:rPr>
          <w:rFonts w:ascii="Times New Roman" w:hAnsi="Times New Roman" w:cs="Times New Roman"/>
          <w:lang w:val="en-ZA"/>
        </w:rPr>
        <w:t xml:space="preserve">a site on </w:t>
      </w:r>
      <w:r w:rsidR="00E12D47" w:rsidRPr="00E12D47">
        <w:rPr>
          <w:rFonts w:ascii="Times New Roman" w:hAnsi="Times New Roman" w:cs="Times New Roman"/>
          <w:lang w:val="en-GB"/>
        </w:rPr>
        <w:t>Strengthening of Relative</w:t>
      </w:r>
      <w:r w:rsidR="006B2E90" w:rsidRPr="00E12D47">
        <w:rPr>
          <w:rFonts w:ascii="Times New Roman" w:hAnsi="Times New Roman" w:cs="Times New Roman"/>
          <w:lang w:val="en-ZA"/>
        </w:rPr>
        <w:t xml:space="preserve"> </w:t>
      </w:r>
      <w:r w:rsidR="00E12D47">
        <w:rPr>
          <w:rFonts w:ascii="Times New Roman" w:hAnsi="Times New Roman" w:cs="Times New Roman"/>
          <w:lang w:val="en-ZA"/>
        </w:rPr>
        <w:t>Rights of People Working the Land (</w:t>
      </w:r>
      <w:r w:rsidR="008D67CD" w:rsidRPr="006D3987">
        <w:rPr>
          <w:rFonts w:ascii="Times New Roman" w:hAnsi="Times New Roman" w:cs="Times New Roman"/>
          <w:lang w:val="en-ZA"/>
        </w:rPr>
        <w:t>SRR</w:t>
      </w:r>
      <w:r w:rsidR="00E12D47">
        <w:rPr>
          <w:rFonts w:ascii="Times New Roman" w:hAnsi="Times New Roman" w:cs="Times New Roman"/>
          <w:lang w:val="en-ZA"/>
        </w:rPr>
        <w:t>)</w:t>
      </w:r>
      <w:r w:rsidR="008D67CD" w:rsidRPr="006D3987">
        <w:rPr>
          <w:rFonts w:ascii="Times New Roman" w:hAnsi="Times New Roman" w:cs="Times New Roman"/>
          <w:lang w:val="en-ZA"/>
        </w:rPr>
        <w:t xml:space="preserve"> in KwaZulu-Natal and Strategic Partnership in the Western Cape.</w:t>
      </w:r>
      <w:r w:rsidR="0050634D" w:rsidRPr="006D3987">
        <w:rPr>
          <w:rFonts w:ascii="Times New Roman" w:hAnsi="Times New Roman" w:cs="Times New Roman"/>
          <w:lang w:val="en-ZA"/>
        </w:rPr>
        <w:t xml:space="preserve"> </w:t>
      </w:r>
    </w:p>
    <w:p w14:paraId="4AB61A80" w14:textId="77777777" w:rsidR="00451E96" w:rsidRPr="006D3987" w:rsidRDefault="008D6F52" w:rsidP="004F5BDB">
      <w:pPr>
        <w:pStyle w:val="BodyText"/>
        <w:tabs>
          <w:tab w:val="clear" w:pos="360"/>
          <w:tab w:val="clear" w:pos="1080"/>
          <w:tab w:val="clear" w:pos="10080"/>
          <w:tab w:val="left" w:pos="720"/>
          <w:tab w:val="left" w:pos="9000"/>
        </w:tabs>
        <w:spacing w:line="280" w:lineRule="exact"/>
        <w:rPr>
          <w:rFonts w:ascii="Times New Roman" w:eastAsia="Arial Unicode MS" w:hAnsi="Times New Roman" w:cs="Times New Roman"/>
          <w:lang w:val="en-ZA"/>
        </w:rPr>
      </w:pPr>
      <w:r w:rsidRPr="006D3987">
        <w:rPr>
          <w:rFonts w:ascii="Times New Roman" w:eastAsia="Arial Unicode MS" w:hAnsi="Times New Roman" w:cs="Times New Roman"/>
          <w:lang w:val="en-ZA"/>
        </w:rPr>
        <w:t xml:space="preserve"> </w:t>
      </w:r>
    </w:p>
    <w:p w14:paraId="472388CD" w14:textId="77777777" w:rsidR="00C45933" w:rsidRPr="006D3987" w:rsidRDefault="00950740" w:rsidP="004F5BDB">
      <w:pPr>
        <w:pStyle w:val="Heading2"/>
        <w:spacing w:before="0" w:after="0" w:line="280" w:lineRule="exact"/>
        <w:rPr>
          <w:rFonts w:ascii="Times New Roman" w:hAnsi="Times New Roman"/>
          <w:i w:val="0"/>
          <w:sz w:val="24"/>
          <w:szCs w:val="24"/>
          <w:lang w:val="en-ZA"/>
        </w:rPr>
      </w:pPr>
      <w:bookmarkStart w:id="14" w:name="_Toc401235994"/>
      <w:bookmarkStart w:id="15" w:name="_Toc401821131"/>
      <w:bookmarkStart w:id="16" w:name="_Toc495994143"/>
      <w:r w:rsidRPr="006D3987">
        <w:rPr>
          <w:rFonts w:ascii="Times New Roman" w:hAnsi="Times New Roman"/>
          <w:i w:val="0"/>
          <w:sz w:val="24"/>
          <w:szCs w:val="24"/>
          <w:lang w:val="en-ZA"/>
        </w:rPr>
        <w:t>1.</w:t>
      </w:r>
      <w:r w:rsidR="00C40B5D" w:rsidRPr="006D3987">
        <w:rPr>
          <w:rFonts w:ascii="Times New Roman" w:hAnsi="Times New Roman"/>
          <w:i w:val="0"/>
          <w:sz w:val="24"/>
          <w:szCs w:val="24"/>
          <w:lang w:val="en-ZA"/>
        </w:rPr>
        <w:t>4</w:t>
      </w:r>
      <w:r w:rsidRPr="006D3987">
        <w:rPr>
          <w:rFonts w:ascii="Times New Roman" w:hAnsi="Times New Roman"/>
          <w:i w:val="0"/>
          <w:sz w:val="24"/>
          <w:szCs w:val="24"/>
          <w:lang w:val="en-ZA"/>
        </w:rPr>
        <w:tab/>
      </w:r>
      <w:r w:rsidR="00001E57" w:rsidRPr="006D3987">
        <w:rPr>
          <w:rFonts w:ascii="Times New Roman" w:hAnsi="Times New Roman"/>
          <w:i w:val="0"/>
          <w:sz w:val="24"/>
          <w:szCs w:val="24"/>
          <w:lang w:val="en-ZA"/>
        </w:rPr>
        <w:t>Th</w:t>
      </w:r>
      <w:r w:rsidR="00C45933" w:rsidRPr="006D3987">
        <w:rPr>
          <w:rFonts w:ascii="Times New Roman" w:hAnsi="Times New Roman"/>
          <w:i w:val="0"/>
          <w:sz w:val="24"/>
          <w:szCs w:val="24"/>
          <w:lang w:val="en-ZA"/>
        </w:rPr>
        <w:t>e structure of the report</w:t>
      </w:r>
      <w:bookmarkEnd w:id="14"/>
      <w:bookmarkEnd w:id="15"/>
      <w:bookmarkEnd w:id="16"/>
      <w:r w:rsidR="00C45933" w:rsidRPr="006D3987">
        <w:rPr>
          <w:rFonts w:ascii="Times New Roman" w:hAnsi="Times New Roman"/>
          <w:i w:val="0"/>
          <w:sz w:val="24"/>
          <w:szCs w:val="24"/>
          <w:lang w:val="en-ZA"/>
        </w:rPr>
        <w:t xml:space="preserve"> </w:t>
      </w:r>
    </w:p>
    <w:p w14:paraId="3943F451" w14:textId="77777777" w:rsidR="0092649D" w:rsidRPr="006D3987" w:rsidRDefault="0092649D" w:rsidP="004F5BDB">
      <w:pPr>
        <w:spacing w:line="280" w:lineRule="exact"/>
        <w:rPr>
          <w:lang w:val="en-ZA"/>
        </w:rPr>
      </w:pPr>
    </w:p>
    <w:p w14:paraId="7F00AB14" w14:textId="77777777" w:rsidR="00835535" w:rsidRPr="006D3987" w:rsidRDefault="00D9466F" w:rsidP="004F5BDB">
      <w:pPr>
        <w:pStyle w:val="BodyText"/>
        <w:tabs>
          <w:tab w:val="clear" w:pos="360"/>
          <w:tab w:val="clear" w:pos="1080"/>
          <w:tab w:val="clear" w:pos="10080"/>
        </w:tabs>
        <w:spacing w:line="280" w:lineRule="exact"/>
        <w:rPr>
          <w:rFonts w:ascii="Times New Roman" w:hAnsi="Times New Roman" w:cs="Times New Roman"/>
          <w:lang w:val="en-ZA"/>
        </w:rPr>
      </w:pPr>
      <w:r>
        <w:rPr>
          <w:rFonts w:ascii="Times New Roman" w:hAnsi="Times New Roman" w:cs="Times New Roman"/>
          <w:lang w:val="en-ZA"/>
        </w:rPr>
        <w:t>T</w:t>
      </w:r>
      <w:r w:rsidR="00CE3A52" w:rsidRPr="006D3987">
        <w:rPr>
          <w:rFonts w:ascii="Times New Roman" w:hAnsi="Times New Roman" w:cs="Times New Roman"/>
          <w:lang w:val="en-ZA"/>
        </w:rPr>
        <w:t xml:space="preserve">his </w:t>
      </w:r>
      <w:r w:rsidR="00835535" w:rsidRPr="006D3987">
        <w:rPr>
          <w:rFonts w:ascii="Times New Roman" w:hAnsi="Times New Roman" w:cs="Times New Roman"/>
          <w:lang w:val="en-ZA"/>
        </w:rPr>
        <w:t xml:space="preserve">report </w:t>
      </w:r>
      <w:r>
        <w:rPr>
          <w:rFonts w:ascii="Times New Roman" w:hAnsi="Times New Roman" w:cs="Times New Roman"/>
          <w:lang w:val="en-ZA"/>
        </w:rPr>
        <w:t xml:space="preserve">is </w:t>
      </w:r>
      <w:r w:rsidR="00CE3A52" w:rsidRPr="006D3987">
        <w:rPr>
          <w:rFonts w:ascii="Times New Roman" w:hAnsi="Times New Roman" w:cs="Times New Roman"/>
          <w:lang w:val="en-ZA"/>
        </w:rPr>
        <w:t xml:space="preserve">organised into two </w:t>
      </w:r>
      <w:r w:rsidR="00066C0D" w:rsidRPr="006D3987">
        <w:rPr>
          <w:rFonts w:ascii="Times New Roman" w:hAnsi="Times New Roman" w:cs="Times New Roman"/>
          <w:lang w:val="en-ZA"/>
        </w:rPr>
        <w:t>six</w:t>
      </w:r>
      <w:r w:rsidR="00CE3A52" w:rsidRPr="006D3987">
        <w:rPr>
          <w:rFonts w:ascii="Times New Roman" w:hAnsi="Times New Roman" w:cs="Times New Roman"/>
          <w:lang w:val="en-ZA"/>
        </w:rPr>
        <w:t xml:space="preserve"> main sections</w:t>
      </w:r>
      <w:r>
        <w:rPr>
          <w:rFonts w:ascii="Times New Roman" w:hAnsi="Times New Roman" w:cs="Times New Roman"/>
          <w:lang w:val="en-ZA"/>
        </w:rPr>
        <w:t xml:space="preserve"> and proceeds as follows: </w:t>
      </w:r>
      <w:r w:rsidR="00CE3A52" w:rsidRPr="006D3987">
        <w:rPr>
          <w:rFonts w:ascii="Times New Roman" w:hAnsi="Times New Roman" w:cs="Times New Roman"/>
          <w:lang w:val="en-ZA"/>
        </w:rPr>
        <w:t xml:space="preserve"> </w:t>
      </w:r>
    </w:p>
    <w:p w14:paraId="57B00E6F" w14:textId="77777777" w:rsidR="002C7CB6" w:rsidRDefault="00CE3A52" w:rsidP="006B2E90">
      <w:pPr>
        <w:pStyle w:val="BodyText"/>
        <w:numPr>
          <w:ilvl w:val="0"/>
          <w:numId w:val="41"/>
        </w:numPr>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t>Section 2</w:t>
      </w:r>
      <w:r w:rsidR="00D9466F">
        <w:rPr>
          <w:rFonts w:ascii="Times New Roman" w:hAnsi="Times New Roman" w:cs="Times New Roman"/>
          <w:lang w:val="en-ZA"/>
        </w:rPr>
        <w:t xml:space="preserve"> o</w:t>
      </w:r>
      <w:r w:rsidR="0094282F" w:rsidRPr="006D3987">
        <w:rPr>
          <w:rFonts w:ascii="Times New Roman" w:hAnsi="Times New Roman" w:cs="Times New Roman"/>
          <w:lang w:val="en-ZA"/>
        </w:rPr>
        <w:t>utlines a</w:t>
      </w:r>
      <w:r w:rsidR="00001E57" w:rsidRPr="006D3987">
        <w:rPr>
          <w:rFonts w:ascii="Times New Roman" w:hAnsi="Times New Roman" w:cs="Times New Roman"/>
          <w:lang w:val="en-ZA"/>
        </w:rPr>
        <w:t xml:space="preserve">n </w:t>
      </w:r>
      <w:r w:rsidR="0092649D" w:rsidRPr="006D3987">
        <w:rPr>
          <w:rFonts w:ascii="Times New Roman" w:hAnsi="Times New Roman" w:cs="Times New Roman"/>
          <w:lang w:val="en-ZA"/>
        </w:rPr>
        <w:t>overview of key policy areas</w:t>
      </w:r>
      <w:r w:rsidR="00857902" w:rsidRPr="006D3987">
        <w:rPr>
          <w:rFonts w:ascii="Times New Roman" w:hAnsi="Times New Roman" w:cs="Times New Roman"/>
          <w:lang w:val="en-ZA"/>
        </w:rPr>
        <w:t xml:space="preserve"> to </w:t>
      </w:r>
      <w:r w:rsidR="0092649D" w:rsidRPr="006D3987">
        <w:rPr>
          <w:rFonts w:ascii="Times New Roman" w:hAnsi="Times New Roman" w:cs="Times New Roman"/>
          <w:lang w:val="en-ZA"/>
        </w:rPr>
        <w:t>set the scene for analysis of the performance of the D</w:t>
      </w:r>
      <w:r w:rsidR="00066C0D" w:rsidRPr="006D3987">
        <w:rPr>
          <w:rFonts w:ascii="Times New Roman" w:hAnsi="Times New Roman" w:cs="Times New Roman"/>
          <w:lang w:val="en-ZA"/>
        </w:rPr>
        <w:t>epartment</w:t>
      </w:r>
      <w:r w:rsidR="00001E57" w:rsidRPr="006D3987">
        <w:rPr>
          <w:rFonts w:ascii="Times New Roman" w:hAnsi="Times New Roman" w:cs="Times New Roman"/>
          <w:lang w:val="en-ZA"/>
        </w:rPr>
        <w:t>, the Commission</w:t>
      </w:r>
      <w:r w:rsidR="0092649D" w:rsidRPr="006D3987">
        <w:rPr>
          <w:rFonts w:ascii="Times New Roman" w:hAnsi="Times New Roman" w:cs="Times New Roman"/>
          <w:lang w:val="en-ZA"/>
        </w:rPr>
        <w:t xml:space="preserve"> and the I</w:t>
      </w:r>
      <w:r w:rsidR="00066C0D" w:rsidRPr="006D3987">
        <w:rPr>
          <w:rFonts w:ascii="Times New Roman" w:hAnsi="Times New Roman" w:cs="Times New Roman"/>
          <w:lang w:val="en-ZA"/>
        </w:rPr>
        <w:t>TB</w:t>
      </w:r>
      <w:r w:rsidR="00EF25CC" w:rsidRPr="006D3987">
        <w:rPr>
          <w:rFonts w:ascii="Times New Roman" w:hAnsi="Times New Roman" w:cs="Times New Roman"/>
          <w:lang w:val="en-ZA"/>
        </w:rPr>
        <w:t>;</w:t>
      </w:r>
    </w:p>
    <w:p w14:paraId="18268F05" w14:textId="77777777" w:rsidR="006B2E90" w:rsidRPr="006D3987" w:rsidRDefault="006B2E90" w:rsidP="006B2E90">
      <w:pPr>
        <w:pStyle w:val="BodyText"/>
        <w:tabs>
          <w:tab w:val="clear" w:pos="360"/>
          <w:tab w:val="clear" w:pos="1080"/>
          <w:tab w:val="clear" w:pos="10080"/>
          <w:tab w:val="left" w:pos="567"/>
        </w:tabs>
        <w:spacing w:line="280" w:lineRule="exact"/>
        <w:ind w:left="567" w:hanging="567"/>
        <w:rPr>
          <w:rFonts w:ascii="Times New Roman" w:hAnsi="Times New Roman" w:cs="Times New Roman"/>
          <w:lang w:val="en-ZA"/>
        </w:rPr>
      </w:pPr>
    </w:p>
    <w:p w14:paraId="1A496C5D" w14:textId="77777777" w:rsidR="002C7CB6" w:rsidRPr="006D3987" w:rsidRDefault="0094282F" w:rsidP="006B2E90">
      <w:pPr>
        <w:pStyle w:val="BodyText"/>
        <w:numPr>
          <w:ilvl w:val="0"/>
          <w:numId w:val="41"/>
        </w:numPr>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t>Section 3</w:t>
      </w:r>
      <w:r w:rsidR="00D9466F">
        <w:rPr>
          <w:rFonts w:ascii="Times New Roman" w:hAnsi="Times New Roman" w:cs="Times New Roman"/>
          <w:lang w:val="en-ZA"/>
        </w:rPr>
        <w:t xml:space="preserve"> p</w:t>
      </w:r>
      <w:r w:rsidR="00066C0D" w:rsidRPr="006D3987">
        <w:rPr>
          <w:rFonts w:ascii="Times New Roman" w:hAnsi="Times New Roman" w:cs="Times New Roman"/>
          <w:lang w:val="en-ZA"/>
        </w:rPr>
        <w:t xml:space="preserve">resents the </w:t>
      </w:r>
      <w:r w:rsidRPr="006D3987">
        <w:rPr>
          <w:rFonts w:ascii="Times New Roman" w:hAnsi="Times New Roman" w:cs="Times New Roman"/>
          <w:lang w:val="en-ZA"/>
        </w:rPr>
        <w:t>f</w:t>
      </w:r>
      <w:r w:rsidR="0092649D" w:rsidRPr="006D3987">
        <w:rPr>
          <w:rFonts w:ascii="Times New Roman" w:hAnsi="Times New Roman" w:cs="Times New Roman"/>
          <w:lang w:val="en-ZA"/>
        </w:rPr>
        <w:t xml:space="preserve">inancial and </w:t>
      </w:r>
      <w:r w:rsidR="009A0005" w:rsidRPr="006D3987">
        <w:rPr>
          <w:rFonts w:ascii="Times New Roman" w:hAnsi="Times New Roman" w:cs="Times New Roman"/>
          <w:lang w:val="en-ZA"/>
        </w:rPr>
        <w:t xml:space="preserve">non-financial </w:t>
      </w:r>
      <w:r w:rsidR="0092649D" w:rsidRPr="006D3987">
        <w:rPr>
          <w:rFonts w:ascii="Times New Roman" w:hAnsi="Times New Roman" w:cs="Times New Roman"/>
          <w:lang w:val="en-ZA"/>
        </w:rPr>
        <w:t xml:space="preserve">performance recommendations </w:t>
      </w:r>
      <w:r w:rsidRPr="006D3987">
        <w:rPr>
          <w:rFonts w:ascii="Times New Roman" w:hAnsi="Times New Roman" w:cs="Times New Roman"/>
          <w:lang w:val="en-ZA"/>
        </w:rPr>
        <w:t>in terms of the 201</w:t>
      </w:r>
      <w:r w:rsidR="006E4885" w:rsidRPr="006D3987">
        <w:rPr>
          <w:rFonts w:ascii="Times New Roman" w:hAnsi="Times New Roman" w:cs="Times New Roman"/>
          <w:lang w:val="en-ZA"/>
        </w:rPr>
        <w:t>5</w:t>
      </w:r>
      <w:r w:rsidRPr="006D3987">
        <w:rPr>
          <w:rFonts w:ascii="Times New Roman" w:hAnsi="Times New Roman" w:cs="Times New Roman"/>
          <w:lang w:val="en-ZA"/>
        </w:rPr>
        <w:t xml:space="preserve"> BRRR and the 201</w:t>
      </w:r>
      <w:r w:rsidR="006E4885" w:rsidRPr="006D3987">
        <w:rPr>
          <w:rFonts w:ascii="Times New Roman" w:hAnsi="Times New Roman" w:cs="Times New Roman"/>
          <w:lang w:val="en-ZA"/>
        </w:rPr>
        <w:t>6</w:t>
      </w:r>
      <w:r w:rsidRPr="006D3987">
        <w:rPr>
          <w:rFonts w:ascii="Times New Roman" w:hAnsi="Times New Roman" w:cs="Times New Roman"/>
          <w:lang w:val="en-ZA"/>
        </w:rPr>
        <w:t xml:space="preserve"> Budget Vote Report. </w:t>
      </w:r>
    </w:p>
    <w:p w14:paraId="0DCEF272" w14:textId="77777777" w:rsidR="006B2E90" w:rsidRDefault="006B2E90" w:rsidP="00DC3ADB">
      <w:pPr>
        <w:pStyle w:val="BodyText"/>
        <w:tabs>
          <w:tab w:val="clear" w:pos="360"/>
          <w:tab w:val="clear" w:pos="1080"/>
          <w:tab w:val="clear" w:pos="10080"/>
          <w:tab w:val="left" w:pos="567"/>
        </w:tabs>
        <w:spacing w:line="280" w:lineRule="exact"/>
        <w:ind w:left="567" w:hanging="567"/>
        <w:rPr>
          <w:rFonts w:ascii="Times New Roman" w:hAnsi="Times New Roman" w:cs="Times New Roman"/>
          <w:lang w:val="en-ZA"/>
        </w:rPr>
      </w:pPr>
    </w:p>
    <w:p w14:paraId="5737BDE7" w14:textId="77777777" w:rsidR="00920D62" w:rsidRPr="006D3987" w:rsidRDefault="0094282F" w:rsidP="006B2E90">
      <w:pPr>
        <w:pStyle w:val="BodyText"/>
        <w:numPr>
          <w:ilvl w:val="0"/>
          <w:numId w:val="41"/>
        </w:numPr>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t>Section 4</w:t>
      </w:r>
      <w:r w:rsidR="00D9466F">
        <w:rPr>
          <w:rFonts w:ascii="Times New Roman" w:hAnsi="Times New Roman" w:cs="Times New Roman"/>
          <w:lang w:val="en-ZA"/>
        </w:rPr>
        <w:t xml:space="preserve"> p</w:t>
      </w:r>
      <w:r w:rsidR="00920D62" w:rsidRPr="006D3987">
        <w:rPr>
          <w:rFonts w:ascii="Times New Roman" w:hAnsi="Times New Roman" w:cs="Times New Roman"/>
          <w:lang w:val="en-ZA"/>
        </w:rPr>
        <w:t>resents an o</w:t>
      </w:r>
      <w:r w:rsidR="0092649D" w:rsidRPr="006D3987">
        <w:rPr>
          <w:rFonts w:ascii="Times New Roman" w:hAnsi="Times New Roman" w:cs="Times New Roman"/>
          <w:lang w:val="en-ZA"/>
        </w:rPr>
        <w:t xml:space="preserve">verview </w:t>
      </w:r>
      <w:r w:rsidR="00920D62" w:rsidRPr="006D3987">
        <w:rPr>
          <w:rFonts w:ascii="Times New Roman" w:hAnsi="Times New Roman" w:cs="Times New Roman"/>
          <w:lang w:val="en-ZA"/>
        </w:rPr>
        <w:t xml:space="preserve">of expenditure trends over the last </w:t>
      </w:r>
      <w:r w:rsidR="001A6DEB" w:rsidRPr="006D3987">
        <w:rPr>
          <w:rFonts w:ascii="Times New Roman" w:hAnsi="Times New Roman" w:cs="Times New Roman"/>
          <w:lang w:val="en-ZA"/>
        </w:rPr>
        <w:t>three</w:t>
      </w:r>
      <w:r w:rsidR="00920D62" w:rsidRPr="006D3987">
        <w:rPr>
          <w:rFonts w:ascii="Times New Roman" w:hAnsi="Times New Roman" w:cs="Times New Roman"/>
          <w:lang w:val="en-ZA"/>
        </w:rPr>
        <w:t xml:space="preserve"> years, discusses </w:t>
      </w:r>
      <w:r w:rsidR="0092649D" w:rsidRPr="006D3987">
        <w:rPr>
          <w:rFonts w:ascii="Times New Roman" w:hAnsi="Times New Roman" w:cs="Times New Roman"/>
          <w:lang w:val="en-ZA"/>
        </w:rPr>
        <w:t xml:space="preserve">financial performance </w:t>
      </w:r>
      <w:r w:rsidR="00920D62" w:rsidRPr="006D3987">
        <w:rPr>
          <w:rFonts w:ascii="Times New Roman" w:hAnsi="Times New Roman" w:cs="Times New Roman"/>
          <w:lang w:val="en-ZA"/>
        </w:rPr>
        <w:t xml:space="preserve">of the Department and entities during </w:t>
      </w:r>
      <w:r w:rsidR="0092649D" w:rsidRPr="006D3987">
        <w:rPr>
          <w:rFonts w:ascii="Times New Roman" w:hAnsi="Times New Roman" w:cs="Times New Roman"/>
          <w:lang w:val="en-ZA"/>
        </w:rPr>
        <w:t>201</w:t>
      </w:r>
      <w:r w:rsidR="002C7CB6" w:rsidRPr="006D3987">
        <w:rPr>
          <w:rFonts w:ascii="Times New Roman" w:hAnsi="Times New Roman" w:cs="Times New Roman"/>
          <w:lang w:val="en-ZA"/>
        </w:rPr>
        <w:t>5</w:t>
      </w:r>
      <w:r w:rsidR="006E4885" w:rsidRPr="006D3987">
        <w:rPr>
          <w:rFonts w:ascii="Times New Roman" w:hAnsi="Times New Roman" w:cs="Times New Roman"/>
          <w:lang w:val="en-ZA"/>
        </w:rPr>
        <w:t xml:space="preserve">/16. </w:t>
      </w:r>
    </w:p>
    <w:p w14:paraId="107D337E" w14:textId="77777777" w:rsidR="006B2E90" w:rsidRDefault="006B2E90" w:rsidP="00DC3ADB">
      <w:pPr>
        <w:pStyle w:val="BodyText"/>
        <w:tabs>
          <w:tab w:val="clear" w:pos="360"/>
          <w:tab w:val="clear" w:pos="1080"/>
          <w:tab w:val="clear" w:pos="10080"/>
          <w:tab w:val="left" w:pos="567"/>
        </w:tabs>
        <w:spacing w:line="280" w:lineRule="exact"/>
        <w:ind w:left="567" w:hanging="567"/>
        <w:rPr>
          <w:rFonts w:ascii="Times New Roman" w:hAnsi="Times New Roman" w:cs="Times New Roman"/>
          <w:lang w:val="en-ZA"/>
        </w:rPr>
      </w:pPr>
    </w:p>
    <w:p w14:paraId="2E2D23D1" w14:textId="77777777" w:rsidR="002C7CB6" w:rsidRPr="006D3987" w:rsidRDefault="00920D62" w:rsidP="006B2E90">
      <w:pPr>
        <w:pStyle w:val="BodyText"/>
        <w:numPr>
          <w:ilvl w:val="0"/>
          <w:numId w:val="41"/>
        </w:numPr>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t>Section 5</w:t>
      </w:r>
      <w:r w:rsidR="00D9466F">
        <w:rPr>
          <w:rFonts w:ascii="Times New Roman" w:hAnsi="Times New Roman" w:cs="Times New Roman"/>
          <w:lang w:val="en-ZA"/>
        </w:rPr>
        <w:t xml:space="preserve"> r</w:t>
      </w:r>
      <w:r w:rsidR="00A30FCC" w:rsidRPr="006D3987">
        <w:rPr>
          <w:rFonts w:ascii="Times New Roman" w:hAnsi="Times New Roman" w:cs="Times New Roman"/>
          <w:lang w:val="en-ZA"/>
        </w:rPr>
        <w:t>eviews service</w:t>
      </w:r>
      <w:r w:rsidR="0092649D" w:rsidRPr="006D3987">
        <w:rPr>
          <w:rFonts w:ascii="Times New Roman" w:hAnsi="Times New Roman" w:cs="Times New Roman"/>
          <w:lang w:val="en-ZA"/>
        </w:rPr>
        <w:t xml:space="preserve"> delivery </w:t>
      </w:r>
      <w:r w:rsidR="00EF25CC" w:rsidRPr="006D3987">
        <w:rPr>
          <w:rFonts w:ascii="Times New Roman" w:hAnsi="Times New Roman" w:cs="Times New Roman"/>
          <w:lang w:val="en-ZA"/>
        </w:rPr>
        <w:t xml:space="preserve">against </w:t>
      </w:r>
      <w:r w:rsidR="0092649D" w:rsidRPr="006D3987">
        <w:rPr>
          <w:rFonts w:ascii="Times New Roman" w:hAnsi="Times New Roman" w:cs="Times New Roman"/>
          <w:lang w:val="en-ZA"/>
        </w:rPr>
        <w:t>the</w:t>
      </w:r>
      <w:r w:rsidR="00EF25CC" w:rsidRPr="006D3987">
        <w:rPr>
          <w:rFonts w:ascii="Times New Roman" w:hAnsi="Times New Roman" w:cs="Times New Roman"/>
          <w:lang w:val="en-ZA"/>
        </w:rPr>
        <w:t xml:space="preserve"> priorities and </w:t>
      </w:r>
      <w:r w:rsidR="0092649D" w:rsidRPr="006D3987">
        <w:rPr>
          <w:rFonts w:ascii="Times New Roman" w:hAnsi="Times New Roman" w:cs="Times New Roman"/>
          <w:lang w:val="en-ZA"/>
        </w:rPr>
        <w:t>predetermined objectives</w:t>
      </w:r>
      <w:r w:rsidRPr="006D3987">
        <w:rPr>
          <w:rFonts w:ascii="Times New Roman" w:hAnsi="Times New Roman" w:cs="Times New Roman"/>
          <w:lang w:val="en-ZA"/>
        </w:rPr>
        <w:t xml:space="preserve">. </w:t>
      </w:r>
      <w:r w:rsidR="00EF25CC" w:rsidRPr="006D3987">
        <w:rPr>
          <w:rFonts w:ascii="Times New Roman" w:hAnsi="Times New Roman" w:cs="Times New Roman"/>
          <w:lang w:val="en-ZA"/>
        </w:rPr>
        <w:t xml:space="preserve"> </w:t>
      </w:r>
      <w:r w:rsidR="00AE7B0F" w:rsidRPr="006D3987">
        <w:rPr>
          <w:rFonts w:ascii="Times New Roman" w:hAnsi="Times New Roman" w:cs="Times New Roman"/>
          <w:lang w:val="en-ZA"/>
        </w:rPr>
        <w:t xml:space="preserve"> </w:t>
      </w:r>
      <w:r w:rsidR="0092649D" w:rsidRPr="006D3987">
        <w:rPr>
          <w:rFonts w:ascii="Times New Roman" w:hAnsi="Times New Roman" w:cs="Times New Roman"/>
          <w:lang w:val="en-ZA"/>
        </w:rPr>
        <w:t xml:space="preserve"> </w:t>
      </w:r>
    </w:p>
    <w:p w14:paraId="14C3E7DD" w14:textId="77777777" w:rsidR="006B2E90" w:rsidRDefault="006B2E90" w:rsidP="00DC3ADB">
      <w:pPr>
        <w:pStyle w:val="BodyText"/>
        <w:tabs>
          <w:tab w:val="clear" w:pos="360"/>
          <w:tab w:val="clear" w:pos="1080"/>
          <w:tab w:val="clear" w:pos="10080"/>
          <w:tab w:val="left" w:pos="567"/>
        </w:tabs>
        <w:spacing w:line="280" w:lineRule="exact"/>
        <w:ind w:left="567" w:hanging="567"/>
        <w:rPr>
          <w:rFonts w:ascii="Times New Roman" w:hAnsi="Times New Roman" w:cs="Times New Roman"/>
          <w:lang w:val="en-ZA"/>
        </w:rPr>
      </w:pPr>
    </w:p>
    <w:p w14:paraId="3AA2C215" w14:textId="77777777" w:rsidR="006B2E90" w:rsidRDefault="00920D62" w:rsidP="006B2E90">
      <w:pPr>
        <w:pStyle w:val="BodyText"/>
        <w:numPr>
          <w:ilvl w:val="0"/>
          <w:numId w:val="41"/>
        </w:numPr>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t>Section 6</w:t>
      </w:r>
      <w:r w:rsidR="00D9466F">
        <w:rPr>
          <w:rFonts w:ascii="Times New Roman" w:hAnsi="Times New Roman" w:cs="Times New Roman"/>
          <w:lang w:val="en-ZA"/>
        </w:rPr>
        <w:t xml:space="preserve"> s</w:t>
      </w:r>
      <w:r w:rsidR="006E4885" w:rsidRPr="006D3987">
        <w:rPr>
          <w:rFonts w:ascii="Times New Roman" w:hAnsi="Times New Roman" w:cs="Times New Roman"/>
          <w:lang w:val="en-ZA"/>
        </w:rPr>
        <w:t>ummarises</w:t>
      </w:r>
      <w:r w:rsidRPr="006D3987">
        <w:rPr>
          <w:rFonts w:ascii="Times New Roman" w:hAnsi="Times New Roman" w:cs="Times New Roman"/>
          <w:lang w:val="en-ZA"/>
        </w:rPr>
        <w:t xml:space="preserve"> key </w:t>
      </w:r>
      <w:r w:rsidR="002C7CB6" w:rsidRPr="006D3987">
        <w:rPr>
          <w:rFonts w:ascii="Times New Roman" w:hAnsi="Times New Roman" w:cs="Times New Roman"/>
          <w:lang w:val="en-ZA"/>
        </w:rPr>
        <w:t>observations</w:t>
      </w:r>
      <w:r w:rsidRPr="006D3987">
        <w:rPr>
          <w:rFonts w:ascii="Times New Roman" w:hAnsi="Times New Roman" w:cs="Times New Roman"/>
          <w:lang w:val="en-ZA"/>
        </w:rPr>
        <w:t xml:space="preserve">, findings and </w:t>
      </w:r>
      <w:r w:rsidR="00AE7B0F" w:rsidRPr="006D3987">
        <w:rPr>
          <w:rFonts w:ascii="Times New Roman" w:hAnsi="Times New Roman" w:cs="Times New Roman"/>
          <w:lang w:val="en-ZA"/>
        </w:rPr>
        <w:t>conclusions</w:t>
      </w:r>
      <w:r w:rsidRPr="006D3987">
        <w:rPr>
          <w:rFonts w:ascii="Times New Roman" w:hAnsi="Times New Roman" w:cs="Times New Roman"/>
          <w:lang w:val="en-ZA"/>
        </w:rPr>
        <w:t>.</w:t>
      </w:r>
    </w:p>
    <w:p w14:paraId="10FC6D55" w14:textId="77777777" w:rsidR="00920D62" w:rsidRPr="006D3987" w:rsidRDefault="00920D62" w:rsidP="006B2E90">
      <w:pPr>
        <w:pStyle w:val="BodyText"/>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lastRenderedPageBreak/>
        <w:t xml:space="preserve"> </w:t>
      </w:r>
      <w:r w:rsidR="00EF25CC" w:rsidRPr="006D3987">
        <w:rPr>
          <w:rFonts w:ascii="Times New Roman" w:hAnsi="Times New Roman" w:cs="Times New Roman"/>
          <w:lang w:val="en-ZA"/>
        </w:rPr>
        <w:t xml:space="preserve"> </w:t>
      </w:r>
    </w:p>
    <w:p w14:paraId="3EFB1737" w14:textId="77777777" w:rsidR="00AF688A" w:rsidRPr="006D3987" w:rsidRDefault="00920D62" w:rsidP="006B2E90">
      <w:pPr>
        <w:pStyle w:val="BodyText"/>
        <w:numPr>
          <w:ilvl w:val="0"/>
          <w:numId w:val="41"/>
        </w:numPr>
        <w:tabs>
          <w:tab w:val="clear" w:pos="360"/>
          <w:tab w:val="clear" w:pos="1080"/>
          <w:tab w:val="clear" w:pos="10080"/>
          <w:tab w:val="left" w:pos="567"/>
        </w:tabs>
        <w:spacing w:line="280" w:lineRule="exact"/>
        <w:ind w:left="567" w:hanging="567"/>
        <w:rPr>
          <w:rFonts w:ascii="Times New Roman" w:hAnsi="Times New Roman" w:cs="Times New Roman"/>
          <w:lang w:val="en-ZA"/>
        </w:rPr>
      </w:pPr>
      <w:r w:rsidRPr="006D3987">
        <w:rPr>
          <w:rFonts w:ascii="Times New Roman" w:hAnsi="Times New Roman" w:cs="Times New Roman"/>
          <w:lang w:val="en-ZA"/>
        </w:rPr>
        <w:t>Section 7</w:t>
      </w:r>
      <w:r w:rsidR="00D9466F">
        <w:rPr>
          <w:rFonts w:ascii="Times New Roman" w:hAnsi="Times New Roman" w:cs="Times New Roman"/>
          <w:lang w:val="en-ZA"/>
        </w:rPr>
        <w:t xml:space="preserve"> p</w:t>
      </w:r>
      <w:r w:rsidRPr="006D3987">
        <w:rPr>
          <w:rFonts w:ascii="Times New Roman" w:hAnsi="Times New Roman" w:cs="Times New Roman"/>
          <w:lang w:val="en-ZA"/>
        </w:rPr>
        <w:t xml:space="preserve">resents the Committee’s recommendations to the Minister of Finance, and the Minister of Rural Development and Land Reform. </w:t>
      </w:r>
    </w:p>
    <w:p w14:paraId="41B681CE" w14:textId="77777777" w:rsidR="005F517B" w:rsidRPr="006D3987" w:rsidRDefault="005F517B" w:rsidP="004F5BDB">
      <w:pPr>
        <w:pStyle w:val="Heading1"/>
        <w:spacing w:before="0" w:after="0" w:line="280" w:lineRule="exact"/>
        <w:rPr>
          <w:rFonts w:ascii="Times New Roman" w:hAnsi="Times New Roman"/>
          <w:sz w:val="24"/>
          <w:szCs w:val="24"/>
          <w:lang w:val="en-ZA"/>
        </w:rPr>
      </w:pPr>
      <w:bookmarkStart w:id="17" w:name="_Toc401235995"/>
      <w:bookmarkStart w:id="18" w:name="_Toc401821132"/>
      <w:bookmarkStart w:id="19" w:name="_Toc495994144"/>
      <w:r w:rsidRPr="006D3987">
        <w:rPr>
          <w:rFonts w:ascii="Times New Roman" w:hAnsi="Times New Roman"/>
          <w:sz w:val="24"/>
          <w:szCs w:val="24"/>
          <w:lang w:val="en-ZA"/>
        </w:rPr>
        <w:t>2.</w:t>
      </w:r>
      <w:r w:rsidRPr="006D3987">
        <w:rPr>
          <w:rFonts w:ascii="Times New Roman" w:hAnsi="Times New Roman"/>
          <w:sz w:val="24"/>
          <w:szCs w:val="24"/>
          <w:lang w:val="en-ZA"/>
        </w:rPr>
        <w:tab/>
        <w:t xml:space="preserve">Key relevant policy </w:t>
      </w:r>
      <w:r w:rsidR="00D94097" w:rsidRPr="006D3987">
        <w:rPr>
          <w:rFonts w:ascii="Times New Roman" w:hAnsi="Times New Roman"/>
          <w:sz w:val="24"/>
          <w:szCs w:val="24"/>
          <w:lang w:val="en-ZA"/>
        </w:rPr>
        <w:t xml:space="preserve">priority </w:t>
      </w:r>
      <w:r w:rsidRPr="006D3987">
        <w:rPr>
          <w:rFonts w:ascii="Times New Roman" w:hAnsi="Times New Roman"/>
          <w:sz w:val="24"/>
          <w:szCs w:val="24"/>
          <w:lang w:val="en-ZA"/>
        </w:rPr>
        <w:t>areas</w:t>
      </w:r>
      <w:bookmarkEnd w:id="17"/>
      <w:bookmarkEnd w:id="18"/>
      <w:bookmarkEnd w:id="19"/>
    </w:p>
    <w:p w14:paraId="119E9A19" w14:textId="77777777" w:rsidR="00C03073" w:rsidRPr="006D3987" w:rsidRDefault="00C03073" w:rsidP="004F5BDB">
      <w:pPr>
        <w:spacing w:line="280" w:lineRule="exact"/>
        <w:jc w:val="both"/>
        <w:rPr>
          <w:rFonts w:eastAsia="Calibri"/>
        </w:rPr>
      </w:pPr>
    </w:p>
    <w:p w14:paraId="0C8A77E5" w14:textId="77777777" w:rsidR="005C1E61" w:rsidRPr="006D3987" w:rsidRDefault="00EF25CC" w:rsidP="004F5BDB">
      <w:pPr>
        <w:spacing w:line="280" w:lineRule="exact"/>
        <w:jc w:val="both"/>
      </w:pPr>
      <w:r w:rsidRPr="006D3987">
        <w:t xml:space="preserve">The Strategic Plan of the Department </w:t>
      </w:r>
      <w:r w:rsidR="002763E8" w:rsidRPr="006D3987">
        <w:t>of Rural Development and Land Reform (201</w:t>
      </w:r>
      <w:r w:rsidR="006B2E90">
        <w:t>5</w:t>
      </w:r>
      <w:r w:rsidR="002763E8" w:rsidRPr="006D3987">
        <w:t>-20</w:t>
      </w:r>
      <w:r w:rsidR="006B2E90">
        <w:t>20</w:t>
      </w:r>
      <w:r w:rsidR="002763E8" w:rsidRPr="006D3987">
        <w:t xml:space="preserve">) </w:t>
      </w:r>
      <w:r w:rsidRPr="006D3987">
        <w:t>set</w:t>
      </w:r>
      <w:r w:rsidR="009106FF" w:rsidRPr="006D3987">
        <w:t>s</w:t>
      </w:r>
      <w:r w:rsidR="002763E8" w:rsidRPr="006D3987">
        <w:t xml:space="preserve"> </w:t>
      </w:r>
      <w:r w:rsidR="009106FF" w:rsidRPr="006D3987">
        <w:t xml:space="preserve">the </w:t>
      </w:r>
      <w:r w:rsidRPr="006D3987">
        <w:t xml:space="preserve">performance </w:t>
      </w:r>
      <w:r w:rsidR="009106FF" w:rsidRPr="006D3987">
        <w:t xml:space="preserve">of the Department </w:t>
      </w:r>
      <w:r w:rsidRPr="006D3987">
        <w:t xml:space="preserve">within </w:t>
      </w:r>
      <w:r w:rsidR="009106FF" w:rsidRPr="006D3987">
        <w:t xml:space="preserve">the </w:t>
      </w:r>
      <w:r w:rsidRPr="006D3987">
        <w:t xml:space="preserve">context of </w:t>
      </w:r>
      <w:r w:rsidR="00695853" w:rsidRPr="006D3987">
        <w:t>MTSF priorit</w:t>
      </w:r>
      <w:r w:rsidR="006F5AB9" w:rsidRPr="006D3987">
        <w:t>ies l</w:t>
      </w:r>
      <w:r w:rsidR="00695853" w:rsidRPr="006D3987">
        <w:t>inked to the National Development Plan (NDP)</w:t>
      </w:r>
      <w:r w:rsidR="009106FF" w:rsidRPr="006D3987">
        <w:t xml:space="preserve">. </w:t>
      </w:r>
      <w:r w:rsidR="005C1E61" w:rsidRPr="006D3987">
        <w:t xml:space="preserve">Table 3 below illustrates such an alignment. </w:t>
      </w:r>
    </w:p>
    <w:p w14:paraId="37263241" w14:textId="77777777" w:rsidR="00BF3E2E" w:rsidRPr="006D3987" w:rsidRDefault="00BF3E2E" w:rsidP="004F5BDB">
      <w:pPr>
        <w:spacing w:line="280" w:lineRule="exact"/>
        <w:jc w:val="both"/>
      </w:pPr>
    </w:p>
    <w:p w14:paraId="4F62CBF1" w14:textId="77777777" w:rsidR="00A36315" w:rsidRPr="006D3987" w:rsidRDefault="005C1E61" w:rsidP="004F5BDB">
      <w:pPr>
        <w:spacing w:line="280" w:lineRule="exact"/>
        <w:jc w:val="both"/>
        <w:rPr>
          <w:rFonts w:eastAsia="Calibri"/>
          <w:lang w:val="en-ZA"/>
        </w:rPr>
      </w:pPr>
      <w:r w:rsidRPr="006D3987">
        <w:rPr>
          <w:rFonts w:eastAsia="Calibri"/>
          <w:lang w:val="en-ZA"/>
        </w:rPr>
        <w:t>Table3: Alignment of the DRDLR objective with NDP, MTSF, and SONA</w:t>
      </w:r>
    </w:p>
    <w:tbl>
      <w:tblPr>
        <w:tblStyle w:val="GridTable1Light"/>
        <w:tblW w:w="5000" w:type="pct"/>
        <w:tblLook w:val="04A0" w:firstRow="1" w:lastRow="0" w:firstColumn="1" w:lastColumn="0" w:noHBand="0" w:noVBand="1"/>
      </w:tblPr>
      <w:tblGrid>
        <w:gridCol w:w="2843"/>
        <w:gridCol w:w="2238"/>
        <w:gridCol w:w="1662"/>
        <w:gridCol w:w="2499"/>
      </w:tblGrid>
      <w:tr w:rsidR="00425037" w:rsidRPr="002E068E" w14:paraId="6A9ED44B" w14:textId="77777777" w:rsidTr="004F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pct"/>
          </w:tcPr>
          <w:p w14:paraId="1C36BEB6" w14:textId="77777777" w:rsidR="00A36315" w:rsidRPr="004F5BDB" w:rsidRDefault="00A36315" w:rsidP="002E068E">
            <w:pPr>
              <w:jc w:val="both"/>
              <w:rPr>
                <w:b w:val="0"/>
                <w:sz w:val="20"/>
              </w:rPr>
            </w:pPr>
            <w:r w:rsidRPr="004F5BDB">
              <w:rPr>
                <w:sz w:val="20"/>
              </w:rPr>
              <w:t>NDP Priorities</w:t>
            </w:r>
          </w:p>
        </w:tc>
        <w:tc>
          <w:tcPr>
            <w:tcW w:w="1211" w:type="pct"/>
          </w:tcPr>
          <w:p w14:paraId="7B3EFDA4" w14:textId="77777777" w:rsidR="00A36315" w:rsidRPr="004F5BDB" w:rsidRDefault="00A36315" w:rsidP="002E068E">
            <w:pPr>
              <w:jc w:val="both"/>
              <w:cnfStyle w:val="100000000000" w:firstRow="1" w:lastRow="0" w:firstColumn="0" w:lastColumn="0" w:oddVBand="0" w:evenVBand="0" w:oddHBand="0" w:evenHBand="0" w:firstRowFirstColumn="0" w:firstRowLastColumn="0" w:lastRowFirstColumn="0" w:lastRowLastColumn="0"/>
              <w:rPr>
                <w:b w:val="0"/>
                <w:sz w:val="20"/>
              </w:rPr>
            </w:pPr>
            <w:r w:rsidRPr="004F5BDB">
              <w:rPr>
                <w:sz w:val="20"/>
              </w:rPr>
              <w:t>MTSF Activities</w:t>
            </w:r>
          </w:p>
        </w:tc>
        <w:tc>
          <w:tcPr>
            <w:tcW w:w="899" w:type="pct"/>
          </w:tcPr>
          <w:p w14:paraId="3A957F41" w14:textId="77777777" w:rsidR="00A36315" w:rsidRPr="004F5BDB" w:rsidRDefault="00A36315" w:rsidP="002E068E">
            <w:pPr>
              <w:jc w:val="both"/>
              <w:cnfStyle w:val="100000000000" w:firstRow="1" w:lastRow="0" w:firstColumn="0" w:lastColumn="0" w:oddVBand="0" w:evenVBand="0" w:oddHBand="0" w:evenHBand="0" w:firstRowFirstColumn="0" w:firstRowLastColumn="0" w:lastRowFirstColumn="0" w:lastRowLastColumn="0"/>
              <w:rPr>
                <w:b w:val="0"/>
                <w:sz w:val="20"/>
              </w:rPr>
            </w:pPr>
            <w:r w:rsidRPr="004F5BDB">
              <w:rPr>
                <w:sz w:val="20"/>
              </w:rPr>
              <w:t>SONA</w:t>
            </w:r>
            <w:r w:rsidR="001A6DEB" w:rsidRPr="004F5BDB">
              <w:rPr>
                <w:sz w:val="20"/>
              </w:rPr>
              <w:t xml:space="preserve"> (201</w:t>
            </w:r>
            <w:r w:rsidR="008D67CD" w:rsidRPr="004F5BDB">
              <w:rPr>
                <w:sz w:val="20"/>
              </w:rPr>
              <w:t>6</w:t>
            </w:r>
            <w:r w:rsidR="001A6DEB" w:rsidRPr="004F5BDB">
              <w:rPr>
                <w:sz w:val="20"/>
              </w:rPr>
              <w:t>)</w:t>
            </w:r>
          </w:p>
        </w:tc>
        <w:tc>
          <w:tcPr>
            <w:tcW w:w="1352" w:type="pct"/>
          </w:tcPr>
          <w:p w14:paraId="143FB210" w14:textId="77777777" w:rsidR="00A36315" w:rsidRPr="004F5BDB" w:rsidRDefault="00A36315" w:rsidP="002E068E">
            <w:pPr>
              <w:jc w:val="both"/>
              <w:cnfStyle w:val="100000000000" w:firstRow="1" w:lastRow="0" w:firstColumn="0" w:lastColumn="0" w:oddVBand="0" w:evenVBand="0" w:oddHBand="0" w:evenHBand="0" w:firstRowFirstColumn="0" w:firstRowLastColumn="0" w:lastRowFirstColumn="0" w:lastRowLastColumn="0"/>
              <w:rPr>
                <w:b w:val="0"/>
                <w:sz w:val="20"/>
              </w:rPr>
            </w:pPr>
            <w:r w:rsidRPr="004F5BDB">
              <w:rPr>
                <w:sz w:val="20"/>
              </w:rPr>
              <w:t>Strategic Objectives</w:t>
            </w:r>
          </w:p>
        </w:tc>
      </w:tr>
      <w:tr w:rsidR="005C1E61" w:rsidRPr="002E068E" w14:paraId="540A33F6" w14:textId="77777777" w:rsidTr="004F5BDB">
        <w:tc>
          <w:tcPr>
            <w:cnfStyle w:val="001000000000" w:firstRow="0" w:lastRow="0" w:firstColumn="1" w:lastColumn="0" w:oddVBand="0" w:evenVBand="0" w:oddHBand="0" w:evenHBand="0" w:firstRowFirstColumn="0" w:firstRowLastColumn="0" w:lastRowFirstColumn="0" w:lastRowLastColumn="0"/>
            <w:tcW w:w="1538" w:type="pct"/>
          </w:tcPr>
          <w:p w14:paraId="6A434232" w14:textId="77777777" w:rsidR="005C1E61" w:rsidRPr="004F5BDB" w:rsidRDefault="00A36315" w:rsidP="002E068E">
            <w:pPr>
              <w:rPr>
                <w:b w:val="0"/>
                <w:sz w:val="20"/>
              </w:rPr>
            </w:pPr>
            <w:r w:rsidRPr="004F5BDB">
              <w:rPr>
                <w:b w:val="0"/>
                <w:sz w:val="20"/>
              </w:rPr>
              <w:t>Improved land administration and spatial planning for integrated development with a bias towards rural areas; up-scaled rural development as a result of coordinated and integrated planning, resource allocation and implementation by all stakeholders</w:t>
            </w:r>
          </w:p>
        </w:tc>
        <w:tc>
          <w:tcPr>
            <w:tcW w:w="1211" w:type="pct"/>
          </w:tcPr>
          <w:p w14:paraId="314F6928"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c>
          <w:tcPr>
            <w:tcW w:w="899" w:type="pct"/>
          </w:tcPr>
          <w:p w14:paraId="4E81FA13"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c>
          <w:tcPr>
            <w:tcW w:w="1352" w:type="pct"/>
          </w:tcPr>
          <w:p w14:paraId="6B637CDF"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Improved spatial planning</w:t>
            </w:r>
          </w:p>
          <w:p w14:paraId="62BA6C46"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p>
          <w:p w14:paraId="24D89D9C"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Improve land administration for integrated and sustainable use of land for development</w:t>
            </w:r>
          </w:p>
          <w:p w14:paraId="25233DE5" w14:textId="77777777" w:rsidR="0050634D" w:rsidRPr="004F5BDB" w:rsidRDefault="0050634D" w:rsidP="002E068E">
            <w:pPr>
              <w:cnfStyle w:val="000000000000" w:firstRow="0" w:lastRow="0" w:firstColumn="0" w:lastColumn="0" w:oddVBand="0" w:evenVBand="0" w:oddHBand="0" w:evenHBand="0" w:firstRowFirstColumn="0" w:firstRowLastColumn="0" w:lastRowFirstColumn="0" w:lastRowLastColumn="0"/>
              <w:rPr>
                <w:sz w:val="20"/>
              </w:rPr>
            </w:pPr>
          </w:p>
        </w:tc>
      </w:tr>
      <w:tr w:rsidR="005C1E61" w:rsidRPr="002E068E" w14:paraId="1F1BDC76" w14:textId="77777777" w:rsidTr="004F5BDB">
        <w:tc>
          <w:tcPr>
            <w:cnfStyle w:val="001000000000" w:firstRow="0" w:lastRow="0" w:firstColumn="1" w:lastColumn="0" w:oddVBand="0" w:evenVBand="0" w:oddHBand="0" w:evenHBand="0" w:firstRowFirstColumn="0" w:firstRowLastColumn="0" w:lastRowFirstColumn="0" w:lastRowLastColumn="0"/>
            <w:tcW w:w="1538" w:type="pct"/>
          </w:tcPr>
          <w:p w14:paraId="26783FEE" w14:textId="77777777" w:rsidR="00A36315" w:rsidRPr="004F5BDB" w:rsidRDefault="00A36315" w:rsidP="002E068E">
            <w:pPr>
              <w:rPr>
                <w:b w:val="0"/>
                <w:sz w:val="20"/>
              </w:rPr>
            </w:pPr>
            <w:r w:rsidRPr="004F5BDB">
              <w:rPr>
                <w:b w:val="0"/>
                <w:sz w:val="20"/>
              </w:rPr>
              <w:t>Sustainable land reform;</w:t>
            </w:r>
          </w:p>
          <w:p w14:paraId="6E3965F3" w14:textId="77777777" w:rsidR="00A36315" w:rsidRPr="004F5BDB" w:rsidRDefault="00A36315" w:rsidP="002E068E">
            <w:pPr>
              <w:jc w:val="both"/>
              <w:rPr>
                <w:b w:val="0"/>
                <w:sz w:val="20"/>
              </w:rPr>
            </w:pPr>
          </w:p>
        </w:tc>
        <w:tc>
          <w:tcPr>
            <w:tcW w:w="1211" w:type="pct"/>
          </w:tcPr>
          <w:p w14:paraId="2B0908F9"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Increase the percentage of productive land owned by previously disadvantaged individuals from 11.5 per cent in 2013 to 20 per cent by 2019 (or 16.2 million hectares).</w:t>
            </w:r>
          </w:p>
          <w:p w14:paraId="14AA0F4D"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c>
          <w:tcPr>
            <w:tcW w:w="899" w:type="pct"/>
          </w:tcPr>
          <w:p w14:paraId="5B19C474"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 xml:space="preserve">Re-opening of  the lodgement process </w:t>
            </w:r>
          </w:p>
        </w:tc>
        <w:tc>
          <w:tcPr>
            <w:tcW w:w="1352" w:type="pct"/>
          </w:tcPr>
          <w:p w14:paraId="06927AEC"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Promote equitable access to and sustainable use of land for development.</w:t>
            </w:r>
          </w:p>
          <w:p w14:paraId="3C826EF9"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p w14:paraId="72E82BFB"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r w:rsidRPr="004F5BDB">
              <w:rPr>
                <w:sz w:val="20"/>
              </w:rPr>
              <w:t>Promote sustainable rural livelihoods</w:t>
            </w:r>
          </w:p>
          <w:p w14:paraId="4FEC411B"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p w14:paraId="358A8BA4"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Restoration of land rights.</w:t>
            </w:r>
          </w:p>
        </w:tc>
      </w:tr>
      <w:tr w:rsidR="005C1E61" w:rsidRPr="002E068E" w14:paraId="6EFC88C7" w14:textId="77777777" w:rsidTr="004F5BDB">
        <w:tc>
          <w:tcPr>
            <w:cnfStyle w:val="001000000000" w:firstRow="0" w:lastRow="0" w:firstColumn="1" w:lastColumn="0" w:oddVBand="0" w:evenVBand="0" w:oddHBand="0" w:evenHBand="0" w:firstRowFirstColumn="0" w:firstRowLastColumn="0" w:lastRowFirstColumn="0" w:lastRowLastColumn="0"/>
            <w:tcW w:w="1538" w:type="pct"/>
          </w:tcPr>
          <w:p w14:paraId="0AE55218" w14:textId="77777777" w:rsidR="00A36315" w:rsidRPr="004F5BDB" w:rsidRDefault="00A36315" w:rsidP="002E068E">
            <w:pPr>
              <w:jc w:val="both"/>
              <w:rPr>
                <w:b w:val="0"/>
                <w:sz w:val="20"/>
              </w:rPr>
            </w:pPr>
            <w:r w:rsidRPr="004F5BDB">
              <w:rPr>
                <w:b w:val="0"/>
                <w:sz w:val="20"/>
              </w:rPr>
              <w:t>Improved food security</w:t>
            </w:r>
          </w:p>
        </w:tc>
        <w:tc>
          <w:tcPr>
            <w:tcW w:w="1211" w:type="pct"/>
          </w:tcPr>
          <w:p w14:paraId="1A8B112D"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Reduce the percentage of households who are vulnerable to hunger from 11.4 per cent in 2013 to less than 9.5 per cent in 2020</w:t>
            </w:r>
          </w:p>
        </w:tc>
        <w:tc>
          <w:tcPr>
            <w:tcW w:w="899" w:type="pct"/>
          </w:tcPr>
          <w:p w14:paraId="641EB680" w14:textId="77777777" w:rsidR="00A36315" w:rsidRPr="004F5BDB" w:rsidRDefault="006D1C51" w:rsidP="002E068E">
            <w:pPr>
              <w:jc w:val="both"/>
              <w:cnfStyle w:val="000000000000" w:firstRow="0" w:lastRow="0" w:firstColumn="0" w:lastColumn="0" w:oddVBand="0" w:evenVBand="0" w:oddHBand="0" w:evenHBand="0" w:firstRowFirstColumn="0" w:firstRowLastColumn="0" w:lastRowFirstColumn="0" w:lastRowLastColumn="0"/>
              <w:rPr>
                <w:sz w:val="20"/>
              </w:rPr>
            </w:pPr>
            <w:r>
              <w:rPr>
                <w:sz w:val="20"/>
              </w:rPr>
              <w:t>Agri-parks</w:t>
            </w:r>
          </w:p>
        </w:tc>
        <w:tc>
          <w:tcPr>
            <w:tcW w:w="1352" w:type="pct"/>
          </w:tcPr>
          <w:p w14:paraId="094C2D76"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r w:rsidRPr="004F5BDB">
              <w:rPr>
                <w:sz w:val="20"/>
              </w:rPr>
              <w:t>Provide comprehensive farm development support</w:t>
            </w:r>
          </w:p>
          <w:p w14:paraId="4A78BCFE"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p w14:paraId="14F72DCC" w14:textId="77777777" w:rsidR="005C1E61"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r w:rsidRPr="004F5BDB">
              <w:rPr>
                <w:sz w:val="20"/>
              </w:rPr>
              <w:t>Promote sustainable rural livelihoods</w:t>
            </w:r>
          </w:p>
          <w:p w14:paraId="69A4B68F"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r>
      <w:tr w:rsidR="005C1E61" w:rsidRPr="002E068E" w14:paraId="4D0C92F9" w14:textId="77777777" w:rsidTr="004F5BDB">
        <w:tc>
          <w:tcPr>
            <w:cnfStyle w:val="001000000000" w:firstRow="0" w:lastRow="0" w:firstColumn="1" w:lastColumn="0" w:oddVBand="0" w:evenVBand="0" w:oddHBand="0" w:evenHBand="0" w:firstRowFirstColumn="0" w:firstRowLastColumn="0" w:lastRowFirstColumn="0" w:lastRowLastColumn="0"/>
            <w:tcW w:w="1538" w:type="pct"/>
          </w:tcPr>
          <w:p w14:paraId="69182BA8" w14:textId="77777777" w:rsidR="00A36315" w:rsidRPr="004F5BDB" w:rsidRDefault="00A36315" w:rsidP="002E068E">
            <w:pPr>
              <w:jc w:val="both"/>
              <w:rPr>
                <w:b w:val="0"/>
                <w:sz w:val="20"/>
              </w:rPr>
            </w:pPr>
            <w:r w:rsidRPr="004F5BDB">
              <w:rPr>
                <w:b w:val="0"/>
                <w:sz w:val="20"/>
              </w:rPr>
              <w:t>Smallholder farmer development and support for agrarian transformation</w:t>
            </w:r>
          </w:p>
        </w:tc>
        <w:tc>
          <w:tcPr>
            <w:tcW w:w="1211" w:type="pct"/>
          </w:tcPr>
          <w:p w14:paraId="5F4FC57D" w14:textId="77777777" w:rsidR="00A36315" w:rsidRPr="004F5BDB" w:rsidRDefault="00A36315" w:rsidP="004F5BDB">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Increase the percentage of productive land owned by previously disadvantaged individuals from 11.5 per cent in 2013 to 20 per cent by 2019 (or 16.2 million hectares).</w:t>
            </w:r>
          </w:p>
        </w:tc>
        <w:tc>
          <w:tcPr>
            <w:tcW w:w="899" w:type="pct"/>
          </w:tcPr>
          <w:p w14:paraId="1258371C"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 xml:space="preserve">Exploring the 50/50 policy framework </w:t>
            </w:r>
          </w:p>
          <w:p w14:paraId="5D46F9D2"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p>
          <w:p w14:paraId="06EAE687"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 xml:space="preserve">The Regulation of Land Holding submitted to Parliament </w:t>
            </w:r>
          </w:p>
        </w:tc>
        <w:tc>
          <w:tcPr>
            <w:tcW w:w="1352" w:type="pct"/>
          </w:tcPr>
          <w:p w14:paraId="7C9A7878"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r w:rsidRPr="004F5BDB">
              <w:rPr>
                <w:sz w:val="20"/>
              </w:rPr>
              <w:t>Provide comprehensive farm development support</w:t>
            </w:r>
          </w:p>
        </w:tc>
      </w:tr>
      <w:tr w:rsidR="005C1E61" w:rsidRPr="002E068E" w14:paraId="732981B9" w14:textId="77777777" w:rsidTr="004F5BDB">
        <w:tc>
          <w:tcPr>
            <w:cnfStyle w:val="001000000000" w:firstRow="0" w:lastRow="0" w:firstColumn="1" w:lastColumn="0" w:oddVBand="0" w:evenVBand="0" w:oddHBand="0" w:evenHBand="0" w:firstRowFirstColumn="0" w:firstRowLastColumn="0" w:lastRowFirstColumn="0" w:lastRowLastColumn="0"/>
            <w:tcW w:w="1538" w:type="pct"/>
          </w:tcPr>
          <w:p w14:paraId="766F2C33" w14:textId="77777777" w:rsidR="00A36315" w:rsidRPr="004F5BDB" w:rsidRDefault="00A36315" w:rsidP="002E068E">
            <w:pPr>
              <w:jc w:val="both"/>
              <w:rPr>
                <w:b w:val="0"/>
                <w:sz w:val="20"/>
              </w:rPr>
            </w:pPr>
            <w:r w:rsidRPr="004F5BDB">
              <w:rPr>
                <w:b w:val="0"/>
                <w:sz w:val="20"/>
              </w:rPr>
              <w:t>Increased access to quality basic infrastructure and services, particularly in education, healthcare and public transport in rural areas</w:t>
            </w:r>
          </w:p>
          <w:p w14:paraId="21FFA740" w14:textId="77777777" w:rsidR="005C1E61" w:rsidRPr="004F5BDB" w:rsidRDefault="005C1E61" w:rsidP="002E068E">
            <w:pPr>
              <w:jc w:val="both"/>
              <w:rPr>
                <w:b w:val="0"/>
                <w:sz w:val="20"/>
              </w:rPr>
            </w:pPr>
          </w:p>
        </w:tc>
        <w:tc>
          <w:tcPr>
            <w:tcW w:w="1211" w:type="pct"/>
          </w:tcPr>
          <w:p w14:paraId="67C00C80"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c>
          <w:tcPr>
            <w:tcW w:w="899" w:type="pct"/>
          </w:tcPr>
          <w:p w14:paraId="4DAC8AED"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c>
          <w:tcPr>
            <w:tcW w:w="1352" w:type="pct"/>
          </w:tcPr>
          <w:p w14:paraId="6F5A8CAC"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Improved access to services</w:t>
            </w:r>
          </w:p>
          <w:p w14:paraId="7FD395DF"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tc>
      </w:tr>
      <w:tr w:rsidR="005C1E61" w:rsidRPr="002E068E" w14:paraId="400618BF" w14:textId="77777777" w:rsidTr="004F5BDB">
        <w:trPr>
          <w:trHeight w:val="2591"/>
        </w:trPr>
        <w:tc>
          <w:tcPr>
            <w:cnfStyle w:val="001000000000" w:firstRow="0" w:lastRow="0" w:firstColumn="1" w:lastColumn="0" w:oddVBand="0" w:evenVBand="0" w:oddHBand="0" w:evenHBand="0" w:firstRowFirstColumn="0" w:firstRowLastColumn="0" w:lastRowFirstColumn="0" w:lastRowLastColumn="0"/>
            <w:tcW w:w="1538" w:type="pct"/>
          </w:tcPr>
          <w:p w14:paraId="1A627DD6" w14:textId="77777777" w:rsidR="00A36315" w:rsidRPr="004F5BDB" w:rsidRDefault="00A36315" w:rsidP="002E068E">
            <w:pPr>
              <w:jc w:val="both"/>
              <w:rPr>
                <w:b w:val="0"/>
                <w:sz w:val="20"/>
              </w:rPr>
            </w:pPr>
            <w:r w:rsidRPr="004F5BDB">
              <w:rPr>
                <w:b w:val="0"/>
                <w:sz w:val="20"/>
              </w:rPr>
              <w:lastRenderedPageBreak/>
              <w:t>Growth of sustainable rural enterprises and industries characterised by strong rural-urban linkages, increased investment in agro-processing, trade development and access to markets and financial services resulting in rural job creation</w:t>
            </w:r>
          </w:p>
        </w:tc>
        <w:tc>
          <w:tcPr>
            <w:tcW w:w="1211" w:type="pct"/>
          </w:tcPr>
          <w:p w14:paraId="4F82364F"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Reduce the percentage of the population living below the lower bound poverty line (R443 in 2011 prices) from 32.3 per cent to below 22 per cent.</w:t>
            </w:r>
          </w:p>
          <w:p w14:paraId="516A5E0C" w14:textId="77777777" w:rsidR="00A36315" w:rsidRPr="004F5BDB" w:rsidRDefault="00A36315" w:rsidP="002E068E">
            <w:pPr>
              <w:jc w:val="both"/>
              <w:cnfStyle w:val="000000000000" w:firstRow="0" w:lastRow="0" w:firstColumn="0" w:lastColumn="0" w:oddVBand="0" w:evenVBand="0" w:oddHBand="0" w:evenHBand="0" w:firstRowFirstColumn="0" w:firstRowLastColumn="0" w:lastRowFirstColumn="0" w:lastRowLastColumn="0"/>
              <w:rPr>
                <w:sz w:val="20"/>
              </w:rPr>
            </w:pPr>
          </w:p>
          <w:p w14:paraId="78A6DB08"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 xml:space="preserve">Reduce rural unemployment from the current 49 per cent to less than 40 per cent. </w:t>
            </w:r>
          </w:p>
        </w:tc>
        <w:tc>
          <w:tcPr>
            <w:tcW w:w="899" w:type="pct"/>
          </w:tcPr>
          <w:p w14:paraId="342DB898" w14:textId="77777777" w:rsidR="00A36315" w:rsidRPr="004F5BDB" w:rsidRDefault="006D1C51" w:rsidP="002E068E">
            <w:pPr>
              <w:jc w:val="both"/>
              <w:cnfStyle w:val="000000000000" w:firstRow="0" w:lastRow="0" w:firstColumn="0" w:lastColumn="0" w:oddVBand="0" w:evenVBand="0" w:oddHBand="0" w:evenHBand="0" w:firstRowFirstColumn="0" w:firstRowLastColumn="0" w:lastRowFirstColumn="0" w:lastRowLastColumn="0"/>
              <w:rPr>
                <w:sz w:val="20"/>
              </w:rPr>
            </w:pPr>
            <w:r>
              <w:rPr>
                <w:sz w:val="20"/>
              </w:rPr>
              <w:t>Revitalisation of agriculture and agro-processing value-chain</w:t>
            </w:r>
          </w:p>
        </w:tc>
        <w:tc>
          <w:tcPr>
            <w:tcW w:w="1352" w:type="pct"/>
          </w:tcPr>
          <w:p w14:paraId="590F6E44" w14:textId="77777777" w:rsidR="00A36315" w:rsidRPr="004F5BDB" w:rsidRDefault="00A36315" w:rsidP="002E068E">
            <w:pPr>
              <w:cnfStyle w:val="000000000000" w:firstRow="0" w:lastRow="0" w:firstColumn="0" w:lastColumn="0" w:oddVBand="0" w:evenVBand="0" w:oddHBand="0" w:evenHBand="0" w:firstRowFirstColumn="0" w:firstRowLastColumn="0" w:lastRowFirstColumn="0" w:lastRowLastColumn="0"/>
              <w:rPr>
                <w:sz w:val="20"/>
              </w:rPr>
            </w:pPr>
            <w:r w:rsidRPr="004F5BDB">
              <w:rPr>
                <w:sz w:val="20"/>
              </w:rPr>
              <w:t>Sustainable rural enterprises and industries</w:t>
            </w:r>
          </w:p>
        </w:tc>
      </w:tr>
    </w:tbl>
    <w:p w14:paraId="44F01C65" w14:textId="77777777" w:rsidR="005C1E61" w:rsidRPr="006D3987" w:rsidRDefault="005C1E61" w:rsidP="004F5BDB">
      <w:pPr>
        <w:spacing w:line="280" w:lineRule="exact"/>
        <w:jc w:val="both"/>
        <w:rPr>
          <w:rFonts w:eastAsia="Calibri"/>
        </w:rPr>
      </w:pPr>
      <w:r w:rsidRPr="006D3987">
        <w:t>Chapter 6 of the NDP</w:t>
      </w:r>
      <w:r w:rsidR="001A6DEB" w:rsidRPr="006D3987">
        <w:t xml:space="preserve"> (</w:t>
      </w:r>
      <w:r w:rsidRPr="006D3987">
        <w:t>Integrated and Inclusive Rural Economy</w:t>
      </w:r>
      <w:r w:rsidR="001A6DEB" w:rsidRPr="006D3987">
        <w:t xml:space="preserve">) </w:t>
      </w:r>
      <w:r w:rsidRPr="006D3987">
        <w:t xml:space="preserve">envisions rural areas that are spatially, socially and economically integrated, where </w:t>
      </w:r>
      <w:r w:rsidRPr="006D3987">
        <w:rPr>
          <w:rFonts w:eastAsia="Calibri"/>
        </w:rPr>
        <w:t xml:space="preserve">residents have economic growth, food security, access to basic services, health-care and quality education. </w:t>
      </w:r>
      <w:r w:rsidR="001A6DEB" w:rsidRPr="006D3987">
        <w:rPr>
          <w:rFonts w:eastAsia="Calibri"/>
        </w:rPr>
        <w:t>It suggests that agriculture should be t</w:t>
      </w:r>
      <w:r w:rsidRPr="006D3987">
        <w:rPr>
          <w:rFonts w:eastAsia="Calibri"/>
        </w:rPr>
        <w:t xml:space="preserve">he driving force to achieve this vision. The NDP also suggests that agriculture has the potential to create 1 million jobs by 2030. Further, access to land has a potential </w:t>
      </w:r>
      <w:r w:rsidR="001A6DEB" w:rsidRPr="006D3987">
        <w:rPr>
          <w:rFonts w:eastAsia="Calibri"/>
        </w:rPr>
        <w:t xml:space="preserve">to create </w:t>
      </w:r>
      <w:r w:rsidRPr="006D3987">
        <w:rPr>
          <w:rFonts w:eastAsia="Calibri"/>
        </w:rPr>
        <w:t xml:space="preserve">300 000 jobs in different farming levels. </w:t>
      </w:r>
      <w:r w:rsidR="001A6DEB" w:rsidRPr="006D3987">
        <w:rPr>
          <w:rFonts w:eastAsia="Calibri"/>
        </w:rPr>
        <w:t xml:space="preserve">It also </w:t>
      </w:r>
      <w:r w:rsidRPr="006D3987">
        <w:rPr>
          <w:rFonts w:eastAsia="Calibri"/>
        </w:rPr>
        <w:t xml:space="preserve">sets a target to transfer 20 per cent of agricultural land to black people by 2030. </w:t>
      </w:r>
      <w:r w:rsidR="001A6DEB" w:rsidRPr="006D3987">
        <w:rPr>
          <w:rFonts w:eastAsia="Calibri"/>
        </w:rPr>
        <w:t xml:space="preserve">It proposes </w:t>
      </w:r>
      <w:r w:rsidRPr="006D3987">
        <w:rPr>
          <w:rFonts w:eastAsia="Calibri"/>
        </w:rPr>
        <w:t xml:space="preserve">district-based land reform driven by district land </w:t>
      </w:r>
      <w:r w:rsidR="000C2C4C" w:rsidRPr="006D3987">
        <w:rPr>
          <w:rFonts w:eastAsia="Calibri"/>
        </w:rPr>
        <w:t>committees, which would determine the land,</w:t>
      </w:r>
      <w:r w:rsidRPr="006D3987">
        <w:rPr>
          <w:rFonts w:eastAsia="Calibri"/>
        </w:rPr>
        <w:t xml:space="preserve"> needs in particular districts, identification of land available and collaboration of stakeholders to address those needs. </w:t>
      </w:r>
      <w:r w:rsidR="001A6DEB" w:rsidRPr="006D3987">
        <w:rPr>
          <w:rFonts w:eastAsia="Calibri"/>
        </w:rPr>
        <w:t xml:space="preserve">As highlighted in Section 1.3, and demonstrated in Table 3 above, alignment of the policies and programmes of the Department is of utmost importance. The NDP </w:t>
      </w:r>
      <w:r w:rsidRPr="006D3987">
        <w:rPr>
          <w:rFonts w:eastAsia="Calibri"/>
        </w:rPr>
        <w:t>outline</w:t>
      </w:r>
      <w:r w:rsidR="001A6DEB" w:rsidRPr="006D3987">
        <w:rPr>
          <w:rFonts w:eastAsia="Calibri"/>
        </w:rPr>
        <w:t>d</w:t>
      </w:r>
      <w:r w:rsidRPr="006D3987">
        <w:rPr>
          <w:rFonts w:eastAsia="Calibri"/>
        </w:rPr>
        <w:t xml:space="preserve"> six policy imperatives</w:t>
      </w:r>
      <w:r w:rsidR="001A6DEB" w:rsidRPr="006D3987">
        <w:rPr>
          <w:rFonts w:eastAsia="Calibri"/>
        </w:rPr>
        <w:t xml:space="preserve"> and those are </w:t>
      </w:r>
      <w:r w:rsidRPr="006D3987">
        <w:rPr>
          <w:rFonts w:eastAsia="Calibri"/>
        </w:rPr>
        <w:t xml:space="preserve">aligned to strategic objectives of the </w:t>
      </w:r>
      <w:r w:rsidR="001A6DEB" w:rsidRPr="006D3987">
        <w:rPr>
          <w:rFonts w:eastAsia="Calibri"/>
        </w:rPr>
        <w:t>D</w:t>
      </w:r>
      <w:r w:rsidRPr="006D3987">
        <w:rPr>
          <w:rFonts w:eastAsia="Calibri"/>
        </w:rPr>
        <w:t xml:space="preserve">epartment </w:t>
      </w:r>
      <w:r w:rsidR="001A6DEB" w:rsidRPr="006D3987">
        <w:rPr>
          <w:rFonts w:eastAsia="Calibri"/>
        </w:rPr>
        <w:t xml:space="preserve">(see </w:t>
      </w:r>
      <w:r w:rsidRPr="006D3987">
        <w:rPr>
          <w:rFonts w:eastAsia="Calibri"/>
        </w:rPr>
        <w:t>Table 3</w:t>
      </w:r>
      <w:r w:rsidR="00126547">
        <w:rPr>
          <w:rFonts w:eastAsia="Calibri"/>
        </w:rPr>
        <w:t xml:space="preserve"> above</w:t>
      </w:r>
      <w:r w:rsidR="002315D3" w:rsidRPr="006D3987">
        <w:rPr>
          <w:rFonts w:eastAsia="Calibri"/>
        </w:rPr>
        <w:t>)</w:t>
      </w:r>
      <w:r w:rsidRPr="006D3987">
        <w:rPr>
          <w:rFonts w:eastAsia="Calibri"/>
        </w:rPr>
        <w:t xml:space="preserve">. </w:t>
      </w:r>
    </w:p>
    <w:p w14:paraId="4A7E33B2" w14:textId="77777777" w:rsidR="007E0F76" w:rsidRPr="006D3987" w:rsidRDefault="007E0F76" w:rsidP="004F5BDB">
      <w:pPr>
        <w:spacing w:line="280" w:lineRule="exact"/>
        <w:jc w:val="both"/>
        <w:rPr>
          <w:rFonts w:eastAsia="Calibri"/>
        </w:rPr>
      </w:pPr>
    </w:p>
    <w:p w14:paraId="669207CE" w14:textId="77777777" w:rsidR="007E0F76" w:rsidRPr="006D3987" w:rsidRDefault="007E0F76" w:rsidP="004F5BDB">
      <w:pPr>
        <w:spacing w:line="280" w:lineRule="exact"/>
        <w:jc w:val="both"/>
        <w:rPr>
          <w:rFonts w:eastAsia="Calibri"/>
          <w:lang w:val="en-ZA"/>
        </w:rPr>
      </w:pPr>
      <w:r w:rsidRPr="006D3987">
        <w:rPr>
          <w:rFonts w:eastAsia="Calibri"/>
          <w:lang w:val="en-ZA"/>
        </w:rPr>
        <w:t xml:space="preserve">Drawing on the 2016 SONA, government sought to ignite growth and create jobs </w:t>
      </w:r>
      <w:r w:rsidR="00BD3E07" w:rsidRPr="006D3987">
        <w:rPr>
          <w:rFonts w:eastAsia="Calibri"/>
          <w:lang w:val="en-ZA"/>
        </w:rPr>
        <w:t xml:space="preserve">through the </w:t>
      </w:r>
      <w:r w:rsidRPr="006D3987">
        <w:rPr>
          <w:rFonts w:eastAsia="Calibri"/>
          <w:lang w:val="en-ZA"/>
        </w:rPr>
        <w:t xml:space="preserve">9-point plan </w:t>
      </w:r>
      <w:r w:rsidR="00BD3E07" w:rsidRPr="006D3987">
        <w:rPr>
          <w:rFonts w:eastAsia="Calibri"/>
          <w:lang w:val="en-ZA"/>
        </w:rPr>
        <w:t xml:space="preserve">introduced </w:t>
      </w:r>
      <w:r w:rsidRPr="006D3987">
        <w:rPr>
          <w:rFonts w:eastAsia="Calibri"/>
          <w:lang w:val="en-ZA"/>
        </w:rPr>
        <w:t>in 2015</w:t>
      </w:r>
      <w:r w:rsidR="00BD3E07" w:rsidRPr="006D3987">
        <w:rPr>
          <w:rFonts w:eastAsia="Calibri"/>
          <w:lang w:val="en-ZA"/>
        </w:rPr>
        <w:t xml:space="preserve"> but carried through in 2016</w:t>
      </w:r>
      <w:r w:rsidRPr="006D3987">
        <w:rPr>
          <w:rFonts w:eastAsia="Calibri"/>
          <w:lang w:val="en-ZA"/>
        </w:rPr>
        <w:t xml:space="preserve">. Three of the nine points </w:t>
      </w:r>
      <w:r w:rsidR="00BD3E07" w:rsidRPr="006D3987">
        <w:rPr>
          <w:rFonts w:eastAsia="Calibri"/>
          <w:lang w:val="en-ZA"/>
        </w:rPr>
        <w:t xml:space="preserve">that </w:t>
      </w:r>
      <w:r w:rsidRPr="006D3987">
        <w:rPr>
          <w:rFonts w:eastAsia="Calibri"/>
          <w:lang w:val="en-ZA"/>
        </w:rPr>
        <w:t>are most relevant</w:t>
      </w:r>
      <w:r w:rsidR="00BD3E07" w:rsidRPr="006D3987">
        <w:rPr>
          <w:rFonts w:eastAsia="Calibri"/>
          <w:lang w:val="en-ZA"/>
        </w:rPr>
        <w:t xml:space="preserve"> </w:t>
      </w:r>
      <w:r w:rsidR="000C2C4C" w:rsidRPr="006D3987">
        <w:rPr>
          <w:rFonts w:eastAsia="Calibri"/>
          <w:lang w:val="en-ZA"/>
        </w:rPr>
        <w:t>are</w:t>
      </w:r>
      <w:r w:rsidR="00BD3E07" w:rsidRPr="006D3987">
        <w:rPr>
          <w:rFonts w:eastAsia="Calibri"/>
          <w:lang w:val="en-ZA"/>
        </w:rPr>
        <w:t xml:space="preserve"> </w:t>
      </w:r>
      <w:r w:rsidRPr="006D3987">
        <w:rPr>
          <w:rFonts w:eastAsia="Calibri"/>
          <w:lang w:val="en-ZA"/>
        </w:rPr>
        <w:t xml:space="preserve">revitalisation of agriculture and the agro-processing value chain, encouraging private sector investment, and unlocking the potential of SMMEs, cooperatives, township and rural enterprises. </w:t>
      </w:r>
      <w:r w:rsidR="00BD3E07" w:rsidRPr="006D3987">
        <w:rPr>
          <w:rFonts w:eastAsia="Calibri"/>
          <w:lang w:val="en-ZA"/>
        </w:rPr>
        <w:t xml:space="preserve">Redistribution of land occupies a pivotal role toward achieving these objectives.  The following were some of the objectives outlined:  </w:t>
      </w:r>
    </w:p>
    <w:p w14:paraId="0B42695E" w14:textId="77777777" w:rsidR="00267F9A" w:rsidRPr="006D3987" w:rsidRDefault="00267F9A" w:rsidP="004F5BDB">
      <w:pPr>
        <w:spacing w:line="280" w:lineRule="exact"/>
        <w:jc w:val="both"/>
        <w:rPr>
          <w:rFonts w:eastAsia="Calibri"/>
          <w:lang w:val="en-ZA"/>
        </w:rPr>
      </w:pPr>
    </w:p>
    <w:p w14:paraId="0DD0F479" w14:textId="77777777" w:rsidR="007E0F76" w:rsidRPr="006D3987" w:rsidRDefault="007E0F76" w:rsidP="004F5BDB">
      <w:pPr>
        <w:numPr>
          <w:ilvl w:val="0"/>
          <w:numId w:val="21"/>
        </w:numPr>
        <w:spacing w:line="280" w:lineRule="exact"/>
        <w:jc w:val="both"/>
        <w:rPr>
          <w:rFonts w:eastAsia="Calibri"/>
          <w:lang w:val="en-ZA"/>
        </w:rPr>
      </w:pPr>
      <w:r w:rsidRPr="006D3987">
        <w:rPr>
          <w:rFonts w:eastAsia="Calibri"/>
          <w:lang w:val="en-ZA"/>
        </w:rPr>
        <w:t xml:space="preserve">Reopening of the second window of opportunity for the lodgement of land claims. </w:t>
      </w:r>
    </w:p>
    <w:p w14:paraId="243F77B6" w14:textId="77777777" w:rsidR="007E0F76" w:rsidRPr="006D3987" w:rsidRDefault="007E0F76" w:rsidP="004F5BDB">
      <w:pPr>
        <w:numPr>
          <w:ilvl w:val="0"/>
          <w:numId w:val="21"/>
        </w:numPr>
        <w:spacing w:line="280" w:lineRule="exact"/>
        <w:jc w:val="both"/>
        <w:rPr>
          <w:rFonts w:eastAsia="Calibri"/>
          <w:lang w:val="en-ZA"/>
        </w:rPr>
      </w:pPr>
      <w:r w:rsidRPr="006D3987">
        <w:rPr>
          <w:rFonts w:eastAsia="Calibri"/>
          <w:lang w:val="en-ZA"/>
        </w:rPr>
        <w:t xml:space="preserve">Exploring the fifty/fifty policy framework, which proposes relative rights for people who live and work on farms (Fifty farming enterprises will be identified as a pilot project) </w:t>
      </w:r>
    </w:p>
    <w:p w14:paraId="31E04BF9" w14:textId="77777777" w:rsidR="007E0F76" w:rsidRPr="006D3987" w:rsidRDefault="007E0F76" w:rsidP="004F5BDB">
      <w:pPr>
        <w:numPr>
          <w:ilvl w:val="0"/>
          <w:numId w:val="21"/>
        </w:numPr>
        <w:spacing w:line="280" w:lineRule="exact"/>
        <w:jc w:val="both"/>
        <w:rPr>
          <w:rFonts w:eastAsia="Calibri"/>
          <w:lang w:val="en-ZA"/>
        </w:rPr>
      </w:pPr>
      <w:r w:rsidRPr="006D3987">
        <w:rPr>
          <w:rFonts w:eastAsia="Calibri"/>
          <w:lang w:val="en-ZA"/>
        </w:rPr>
        <w:t xml:space="preserve">Proposal for a ceiling of land ownership (set at a maximum of 12 000 ha). </w:t>
      </w:r>
    </w:p>
    <w:p w14:paraId="04CF548B" w14:textId="77777777" w:rsidR="007E0F76" w:rsidRPr="006D3987" w:rsidRDefault="007E0F76" w:rsidP="004F5BDB">
      <w:pPr>
        <w:numPr>
          <w:ilvl w:val="0"/>
          <w:numId w:val="21"/>
        </w:numPr>
        <w:spacing w:line="280" w:lineRule="exact"/>
        <w:jc w:val="both"/>
        <w:rPr>
          <w:rFonts w:eastAsia="Calibri"/>
          <w:lang w:val="en-ZA"/>
        </w:rPr>
      </w:pPr>
      <w:r w:rsidRPr="006D3987">
        <w:rPr>
          <w:rFonts w:eastAsia="Calibri"/>
          <w:lang w:val="en-ZA"/>
        </w:rPr>
        <w:t xml:space="preserve">Prohibition of ownership of land by foreign nationals, but they be eligible for </w:t>
      </w:r>
      <w:r w:rsidR="000C2C4C" w:rsidRPr="006D3987">
        <w:rPr>
          <w:rFonts w:eastAsia="Calibri"/>
          <w:lang w:val="en-ZA"/>
        </w:rPr>
        <w:t>long-term</w:t>
      </w:r>
      <w:r w:rsidRPr="006D3987">
        <w:rPr>
          <w:rFonts w:eastAsia="Calibri"/>
          <w:lang w:val="en-ZA"/>
        </w:rPr>
        <w:t xml:space="preserve"> lease.</w:t>
      </w:r>
    </w:p>
    <w:p w14:paraId="20EB1E1B" w14:textId="77777777" w:rsidR="007E0F76" w:rsidRPr="006D3987" w:rsidRDefault="007E0F76" w:rsidP="004F5BDB">
      <w:pPr>
        <w:spacing w:line="280" w:lineRule="exact"/>
        <w:jc w:val="both"/>
        <w:rPr>
          <w:rFonts w:eastAsia="Calibri"/>
          <w:lang w:val="en-ZA"/>
        </w:rPr>
      </w:pPr>
    </w:p>
    <w:p w14:paraId="76EEC1D4" w14:textId="77777777" w:rsidR="00BD3E07" w:rsidRPr="006D3987" w:rsidRDefault="00BD3E07" w:rsidP="004F5BDB">
      <w:pPr>
        <w:spacing w:line="280" w:lineRule="exact"/>
        <w:jc w:val="both"/>
        <w:rPr>
          <w:rFonts w:eastAsia="Calibri"/>
          <w:lang w:val="en-ZA"/>
        </w:rPr>
      </w:pPr>
      <w:r w:rsidRPr="006D3987">
        <w:rPr>
          <w:rFonts w:eastAsia="Calibri"/>
          <w:lang w:val="en-ZA"/>
        </w:rPr>
        <w:t xml:space="preserve">The SONA focused attention on </w:t>
      </w:r>
      <w:r w:rsidR="007E0F76" w:rsidRPr="006D3987">
        <w:rPr>
          <w:rFonts w:eastAsia="Calibri"/>
          <w:lang w:val="en-ZA"/>
        </w:rPr>
        <w:t>building a resilient and fast growing economy, as a central to the radical economic transformation and the N</w:t>
      </w:r>
      <w:r w:rsidR="00126547">
        <w:rPr>
          <w:rFonts w:eastAsia="Calibri"/>
          <w:lang w:val="en-ZA"/>
        </w:rPr>
        <w:t>DP</w:t>
      </w:r>
      <w:r w:rsidR="007E0F76" w:rsidRPr="006D3987">
        <w:rPr>
          <w:rFonts w:eastAsia="Calibri"/>
          <w:lang w:val="en-ZA"/>
        </w:rPr>
        <w:t xml:space="preserve">. </w:t>
      </w:r>
      <w:r w:rsidRPr="006D3987">
        <w:rPr>
          <w:rFonts w:eastAsia="Calibri"/>
          <w:lang w:val="en-ZA"/>
        </w:rPr>
        <w:t xml:space="preserve"> The following interventions are vitally important: a</w:t>
      </w:r>
      <w:r w:rsidR="007E0F76" w:rsidRPr="006D3987">
        <w:rPr>
          <w:rFonts w:eastAsia="Calibri"/>
          <w:lang w:val="en-ZA"/>
        </w:rPr>
        <w:t>gri-</w:t>
      </w:r>
      <w:r w:rsidR="000C2C4C" w:rsidRPr="006D3987">
        <w:rPr>
          <w:rFonts w:eastAsia="Calibri"/>
          <w:lang w:val="en-ZA"/>
        </w:rPr>
        <w:t>parks that aim to increase the participation of smallholder farmers in the agricultural value chains and employment in the agricultural and agro-processing sectors as</w:t>
      </w:r>
      <w:r w:rsidR="007E0F76" w:rsidRPr="006D3987">
        <w:rPr>
          <w:rFonts w:eastAsia="Calibri"/>
          <w:lang w:val="en-ZA"/>
        </w:rPr>
        <w:t xml:space="preserve"> recommended</w:t>
      </w:r>
      <w:r w:rsidRPr="006D3987">
        <w:rPr>
          <w:rFonts w:eastAsia="Calibri"/>
          <w:lang w:val="en-ZA"/>
        </w:rPr>
        <w:t xml:space="preserve">. </w:t>
      </w:r>
      <w:r w:rsidR="00126547">
        <w:rPr>
          <w:rFonts w:eastAsia="Calibri"/>
          <w:lang w:val="en-ZA"/>
        </w:rPr>
        <w:t>It thus calls for closer collaboration between the Department and DAFF mainly.</w:t>
      </w:r>
    </w:p>
    <w:p w14:paraId="408EE1EB" w14:textId="77777777" w:rsidR="005C1E61" w:rsidRPr="006D3987" w:rsidRDefault="005C1E61" w:rsidP="004F5BDB">
      <w:pPr>
        <w:spacing w:line="280" w:lineRule="exact"/>
        <w:jc w:val="both"/>
        <w:rPr>
          <w:rFonts w:eastAsia="Calibri"/>
          <w:lang w:val="en-ZA"/>
        </w:rPr>
      </w:pPr>
    </w:p>
    <w:p w14:paraId="447DD09C" w14:textId="77777777" w:rsidR="00AD0525" w:rsidRPr="006D3987" w:rsidRDefault="00AD0525" w:rsidP="004F5BDB">
      <w:pPr>
        <w:pStyle w:val="Heading2"/>
        <w:spacing w:before="0" w:after="0" w:line="280" w:lineRule="exact"/>
        <w:rPr>
          <w:rFonts w:ascii="Times New Roman" w:hAnsi="Times New Roman"/>
          <w:i w:val="0"/>
          <w:sz w:val="24"/>
          <w:szCs w:val="24"/>
        </w:rPr>
      </w:pPr>
      <w:bookmarkStart w:id="20" w:name="_Toc495994145"/>
      <w:r w:rsidRPr="006D3987">
        <w:rPr>
          <w:rFonts w:ascii="Times New Roman" w:hAnsi="Times New Roman"/>
          <w:i w:val="0"/>
          <w:sz w:val="24"/>
          <w:szCs w:val="24"/>
        </w:rPr>
        <w:t>2.</w:t>
      </w:r>
      <w:r w:rsidR="00300025" w:rsidRPr="006D3987">
        <w:rPr>
          <w:rFonts w:ascii="Times New Roman" w:hAnsi="Times New Roman"/>
          <w:i w:val="0"/>
          <w:sz w:val="24"/>
          <w:szCs w:val="24"/>
        </w:rPr>
        <w:t>1</w:t>
      </w:r>
      <w:r w:rsidRPr="006D3987">
        <w:rPr>
          <w:rFonts w:ascii="Times New Roman" w:hAnsi="Times New Roman"/>
          <w:i w:val="0"/>
          <w:sz w:val="24"/>
          <w:szCs w:val="24"/>
        </w:rPr>
        <w:tab/>
        <w:t>Priority</w:t>
      </w:r>
      <w:r w:rsidR="00623774" w:rsidRPr="006D3987">
        <w:rPr>
          <w:rFonts w:ascii="Times New Roman" w:hAnsi="Times New Roman"/>
          <w:i w:val="0"/>
          <w:sz w:val="24"/>
          <w:szCs w:val="24"/>
        </w:rPr>
        <w:t xml:space="preserve"> policy and legislation </w:t>
      </w:r>
      <w:r w:rsidRPr="006D3987">
        <w:rPr>
          <w:rFonts w:ascii="Times New Roman" w:hAnsi="Times New Roman"/>
          <w:i w:val="0"/>
          <w:sz w:val="24"/>
          <w:szCs w:val="24"/>
        </w:rPr>
        <w:t xml:space="preserve">to be developed </w:t>
      </w:r>
      <w:r w:rsidR="004163DF" w:rsidRPr="006D3987">
        <w:rPr>
          <w:rFonts w:ascii="Times New Roman" w:hAnsi="Times New Roman"/>
          <w:i w:val="0"/>
          <w:sz w:val="24"/>
          <w:szCs w:val="24"/>
        </w:rPr>
        <w:t xml:space="preserve">over </w:t>
      </w:r>
      <w:r w:rsidRPr="006D3987">
        <w:rPr>
          <w:rFonts w:ascii="Times New Roman" w:hAnsi="Times New Roman"/>
          <w:i w:val="0"/>
          <w:sz w:val="24"/>
          <w:szCs w:val="24"/>
        </w:rPr>
        <w:t>the medium-term</w:t>
      </w:r>
      <w:bookmarkEnd w:id="20"/>
    </w:p>
    <w:p w14:paraId="29B8BB27" w14:textId="77777777" w:rsidR="00AD0525" w:rsidRDefault="00AD0525" w:rsidP="004F5BDB">
      <w:pPr>
        <w:spacing w:line="280" w:lineRule="exact"/>
        <w:jc w:val="both"/>
      </w:pPr>
    </w:p>
    <w:p w14:paraId="2EF08FC6" w14:textId="77777777" w:rsidR="00AE1F97" w:rsidRPr="006D3987" w:rsidRDefault="00696230" w:rsidP="004F5BDB">
      <w:pPr>
        <w:spacing w:line="280" w:lineRule="exact"/>
        <w:jc w:val="both"/>
        <w:rPr>
          <w:lang w:val="en-US"/>
        </w:rPr>
      </w:pPr>
      <w:r>
        <w:t xml:space="preserve">This section assesses progress made by the Department in relation to development of policies and processing legislation as per the approved legislative programme. </w:t>
      </w:r>
      <w:r w:rsidR="00BF4AB9" w:rsidRPr="006D3987">
        <w:t>Given the SONA pronouncements on policy and other policy commitment made since 2009, o</w:t>
      </w:r>
      <w:r w:rsidR="00425037" w:rsidRPr="006D3987">
        <w:t xml:space="preserve">ngoing policy development </w:t>
      </w:r>
      <w:r w:rsidR="002315D3" w:rsidRPr="006D3987">
        <w:t xml:space="preserve">emanating </w:t>
      </w:r>
      <w:r w:rsidR="00425037" w:rsidRPr="006D3987">
        <w:t xml:space="preserve">from public consultations </w:t>
      </w:r>
      <w:r w:rsidR="002315D3" w:rsidRPr="006D3987">
        <w:t xml:space="preserve">that flowed from publication of </w:t>
      </w:r>
      <w:r w:rsidR="00425037" w:rsidRPr="006D3987">
        <w:t xml:space="preserve">the Green Paper on Land Reform in 2011 </w:t>
      </w:r>
      <w:r w:rsidR="00BF4AB9" w:rsidRPr="006D3987">
        <w:t>culminated int</w:t>
      </w:r>
      <w:r w:rsidR="00425037" w:rsidRPr="006D3987">
        <w:t xml:space="preserve">o </w:t>
      </w:r>
      <w:r w:rsidR="002315D3" w:rsidRPr="006D3987">
        <w:t>p</w:t>
      </w:r>
      <w:r w:rsidR="00BF4AB9" w:rsidRPr="006D3987">
        <w:t xml:space="preserve">roposals for </w:t>
      </w:r>
      <w:r w:rsidR="00425037" w:rsidRPr="006D3987">
        <w:t>amendment of a number of pieces of legislation</w:t>
      </w:r>
      <w:r w:rsidR="00BF4AB9" w:rsidRPr="006D3987">
        <w:t xml:space="preserve"> and development of new policies</w:t>
      </w:r>
      <w:r w:rsidR="00425037" w:rsidRPr="006D3987">
        <w:t xml:space="preserve">. </w:t>
      </w:r>
      <w:r w:rsidR="004163DF" w:rsidRPr="006D3987">
        <w:t>For the 2016/17 financial year, the Department had planned to process the following pieces of legislation</w:t>
      </w:r>
      <w:r w:rsidR="003204B2" w:rsidRPr="006D3987">
        <w:t xml:space="preserve">: the </w:t>
      </w:r>
      <w:r w:rsidR="003204B2" w:rsidRPr="006D3987">
        <w:rPr>
          <w:bCs/>
          <w:lang w:val="en-ZA"/>
        </w:rPr>
        <w:t xml:space="preserve">Regulation of Agricultural Land Bill, </w:t>
      </w:r>
      <w:r w:rsidR="003204B2" w:rsidRPr="006D3987">
        <w:rPr>
          <w:lang w:val="en-ZA"/>
        </w:rPr>
        <w:t xml:space="preserve">Communal Land Tenure Bill, Electronic Deeds Registration System Bill, </w:t>
      </w:r>
      <w:r w:rsidR="003204B2" w:rsidRPr="006D3987">
        <w:rPr>
          <w:bCs/>
          <w:lang w:val="en-ZA"/>
        </w:rPr>
        <w:t xml:space="preserve">Deeds Registries First Amendment Bill, Sectional Titles Amendment Bill, and the Land Survey Amendment Bill. </w:t>
      </w:r>
      <w:r w:rsidR="00AE1F97" w:rsidRPr="006D3987">
        <w:rPr>
          <w:bCs/>
          <w:lang w:val="en-ZA"/>
        </w:rPr>
        <w:t xml:space="preserve">During 2016/17, the Department failed to table all Bills as per the legislative programme. </w:t>
      </w:r>
      <w:r w:rsidR="000C2C4C" w:rsidRPr="006D3987">
        <w:rPr>
          <w:bCs/>
          <w:lang w:val="en-ZA"/>
        </w:rPr>
        <w:t>Because</w:t>
      </w:r>
      <w:r w:rsidR="00AE1F97" w:rsidRPr="006D3987">
        <w:rPr>
          <w:bCs/>
          <w:lang w:val="en-ZA"/>
        </w:rPr>
        <w:t xml:space="preserve"> of oversight work of the Committee, the Department presented a revised legislative </w:t>
      </w:r>
      <w:r w:rsidR="000C2C4C" w:rsidRPr="006D3987">
        <w:rPr>
          <w:bCs/>
          <w:lang w:val="en-ZA"/>
        </w:rPr>
        <w:t>programme, which</w:t>
      </w:r>
      <w:r w:rsidR="00AE1F97" w:rsidRPr="006D3987">
        <w:rPr>
          <w:bCs/>
          <w:lang w:val="en-ZA"/>
        </w:rPr>
        <w:t xml:space="preserve"> planned to table 8 pieces of legislation by September 2017; that is, 3 in June, 1 in July and 2 in September 2017. By the time the Committee </w:t>
      </w:r>
      <w:r w:rsidR="00126547">
        <w:rPr>
          <w:bCs/>
          <w:lang w:val="en-ZA"/>
        </w:rPr>
        <w:t xml:space="preserve">compiled </w:t>
      </w:r>
      <w:r w:rsidR="00AE1F97" w:rsidRPr="006D3987">
        <w:rPr>
          <w:bCs/>
          <w:lang w:val="en-ZA"/>
        </w:rPr>
        <w:t xml:space="preserve">this report, only </w:t>
      </w:r>
      <w:r w:rsidR="000C2C4C" w:rsidRPr="006D3987">
        <w:rPr>
          <w:bCs/>
          <w:lang w:val="en-ZA"/>
        </w:rPr>
        <w:t>one</w:t>
      </w:r>
      <w:r w:rsidR="00AE1F97" w:rsidRPr="006D3987">
        <w:rPr>
          <w:bCs/>
          <w:lang w:val="en-ZA"/>
        </w:rPr>
        <w:t xml:space="preserve"> legislation was tabled i.e. the CPA Amendment Act. </w:t>
      </w:r>
    </w:p>
    <w:p w14:paraId="5DC87924" w14:textId="77777777" w:rsidR="00CE39C6" w:rsidRPr="006D3987" w:rsidRDefault="00696230" w:rsidP="004F5BDB">
      <w:pPr>
        <w:spacing w:line="280" w:lineRule="exact"/>
        <w:jc w:val="both"/>
        <w:rPr>
          <w:lang w:val="en-US"/>
        </w:rPr>
      </w:pPr>
      <w:r>
        <w:rPr>
          <w:lang w:val="en-US"/>
        </w:rPr>
        <w:t>Firstly, t</w:t>
      </w:r>
      <w:r w:rsidR="004163DF" w:rsidRPr="006D3987">
        <w:rPr>
          <w:lang w:val="en-US"/>
        </w:rPr>
        <w:t xml:space="preserve">he Committee expressed concerns </w:t>
      </w:r>
      <w:r w:rsidR="003B4D02" w:rsidRPr="006D3987">
        <w:rPr>
          <w:lang w:val="en-US"/>
        </w:rPr>
        <w:t xml:space="preserve">regarding the slow pace of policy development. Secondly, it also highlighted a need for synergizing pilot of programmes and policy development processes. </w:t>
      </w:r>
      <w:r w:rsidR="009B22D0" w:rsidRPr="006D3987">
        <w:rPr>
          <w:lang w:val="en-US"/>
        </w:rPr>
        <w:t xml:space="preserve">The report fails to outline what has been achieved in </w:t>
      </w:r>
      <w:r>
        <w:rPr>
          <w:lang w:val="en-US"/>
        </w:rPr>
        <w:t xml:space="preserve">terms of the legislative programme and policy plans. The report, however, </w:t>
      </w:r>
      <w:r w:rsidR="009B22D0" w:rsidRPr="006D3987">
        <w:rPr>
          <w:lang w:val="en-US"/>
        </w:rPr>
        <w:t xml:space="preserve">presents </w:t>
      </w:r>
      <w:r w:rsidR="000C2C4C" w:rsidRPr="006D3987">
        <w:rPr>
          <w:lang w:val="en-US"/>
        </w:rPr>
        <w:t>plans</w:t>
      </w:r>
      <w:r w:rsidR="009B22D0" w:rsidRPr="006D3987">
        <w:rPr>
          <w:lang w:val="en-US"/>
        </w:rPr>
        <w:t xml:space="preserve"> such as dates by when the policy </w:t>
      </w:r>
      <w:r>
        <w:rPr>
          <w:lang w:val="en-US"/>
        </w:rPr>
        <w:t xml:space="preserve">could be </w:t>
      </w:r>
      <w:r w:rsidR="009B22D0" w:rsidRPr="006D3987">
        <w:rPr>
          <w:lang w:val="en-US"/>
        </w:rPr>
        <w:t>table</w:t>
      </w:r>
      <w:r>
        <w:rPr>
          <w:lang w:val="en-US"/>
        </w:rPr>
        <w:t>d</w:t>
      </w:r>
      <w:r w:rsidR="009B22D0" w:rsidRPr="006D3987">
        <w:rPr>
          <w:lang w:val="en-US"/>
        </w:rPr>
        <w:t xml:space="preserve"> </w:t>
      </w:r>
      <w:r>
        <w:rPr>
          <w:lang w:val="en-US"/>
        </w:rPr>
        <w:t>at C</w:t>
      </w:r>
      <w:r w:rsidR="009B22D0" w:rsidRPr="006D3987">
        <w:rPr>
          <w:lang w:val="en-US"/>
        </w:rPr>
        <w:t>abinet</w:t>
      </w:r>
      <w:r>
        <w:rPr>
          <w:lang w:val="en-US"/>
        </w:rPr>
        <w:t xml:space="preserve">. Instead, the report highlights </w:t>
      </w:r>
      <w:r w:rsidRPr="006D3987">
        <w:rPr>
          <w:lang w:val="en-US"/>
        </w:rPr>
        <w:t>future</w:t>
      </w:r>
      <w:r>
        <w:rPr>
          <w:lang w:val="en-US"/>
        </w:rPr>
        <w:t xml:space="preserve"> plants with regard to legislative programme. </w:t>
      </w:r>
      <w:r w:rsidR="009B22D0" w:rsidRPr="006D3987">
        <w:rPr>
          <w:lang w:val="en-US"/>
        </w:rPr>
        <w:t xml:space="preserve">It further does not indicate </w:t>
      </w:r>
      <w:r>
        <w:rPr>
          <w:lang w:val="en-US"/>
        </w:rPr>
        <w:t xml:space="preserve">reasons for the failure by </w:t>
      </w:r>
      <w:r w:rsidR="009B22D0" w:rsidRPr="006D3987">
        <w:rPr>
          <w:lang w:val="en-US"/>
        </w:rPr>
        <w:t xml:space="preserve">the Department </w:t>
      </w:r>
      <w:r>
        <w:rPr>
          <w:lang w:val="en-US"/>
        </w:rPr>
        <w:t xml:space="preserve">to </w:t>
      </w:r>
      <w:r w:rsidR="009B22D0" w:rsidRPr="006D3987">
        <w:rPr>
          <w:lang w:val="en-US"/>
        </w:rPr>
        <w:t xml:space="preserve">finalise the policies as planned. It also appears that some of the planned pieces of legislation have been dropped off from the list of priority legislation. For example, the Planning Profession Bill. The Committee further observed that </w:t>
      </w:r>
      <w:r w:rsidR="00CE39C6" w:rsidRPr="006D3987">
        <w:rPr>
          <w:lang w:val="en-US"/>
        </w:rPr>
        <w:t>the</w:t>
      </w:r>
      <w:r w:rsidR="003B4D02" w:rsidRPr="006D3987">
        <w:rPr>
          <w:lang w:val="en-US"/>
        </w:rPr>
        <w:t xml:space="preserve"> Department pilots programme</w:t>
      </w:r>
      <w:r w:rsidR="009B22D0" w:rsidRPr="006D3987">
        <w:rPr>
          <w:lang w:val="en-US"/>
        </w:rPr>
        <w:t xml:space="preserve">s but </w:t>
      </w:r>
      <w:r w:rsidR="003B4D02" w:rsidRPr="006D3987">
        <w:rPr>
          <w:lang w:val="en-US"/>
        </w:rPr>
        <w:t xml:space="preserve">before conducting a review of the pilot and </w:t>
      </w:r>
      <w:r w:rsidR="00CE39C6" w:rsidRPr="006D3987">
        <w:rPr>
          <w:lang w:val="en-US"/>
        </w:rPr>
        <w:t xml:space="preserve">development of policy, </w:t>
      </w:r>
      <w:r w:rsidR="009B22D0" w:rsidRPr="006D3987">
        <w:rPr>
          <w:lang w:val="en-US"/>
        </w:rPr>
        <w:t xml:space="preserve">it </w:t>
      </w:r>
      <w:r w:rsidR="00CE39C6" w:rsidRPr="006D3987">
        <w:rPr>
          <w:lang w:val="en-US"/>
        </w:rPr>
        <w:t>roll</w:t>
      </w:r>
      <w:r w:rsidR="009B22D0" w:rsidRPr="006D3987">
        <w:rPr>
          <w:lang w:val="en-US"/>
        </w:rPr>
        <w:t>s</w:t>
      </w:r>
      <w:r w:rsidR="00CE39C6" w:rsidRPr="006D3987">
        <w:rPr>
          <w:lang w:val="en-US"/>
        </w:rPr>
        <w:t xml:space="preserve"> out the programme. For example, the S</w:t>
      </w:r>
      <w:r w:rsidR="00603600">
        <w:rPr>
          <w:lang w:val="en-US"/>
        </w:rPr>
        <w:t xml:space="preserve">trengthening of </w:t>
      </w:r>
      <w:r w:rsidR="00CE39C6" w:rsidRPr="006D3987">
        <w:rPr>
          <w:lang w:val="en-US"/>
        </w:rPr>
        <w:t>R</w:t>
      </w:r>
      <w:r w:rsidR="00603600">
        <w:rPr>
          <w:lang w:val="en-US"/>
        </w:rPr>
        <w:t xml:space="preserve">elative </w:t>
      </w:r>
      <w:r w:rsidR="00CE39C6" w:rsidRPr="006D3987">
        <w:rPr>
          <w:lang w:val="en-US"/>
        </w:rPr>
        <w:t>R</w:t>
      </w:r>
      <w:r w:rsidR="00603600">
        <w:rPr>
          <w:lang w:val="en-US"/>
        </w:rPr>
        <w:t>ights</w:t>
      </w:r>
      <w:r w:rsidR="00CE39C6" w:rsidRPr="006D3987">
        <w:rPr>
          <w:lang w:val="en-US"/>
        </w:rPr>
        <w:t xml:space="preserve">, the </w:t>
      </w:r>
      <w:r w:rsidR="00603600">
        <w:rPr>
          <w:lang w:val="en-US"/>
        </w:rPr>
        <w:t xml:space="preserve">One </w:t>
      </w:r>
      <w:r w:rsidR="00CE39C6" w:rsidRPr="006D3987">
        <w:rPr>
          <w:lang w:val="en-US"/>
        </w:rPr>
        <w:t>H</w:t>
      </w:r>
      <w:r w:rsidR="00603600">
        <w:rPr>
          <w:lang w:val="en-US"/>
        </w:rPr>
        <w:t xml:space="preserve">ousehold One Hectare </w:t>
      </w:r>
      <w:r w:rsidR="00CE39C6" w:rsidRPr="006D3987">
        <w:rPr>
          <w:lang w:val="en-US"/>
        </w:rPr>
        <w:t xml:space="preserve">and </w:t>
      </w:r>
      <w:r w:rsidR="00603600">
        <w:rPr>
          <w:lang w:val="en-US"/>
        </w:rPr>
        <w:t xml:space="preserve">One Household Two Dairy Cows </w:t>
      </w:r>
      <w:r w:rsidR="00CE39C6" w:rsidRPr="006D3987">
        <w:rPr>
          <w:lang w:val="en-US"/>
        </w:rPr>
        <w:t xml:space="preserve">projects. </w:t>
      </w:r>
    </w:p>
    <w:p w14:paraId="6EDC4E97" w14:textId="77777777" w:rsidR="004163DF" w:rsidRPr="006D3987" w:rsidRDefault="004163DF" w:rsidP="004F5BDB">
      <w:pPr>
        <w:spacing w:line="280" w:lineRule="exact"/>
        <w:jc w:val="both"/>
        <w:rPr>
          <w:lang w:val="en-ZA"/>
        </w:rPr>
      </w:pPr>
    </w:p>
    <w:p w14:paraId="14BFE202" w14:textId="77777777" w:rsidR="00CE39C6" w:rsidRPr="006D3987" w:rsidRDefault="00CE39C6" w:rsidP="004F5BDB">
      <w:pPr>
        <w:spacing w:line="280" w:lineRule="exact"/>
        <w:jc w:val="both"/>
        <w:rPr>
          <w:lang w:val="en-ZA"/>
        </w:rPr>
      </w:pPr>
      <w:r w:rsidRPr="006D3987">
        <w:rPr>
          <w:lang w:val="en-ZA"/>
        </w:rPr>
        <w:t xml:space="preserve">Given the medium-term policy plans in </w:t>
      </w:r>
      <w:r w:rsidR="004163DF" w:rsidRPr="006D3987">
        <w:rPr>
          <w:lang w:val="en-ZA"/>
        </w:rPr>
        <w:t xml:space="preserve">Table </w:t>
      </w:r>
      <w:r w:rsidR="002B78B1">
        <w:rPr>
          <w:lang w:val="en-ZA"/>
        </w:rPr>
        <w:t>4 below</w:t>
      </w:r>
      <w:r w:rsidR="004163DF" w:rsidRPr="006D3987">
        <w:rPr>
          <w:lang w:val="en-ZA"/>
        </w:rPr>
        <w:t xml:space="preserve">, the Committee </w:t>
      </w:r>
      <w:r w:rsidRPr="006D3987">
        <w:rPr>
          <w:lang w:val="en-ZA"/>
        </w:rPr>
        <w:t xml:space="preserve">noted that little progress </w:t>
      </w:r>
      <w:r w:rsidR="002B78B1">
        <w:rPr>
          <w:lang w:val="en-ZA"/>
        </w:rPr>
        <w:t xml:space="preserve">was </w:t>
      </w:r>
      <w:r w:rsidRPr="006D3987">
        <w:rPr>
          <w:lang w:val="en-ZA"/>
        </w:rPr>
        <w:t xml:space="preserve">made in the policy development process. The following policies were still outstanding: The policy on Rural Development Investment and Finance Facility, Electronic Deeds Registration, Exceptions to the 1913 cut-off date on restitution, access to historical </w:t>
      </w:r>
      <w:r w:rsidR="000C2C4C" w:rsidRPr="006D3987">
        <w:rPr>
          <w:lang w:val="en-ZA"/>
        </w:rPr>
        <w:t>landmarks</w:t>
      </w:r>
      <w:r w:rsidRPr="006D3987">
        <w:rPr>
          <w:lang w:val="en-ZA"/>
        </w:rPr>
        <w:t xml:space="preserve"> and heritage sites on private land, rural settlements operations, and rural development agency. To sum up, six of the ten policies to be developed over the medium-term since 2015 were not completed yet. </w:t>
      </w:r>
    </w:p>
    <w:p w14:paraId="204E109D" w14:textId="77777777" w:rsidR="00CE39C6" w:rsidRPr="006D3987" w:rsidRDefault="00CE39C6" w:rsidP="004F5BDB">
      <w:pPr>
        <w:spacing w:line="280" w:lineRule="exact"/>
        <w:jc w:val="both"/>
        <w:rPr>
          <w:lang w:val="en-ZA"/>
        </w:rPr>
      </w:pPr>
    </w:p>
    <w:p w14:paraId="6DE01F1D" w14:textId="77777777" w:rsidR="004163DF" w:rsidRPr="006D3987" w:rsidRDefault="00CE39C6" w:rsidP="004F5BDB">
      <w:pPr>
        <w:spacing w:line="280" w:lineRule="exact"/>
        <w:jc w:val="both"/>
      </w:pPr>
      <w:r w:rsidRPr="006D3987">
        <w:rPr>
          <w:lang w:val="en-ZA"/>
        </w:rPr>
        <w:t xml:space="preserve"> </w:t>
      </w:r>
      <w:r w:rsidR="004163DF" w:rsidRPr="006D3987">
        <w:t xml:space="preserve">Table </w:t>
      </w:r>
      <w:r w:rsidR="00D42E42" w:rsidRPr="006D3987">
        <w:t>4</w:t>
      </w:r>
      <w:r w:rsidR="004163DF" w:rsidRPr="006D3987">
        <w:t xml:space="preserve">: Planned Policies over the MTEF period </w:t>
      </w:r>
    </w:p>
    <w:tbl>
      <w:tblPr>
        <w:tblStyle w:val="GridTable1Light1"/>
        <w:tblW w:w="49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5"/>
        <w:gridCol w:w="3588"/>
        <w:gridCol w:w="2018"/>
      </w:tblGrid>
      <w:tr w:rsidR="004163DF" w:rsidRPr="000C2F16" w14:paraId="5F655D03" w14:textId="77777777" w:rsidTr="004F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0" w:type="pct"/>
            <w:tcBorders>
              <w:top w:val="single" w:sz="4" w:space="0" w:color="auto"/>
              <w:bottom w:val="single" w:sz="12" w:space="0" w:color="auto"/>
            </w:tcBorders>
          </w:tcPr>
          <w:p w14:paraId="4A1691B2" w14:textId="77777777" w:rsidR="004163DF" w:rsidRPr="000C2F16" w:rsidRDefault="004163DF" w:rsidP="004F5BDB">
            <w:pPr>
              <w:spacing w:line="280" w:lineRule="exact"/>
              <w:jc w:val="both"/>
              <w:rPr>
                <w:b w:val="0"/>
                <w:bCs w:val="0"/>
                <w:sz w:val="22"/>
              </w:rPr>
            </w:pPr>
            <w:r w:rsidRPr="000C2F16">
              <w:rPr>
                <w:sz w:val="22"/>
              </w:rPr>
              <w:t>2015/16</w:t>
            </w:r>
          </w:p>
        </w:tc>
        <w:tc>
          <w:tcPr>
            <w:tcW w:w="1965" w:type="pct"/>
            <w:tcBorders>
              <w:top w:val="single" w:sz="4" w:space="0" w:color="auto"/>
              <w:bottom w:val="single" w:sz="12" w:space="0" w:color="auto"/>
            </w:tcBorders>
          </w:tcPr>
          <w:p w14:paraId="5EE044BC" w14:textId="77777777" w:rsidR="004163DF" w:rsidRPr="000C2F16" w:rsidRDefault="004163DF" w:rsidP="004F5BDB">
            <w:pPr>
              <w:spacing w:line="280" w:lineRule="exact"/>
              <w:jc w:val="both"/>
              <w:cnfStyle w:val="100000000000" w:firstRow="1" w:lastRow="0" w:firstColumn="0" w:lastColumn="0" w:oddVBand="0" w:evenVBand="0" w:oddHBand="0" w:evenHBand="0" w:firstRowFirstColumn="0" w:firstRowLastColumn="0" w:lastRowFirstColumn="0" w:lastRowLastColumn="0"/>
              <w:rPr>
                <w:b w:val="0"/>
                <w:bCs w:val="0"/>
                <w:sz w:val="22"/>
              </w:rPr>
            </w:pPr>
            <w:r w:rsidRPr="000C2F16">
              <w:rPr>
                <w:sz w:val="22"/>
              </w:rPr>
              <w:t>2016/17</w:t>
            </w:r>
          </w:p>
        </w:tc>
        <w:tc>
          <w:tcPr>
            <w:tcW w:w="1105" w:type="pct"/>
            <w:tcBorders>
              <w:top w:val="single" w:sz="4" w:space="0" w:color="auto"/>
              <w:bottom w:val="single" w:sz="12" w:space="0" w:color="auto"/>
            </w:tcBorders>
          </w:tcPr>
          <w:p w14:paraId="5CB9CFCA" w14:textId="77777777" w:rsidR="004163DF" w:rsidRPr="000C2F16" w:rsidRDefault="004163DF" w:rsidP="004F5BDB">
            <w:pPr>
              <w:spacing w:line="280" w:lineRule="exact"/>
              <w:jc w:val="both"/>
              <w:cnfStyle w:val="100000000000" w:firstRow="1" w:lastRow="0" w:firstColumn="0" w:lastColumn="0" w:oddVBand="0" w:evenVBand="0" w:oddHBand="0" w:evenHBand="0" w:firstRowFirstColumn="0" w:firstRowLastColumn="0" w:lastRowFirstColumn="0" w:lastRowLastColumn="0"/>
              <w:rPr>
                <w:b w:val="0"/>
                <w:bCs w:val="0"/>
                <w:sz w:val="22"/>
              </w:rPr>
            </w:pPr>
            <w:r w:rsidRPr="000C2F16">
              <w:rPr>
                <w:sz w:val="22"/>
              </w:rPr>
              <w:t>2017/18</w:t>
            </w:r>
          </w:p>
        </w:tc>
      </w:tr>
      <w:tr w:rsidR="00AE1F97" w:rsidRPr="000C2F16" w14:paraId="175A1E5A" w14:textId="77777777" w:rsidTr="004F5BDB">
        <w:trPr>
          <w:trHeight w:val="3330"/>
        </w:trPr>
        <w:tc>
          <w:tcPr>
            <w:cnfStyle w:val="001000000000" w:firstRow="0" w:lastRow="0" w:firstColumn="1" w:lastColumn="0" w:oddVBand="0" w:evenVBand="0" w:oddHBand="0" w:evenHBand="0" w:firstRowFirstColumn="0" w:firstRowLastColumn="0" w:lastRowFirstColumn="0" w:lastRowLastColumn="0"/>
            <w:tcW w:w="1930" w:type="pct"/>
            <w:tcBorders>
              <w:top w:val="single" w:sz="12" w:space="0" w:color="auto"/>
              <w:bottom w:val="single" w:sz="4" w:space="0" w:color="auto"/>
            </w:tcBorders>
          </w:tcPr>
          <w:p w14:paraId="4EAE13C1" w14:textId="77777777" w:rsidR="00AE1F97" w:rsidRPr="000C2F16" w:rsidRDefault="00AE1F97" w:rsidP="004F5BDB">
            <w:pPr>
              <w:pStyle w:val="ListParagraph"/>
              <w:numPr>
                <w:ilvl w:val="0"/>
                <w:numId w:val="24"/>
              </w:numPr>
              <w:spacing w:line="280" w:lineRule="exact"/>
              <w:jc w:val="both"/>
              <w:rPr>
                <w:b w:val="0"/>
                <w:bCs w:val="0"/>
                <w:sz w:val="22"/>
              </w:rPr>
            </w:pPr>
            <w:r w:rsidRPr="000C2F16">
              <w:rPr>
                <w:b w:val="0"/>
                <w:sz w:val="22"/>
              </w:rPr>
              <w:t xml:space="preserve">Policy on Rural Enterprises and Industry Development </w:t>
            </w:r>
          </w:p>
          <w:p w14:paraId="0738C0E3" w14:textId="77777777" w:rsidR="00AE1F97" w:rsidRPr="000C2F16" w:rsidRDefault="00AE1F97" w:rsidP="004F5BDB">
            <w:pPr>
              <w:pStyle w:val="ListParagraph"/>
              <w:numPr>
                <w:ilvl w:val="0"/>
                <w:numId w:val="24"/>
              </w:numPr>
              <w:spacing w:line="280" w:lineRule="exact"/>
              <w:jc w:val="both"/>
              <w:rPr>
                <w:b w:val="0"/>
                <w:bCs w:val="0"/>
                <w:sz w:val="22"/>
              </w:rPr>
            </w:pPr>
            <w:r w:rsidRPr="000C2F16">
              <w:rPr>
                <w:b w:val="0"/>
                <w:sz w:val="22"/>
              </w:rPr>
              <w:t>Policy on Strengthening of Relative Rights for People Working the land</w:t>
            </w:r>
          </w:p>
          <w:p w14:paraId="274C7BEA" w14:textId="77777777" w:rsidR="00AE1F97" w:rsidRPr="000C2F16" w:rsidRDefault="00AE1F97" w:rsidP="004F5BDB">
            <w:pPr>
              <w:pStyle w:val="ListParagraph"/>
              <w:numPr>
                <w:ilvl w:val="0"/>
                <w:numId w:val="24"/>
              </w:numPr>
              <w:spacing w:line="280" w:lineRule="exact"/>
              <w:jc w:val="both"/>
              <w:rPr>
                <w:b w:val="0"/>
                <w:bCs w:val="0"/>
                <w:sz w:val="22"/>
              </w:rPr>
            </w:pPr>
            <w:r w:rsidRPr="000C2F16">
              <w:rPr>
                <w:b w:val="0"/>
                <w:sz w:val="22"/>
              </w:rPr>
              <w:t>Policy on a Rural Development Investment and Finance Facility</w:t>
            </w:r>
          </w:p>
          <w:p w14:paraId="3C3A835E" w14:textId="77777777" w:rsidR="00AE1F97" w:rsidRPr="000C2F16" w:rsidRDefault="00AE1F97" w:rsidP="004F5BDB">
            <w:pPr>
              <w:pStyle w:val="ListParagraph"/>
              <w:numPr>
                <w:ilvl w:val="0"/>
                <w:numId w:val="24"/>
              </w:numPr>
              <w:spacing w:line="280" w:lineRule="exact"/>
              <w:jc w:val="both"/>
              <w:rPr>
                <w:b w:val="0"/>
                <w:sz w:val="22"/>
              </w:rPr>
            </w:pPr>
            <w:r w:rsidRPr="000C2F16">
              <w:rPr>
                <w:b w:val="0"/>
                <w:sz w:val="22"/>
              </w:rPr>
              <w:t>Electronic Deeds Registration Policy</w:t>
            </w:r>
          </w:p>
          <w:p w14:paraId="2BCE924E" w14:textId="77777777" w:rsidR="00AE1F97" w:rsidRPr="000C2F16" w:rsidRDefault="00AE1F97" w:rsidP="004F5BDB">
            <w:pPr>
              <w:pStyle w:val="ListParagraph"/>
              <w:numPr>
                <w:ilvl w:val="0"/>
                <w:numId w:val="24"/>
              </w:numPr>
              <w:spacing w:line="280" w:lineRule="exact"/>
              <w:jc w:val="both"/>
              <w:rPr>
                <w:sz w:val="22"/>
              </w:rPr>
            </w:pPr>
            <w:r w:rsidRPr="000C2F16">
              <w:rPr>
                <w:b w:val="0"/>
                <w:sz w:val="22"/>
              </w:rPr>
              <w:t>Policy reviews: RADP, PLAS, Farm Share Equity Schemes</w:t>
            </w:r>
          </w:p>
        </w:tc>
        <w:tc>
          <w:tcPr>
            <w:tcW w:w="1965" w:type="pct"/>
            <w:tcBorders>
              <w:top w:val="single" w:sz="12" w:space="0" w:color="auto"/>
              <w:bottom w:val="single" w:sz="4" w:space="0" w:color="auto"/>
            </w:tcBorders>
          </w:tcPr>
          <w:p w14:paraId="2ECF760E" w14:textId="77777777" w:rsidR="00AE1F97" w:rsidRPr="000C2F16" w:rsidRDefault="00AE1F97" w:rsidP="004F5BDB">
            <w:pPr>
              <w:pStyle w:val="ListParagraph"/>
              <w:numPr>
                <w:ilvl w:val="0"/>
                <w:numId w:val="24"/>
              </w:numPr>
              <w:spacing w:line="280" w:lineRule="exact"/>
              <w:jc w:val="both"/>
              <w:cnfStyle w:val="000000000000" w:firstRow="0" w:lastRow="0" w:firstColumn="0" w:lastColumn="0" w:oddVBand="0" w:evenVBand="0" w:oddHBand="0" w:evenHBand="0" w:firstRowFirstColumn="0" w:firstRowLastColumn="0" w:lastRowFirstColumn="0" w:lastRowLastColumn="0"/>
              <w:rPr>
                <w:sz w:val="22"/>
              </w:rPr>
            </w:pPr>
            <w:r w:rsidRPr="000C2F16">
              <w:rPr>
                <w:sz w:val="22"/>
              </w:rPr>
              <w:t xml:space="preserve">Exceptions on the June 1913 cut-off date of the Restitution of Land Rights </w:t>
            </w:r>
          </w:p>
          <w:p w14:paraId="67F0C802" w14:textId="77777777" w:rsidR="00AE1F97" w:rsidRPr="000C2F16" w:rsidRDefault="00AE1F97" w:rsidP="004F5BDB">
            <w:pPr>
              <w:pStyle w:val="ListParagraph"/>
              <w:numPr>
                <w:ilvl w:val="0"/>
                <w:numId w:val="24"/>
              </w:numPr>
              <w:spacing w:line="280" w:lineRule="exact"/>
              <w:jc w:val="both"/>
              <w:cnfStyle w:val="000000000000" w:firstRow="0" w:lastRow="0" w:firstColumn="0" w:lastColumn="0" w:oddVBand="0" w:evenVBand="0" w:oddHBand="0" w:evenHBand="0" w:firstRowFirstColumn="0" w:firstRowLastColumn="0" w:lastRowFirstColumn="0" w:lastRowLastColumn="0"/>
              <w:rPr>
                <w:sz w:val="22"/>
              </w:rPr>
            </w:pPr>
            <w:r w:rsidRPr="000C2F16">
              <w:rPr>
                <w:sz w:val="22"/>
              </w:rPr>
              <w:t>National Land Tenure Policy: Responses to historically racial based social and economic disparate space</w:t>
            </w:r>
          </w:p>
          <w:p w14:paraId="1B35D529" w14:textId="77777777" w:rsidR="00AE1F97" w:rsidRPr="000C2F16" w:rsidRDefault="00AE1F97" w:rsidP="004F5BDB">
            <w:pPr>
              <w:pStyle w:val="ListParagraph"/>
              <w:numPr>
                <w:ilvl w:val="0"/>
                <w:numId w:val="24"/>
              </w:numPr>
              <w:spacing w:line="280" w:lineRule="exact"/>
              <w:jc w:val="both"/>
              <w:cnfStyle w:val="000000000000" w:firstRow="0" w:lastRow="0" w:firstColumn="0" w:lastColumn="0" w:oddVBand="0" w:evenVBand="0" w:oddHBand="0" w:evenHBand="0" w:firstRowFirstColumn="0" w:firstRowLastColumn="0" w:lastRowFirstColumn="0" w:lastRowLastColumn="0"/>
              <w:rPr>
                <w:sz w:val="22"/>
              </w:rPr>
            </w:pPr>
            <w:r w:rsidRPr="000C2F16">
              <w:rPr>
                <w:sz w:val="22"/>
              </w:rPr>
              <w:t xml:space="preserve">Policy on access to historical land marks and heritage sites on private land </w:t>
            </w:r>
          </w:p>
        </w:tc>
        <w:tc>
          <w:tcPr>
            <w:tcW w:w="1105" w:type="pct"/>
            <w:tcBorders>
              <w:top w:val="single" w:sz="12" w:space="0" w:color="auto"/>
              <w:bottom w:val="single" w:sz="4" w:space="0" w:color="auto"/>
            </w:tcBorders>
          </w:tcPr>
          <w:p w14:paraId="7B3F56F7" w14:textId="77777777" w:rsidR="00AE1F97" w:rsidRPr="000C2F16" w:rsidRDefault="00AE1F97" w:rsidP="004F5BDB">
            <w:pPr>
              <w:pStyle w:val="ListParagraph"/>
              <w:numPr>
                <w:ilvl w:val="0"/>
                <w:numId w:val="24"/>
              </w:numPr>
              <w:spacing w:line="280" w:lineRule="exact"/>
              <w:jc w:val="both"/>
              <w:cnfStyle w:val="000000000000" w:firstRow="0" w:lastRow="0" w:firstColumn="0" w:lastColumn="0" w:oddVBand="0" w:evenVBand="0" w:oddHBand="0" w:evenHBand="0" w:firstRowFirstColumn="0" w:firstRowLastColumn="0" w:lastRowFirstColumn="0" w:lastRowLastColumn="0"/>
              <w:rPr>
                <w:sz w:val="22"/>
              </w:rPr>
            </w:pPr>
            <w:r w:rsidRPr="000C2F16">
              <w:rPr>
                <w:sz w:val="22"/>
              </w:rPr>
              <w:t>Rural Settlements Operations Policy</w:t>
            </w:r>
          </w:p>
          <w:p w14:paraId="47F8301A" w14:textId="77777777" w:rsidR="00AE1F97" w:rsidRPr="000C2F16" w:rsidRDefault="00AE1F97" w:rsidP="004F5BDB">
            <w:pPr>
              <w:pStyle w:val="ListParagraph"/>
              <w:numPr>
                <w:ilvl w:val="0"/>
                <w:numId w:val="24"/>
              </w:numPr>
              <w:spacing w:line="280" w:lineRule="exact"/>
              <w:jc w:val="both"/>
              <w:cnfStyle w:val="000000000000" w:firstRow="0" w:lastRow="0" w:firstColumn="0" w:lastColumn="0" w:oddVBand="0" w:evenVBand="0" w:oddHBand="0" w:evenHBand="0" w:firstRowFirstColumn="0" w:firstRowLastColumn="0" w:lastRowFirstColumn="0" w:lastRowLastColumn="0"/>
              <w:rPr>
                <w:sz w:val="22"/>
              </w:rPr>
            </w:pPr>
            <w:r w:rsidRPr="000C2F16">
              <w:rPr>
                <w:sz w:val="22"/>
              </w:rPr>
              <w:t xml:space="preserve">Policy on Rural Development Agency </w:t>
            </w:r>
          </w:p>
        </w:tc>
      </w:tr>
    </w:tbl>
    <w:p w14:paraId="774B326A" w14:textId="77777777" w:rsidR="004163DF" w:rsidRPr="006D3987" w:rsidRDefault="004163DF" w:rsidP="004F5BDB">
      <w:pPr>
        <w:spacing w:line="280" w:lineRule="exact"/>
        <w:jc w:val="both"/>
      </w:pPr>
      <w:r w:rsidRPr="006D3987">
        <w:t>Source: DRDLR (2015)</w:t>
      </w:r>
    </w:p>
    <w:p w14:paraId="1ADA16E7" w14:textId="77777777" w:rsidR="005C1E61" w:rsidRPr="006D3987" w:rsidRDefault="005C1E61" w:rsidP="004F5BDB">
      <w:pPr>
        <w:spacing w:line="280" w:lineRule="exact"/>
        <w:rPr>
          <w:lang w:val="en-ZA"/>
        </w:rPr>
      </w:pPr>
      <w:bookmarkStart w:id="21" w:name="_Toc401821133"/>
    </w:p>
    <w:p w14:paraId="3BAD6247" w14:textId="77777777" w:rsidR="009A5956" w:rsidRPr="006D3987" w:rsidRDefault="001B1625" w:rsidP="004F5BDB">
      <w:pPr>
        <w:pStyle w:val="Heading1"/>
        <w:spacing w:before="0" w:after="0" w:line="280" w:lineRule="exact"/>
        <w:ind w:left="720" w:hanging="720"/>
        <w:jc w:val="both"/>
        <w:rPr>
          <w:rFonts w:ascii="Times New Roman" w:hAnsi="Times New Roman"/>
          <w:b w:val="0"/>
          <w:i/>
          <w:sz w:val="24"/>
          <w:szCs w:val="24"/>
          <w:lang w:val="en-ZA"/>
        </w:rPr>
      </w:pPr>
      <w:bookmarkStart w:id="22" w:name="_Toc495994146"/>
      <w:r w:rsidRPr="006D3987">
        <w:rPr>
          <w:rFonts w:ascii="Times New Roman" w:hAnsi="Times New Roman"/>
          <w:sz w:val="24"/>
          <w:szCs w:val="24"/>
          <w:lang w:val="en-ZA"/>
        </w:rPr>
        <w:t>3.</w:t>
      </w:r>
      <w:r w:rsidRPr="006D3987">
        <w:rPr>
          <w:rFonts w:ascii="Times New Roman" w:hAnsi="Times New Roman"/>
          <w:b w:val="0"/>
          <w:i/>
          <w:sz w:val="24"/>
          <w:szCs w:val="24"/>
          <w:lang w:val="en-ZA"/>
        </w:rPr>
        <w:tab/>
      </w:r>
      <w:r w:rsidR="00570BA5" w:rsidRPr="006D3987">
        <w:rPr>
          <w:rFonts w:ascii="Times New Roman" w:hAnsi="Times New Roman"/>
          <w:sz w:val="24"/>
          <w:szCs w:val="24"/>
          <w:lang w:val="en-ZA"/>
        </w:rPr>
        <w:t>P</w:t>
      </w:r>
      <w:r w:rsidR="001D4AEC" w:rsidRPr="006D3987">
        <w:rPr>
          <w:rFonts w:ascii="Times New Roman" w:hAnsi="Times New Roman"/>
          <w:sz w:val="24"/>
          <w:szCs w:val="24"/>
          <w:lang w:val="en-ZA"/>
        </w:rPr>
        <w:t xml:space="preserve">revious </w:t>
      </w:r>
      <w:r w:rsidR="001D4AEC" w:rsidRPr="006D3987">
        <w:rPr>
          <w:rStyle w:val="Heading2Char"/>
          <w:rFonts w:ascii="Times New Roman" w:hAnsi="Times New Roman"/>
          <w:b/>
          <w:i w:val="0"/>
          <w:sz w:val="24"/>
          <w:szCs w:val="24"/>
        </w:rPr>
        <w:t>f</w:t>
      </w:r>
      <w:r w:rsidR="009A5956" w:rsidRPr="006D3987">
        <w:rPr>
          <w:rStyle w:val="Heading2Char"/>
          <w:rFonts w:ascii="Times New Roman" w:hAnsi="Times New Roman"/>
          <w:b/>
          <w:i w:val="0"/>
          <w:sz w:val="24"/>
          <w:szCs w:val="24"/>
        </w:rPr>
        <w:t xml:space="preserve">inancial </w:t>
      </w:r>
      <w:r w:rsidR="00623774" w:rsidRPr="006D3987">
        <w:rPr>
          <w:rStyle w:val="Heading2Char"/>
          <w:rFonts w:ascii="Times New Roman" w:hAnsi="Times New Roman"/>
          <w:b/>
          <w:i w:val="0"/>
          <w:sz w:val="24"/>
          <w:szCs w:val="24"/>
        </w:rPr>
        <w:t xml:space="preserve">and service delivery </w:t>
      </w:r>
      <w:r w:rsidR="009A5956" w:rsidRPr="006D3987">
        <w:rPr>
          <w:rStyle w:val="Heading2Char"/>
          <w:rFonts w:ascii="Times New Roman" w:hAnsi="Times New Roman"/>
          <w:b/>
          <w:i w:val="0"/>
          <w:sz w:val="24"/>
          <w:szCs w:val="24"/>
        </w:rPr>
        <w:t>recommendations</w:t>
      </w:r>
      <w:bookmarkEnd w:id="21"/>
      <w:bookmarkEnd w:id="22"/>
      <w:r w:rsidR="009A5956" w:rsidRPr="006D3987">
        <w:rPr>
          <w:rStyle w:val="Heading2Char"/>
          <w:rFonts w:ascii="Times New Roman" w:hAnsi="Times New Roman"/>
          <w:b/>
          <w:i w:val="0"/>
          <w:sz w:val="24"/>
          <w:szCs w:val="24"/>
        </w:rPr>
        <w:t xml:space="preserve"> </w:t>
      </w:r>
    </w:p>
    <w:p w14:paraId="05A006C7" w14:textId="77777777" w:rsidR="001B1625" w:rsidRPr="006D3987" w:rsidRDefault="001B1625" w:rsidP="004F5BDB">
      <w:pPr>
        <w:pStyle w:val="BodyText"/>
        <w:tabs>
          <w:tab w:val="clear" w:pos="360"/>
          <w:tab w:val="clear" w:pos="1080"/>
          <w:tab w:val="clear" w:pos="10080"/>
        </w:tabs>
        <w:spacing w:line="280" w:lineRule="exact"/>
        <w:rPr>
          <w:rFonts w:ascii="Times New Roman" w:hAnsi="Times New Roman" w:cs="Times New Roman"/>
          <w:b/>
          <w:lang w:val="en-ZA"/>
        </w:rPr>
      </w:pPr>
    </w:p>
    <w:p w14:paraId="6730B09F" w14:textId="77777777" w:rsidR="00294C95" w:rsidRPr="006D3987" w:rsidRDefault="001E243B" w:rsidP="004F5BDB">
      <w:pPr>
        <w:tabs>
          <w:tab w:val="num" w:pos="0"/>
          <w:tab w:val="left" w:pos="709"/>
        </w:tabs>
        <w:spacing w:line="280" w:lineRule="exact"/>
        <w:jc w:val="both"/>
        <w:rPr>
          <w:rFonts w:eastAsia="Calibri"/>
          <w:bCs/>
          <w:lang w:val="en-ZA" w:eastAsia="en-US"/>
        </w:rPr>
      </w:pPr>
      <w:r w:rsidRPr="006D3987">
        <w:t>This section presents an overview of the Committee</w:t>
      </w:r>
      <w:r w:rsidR="00F112D0" w:rsidRPr="006D3987">
        <w:t>’</w:t>
      </w:r>
      <w:r w:rsidRPr="006D3987">
        <w:t xml:space="preserve">s </w:t>
      </w:r>
      <w:r w:rsidR="00570BA5" w:rsidRPr="006D3987">
        <w:t xml:space="preserve">recommendations regarding </w:t>
      </w:r>
      <w:r w:rsidR="00CF2193" w:rsidRPr="006D3987">
        <w:t>the 20</w:t>
      </w:r>
      <w:r w:rsidR="00411E6E" w:rsidRPr="006D3987">
        <w:t>1</w:t>
      </w:r>
      <w:r w:rsidR="00D34A74" w:rsidRPr="006D3987">
        <w:t>6/17</w:t>
      </w:r>
      <w:r w:rsidR="00CF2193" w:rsidRPr="006D3987">
        <w:t xml:space="preserve"> </w:t>
      </w:r>
      <w:r w:rsidR="00411E6E" w:rsidRPr="006D3987">
        <w:t xml:space="preserve">expenditure outcomes </w:t>
      </w:r>
      <w:r w:rsidR="00CF2193" w:rsidRPr="006D3987">
        <w:t>a</w:t>
      </w:r>
      <w:r w:rsidRPr="006D3987">
        <w:t xml:space="preserve">nd service delivery </w:t>
      </w:r>
      <w:r w:rsidR="00CF2193" w:rsidRPr="006D3987">
        <w:t xml:space="preserve">performance </w:t>
      </w:r>
      <w:r w:rsidRPr="006D3987">
        <w:t xml:space="preserve">as </w:t>
      </w:r>
      <w:r w:rsidR="00CF2193" w:rsidRPr="006D3987">
        <w:t xml:space="preserve">per </w:t>
      </w:r>
      <w:r w:rsidRPr="006D3987">
        <w:t xml:space="preserve">the </w:t>
      </w:r>
      <w:r w:rsidR="00CF2193" w:rsidRPr="006D3987">
        <w:t>October 201</w:t>
      </w:r>
      <w:r w:rsidR="00D34A74" w:rsidRPr="006D3987">
        <w:t>6</w:t>
      </w:r>
      <w:r w:rsidR="00CF2193" w:rsidRPr="006D3987">
        <w:t xml:space="preserve"> </w:t>
      </w:r>
      <w:r w:rsidRPr="006D3987">
        <w:t>BRRR</w:t>
      </w:r>
      <w:r w:rsidR="00643750" w:rsidRPr="006D3987">
        <w:t xml:space="preserve">. </w:t>
      </w:r>
      <w:r w:rsidR="00DA2646" w:rsidRPr="006D3987">
        <w:t xml:space="preserve">It </w:t>
      </w:r>
      <w:r w:rsidR="00D34A74" w:rsidRPr="006D3987">
        <w:t xml:space="preserve">does so by reflecting on </w:t>
      </w:r>
      <w:r w:rsidR="00643750" w:rsidRPr="006D3987">
        <w:t xml:space="preserve">the responses of the Minister of Finance as per provisions of </w:t>
      </w:r>
      <w:r w:rsidR="00643750" w:rsidRPr="006D3987">
        <w:rPr>
          <w:rFonts w:eastAsia="Calibri"/>
          <w:bCs/>
          <w:lang w:val="en-ZA" w:eastAsia="en-US"/>
        </w:rPr>
        <w:t>Section</w:t>
      </w:r>
      <w:r w:rsidR="002E1EB7" w:rsidRPr="006D3987">
        <w:rPr>
          <w:rFonts w:eastAsia="Calibri"/>
          <w:bCs/>
          <w:lang w:val="en-ZA" w:eastAsia="en-US"/>
        </w:rPr>
        <w:t xml:space="preserve"> 7(4) of the Money Bills Amendment Procedure and Related Matters Act (2009</w:t>
      </w:r>
      <w:r w:rsidR="00643750" w:rsidRPr="006D3987">
        <w:rPr>
          <w:rFonts w:eastAsia="Calibri"/>
          <w:bCs/>
          <w:lang w:val="en-ZA" w:eastAsia="en-US"/>
        </w:rPr>
        <w:t>)</w:t>
      </w:r>
      <w:r w:rsidR="00F112D0" w:rsidRPr="006D3987">
        <w:rPr>
          <w:rFonts w:eastAsia="Calibri"/>
          <w:bCs/>
          <w:lang w:val="en-ZA" w:eastAsia="en-US"/>
        </w:rPr>
        <w:t>. Th</w:t>
      </w:r>
      <w:r w:rsidR="00D34A74" w:rsidRPr="006D3987">
        <w:rPr>
          <w:rFonts w:eastAsia="Calibri"/>
          <w:bCs/>
          <w:lang w:val="en-ZA" w:eastAsia="en-US"/>
        </w:rPr>
        <w:t>e</w:t>
      </w:r>
      <w:r w:rsidR="00F112D0" w:rsidRPr="006D3987">
        <w:rPr>
          <w:rFonts w:eastAsia="Calibri"/>
          <w:bCs/>
          <w:lang w:val="en-ZA" w:eastAsia="en-US"/>
        </w:rPr>
        <w:t xml:space="preserve"> </w:t>
      </w:r>
      <w:r w:rsidR="0002373E" w:rsidRPr="006D3987">
        <w:rPr>
          <w:rFonts w:eastAsia="Calibri"/>
          <w:bCs/>
          <w:lang w:val="en-ZA" w:eastAsia="en-US"/>
        </w:rPr>
        <w:t>A</w:t>
      </w:r>
      <w:r w:rsidR="00F112D0" w:rsidRPr="006D3987">
        <w:rPr>
          <w:rFonts w:eastAsia="Calibri"/>
          <w:bCs/>
          <w:lang w:val="en-ZA" w:eastAsia="en-US"/>
        </w:rPr>
        <w:t xml:space="preserve">ct </w:t>
      </w:r>
      <w:r w:rsidR="00643750" w:rsidRPr="006D3987">
        <w:rPr>
          <w:rFonts w:eastAsia="Calibri"/>
          <w:bCs/>
          <w:lang w:val="en-ZA" w:eastAsia="en-US"/>
        </w:rPr>
        <w:t xml:space="preserve">provides that the Minister of Finance </w:t>
      </w:r>
      <w:r w:rsidR="002E1EB7" w:rsidRPr="006D3987">
        <w:rPr>
          <w:rFonts w:eastAsia="Calibri"/>
          <w:bCs/>
          <w:lang w:val="en-ZA" w:eastAsia="en-US"/>
        </w:rPr>
        <w:t>must submit a report to Parliament at the time of the budget explaining how the Division of Revenue Bill and the national budget give effect to, or the reasons for not taking into account</w:t>
      </w:r>
      <w:r w:rsidR="00207665" w:rsidRPr="006D3987">
        <w:rPr>
          <w:rFonts w:eastAsia="Calibri"/>
          <w:bCs/>
          <w:lang w:val="en-ZA" w:eastAsia="en-US"/>
        </w:rPr>
        <w:t xml:space="preserve">, </w:t>
      </w:r>
      <w:r w:rsidR="004B665C" w:rsidRPr="006D3987">
        <w:rPr>
          <w:rFonts w:eastAsia="Calibri"/>
          <w:bCs/>
          <w:lang w:val="en-ZA" w:eastAsia="en-US"/>
        </w:rPr>
        <w:t xml:space="preserve">the </w:t>
      </w:r>
      <w:r w:rsidR="0002373E" w:rsidRPr="006D3987">
        <w:rPr>
          <w:rFonts w:eastAsia="Calibri"/>
          <w:bCs/>
          <w:lang w:val="en-ZA" w:eastAsia="en-US"/>
        </w:rPr>
        <w:t xml:space="preserve">BRRR </w:t>
      </w:r>
      <w:r w:rsidR="00207665" w:rsidRPr="006D3987">
        <w:rPr>
          <w:rFonts w:eastAsia="Calibri"/>
          <w:bCs/>
          <w:lang w:val="en-ZA" w:eastAsia="en-US"/>
        </w:rPr>
        <w:t>recommendations</w:t>
      </w:r>
      <w:r w:rsidR="00643750" w:rsidRPr="006D3987">
        <w:rPr>
          <w:rFonts w:eastAsia="Calibri"/>
          <w:bCs/>
          <w:lang w:val="en-ZA" w:eastAsia="en-US"/>
        </w:rPr>
        <w:t xml:space="preserve">. </w:t>
      </w:r>
      <w:r w:rsidR="00B213E6" w:rsidRPr="006D3987">
        <w:rPr>
          <w:rFonts w:eastAsia="Calibri"/>
          <w:bCs/>
          <w:lang w:val="en-ZA" w:eastAsia="en-US"/>
        </w:rPr>
        <w:t>T</w:t>
      </w:r>
      <w:r w:rsidR="00411E6E" w:rsidRPr="006D3987">
        <w:rPr>
          <w:rFonts w:eastAsia="Calibri"/>
          <w:bCs/>
          <w:lang w:val="en-ZA" w:eastAsia="en-US"/>
        </w:rPr>
        <w:t xml:space="preserve">he Committee </w:t>
      </w:r>
      <w:r w:rsidR="00B213E6" w:rsidRPr="006D3987">
        <w:rPr>
          <w:rFonts w:eastAsia="Calibri"/>
          <w:bCs/>
          <w:lang w:val="en-ZA" w:eastAsia="en-US"/>
        </w:rPr>
        <w:t xml:space="preserve">further reflected on the responses of the Minister of Rural Development and Land Reform as discussed above. The </w:t>
      </w:r>
      <w:r w:rsidR="00D34A74" w:rsidRPr="006D3987">
        <w:rPr>
          <w:rFonts w:eastAsia="Calibri"/>
          <w:bCs/>
          <w:lang w:val="en-ZA" w:eastAsia="en-US"/>
        </w:rPr>
        <w:t xml:space="preserve">Committee’s </w:t>
      </w:r>
      <w:r w:rsidR="00B213E6" w:rsidRPr="006D3987">
        <w:rPr>
          <w:rFonts w:eastAsia="Calibri"/>
          <w:bCs/>
          <w:lang w:val="en-ZA" w:eastAsia="en-US"/>
        </w:rPr>
        <w:t xml:space="preserve">recommendations </w:t>
      </w:r>
      <w:r w:rsidR="00D34A74" w:rsidRPr="006D3987">
        <w:rPr>
          <w:rFonts w:eastAsia="Calibri"/>
          <w:bCs/>
          <w:lang w:val="en-ZA" w:eastAsia="en-US"/>
        </w:rPr>
        <w:t xml:space="preserve">presented in </w:t>
      </w:r>
      <w:r w:rsidR="00B213E6" w:rsidRPr="006D3987">
        <w:rPr>
          <w:rFonts w:eastAsia="Calibri"/>
          <w:bCs/>
          <w:lang w:val="en-ZA" w:eastAsia="en-US"/>
        </w:rPr>
        <w:t xml:space="preserve">this report has taken cognisance </w:t>
      </w:r>
      <w:r w:rsidR="00DA2646" w:rsidRPr="006D3987">
        <w:rPr>
          <w:rFonts w:eastAsia="Calibri"/>
          <w:bCs/>
          <w:lang w:val="en-ZA" w:eastAsia="en-US"/>
        </w:rPr>
        <w:t xml:space="preserve">of </w:t>
      </w:r>
      <w:r w:rsidR="00B213E6" w:rsidRPr="006D3987">
        <w:rPr>
          <w:rFonts w:eastAsia="Calibri"/>
          <w:bCs/>
          <w:lang w:val="en-ZA" w:eastAsia="en-US"/>
        </w:rPr>
        <w:t>the responses</w:t>
      </w:r>
      <w:r w:rsidR="00DA2646" w:rsidRPr="006D3987">
        <w:rPr>
          <w:rFonts w:eastAsia="Calibri"/>
          <w:bCs/>
          <w:lang w:val="en-ZA" w:eastAsia="en-US"/>
        </w:rPr>
        <w:t xml:space="preserve"> of both </w:t>
      </w:r>
      <w:r w:rsidR="00D34A74" w:rsidRPr="006D3987">
        <w:rPr>
          <w:rFonts w:eastAsia="Calibri"/>
          <w:bCs/>
          <w:lang w:val="en-ZA" w:eastAsia="en-US"/>
        </w:rPr>
        <w:t xml:space="preserve">the </w:t>
      </w:r>
      <w:r w:rsidR="00DA2646" w:rsidRPr="006D3987">
        <w:rPr>
          <w:rFonts w:eastAsia="Calibri"/>
          <w:bCs/>
          <w:lang w:val="en-ZA" w:eastAsia="en-US"/>
        </w:rPr>
        <w:t>ministers</w:t>
      </w:r>
      <w:r w:rsidR="00B213E6" w:rsidRPr="006D3987">
        <w:rPr>
          <w:rFonts w:eastAsia="Calibri"/>
          <w:bCs/>
          <w:lang w:val="en-ZA" w:eastAsia="en-US"/>
        </w:rPr>
        <w:t xml:space="preserve">. </w:t>
      </w:r>
    </w:p>
    <w:p w14:paraId="51F4A3AB" w14:textId="77777777" w:rsidR="001B1625" w:rsidRPr="006D3987" w:rsidRDefault="001B1625" w:rsidP="004F5BDB">
      <w:pPr>
        <w:pStyle w:val="Heading2"/>
        <w:spacing w:before="0" w:after="0" w:line="280" w:lineRule="exact"/>
        <w:ind w:left="720" w:hanging="720"/>
        <w:jc w:val="both"/>
        <w:rPr>
          <w:rFonts w:ascii="Times New Roman" w:hAnsi="Times New Roman"/>
          <w:i w:val="0"/>
          <w:sz w:val="24"/>
          <w:szCs w:val="24"/>
        </w:rPr>
      </w:pPr>
      <w:bookmarkStart w:id="23" w:name="_Toc495994147"/>
      <w:bookmarkStart w:id="24" w:name="_Toc401821134"/>
      <w:r w:rsidRPr="006D3987">
        <w:rPr>
          <w:rFonts w:ascii="Times New Roman" w:hAnsi="Times New Roman"/>
          <w:i w:val="0"/>
          <w:sz w:val="24"/>
          <w:szCs w:val="24"/>
        </w:rPr>
        <w:t>3.1</w:t>
      </w:r>
      <w:r w:rsidRPr="006D3987">
        <w:rPr>
          <w:rFonts w:ascii="Times New Roman" w:hAnsi="Times New Roman"/>
          <w:i w:val="0"/>
          <w:sz w:val="24"/>
          <w:szCs w:val="24"/>
        </w:rPr>
        <w:tab/>
      </w:r>
      <w:r w:rsidR="00570BA5" w:rsidRPr="006D3987">
        <w:rPr>
          <w:rFonts w:ascii="Times New Roman" w:hAnsi="Times New Roman"/>
          <w:i w:val="0"/>
          <w:sz w:val="24"/>
          <w:szCs w:val="24"/>
        </w:rPr>
        <w:t xml:space="preserve">The </w:t>
      </w:r>
      <w:r w:rsidR="001D4AEC" w:rsidRPr="006D3987">
        <w:rPr>
          <w:rFonts w:ascii="Times New Roman" w:hAnsi="Times New Roman"/>
          <w:i w:val="0"/>
          <w:sz w:val="24"/>
          <w:szCs w:val="24"/>
        </w:rPr>
        <w:t>201</w:t>
      </w:r>
      <w:r w:rsidR="004163DF" w:rsidRPr="006D3987">
        <w:rPr>
          <w:rFonts w:ascii="Times New Roman" w:hAnsi="Times New Roman"/>
          <w:i w:val="0"/>
          <w:sz w:val="24"/>
          <w:szCs w:val="24"/>
        </w:rPr>
        <w:t>6</w:t>
      </w:r>
      <w:r w:rsidR="001D4AEC" w:rsidRPr="006D3987">
        <w:rPr>
          <w:rFonts w:ascii="Times New Roman" w:hAnsi="Times New Roman"/>
          <w:i w:val="0"/>
          <w:sz w:val="24"/>
          <w:szCs w:val="24"/>
        </w:rPr>
        <w:t xml:space="preserve"> </w:t>
      </w:r>
      <w:r w:rsidR="00623774" w:rsidRPr="006D3987">
        <w:rPr>
          <w:rFonts w:ascii="Times New Roman" w:hAnsi="Times New Roman"/>
          <w:i w:val="0"/>
          <w:sz w:val="24"/>
          <w:szCs w:val="24"/>
        </w:rPr>
        <w:t>b</w:t>
      </w:r>
      <w:r w:rsidR="001D4AEC" w:rsidRPr="006D3987">
        <w:rPr>
          <w:rFonts w:ascii="Times New Roman" w:hAnsi="Times New Roman"/>
          <w:i w:val="0"/>
          <w:sz w:val="24"/>
          <w:szCs w:val="24"/>
        </w:rPr>
        <w:t xml:space="preserve">udget </w:t>
      </w:r>
      <w:r w:rsidR="00623774" w:rsidRPr="006D3987">
        <w:rPr>
          <w:rFonts w:ascii="Times New Roman" w:hAnsi="Times New Roman"/>
          <w:i w:val="0"/>
          <w:sz w:val="24"/>
          <w:szCs w:val="24"/>
        </w:rPr>
        <w:t>r</w:t>
      </w:r>
      <w:r w:rsidR="001D4AEC" w:rsidRPr="006D3987">
        <w:rPr>
          <w:rFonts w:ascii="Times New Roman" w:hAnsi="Times New Roman"/>
          <w:i w:val="0"/>
          <w:sz w:val="24"/>
          <w:szCs w:val="24"/>
        </w:rPr>
        <w:t xml:space="preserve">eview </w:t>
      </w:r>
      <w:r w:rsidR="00623774" w:rsidRPr="006D3987">
        <w:rPr>
          <w:rFonts w:ascii="Times New Roman" w:hAnsi="Times New Roman"/>
          <w:i w:val="0"/>
          <w:sz w:val="24"/>
          <w:szCs w:val="24"/>
        </w:rPr>
        <w:t>r</w:t>
      </w:r>
      <w:r w:rsidR="001D4AEC" w:rsidRPr="006D3987">
        <w:rPr>
          <w:rFonts w:ascii="Times New Roman" w:hAnsi="Times New Roman"/>
          <w:i w:val="0"/>
          <w:sz w:val="24"/>
          <w:szCs w:val="24"/>
        </w:rPr>
        <w:t>ecommendations</w:t>
      </w:r>
      <w:bookmarkEnd w:id="23"/>
      <w:r w:rsidR="001D4AEC" w:rsidRPr="006D3987">
        <w:rPr>
          <w:rFonts w:ascii="Times New Roman" w:hAnsi="Times New Roman"/>
          <w:i w:val="0"/>
          <w:sz w:val="24"/>
          <w:szCs w:val="24"/>
        </w:rPr>
        <w:t xml:space="preserve"> </w:t>
      </w:r>
      <w:bookmarkEnd w:id="24"/>
    </w:p>
    <w:p w14:paraId="3137C425" w14:textId="77777777" w:rsidR="00294C95" w:rsidRPr="006D3987" w:rsidRDefault="00294C95" w:rsidP="004F5BDB">
      <w:pPr>
        <w:tabs>
          <w:tab w:val="left" w:pos="709"/>
        </w:tabs>
        <w:spacing w:line="280" w:lineRule="exact"/>
        <w:jc w:val="both"/>
      </w:pPr>
    </w:p>
    <w:p w14:paraId="436C7DEF" w14:textId="77777777" w:rsidR="00794375" w:rsidRPr="006D3987" w:rsidRDefault="00AE1F97" w:rsidP="004F5BDB">
      <w:pPr>
        <w:tabs>
          <w:tab w:val="left" w:pos="709"/>
        </w:tabs>
        <w:spacing w:line="280" w:lineRule="exact"/>
        <w:jc w:val="both"/>
      </w:pPr>
      <w:r w:rsidRPr="006D3987">
        <w:t xml:space="preserve">During </w:t>
      </w:r>
      <w:r w:rsidR="00794375" w:rsidRPr="006D3987">
        <w:t xml:space="preserve">compilation of this report, the Committee considered the </w:t>
      </w:r>
      <w:r w:rsidRPr="006D3987">
        <w:t xml:space="preserve">previous </w:t>
      </w:r>
      <w:r w:rsidR="00794375" w:rsidRPr="006D3987">
        <w:t xml:space="preserve">BRRR, </w:t>
      </w:r>
      <w:r w:rsidRPr="006D3987">
        <w:t xml:space="preserve">especially </w:t>
      </w:r>
      <w:r w:rsidR="00794375" w:rsidRPr="006D3987">
        <w:t>the budget and service delivery recommendations</w:t>
      </w:r>
      <w:r w:rsidRPr="006D3987">
        <w:t>, in order to assess progress made by the Department and the entities</w:t>
      </w:r>
      <w:r w:rsidR="00794375" w:rsidRPr="006D3987">
        <w:t xml:space="preserve">. </w:t>
      </w:r>
    </w:p>
    <w:p w14:paraId="34280008" w14:textId="77777777" w:rsidR="00F71E8D" w:rsidRPr="006D3987" w:rsidRDefault="00F71E8D" w:rsidP="004F5BDB">
      <w:pPr>
        <w:tabs>
          <w:tab w:val="left" w:pos="709"/>
        </w:tabs>
        <w:spacing w:line="280" w:lineRule="exact"/>
        <w:jc w:val="both"/>
      </w:pPr>
    </w:p>
    <w:p w14:paraId="7D96144F" w14:textId="77777777" w:rsidR="00294C95" w:rsidRPr="006D3987" w:rsidRDefault="00AB6A94" w:rsidP="004F5BDB">
      <w:pPr>
        <w:tabs>
          <w:tab w:val="left" w:pos="709"/>
        </w:tabs>
        <w:spacing w:line="280" w:lineRule="exact"/>
        <w:jc w:val="both"/>
        <w:rPr>
          <w:b/>
        </w:rPr>
      </w:pPr>
      <w:r w:rsidRPr="006D3987">
        <w:rPr>
          <w:b/>
        </w:rPr>
        <w:t>3</w:t>
      </w:r>
      <w:r w:rsidR="00294C95" w:rsidRPr="006D3987">
        <w:rPr>
          <w:b/>
        </w:rPr>
        <w:t>.1</w:t>
      </w:r>
      <w:r w:rsidRPr="006D3987">
        <w:rPr>
          <w:b/>
        </w:rPr>
        <w:t>.1</w:t>
      </w:r>
      <w:r w:rsidR="00294C95" w:rsidRPr="006D3987">
        <w:rPr>
          <w:b/>
        </w:rPr>
        <w:tab/>
      </w:r>
      <w:r w:rsidR="00EC4F29" w:rsidRPr="006D3987">
        <w:rPr>
          <w:b/>
        </w:rPr>
        <w:t xml:space="preserve">Budget recommendations </w:t>
      </w:r>
    </w:p>
    <w:p w14:paraId="01962000" w14:textId="77777777" w:rsidR="00294C95" w:rsidRPr="006D3987" w:rsidRDefault="00294C95" w:rsidP="004F5BDB">
      <w:pPr>
        <w:tabs>
          <w:tab w:val="left" w:pos="709"/>
        </w:tabs>
        <w:spacing w:line="280" w:lineRule="exact"/>
        <w:jc w:val="both"/>
        <w:rPr>
          <w:b/>
          <w:bCs/>
          <w:iCs/>
        </w:rPr>
      </w:pPr>
    </w:p>
    <w:p w14:paraId="775658DE" w14:textId="77777777" w:rsidR="006617E7" w:rsidRPr="006D3987" w:rsidRDefault="00D105D1" w:rsidP="004F5BDB">
      <w:pPr>
        <w:tabs>
          <w:tab w:val="left" w:pos="709"/>
        </w:tabs>
        <w:spacing w:line="280" w:lineRule="exact"/>
        <w:jc w:val="both"/>
      </w:pPr>
      <w:r w:rsidRPr="006D3987">
        <w:t>The Committee recommended that the Minister of Finance should a</w:t>
      </w:r>
      <w:r w:rsidR="006617E7" w:rsidRPr="006D3987">
        <w:t>ssist the Commission to develop and implement strategies for funding all the commitments of R5.6 billion within the MTEF period</w:t>
      </w:r>
      <w:r w:rsidRPr="006D3987">
        <w:t>. T</w:t>
      </w:r>
      <w:r w:rsidR="006617E7" w:rsidRPr="006D3987">
        <w:t xml:space="preserve">he strategy </w:t>
      </w:r>
      <w:r w:rsidRPr="006D3987">
        <w:t xml:space="preserve">ought to </w:t>
      </w:r>
      <w:r w:rsidR="006617E7" w:rsidRPr="006D3987">
        <w:t xml:space="preserve">prioritise beneficiaries whose land claims were settled in before 2009 prior to </w:t>
      </w:r>
      <w:r w:rsidRPr="006D3987">
        <w:t xml:space="preserve">the introduction of the </w:t>
      </w:r>
      <w:r w:rsidR="006617E7" w:rsidRPr="006D3987">
        <w:t xml:space="preserve">Recapitalisation and Development Fund in order to reduce risks of commitments. </w:t>
      </w:r>
      <w:r w:rsidRPr="006D3987">
        <w:t xml:space="preserve">Given the overlap of mandates between </w:t>
      </w:r>
      <w:r w:rsidR="00E12D47">
        <w:t xml:space="preserve">the </w:t>
      </w:r>
      <w:r w:rsidR="00E12D47" w:rsidRPr="006D3987">
        <w:t>D</w:t>
      </w:r>
      <w:r w:rsidR="00E12D47">
        <w:t xml:space="preserve">epartment </w:t>
      </w:r>
      <w:r w:rsidRPr="006D3987">
        <w:t xml:space="preserve">and </w:t>
      </w:r>
      <w:r w:rsidR="00E12D47">
        <w:t xml:space="preserve">the </w:t>
      </w:r>
      <w:r w:rsidRPr="006D3987">
        <w:t>DAFF, the Committee recommended that the Minister of Finance must c</w:t>
      </w:r>
      <w:r w:rsidR="006617E7" w:rsidRPr="006D3987">
        <w:t>oordinate and facilitate finalisation of the development of an integrated funding model for supporting to land reform beneficiaries, smallholder farmers, and emerging black commercial farmers</w:t>
      </w:r>
      <w:r w:rsidRPr="006D3987">
        <w:t xml:space="preserve"> as recommended by the D</w:t>
      </w:r>
      <w:r w:rsidR="00E12D47">
        <w:t xml:space="preserve">epartment of </w:t>
      </w:r>
      <w:r w:rsidRPr="006D3987">
        <w:t>P</w:t>
      </w:r>
      <w:r w:rsidR="00E12D47">
        <w:t xml:space="preserve">lanning </w:t>
      </w:r>
      <w:r w:rsidR="00E12D47" w:rsidRPr="006D3987">
        <w:t>M</w:t>
      </w:r>
      <w:r w:rsidR="00E12D47">
        <w:t xml:space="preserve">onitoring and </w:t>
      </w:r>
      <w:r w:rsidRPr="006D3987">
        <w:t>E</w:t>
      </w:r>
      <w:r w:rsidR="00E12D47">
        <w:t>valuation</w:t>
      </w:r>
      <w:r w:rsidRPr="006D3987">
        <w:t xml:space="preserve"> and the </w:t>
      </w:r>
      <w:r w:rsidR="00E12D47">
        <w:t>FFC</w:t>
      </w:r>
      <w:r w:rsidRPr="006D3987">
        <w:t xml:space="preserve">. Such an </w:t>
      </w:r>
      <w:r w:rsidR="006617E7" w:rsidRPr="006D3987">
        <w:t xml:space="preserve">intervention </w:t>
      </w:r>
      <w:r w:rsidRPr="006D3987">
        <w:t xml:space="preserve">was aimed at </w:t>
      </w:r>
      <w:r w:rsidR="006617E7" w:rsidRPr="006D3987">
        <w:t>minimis</w:t>
      </w:r>
      <w:r w:rsidRPr="006D3987">
        <w:t xml:space="preserve">ing </w:t>
      </w:r>
      <w:r w:rsidR="006617E7" w:rsidRPr="006D3987">
        <w:t>duplication of farmer support programmes</w:t>
      </w:r>
      <w:r w:rsidRPr="006D3987">
        <w:t xml:space="preserve"> from both DAFF and </w:t>
      </w:r>
      <w:r w:rsidR="00E12D47">
        <w:t xml:space="preserve">the </w:t>
      </w:r>
      <w:r w:rsidRPr="006D3987">
        <w:t>D</w:t>
      </w:r>
      <w:r w:rsidR="00E12D47">
        <w:t>epartment</w:t>
      </w:r>
      <w:r w:rsidR="006617E7" w:rsidRPr="006D3987">
        <w:t xml:space="preserve">. </w:t>
      </w:r>
    </w:p>
    <w:p w14:paraId="469C37AF" w14:textId="77777777" w:rsidR="006617E7" w:rsidRPr="006D3987" w:rsidRDefault="006617E7" w:rsidP="004F5BDB">
      <w:pPr>
        <w:tabs>
          <w:tab w:val="left" w:pos="709"/>
        </w:tabs>
        <w:spacing w:line="280" w:lineRule="exact"/>
        <w:jc w:val="both"/>
      </w:pPr>
    </w:p>
    <w:p w14:paraId="7210FD54" w14:textId="77777777" w:rsidR="00D105D1" w:rsidRPr="006D3987" w:rsidRDefault="00D105D1" w:rsidP="004F5BDB">
      <w:pPr>
        <w:tabs>
          <w:tab w:val="left" w:pos="709"/>
        </w:tabs>
        <w:spacing w:line="280" w:lineRule="exact"/>
        <w:jc w:val="both"/>
      </w:pPr>
      <w:r w:rsidRPr="006D3987">
        <w:t xml:space="preserve">The Committee noted the response of the Minister of Finance in his 2017 Budget Review. However, the Minister has noted the Committee’s recommendation on a need for strategies to expedite settlement of land claims, which include increase in budget allocation. However, the Minister stated that the scope for additional funding is limited given the constrained fiscal outlook. </w:t>
      </w:r>
      <w:r w:rsidR="008D6F52" w:rsidRPr="006D3987">
        <w:t xml:space="preserve">The Minister </w:t>
      </w:r>
      <w:r w:rsidRPr="006D3987">
        <w:t xml:space="preserve">encouraged </w:t>
      </w:r>
      <w:r w:rsidR="008D6F52" w:rsidRPr="006D3987">
        <w:t xml:space="preserve">departments </w:t>
      </w:r>
      <w:r w:rsidRPr="006D3987">
        <w:t xml:space="preserve">to reprioritise funds within existing baselines to fund new priorities.  </w:t>
      </w:r>
    </w:p>
    <w:p w14:paraId="10D367AB" w14:textId="77777777" w:rsidR="00D105D1" w:rsidRPr="006D3987" w:rsidRDefault="00D105D1" w:rsidP="004F5BDB">
      <w:pPr>
        <w:tabs>
          <w:tab w:val="left" w:pos="709"/>
        </w:tabs>
        <w:spacing w:line="280" w:lineRule="exact"/>
        <w:jc w:val="both"/>
      </w:pPr>
    </w:p>
    <w:p w14:paraId="193CD12F" w14:textId="77777777" w:rsidR="00AB6A94" w:rsidRPr="006D3987" w:rsidRDefault="00AB6A94" w:rsidP="004F5BDB">
      <w:pPr>
        <w:tabs>
          <w:tab w:val="left" w:pos="709"/>
        </w:tabs>
        <w:spacing w:line="280" w:lineRule="exact"/>
        <w:jc w:val="both"/>
        <w:rPr>
          <w:b/>
          <w:bCs/>
          <w:iCs/>
        </w:rPr>
      </w:pPr>
      <w:r w:rsidRPr="006D3987">
        <w:rPr>
          <w:b/>
          <w:bCs/>
          <w:iCs/>
        </w:rPr>
        <w:t>3.1</w:t>
      </w:r>
      <w:r w:rsidR="00294C95" w:rsidRPr="006D3987">
        <w:rPr>
          <w:b/>
          <w:bCs/>
          <w:iCs/>
        </w:rPr>
        <w:t>.2</w:t>
      </w:r>
      <w:r w:rsidR="00294C95" w:rsidRPr="006D3987">
        <w:rPr>
          <w:b/>
          <w:bCs/>
          <w:iCs/>
        </w:rPr>
        <w:tab/>
        <w:t xml:space="preserve"> </w:t>
      </w:r>
      <w:r w:rsidRPr="006D3987">
        <w:rPr>
          <w:b/>
          <w:bCs/>
          <w:iCs/>
        </w:rPr>
        <w:t>Service delivery recommendations</w:t>
      </w:r>
    </w:p>
    <w:p w14:paraId="4D31A52E" w14:textId="77777777" w:rsidR="00294C95" w:rsidRPr="006D3987" w:rsidRDefault="00294C95" w:rsidP="004F5BDB">
      <w:pPr>
        <w:tabs>
          <w:tab w:val="left" w:pos="709"/>
        </w:tabs>
        <w:spacing w:line="280" w:lineRule="exact"/>
        <w:jc w:val="both"/>
      </w:pPr>
    </w:p>
    <w:p w14:paraId="049ABCE4" w14:textId="77777777" w:rsidR="00160B2C" w:rsidRPr="006D3987" w:rsidRDefault="002C6F94" w:rsidP="004F5BDB">
      <w:pPr>
        <w:tabs>
          <w:tab w:val="left" w:pos="709"/>
        </w:tabs>
        <w:spacing w:line="280" w:lineRule="exact"/>
        <w:jc w:val="both"/>
      </w:pPr>
      <w:r w:rsidRPr="006D3987">
        <w:t>The recommendations</w:t>
      </w:r>
      <w:r w:rsidR="00160B2C" w:rsidRPr="006D3987">
        <w:t xml:space="preserve"> pertaining to service delivery </w:t>
      </w:r>
      <w:r w:rsidR="00C630BD" w:rsidRPr="006D3987">
        <w:t xml:space="preserve">are presented </w:t>
      </w:r>
      <w:r w:rsidR="00160B2C" w:rsidRPr="006D3987">
        <w:t>in three sections, namely for the Department, the Commission and the I</w:t>
      </w:r>
      <w:r w:rsidR="002279A6" w:rsidRPr="006D3987">
        <w:t>TB</w:t>
      </w:r>
      <w:r w:rsidR="00160B2C" w:rsidRPr="006D3987">
        <w:t xml:space="preserve">. </w:t>
      </w:r>
    </w:p>
    <w:p w14:paraId="3F4D2EE0" w14:textId="77777777" w:rsidR="006617E7" w:rsidRPr="006D3987" w:rsidRDefault="006617E7" w:rsidP="004F5BDB">
      <w:pPr>
        <w:tabs>
          <w:tab w:val="left" w:pos="709"/>
        </w:tabs>
        <w:spacing w:line="280" w:lineRule="exact"/>
        <w:jc w:val="both"/>
      </w:pPr>
    </w:p>
    <w:p w14:paraId="0F0C1C1F" w14:textId="77777777" w:rsidR="006617E7" w:rsidRPr="006D3987" w:rsidRDefault="006617E7" w:rsidP="004F5BDB">
      <w:pPr>
        <w:pStyle w:val="ListParagraph"/>
        <w:numPr>
          <w:ilvl w:val="0"/>
          <w:numId w:val="25"/>
        </w:numPr>
        <w:tabs>
          <w:tab w:val="left" w:pos="709"/>
        </w:tabs>
        <w:spacing w:line="280" w:lineRule="exact"/>
        <w:jc w:val="both"/>
      </w:pPr>
      <w:r w:rsidRPr="006D3987">
        <w:rPr>
          <w:b/>
        </w:rPr>
        <w:t>Department of Rural Development and Land Reform</w:t>
      </w:r>
    </w:p>
    <w:p w14:paraId="5E9F9572" w14:textId="77777777" w:rsidR="00FC2225" w:rsidRPr="006D3987" w:rsidRDefault="00FC2225" w:rsidP="004F5BDB">
      <w:pPr>
        <w:pStyle w:val="ListParagraph"/>
        <w:tabs>
          <w:tab w:val="left" w:pos="709"/>
        </w:tabs>
        <w:spacing w:line="280" w:lineRule="exact"/>
        <w:ind w:left="360"/>
        <w:jc w:val="both"/>
      </w:pPr>
    </w:p>
    <w:p w14:paraId="2B351B7E" w14:textId="77777777" w:rsidR="006617E7" w:rsidRPr="006D3987" w:rsidRDefault="00A83B88" w:rsidP="004F5BDB">
      <w:pPr>
        <w:tabs>
          <w:tab w:val="left" w:pos="709"/>
        </w:tabs>
        <w:spacing w:line="280" w:lineRule="exact"/>
        <w:jc w:val="both"/>
      </w:pPr>
      <w:r w:rsidRPr="006D3987">
        <w:t xml:space="preserve">Having observed lack of consensus about the definition of rural areas in South Africa and what rural development is, the Committee recommended that the Department must lead </w:t>
      </w:r>
      <w:r w:rsidR="006617E7" w:rsidRPr="006D3987">
        <w:t xml:space="preserve">conversations </w:t>
      </w:r>
      <w:r w:rsidRPr="006D3987">
        <w:t>with government</w:t>
      </w:r>
      <w:r w:rsidR="006617E7" w:rsidRPr="006D3987">
        <w:t xml:space="preserve"> and non-government stakeholders </w:t>
      </w:r>
      <w:r w:rsidRPr="006D3987">
        <w:t xml:space="preserve">to build </w:t>
      </w:r>
      <w:r w:rsidR="006617E7" w:rsidRPr="006D3987">
        <w:t>consensus</w:t>
      </w:r>
      <w:r w:rsidRPr="006D3987">
        <w:t xml:space="preserve"> around </w:t>
      </w:r>
      <w:r w:rsidR="006617E7" w:rsidRPr="006D3987">
        <w:t>a comprehensive definition of rural areas, rural development and smallholders</w:t>
      </w:r>
      <w:r w:rsidRPr="006D3987">
        <w:t xml:space="preserve">. This definition should be the one </w:t>
      </w:r>
      <w:r w:rsidR="006617E7" w:rsidRPr="006D3987">
        <w:t>applied across all spheres of government in South Africa.</w:t>
      </w:r>
      <w:r w:rsidRPr="006D3987">
        <w:t xml:space="preserve"> </w:t>
      </w:r>
      <w:r w:rsidR="006617E7" w:rsidRPr="006D3987">
        <w:t xml:space="preserve"> </w:t>
      </w:r>
    </w:p>
    <w:p w14:paraId="2F6C8BE3" w14:textId="77777777" w:rsidR="00A83B88" w:rsidRPr="006D3987" w:rsidRDefault="00A83B88" w:rsidP="004F5BDB">
      <w:pPr>
        <w:tabs>
          <w:tab w:val="left" w:pos="709"/>
        </w:tabs>
        <w:spacing w:line="280" w:lineRule="exact"/>
        <w:jc w:val="both"/>
      </w:pPr>
    </w:p>
    <w:p w14:paraId="723F5881" w14:textId="77777777" w:rsidR="006617E7" w:rsidRPr="006D3987" w:rsidRDefault="00A83B88" w:rsidP="004F5BDB">
      <w:pPr>
        <w:tabs>
          <w:tab w:val="left" w:pos="709"/>
        </w:tabs>
        <w:spacing w:line="280" w:lineRule="exact"/>
        <w:jc w:val="both"/>
      </w:pPr>
      <w:r w:rsidRPr="006D3987">
        <w:t xml:space="preserve">Increasingly, the Committee </w:t>
      </w:r>
      <w:r w:rsidR="00E12D47">
        <w:t xml:space="preserve">has been </w:t>
      </w:r>
      <w:r w:rsidRPr="006D3987">
        <w:t>raising questions about the socio-economic impact of land reform. Land reform has been criticised for causing a drop in production and a number of land reform projects, approximately 90% of all farms, are reportedly dysfunctional. Such statements are based on anecdotal evidence. The Committee recommended that the Department must c</w:t>
      </w:r>
      <w:r w:rsidR="006617E7" w:rsidRPr="006D3987">
        <w:t>onduct a national survey of farms acquired through all land reform programme since 1994 to date. Th</w:t>
      </w:r>
      <w:r w:rsidRPr="006D3987">
        <w:t>e</w:t>
      </w:r>
      <w:r w:rsidR="006617E7" w:rsidRPr="006D3987">
        <w:t xml:space="preserve"> survey must focus on assessment sustainability of farms and the socio-economic and livelihoods impact land reform on beneficiaries and sustainability of farms. Further draw lessons from the earlier Quality of Life surveys by the then Department of Land Affairs. </w:t>
      </w:r>
      <w:r w:rsidR="00E12D47">
        <w:t>This intervention could assist to measure the impact of programmes of the Department.</w:t>
      </w:r>
    </w:p>
    <w:p w14:paraId="0333534A" w14:textId="77777777" w:rsidR="006617E7" w:rsidRPr="006D3987" w:rsidRDefault="006617E7" w:rsidP="004F5BDB">
      <w:pPr>
        <w:tabs>
          <w:tab w:val="left" w:pos="709"/>
        </w:tabs>
        <w:spacing w:line="280" w:lineRule="exact"/>
        <w:jc w:val="both"/>
      </w:pPr>
      <w:r w:rsidRPr="006D3987">
        <w:t xml:space="preserve">Given the intention for substantial increase in the number of sites where the </w:t>
      </w:r>
      <w:r w:rsidR="00E12D47">
        <w:t xml:space="preserve">SRR </w:t>
      </w:r>
      <w:r w:rsidRPr="006D3987">
        <w:t xml:space="preserve">for People Working the Land is implemented, the Minister </w:t>
      </w:r>
      <w:r w:rsidR="00A83B88" w:rsidRPr="006D3987">
        <w:t xml:space="preserve">was requested to </w:t>
      </w:r>
      <w:r w:rsidRPr="006D3987">
        <w:t xml:space="preserve">table the original policy and pilot implementation plans. Further, policy should be accompanied by the results of the pilot of this policy, detailing the content of the project, criteria used for selection of the sites, beneficiary/participant selection criteria and processes, monitoring mechanisms, the budget and expenditure outcomes, key lessons emerging from the pilot and policy implications. </w:t>
      </w:r>
    </w:p>
    <w:p w14:paraId="630EEC43" w14:textId="77777777" w:rsidR="006617E7" w:rsidRPr="006D3987" w:rsidRDefault="006617E7" w:rsidP="004F5BDB">
      <w:pPr>
        <w:tabs>
          <w:tab w:val="left" w:pos="709"/>
        </w:tabs>
        <w:spacing w:line="280" w:lineRule="exact"/>
        <w:jc w:val="both"/>
      </w:pPr>
    </w:p>
    <w:p w14:paraId="4E8AB0E4" w14:textId="77777777" w:rsidR="006617E7" w:rsidRPr="006D3987" w:rsidRDefault="006617E7" w:rsidP="004F5BDB">
      <w:pPr>
        <w:tabs>
          <w:tab w:val="left" w:pos="709"/>
        </w:tabs>
        <w:spacing w:line="280" w:lineRule="exact"/>
        <w:jc w:val="both"/>
      </w:pPr>
      <w:r w:rsidRPr="006D3987">
        <w:t xml:space="preserve">Noting failure to table Bills in line with the legislative programme, </w:t>
      </w:r>
      <w:r w:rsidR="00A83B88" w:rsidRPr="006D3987">
        <w:t xml:space="preserve">the Committee recommended that the Minister must </w:t>
      </w:r>
      <w:r w:rsidRPr="006D3987">
        <w:t>ensure that the Department must adhere to the revised legislative programme as agreed with the Office of the Leader of Government Business.</w:t>
      </w:r>
    </w:p>
    <w:p w14:paraId="39B0F08C" w14:textId="77777777" w:rsidR="006617E7" w:rsidRPr="006D3987" w:rsidRDefault="006617E7" w:rsidP="004F5BDB">
      <w:pPr>
        <w:tabs>
          <w:tab w:val="left" w:pos="709"/>
        </w:tabs>
        <w:spacing w:line="280" w:lineRule="exact"/>
        <w:jc w:val="both"/>
      </w:pPr>
    </w:p>
    <w:p w14:paraId="5408FCE8" w14:textId="77777777" w:rsidR="006617E7" w:rsidRPr="006D3987" w:rsidRDefault="009021C9" w:rsidP="004F5BDB">
      <w:pPr>
        <w:tabs>
          <w:tab w:val="left" w:pos="709"/>
        </w:tabs>
        <w:spacing w:line="280" w:lineRule="exact"/>
        <w:jc w:val="both"/>
      </w:pPr>
      <w:r w:rsidRPr="006D3987">
        <w:t xml:space="preserve">The Committee also recommended that the Department must enhance its capacity </w:t>
      </w:r>
      <w:r w:rsidR="006617E7" w:rsidRPr="006D3987">
        <w:t>to coordinate Agri-Park interventions with the D</w:t>
      </w:r>
      <w:r w:rsidRPr="006D3987">
        <w:t>AFF</w:t>
      </w:r>
      <w:r w:rsidR="006617E7" w:rsidRPr="006D3987">
        <w:t xml:space="preserve">. </w:t>
      </w:r>
      <w:r w:rsidR="003146F6" w:rsidRPr="006D3987">
        <w:t>Further,</w:t>
      </w:r>
      <w:r w:rsidR="006617E7" w:rsidRPr="006D3987">
        <w:t xml:space="preserve"> engage the Department of Small Business </w:t>
      </w:r>
      <w:r w:rsidR="00E12D47">
        <w:t xml:space="preserve">Development </w:t>
      </w:r>
      <w:r w:rsidR="006617E7" w:rsidRPr="006D3987">
        <w:t xml:space="preserve">and the Department of Trade and Industry </w:t>
      </w:r>
      <w:r w:rsidRPr="006D3987">
        <w:t xml:space="preserve">in order </w:t>
      </w:r>
      <w:r w:rsidR="006617E7" w:rsidRPr="006D3987">
        <w:t>to maximise use of limited resources and avoid duplication of government services</w:t>
      </w:r>
      <w:r w:rsidRPr="006D3987">
        <w:t xml:space="preserve">. It is anticipated that integrated approach, both in policy and implementation, could </w:t>
      </w:r>
      <w:r w:rsidR="00E12D47" w:rsidRPr="006D3987">
        <w:t>p</w:t>
      </w:r>
      <w:r w:rsidR="00E12D47">
        <w:t xml:space="preserve">ull together </w:t>
      </w:r>
      <w:r w:rsidRPr="006D3987">
        <w:t xml:space="preserve">resources lying </w:t>
      </w:r>
      <w:r w:rsidR="006617E7" w:rsidRPr="006D3987">
        <w:t xml:space="preserve">elsewhere in government.   </w:t>
      </w:r>
    </w:p>
    <w:p w14:paraId="77DB2625" w14:textId="77777777" w:rsidR="006617E7" w:rsidRPr="006D3987" w:rsidRDefault="006617E7" w:rsidP="004F5BDB">
      <w:pPr>
        <w:tabs>
          <w:tab w:val="left" w:pos="709"/>
        </w:tabs>
        <w:spacing w:line="280" w:lineRule="exact"/>
        <w:jc w:val="both"/>
      </w:pPr>
    </w:p>
    <w:p w14:paraId="2D535FCA" w14:textId="77777777" w:rsidR="006617E7" w:rsidRPr="006D3987" w:rsidRDefault="009021C9" w:rsidP="004F5BDB">
      <w:pPr>
        <w:tabs>
          <w:tab w:val="left" w:pos="709"/>
        </w:tabs>
        <w:spacing w:line="280" w:lineRule="exact"/>
        <w:jc w:val="both"/>
      </w:pPr>
      <w:r w:rsidRPr="006D3987">
        <w:t xml:space="preserve">During the deliberations on spatial planning and land use management, it was unclear how the </w:t>
      </w:r>
      <w:r w:rsidR="006617E7" w:rsidRPr="006D3987">
        <w:t xml:space="preserve">transfer the administration of SPLUMA to the Presidency (DPME) </w:t>
      </w:r>
      <w:r w:rsidRPr="006D3987">
        <w:t xml:space="preserve">was going to unfold and conceptualisation did not take into consideration implications </w:t>
      </w:r>
      <w:r w:rsidR="00E12D47">
        <w:t xml:space="preserve">on the existing </w:t>
      </w:r>
      <w:r w:rsidRPr="006D3987">
        <w:t xml:space="preserve">projects. The Committee recommended that the Minister must table a </w:t>
      </w:r>
      <w:r w:rsidR="003146F6" w:rsidRPr="006D3987">
        <w:t>report, which</w:t>
      </w:r>
      <w:r w:rsidRPr="006D3987">
        <w:t xml:space="preserve"> details the rationale behind the </w:t>
      </w:r>
      <w:r w:rsidR="006617E7" w:rsidRPr="006D3987">
        <w:t>decision and implications to the Department in relation to funding for the SPLUMA, personnel/capacity within the Presidency, and coordination functions of the D</w:t>
      </w:r>
      <w:r w:rsidR="0036658A">
        <w:t>epartment</w:t>
      </w:r>
      <w:r w:rsidR="006617E7" w:rsidRPr="006D3987">
        <w:t xml:space="preserve">. </w:t>
      </w:r>
    </w:p>
    <w:p w14:paraId="728E9615" w14:textId="77777777" w:rsidR="006617E7" w:rsidRPr="006D3987" w:rsidRDefault="006617E7" w:rsidP="004F5BDB">
      <w:pPr>
        <w:tabs>
          <w:tab w:val="left" w:pos="709"/>
        </w:tabs>
        <w:spacing w:line="280" w:lineRule="exact"/>
        <w:jc w:val="both"/>
      </w:pPr>
    </w:p>
    <w:p w14:paraId="63208B54" w14:textId="77777777" w:rsidR="006617E7" w:rsidRPr="006D3987" w:rsidRDefault="002B6FD6" w:rsidP="004F5BDB">
      <w:pPr>
        <w:tabs>
          <w:tab w:val="left" w:pos="709"/>
        </w:tabs>
        <w:spacing w:line="280" w:lineRule="exact"/>
        <w:jc w:val="both"/>
      </w:pPr>
      <w:r w:rsidRPr="006D3987">
        <w:t>The Committee also recommended that the Minister must e</w:t>
      </w:r>
      <w:r w:rsidR="006617E7" w:rsidRPr="006D3987">
        <w:t>nsure that the Department buil</w:t>
      </w:r>
      <w:r w:rsidR="00E12D47">
        <w:t>t</w:t>
      </w:r>
      <w:r w:rsidR="006617E7" w:rsidRPr="006D3987">
        <w:t xml:space="preserve"> internal capacity to carry out the mandate for tenure reform and land administration</w:t>
      </w:r>
      <w:r w:rsidRPr="006D3987">
        <w:t xml:space="preserve"> in order to address</w:t>
      </w:r>
      <w:r w:rsidR="006617E7" w:rsidRPr="006D3987">
        <w:t xml:space="preserve"> </w:t>
      </w:r>
      <w:r w:rsidRPr="006D3987">
        <w:t xml:space="preserve">the needed </w:t>
      </w:r>
      <w:r w:rsidR="006617E7" w:rsidRPr="006D3987">
        <w:t xml:space="preserve">urgent support of CPAs and processing of labour tenants’ applications. Further, </w:t>
      </w:r>
      <w:r w:rsidRPr="006D3987">
        <w:t xml:space="preserve">a </w:t>
      </w:r>
      <w:r w:rsidR="006617E7" w:rsidRPr="006D3987">
        <w:t>submi</w:t>
      </w:r>
      <w:r w:rsidRPr="006D3987">
        <w:t xml:space="preserve">ssion on the </w:t>
      </w:r>
      <w:r w:rsidR="006617E7" w:rsidRPr="006D3987">
        <w:t>status labour tenants’ applications</w:t>
      </w:r>
      <w:r w:rsidRPr="006D3987">
        <w:t xml:space="preserve"> was required. Linked to the issues of tenure was the effectiveness of the </w:t>
      </w:r>
      <w:r w:rsidR="006617E7" w:rsidRPr="006D3987">
        <w:t>Legal Services Project</w:t>
      </w:r>
      <w:r w:rsidRPr="006D3987">
        <w:t xml:space="preserve"> of the Department. The Committee recommended that </w:t>
      </w:r>
      <w:r w:rsidR="006617E7" w:rsidRPr="006D3987">
        <w:t>the Panel of Attorneys set up to provide legal services to farm dwellers</w:t>
      </w:r>
      <w:r w:rsidRPr="006D3987">
        <w:t xml:space="preserve"> must be strictly monitored</w:t>
      </w:r>
      <w:r w:rsidR="006617E7" w:rsidRPr="006D3987">
        <w:t>.</w:t>
      </w:r>
    </w:p>
    <w:p w14:paraId="728DFE56" w14:textId="77777777" w:rsidR="006617E7" w:rsidRPr="006D3987" w:rsidRDefault="006617E7" w:rsidP="004F5BDB">
      <w:pPr>
        <w:tabs>
          <w:tab w:val="left" w:pos="709"/>
        </w:tabs>
        <w:spacing w:line="280" w:lineRule="exact"/>
        <w:jc w:val="both"/>
      </w:pPr>
    </w:p>
    <w:p w14:paraId="4C632DDD" w14:textId="77777777" w:rsidR="00A83B88" w:rsidRPr="006D3987" w:rsidRDefault="006617E7" w:rsidP="004F5BDB">
      <w:pPr>
        <w:pStyle w:val="ListParagraph"/>
        <w:numPr>
          <w:ilvl w:val="0"/>
          <w:numId w:val="25"/>
        </w:numPr>
        <w:tabs>
          <w:tab w:val="left" w:pos="709"/>
        </w:tabs>
        <w:spacing w:line="280" w:lineRule="exact"/>
        <w:jc w:val="both"/>
      </w:pPr>
      <w:r w:rsidRPr="006D3987">
        <w:rPr>
          <w:b/>
        </w:rPr>
        <w:t>Commission on Restitution of Land Rights</w:t>
      </w:r>
    </w:p>
    <w:p w14:paraId="13E3649C" w14:textId="77777777" w:rsidR="006617E7" w:rsidRPr="006D3987" w:rsidRDefault="006617E7" w:rsidP="004F5BDB">
      <w:pPr>
        <w:tabs>
          <w:tab w:val="left" w:pos="709"/>
        </w:tabs>
        <w:spacing w:line="280" w:lineRule="exact"/>
        <w:jc w:val="both"/>
      </w:pPr>
    </w:p>
    <w:p w14:paraId="159768AD" w14:textId="77777777" w:rsidR="006617E7" w:rsidRPr="006D3987" w:rsidRDefault="00F9371E" w:rsidP="004F5BDB">
      <w:pPr>
        <w:tabs>
          <w:tab w:val="left" w:pos="709"/>
        </w:tabs>
        <w:spacing w:line="280" w:lineRule="exact"/>
        <w:jc w:val="both"/>
      </w:pPr>
      <w:r w:rsidRPr="006D3987">
        <w:t xml:space="preserve">The Committee recommended that a clearly outlined </w:t>
      </w:r>
      <w:r w:rsidR="006617E7" w:rsidRPr="006D3987">
        <w:t xml:space="preserve">process </w:t>
      </w:r>
      <w:r w:rsidRPr="006D3987">
        <w:t xml:space="preserve">for establishing </w:t>
      </w:r>
      <w:r w:rsidR="006617E7" w:rsidRPr="006D3987">
        <w:t>an autonomous entity</w:t>
      </w:r>
      <w:r w:rsidRPr="006D3987">
        <w:t xml:space="preserve"> be submitted</w:t>
      </w:r>
      <w:r w:rsidR="006617E7" w:rsidRPr="006D3987">
        <w:t xml:space="preserve">. </w:t>
      </w:r>
      <w:r w:rsidRPr="006D3987">
        <w:t xml:space="preserve">The report </w:t>
      </w:r>
      <w:r w:rsidR="006617E7" w:rsidRPr="006D3987">
        <w:t>should include details of its business process mapping, institutional structure, and business re-engineering approach</w:t>
      </w:r>
      <w:r w:rsidRPr="006D3987">
        <w:t xml:space="preserve"> as well as the </w:t>
      </w:r>
      <w:r w:rsidR="006617E7" w:rsidRPr="006D3987">
        <w:t>cost implications</w:t>
      </w:r>
      <w:r w:rsidRPr="006D3987">
        <w:t xml:space="preserve">. </w:t>
      </w:r>
      <w:r w:rsidR="006617E7" w:rsidRPr="006D3987">
        <w:t xml:space="preserve"> </w:t>
      </w:r>
    </w:p>
    <w:p w14:paraId="6C976A92" w14:textId="77777777" w:rsidR="00792245" w:rsidRPr="006D3987" w:rsidRDefault="00792245" w:rsidP="004F5BDB">
      <w:pPr>
        <w:tabs>
          <w:tab w:val="left" w:pos="709"/>
        </w:tabs>
        <w:spacing w:line="280" w:lineRule="exact"/>
        <w:jc w:val="both"/>
      </w:pPr>
    </w:p>
    <w:p w14:paraId="07E045F3" w14:textId="77777777" w:rsidR="006617E7" w:rsidRDefault="00792245" w:rsidP="004F5BDB">
      <w:pPr>
        <w:tabs>
          <w:tab w:val="left" w:pos="709"/>
        </w:tabs>
        <w:spacing w:line="280" w:lineRule="exact"/>
        <w:jc w:val="both"/>
      </w:pPr>
      <w:r w:rsidRPr="006D3987">
        <w:t xml:space="preserve">Given the failure to meet research targets, the Committee recommended that the </w:t>
      </w:r>
      <w:r w:rsidR="004F5BDB" w:rsidRPr="006D3987">
        <w:t>Commission</w:t>
      </w:r>
      <w:r w:rsidRPr="006D3987">
        <w:t xml:space="preserve"> must improve research capacity and capacity to monitor outsourced research work within the Commission. Further, and h</w:t>
      </w:r>
      <w:r w:rsidR="006617E7" w:rsidRPr="006D3987">
        <w:t>aving reported overachievement on targets within the limited budget available,</w:t>
      </w:r>
      <w:r w:rsidRPr="006D3987">
        <w:t xml:space="preserve"> the Commission was urged to</w:t>
      </w:r>
      <w:r w:rsidR="006617E7" w:rsidRPr="006D3987">
        <w:t xml:space="preserve"> reconsider the manner in which they set their targets to avoid over or under-targeting as findings of this and previous BRRR shows. </w:t>
      </w:r>
      <w:r w:rsidR="00F9371E" w:rsidRPr="006D3987">
        <w:t xml:space="preserve">The Commission </w:t>
      </w:r>
      <w:r w:rsidRPr="006D3987">
        <w:t>was also meant to t</w:t>
      </w:r>
      <w:r w:rsidR="006617E7" w:rsidRPr="006D3987">
        <w:t xml:space="preserve">able a comprehensive report on commitments in the form of grants approved in terms of Section 42C of the Restitution of Land Rights Act before 2009, and further outline a realistic plan, in line with budget allocation, regarding the payment of all such commitments. </w:t>
      </w:r>
    </w:p>
    <w:p w14:paraId="41E825C3" w14:textId="77777777" w:rsidR="00E12D47" w:rsidRPr="006D3987" w:rsidRDefault="00E12D47" w:rsidP="004F5BDB">
      <w:pPr>
        <w:tabs>
          <w:tab w:val="left" w:pos="709"/>
        </w:tabs>
        <w:spacing w:line="280" w:lineRule="exact"/>
        <w:jc w:val="both"/>
      </w:pPr>
    </w:p>
    <w:p w14:paraId="01FD834F" w14:textId="77777777" w:rsidR="006617E7" w:rsidRPr="006D3987" w:rsidRDefault="006617E7" w:rsidP="004F5BDB">
      <w:pPr>
        <w:pStyle w:val="ListParagraph"/>
        <w:numPr>
          <w:ilvl w:val="0"/>
          <w:numId w:val="25"/>
        </w:numPr>
        <w:tabs>
          <w:tab w:val="left" w:pos="709"/>
        </w:tabs>
        <w:spacing w:line="280" w:lineRule="exact"/>
        <w:jc w:val="both"/>
        <w:rPr>
          <w:b/>
        </w:rPr>
      </w:pPr>
      <w:r w:rsidRPr="006D3987">
        <w:rPr>
          <w:b/>
        </w:rPr>
        <w:t>Ingonyama Trust Board</w:t>
      </w:r>
      <w:r w:rsidRPr="006D3987">
        <w:t xml:space="preserve"> </w:t>
      </w:r>
    </w:p>
    <w:p w14:paraId="75A31C87" w14:textId="77777777" w:rsidR="006617E7" w:rsidRPr="006D3987" w:rsidRDefault="006617E7" w:rsidP="004F5BDB">
      <w:pPr>
        <w:tabs>
          <w:tab w:val="left" w:pos="709"/>
        </w:tabs>
        <w:spacing w:line="280" w:lineRule="exact"/>
        <w:jc w:val="both"/>
      </w:pPr>
    </w:p>
    <w:p w14:paraId="0D8A550B" w14:textId="77777777" w:rsidR="00792245" w:rsidRPr="006D3987" w:rsidRDefault="00792245" w:rsidP="004F5BDB">
      <w:pPr>
        <w:tabs>
          <w:tab w:val="left" w:pos="709"/>
        </w:tabs>
        <w:spacing w:line="280" w:lineRule="exact"/>
        <w:jc w:val="both"/>
      </w:pPr>
      <w:r w:rsidRPr="006D3987">
        <w:t xml:space="preserve">Having engaged with the reports of the ITB, the Committee recommended the following: </w:t>
      </w:r>
    </w:p>
    <w:p w14:paraId="0EED4411" w14:textId="77777777" w:rsidR="00792245" w:rsidRPr="006D3987" w:rsidRDefault="006617E7" w:rsidP="004F5BDB">
      <w:pPr>
        <w:pStyle w:val="ListParagraph"/>
        <w:numPr>
          <w:ilvl w:val="0"/>
          <w:numId w:val="24"/>
        </w:numPr>
        <w:tabs>
          <w:tab w:val="left" w:pos="709"/>
        </w:tabs>
        <w:spacing w:line="280" w:lineRule="exact"/>
        <w:jc w:val="both"/>
      </w:pPr>
      <w:r w:rsidRPr="006D3987">
        <w:t xml:space="preserve">Review </w:t>
      </w:r>
      <w:r w:rsidR="00792245" w:rsidRPr="006D3987">
        <w:t xml:space="preserve">of </w:t>
      </w:r>
      <w:r w:rsidRPr="006D3987">
        <w:t xml:space="preserve">the Ingonyama Trust Act to ensure </w:t>
      </w:r>
      <w:r w:rsidR="00792245" w:rsidRPr="006D3987">
        <w:t xml:space="preserve">alignment of </w:t>
      </w:r>
      <w:r w:rsidRPr="006D3987">
        <w:t xml:space="preserve">the </w:t>
      </w:r>
      <w:r w:rsidR="00792245" w:rsidRPr="006D3987">
        <w:t xml:space="preserve">legislation and current operations. </w:t>
      </w:r>
    </w:p>
    <w:p w14:paraId="3F58F513" w14:textId="77777777" w:rsidR="00792245" w:rsidRPr="006D3987" w:rsidRDefault="00792245" w:rsidP="004F5BDB">
      <w:pPr>
        <w:pStyle w:val="ListParagraph"/>
        <w:numPr>
          <w:ilvl w:val="0"/>
          <w:numId w:val="24"/>
        </w:numPr>
        <w:tabs>
          <w:tab w:val="left" w:pos="709"/>
        </w:tabs>
        <w:spacing w:line="280" w:lineRule="exact"/>
        <w:jc w:val="both"/>
      </w:pPr>
      <w:r w:rsidRPr="006D3987">
        <w:t>Acceleration of the facilitation</w:t>
      </w:r>
      <w:r w:rsidR="006617E7" w:rsidRPr="006D3987">
        <w:t xml:space="preserve"> of engagement between the I</w:t>
      </w:r>
      <w:r w:rsidR="0036658A">
        <w:t>TB</w:t>
      </w:r>
      <w:r w:rsidR="006617E7" w:rsidRPr="006D3987">
        <w:t xml:space="preserve"> and the Auditor-General together with the Accountant General to address the perennial non-compliance of the ITB with the GRAP standards in relation to valuation of land and other outstanding matters</w:t>
      </w:r>
      <w:r w:rsidRPr="006D3987">
        <w:t>.</w:t>
      </w:r>
    </w:p>
    <w:p w14:paraId="52BEBCE2" w14:textId="77777777" w:rsidR="00792245" w:rsidRPr="006D3987" w:rsidRDefault="00792245" w:rsidP="004F5BDB">
      <w:pPr>
        <w:pStyle w:val="ListParagraph"/>
        <w:numPr>
          <w:ilvl w:val="0"/>
          <w:numId w:val="24"/>
        </w:numPr>
        <w:tabs>
          <w:tab w:val="left" w:pos="709"/>
        </w:tabs>
        <w:spacing w:line="280" w:lineRule="exact"/>
        <w:jc w:val="both"/>
      </w:pPr>
      <w:r w:rsidRPr="006D3987">
        <w:t>T</w:t>
      </w:r>
      <w:r w:rsidR="006617E7" w:rsidRPr="006D3987">
        <w:t xml:space="preserve">he livelihoods impact </w:t>
      </w:r>
      <w:r w:rsidRPr="006D3987">
        <w:t>assessment of the</w:t>
      </w:r>
      <w:r w:rsidR="006617E7" w:rsidRPr="006D3987">
        <w:t xml:space="preserve"> programmes of the I</w:t>
      </w:r>
      <w:r w:rsidRPr="006D3987">
        <w:t xml:space="preserve">TB </w:t>
      </w:r>
      <w:r w:rsidR="006617E7" w:rsidRPr="006D3987">
        <w:t xml:space="preserve">with a focus on land tenure and administration, leasehold tenure system and protection of customary land rights. </w:t>
      </w:r>
    </w:p>
    <w:p w14:paraId="7A6101EA" w14:textId="77777777" w:rsidR="00792245" w:rsidRPr="006D3987" w:rsidRDefault="00792245" w:rsidP="004F5BDB">
      <w:pPr>
        <w:pStyle w:val="ListParagraph"/>
        <w:numPr>
          <w:ilvl w:val="0"/>
          <w:numId w:val="24"/>
        </w:numPr>
        <w:tabs>
          <w:tab w:val="left" w:pos="709"/>
        </w:tabs>
        <w:spacing w:line="280" w:lineRule="exact"/>
        <w:jc w:val="both"/>
      </w:pPr>
      <w:r w:rsidRPr="006D3987">
        <w:t>T</w:t>
      </w:r>
      <w:r w:rsidR="006617E7" w:rsidRPr="006D3987">
        <w:t xml:space="preserve">he Minister of Rural Development and Land Reform should develop action plan that outlines how the Department and Entities plan to resolve the queries from the Auditor-General. </w:t>
      </w:r>
    </w:p>
    <w:p w14:paraId="769369B6" w14:textId="77777777" w:rsidR="001B1625" w:rsidRPr="006D3987" w:rsidRDefault="001B1625" w:rsidP="004F5BDB">
      <w:pPr>
        <w:tabs>
          <w:tab w:val="left" w:pos="567"/>
        </w:tabs>
        <w:spacing w:line="280" w:lineRule="exact"/>
        <w:jc w:val="both"/>
      </w:pPr>
    </w:p>
    <w:p w14:paraId="104B6720" w14:textId="77777777" w:rsidR="001D4AEC" w:rsidRPr="006D3987" w:rsidRDefault="001D4AEC" w:rsidP="004F5BDB">
      <w:pPr>
        <w:pStyle w:val="Heading2"/>
        <w:spacing w:before="0" w:after="0" w:line="280" w:lineRule="exact"/>
        <w:rPr>
          <w:rFonts w:ascii="Times New Roman" w:eastAsia="Arial Unicode MS" w:hAnsi="Times New Roman"/>
          <w:i w:val="0"/>
          <w:sz w:val="24"/>
          <w:szCs w:val="24"/>
        </w:rPr>
      </w:pPr>
      <w:bookmarkStart w:id="25" w:name="_Toc495994148"/>
      <w:bookmarkStart w:id="26" w:name="_Toc401821139"/>
      <w:r w:rsidRPr="006D3987">
        <w:rPr>
          <w:rFonts w:ascii="Times New Roman" w:eastAsia="Arial Unicode MS" w:hAnsi="Times New Roman"/>
          <w:i w:val="0"/>
          <w:sz w:val="24"/>
          <w:szCs w:val="24"/>
        </w:rPr>
        <w:t>3.2.</w:t>
      </w:r>
      <w:r w:rsidRPr="006D3987">
        <w:rPr>
          <w:rFonts w:ascii="Times New Roman" w:eastAsia="Arial Unicode MS" w:hAnsi="Times New Roman"/>
          <w:i w:val="0"/>
          <w:sz w:val="24"/>
          <w:szCs w:val="24"/>
        </w:rPr>
        <w:tab/>
      </w:r>
      <w:r w:rsidR="00F4472B" w:rsidRPr="006D3987">
        <w:rPr>
          <w:rFonts w:ascii="Times New Roman" w:eastAsia="Arial Unicode MS" w:hAnsi="Times New Roman"/>
          <w:i w:val="0"/>
          <w:sz w:val="24"/>
          <w:szCs w:val="24"/>
        </w:rPr>
        <w:t xml:space="preserve">The </w:t>
      </w:r>
      <w:r w:rsidRPr="006D3987">
        <w:rPr>
          <w:rFonts w:ascii="Times New Roman" w:eastAsia="Arial Unicode MS" w:hAnsi="Times New Roman"/>
          <w:i w:val="0"/>
          <w:sz w:val="24"/>
          <w:szCs w:val="24"/>
        </w:rPr>
        <w:t>20</w:t>
      </w:r>
      <w:r w:rsidR="00F4472B" w:rsidRPr="006D3987">
        <w:rPr>
          <w:rFonts w:ascii="Times New Roman" w:eastAsia="Arial Unicode MS" w:hAnsi="Times New Roman"/>
          <w:i w:val="0"/>
          <w:sz w:val="24"/>
          <w:szCs w:val="24"/>
        </w:rPr>
        <w:t>1</w:t>
      </w:r>
      <w:r w:rsidR="00922AEA" w:rsidRPr="006D3987">
        <w:rPr>
          <w:rFonts w:ascii="Times New Roman" w:eastAsia="Arial Unicode MS" w:hAnsi="Times New Roman"/>
          <w:i w:val="0"/>
          <w:sz w:val="24"/>
          <w:szCs w:val="24"/>
        </w:rPr>
        <w:t>7</w:t>
      </w:r>
      <w:r w:rsidR="006617E7" w:rsidRPr="006D3987">
        <w:rPr>
          <w:rFonts w:ascii="Times New Roman" w:eastAsia="Arial Unicode MS" w:hAnsi="Times New Roman"/>
          <w:i w:val="0"/>
          <w:sz w:val="24"/>
          <w:szCs w:val="24"/>
        </w:rPr>
        <w:t>/18</w:t>
      </w:r>
      <w:r w:rsidRPr="006D3987">
        <w:rPr>
          <w:rFonts w:ascii="Times New Roman" w:eastAsia="Arial Unicode MS" w:hAnsi="Times New Roman"/>
          <w:i w:val="0"/>
          <w:sz w:val="24"/>
          <w:szCs w:val="24"/>
        </w:rPr>
        <w:t xml:space="preserve"> Budget Vote </w:t>
      </w:r>
      <w:r w:rsidR="00623774" w:rsidRPr="006D3987">
        <w:rPr>
          <w:rFonts w:ascii="Times New Roman" w:eastAsia="Arial Unicode MS" w:hAnsi="Times New Roman"/>
          <w:i w:val="0"/>
          <w:sz w:val="24"/>
          <w:szCs w:val="24"/>
        </w:rPr>
        <w:t xml:space="preserve">39 </w:t>
      </w:r>
      <w:r w:rsidRPr="006D3987">
        <w:rPr>
          <w:rFonts w:ascii="Times New Roman" w:eastAsia="Arial Unicode MS" w:hAnsi="Times New Roman"/>
          <w:i w:val="0"/>
          <w:sz w:val="24"/>
          <w:szCs w:val="24"/>
        </w:rPr>
        <w:t>Report</w:t>
      </w:r>
      <w:bookmarkEnd w:id="25"/>
      <w:r w:rsidRPr="006D3987">
        <w:rPr>
          <w:rFonts w:ascii="Times New Roman" w:eastAsia="Arial Unicode MS" w:hAnsi="Times New Roman"/>
          <w:i w:val="0"/>
          <w:sz w:val="24"/>
          <w:szCs w:val="24"/>
        </w:rPr>
        <w:t xml:space="preserve"> </w:t>
      </w:r>
      <w:bookmarkEnd w:id="26"/>
      <w:r w:rsidRPr="006D3987">
        <w:rPr>
          <w:rFonts w:ascii="Times New Roman" w:eastAsia="Arial Unicode MS" w:hAnsi="Times New Roman"/>
          <w:i w:val="0"/>
          <w:sz w:val="24"/>
          <w:szCs w:val="24"/>
        </w:rPr>
        <w:t xml:space="preserve"> </w:t>
      </w:r>
    </w:p>
    <w:p w14:paraId="37C001C7" w14:textId="77777777" w:rsidR="00B619CF" w:rsidRPr="006D3987" w:rsidRDefault="00B619CF" w:rsidP="004F5BDB">
      <w:pPr>
        <w:spacing w:line="280" w:lineRule="exact"/>
        <w:jc w:val="both"/>
        <w:rPr>
          <w:rFonts w:eastAsia="Arial Unicode MS"/>
        </w:rPr>
      </w:pPr>
    </w:p>
    <w:p w14:paraId="5C111040" w14:textId="77777777" w:rsidR="006617E7" w:rsidRPr="006D3987" w:rsidRDefault="002B6FD6" w:rsidP="004F5BDB">
      <w:pPr>
        <w:tabs>
          <w:tab w:val="left" w:pos="0"/>
        </w:tabs>
        <w:spacing w:line="280" w:lineRule="exact"/>
        <w:jc w:val="both"/>
      </w:pPr>
      <w:r w:rsidRPr="006D3987">
        <w:t xml:space="preserve">Having considered the strategic plans and the APP of the Department and entities, the Committee recommended that </w:t>
      </w:r>
      <w:r w:rsidR="006617E7" w:rsidRPr="006D3987">
        <w:t>the Minister of Rural Development and Land Reform</w:t>
      </w:r>
      <w:r w:rsidRPr="006D3987">
        <w:t xml:space="preserve"> should -  </w:t>
      </w:r>
    </w:p>
    <w:p w14:paraId="15A942BE" w14:textId="77777777" w:rsidR="002B6FD6" w:rsidRPr="006D3987" w:rsidRDefault="002B6FD6" w:rsidP="004F5BDB">
      <w:pPr>
        <w:tabs>
          <w:tab w:val="left" w:pos="567"/>
        </w:tabs>
        <w:spacing w:line="280" w:lineRule="exact"/>
        <w:ind w:left="567" w:hanging="567"/>
        <w:jc w:val="both"/>
      </w:pPr>
    </w:p>
    <w:p w14:paraId="19721E2F" w14:textId="77777777" w:rsidR="006617E7" w:rsidRPr="006D3987" w:rsidRDefault="006617E7" w:rsidP="004F5BDB">
      <w:pPr>
        <w:tabs>
          <w:tab w:val="left" w:pos="567"/>
        </w:tabs>
        <w:spacing w:line="280" w:lineRule="exact"/>
        <w:ind w:left="567" w:hanging="567"/>
        <w:jc w:val="both"/>
        <w:rPr>
          <w:b/>
        </w:rPr>
      </w:pPr>
      <w:r w:rsidRPr="006D3987">
        <w:rPr>
          <w:b/>
        </w:rPr>
        <w:t xml:space="preserve">Administration </w:t>
      </w:r>
    </w:p>
    <w:p w14:paraId="49FCBC87" w14:textId="77777777" w:rsidR="006617E7" w:rsidRPr="006D3987" w:rsidRDefault="006617E7" w:rsidP="004F5BDB">
      <w:pPr>
        <w:tabs>
          <w:tab w:val="left" w:pos="567"/>
        </w:tabs>
        <w:spacing w:line="280" w:lineRule="exact"/>
        <w:ind w:left="567" w:hanging="567"/>
        <w:jc w:val="both"/>
      </w:pPr>
    </w:p>
    <w:p w14:paraId="7FD95D82"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Continuously engage with National Treasury about increases in allocation of budgets for redistribution and restitution programme because they are central to the radical transformation of the agrarian structure. </w:t>
      </w:r>
    </w:p>
    <w:p w14:paraId="50E53598"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Finalise review of the organogram with a view to prioritise critical posts that should be advertised and filled without delay, especially the critical ones as recommended in the next three bullets. </w:t>
      </w:r>
    </w:p>
    <w:p w14:paraId="0445DB51"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Ensure that Policy and Research Unit is adequately capacitated so that policy development and legislative processes initiated over the last few years over the last few years are synergised and completed. </w:t>
      </w:r>
    </w:p>
    <w:p w14:paraId="06FB76C4"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Enhance the capacity of the Monitoring and Evaluation component of the Corporate Services branch to ensure that the Department can conduct outcome-based socio-economic impact assessments of programmes and enterprise analyses of </w:t>
      </w:r>
      <w:r w:rsidR="00792245" w:rsidRPr="006D3987">
        <w:rPr>
          <w:lang w:val="en-ZA"/>
        </w:rPr>
        <w:t>various land</w:t>
      </w:r>
      <w:r w:rsidRPr="006D3987">
        <w:rPr>
          <w:lang w:val="en-ZA"/>
        </w:rPr>
        <w:t xml:space="preserve"> reform farms, especially the ‘recap’, the ‘50/50’, and the Agri-Parks to assess the viability of production and how these enterprises benefit the intended beneficiaries. </w:t>
      </w:r>
    </w:p>
    <w:p w14:paraId="7807E37D" w14:textId="77777777" w:rsidR="006617E7" w:rsidRPr="006D3987" w:rsidRDefault="006617E7" w:rsidP="004F5BDB">
      <w:pPr>
        <w:pStyle w:val="ListParagraph"/>
        <w:numPr>
          <w:ilvl w:val="0"/>
          <w:numId w:val="40"/>
        </w:numPr>
        <w:tabs>
          <w:tab w:val="left" w:pos="567"/>
        </w:tabs>
        <w:spacing w:line="280" w:lineRule="exact"/>
        <w:ind w:left="567" w:hanging="567"/>
        <w:jc w:val="both"/>
        <w:rPr>
          <w:bCs/>
          <w:iCs/>
          <w:lang w:val="en-ZA"/>
        </w:rPr>
      </w:pPr>
      <w:r w:rsidRPr="006D3987">
        <w:rPr>
          <w:lang w:val="en-ZA"/>
        </w:rPr>
        <w:t>Submit a revised legislative programme outlining realistic targets for tabling of planned pieces</w:t>
      </w:r>
      <w:r w:rsidR="004F5BDB">
        <w:rPr>
          <w:lang w:val="en-ZA"/>
        </w:rPr>
        <w:t xml:space="preserve"> of</w:t>
      </w:r>
      <w:r w:rsidRPr="006D3987">
        <w:rPr>
          <w:lang w:val="en-ZA"/>
        </w:rPr>
        <w:t xml:space="preserve"> legislation in the National</w:t>
      </w:r>
      <w:r w:rsidRPr="006D3987">
        <w:rPr>
          <w:bCs/>
          <w:iCs/>
          <w:lang w:val="en-ZA"/>
        </w:rPr>
        <w:t xml:space="preserve"> Assembly. </w:t>
      </w:r>
    </w:p>
    <w:p w14:paraId="61AF2BA4" w14:textId="77777777" w:rsidR="00792245" w:rsidRPr="006D3987" w:rsidRDefault="00792245" w:rsidP="004F5BDB">
      <w:pPr>
        <w:tabs>
          <w:tab w:val="left" w:pos="567"/>
        </w:tabs>
        <w:spacing w:line="280" w:lineRule="exact"/>
        <w:ind w:left="567" w:hanging="567"/>
        <w:jc w:val="both"/>
        <w:outlineLvl w:val="0"/>
        <w:rPr>
          <w:bCs/>
          <w:iCs/>
          <w:lang w:val="en-ZA"/>
        </w:rPr>
      </w:pPr>
    </w:p>
    <w:p w14:paraId="182A2EE3" w14:textId="77777777" w:rsidR="006617E7" w:rsidRPr="006D3987" w:rsidRDefault="006617E7" w:rsidP="004F5BDB">
      <w:pPr>
        <w:tabs>
          <w:tab w:val="left" w:pos="567"/>
        </w:tabs>
        <w:spacing w:line="280" w:lineRule="exact"/>
        <w:ind w:left="567" w:hanging="567"/>
        <w:jc w:val="both"/>
        <w:rPr>
          <w:b/>
        </w:rPr>
      </w:pPr>
      <w:r w:rsidRPr="006D3987">
        <w:rPr>
          <w:b/>
        </w:rPr>
        <w:t xml:space="preserve">National Geomatics Management Services </w:t>
      </w:r>
    </w:p>
    <w:p w14:paraId="25557B0E" w14:textId="77777777" w:rsidR="006617E7" w:rsidRPr="006D3987" w:rsidRDefault="006617E7" w:rsidP="00D96750">
      <w:pPr>
        <w:tabs>
          <w:tab w:val="right" w:pos="9026"/>
        </w:tabs>
        <w:spacing w:line="280" w:lineRule="exact"/>
        <w:ind w:left="567" w:hanging="567"/>
        <w:jc w:val="both"/>
      </w:pPr>
      <w:r w:rsidRPr="006D3987">
        <w:t xml:space="preserve"> </w:t>
      </w:r>
      <w:r w:rsidR="00D96750">
        <w:tab/>
      </w:r>
      <w:r w:rsidR="00D96750">
        <w:tab/>
      </w:r>
    </w:p>
    <w:p w14:paraId="5B5E9197"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Submit to the National Assembly a report on the transfer of administration of the SPLUMA to the Presidency, indicating implications for funding, personnel and parliamentary oversight. The report must also indicate how the transfer would empower municipalities in terms of development planning and improved service delivery. </w:t>
      </w:r>
    </w:p>
    <w:p w14:paraId="56042EF6"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Engage stakeholders including traditional leaders and various government and non-government entities to resolve some of the challenges and objections to the implementation of the Spatial Planning and Land Use Management Act. The Minister must also report to the National Assembly the outcome of such engagements.</w:t>
      </w:r>
    </w:p>
    <w:p w14:paraId="798A7CCA"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Table a report on the investigations regarding establishment of an e-cadastre. </w:t>
      </w:r>
    </w:p>
    <w:p w14:paraId="50E24106"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Finalise and submit the final report of the second phase of the land audit without delay. </w:t>
      </w:r>
    </w:p>
    <w:p w14:paraId="12E575E6" w14:textId="77777777" w:rsidR="006617E7" w:rsidRPr="006D3987" w:rsidRDefault="006617E7" w:rsidP="004F5BDB">
      <w:pPr>
        <w:tabs>
          <w:tab w:val="left" w:pos="567"/>
        </w:tabs>
        <w:spacing w:line="280" w:lineRule="exact"/>
        <w:ind w:left="567" w:hanging="567"/>
        <w:jc w:val="both"/>
        <w:rPr>
          <w:rFonts w:eastAsia="Arial"/>
          <w:lang w:val="en-ZA"/>
        </w:rPr>
      </w:pPr>
    </w:p>
    <w:p w14:paraId="07E8AF8E" w14:textId="77777777" w:rsidR="006617E7" w:rsidRPr="006D3987" w:rsidRDefault="006617E7" w:rsidP="004F5BDB">
      <w:pPr>
        <w:tabs>
          <w:tab w:val="left" w:pos="567"/>
        </w:tabs>
        <w:spacing w:line="280" w:lineRule="exact"/>
        <w:ind w:left="567" w:hanging="567"/>
        <w:jc w:val="both"/>
        <w:rPr>
          <w:b/>
        </w:rPr>
      </w:pPr>
      <w:r w:rsidRPr="006D3987">
        <w:rPr>
          <w:b/>
        </w:rPr>
        <w:t xml:space="preserve">Rural Development </w:t>
      </w:r>
    </w:p>
    <w:p w14:paraId="04A39A81" w14:textId="77777777" w:rsidR="006617E7" w:rsidRPr="006D3987" w:rsidRDefault="006617E7" w:rsidP="004F5BDB">
      <w:pPr>
        <w:tabs>
          <w:tab w:val="left" w:pos="567"/>
        </w:tabs>
        <w:spacing w:line="280" w:lineRule="exact"/>
        <w:ind w:left="567" w:hanging="567"/>
        <w:jc w:val="both"/>
      </w:pPr>
    </w:p>
    <w:p w14:paraId="136AF805"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Consult the National Treasury, Department of Agriculture Forestry and Forestry and other relevant government Departments to review all programmes under rural development, especially those linked to revitalisation of agriculture and agro-processing as well as small business development, with intensions to avoid duplication of work as well as ensure unnecessary overlap.  </w:t>
      </w:r>
    </w:p>
    <w:p w14:paraId="09B9914A"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Conduct a review of the NARYSEC programme to assess if the programme has achieved the intended outcomes over the last five years, highlight the challenges encountered, and highlight implications for future implementation of the programme.</w:t>
      </w:r>
    </w:p>
    <w:p w14:paraId="2F078393"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Submit all new policies relating to projects and initiatives introduced under this programme, namely the ‘One Household Two Dairy Cows’ and the ‘One Household One Hectare’.</w:t>
      </w:r>
    </w:p>
    <w:p w14:paraId="4E4F6103" w14:textId="77777777" w:rsidR="006617E7" w:rsidRPr="006D3987" w:rsidRDefault="006617E7" w:rsidP="004F5BDB">
      <w:pPr>
        <w:tabs>
          <w:tab w:val="left" w:pos="567"/>
        </w:tabs>
        <w:spacing w:line="280" w:lineRule="exact"/>
        <w:ind w:left="567" w:hanging="567"/>
        <w:jc w:val="both"/>
        <w:rPr>
          <w:b/>
        </w:rPr>
      </w:pPr>
    </w:p>
    <w:p w14:paraId="56499C49" w14:textId="77777777" w:rsidR="006617E7" w:rsidRPr="006D3987" w:rsidRDefault="006617E7" w:rsidP="004F5BDB">
      <w:pPr>
        <w:tabs>
          <w:tab w:val="left" w:pos="567"/>
        </w:tabs>
        <w:spacing w:line="280" w:lineRule="exact"/>
        <w:ind w:left="567" w:hanging="567"/>
        <w:jc w:val="both"/>
        <w:rPr>
          <w:b/>
        </w:rPr>
      </w:pPr>
      <w:r w:rsidRPr="006D3987">
        <w:rPr>
          <w:b/>
        </w:rPr>
        <w:t xml:space="preserve">Restitution (Commission on Restitution of Land Rights) </w:t>
      </w:r>
    </w:p>
    <w:p w14:paraId="60FD8172" w14:textId="77777777" w:rsidR="006617E7" w:rsidRPr="006D3987" w:rsidRDefault="006617E7" w:rsidP="004F5BDB">
      <w:pPr>
        <w:tabs>
          <w:tab w:val="left" w:pos="567"/>
        </w:tabs>
        <w:spacing w:line="280" w:lineRule="exact"/>
        <w:ind w:left="567" w:hanging="567"/>
        <w:jc w:val="both"/>
      </w:pPr>
    </w:p>
    <w:p w14:paraId="785BE5F3"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Fast-track reconfiguration of an autonomous Commission as per the Restitution of Land Rights Act. </w:t>
      </w:r>
    </w:p>
    <w:p w14:paraId="78919EEC"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Continuously engage National Treasury about increasing allocation of funding of restitution to clear the commitment register of settled land claims.</w:t>
      </w:r>
    </w:p>
    <w:p w14:paraId="058AC97C"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Prioritise research of the 916 pre-1998 land claims and ensure monitoring of research conducted by service providers to ensure that research output is useful for settlement of land claims and can stand the test at the Land Claims Court, when necessary. </w:t>
      </w:r>
    </w:p>
    <w:p w14:paraId="3860565D"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Develop and implement mechanisms for feedback to claims in line with the Restitution of Land Rights Act (Act No 22 of 1994). </w:t>
      </w:r>
    </w:p>
    <w:p w14:paraId="62DE1017"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Review and assess the statistics of all the land claims lodged prior to 31st December 1998 in order to produce the final number of land claims are outstanding for settlement and for finalisation. The Commission should also analyse claims according to ownership and land use, for example state land, private ownership, and communal land; engage National Treasury about the funds required to accelerate the finalisation of the land claims; and submit an implementation plan for settlement of 6989 outstanding land claims within 24 months and finalisation over the MTEF period. </w:t>
      </w:r>
    </w:p>
    <w:p w14:paraId="7C1C282E"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Develop mechanisms to track the use of Section 4C development grants by beneficiaries of land restitution. </w:t>
      </w:r>
      <w:r w:rsidR="003146F6" w:rsidRPr="006D3987">
        <w:rPr>
          <w:lang w:val="en-ZA"/>
        </w:rPr>
        <w:t>Further,</w:t>
      </w:r>
      <w:r w:rsidRPr="006D3987">
        <w:rPr>
          <w:lang w:val="en-ZA"/>
        </w:rPr>
        <w:t xml:space="preserve"> submit a comprehensive report on funding released by the Commission to the ‘recap’, detailing the amounts and communities targeted and what the amounts were used for. Further report about communities who qualified for Section 42C support but their fund had not been released by 31 March 2017.</w:t>
      </w:r>
    </w:p>
    <w:p w14:paraId="5F3E6724"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Conduct an analysis of the Commitment register to ascertain number of communities or individuals that the Commission owes, age analysis of the commitment</w:t>
      </w:r>
      <w:r w:rsidR="002B6FD6" w:rsidRPr="006D3987">
        <w:rPr>
          <w:lang w:val="en-ZA"/>
        </w:rPr>
        <w:t>s</w:t>
      </w:r>
      <w:r w:rsidRPr="006D3987">
        <w:rPr>
          <w:lang w:val="en-ZA"/>
        </w:rPr>
        <w:t>, and develop a time bound plan with which these commitments could be cleared.</w:t>
      </w:r>
    </w:p>
    <w:p w14:paraId="7807C8C9" w14:textId="77777777" w:rsidR="006617E7" w:rsidRPr="006D3987" w:rsidRDefault="006617E7" w:rsidP="004F5BDB">
      <w:pPr>
        <w:tabs>
          <w:tab w:val="left" w:pos="567"/>
        </w:tabs>
        <w:spacing w:line="280" w:lineRule="exact"/>
        <w:ind w:left="567" w:hanging="567"/>
        <w:jc w:val="both"/>
        <w:outlineLvl w:val="0"/>
        <w:rPr>
          <w:bCs/>
          <w:iCs/>
          <w:lang w:val="en-ZA"/>
        </w:rPr>
      </w:pPr>
    </w:p>
    <w:p w14:paraId="5DAEB8C2" w14:textId="77777777" w:rsidR="006617E7" w:rsidRPr="006D3987" w:rsidRDefault="006617E7" w:rsidP="004F5BDB">
      <w:pPr>
        <w:tabs>
          <w:tab w:val="left" w:pos="567"/>
        </w:tabs>
        <w:spacing w:line="280" w:lineRule="exact"/>
        <w:ind w:left="567" w:hanging="567"/>
        <w:jc w:val="both"/>
        <w:rPr>
          <w:b/>
        </w:rPr>
      </w:pPr>
      <w:r w:rsidRPr="006D3987">
        <w:rPr>
          <w:b/>
        </w:rPr>
        <w:t>Land Reform</w:t>
      </w:r>
    </w:p>
    <w:p w14:paraId="12F2E07E" w14:textId="77777777" w:rsidR="006617E7" w:rsidRPr="006D3987" w:rsidRDefault="006617E7" w:rsidP="004F5BDB">
      <w:pPr>
        <w:tabs>
          <w:tab w:val="left" w:pos="567"/>
        </w:tabs>
        <w:spacing w:line="280" w:lineRule="exact"/>
        <w:ind w:left="567" w:hanging="567"/>
        <w:jc w:val="both"/>
        <w:rPr>
          <w:b/>
        </w:rPr>
      </w:pPr>
      <w:r w:rsidRPr="006D3987">
        <w:rPr>
          <w:b/>
        </w:rPr>
        <w:t xml:space="preserve"> </w:t>
      </w:r>
    </w:p>
    <w:p w14:paraId="0A9AF87A"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Ensure that the pace of the land redistribution is increased by finalising policy frameworks to guide an interface of the Office of the Valuer-General and the Commission as well as the entire chain for acquisition of strategically located land.  </w:t>
      </w:r>
    </w:p>
    <w:p w14:paraId="763B045C"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Conduct enterprise analysis and socio-economic impact assessment of a sample of the ‘recap</w:t>
      </w:r>
      <w:r w:rsidR="002B6FD6" w:rsidRPr="006D3987">
        <w:rPr>
          <w:lang w:val="en-ZA"/>
        </w:rPr>
        <w:t>’,</w:t>
      </w:r>
      <w:r w:rsidRPr="006D3987">
        <w:rPr>
          <w:lang w:val="en-ZA"/>
        </w:rPr>
        <w:t xml:space="preserve"> ‘50/50’ and other PLAS farms in order to assess whether government funds invested under this programmes were yielding viable and sustainable farming businesses. </w:t>
      </w:r>
    </w:p>
    <w:p w14:paraId="5123256C"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Ensure capacity of the Department to monitor land reform projects, especially an interface of strategic partnership and mentorship programmes and distribution of rewards or dividends to beneficiaries. </w:t>
      </w:r>
    </w:p>
    <w:p w14:paraId="4C5F7E92"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Submit policy documents and progress reports on the following: Agri-Parks, 50/50 pilot projects, and ‘One Household One Hectare’ programmes. Amongst others, the report should indicate the extent to which these programmes targets marginal groups such as women, youth and people living with disabilities and the emerging patterns in terms of the socio-economic impact of the interventions.</w:t>
      </w:r>
    </w:p>
    <w:p w14:paraId="068774D2"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Fast-track the finalisation of the Integrated Funding Model, together with National Treasury and the Department of Agriculture, Forestry and Fisheries; and ensure that this completed by the end of the 2017/18 financial year. </w:t>
      </w:r>
    </w:p>
    <w:p w14:paraId="15993E3C" w14:textId="77777777" w:rsidR="006316CE" w:rsidRPr="006D3987" w:rsidRDefault="006316CE" w:rsidP="004F5BDB">
      <w:pPr>
        <w:tabs>
          <w:tab w:val="left" w:pos="567"/>
        </w:tabs>
        <w:spacing w:line="280" w:lineRule="exact"/>
        <w:ind w:left="567" w:hanging="567"/>
        <w:contextualSpacing/>
        <w:jc w:val="both"/>
      </w:pPr>
    </w:p>
    <w:p w14:paraId="32F54223" w14:textId="77777777" w:rsidR="006617E7" w:rsidRPr="006D3987" w:rsidRDefault="006617E7" w:rsidP="004F5BDB">
      <w:pPr>
        <w:tabs>
          <w:tab w:val="left" w:pos="567"/>
        </w:tabs>
        <w:spacing w:line="280" w:lineRule="exact"/>
        <w:ind w:left="567" w:hanging="567"/>
        <w:jc w:val="both"/>
        <w:rPr>
          <w:b/>
        </w:rPr>
      </w:pPr>
      <w:r w:rsidRPr="006D3987">
        <w:rPr>
          <w:b/>
        </w:rPr>
        <w:t xml:space="preserve">The Ingonyama Trust Board </w:t>
      </w:r>
    </w:p>
    <w:p w14:paraId="05F7175A" w14:textId="77777777" w:rsidR="006617E7" w:rsidRPr="006D3987" w:rsidRDefault="006617E7" w:rsidP="004F5BDB">
      <w:pPr>
        <w:tabs>
          <w:tab w:val="left" w:pos="567"/>
        </w:tabs>
        <w:spacing w:line="280" w:lineRule="exact"/>
        <w:ind w:left="567" w:hanging="567"/>
        <w:jc w:val="both"/>
      </w:pPr>
    </w:p>
    <w:p w14:paraId="73479AFA"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Facilitate resolution of key questions and concerns raised by the Auditor-General in relation to the value of the ITB’s land/property so that the ITB could move toward achievement of an unqualified clean audit. </w:t>
      </w:r>
      <w:r w:rsidR="003146F6" w:rsidRPr="006D3987">
        <w:rPr>
          <w:lang w:val="en-ZA"/>
        </w:rPr>
        <w:t>Further,</w:t>
      </w:r>
      <w:r w:rsidRPr="006D3987">
        <w:rPr>
          <w:lang w:val="en-ZA"/>
        </w:rPr>
        <w:t xml:space="preserve"> submit quarterly progress report on implementation of the remedial measures.</w:t>
      </w:r>
    </w:p>
    <w:p w14:paraId="1D116D5F"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Conduct a comprehensive socio-economic impact assessment of the performance of the ITB and how the beneficiaries have materially and socio-economically benefited from the ITB programmes. </w:t>
      </w:r>
    </w:p>
    <w:p w14:paraId="409D956D" w14:textId="77777777" w:rsidR="006617E7" w:rsidRPr="006D3987" w:rsidRDefault="006617E7" w:rsidP="004F5BDB">
      <w:pPr>
        <w:pStyle w:val="ListParagraph"/>
        <w:numPr>
          <w:ilvl w:val="0"/>
          <w:numId w:val="40"/>
        </w:numPr>
        <w:tabs>
          <w:tab w:val="left" w:pos="567"/>
        </w:tabs>
        <w:spacing w:line="280" w:lineRule="exact"/>
        <w:ind w:left="567" w:hanging="567"/>
        <w:jc w:val="both"/>
        <w:rPr>
          <w:lang w:val="en-ZA"/>
        </w:rPr>
      </w:pPr>
      <w:r w:rsidRPr="006D3987">
        <w:rPr>
          <w:lang w:val="en-ZA"/>
        </w:rPr>
        <w:t xml:space="preserve">Review programmes to ensure implementation of ITB policy provision for allocation and use of 90 per cent of the revenue of the Trust the material benefit of traditional communities living on the Ingonyama Trust Land. </w:t>
      </w:r>
    </w:p>
    <w:p w14:paraId="787A4E1C" w14:textId="77777777" w:rsidR="006617E7" w:rsidRPr="006D3987" w:rsidRDefault="006617E7" w:rsidP="004F5BDB">
      <w:pPr>
        <w:spacing w:line="280" w:lineRule="exact"/>
        <w:jc w:val="both"/>
        <w:rPr>
          <w:lang w:eastAsia="en-US"/>
        </w:rPr>
      </w:pPr>
    </w:p>
    <w:p w14:paraId="07138E5F" w14:textId="77777777" w:rsidR="00B844DA" w:rsidRPr="006D3987" w:rsidRDefault="00B844DA" w:rsidP="004F5BDB">
      <w:pPr>
        <w:pStyle w:val="Heading1"/>
        <w:tabs>
          <w:tab w:val="left" w:pos="567"/>
        </w:tabs>
        <w:spacing w:before="0" w:after="0" w:line="280" w:lineRule="exact"/>
        <w:rPr>
          <w:rFonts w:ascii="Times New Roman" w:hAnsi="Times New Roman"/>
          <w:sz w:val="24"/>
          <w:szCs w:val="24"/>
        </w:rPr>
      </w:pPr>
      <w:bookmarkStart w:id="27" w:name="_Toc401821140"/>
      <w:bookmarkStart w:id="28" w:name="_Toc495994149"/>
      <w:r w:rsidRPr="006D3987">
        <w:rPr>
          <w:rFonts w:ascii="Times New Roman" w:hAnsi="Times New Roman"/>
          <w:sz w:val="24"/>
          <w:szCs w:val="24"/>
        </w:rPr>
        <w:t xml:space="preserve">4. </w:t>
      </w:r>
      <w:r w:rsidRPr="006D3987">
        <w:rPr>
          <w:rFonts w:ascii="Times New Roman" w:hAnsi="Times New Roman"/>
          <w:sz w:val="24"/>
          <w:szCs w:val="24"/>
        </w:rPr>
        <w:tab/>
        <w:t xml:space="preserve">Overview of </w:t>
      </w:r>
      <w:r w:rsidR="00623774" w:rsidRPr="006D3987">
        <w:rPr>
          <w:rFonts w:ascii="Times New Roman" w:hAnsi="Times New Roman"/>
          <w:sz w:val="24"/>
          <w:szCs w:val="24"/>
        </w:rPr>
        <w:t>201</w:t>
      </w:r>
      <w:r w:rsidR="0063056F" w:rsidRPr="006D3987">
        <w:rPr>
          <w:rFonts w:ascii="Times New Roman" w:hAnsi="Times New Roman"/>
          <w:sz w:val="24"/>
          <w:szCs w:val="24"/>
        </w:rPr>
        <w:t>6</w:t>
      </w:r>
      <w:r w:rsidR="0099645C" w:rsidRPr="006D3987">
        <w:rPr>
          <w:rFonts w:ascii="Times New Roman" w:hAnsi="Times New Roman"/>
          <w:sz w:val="24"/>
          <w:szCs w:val="24"/>
        </w:rPr>
        <w:t>/17</w:t>
      </w:r>
      <w:r w:rsidR="00623774" w:rsidRPr="006D3987">
        <w:rPr>
          <w:rFonts w:ascii="Times New Roman" w:hAnsi="Times New Roman"/>
          <w:sz w:val="24"/>
          <w:szCs w:val="24"/>
        </w:rPr>
        <w:t xml:space="preserve"> </w:t>
      </w:r>
      <w:r w:rsidRPr="006D3987">
        <w:rPr>
          <w:rFonts w:ascii="Times New Roman" w:hAnsi="Times New Roman"/>
          <w:sz w:val="24"/>
          <w:szCs w:val="24"/>
        </w:rPr>
        <w:t>financial performance</w:t>
      </w:r>
      <w:bookmarkEnd w:id="27"/>
      <w:bookmarkEnd w:id="28"/>
      <w:r w:rsidRPr="006D3987">
        <w:rPr>
          <w:rFonts w:ascii="Times New Roman" w:hAnsi="Times New Roman"/>
          <w:sz w:val="24"/>
          <w:szCs w:val="24"/>
        </w:rPr>
        <w:t xml:space="preserve"> </w:t>
      </w:r>
    </w:p>
    <w:p w14:paraId="14499247" w14:textId="77777777" w:rsidR="0063056F" w:rsidRPr="006D3987" w:rsidRDefault="0063056F" w:rsidP="004F5BDB">
      <w:pPr>
        <w:tabs>
          <w:tab w:val="left" w:pos="567"/>
        </w:tabs>
        <w:spacing w:line="280" w:lineRule="exact"/>
        <w:jc w:val="both"/>
      </w:pPr>
    </w:p>
    <w:p w14:paraId="657D775F" w14:textId="77777777" w:rsidR="000F4646" w:rsidRPr="006D3987" w:rsidRDefault="000F4646" w:rsidP="004F5BDB">
      <w:pPr>
        <w:pStyle w:val="Heading2"/>
        <w:tabs>
          <w:tab w:val="left" w:pos="567"/>
        </w:tabs>
        <w:spacing w:before="0" w:after="0" w:line="280" w:lineRule="exact"/>
        <w:rPr>
          <w:rFonts w:ascii="Times New Roman" w:hAnsi="Times New Roman"/>
          <w:i w:val="0"/>
          <w:sz w:val="24"/>
          <w:szCs w:val="24"/>
        </w:rPr>
      </w:pPr>
      <w:bookmarkStart w:id="29" w:name="_Toc495994150"/>
      <w:r w:rsidRPr="006D3987">
        <w:rPr>
          <w:rFonts w:ascii="Times New Roman" w:hAnsi="Times New Roman"/>
          <w:i w:val="0"/>
          <w:sz w:val="24"/>
          <w:szCs w:val="24"/>
        </w:rPr>
        <w:t>4.1</w:t>
      </w:r>
      <w:r w:rsidRPr="006D3987">
        <w:rPr>
          <w:rFonts w:ascii="Times New Roman" w:hAnsi="Times New Roman"/>
          <w:i w:val="0"/>
          <w:sz w:val="24"/>
          <w:szCs w:val="24"/>
        </w:rPr>
        <w:tab/>
        <w:t>The Department of Rural Development and Land Reform</w:t>
      </w:r>
      <w:bookmarkEnd w:id="29"/>
      <w:r w:rsidRPr="006D3987">
        <w:rPr>
          <w:rFonts w:ascii="Times New Roman" w:hAnsi="Times New Roman"/>
          <w:i w:val="0"/>
          <w:sz w:val="24"/>
          <w:szCs w:val="24"/>
        </w:rPr>
        <w:t xml:space="preserve"> </w:t>
      </w:r>
    </w:p>
    <w:p w14:paraId="19595F97" w14:textId="77777777" w:rsidR="005B703F" w:rsidRPr="006D3987" w:rsidRDefault="005B703F" w:rsidP="004F5BDB">
      <w:pPr>
        <w:tabs>
          <w:tab w:val="left" w:pos="567"/>
        </w:tabs>
        <w:spacing w:line="280" w:lineRule="exact"/>
        <w:jc w:val="both"/>
      </w:pPr>
    </w:p>
    <w:p w14:paraId="14B4E2CC" w14:textId="77777777" w:rsidR="004A5B0C" w:rsidRPr="006D3987" w:rsidRDefault="004A5B0C" w:rsidP="004F5BDB">
      <w:pPr>
        <w:tabs>
          <w:tab w:val="left" w:pos="567"/>
        </w:tabs>
        <w:spacing w:line="280" w:lineRule="exact"/>
        <w:ind w:left="567" w:hanging="567"/>
        <w:jc w:val="both"/>
        <w:rPr>
          <w:b/>
        </w:rPr>
      </w:pPr>
      <w:r w:rsidRPr="006D3987">
        <w:rPr>
          <w:b/>
        </w:rPr>
        <w:t>4.1.1</w:t>
      </w:r>
      <w:r w:rsidRPr="006D3987">
        <w:rPr>
          <w:b/>
        </w:rPr>
        <w:tab/>
        <w:t xml:space="preserve">Financial performance </w:t>
      </w:r>
    </w:p>
    <w:p w14:paraId="7A6D75C3" w14:textId="77777777" w:rsidR="004A5B0C" w:rsidRPr="006D3987" w:rsidRDefault="004A5B0C" w:rsidP="004F5BDB">
      <w:pPr>
        <w:spacing w:line="280" w:lineRule="exact"/>
        <w:jc w:val="both"/>
      </w:pPr>
    </w:p>
    <w:p w14:paraId="544BA8E2" w14:textId="77777777" w:rsidR="004A5B0C" w:rsidRPr="006D3987" w:rsidRDefault="00432664" w:rsidP="004F5BDB">
      <w:pPr>
        <w:spacing w:line="280" w:lineRule="exact"/>
        <w:jc w:val="both"/>
      </w:pPr>
      <w:r w:rsidRPr="006D3987">
        <w:t>For the 201</w:t>
      </w:r>
      <w:r w:rsidR="0063056F" w:rsidRPr="006D3987">
        <w:t>6</w:t>
      </w:r>
      <w:r w:rsidR="004A5B0C" w:rsidRPr="006D3987">
        <w:t>/17 financial year</w:t>
      </w:r>
      <w:r w:rsidRPr="006D3987">
        <w:t xml:space="preserve">, the Department was allocated a total budget </w:t>
      </w:r>
      <w:r w:rsidR="004A5B0C" w:rsidRPr="006D3987">
        <w:t>of R10.124 billion.</w:t>
      </w:r>
      <w:r w:rsidR="0063056F" w:rsidRPr="006D3987">
        <w:rPr>
          <w:lang w:val="en-ZA"/>
        </w:rPr>
        <w:t xml:space="preserve"> Th</w:t>
      </w:r>
      <w:r w:rsidR="004D2C41" w:rsidRPr="006D3987">
        <w:rPr>
          <w:lang w:val="en-ZA"/>
        </w:rPr>
        <w:t>e</w:t>
      </w:r>
      <w:r w:rsidR="0063056F" w:rsidRPr="006D3987">
        <w:rPr>
          <w:lang w:val="en-ZA"/>
        </w:rPr>
        <w:t xml:space="preserve"> allocation meant to fund implement</w:t>
      </w:r>
      <w:r w:rsidR="004D2C41" w:rsidRPr="006D3987">
        <w:rPr>
          <w:lang w:val="en-ZA"/>
        </w:rPr>
        <w:t>ation of</w:t>
      </w:r>
      <w:r w:rsidR="0063056F" w:rsidRPr="006D3987">
        <w:rPr>
          <w:lang w:val="en-ZA"/>
        </w:rPr>
        <w:t xml:space="preserve"> key programmes of government as discussed </w:t>
      </w:r>
      <w:r w:rsidR="004D2C41" w:rsidRPr="006D3987">
        <w:t xml:space="preserve">above. </w:t>
      </w:r>
      <w:r w:rsidR="007F6223" w:rsidRPr="006D3987">
        <w:t xml:space="preserve">As illustrated in Table </w:t>
      </w:r>
      <w:r w:rsidR="008D50F7">
        <w:t>5</w:t>
      </w:r>
      <w:r w:rsidR="004A5B0C" w:rsidRPr="006D3987">
        <w:t xml:space="preserve"> </w:t>
      </w:r>
      <w:r w:rsidR="007F6223" w:rsidRPr="006D3987">
        <w:t xml:space="preserve">below, the total expenditure for the period under review </w:t>
      </w:r>
      <w:r w:rsidR="004A5B0C" w:rsidRPr="006D3987">
        <w:t>was R10.066 billion (99.4% of the allocation). This is an improvement when compared to the expenditure rate of 99.1% in 2015/16</w:t>
      </w:r>
      <w:r w:rsidR="007F6223" w:rsidRPr="006D3987">
        <w:t>. The Committee</w:t>
      </w:r>
      <w:r w:rsidR="004A5B0C" w:rsidRPr="006D3987">
        <w:t xml:space="preserve"> noted that R57.3 million had to be returned to National Treasury. Most of that related to funds for </w:t>
      </w:r>
      <w:r w:rsidR="003146F6" w:rsidRPr="006D3987">
        <w:t>COE that</w:t>
      </w:r>
      <w:r w:rsidR="004A5B0C" w:rsidRPr="006D3987">
        <w:t xml:space="preserve"> could not be spent due to cost containment measures. </w:t>
      </w:r>
    </w:p>
    <w:p w14:paraId="759AC76E" w14:textId="77777777" w:rsidR="004A5B0C" w:rsidRPr="006D3987" w:rsidRDefault="004A5B0C" w:rsidP="004F5BDB">
      <w:pPr>
        <w:spacing w:line="280" w:lineRule="exact"/>
        <w:jc w:val="both"/>
      </w:pPr>
    </w:p>
    <w:p w14:paraId="4DE1C54A" w14:textId="77777777" w:rsidR="004A5B0C" w:rsidRPr="006D3987" w:rsidRDefault="004A5B0C" w:rsidP="004F5BDB">
      <w:pPr>
        <w:spacing w:line="280" w:lineRule="exact"/>
        <w:jc w:val="both"/>
      </w:pPr>
      <w:r w:rsidRPr="006D3987">
        <w:t xml:space="preserve">The Committee noted the expenditure of over 99% in the programmes of rural development, restitution and land reform. The under-expenditure of 0.5% under land reform can be attributed to the expenditure of 70.2% in the Office of the Valuer-General. It is vitally important to also note that the Department spent 100% of its budget on transfers and </w:t>
      </w:r>
      <w:r w:rsidR="003146F6" w:rsidRPr="006D3987">
        <w:t>households;</w:t>
      </w:r>
      <w:r w:rsidRPr="006D3987">
        <w:t xml:space="preserve"> </w:t>
      </w:r>
      <w:r w:rsidR="006316CE" w:rsidRPr="006D3987">
        <w:t xml:space="preserve">this is an allocation </w:t>
      </w:r>
      <w:r w:rsidRPr="006D3987">
        <w:t>land acquisition</w:t>
      </w:r>
      <w:r w:rsidR="006316CE" w:rsidRPr="006D3987">
        <w:t>.</w:t>
      </w:r>
    </w:p>
    <w:p w14:paraId="695A8B4F" w14:textId="77777777" w:rsidR="008D50F7" w:rsidRDefault="008D50F7" w:rsidP="004F5BDB">
      <w:pPr>
        <w:spacing w:line="280" w:lineRule="exact"/>
        <w:jc w:val="both"/>
      </w:pPr>
    </w:p>
    <w:p w14:paraId="519F5753" w14:textId="77777777" w:rsidR="00A80D78" w:rsidRPr="006D3987" w:rsidRDefault="00A80D78" w:rsidP="004F5BDB">
      <w:pPr>
        <w:spacing w:line="280" w:lineRule="exact"/>
        <w:jc w:val="both"/>
      </w:pPr>
    </w:p>
    <w:p w14:paraId="68E5EE21" w14:textId="77777777" w:rsidR="004A5B0C" w:rsidRPr="006D3987" w:rsidRDefault="004A5B0C" w:rsidP="004F5BDB">
      <w:pPr>
        <w:spacing w:line="280" w:lineRule="exact"/>
      </w:pPr>
      <w:r w:rsidRPr="006D3987">
        <w:t xml:space="preserve">Table </w:t>
      </w:r>
      <w:r w:rsidR="00D42E42" w:rsidRPr="006D3987">
        <w:t>5</w:t>
      </w:r>
      <w:r w:rsidRPr="006D3987">
        <w:t>: Appropriation and Expenditure</w:t>
      </w:r>
    </w:p>
    <w:tbl>
      <w:tblPr>
        <w:tblStyle w:val="GridTable1Light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276"/>
        <w:gridCol w:w="1211"/>
        <w:gridCol w:w="1057"/>
        <w:gridCol w:w="1266"/>
        <w:gridCol w:w="1143"/>
      </w:tblGrid>
      <w:tr w:rsidR="00D87E75" w:rsidRPr="00921BA4" w14:paraId="0EC5D098" w14:textId="77777777" w:rsidTr="003B640B">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4" w:space="0" w:color="auto"/>
            </w:tcBorders>
            <w:noWrap/>
            <w:vAlign w:val="center"/>
            <w:hideMark/>
          </w:tcPr>
          <w:p w14:paraId="57ED662B" w14:textId="77777777" w:rsidR="004A5B0C" w:rsidRPr="004F5BDB" w:rsidRDefault="004A5B0C" w:rsidP="004F5BDB">
            <w:pPr>
              <w:spacing w:line="280" w:lineRule="exact"/>
              <w:rPr>
                <w:bCs w:val="0"/>
                <w:sz w:val="18"/>
                <w:lang w:val="en-US"/>
              </w:rPr>
            </w:pPr>
            <w:r w:rsidRPr="004F5BDB">
              <w:rPr>
                <w:sz w:val="18"/>
                <w:lang w:val="en-US"/>
              </w:rPr>
              <w:t xml:space="preserve">Programmes </w:t>
            </w:r>
          </w:p>
        </w:tc>
        <w:tc>
          <w:tcPr>
            <w:tcW w:w="1418" w:type="dxa"/>
            <w:tcBorders>
              <w:top w:val="single" w:sz="4" w:space="0" w:color="auto"/>
              <w:bottom w:val="single" w:sz="4" w:space="0" w:color="auto"/>
            </w:tcBorders>
            <w:hideMark/>
          </w:tcPr>
          <w:p w14:paraId="497554F7"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Final Appropriation R'000</w:t>
            </w:r>
          </w:p>
        </w:tc>
        <w:tc>
          <w:tcPr>
            <w:tcW w:w="1276" w:type="dxa"/>
            <w:tcBorders>
              <w:top w:val="single" w:sz="4" w:space="0" w:color="auto"/>
              <w:bottom w:val="single" w:sz="4" w:space="0" w:color="auto"/>
            </w:tcBorders>
            <w:hideMark/>
          </w:tcPr>
          <w:p w14:paraId="35495D4D"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Actual Expenditure R'000</w:t>
            </w:r>
          </w:p>
        </w:tc>
        <w:tc>
          <w:tcPr>
            <w:tcW w:w="1211" w:type="dxa"/>
            <w:tcBorders>
              <w:top w:val="single" w:sz="4" w:space="0" w:color="auto"/>
              <w:bottom w:val="single" w:sz="4" w:space="0" w:color="auto"/>
              <w:right w:val="single" w:sz="4" w:space="0" w:color="auto"/>
            </w:tcBorders>
            <w:hideMark/>
          </w:tcPr>
          <w:p w14:paraId="5A8D1715"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 xml:space="preserve">Expenditure as % of Appropriation </w:t>
            </w:r>
          </w:p>
        </w:tc>
        <w:tc>
          <w:tcPr>
            <w:tcW w:w="1057" w:type="dxa"/>
            <w:tcBorders>
              <w:top w:val="single" w:sz="4" w:space="0" w:color="auto"/>
              <w:left w:val="single" w:sz="4" w:space="0" w:color="auto"/>
              <w:bottom w:val="single" w:sz="4" w:space="0" w:color="auto"/>
            </w:tcBorders>
            <w:hideMark/>
          </w:tcPr>
          <w:p w14:paraId="71BB5EBC"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Final Appropriation  R'000</w:t>
            </w:r>
          </w:p>
        </w:tc>
        <w:tc>
          <w:tcPr>
            <w:tcW w:w="1266" w:type="dxa"/>
            <w:tcBorders>
              <w:top w:val="single" w:sz="4" w:space="0" w:color="auto"/>
              <w:bottom w:val="single" w:sz="4" w:space="0" w:color="auto"/>
            </w:tcBorders>
            <w:hideMark/>
          </w:tcPr>
          <w:p w14:paraId="3C2E57E5"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Actual Expenditure</w:t>
            </w:r>
          </w:p>
          <w:p w14:paraId="58EEC0EF"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 xml:space="preserve"> R'000</w:t>
            </w:r>
          </w:p>
        </w:tc>
        <w:tc>
          <w:tcPr>
            <w:tcW w:w="1143" w:type="dxa"/>
            <w:tcBorders>
              <w:top w:val="single" w:sz="4" w:space="0" w:color="auto"/>
            </w:tcBorders>
          </w:tcPr>
          <w:p w14:paraId="5A6C7B5F" w14:textId="77777777" w:rsidR="004A5B0C" w:rsidRPr="004F5BDB" w:rsidRDefault="004A5B0C"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Cs w:val="0"/>
                <w:sz w:val="18"/>
                <w:lang w:val="en-ZA"/>
              </w:rPr>
            </w:pPr>
            <w:r w:rsidRPr="004F5BDB">
              <w:rPr>
                <w:sz w:val="18"/>
                <w:lang w:val="en-ZA"/>
              </w:rPr>
              <w:t xml:space="preserve">Expenditure as % of Appropriation </w:t>
            </w:r>
          </w:p>
        </w:tc>
      </w:tr>
      <w:tr w:rsidR="00921BA4" w:rsidRPr="00921BA4" w14:paraId="6CAFD485" w14:textId="77777777" w:rsidTr="004F5BDB">
        <w:trPr>
          <w:trHeight w:val="235"/>
        </w:trPr>
        <w:tc>
          <w:tcPr>
            <w:cnfStyle w:val="001000000000" w:firstRow="0" w:lastRow="0" w:firstColumn="1" w:lastColumn="0" w:oddVBand="0" w:evenVBand="0" w:oddHBand="0" w:evenHBand="0" w:firstRowFirstColumn="0" w:firstRowLastColumn="0" w:lastRowFirstColumn="0" w:lastRowLastColumn="0"/>
            <w:tcW w:w="1701" w:type="dxa"/>
            <w:vMerge/>
            <w:tcBorders>
              <w:bottom w:val="single" w:sz="12" w:space="0" w:color="auto"/>
            </w:tcBorders>
            <w:noWrap/>
          </w:tcPr>
          <w:p w14:paraId="55E00BF8" w14:textId="77777777" w:rsidR="004A5B0C" w:rsidRPr="004F5BDB" w:rsidRDefault="004A5B0C" w:rsidP="004F5BDB">
            <w:pPr>
              <w:spacing w:line="280" w:lineRule="exact"/>
              <w:rPr>
                <w:sz w:val="18"/>
                <w:lang w:val="en-US"/>
              </w:rPr>
            </w:pPr>
          </w:p>
        </w:tc>
        <w:tc>
          <w:tcPr>
            <w:tcW w:w="3905" w:type="dxa"/>
            <w:gridSpan w:val="3"/>
            <w:tcBorders>
              <w:top w:val="single" w:sz="4" w:space="0" w:color="auto"/>
              <w:bottom w:val="single" w:sz="12" w:space="0" w:color="auto"/>
              <w:right w:val="single" w:sz="4" w:space="0" w:color="auto"/>
            </w:tcBorders>
            <w:noWrap/>
          </w:tcPr>
          <w:p w14:paraId="0F37FE24" w14:textId="77777777" w:rsidR="004A5B0C" w:rsidRPr="004F5BDB" w:rsidRDefault="004A5B0C" w:rsidP="004F5BDB">
            <w:pPr>
              <w:spacing w:line="280" w:lineRule="exact"/>
              <w:jc w:val="center"/>
              <w:cnfStyle w:val="000000000000" w:firstRow="0" w:lastRow="0" w:firstColumn="0" w:lastColumn="0" w:oddVBand="0" w:evenVBand="0" w:oddHBand="0" w:evenHBand="0" w:firstRowFirstColumn="0" w:firstRowLastColumn="0" w:lastRowFirstColumn="0" w:lastRowLastColumn="0"/>
              <w:rPr>
                <w:sz w:val="18"/>
                <w:lang w:val="en-US"/>
              </w:rPr>
            </w:pPr>
            <w:r w:rsidRPr="004F5BDB">
              <w:rPr>
                <w:b/>
                <w:bCs/>
                <w:sz w:val="18"/>
                <w:lang w:val="en-US"/>
              </w:rPr>
              <w:t>2016/17</w:t>
            </w:r>
          </w:p>
        </w:tc>
        <w:tc>
          <w:tcPr>
            <w:tcW w:w="3466" w:type="dxa"/>
            <w:gridSpan w:val="3"/>
            <w:tcBorders>
              <w:top w:val="single" w:sz="4" w:space="0" w:color="auto"/>
              <w:left w:val="single" w:sz="4" w:space="0" w:color="auto"/>
              <w:bottom w:val="single" w:sz="12" w:space="0" w:color="auto"/>
            </w:tcBorders>
            <w:noWrap/>
          </w:tcPr>
          <w:p w14:paraId="721D64C5" w14:textId="77777777" w:rsidR="004A5B0C" w:rsidRPr="004F5BDB" w:rsidRDefault="004A5B0C" w:rsidP="004F5BDB">
            <w:pPr>
              <w:spacing w:line="280" w:lineRule="exact"/>
              <w:jc w:val="center"/>
              <w:cnfStyle w:val="000000000000" w:firstRow="0" w:lastRow="0" w:firstColumn="0" w:lastColumn="0" w:oddVBand="0" w:evenVBand="0" w:oddHBand="0" w:evenHBand="0" w:firstRowFirstColumn="0" w:firstRowLastColumn="0" w:lastRowFirstColumn="0" w:lastRowLastColumn="0"/>
              <w:rPr>
                <w:sz w:val="18"/>
                <w:lang w:val="en-US"/>
              </w:rPr>
            </w:pPr>
            <w:r w:rsidRPr="004F5BDB">
              <w:rPr>
                <w:b/>
                <w:bCs/>
                <w:sz w:val="18"/>
                <w:lang w:val="en-US"/>
              </w:rPr>
              <w:t>2015/16</w:t>
            </w:r>
          </w:p>
        </w:tc>
      </w:tr>
      <w:tr w:rsidR="004F5BDB" w:rsidRPr="00921BA4" w14:paraId="559B888C" w14:textId="77777777" w:rsidTr="004F5BDB">
        <w:trPr>
          <w:trHeight w:val="235"/>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auto"/>
            </w:tcBorders>
            <w:noWrap/>
            <w:hideMark/>
          </w:tcPr>
          <w:p w14:paraId="3078F55E" w14:textId="77777777" w:rsidR="004A5B0C" w:rsidRPr="004F5BDB" w:rsidRDefault="004A5B0C" w:rsidP="004F5BDB">
            <w:pPr>
              <w:spacing w:line="280" w:lineRule="exact"/>
              <w:rPr>
                <w:b w:val="0"/>
                <w:sz w:val="18"/>
                <w:lang w:val="en-US"/>
              </w:rPr>
            </w:pPr>
            <w:r w:rsidRPr="004F5BDB">
              <w:rPr>
                <w:sz w:val="18"/>
                <w:lang w:val="en-US"/>
              </w:rPr>
              <w:t>Administration</w:t>
            </w:r>
          </w:p>
        </w:tc>
        <w:tc>
          <w:tcPr>
            <w:tcW w:w="1418" w:type="dxa"/>
            <w:tcBorders>
              <w:top w:val="single" w:sz="12" w:space="0" w:color="auto"/>
            </w:tcBorders>
            <w:noWrap/>
            <w:hideMark/>
          </w:tcPr>
          <w:p w14:paraId="2B69E526"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1,621,877</w:t>
            </w:r>
          </w:p>
        </w:tc>
        <w:tc>
          <w:tcPr>
            <w:tcW w:w="1276" w:type="dxa"/>
            <w:tcBorders>
              <w:top w:val="single" w:sz="12" w:space="0" w:color="auto"/>
            </w:tcBorders>
            <w:noWrap/>
            <w:hideMark/>
          </w:tcPr>
          <w:p w14:paraId="1888C005"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1,607,482</w:t>
            </w:r>
          </w:p>
        </w:tc>
        <w:tc>
          <w:tcPr>
            <w:tcW w:w="1211" w:type="dxa"/>
            <w:tcBorders>
              <w:right w:val="single" w:sz="4" w:space="0" w:color="auto"/>
            </w:tcBorders>
            <w:noWrap/>
            <w:hideMark/>
          </w:tcPr>
          <w:p w14:paraId="513B31CB"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99.1</w:t>
            </w:r>
          </w:p>
        </w:tc>
        <w:tc>
          <w:tcPr>
            <w:tcW w:w="1057" w:type="dxa"/>
            <w:tcBorders>
              <w:left w:val="single" w:sz="4" w:space="0" w:color="auto"/>
            </w:tcBorders>
            <w:noWrap/>
            <w:hideMark/>
          </w:tcPr>
          <w:p w14:paraId="66F21881"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1,340,960</w:t>
            </w:r>
          </w:p>
        </w:tc>
        <w:tc>
          <w:tcPr>
            <w:tcW w:w="1266" w:type="dxa"/>
            <w:noWrap/>
            <w:hideMark/>
          </w:tcPr>
          <w:p w14:paraId="70A2EBF2"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1,336,907</w:t>
            </w:r>
          </w:p>
        </w:tc>
        <w:tc>
          <w:tcPr>
            <w:tcW w:w="1143" w:type="dxa"/>
          </w:tcPr>
          <w:p w14:paraId="35429003"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99.7</w:t>
            </w:r>
          </w:p>
        </w:tc>
      </w:tr>
      <w:tr w:rsidR="004F5BDB" w:rsidRPr="00921BA4" w14:paraId="00C0692B" w14:textId="77777777" w:rsidTr="004F5BDB">
        <w:trPr>
          <w:trHeight w:val="243"/>
        </w:trPr>
        <w:tc>
          <w:tcPr>
            <w:cnfStyle w:val="001000000000" w:firstRow="0" w:lastRow="0" w:firstColumn="1" w:lastColumn="0" w:oddVBand="0" w:evenVBand="0" w:oddHBand="0" w:evenHBand="0" w:firstRowFirstColumn="0" w:firstRowLastColumn="0" w:lastRowFirstColumn="0" w:lastRowLastColumn="0"/>
            <w:tcW w:w="1701" w:type="dxa"/>
            <w:vAlign w:val="bottom"/>
            <w:hideMark/>
          </w:tcPr>
          <w:p w14:paraId="4AD24B4F" w14:textId="77777777" w:rsidR="004A5B0C" w:rsidRPr="004F5BDB" w:rsidRDefault="004A5B0C" w:rsidP="004F5BDB">
            <w:pPr>
              <w:spacing w:line="280" w:lineRule="exact"/>
              <w:rPr>
                <w:b w:val="0"/>
                <w:sz w:val="18"/>
                <w:lang w:val="en-US"/>
              </w:rPr>
            </w:pPr>
            <w:r w:rsidRPr="004F5BDB">
              <w:rPr>
                <w:sz w:val="18"/>
                <w:lang w:val="en-US"/>
              </w:rPr>
              <w:t>National Geomatic Services</w:t>
            </w:r>
          </w:p>
        </w:tc>
        <w:tc>
          <w:tcPr>
            <w:tcW w:w="1418" w:type="dxa"/>
            <w:noWrap/>
            <w:vAlign w:val="bottom"/>
            <w:hideMark/>
          </w:tcPr>
          <w:p w14:paraId="009FF77C"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676,947</w:t>
            </w:r>
          </w:p>
        </w:tc>
        <w:tc>
          <w:tcPr>
            <w:tcW w:w="1276" w:type="dxa"/>
            <w:noWrap/>
            <w:vAlign w:val="bottom"/>
            <w:hideMark/>
          </w:tcPr>
          <w:p w14:paraId="13E60519"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668,582</w:t>
            </w:r>
          </w:p>
        </w:tc>
        <w:tc>
          <w:tcPr>
            <w:tcW w:w="1211" w:type="dxa"/>
            <w:tcBorders>
              <w:right w:val="single" w:sz="4" w:space="0" w:color="auto"/>
            </w:tcBorders>
            <w:noWrap/>
            <w:vAlign w:val="bottom"/>
            <w:hideMark/>
          </w:tcPr>
          <w:p w14:paraId="7A5E5AA2"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98.8</w:t>
            </w:r>
          </w:p>
        </w:tc>
        <w:tc>
          <w:tcPr>
            <w:tcW w:w="1057" w:type="dxa"/>
            <w:tcBorders>
              <w:left w:val="single" w:sz="4" w:space="0" w:color="auto"/>
            </w:tcBorders>
            <w:noWrap/>
            <w:vAlign w:val="bottom"/>
            <w:hideMark/>
          </w:tcPr>
          <w:p w14:paraId="10C7FA4B"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701,279</w:t>
            </w:r>
          </w:p>
        </w:tc>
        <w:tc>
          <w:tcPr>
            <w:tcW w:w="1266" w:type="dxa"/>
            <w:noWrap/>
            <w:vAlign w:val="bottom"/>
            <w:hideMark/>
          </w:tcPr>
          <w:p w14:paraId="62D9CDA9"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681,843</w:t>
            </w:r>
          </w:p>
        </w:tc>
        <w:tc>
          <w:tcPr>
            <w:tcW w:w="1143" w:type="dxa"/>
            <w:vAlign w:val="bottom"/>
          </w:tcPr>
          <w:p w14:paraId="58B3B1FF"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97.2</w:t>
            </w:r>
          </w:p>
        </w:tc>
      </w:tr>
      <w:tr w:rsidR="003B640B" w:rsidRPr="00921BA4" w14:paraId="29D5091D" w14:textId="77777777" w:rsidTr="004F5BDB">
        <w:trPr>
          <w:trHeight w:val="27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8F4ED1" w14:textId="77777777" w:rsidR="004A5B0C" w:rsidRPr="004F5BDB" w:rsidRDefault="004A5B0C" w:rsidP="004F5BDB">
            <w:pPr>
              <w:spacing w:line="280" w:lineRule="exact"/>
              <w:rPr>
                <w:b w:val="0"/>
                <w:sz w:val="18"/>
                <w:lang w:val="en-US"/>
              </w:rPr>
            </w:pPr>
            <w:r w:rsidRPr="004F5BDB">
              <w:rPr>
                <w:sz w:val="18"/>
                <w:lang w:val="en-US"/>
              </w:rPr>
              <w:t>Rural Dev</w:t>
            </w:r>
            <w:r w:rsidR="00921BA4" w:rsidRPr="00921BA4">
              <w:rPr>
                <w:b w:val="0"/>
                <w:sz w:val="18"/>
                <w:lang w:val="en-US"/>
              </w:rPr>
              <w:t>elopment</w:t>
            </w:r>
          </w:p>
        </w:tc>
        <w:tc>
          <w:tcPr>
            <w:tcW w:w="1418" w:type="dxa"/>
            <w:noWrap/>
            <w:hideMark/>
          </w:tcPr>
          <w:p w14:paraId="44CF8A9C"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1,832,279</w:t>
            </w:r>
          </w:p>
        </w:tc>
        <w:tc>
          <w:tcPr>
            <w:tcW w:w="1276" w:type="dxa"/>
            <w:noWrap/>
            <w:hideMark/>
          </w:tcPr>
          <w:p w14:paraId="69054A3A"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1,814,769</w:t>
            </w:r>
          </w:p>
        </w:tc>
        <w:tc>
          <w:tcPr>
            <w:tcW w:w="1211" w:type="dxa"/>
            <w:tcBorders>
              <w:right w:val="single" w:sz="4" w:space="0" w:color="auto"/>
            </w:tcBorders>
            <w:noWrap/>
            <w:hideMark/>
          </w:tcPr>
          <w:p w14:paraId="0AFD7ED2"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99.0</w:t>
            </w:r>
          </w:p>
        </w:tc>
        <w:tc>
          <w:tcPr>
            <w:tcW w:w="1057" w:type="dxa"/>
            <w:tcBorders>
              <w:left w:val="single" w:sz="4" w:space="0" w:color="auto"/>
            </w:tcBorders>
            <w:noWrap/>
            <w:hideMark/>
          </w:tcPr>
          <w:p w14:paraId="39F6F968"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1,931,669</w:t>
            </w:r>
          </w:p>
        </w:tc>
        <w:tc>
          <w:tcPr>
            <w:tcW w:w="1266" w:type="dxa"/>
            <w:noWrap/>
            <w:hideMark/>
          </w:tcPr>
          <w:p w14:paraId="52CAF0AF"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1,921,995</w:t>
            </w:r>
          </w:p>
        </w:tc>
        <w:tc>
          <w:tcPr>
            <w:tcW w:w="1143" w:type="dxa"/>
          </w:tcPr>
          <w:p w14:paraId="4E80449D"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99.5</w:t>
            </w:r>
          </w:p>
        </w:tc>
      </w:tr>
      <w:tr w:rsidR="003B640B" w:rsidRPr="00921BA4" w14:paraId="65D760EE" w14:textId="77777777" w:rsidTr="004F5BDB">
        <w:trPr>
          <w:trHeight w:val="23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CCB5B59" w14:textId="77777777" w:rsidR="004A5B0C" w:rsidRPr="004F5BDB" w:rsidRDefault="004A5B0C" w:rsidP="004F5BDB">
            <w:pPr>
              <w:spacing w:line="280" w:lineRule="exact"/>
              <w:rPr>
                <w:b w:val="0"/>
                <w:sz w:val="18"/>
                <w:lang w:val="en-US"/>
              </w:rPr>
            </w:pPr>
            <w:r w:rsidRPr="004F5BDB">
              <w:rPr>
                <w:sz w:val="18"/>
                <w:lang w:val="en-US"/>
              </w:rPr>
              <w:t>Restitution</w:t>
            </w:r>
          </w:p>
        </w:tc>
        <w:tc>
          <w:tcPr>
            <w:tcW w:w="1418" w:type="dxa"/>
            <w:noWrap/>
            <w:hideMark/>
          </w:tcPr>
          <w:p w14:paraId="507C5FEA"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3,335,794</w:t>
            </w:r>
          </w:p>
        </w:tc>
        <w:tc>
          <w:tcPr>
            <w:tcW w:w="1276" w:type="dxa"/>
            <w:noWrap/>
            <w:hideMark/>
          </w:tcPr>
          <w:p w14:paraId="4E787424"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3,331,114</w:t>
            </w:r>
          </w:p>
        </w:tc>
        <w:tc>
          <w:tcPr>
            <w:tcW w:w="1211" w:type="dxa"/>
            <w:tcBorders>
              <w:right w:val="single" w:sz="4" w:space="0" w:color="auto"/>
            </w:tcBorders>
            <w:noWrap/>
            <w:hideMark/>
          </w:tcPr>
          <w:p w14:paraId="7E0C64A3"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99.9</w:t>
            </w:r>
          </w:p>
        </w:tc>
        <w:tc>
          <w:tcPr>
            <w:tcW w:w="1057" w:type="dxa"/>
            <w:tcBorders>
              <w:left w:val="single" w:sz="4" w:space="0" w:color="auto"/>
            </w:tcBorders>
            <w:noWrap/>
            <w:hideMark/>
          </w:tcPr>
          <w:p w14:paraId="3C7DC012"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2,675,984</w:t>
            </w:r>
          </w:p>
        </w:tc>
        <w:tc>
          <w:tcPr>
            <w:tcW w:w="1266" w:type="dxa"/>
            <w:noWrap/>
            <w:hideMark/>
          </w:tcPr>
          <w:p w14:paraId="3F3E39F2"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2,630,239</w:t>
            </w:r>
          </w:p>
        </w:tc>
        <w:tc>
          <w:tcPr>
            <w:tcW w:w="1143" w:type="dxa"/>
          </w:tcPr>
          <w:p w14:paraId="5141D6B9"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98.3</w:t>
            </w:r>
          </w:p>
        </w:tc>
      </w:tr>
      <w:tr w:rsidR="003B640B" w:rsidRPr="00921BA4" w14:paraId="74F12A1C" w14:textId="77777777" w:rsidTr="004F5BDB">
        <w:trPr>
          <w:trHeight w:val="235"/>
        </w:trPr>
        <w:tc>
          <w:tcPr>
            <w:cnfStyle w:val="001000000000" w:firstRow="0" w:lastRow="0" w:firstColumn="1" w:lastColumn="0" w:oddVBand="0" w:evenVBand="0" w:oddHBand="0" w:evenHBand="0" w:firstRowFirstColumn="0" w:firstRowLastColumn="0" w:lastRowFirstColumn="0" w:lastRowLastColumn="0"/>
            <w:tcW w:w="1701" w:type="dxa"/>
            <w:hideMark/>
          </w:tcPr>
          <w:p w14:paraId="12AE6F9E" w14:textId="77777777" w:rsidR="004A5B0C" w:rsidRPr="004F5BDB" w:rsidRDefault="004A5B0C" w:rsidP="004F5BDB">
            <w:pPr>
              <w:spacing w:line="280" w:lineRule="exact"/>
              <w:rPr>
                <w:b w:val="0"/>
                <w:sz w:val="18"/>
                <w:lang w:val="en-US"/>
              </w:rPr>
            </w:pPr>
            <w:r w:rsidRPr="004F5BDB">
              <w:rPr>
                <w:sz w:val="18"/>
                <w:lang w:val="en-US"/>
              </w:rPr>
              <w:t xml:space="preserve">Land Reform </w:t>
            </w:r>
          </w:p>
        </w:tc>
        <w:tc>
          <w:tcPr>
            <w:tcW w:w="1418" w:type="dxa"/>
            <w:noWrap/>
            <w:hideMark/>
          </w:tcPr>
          <w:p w14:paraId="48FCBC1E"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2,657,448</w:t>
            </w:r>
          </w:p>
        </w:tc>
        <w:tc>
          <w:tcPr>
            <w:tcW w:w="1276" w:type="dxa"/>
            <w:noWrap/>
            <w:hideMark/>
          </w:tcPr>
          <w:p w14:paraId="22C99BD3"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2,645,052</w:t>
            </w:r>
          </w:p>
        </w:tc>
        <w:tc>
          <w:tcPr>
            <w:tcW w:w="1211" w:type="dxa"/>
            <w:tcBorders>
              <w:right w:val="single" w:sz="4" w:space="0" w:color="auto"/>
            </w:tcBorders>
            <w:noWrap/>
            <w:hideMark/>
          </w:tcPr>
          <w:p w14:paraId="2B6BA7B9"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99.5</w:t>
            </w:r>
          </w:p>
        </w:tc>
        <w:tc>
          <w:tcPr>
            <w:tcW w:w="1057" w:type="dxa"/>
            <w:tcBorders>
              <w:left w:val="single" w:sz="4" w:space="0" w:color="auto"/>
            </w:tcBorders>
            <w:noWrap/>
            <w:hideMark/>
          </w:tcPr>
          <w:p w14:paraId="5C0E3547"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2,547,469</w:t>
            </w:r>
          </w:p>
        </w:tc>
        <w:tc>
          <w:tcPr>
            <w:tcW w:w="1266" w:type="dxa"/>
            <w:noWrap/>
            <w:hideMark/>
          </w:tcPr>
          <w:p w14:paraId="281ED32A"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2,547,063</w:t>
            </w:r>
          </w:p>
        </w:tc>
        <w:tc>
          <w:tcPr>
            <w:tcW w:w="1143" w:type="dxa"/>
          </w:tcPr>
          <w:p w14:paraId="4197BB17"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18"/>
                <w:lang w:val="en-US"/>
              </w:rPr>
            </w:pPr>
            <w:r w:rsidRPr="004F5BDB">
              <w:rPr>
                <w:sz w:val="18"/>
                <w:lang w:val="en-US"/>
              </w:rPr>
              <w:t>100.0</w:t>
            </w:r>
          </w:p>
        </w:tc>
      </w:tr>
      <w:tr w:rsidR="004F5BDB" w:rsidRPr="00921BA4" w14:paraId="69820545" w14:textId="77777777" w:rsidTr="004F5BDB">
        <w:trPr>
          <w:trHeight w:val="288"/>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noWrap/>
            <w:hideMark/>
          </w:tcPr>
          <w:p w14:paraId="62E95C52" w14:textId="77777777" w:rsidR="004A5B0C" w:rsidRPr="004F5BDB" w:rsidRDefault="004A5B0C" w:rsidP="004F5BDB">
            <w:pPr>
              <w:spacing w:line="280" w:lineRule="exact"/>
              <w:rPr>
                <w:b w:val="0"/>
                <w:bCs w:val="0"/>
                <w:sz w:val="18"/>
                <w:lang w:val="en-US"/>
              </w:rPr>
            </w:pPr>
            <w:r w:rsidRPr="004F5BDB">
              <w:rPr>
                <w:sz w:val="18"/>
                <w:lang w:val="en-US"/>
              </w:rPr>
              <w:t>Total</w:t>
            </w:r>
          </w:p>
        </w:tc>
        <w:tc>
          <w:tcPr>
            <w:tcW w:w="1418" w:type="dxa"/>
            <w:tcBorders>
              <w:bottom w:val="single" w:sz="4" w:space="0" w:color="auto"/>
            </w:tcBorders>
            <w:noWrap/>
            <w:hideMark/>
          </w:tcPr>
          <w:p w14:paraId="2D87A236"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4F5BDB">
              <w:rPr>
                <w:b/>
                <w:bCs/>
                <w:sz w:val="18"/>
                <w:lang w:val="en-US"/>
              </w:rPr>
              <w:t>10,124,345</w:t>
            </w:r>
          </w:p>
        </w:tc>
        <w:tc>
          <w:tcPr>
            <w:tcW w:w="1276" w:type="dxa"/>
            <w:tcBorders>
              <w:bottom w:val="single" w:sz="4" w:space="0" w:color="auto"/>
            </w:tcBorders>
            <w:noWrap/>
            <w:hideMark/>
          </w:tcPr>
          <w:p w14:paraId="4766C516"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4F5BDB">
              <w:rPr>
                <w:b/>
                <w:bCs/>
                <w:sz w:val="18"/>
                <w:lang w:val="en-US"/>
              </w:rPr>
              <w:t>10,066,999</w:t>
            </w:r>
          </w:p>
        </w:tc>
        <w:tc>
          <w:tcPr>
            <w:tcW w:w="1211" w:type="dxa"/>
            <w:tcBorders>
              <w:bottom w:val="single" w:sz="4" w:space="0" w:color="auto"/>
              <w:right w:val="single" w:sz="4" w:space="0" w:color="auto"/>
            </w:tcBorders>
            <w:noWrap/>
            <w:hideMark/>
          </w:tcPr>
          <w:p w14:paraId="4CA3C42B"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4F5BDB">
              <w:rPr>
                <w:b/>
                <w:bCs/>
                <w:sz w:val="18"/>
                <w:lang w:val="en-US"/>
              </w:rPr>
              <w:t>99.4</w:t>
            </w:r>
          </w:p>
        </w:tc>
        <w:tc>
          <w:tcPr>
            <w:tcW w:w="1057" w:type="dxa"/>
            <w:tcBorders>
              <w:left w:val="single" w:sz="4" w:space="0" w:color="auto"/>
              <w:bottom w:val="single" w:sz="4" w:space="0" w:color="auto"/>
            </w:tcBorders>
            <w:noWrap/>
            <w:hideMark/>
          </w:tcPr>
          <w:p w14:paraId="41A98408"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4F5BDB">
              <w:rPr>
                <w:b/>
                <w:bCs/>
                <w:sz w:val="18"/>
                <w:lang w:val="en-US"/>
              </w:rPr>
              <w:t>9,197,361</w:t>
            </w:r>
          </w:p>
        </w:tc>
        <w:tc>
          <w:tcPr>
            <w:tcW w:w="1266" w:type="dxa"/>
            <w:tcBorders>
              <w:bottom w:val="single" w:sz="4" w:space="0" w:color="auto"/>
            </w:tcBorders>
            <w:noWrap/>
            <w:hideMark/>
          </w:tcPr>
          <w:p w14:paraId="1F3AFBA7"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4F5BDB">
              <w:rPr>
                <w:b/>
                <w:bCs/>
                <w:sz w:val="18"/>
                <w:lang w:val="en-US"/>
              </w:rPr>
              <w:t>9,118,047</w:t>
            </w:r>
          </w:p>
        </w:tc>
        <w:tc>
          <w:tcPr>
            <w:tcW w:w="1143" w:type="dxa"/>
            <w:tcBorders>
              <w:bottom w:val="single" w:sz="4" w:space="0" w:color="auto"/>
            </w:tcBorders>
          </w:tcPr>
          <w:p w14:paraId="34D4F9DB" w14:textId="77777777" w:rsidR="004A5B0C" w:rsidRPr="004F5BDB" w:rsidRDefault="004A5B0C"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4F5BDB">
              <w:rPr>
                <w:b/>
                <w:bCs/>
                <w:sz w:val="18"/>
                <w:lang w:val="en-US"/>
              </w:rPr>
              <w:t>99.1</w:t>
            </w:r>
          </w:p>
        </w:tc>
      </w:tr>
    </w:tbl>
    <w:p w14:paraId="3C11298B" w14:textId="77777777" w:rsidR="004A5B0C" w:rsidRPr="006D3987" w:rsidRDefault="004A5B0C" w:rsidP="004F5BDB">
      <w:pPr>
        <w:spacing w:line="280" w:lineRule="exact"/>
      </w:pPr>
    </w:p>
    <w:p w14:paraId="79738E89" w14:textId="77777777" w:rsidR="00D42E42" w:rsidRPr="006D3987" w:rsidRDefault="00D42E42" w:rsidP="004F5BDB">
      <w:pPr>
        <w:spacing w:line="280" w:lineRule="exact"/>
        <w:rPr>
          <w:b/>
        </w:rPr>
      </w:pPr>
      <w:r w:rsidRPr="006D3987">
        <w:rPr>
          <w:b/>
        </w:rPr>
        <w:t>Irregular, Fruitless and Wasteful Expenditure</w:t>
      </w:r>
    </w:p>
    <w:p w14:paraId="61302430" w14:textId="77777777" w:rsidR="00D42E42" w:rsidRPr="006D3987" w:rsidRDefault="00D42E42" w:rsidP="004F5BDB">
      <w:pPr>
        <w:spacing w:line="280" w:lineRule="exact"/>
      </w:pPr>
    </w:p>
    <w:p w14:paraId="0EE9408C" w14:textId="77777777" w:rsidR="007C4A1F" w:rsidRPr="006D3987" w:rsidRDefault="00D42E42" w:rsidP="004F5BDB">
      <w:pPr>
        <w:spacing w:line="280" w:lineRule="exact"/>
        <w:jc w:val="both"/>
      </w:pPr>
      <w:r w:rsidRPr="006D3987">
        <w:t xml:space="preserve">Table 6 below illustrates trends of expenditure that can be regarded as irregular, fruitless and wasteful. The Committee noted that </w:t>
      </w:r>
      <w:r w:rsidRPr="006D3987">
        <w:rPr>
          <w:lang w:val="en-ZA"/>
        </w:rPr>
        <w:t>irregular expenditure increased from R</w:t>
      </w:r>
      <w:r w:rsidR="007C4A1F" w:rsidRPr="006D3987">
        <w:rPr>
          <w:lang w:val="en-ZA"/>
        </w:rPr>
        <w:t xml:space="preserve">7 million </w:t>
      </w:r>
      <w:r w:rsidRPr="006D3987">
        <w:rPr>
          <w:lang w:val="en-ZA"/>
        </w:rPr>
        <w:t>2015/16</w:t>
      </w:r>
      <w:r w:rsidR="007C4A1F" w:rsidRPr="006D3987">
        <w:rPr>
          <w:lang w:val="en-ZA"/>
        </w:rPr>
        <w:t xml:space="preserve"> to R39.9 million in 2016/17</w:t>
      </w:r>
      <w:r w:rsidRPr="006D3987">
        <w:rPr>
          <w:lang w:val="en-ZA"/>
        </w:rPr>
        <w:t xml:space="preserve">. </w:t>
      </w:r>
      <w:r w:rsidR="007C4A1F" w:rsidRPr="006D3987">
        <w:rPr>
          <w:lang w:val="en-ZA"/>
        </w:rPr>
        <w:t xml:space="preserve">Apart from the fact that this was a significant increase, the Committee was </w:t>
      </w:r>
      <w:r w:rsidRPr="006D3987">
        <w:rPr>
          <w:lang w:val="en-ZA"/>
        </w:rPr>
        <w:t>concern</w:t>
      </w:r>
      <w:r w:rsidR="007C4A1F" w:rsidRPr="006D3987">
        <w:rPr>
          <w:lang w:val="en-ZA"/>
        </w:rPr>
        <w:t>ed</w:t>
      </w:r>
      <w:r w:rsidRPr="006D3987">
        <w:rPr>
          <w:lang w:val="en-ZA"/>
        </w:rPr>
        <w:t xml:space="preserve"> that this expenditure related </w:t>
      </w:r>
      <w:r w:rsidR="007C4A1F" w:rsidRPr="006D3987">
        <w:t xml:space="preserve">to contravention of supply prescripts such as failure to obtain approval before committing expenditure in the Deeds registry. </w:t>
      </w:r>
      <w:r w:rsidR="000C6960" w:rsidRPr="006D3987">
        <w:t xml:space="preserve">The increase </w:t>
      </w:r>
      <w:r w:rsidR="00022A41">
        <w:t xml:space="preserve">in the </w:t>
      </w:r>
      <w:r w:rsidR="000C6960" w:rsidRPr="006D3987">
        <w:t xml:space="preserve">irregular expenditure is an indication of the weaknesses in internal controls. In this </w:t>
      </w:r>
      <w:r w:rsidR="003146F6" w:rsidRPr="006D3987">
        <w:t>regard,</w:t>
      </w:r>
      <w:r w:rsidR="000C6960" w:rsidRPr="006D3987">
        <w:t xml:space="preserve"> the Committee noted an assertion by the Auditor General that the Accounting Officer did not take effective steps to prevent Irregular, Fruitless and Wasteful expenditure. The Committee would continue to monitor progress and outcomes of the reported disciplinary actions against those that contributed to such an expenditure. T</w:t>
      </w:r>
      <w:r w:rsidR="007C4A1F" w:rsidRPr="006D3987">
        <w:t xml:space="preserve">here has been significant improvement in fruitless and wasteful expenditure. This expenditure decreased from R11.8 million in 2015/16 to R852 000.00 in 2016/17. Whilst the Department was commended for the efforts to decrease wasteful expenditure by 92.81%, the Committee was concerned that the wasteful expenditure has been attributed largely to court orders against the Department. These matters could have been avoided.   </w:t>
      </w:r>
    </w:p>
    <w:p w14:paraId="255DFF0C" w14:textId="77777777" w:rsidR="00D42E42" w:rsidRPr="006D3987" w:rsidRDefault="00D42E42" w:rsidP="004F5BDB">
      <w:pPr>
        <w:spacing w:line="280" w:lineRule="exact"/>
      </w:pPr>
    </w:p>
    <w:p w14:paraId="220E2E14" w14:textId="77777777" w:rsidR="00D42E42" w:rsidRPr="006D3987" w:rsidRDefault="00D42E42" w:rsidP="004F5BDB">
      <w:pPr>
        <w:spacing w:line="280" w:lineRule="exact"/>
      </w:pPr>
      <w:r w:rsidRPr="006D3987">
        <w:t>Table 6: Summary of irregular, fruitless and wasteful expenditure for the DRDLR</w:t>
      </w:r>
    </w:p>
    <w:tbl>
      <w:tblPr>
        <w:tblStyle w:val="GridTable1Light1"/>
        <w:tblW w:w="90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4069"/>
      </w:tblGrid>
      <w:tr w:rsidR="00D42E42" w:rsidRPr="006D3987" w14:paraId="55E10AC2" w14:textId="77777777" w:rsidTr="004F5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single" w:sz="12" w:space="0" w:color="auto"/>
            </w:tcBorders>
          </w:tcPr>
          <w:p w14:paraId="150A6A05" w14:textId="77777777" w:rsidR="00D42E42" w:rsidRPr="006D3987" w:rsidRDefault="00D42E42" w:rsidP="004F5BDB">
            <w:pPr>
              <w:spacing w:line="280" w:lineRule="exact"/>
              <w:rPr>
                <w:b w:val="0"/>
              </w:rPr>
            </w:pPr>
            <w:r w:rsidRPr="006D3987">
              <w:t xml:space="preserve">Year </w:t>
            </w:r>
            <w:r w:rsidR="008D50F7">
              <w:t>i</w:t>
            </w:r>
            <w:r w:rsidRPr="006D3987">
              <w:t>ncurred</w:t>
            </w:r>
          </w:p>
        </w:tc>
        <w:tc>
          <w:tcPr>
            <w:tcW w:w="2552" w:type="dxa"/>
            <w:tcBorders>
              <w:top w:val="single" w:sz="4" w:space="0" w:color="auto"/>
              <w:bottom w:val="single" w:sz="12" w:space="0" w:color="auto"/>
            </w:tcBorders>
          </w:tcPr>
          <w:p w14:paraId="4B91F07F" w14:textId="77777777" w:rsidR="00D42E42" w:rsidRPr="006D3987" w:rsidRDefault="00D42E42" w:rsidP="00DC3ADB">
            <w:pPr>
              <w:spacing w:line="280" w:lineRule="exact"/>
              <w:jc w:val="right"/>
              <w:cnfStyle w:val="100000000000" w:firstRow="1" w:lastRow="0" w:firstColumn="0" w:lastColumn="0" w:oddVBand="0" w:evenVBand="0" w:oddHBand="0" w:evenHBand="0" w:firstRowFirstColumn="0" w:firstRowLastColumn="0" w:lastRowFirstColumn="0" w:lastRowLastColumn="0"/>
              <w:rPr>
                <w:b w:val="0"/>
              </w:rPr>
            </w:pPr>
            <w:r w:rsidRPr="006D3987">
              <w:t>Irregular Expenditure</w:t>
            </w:r>
          </w:p>
        </w:tc>
        <w:tc>
          <w:tcPr>
            <w:tcW w:w="4069" w:type="dxa"/>
            <w:tcBorders>
              <w:top w:val="single" w:sz="4" w:space="0" w:color="auto"/>
              <w:bottom w:val="single" w:sz="12" w:space="0" w:color="auto"/>
            </w:tcBorders>
          </w:tcPr>
          <w:p w14:paraId="38C41832" w14:textId="77777777" w:rsidR="00D42E42" w:rsidRPr="006D3987" w:rsidRDefault="00D42E42" w:rsidP="00DC3ADB">
            <w:pPr>
              <w:spacing w:line="280" w:lineRule="exact"/>
              <w:jc w:val="right"/>
              <w:cnfStyle w:val="100000000000" w:firstRow="1" w:lastRow="0" w:firstColumn="0" w:lastColumn="0" w:oddVBand="0" w:evenVBand="0" w:oddHBand="0" w:evenHBand="0" w:firstRowFirstColumn="0" w:firstRowLastColumn="0" w:lastRowFirstColumn="0" w:lastRowLastColumn="0"/>
              <w:rPr>
                <w:b w:val="0"/>
              </w:rPr>
            </w:pPr>
            <w:r w:rsidRPr="006D3987">
              <w:t>Fruitless and wasteful expenditure</w:t>
            </w:r>
          </w:p>
        </w:tc>
      </w:tr>
      <w:tr w:rsidR="00D42E42" w:rsidRPr="006D3987" w14:paraId="1327E2B0" w14:textId="77777777" w:rsidTr="004F5BDB">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tcBorders>
          </w:tcPr>
          <w:p w14:paraId="35669117" w14:textId="77777777" w:rsidR="00D42E42" w:rsidRPr="006D3987" w:rsidRDefault="00D42E42" w:rsidP="004F5BDB">
            <w:pPr>
              <w:spacing w:line="280" w:lineRule="exact"/>
              <w:rPr>
                <w:b w:val="0"/>
              </w:rPr>
            </w:pPr>
            <w:r w:rsidRPr="006D3987">
              <w:rPr>
                <w:b w:val="0"/>
              </w:rPr>
              <w:t>2013/14</w:t>
            </w:r>
          </w:p>
        </w:tc>
        <w:tc>
          <w:tcPr>
            <w:tcW w:w="2552" w:type="dxa"/>
            <w:tcBorders>
              <w:top w:val="single" w:sz="12" w:space="0" w:color="auto"/>
            </w:tcBorders>
          </w:tcPr>
          <w:p w14:paraId="3AD8E650"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 12 647 million</w:t>
            </w:r>
          </w:p>
        </w:tc>
        <w:tc>
          <w:tcPr>
            <w:tcW w:w="4069" w:type="dxa"/>
            <w:tcBorders>
              <w:top w:val="single" w:sz="12" w:space="0" w:color="auto"/>
            </w:tcBorders>
          </w:tcPr>
          <w:p w14:paraId="2E08656D"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 5 417 million</w:t>
            </w:r>
          </w:p>
        </w:tc>
      </w:tr>
      <w:tr w:rsidR="00D42E42" w:rsidRPr="006D3987" w14:paraId="5C0BB713" w14:textId="77777777" w:rsidTr="004F5BDB">
        <w:tc>
          <w:tcPr>
            <w:cnfStyle w:val="001000000000" w:firstRow="0" w:lastRow="0" w:firstColumn="1" w:lastColumn="0" w:oddVBand="0" w:evenVBand="0" w:oddHBand="0" w:evenHBand="0" w:firstRowFirstColumn="0" w:firstRowLastColumn="0" w:lastRowFirstColumn="0" w:lastRowLastColumn="0"/>
            <w:tcW w:w="2410" w:type="dxa"/>
          </w:tcPr>
          <w:p w14:paraId="7C30367A" w14:textId="77777777" w:rsidR="00D42E42" w:rsidRPr="006D3987" w:rsidRDefault="00D42E42" w:rsidP="004F5BDB">
            <w:pPr>
              <w:spacing w:line="280" w:lineRule="exact"/>
              <w:rPr>
                <w:b w:val="0"/>
              </w:rPr>
            </w:pPr>
            <w:r w:rsidRPr="006D3987">
              <w:rPr>
                <w:b w:val="0"/>
              </w:rPr>
              <w:t>2014/15</w:t>
            </w:r>
          </w:p>
        </w:tc>
        <w:tc>
          <w:tcPr>
            <w:tcW w:w="2552" w:type="dxa"/>
          </w:tcPr>
          <w:p w14:paraId="60A6DD88"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 25 286 million</w:t>
            </w:r>
          </w:p>
        </w:tc>
        <w:tc>
          <w:tcPr>
            <w:tcW w:w="4069" w:type="dxa"/>
          </w:tcPr>
          <w:p w14:paraId="7C8D83F1"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 6 703 million</w:t>
            </w:r>
          </w:p>
        </w:tc>
      </w:tr>
      <w:tr w:rsidR="00D42E42" w:rsidRPr="006D3987" w14:paraId="604F3C1B" w14:textId="77777777" w:rsidTr="004F5BDB">
        <w:tc>
          <w:tcPr>
            <w:cnfStyle w:val="001000000000" w:firstRow="0" w:lastRow="0" w:firstColumn="1" w:lastColumn="0" w:oddVBand="0" w:evenVBand="0" w:oddHBand="0" w:evenHBand="0" w:firstRowFirstColumn="0" w:firstRowLastColumn="0" w:lastRowFirstColumn="0" w:lastRowLastColumn="0"/>
            <w:tcW w:w="2410" w:type="dxa"/>
          </w:tcPr>
          <w:p w14:paraId="487B3DED" w14:textId="77777777" w:rsidR="00D42E42" w:rsidRPr="006D3987" w:rsidRDefault="00D42E42" w:rsidP="004F5BDB">
            <w:pPr>
              <w:spacing w:line="280" w:lineRule="exact"/>
              <w:rPr>
                <w:b w:val="0"/>
              </w:rPr>
            </w:pPr>
            <w:r w:rsidRPr="006D3987">
              <w:rPr>
                <w:b w:val="0"/>
              </w:rPr>
              <w:t>2015/16</w:t>
            </w:r>
          </w:p>
        </w:tc>
        <w:tc>
          <w:tcPr>
            <w:tcW w:w="2552" w:type="dxa"/>
          </w:tcPr>
          <w:p w14:paraId="3B0387C3"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 7 006 million</w:t>
            </w:r>
          </w:p>
        </w:tc>
        <w:tc>
          <w:tcPr>
            <w:tcW w:w="4069" w:type="dxa"/>
          </w:tcPr>
          <w:p w14:paraId="117C1571"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 11 856 million</w:t>
            </w:r>
          </w:p>
        </w:tc>
      </w:tr>
      <w:tr w:rsidR="00D42E42" w:rsidRPr="006D3987" w14:paraId="71627761" w14:textId="77777777" w:rsidTr="004F5BDB">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tcPr>
          <w:p w14:paraId="5AC1D084" w14:textId="77777777" w:rsidR="00D42E42" w:rsidRPr="006D3987" w:rsidRDefault="00D42E42" w:rsidP="004F5BDB">
            <w:pPr>
              <w:spacing w:line="280" w:lineRule="exact"/>
              <w:rPr>
                <w:b w:val="0"/>
              </w:rPr>
            </w:pPr>
            <w:r w:rsidRPr="006D3987">
              <w:rPr>
                <w:b w:val="0"/>
              </w:rPr>
              <w:t>2016/17</w:t>
            </w:r>
          </w:p>
        </w:tc>
        <w:tc>
          <w:tcPr>
            <w:tcW w:w="2552" w:type="dxa"/>
            <w:tcBorders>
              <w:bottom w:val="single" w:sz="4" w:space="0" w:color="auto"/>
            </w:tcBorders>
          </w:tcPr>
          <w:p w14:paraId="586949B1"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 xml:space="preserve">R39.905 million </w:t>
            </w:r>
          </w:p>
        </w:tc>
        <w:tc>
          <w:tcPr>
            <w:tcW w:w="4069" w:type="dxa"/>
            <w:tcBorders>
              <w:bottom w:val="single" w:sz="4" w:space="0" w:color="auto"/>
            </w:tcBorders>
          </w:tcPr>
          <w:p w14:paraId="5A3D0129" w14:textId="77777777" w:rsidR="00D42E42" w:rsidRPr="006D3987" w:rsidRDefault="00D42E42" w:rsidP="004F5B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R852 000</w:t>
            </w:r>
          </w:p>
        </w:tc>
      </w:tr>
    </w:tbl>
    <w:p w14:paraId="698ABD3F" w14:textId="77777777" w:rsidR="006316CE" w:rsidRPr="006D3987" w:rsidRDefault="006316CE" w:rsidP="004F5BDB">
      <w:pPr>
        <w:spacing w:line="280" w:lineRule="exact"/>
        <w:jc w:val="both"/>
      </w:pPr>
    </w:p>
    <w:p w14:paraId="0A8B0137" w14:textId="77777777" w:rsidR="004A5B0C" w:rsidRPr="006D3987" w:rsidRDefault="004A5B0C" w:rsidP="004F5BDB">
      <w:pPr>
        <w:spacing w:line="280" w:lineRule="exact"/>
        <w:jc w:val="both"/>
      </w:pPr>
      <w:r w:rsidRPr="006D3987">
        <w:t xml:space="preserve">Although there </w:t>
      </w:r>
      <w:r w:rsidR="00022A41">
        <w:t xml:space="preserve">was an </w:t>
      </w:r>
      <w:r w:rsidRPr="006D3987">
        <w:t>improvement in the expenditure rate of 2016/17</w:t>
      </w:r>
      <w:r w:rsidR="007C4A1F" w:rsidRPr="006D3987">
        <w:t xml:space="preserve">, that is a </w:t>
      </w:r>
      <w:r w:rsidRPr="006D3987">
        <w:t>99.4%</w:t>
      </w:r>
      <w:r w:rsidR="007C4A1F" w:rsidRPr="006D3987">
        <w:t xml:space="preserve"> spending of budget </w:t>
      </w:r>
      <w:r w:rsidRPr="006D3987">
        <w:t>compared to 99.1%</w:t>
      </w:r>
      <w:r w:rsidR="007C4A1F" w:rsidRPr="006D3987">
        <w:t xml:space="preserve"> in 2015/16, the Committee decried the fact that </w:t>
      </w:r>
      <w:r w:rsidRPr="006D3987">
        <w:t xml:space="preserve">R57.346 million of </w:t>
      </w:r>
      <w:r w:rsidR="007C4A1F" w:rsidRPr="006D3987">
        <w:t xml:space="preserve">the </w:t>
      </w:r>
      <w:r w:rsidRPr="006D3987">
        <w:t>allocated budget in 2016/17</w:t>
      </w:r>
      <w:r w:rsidR="007C4A1F" w:rsidRPr="006D3987">
        <w:t xml:space="preserve"> was </w:t>
      </w:r>
      <w:r w:rsidRPr="006D3987">
        <w:t>surrendered to the Revenue Fund.</w:t>
      </w:r>
    </w:p>
    <w:p w14:paraId="11BA60F7" w14:textId="77777777" w:rsidR="007C4A1F" w:rsidRPr="006D3987" w:rsidRDefault="007C4A1F" w:rsidP="004F5BDB">
      <w:pPr>
        <w:spacing w:line="280" w:lineRule="exact"/>
        <w:jc w:val="both"/>
      </w:pPr>
    </w:p>
    <w:p w14:paraId="3626B03C" w14:textId="77777777" w:rsidR="000C6960" w:rsidRPr="006D3987" w:rsidRDefault="000C6960" w:rsidP="004F5BDB">
      <w:pPr>
        <w:spacing w:line="280" w:lineRule="exact"/>
        <w:jc w:val="both"/>
        <w:rPr>
          <w:b/>
        </w:rPr>
      </w:pPr>
      <w:r w:rsidRPr="006D3987">
        <w:rPr>
          <w:b/>
        </w:rPr>
        <w:t xml:space="preserve">4.1.2 Trading accounts </w:t>
      </w:r>
    </w:p>
    <w:p w14:paraId="0543B2BC" w14:textId="77777777" w:rsidR="000C6960" w:rsidRPr="006D3987" w:rsidRDefault="000C6960" w:rsidP="004F5BDB">
      <w:pPr>
        <w:spacing w:line="280" w:lineRule="exact"/>
        <w:jc w:val="both"/>
        <w:rPr>
          <w:b/>
        </w:rPr>
      </w:pPr>
    </w:p>
    <w:p w14:paraId="112C8DF9" w14:textId="77777777" w:rsidR="004A5B0C" w:rsidRPr="006D3987" w:rsidRDefault="004A5B0C" w:rsidP="004F5BDB">
      <w:pPr>
        <w:pStyle w:val="ListParagraph"/>
        <w:numPr>
          <w:ilvl w:val="0"/>
          <w:numId w:val="39"/>
        </w:numPr>
        <w:spacing w:line="280" w:lineRule="exact"/>
        <w:jc w:val="both"/>
        <w:rPr>
          <w:b/>
        </w:rPr>
      </w:pPr>
      <w:r w:rsidRPr="006D3987">
        <w:rPr>
          <w:b/>
        </w:rPr>
        <w:t>Agriculture Land Holding Account</w:t>
      </w:r>
      <w:r w:rsidR="00941AFD" w:rsidRPr="006D3987">
        <w:rPr>
          <w:b/>
        </w:rPr>
        <w:t xml:space="preserve"> (ALHA)</w:t>
      </w:r>
    </w:p>
    <w:p w14:paraId="754F3B5B" w14:textId="77777777" w:rsidR="004A5B0C" w:rsidRPr="006D3987" w:rsidRDefault="004A5B0C" w:rsidP="004F5BDB">
      <w:pPr>
        <w:spacing w:line="280" w:lineRule="exact"/>
      </w:pPr>
    </w:p>
    <w:p w14:paraId="7BA51135" w14:textId="77777777" w:rsidR="004A5B0C" w:rsidRPr="006D3987" w:rsidRDefault="004A5B0C" w:rsidP="004F5BDB">
      <w:pPr>
        <w:spacing w:line="280" w:lineRule="exact"/>
        <w:jc w:val="both"/>
      </w:pPr>
      <w:r w:rsidRPr="006D3987">
        <w:t>A</w:t>
      </w:r>
      <w:r w:rsidR="00941AFD" w:rsidRPr="006D3987">
        <w:t>LHA</w:t>
      </w:r>
      <w:r w:rsidRPr="006D3987">
        <w:t xml:space="preserve"> is responsible for acquisition of strategically located land for agriculture productivity under the Proactive Land Acquisition Strategy. Th</w:t>
      </w:r>
      <w:r w:rsidR="00FB6623" w:rsidRPr="006D3987">
        <w:t xml:space="preserve">is </w:t>
      </w:r>
      <w:r w:rsidRPr="006D3987">
        <w:t>entity leases farms to farmers for period of 30 years</w:t>
      </w:r>
      <w:r w:rsidR="00FB6623" w:rsidRPr="006D3987">
        <w:t xml:space="preserve"> and t</w:t>
      </w:r>
      <w:r w:rsidRPr="006D3987">
        <w:t>he lease payment is based on 5% of the projected net income calculated using the approved farmers’ business plan.</w:t>
      </w:r>
      <w:r w:rsidR="00FB6623" w:rsidRPr="006D3987">
        <w:t xml:space="preserve"> The Committee noted that f</w:t>
      </w:r>
      <w:r w:rsidRPr="006D3987">
        <w:t xml:space="preserve">armers that </w:t>
      </w:r>
      <w:r w:rsidR="00FB6623" w:rsidRPr="006D3987">
        <w:t>we</w:t>
      </w:r>
      <w:r w:rsidRPr="006D3987">
        <w:t xml:space="preserve">re </w:t>
      </w:r>
      <w:r w:rsidR="00FB6623" w:rsidRPr="006D3987">
        <w:t xml:space="preserve">receiving support </w:t>
      </w:r>
      <w:r w:rsidRPr="006D3987">
        <w:t>through the R</w:t>
      </w:r>
      <w:r w:rsidR="00FB6623" w:rsidRPr="006D3987">
        <w:t>ecap programme we</w:t>
      </w:r>
      <w:r w:rsidRPr="006D3987">
        <w:t>re exempted from paying rental for a period of 5 years</w:t>
      </w:r>
      <w:r w:rsidR="00FB6623" w:rsidRPr="006D3987">
        <w:t>. Further, a</w:t>
      </w:r>
      <w:r w:rsidRPr="006D3987">
        <w:t>ll old lease</w:t>
      </w:r>
      <w:r w:rsidR="00FB6623" w:rsidRPr="006D3987">
        <w:t>s were</w:t>
      </w:r>
      <w:r w:rsidRPr="006D3987">
        <w:t xml:space="preserve"> not paying lease fee due to the implementation of the State Land and Lease Disposal Policy. </w:t>
      </w:r>
      <w:r w:rsidR="00FB6623" w:rsidRPr="006D3987">
        <w:t xml:space="preserve">According to the Committee, there has been neglect of management of leases by the Department and it welcomed improvements in the </w:t>
      </w:r>
      <w:r w:rsidR="00B42731" w:rsidRPr="006D3987">
        <w:t xml:space="preserve">revenue generated from the leases. </w:t>
      </w:r>
      <w:r w:rsidRPr="006D3987">
        <w:t xml:space="preserve"> </w:t>
      </w:r>
    </w:p>
    <w:p w14:paraId="069227E7" w14:textId="77777777" w:rsidR="004A5B0C" w:rsidRPr="006D3987" w:rsidRDefault="004A5B0C" w:rsidP="004F5BDB">
      <w:pPr>
        <w:spacing w:line="280" w:lineRule="exact"/>
      </w:pPr>
    </w:p>
    <w:p w14:paraId="30116FF5" w14:textId="77777777" w:rsidR="004A5B0C" w:rsidRPr="006D3987" w:rsidRDefault="004A5B0C" w:rsidP="004F5BDB">
      <w:pPr>
        <w:spacing w:line="280" w:lineRule="exact"/>
      </w:pPr>
      <w:r w:rsidRPr="006D3987">
        <w:t xml:space="preserve">Table </w:t>
      </w:r>
      <w:r w:rsidR="00B42731" w:rsidRPr="006D3987">
        <w:t>7</w:t>
      </w:r>
      <w:r w:rsidRPr="006D3987">
        <w:t xml:space="preserve">: </w:t>
      </w:r>
      <w:r w:rsidR="00B42731" w:rsidRPr="006D3987">
        <w:t xml:space="preserve">Agricultural Land Holdings Account </w:t>
      </w:r>
      <w:r w:rsidRPr="006D3987">
        <w:t>Budget vs Spending from 2014</w:t>
      </w:r>
      <w:r w:rsidR="00B42731" w:rsidRPr="006D3987">
        <w:t>/15</w:t>
      </w:r>
      <w:r w:rsidRPr="006D3987">
        <w:t xml:space="preserve"> – 2016/17</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1704"/>
        <w:gridCol w:w="1972"/>
        <w:gridCol w:w="1736"/>
      </w:tblGrid>
      <w:tr w:rsidR="00FB6623" w:rsidRPr="00921BA4" w14:paraId="743CE809" w14:textId="77777777" w:rsidTr="003B6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pct"/>
            <w:tcBorders>
              <w:top w:val="single" w:sz="4" w:space="0" w:color="auto"/>
              <w:bottom w:val="single" w:sz="12" w:space="0" w:color="auto"/>
            </w:tcBorders>
          </w:tcPr>
          <w:p w14:paraId="2800D5D5" w14:textId="77777777" w:rsidR="00FB6623" w:rsidRPr="004F5BDB" w:rsidRDefault="00FB6623" w:rsidP="004F5BDB">
            <w:pPr>
              <w:spacing w:line="280" w:lineRule="exact"/>
              <w:jc w:val="both"/>
              <w:rPr>
                <w:b w:val="0"/>
                <w:sz w:val="22"/>
                <w:lang w:val="en-ZA"/>
              </w:rPr>
            </w:pPr>
            <w:r w:rsidRPr="004F5BDB">
              <w:rPr>
                <w:sz w:val="22"/>
                <w:lang w:val="en-ZA"/>
              </w:rPr>
              <w:t>Item</w:t>
            </w:r>
          </w:p>
        </w:tc>
        <w:tc>
          <w:tcPr>
            <w:tcW w:w="922" w:type="pct"/>
            <w:tcBorders>
              <w:top w:val="single" w:sz="4" w:space="0" w:color="auto"/>
              <w:bottom w:val="single" w:sz="12" w:space="0" w:color="auto"/>
            </w:tcBorders>
          </w:tcPr>
          <w:p w14:paraId="43181F53" w14:textId="77777777" w:rsidR="00FB6623" w:rsidRPr="004F5BDB" w:rsidRDefault="00FB6623"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 w:val="0"/>
                <w:sz w:val="22"/>
                <w:lang w:val="en-ZA"/>
              </w:rPr>
            </w:pPr>
            <w:r w:rsidRPr="004F5BDB">
              <w:rPr>
                <w:sz w:val="22"/>
                <w:lang w:val="en-ZA"/>
              </w:rPr>
              <w:t>2016/17</w:t>
            </w:r>
          </w:p>
        </w:tc>
        <w:tc>
          <w:tcPr>
            <w:tcW w:w="1067" w:type="pct"/>
            <w:tcBorders>
              <w:top w:val="single" w:sz="4" w:space="0" w:color="auto"/>
              <w:bottom w:val="single" w:sz="12" w:space="0" w:color="auto"/>
            </w:tcBorders>
          </w:tcPr>
          <w:p w14:paraId="0F768FEB" w14:textId="77777777" w:rsidR="00FB6623" w:rsidRPr="004F5BDB" w:rsidRDefault="00FB6623"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 w:val="0"/>
                <w:sz w:val="22"/>
                <w:lang w:val="en-ZA"/>
              </w:rPr>
            </w:pPr>
            <w:r w:rsidRPr="004F5BDB">
              <w:rPr>
                <w:sz w:val="22"/>
                <w:lang w:val="en-ZA"/>
              </w:rPr>
              <w:t>2015/16</w:t>
            </w:r>
          </w:p>
        </w:tc>
        <w:tc>
          <w:tcPr>
            <w:tcW w:w="939" w:type="pct"/>
            <w:tcBorders>
              <w:top w:val="single" w:sz="4" w:space="0" w:color="auto"/>
              <w:bottom w:val="single" w:sz="12" w:space="0" w:color="auto"/>
            </w:tcBorders>
          </w:tcPr>
          <w:p w14:paraId="527BD8E7" w14:textId="77777777" w:rsidR="00FB6623" w:rsidRPr="004F5BDB" w:rsidRDefault="00FB6623" w:rsidP="004F5BDB">
            <w:pPr>
              <w:spacing w:line="280" w:lineRule="exact"/>
              <w:jc w:val="right"/>
              <w:cnfStyle w:val="100000000000" w:firstRow="1" w:lastRow="0" w:firstColumn="0" w:lastColumn="0" w:oddVBand="0" w:evenVBand="0" w:oddHBand="0" w:evenHBand="0" w:firstRowFirstColumn="0" w:firstRowLastColumn="0" w:lastRowFirstColumn="0" w:lastRowLastColumn="0"/>
              <w:rPr>
                <w:b w:val="0"/>
                <w:sz w:val="22"/>
                <w:lang w:val="en-ZA"/>
              </w:rPr>
            </w:pPr>
            <w:r w:rsidRPr="004F5BDB">
              <w:rPr>
                <w:sz w:val="22"/>
                <w:lang w:val="en-ZA"/>
              </w:rPr>
              <w:t>2014/15</w:t>
            </w:r>
          </w:p>
        </w:tc>
      </w:tr>
      <w:tr w:rsidR="00FB6623" w:rsidRPr="00921BA4" w14:paraId="53DBC872" w14:textId="77777777" w:rsidTr="003B640B">
        <w:tc>
          <w:tcPr>
            <w:cnfStyle w:val="001000000000" w:firstRow="0" w:lastRow="0" w:firstColumn="1" w:lastColumn="0" w:oddVBand="0" w:evenVBand="0" w:oddHBand="0" w:evenHBand="0" w:firstRowFirstColumn="0" w:firstRowLastColumn="0" w:lastRowFirstColumn="0" w:lastRowLastColumn="0"/>
            <w:tcW w:w="2072" w:type="pct"/>
            <w:tcBorders>
              <w:top w:val="single" w:sz="12" w:space="0" w:color="auto"/>
            </w:tcBorders>
          </w:tcPr>
          <w:p w14:paraId="5F9EA478" w14:textId="77777777" w:rsidR="00FB6623" w:rsidRPr="004F5BDB" w:rsidRDefault="00FB6623" w:rsidP="004F5BDB">
            <w:pPr>
              <w:spacing w:line="280" w:lineRule="exact"/>
              <w:jc w:val="both"/>
              <w:rPr>
                <w:b w:val="0"/>
                <w:sz w:val="22"/>
                <w:lang w:val="en-ZA"/>
              </w:rPr>
            </w:pPr>
            <w:r w:rsidRPr="004F5BDB">
              <w:rPr>
                <w:b w:val="0"/>
                <w:sz w:val="22"/>
                <w:lang w:val="en-ZA"/>
              </w:rPr>
              <w:t>Transfers from DRDLR</w:t>
            </w:r>
          </w:p>
        </w:tc>
        <w:tc>
          <w:tcPr>
            <w:tcW w:w="922" w:type="pct"/>
            <w:tcBorders>
              <w:top w:val="single" w:sz="12" w:space="0" w:color="auto"/>
            </w:tcBorders>
          </w:tcPr>
          <w:p w14:paraId="64186B87"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R1.502 billion</w:t>
            </w:r>
          </w:p>
        </w:tc>
        <w:tc>
          <w:tcPr>
            <w:tcW w:w="1067" w:type="pct"/>
            <w:tcBorders>
              <w:top w:val="single" w:sz="12" w:space="0" w:color="auto"/>
            </w:tcBorders>
          </w:tcPr>
          <w:p w14:paraId="17E21561"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R1.342 billion</w:t>
            </w:r>
          </w:p>
        </w:tc>
        <w:tc>
          <w:tcPr>
            <w:tcW w:w="939" w:type="pct"/>
            <w:tcBorders>
              <w:top w:val="single" w:sz="12" w:space="0" w:color="auto"/>
            </w:tcBorders>
          </w:tcPr>
          <w:p w14:paraId="575ADCF7"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R1.613 billion</w:t>
            </w:r>
          </w:p>
        </w:tc>
      </w:tr>
      <w:tr w:rsidR="00FB6623" w:rsidRPr="00921BA4" w14:paraId="3D1ADD93" w14:textId="77777777" w:rsidTr="003B640B">
        <w:tc>
          <w:tcPr>
            <w:cnfStyle w:val="001000000000" w:firstRow="0" w:lastRow="0" w:firstColumn="1" w:lastColumn="0" w:oddVBand="0" w:evenVBand="0" w:oddHBand="0" w:evenHBand="0" w:firstRowFirstColumn="0" w:firstRowLastColumn="0" w:lastRowFirstColumn="0" w:lastRowLastColumn="0"/>
            <w:tcW w:w="2072" w:type="pct"/>
          </w:tcPr>
          <w:p w14:paraId="31A599A7" w14:textId="77777777" w:rsidR="00FB6623" w:rsidRPr="004F5BDB" w:rsidRDefault="00FB6623" w:rsidP="004F5BDB">
            <w:pPr>
              <w:spacing w:line="280" w:lineRule="exact"/>
              <w:jc w:val="both"/>
              <w:rPr>
                <w:b w:val="0"/>
                <w:sz w:val="22"/>
                <w:lang w:val="en-ZA"/>
              </w:rPr>
            </w:pPr>
            <w:r w:rsidRPr="004F5BDB">
              <w:rPr>
                <w:b w:val="0"/>
                <w:sz w:val="22"/>
                <w:lang w:val="en-ZA"/>
              </w:rPr>
              <w:t>Expenditure rate for transfers</w:t>
            </w:r>
          </w:p>
        </w:tc>
        <w:tc>
          <w:tcPr>
            <w:tcW w:w="922" w:type="pct"/>
          </w:tcPr>
          <w:p w14:paraId="39046626"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100%</w:t>
            </w:r>
          </w:p>
        </w:tc>
        <w:tc>
          <w:tcPr>
            <w:tcW w:w="1067" w:type="pct"/>
          </w:tcPr>
          <w:p w14:paraId="78CF8868"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100%</w:t>
            </w:r>
          </w:p>
        </w:tc>
        <w:tc>
          <w:tcPr>
            <w:tcW w:w="939" w:type="pct"/>
          </w:tcPr>
          <w:p w14:paraId="4CB0FE5C"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100%</w:t>
            </w:r>
          </w:p>
        </w:tc>
      </w:tr>
      <w:tr w:rsidR="00FB6623" w:rsidRPr="00921BA4" w14:paraId="22CC56B4" w14:textId="77777777" w:rsidTr="003B640B">
        <w:tc>
          <w:tcPr>
            <w:cnfStyle w:val="001000000000" w:firstRow="0" w:lastRow="0" w:firstColumn="1" w:lastColumn="0" w:oddVBand="0" w:evenVBand="0" w:oddHBand="0" w:evenHBand="0" w:firstRowFirstColumn="0" w:firstRowLastColumn="0" w:lastRowFirstColumn="0" w:lastRowLastColumn="0"/>
            <w:tcW w:w="2072" w:type="pct"/>
          </w:tcPr>
          <w:p w14:paraId="4AB31530" w14:textId="77777777" w:rsidR="00FB6623" w:rsidRPr="004F5BDB" w:rsidRDefault="00FB6623" w:rsidP="004F5BDB">
            <w:pPr>
              <w:spacing w:line="280" w:lineRule="exact"/>
              <w:jc w:val="both"/>
              <w:rPr>
                <w:b w:val="0"/>
                <w:sz w:val="22"/>
                <w:lang w:val="en-ZA"/>
              </w:rPr>
            </w:pPr>
            <w:r w:rsidRPr="004F5BDB">
              <w:rPr>
                <w:b w:val="0"/>
                <w:sz w:val="22"/>
                <w:lang w:val="en-ZA"/>
              </w:rPr>
              <w:t>Revenue: exchange transactions</w:t>
            </w:r>
          </w:p>
        </w:tc>
        <w:tc>
          <w:tcPr>
            <w:tcW w:w="922" w:type="pct"/>
          </w:tcPr>
          <w:p w14:paraId="5340A289"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R74.251 million</w:t>
            </w:r>
          </w:p>
        </w:tc>
        <w:tc>
          <w:tcPr>
            <w:tcW w:w="1067" w:type="pct"/>
          </w:tcPr>
          <w:p w14:paraId="71A84246"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R64.318 million</w:t>
            </w:r>
          </w:p>
        </w:tc>
        <w:tc>
          <w:tcPr>
            <w:tcW w:w="939" w:type="pct"/>
          </w:tcPr>
          <w:p w14:paraId="5F0375D5"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R69.342 million</w:t>
            </w:r>
          </w:p>
        </w:tc>
      </w:tr>
      <w:tr w:rsidR="00FB6623" w:rsidRPr="00921BA4" w14:paraId="41FB9657" w14:textId="77777777" w:rsidTr="003B640B">
        <w:tc>
          <w:tcPr>
            <w:cnfStyle w:val="001000000000" w:firstRow="0" w:lastRow="0" w:firstColumn="1" w:lastColumn="0" w:oddVBand="0" w:evenVBand="0" w:oddHBand="0" w:evenHBand="0" w:firstRowFirstColumn="0" w:firstRowLastColumn="0" w:lastRowFirstColumn="0" w:lastRowLastColumn="0"/>
            <w:tcW w:w="2072" w:type="pct"/>
          </w:tcPr>
          <w:p w14:paraId="14270791" w14:textId="77777777" w:rsidR="00FB6623" w:rsidRPr="004F5BDB" w:rsidRDefault="00FB6623" w:rsidP="004F5BDB">
            <w:pPr>
              <w:spacing w:line="280" w:lineRule="exact"/>
              <w:jc w:val="both"/>
              <w:rPr>
                <w:b w:val="0"/>
                <w:sz w:val="22"/>
                <w:lang w:val="en-ZA"/>
              </w:rPr>
            </w:pPr>
            <w:r w:rsidRPr="004F5BDB">
              <w:rPr>
                <w:b w:val="0"/>
                <w:sz w:val="22"/>
                <w:lang w:val="en-ZA"/>
              </w:rPr>
              <w:t>Total Revenue</w:t>
            </w:r>
          </w:p>
        </w:tc>
        <w:tc>
          <w:tcPr>
            <w:tcW w:w="922" w:type="pct"/>
          </w:tcPr>
          <w:p w14:paraId="385A06CA"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sz w:val="22"/>
                <w:lang w:val="en-ZA"/>
              </w:rPr>
            </w:pPr>
            <w:r w:rsidRPr="004F5BDB">
              <w:rPr>
                <w:b/>
                <w:sz w:val="22"/>
                <w:lang w:val="en-ZA"/>
              </w:rPr>
              <w:t>R1.607 billion</w:t>
            </w:r>
          </w:p>
        </w:tc>
        <w:tc>
          <w:tcPr>
            <w:tcW w:w="1067" w:type="pct"/>
          </w:tcPr>
          <w:p w14:paraId="70C3474D"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sz w:val="22"/>
                <w:lang w:val="en-ZA"/>
              </w:rPr>
            </w:pPr>
            <w:r w:rsidRPr="004F5BDB">
              <w:rPr>
                <w:b/>
                <w:sz w:val="22"/>
                <w:lang w:val="en-ZA"/>
              </w:rPr>
              <w:t>R1.424 billion</w:t>
            </w:r>
          </w:p>
        </w:tc>
        <w:tc>
          <w:tcPr>
            <w:tcW w:w="939" w:type="pct"/>
          </w:tcPr>
          <w:p w14:paraId="0E933F99"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sz w:val="22"/>
                <w:lang w:val="en-ZA"/>
              </w:rPr>
            </w:pPr>
            <w:r w:rsidRPr="004F5BDB">
              <w:rPr>
                <w:b/>
                <w:sz w:val="22"/>
                <w:lang w:val="en-ZA"/>
              </w:rPr>
              <w:t>R1.684 billion</w:t>
            </w:r>
          </w:p>
        </w:tc>
      </w:tr>
      <w:tr w:rsidR="00FB6623" w:rsidRPr="00921BA4" w14:paraId="292069F5" w14:textId="77777777" w:rsidTr="003B640B">
        <w:tc>
          <w:tcPr>
            <w:cnfStyle w:val="001000000000" w:firstRow="0" w:lastRow="0" w:firstColumn="1" w:lastColumn="0" w:oddVBand="0" w:evenVBand="0" w:oddHBand="0" w:evenHBand="0" w:firstRowFirstColumn="0" w:firstRowLastColumn="0" w:lastRowFirstColumn="0" w:lastRowLastColumn="0"/>
            <w:tcW w:w="2072" w:type="pct"/>
          </w:tcPr>
          <w:p w14:paraId="6BC36590" w14:textId="77777777" w:rsidR="00FB6623" w:rsidRPr="004F5BDB" w:rsidRDefault="00FB6623" w:rsidP="004F5BDB">
            <w:pPr>
              <w:spacing w:line="280" w:lineRule="exact"/>
              <w:jc w:val="both"/>
              <w:rPr>
                <w:b w:val="0"/>
                <w:sz w:val="22"/>
                <w:lang w:val="en-ZA"/>
              </w:rPr>
            </w:pPr>
            <w:r w:rsidRPr="004F5BDB">
              <w:rPr>
                <w:b w:val="0"/>
                <w:sz w:val="22"/>
                <w:lang w:val="en-ZA"/>
              </w:rPr>
              <w:t>Total Expenditure</w:t>
            </w:r>
          </w:p>
        </w:tc>
        <w:tc>
          <w:tcPr>
            <w:tcW w:w="922" w:type="pct"/>
          </w:tcPr>
          <w:p w14:paraId="421C3CF9"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R583.6 million</w:t>
            </w:r>
          </w:p>
        </w:tc>
        <w:tc>
          <w:tcPr>
            <w:tcW w:w="1067" w:type="pct"/>
          </w:tcPr>
          <w:p w14:paraId="505BF971"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R515.7 million</w:t>
            </w:r>
          </w:p>
        </w:tc>
        <w:tc>
          <w:tcPr>
            <w:tcW w:w="939" w:type="pct"/>
          </w:tcPr>
          <w:p w14:paraId="737D4DD9"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R318.98 million</w:t>
            </w:r>
          </w:p>
        </w:tc>
      </w:tr>
      <w:tr w:rsidR="00FB6623" w:rsidRPr="00921BA4" w14:paraId="7BB00BC7" w14:textId="77777777" w:rsidTr="003B640B">
        <w:tc>
          <w:tcPr>
            <w:cnfStyle w:val="001000000000" w:firstRow="0" w:lastRow="0" w:firstColumn="1" w:lastColumn="0" w:oddVBand="0" w:evenVBand="0" w:oddHBand="0" w:evenHBand="0" w:firstRowFirstColumn="0" w:firstRowLastColumn="0" w:lastRowFirstColumn="0" w:lastRowLastColumn="0"/>
            <w:tcW w:w="2072" w:type="pct"/>
            <w:tcBorders>
              <w:bottom w:val="single" w:sz="4" w:space="0" w:color="auto"/>
            </w:tcBorders>
          </w:tcPr>
          <w:p w14:paraId="5B8D93AD" w14:textId="77777777" w:rsidR="00FB6623" w:rsidRPr="004F5BDB" w:rsidRDefault="00FB6623" w:rsidP="004F5BDB">
            <w:pPr>
              <w:spacing w:line="280" w:lineRule="exact"/>
              <w:jc w:val="both"/>
              <w:rPr>
                <w:b w:val="0"/>
                <w:sz w:val="22"/>
                <w:lang w:val="en-ZA"/>
              </w:rPr>
            </w:pPr>
            <w:r w:rsidRPr="004F5BDB">
              <w:rPr>
                <w:b w:val="0"/>
                <w:sz w:val="22"/>
                <w:lang w:val="en-ZA"/>
              </w:rPr>
              <w:t xml:space="preserve">Surplus </w:t>
            </w:r>
          </w:p>
        </w:tc>
        <w:tc>
          <w:tcPr>
            <w:tcW w:w="922" w:type="pct"/>
            <w:tcBorders>
              <w:bottom w:val="single" w:sz="4" w:space="0" w:color="auto"/>
            </w:tcBorders>
          </w:tcPr>
          <w:p w14:paraId="61672C1D"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R1.013 billion</w:t>
            </w:r>
          </w:p>
        </w:tc>
        <w:tc>
          <w:tcPr>
            <w:tcW w:w="1067" w:type="pct"/>
            <w:tcBorders>
              <w:bottom w:val="single" w:sz="4" w:space="0" w:color="auto"/>
            </w:tcBorders>
          </w:tcPr>
          <w:p w14:paraId="4E142D53"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R897.15million</w:t>
            </w:r>
          </w:p>
        </w:tc>
        <w:tc>
          <w:tcPr>
            <w:tcW w:w="939" w:type="pct"/>
            <w:tcBorders>
              <w:bottom w:val="single" w:sz="4" w:space="0" w:color="auto"/>
            </w:tcBorders>
          </w:tcPr>
          <w:p w14:paraId="771BAC5B" w14:textId="77777777" w:rsidR="00FB6623" w:rsidRPr="004F5BDB" w:rsidRDefault="00FB66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R1.354 billion</w:t>
            </w:r>
          </w:p>
        </w:tc>
      </w:tr>
    </w:tbl>
    <w:p w14:paraId="2BC0C0B7" w14:textId="77777777" w:rsidR="004A5B0C" w:rsidRPr="006D3987" w:rsidRDefault="004A5B0C" w:rsidP="004F5BDB">
      <w:pPr>
        <w:spacing w:line="280" w:lineRule="exact"/>
        <w:rPr>
          <w:lang w:val="en-ZA"/>
        </w:rPr>
      </w:pPr>
    </w:p>
    <w:p w14:paraId="1CADE3DB" w14:textId="77777777" w:rsidR="00941AFD" w:rsidRPr="006D3987" w:rsidRDefault="004A5B0C" w:rsidP="004F5BDB">
      <w:pPr>
        <w:spacing w:line="280" w:lineRule="exact"/>
        <w:jc w:val="both"/>
        <w:rPr>
          <w:lang w:val="en-ZA"/>
        </w:rPr>
      </w:pPr>
      <w:r w:rsidRPr="006D3987">
        <w:rPr>
          <w:lang w:val="en-ZA"/>
        </w:rPr>
        <w:t xml:space="preserve">For the </w:t>
      </w:r>
      <w:r w:rsidR="00B42731" w:rsidRPr="006D3987">
        <w:rPr>
          <w:lang w:val="en-ZA"/>
        </w:rPr>
        <w:t xml:space="preserve">last three years, ALHA </w:t>
      </w:r>
      <w:r w:rsidRPr="006D3987">
        <w:rPr>
          <w:lang w:val="en-ZA"/>
        </w:rPr>
        <w:t>has been spending 100% of transfers from the Department.</w:t>
      </w:r>
      <w:r w:rsidR="00B42731" w:rsidRPr="006D3987">
        <w:rPr>
          <w:lang w:val="en-ZA"/>
        </w:rPr>
        <w:t xml:space="preserve"> These have increased from </w:t>
      </w:r>
      <w:r w:rsidRPr="006D3987">
        <w:rPr>
          <w:lang w:val="en-ZA"/>
        </w:rPr>
        <w:t xml:space="preserve">R1.342 </w:t>
      </w:r>
      <w:r w:rsidR="00B42731" w:rsidRPr="006D3987">
        <w:rPr>
          <w:lang w:val="en-ZA"/>
        </w:rPr>
        <w:t>b</w:t>
      </w:r>
      <w:r w:rsidRPr="006D3987">
        <w:rPr>
          <w:lang w:val="en-ZA"/>
        </w:rPr>
        <w:t xml:space="preserve">illion in 2015/16 to R1.502 </w:t>
      </w:r>
      <w:r w:rsidR="00B42731" w:rsidRPr="006D3987">
        <w:rPr>
          <w:lang w:val="en-ZA"/>
        </w:rPr>
        <w:t>b</w:t>
      </w:r>
      <w:r w:rsidRPr="006D3987">
        <w:rPr>
          <w:lang w:val="en-ZA"/>
        </w:rPr>
        <w:t>illion in 2016/17.</w:t>
      </w:r>
      <w:r w:rsidR="00B42731" w:rsidRPr="006D3987">
        <w:rPr>
          <w:lang w:val="en-ZA"/>
        </w:rPr>
        <w:t xml:space="preserve"> However, the transfers are still lower that the R1.6 in 2014/15. The Committee commended the Department for 100% expenditure of ALHA. </w:t>
      </w:r>
      <w:r w:rsidR="00941AFD" w:rsidRPr="006D3987">
        <w:rPr>
          <w:lang w:val="en-ZA"/>
        </w:rPr>
        <w:t>However,</w:t>
      </w:r>
      <w:r w:rsidR="00B42731" w:rsidRPr="006D3987">
        <w:rPr>
          <w:lang w:val="en-ZA"/>
        </w:rPr>
        <w:t xml:space="preserve"> it was concerned that ALHA, as a trading entity, should improve so that it </w:t>
      </w:r>
      <w:r w:rsidR="00941AFD" w:rsidRPr="006D3987">
        <w:rPr>
          <w:lang w:val="en-ZA"/>
        </w:rPr>
        <w:t>generates</w:t>
      </w:r>
      <w:r w:rsidR="00B42731" w:rsidRPr="006D3987">
        <w:rPr>
          <w:lang w:val="en-ZA"/>
        </w:rPr>
        <w:t xml:space="preserve"> enough revenue to run its affairs and assist funding land reform. </w:t>
      </w:r>
      <w:r w:rsidRPr="006D3987">
        <w:rPr>
          <w:lang w:val="en-ZA"/>
        </w:rPr>
        <w:t xml:space="preserve">The Entity recorded a surplus of R1.013 billion from total revenue of R1.607 billion in 2016/17, which has increased compared to the surplus of R897.15 million in 2015/16. </w:t>
      </w:r>
      <w:r w:rsidR="00941AFD" w:rsidRPr="006D3987">
        <w:rPr>
          <w:lang w:val="en-ZA"/>
        </w:rPr>
        <w:t xml:space="preserve">ALHA incurred fruitless and wasteful expenditure of R1.113 million. This included R1.031 million carryovers from 2015/16 due to an overpayment to a farmer interest paid with regard to investment costs reported in the previous financial year but was not condoned. </w:t>
      </w:r>
    </w:p>
    <w:p w14:paraId="560B04F3" w14:textId="77777777" w:rsidR="004A5B0C" w:rsidRPr="006D3987" w:rsidRDefault="004A5B0C" w:rsidP="004F5BDB">
      <w:pPr>
        <w:spacing w:line="280" w:lineRule="exact"/>
        <w:rPr>
          <w:lang w:val="en-ZA"/>
        </w:rPr>
      </w:pPr>
    </w:p>
    <w:p w14:paraId="7FC9C78C" w14:textId="77777777" w:rsidR="004A5B0C" w:rsidRPr="006D3987" w:rsidRDefault="004A5B0C" w:rsidP="004F5BDB">
      <w:pPr>
        <w:pStyle w:val="ListParagraph"/>
        <w:numPr>
          <w:ilvl w:val="0"/>
          <w:numId w:val="39"/>
        </w:numPr>
        <w:spacing w:line="280" w:lineRule="exact"/>
        <w:rPr>
          <w:b/>
          <w:lang w:val="en-ZA"/>
        </w:rPr>
      </w:pPr>
      <w:r w:rsidRPr="006D3987">
        <w:rPr>
          <w:b/>
          <w:lang w:val="en-ZA"/>
        </w:rPr>
        <w:t>The Deeds Registration Trading Account</w:t>
      </w:r>
      <w:r w:rsidR="00941AFD" w:rsidRPr="006D3987">
        <w:rPr>
          <w:b/>
          <w:lang w:val="en-ZA"/>
        </w:rPr>
        <w:t xml:space="preserve"> (DRTA)</w:t>
      </w:r>
    </w:p>
    <w:p w14:paraId="7AF94DED" w14:textId="77777777" w:rsidR="004A5B0C" w:rsidRPr="006D3987" w:rsidRDefault="004A5B0C" w:rsidP="004F5BDB">
      <w:pPr>
        <w:spacing w:line="280" w:lineRule="exact"/>
        <w:rPr>
          <w:b/>
          <w:lang w:val="en-ZA"/>
        </w:rPr>
      </w:pPr>
    </w:p>
    <w:p w14:paraId="492F77E8" w14:textId="77777777" w:rsidR="004A5B0C" w:rsidRPr="006D3987" w:rsidRDefault="00941AFD" w:rsidP="004F5BDB">
      <w:pPr>
        <w:spacing w:line="280" w:lineRule="exact"/>
        <w:jc w:val="both"/>
        <w:rPr>
          <w:lang w:val="en-ZA"/>
        </w:rPr>
      </w:pPr>
      <w:r w:rsidRPr="006D3987">
        <w:rPr>
          <w:lang w:val="en-ZA"/>
        </w:rPr>
        <w:t>This DRTA is responsible for registration of deeds and maintains public registers of land. Its main source of funding is fees charged on the registration of deeds and the sale of deeds information.</w:t>
      </w:r>
    </w:p>
    <w:p w14:paraId="3D17CE08" w14:textId="77777777" w:rsidR="00941AFD" w:rsidRPr="006D3987" w:rsidRDefault="00941AFD" w:rsidP="004F5BDB">
      <w:pPr>
        <w:spacing w:line="280" w:lineRule="exact"/>
        <w:rPr>
          <w:lang w:val="en-ZA"/>
        </w:rPr>
      </w:pPr>
    </w:p>
    <w:p w14:paraId="5547DF13" w14:textId="77777777" w:rsidR="004A5B0C" w:rsidRPr="006D3987" w:rsidRDefault="004A5B0C" w:rsidP="004F5BDB">
      <w:pPr>
        <w:spacing w:line="280" w:lineRule="exact"/>
        <w:rPr>
          <w:lang w:val="en-ZA"/>
        </w:rPr>
      </w:pPr>
      <w:r w:rsidRPr="006D3987">
        <w:rPr>
          <w:lang w:val="en-ZA"/>
        </w:rPr>
        <w:t xml:space="preserve">Table </w:t>
      </w:r>
      <w:r w:rsidR="00941AFD" w:rsidRPr="006D3987">
        <w:rPr>
          <w:lang w:val="en-ZA"/>
        </w:rPr>
        <w:t>8</w:t>
      </w:r>
      <w:r w:rsidRPr="006D3987">
        <w:rPr>
          <w:lang w:val="en-ZA"/>
        </w:rPr>
        <w:t>: Revenue vs spending from 2</w:t>
      </w:r>
      <w:r w:rsidR="00022A41">
        <w:rPr>
          <w:lang w:val="en-ZA"/>
        </w:rPr>
        <w:t>01</w:t>
      </w:r>
      <w:r w:rsidRPr="006D3987">
        <w:rPr>
          <w:lang w:val="en-ZA"/>
        </w:rPr>
        <w:t>4</w:t>
      </w:r>
      <w:r w:rsidR="00022A41">
        <w:rPr>
          <w:lang w:val="en-ZA"/>
        </w:rPr>
        <w:t>/15</w:t>
      </w:r>
      <w:r w:rsidRPr="006D3987">
        <w:rPr>
          <w:lang w:val="en-ZA"/>
        </w:rPr>
        <w:t xml:space="preserve"> – 2016/17</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913"/>
        <w:gridCol w:w="1913"/>
        <w:gridCol w:w="1911"/>
      </w:tblGrid>
      <w:tr w:rsidR="00941AFD" w:rsidRPr="00921BA4" w14:paraId="5CAC5569" w14:textId="77777777" w:rsidTr="003B6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tcBorders>
              <w:top w:val="single" w:sz="4" w:space="0" w:color="auto"/>
              <w:bottom w:val="single" w:sz="12" w:space="0" w:color="auto"/>
            </w:tcBorders>
          </w:tcPr>
          <w:p w14:paraId="4145B165" w14:textId="77777777" w:rsidR="00941AFD" w:rsidRPr="004F5BDB" w:rsidRDefault="00022A41" w:rsidP="004F5BDB">
            <w:pPr>
              <w:spacing w:line="280" w:lineRule="exact"/>
              <w:rPr>
                <w:sz w:val="22"/>
                <w:lang w:val="en-ZA"/>
              </w:rPr>
            </w:pPr>
            <w:r>
              <w:rPr>
                <w:sz w:val="22"/>
                <w:lang w:val="en-ZA"/>
              </w:rPr>
              <w:t>Items</w:t>
            </w:r>
          </w:p>
        </w:tc>
        <w:tc>
          <w:tcPr>
            <w:tcW w:w="1035" w:type="pct"/>
            <w:tcBorders>
              <w:top w:val="single" w:sz="4" w:space="0" w:color="auto"/>
              <w:bottom w:val="single" w:sz="12" w:space="0" w:color="auto"/>
            </w:tcBorders>
          </w:tcPr>
          <w:p w14:paraId="29B35333" w14:textId="77777777" w:rsidR="00941AFD" w:rsidRPr="004F5BDB" w:rsidRDefault="00941AFD" w:rsidP="00DC3ADB">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rPr>
            </w:pPr>
            <w:r w:rsidRPr="004F5BDB">
              <w:rPr>
                <w:sz w:val="22"/>
                <w:lang w:val="en-ZA"/>
              </w:rPr>
              <w:t>2016/</w:t>
            </w:r>
            <w:r w:rsidR="00022A41">
              <w:rPr>
                <w:sz w:val="22"/>
                <w:lang w:val="en-ZA"/>
              </w:rPr>
              <w:t>1</w:t>
            </w:r>
            <w:r w:rsidRPr="004F5BDB">
              <w:rPr>
                <w:sz w:val="22"/>
                <w:lang w:val="en-ZA"/>
              </w:rPr>
              <w:t>7</w:t>
            </w:r>
          </w:p>
        </w:tc>
        <w:tc>
          <w:tcPr>
            <w:tcW w:w="1035" w:type="pct"/>
            <w:tcBorders>
              <w:top w:val="single" w:sz="4" w:space="0" w:color="auto"/>
              <w:bottom w:val="single" w:sz="12" w:space="0" w:color="auto"/>
            </w:tcBorders>
          </w:tcPr>
          <w:p w14:paraId="5F8B8765" w14:textId="77777777" w:rsidR="00941AFD" w:rsidRPr="004F5BDB" w:rsidRDefault="00941AFD" w:rsidP="00DC3ADB">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rPr>
            </w:pPr>
            <w:r w:rsidRPr="004F5BDB">
              <w:rPr>
                <w:sz w:val="22"/>
                <w:lang w:val="en-ZA"/>
              </w:rPr>
              <w:t>2015/16</w:t>
            </w:r>
          </w:p>
        </w:tc>
        <w:tc>
          <w:tcPr>
            <w:tcW w:w="1035" w:type="pct"/>
            <w:tcBorders>
              <w:top w:val="single" w:sz="4" w:space="0" w:color="auto"/>
              <w:bottom w:val="single" w:sz="12" w:space="0" w:color="auto"/>
            </w:tcBorders>
          </w:tcPr>
          <w:p w14:paraId="06D60C8E" w14:textId="77777777" w:rsidR="00941AFD" w:rsidRPr="004F5BDB" w:rsidRDefault="00941AFD" w:rsidP="00DC3ADB">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rPr>
            </w:pPr>
            <w:r w:rsidRPr="004F5BDB">
              <w:rPr>
                <w:sz w:val="22"/>
                <w:lang w:val="en-ZA"/>
              </w:rPr>
              <w:t>2014/15</w:t>
            </w:r>
          </w:p>
        </w:tc>
      </w:tr>
      <w:tr w:rsidR="00941AFD" w:rsidRPr="00921BA4" w14:paraId="3CEE8EE1" w14:textId="77777777" w:rsidTr="003B640B">
        <w:trPr>
          <w:trHeight w:val="195"/>
        </w:trPr>
        <w:tc>
          <w:tcPr>
            <w:cnfStyle w:val="001000000000" w:firstRow="0" w:lastRow="0" w:firstColumn="1" w:lastColumn="0" w:oddVBand="0" w:evenVBand="0" w:oddHBand="0" w:evenHBand="0" w:firstRowFirstColumn="0" w:firstRowLastColumn="0" w:lastRowFirstColumn="0" w:lastRowLastColumn="0"/>
            <w:tcW w:w="1896" w:type="pct"/>
            <w:tcBorders>
              <w:top w:val="single" w:sz="12" w:space="0" w:color="auto"/>
            </w:tcBorders>
          </w:tcPr>
          <w:p w14:paraId="5A559554" w14:textId="77777777" w:rsidR="00941AFD" w:rsidRPr="004F5BDB" w:rsidRDefault="00941AFD" w:rsidP="004F5BDB">
            <w:pPr>
              <w:spacing w:line="280" w:lineRule="exact"/>
              <w:rPr>
                <w:b w:val="0"/>
                <w:sz w:val="22"/>
                <w:lang w:val="en-ZA"/>
              </w:rPr>
            </w:pPr>
            <w:r w:rsidRPr="004F5BDB">
              <w:rPr>
                <w:b w:val="0"/>
                <w:sz w:val="22"/>
                <w:lang w:val="en-ZA"/>
              </w:rPr>
              <w:t>Transfers from DRDLR</w:t>
            </w:r>
          </w:p>
        </w:tc>
        <w:tc>
          <w:tcPr>
            <w:tcW w:w="1035" w:type="pct"/>
            <w:tcBorders>
              <w:top w:val="single" w:sz="12" w:space="0" w:color="auto"/>
            </w:tcBorders>
          </w:tcPr>
          <w:p w14:paraId="204E9ED8"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R14.3 million</w:t>
            </w:r>
          </w:p>
        </w:tc>
        <w:tc>
          <w:tcPr>
            <w:tcW w:w="1035" w:type="pct"/>
            <w:tcBorders>
              <w:top w:val="single" w:sz="12" w:space="0" w:color="auto"/>
            </w:tcBorders>
          </w:tcPr>
          <w:p w14:paraId="03308A75"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 xml:space="preserve">R50.31 million </w:t>
            </w:r>
          </w:p>
        </w:tc>
        <w:tc>
          <w:tcPr>
            <w:tcW w:w="1035" w:type="pct"/>
            <w:tcBorders>
              <w:top w:val="single" w:sz="12" w:space="0" w:color="auto"/>
            </w:tcBorders>
          </w:tcPr>
          <w:p w14:paraId="783C50A4"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 xml:space="preserve">R182.106 million </w:t>
            </w:r>
          </w:p>
        </w:tc>
      </w:tr>
      <w:tr w:rsidR="00941AFD" w:rsidRPr="00921BA4" w14:paraId="3290A7EA" w14:textId="77777777" w:rsidTr="003B640B">
        <w:tc>
          <w:tcPr>
            <w:cnfStyle w:val="001000000000" w:firstRow="0" w:lastRow="0" w:firstColumn="1" w:lastColumn="0" w:oddVBand="0" w:evenVBand="0" w:oddHBand="0" w:evenHBand="0" w:firstRowFirstColumn="0" w:firstRowLastColumn="0" w:lastRowFirstColumn="0" w:lastRowLastColumn="0"/>
            <w:tcW w:w="1896" w:type="pct"/>
          </w:tcPr>
          <w:p w14:paraId="26EC1C7D" w14:textId="77777777" w:rsidR="00941AFD" w:rsidRPr="004F5BDB" w:rsidRDefault="00941AFD" w:rsidP="004F5BDB">
            <w:pPr>
              <w:spacing w:line="280" w:lineRule="exact"/>
              <w:rPr>
                <w:b w:val="0"/>
                <w:sz w:val="22"/>
                <w:lang w:val="en-ZA"/>
              </w:rPr>
            </w:pPr>
            <w:r w:rsidRPr="004F5BDB">
              <w:rPr>
                <w:b w:val="0"/>
                <w:sz w:val="22"/>
                <w:lang w:val="en-ZA"/>
              </w:rPr>
              <w:t>Expenditure rate for transfers</w:t>
            </w:r>
          </w:p>
        </w:tc>
        <w:tc>
          <w:tcPr>
            <w:tcW w:w="1035" w:type="pct"/>
          </w:tcPr>
          <w:p w14:paraId="4B0DBD94"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174%</w:t>
            </w:r>
          </w:p>
        </w:tc>
        <w:tc>
          <w:tcPr>
            <w:tcW w:w="1035" w:type="pct"/>
          </w:tcPr>
          <w:p w14:paraId="692EAC42"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100%</w:t>
            </w:r>
          </w:p>
        </w:tc>
        <w:tc>
          <w:tcPr>
            <w:tcW w:w="1035" w:type="pct"/>
          </w:tcPr>
          <w:p w14:paraId="3E93437B"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99.8%</w:t>
            </w:r>
          </w:p>
        </w:tc>
      </w:tr>
      <w:tr w:rsidR="00941AFD" w:rsidRPr="00921BA4" w14:paraId="707DBB78" w14:textId="77777777" w:rsidTr="003B640B">
        <w:tc>
          <w:tcPr>
            <w:cnfStyle w:val="001000000000" w:firstRow="0" w:lastRow="0" w:firstColumn="1" w:lastColumn="0" w:oddVBand="0" w:evenVBand="0" w:oddHBand="0" w:evenHBand="0" w:firstRowFirstColumn="0" w:firstRowLastColumn="0" w:lastRowFirstColumn="0" w:lastRowLastColumn="0"/>
            <w:tcW w:w="1896" w:type="pct"/>
          </w:tcPr>
          <w:p w14:paraId="72869ADD" w14:textId="77777777" w:rsidR="00941AFD" w:rsidRPr="004F5BDB" w:rsidRDefault="00941AFD" w:rsidP="004F5BDB">
            <w:pPr>
              <w:spacing w:line="280" w:lineRule="exact"/>
              <w:rPr>
                <w:b w:val="0"/>
                <w:sz w:val="22"/>
                <w:lang w:val="en-ZA"/>
              </w:rPr>
            </w:pPr>
            <w:r w:rsidRPr="004F5BDB">
              <w:rPr>
                <w:b w:val="0"/>
                <w:sz w:val="22"/>
                <w:lang w:val="en-ZA"/>
              </w:rPr>
              <w:t>Revenue: exchange transactions</w:t>
            </w:r>
          </w:p>
        </w:tc>
        <w:tc>
          <w:tcPr>
            <w:tcW w:w="1035" w:type="pct"/>
          </w:tcPr>
          <w:p w14:paraId="30F00ED7"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R632.28 million</w:t>
            </w:r>
          </w:p>
        </w:tc>
        <w:tc>
          <w:tcPr>
            <w:tcW w:w="1035" w:type="pct"/>
          </w:tcPr>
          <w:p w14:paraId="04762002"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 xml:space="preserve">R684.81 million </w:t>
            </w:r>
          </w:p>
        </w:tc>
        <w:tc>
          <w:tcPr>
            <w:tcW w:w="1035" w:type="pct"/>
          </w:tcPr>
          <w:p w14:paraId="42B68E4B"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 xml:space="preserve">R536.73 million  </w:t>
            </w:r>
          </w:p>
        </w:tc>
      </w:tr>
      <w:tr w:rsidR="00941AFD" w:rsidRPr="00921BA4" w14:paraId="5B1028D0" w14:textId="77777777" w:rsidTr="003B640B">
        <w:tc>
          <w:tcPr>
            <w:cnfStyle w:val="001000000000" w:firstRow="0" w:lastRow="0" w:firstColumn="1" w:lastColumn="0" w:oddVBand="0" w:evenVBand="0" w:oddHBand="0" w:evenHBand="0" w:firstRowFirstColumn="0" w:firstRowLastColumn="0" w:lastRowFirstColumn="0" w:lastRowLastColumn="0"/>
            <w:tcW w:w="1896" w:type="pct"/>
          </w:tcPr>
          <w:p w14:paraId="228DDDD6" w14:textId="77777777" w:rsidR="00941AFD" w:rsidRPr="004F5BDB" w:rsidRDefault="00941AFD" w:rsidP="004F5BDB">
            <w:pPr>
              <w:spacing w:line="280" w:lineRule="exact"/>
              <w:rPr>
                <w:b w:val="0"/>
                <w:sz w:val="22"/>
                <w:lang w:val="en-ZA"/>
              </w:rPr>
            </w:pPr>
            <w:r w:rsidRPr="004F5BDB">
              <w:rPr>
                <w:b w:val="0"/>
                <w:sz w:val="22"/>
                <w:lang w:val="en-ZA"/>
              </w:rPr>
              <w:t>Total Revenue</w:t>
            </w:r>
          </w:p>
        </w:tc>
        <w:tc>
          <w:tcPr>
            <w:tcW w:w="1035" w:type="pct"/>
          </w:tcPr>
          <w:p w14:paraId="37841C4E"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b/>
                <w:sz w:val="22"/>
                <w:lang w:val="en-ZA"/>
              </w:rPr>
            </w:pPr>
            <w:r w:rsidRPr="004F5BDB">
              <w:rPr>
                <w:b/>
                <w:sz w:val="22"/>
                <w:lang w:val="en-ZA"/>
              </w:rPr>
              <w:t>R652.66 million</w:t>
            </w:r>
          </w:p>
        </w:tc>
        <w:tc>
          <w:tcPr>
            <w:tcW w:w="1035" w:type="pct"/>
          </w:tcPr>
          <w:p w14:paraId="623EB3B3"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b/>
                <w:sz w:val="22"/>
                <w:lang w:val="en-ZA"/>
              </w:rPr>
            </w:pPr>
            <w:r w:rsidRPr="004F5BDB">
              <w:rPr>
                <w:b/>
                <w:sz w:val="22"/>
                <w:lang w:val="en-ZA"/>
              </w:rPr>
              <w:t>R655.4 m</w:t>
            </w:r>
          </w:p>
        </w:tc>
        <w:tc>
          <w:tcPr>
            <w:tcW w:w="1035" w:type="pct"/>
          </w:tcPr>
          <w:p w14:paraId="1A80D24A"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b/>
                <w:sz w:val="22"/>
                <w:lang w:val="en-ZA"/>
              </w:rPr>
            </w:pPr>
            <w:r w:rsidRPr="004F5BDB">
              <w:rPr>
                <w:b/>
                <w:sz w:val="22"/>
                <w:lang w:val="en-ZA"/>
              </w:rPr>
              <w:t>R722 million</w:t>
            </w:r>
          </w:p>
        </w:tc>
      </w:tr>
      <w:tr w:rsidR="00941AFD" w:rsidRPr="00921BA4" w14:paraId="61C7B7A2" w14:textId="77777777" w:rsidTr="003B640B">
        <w:tc>
          <w:tcPr>
            <w:cnfStyle w:val="001000000000" w:firstRow="0" w:lastRow="0" w:firstColumn="1" w:lastColumn="0" w:oddVBand="0" w:evenVBand="0" w:oddHBand="0" w:evenHBand="0" w:firstRowFirstColumn="0" w:firstRowLastColumn="0" w:lastRowFirstColumn="0" w:lastRowLastColumn="0"/>
            <w:tcW w:w="1896" w:type="pct"/>
          </w:tcPr>
          <w:p w14:paraId="15FA9BCA" w14:textId="77777777" w:rsidR="00941AFD" w:rsidRPr="004F5BDB" w:rsidRDefault="00941AFD" w:rsidP="004F5BDB">
            <w:pPr>
              <w:spacing w:line="280" w:lineRule="exact"/>
              <w:rPr>
                <w:b w:val="0"/>
                <w:sz w:val="22"/>
                <w:lang w:val="en-ZA"/>
              </w:rPr>
            </w:pPr>
            <w:r w:rsidRPr="004F5BDB">
              <w:rPr>
                <w:b w:val="0"/>
                <w:sz w:val="22"/>
                <w:lang w:val="en-ZA"/>
              </w:rPr>
              <w:t>Total Expenditure</w:t>
            </w:r>
          </w:p>
        </w:tc>
        <w:tc>
          <w:tcPr>
            <w:tcW w:w="1035" w:type="pct"/>
          </w:tcPr>
          <w:p w14:paraId="4A376142"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R709.51 million</w:t>
            </w:r>
          </w:p>
        </w:tc>
        <w:tc>
          <w:tcPr>
            <w:tcW w:w="1035" w:type="pct"/>
          </w:tcPr>
          <w:p w14:paraId="499B08C1"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R597.53 m</w:t>
            </w:r>
          </w:p>
        </w:tc>
        <w:tc>
          <w:tcPr>
            <w:tcW w:w="1035" w:type="pct"/>
          </w:tcPr>
          <w:p w14:paraId="5BAB9D8B"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R613.86 million</w:t>
            </w:r>
          </w:p>
        </w:tc>
      </w:tr>
      <w:tr w:rsidR="00941AFD" w:rsidRPr="00921BA4" w14:paraId="21F0E353" w14:textId="77777777" w:rsidTr="003B640B">
        <w:tc>
          <w:tcPr>
            <w:cnfStyle w:val="001000000000" w:firstRow="0" w:lastRow="0" w:firstColumn="1" w:lastColumn="0" w:oddVBand="0" w:evenVBand="0" w:oddHBand="0" w:evenHBand="0" w:firstRowFirstColumn="0" w:firstRowLastColumn="0" w:lastRowFirstColumn="0" w:lastRowLastColumn="0"/>
            <w:tcW w:w="1896" w:type="pct"/>
            <w:tcBorders>
              <w:bottom w:val="single" w:sz="4" w:space="0" w:color="auto"/>
            </w:tcBorders>
          </w:tcPr>
          <w:p w14:paraId="45DCAF66" w14:textId="77777777" w:rsidR="00941AFD" w:rsidRPr="004F5BDB" w:rsidRDefault="00941AFD" w:rsidP="004F5BDB">
            <w:pPr>
              <w:spacing w:line="280" w:lineRule="exact"/>
              <w:rPr>
                <w:b w:val="0"/>
                <w:sz w:val="22"/>
                <w:lang w:val="en-ZA"/>
              </w:rPr>
            </w:pPr>
            <w:r w:rsidRPr="004F5BDB">
              <w:rPr>
                <w:b w:val="0"/>
                <w:sz w:val="22"/>
                <w:lang w:val="en-ZA"/>
              </w:rPr>
              <w:t>Surplus/Deficit</w:t>
            </w:r>
          </w:p>
        </w:tc>
        <w:tc>
          <w:tcPr>
            <w:tcW w:w="1035" w:type="pct"/>
            <w:tcBorders>
              <w:bottom w:val="single" w:sz="4" w:space="0" w:color="auto"/>
            </w:tcBorders>
          </w:tcPr>
          <w:p w14:paraId="3E41A4F6"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-R57.98 million</w:t>
            </w:r>
          </w:p>
        </w:tc>
        <w:tc>
          <w:tcPr>
            <w:tcW w:w="1035" w:type="pct"/>
            <w:tcBorders>
              <w:bottom w:val="single" w:sz="4" w:space="0" w:color="auto"/>
            </w:tcBorders>
          </w:tcPr>
          <w:p w14:paraId="77624116"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R57.58 million</w:t>
            </w:r>
          </w:p>
        </w:tc>
        <w:tc>
          <w:tcPr>
            <w:tcW w:w="1035" w:type="pct"/>
            <w:tcBorders>
              <w:bottom w:val="single" w:sz="4" w:space="0" w:color="auto"/>
            </w:tcBorders>
          </w:tcPr>
          <w:p w14:paraId="0F67F363" w14:textId="77777777" w:rsidR="00941AFD" w:rsidRPr="004F5BDB" w:rsidRDefault="00941AFD" w:rsidP="00DC3ADB">
            <w:pPr>
              <w:spacing w:line="280" w:lineRule="exact"/>
              <w:jc w:val="right"/>
              <w:cnfStyle w:val="000000000000" w:firstRow="0" w:lastRow="0" w:firstColumn="0" w:lastColumn="0" w:oddVBand="0" w:evenVBand="0" w:oddHBand="0" w:evenHBand="0" w:firstRowFirstColumn="0" w:firstRowLastColumn="0" w:lastRowFirstColumn="0" w:lastRowLastColumn="0"/>
              <w:rPr>
                <w:sz w:val="22"/>
                <w:lang w:val="en-ZA"/>
              </w:rPr>
            </w:pPr>
            <w:r w:rsidRPr="004F5BDB">
              <w:rPr>
                <w:sz w:val="22"/>
                <w:lang w:val="en-ZA"/>
              </w:rPr>
              <w:t xml:space="preserve">R107.59 million </w:t>
            </w:r>
          </w:p>
        </w:tc>
      </w:tr>
    </w:tbl>
    <w:p w14:paraId="314DB022" w14:textId="77777777" w:rsidR="00921BA4" w:rsidRDefault="00921BA4" w:rsidP="003B640B">
      <w:pPr>
        <w:spacing w:line="280" w:lineRule="exact"/>
        <w:jc w:val="both"/>
        <w:rPr>
          <w:lang w:val="en-ZA"/>
        </w:rPr>
      </w:pPr>
    </w:p>
    <w:p w14:paraId="0C6ADF0C" w14:textId="77777777" w:rsidR="007D0CEA" w:rsidRPr="006D3987" w:rsidRDefault="004A5B0C" w:rsidP="003B640B">
      <w:pPr>
        <w:spacing w:line="280" w:lineRule="exact"/>
        <w:jc w:val="both"/>
        <w:rPr>
          <w:lang w:val="en-ZA"/>
        </w:rPr>
      </w:pPr>
      <w:r w:rsidRPr="006D3987">
        <w:rPr>
          <w:lang w:val="en-ZA"/>
        </w:rPr>
        <w:t>The transfer to registration of Deeds Trading Account was adjusted down</w:t>
      </w:r>
      <w:r w:rsidR="007D0CEA" w:rsidRPr="006D3987">
        <w:rPr>
          <w:lang w:val="en-ZA"/>
        </w:rPr>
        <w:t>ward</w:t>
      </w:r>
      <w:r w:rsidRPr="006D3987">
        <w:rPr>
          <w:lang w:val="en-ZA"/>
        </w:rPr>
        <w:t xml:space="preserve"> from R67.639 million to R14.3 million. </w:t>
      </w:r>
      <w:r w:rsidR="007D0CEA" w:rsidRPr="006D3987">
        <w:rPr>
          <w:lang w:val="en-ZA"/>
        </w:rPr>
        <w:t xml:space="preserve">The amount of transfers from the Department has been decreasing since 2013/14, while revenue from exchange transaction has been on the increase. </w:t>
      </w:r>
      <w:r w:rsidRPr="006D3987">
        <w:rPr>
          <w:lang w:val="en-ZA"/>
        </w:rPr>
        <w:t xml:space="preserve">The </w:t>
      </w:r>
      <w:r w:rsidR="007D0CEA" w:rsidRPr="006D3987">
        <w:rPr>
          <w:lang w:val="en-ZA"/>
        </w:rPr>
        <w:t xml:space="preserve">DRTA had an expenditure of R709 million whilst its review was R642 million. It thus meant that by the end of the financial year, the entity had a deficit of R57.98 million. The Committee noted that for the first time in three years, the entity </w:t>
      </w:r>
      <w:r w:rsidRPr="006D3987">
        <w:rPr>
          <w:lang w:val="en-ZA"/>
        </w:rPr>
        <w:t xml:space="preserve">recorded a deficit whereas in the previous three financial years it had surplus. This means that there was not enough for operation and filling of vacant posts in 2016/17. </w:t>
      </w:r>
    </w:p>
    <w:p w14:paraId="7AFB88E7" w14:textId="77777777" w:rsidR="004A5B0C" w:rsidRPr="006D3987" w:rsidRDefault="004A5B0C" w:rsidP="003B640B">
      <w:pPr>
        <w:spacing w:line="280" w:lineRule="exact"/>
        <w:rPr>
          <w:b/>
          <w:lang w:val="en-ZA"/>
        </w:rPr>
      </w:pPr>
    </w:p>
    <w:p w14:paraId="1EBFF2F1" w14:textId="77777777" w:rsidR="003F643D" w:rsidRPr="006D3987" w:rsidRDefault="00027CF3" w:rsidP="003B640B">
      <w:pPr>
        <w:pStyle w:val="Heading2"/>
        <w:spacing w:before="0" w:after="0" w:line="280" w:lineRule="exact"/>
        <w:ind w:left="720" w:hanging="720"/>
        <w:rPr>
          <w:rFonts w:ascii="Times New Roman" w:hAnsi="Times New Roman"/>
          <w:i w:val="0"/>
          <w:sz w:val="24"/>
          <w:szCs w:val="24"/>
        </w:rPr>
      </w:pPr>
      <w:bookmarkStart w:id="30" w:name="_Toc495994151"/>
      <w:bookmarkStart w:id="31" w:name="_Toc401821143"/>
      <w:r w:rsidRPr="006D3987">
        <w:rPr>
          <w:rFonts w:ascii="Times New Roman" w:hAnsi="Times New Roman"/>
          <w:i w:val="0"/>
          <w:sz w:val="24"/>
          <w:szCs w:val="24"/>
        </w:rPr>
        <w:t>4.</w:t>
      </w:r>
      <w:r w:rsidR="00673A61" w:rsidRPr="006D3987">
        <w:rPr>
          <w:rFonts w:ascii="Times New Roman" w:hAnsi="Times New Roman"/>
          <w:i w:val="0"/>
          <w:sz w:val="24"/>
          <w:szCs w:val="24"/>
        </w:rPr>
        <w:t>2</w:t>
      </w:r>
      <w:r w:rsidRPr="006D3987">
        <w:rPr>
          <w:rFonts w:ascii="Times New Roman" w:hAnsi="Times New Roman"/>
          <w:i w:val="0"/>
          <w:sz w:val="24"/>
          <w:szCs w:val="24"/>
        </w:rPr>
        <w:tab/>
      </w:r>
      <w:r w:rsidR="000F4646" w:rsidRPr="006D3987">
        <w:rPr>
          <w:rFonts w:ascii="Times New Roman" w:hAnsi="Times New Roman"/>
          <w:i w:val="0"/>
          <w:sz w:val="24"/>
          <w:szCs w:val="24"/>
        </w:rPr>
        <w:t>T</w:t>
      </w:r>
      <w:r w:rsidR="008F3133" w:rsidRPr="006D3987">
        <w:rPr>
          <w:rFonts w:ascii="Times New Roman" w:hAnsi="Times New Roman"/>
          <w:i w:val="0"/>
          <w:sz w:val="24"/>
          <w:szCs w:val="24"/>
        </w:rPr>
        <w:t xml:space="preserve">he </w:t>
      </w:r>
      <w:r w:rsidR="003F643D" w:rsidRPr="006D3987">
        <w:rPr>
          <w:rFonts w:ascii="Times New Roman" w:hAnsi="Times New Roman"/>
          <w:i w:val="0"/>
          <w:sz w:val="24"/>
          <w:szCs w:val="24"/>
        </w:rPr>
        <w:t>Commission on Restitution of Land Rights</w:t>
      </w:r>
      <w:bookmarkEnd w:id="30"/>
      <w:r w:rsidR="003F643D" w:rsidRPr="006D3987">
        <w:rPr>
          <w:rFonts w:ascii="Times New Roman" w:hAnsi="Times New Roman"/>
          <w:i w:val="0"/>
          <w:sz w:val="24"/>
          <w:szCs w:val="24"/>
        </w:rPr>
        <w:t xml:space="preserve"> </w:t>
      </w:r>
    </w:p>
    <w:p w14:paraId="44D7C61E" w14:textId="77777777" w:rsidR="003F643D" w:rsidRPr="006D3987" w:rsidRDefault="003F643D" w:rsidP="003B640B">
      <w:pPr>
        <w:spacing w:line="280" w:lineRule="exact"/>
      </w:pPr>
    </w:p>
    <w:p w14:paraId="24D83A14" w14:textId="77777777" w:rsidR="00340DF0" w:rsidRPr="006D3987" w:rsidRDefault="003F643D" w:rsidP="003B640B">
      <w:pPr>
        <w:spacing w:line="280" w:lineRule="exact"/>
        <w:jc w:val="both"/>
      </w:pPr>
      <w:r w:rsidRPr="006D3987">
        <w:t xml:space="preserve">For the period under review, the Commission’s budget was appropriated as part of the Department in terms of Programme 4 (Restitution). </w:t>
      </w:r>
      <w:r w:rsidR="00340DF0" w:rsidRPr="006D3987">
        <w:t xml:space="preserve">The decision to </w:t>
      </w:r>
      <w:r w:rsidRPr="006D3987">
        <w:t>de-link the Commission from the Department as envisaged in the Restitution of Land Rights Act (1994)</w:t>
      </w:r>
      <w:r w:rsidR="00340DF0" w:rsidRPr="006D3987">
        <w:t xml:space="preserve"> and establish a Section 3A Public Entity </w:t>
      </w:r>
      <w:r w:rsidR="00B76CFA" w:rsidRPr="006D3987">
        <w:t>by 1 April 2017</w:t>
      </w:r>
      <w:r w:rsidR="00340DF0" w:rsidRPr="006D3987">
        <w:t xml:space="preserve"> has not progressed at the pace anticipated. </w:t>
      </w:r>
      <w:r w:rsidR="00B76CFA" w:rsidRPr="006D3987">
        <w:t>Th</w:t>
      </w:r>
      <w:r w:rsidR="00340DF0" w:rsidRPr="006D3987">
        <w:t xml:space="preserve">e Committee was further informed of a policy decision to transform the Commission to make it a Chapter 9 institution. The Committee welcomed the initiative but raised crucial Constitutional questions that must be satisfied prior to the implementation of such decision. </w:t>
      </w:r>
      <w:r w:rsidR="0032403D" w:rsidRPr="006D3987">
        <w:t xml:space="preserve">The Committee would </w:t>
      </w:r>
      <w:r w:rsidR="00022A41">
        <w:t xml:space="preserve">like to </w:t>
      </w:r>
      <w:r w:rsidR="0032403D" w:rsidRPr="006D3987">
        <w:t>fu</w:t>
      </w:r>
      <w:r w:rsidR="00340DF0" w:rsidRPr="006D3987">
        <w:t>rther discussion</w:t>
      </w:r>
      <w:r w:rsidR="00022A41">
        <w:t xml:space="preserve"> regarding the legislative and other implications</w:t>
      </w:r>
      <w:r w:rsidR="00340DF0" w:rsidRPr="006D3987">
        <w:t xml:space="preserve">. </w:t>
      </w:r>
    </w:p>
    <w:p w14:paraId="1638C831" w14:textId="77777777" w:rsidR="004C544A" w:rsidRPr="006D3987" w:rsidRDefault="004C544A" w:rsidP="003B640B">
      <w:pPr>
        <w:spacing w:line="280" w:lineRule="exact"/>
        <w:jc w:val="both"/>
      </w:pPr>
    </w:p>
    <w:p w14:paraId="1B64B8C0" w14:textId="77777777" w:rsidR="004C544A" w:rsidRPr="006D3987" w:rsidRDefault="004C544A" w:rsidP="003B640B">
      <w:pPr>
        <w:spacing w:line="280" w:lineRule="exact"/>
        <w:jc w:val="both"/>
        <w:rPr>
          <w:i/>
        </w:rPr>
      </w:pPr>
      <w:r w:rsidRPr="006D3987">
        <w:rPr>
          <w:i/>
        </w:rPr>
        <w:t>4.2.1</w:t>
      </w:r>
      <w:r w:rsidRPr="006D3987">
        <w:rPr>
          <w:i/>
        </w:rPr>
        <w:tab/>
        <w:t xml:space="preserve">Financial performance </w:t>
      </w:r>
    </w:p>
    <w:p w14:paraId="02105307" w14:textId="77777777" w:rsidR="004C544A" w:rsidRPr="006D3987" w:rsidRDefault="004C544A" w:rsidP="003B640B">
      <w:pPr>
        <w:spacing w:line="280" w:lineRule="exact"/>
        <w:jc w:val="both"/>
      </w:pPr>
    </w:p>
    <w:p w14:paraId="474DECA3" w14:textId="77777777" w:rsidR="004C544A" w:rsidRPr="006D3987" w:rsidRDefault="004C544A" w:rsidP="003B640B">
      <w:pPr>
        <w:spacing w:line="280" w:lineRule="exact"/>
        <w:jc w:val="both"/>
        <w:rPr>
          <w:bCs/>
        </w:rPr>
      </w:pPr>
      <w:r w:rsidRPr="006D3987">
        <w:rPr>
          <w:bCs/>
        </w:rPr>
        <w:t xml:space="preserve">The Restitution Programme received final appropriation of R3,335 billion 2016/17, of which R3.331 billion (99.9 per cent) was spent (see Table 5: appropriation vs expenditure).  The Committee noted that the Commission has improved in expenditure trends when compared to expenditure rate of 98.3% in 2015/16. Restitution grants has spent 100% of their allocation and the Committee welcomed this performance because it is funds that go to beneficiaries of land restitution. </w:t>
      </w:r>
    </w:p>
    <w:p w14:paraId="137C12CB" w14:textId="77777777" w:rsidR="00A61E23" w:rsidRPr="006D3987" w:rsidRDefault="00A61E23" w:rsidP="003B640B">
      <w:pPr>
        <w:spacing w:line="280" w:lineRule="exact"/>
        <w:jc w:val="both"/>
        <w:rPr>
          <w:bCs/>
        </w:rPr>
      </w:pPr>
    </w:p>
    <w:p w14:paraId="19E9BD9B" w14:textId="77777777" w:rsidR="00A61E23" w:rsidRPr="006D3987" w:rsidRDefault="00A61E23" w:rsidP="003B640B">
      <w:pPr>
        <w:spacing w:line="280" w:lineRule="exact"/>
        <w:jc w:val="both"/>
        <w:rPr>
          <w:bCs/>
        </w:rPr>
      </w:pPr>
      <w:r w:rsidRPr="006D3987">
        <w:rPr>
          <w:bCs/>
        </w:rPr>
        <w:t xml:space="preserve">Table </w:t>
      </w:r>
      <w:r w:rsidR="00022A41">
        <w:rPr>
          <w:bCs/>
        </w:rPr>
        <w:t>9</w:t>
      </w:r>
      <w:r w:rsidRPr="006D3987">
        <w:rPr>
          <w:bCs/>
        </w:rPr>
        <w:t>: Appropriation and Expenditure for Restitution 2016/17 vs 2015/16</w:t>
      </w:r>
    </w:p>
    <w:tbl>
      <w:tblPr>
        <w:tblStyle w:val="GridTable1Light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
        <w:gridCol w:w="992"/>
        <w:gridCol w:w="916"/>
        <w:gridCol w:w="928"/>
        <w:gridCol w:w="993"/>
        <w:gridCol w:w="994"/>
        <w:gridCol w:w="917"/>
        <w:gridCol w:w="927"/>
      </w:tblGrid>
      <w:tr w:rsidR="003B640B" w:rsidRPr="003B640B" w14:paraId="16D6AC1F" w14:textId="77777777" w:rsidTr="003B640B">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tcBorders>
            <w:noWrap/>
            <w:hideMark/>
          </w:tcPr>
          <w:p w14:paraId="371B9E34" w14:textId="77777777" w:rsidR="003B640B" w:rsidRDefault="003B640B" w:rsidP="004F5BDB">
            <w:pPr>
              <w:spacing w:line="280" w:lineRule="exact"/>
              <w:jc w:val="both"/>
              <w:rPr>
                <w:sz w:val="18"/>
                <w:lang w:val="en-US"/>
              </w:rPr>
            </w:pPr>
            <w:r w:rsidRPr="003B640B">
              <w:rPr>
                <w:sz w:val="18"/>
                <w:lang w:val="en-US"/>
              </w:rPr>
              <w:t>Sub-Programme</w:t>
            </w:r>
          </w:p>
          <w:p w14:paraId="399101E4" w14:textId="77777777" w:rsidR="003B640B" w:rsidRPr="003B640B" w:rsidRDefault="003B640B" w:rsidP="003B640B">
            <w:pPr>
              <w:spacing w:line="280" w:lineRule="exact"/>
              <w:jc w:val="both"/>
              <w:rPr>
                <w:sz w:val="18"/>
                <w:lang w:val="en-US"/>
              </w:rPr>
            </w:pPr>
          </w:p>
          <w:p w14:paraId="0B0248DF" w14:textId="77777777" w:rsidR="003B640B" w:rsidRPr="003B640B" w:rsidRDefault="003B640B" w:rsidP="004F5BDB">
            <w:pPr>
              <w:spacing w:line="280" w:lineRule="exact"/>
              <w:jc w:val="both"/>
              <w:rPr>
                <w:sz w:val="18"/>
                <w:lang w:val="en-US"/>
              </w:rPr>
            </w:pPr>
            <w:r>
              <w:rPr>
                <w:sz w:val="18"/>
                <w:lang w:val="en-US"/>
              </w:rPr>
              <w:t>Restitution</w:t>
            </w:r>
          </w:p>
        </w:tc>
        <w:tc>
          <w:tcPr>
            <w:tcW w:w="992" w:type="dxa"/>
            <w:tcBorders>
              <w:top w:val="single" w:sz="4" w:space="0" w:color="auto"/>
              <w:bottom w:val="single" w:sz="4" w:space="0" w:color="auto"/>
            </w:tcBorders>
            <w:hideMark/>
          </w:tcPr>
          <w:p w14:paraId="71B23999"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Final Appropr. R'000</w:t>
            </w:r>
          </w:p>
        </w:tc>
        <w:tc>
          <w:tcPr>
            <w:tcW w:w="992" w:type="dxa"/>
            <w:tcBorders>
              <w:top w:val="single" w:sz="4" w:space="0" w:color="auto"/>
              <w:bottom w:val="single" w:sz="4" w:space="0" w:color="auto"/>
            </w:tcBorders>
            <w:hideMark/>
          </w:tcPr>
          <w:p w14:paraId="5D589153"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Actual Expend R'000</w:t>
            </w:r>
          </w:p>
        </w:tc>
        <w:tc>
          <w:tcPr>
            <w:tcW w:w="916" w:type="dxa"/>
            <w:tcBorders>
              <w:top w:val="single" w:sz="4" w:space="0" w:color="auto"/>
              <w:bottom w:val="single" w:sz="4" w:space="0" w:color="auto"/>
            </w:tcBorders>
            <w:hideMark/>
          </w:tcPr>
          <w:p w14:paraId="29CC08FA"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Variance</w:t>
            </w:r>
          </w:p>
        </w:tc>
        <w:tc>
          <w:tcPr>
            <w:tcW w:w="928" w:type="dxa"/>
            <w:tcBorders>
              <w:top w:val="single" w:sz="4" w:space="0" w:color="auto"/>
              <w:bottom w:val="single" w:sz="4" w:space="0" w:color="auto"/>
              <w:right w:val="single" w:sz="4" w:space="0" w:color="auto"/>
            </w:tcBorders>
            <w:hideMark/>
          </w:tcPr>
          <w:p w14:paraId="138120E9"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Expend as.% of final</w:t>
            </w:r>
          </w:p>
        </w:tc>
        <w:tc>
          <w:tcPr>
            <w:tcW w:w="993" w:type="dxa"/>
            <w:tcBorders>
              <w:top w:val="single" w:sz="4" w:space="0" w:color="auto"/>
              <w:left w:val="single" w:sz="4" w:space="0" w:color="auto"/>
              <w:bottom w:val="single" w:sz="4" w:space="0" w:color="auto"/>
            </w:tcBorders>
            <w:hideMark/>
          </w:tcPr>
          <w:p w14:paraId="5BD84610"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Final Appropr.  R'000</w:t>
            </w:r>
          </w:p>
        </w:tc>
        <w:tc>
          <w:tcPr>
            <w:tcW w:w="994" w:type="dxa"/>
            <w:tcBorders>
              <w:top w:val="single" w:sz="4" w:space="0" w:color="auto"/>
              <w:bottom w:val="single" w:sz="4" w:space="0" w:color="auto"/>
            </w:tcBorders>
            <w:hideMark/>
          </w:tcPr>
          <w:p w14:paraId="1304AF3A"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Actual Expend R'000</w:t>
            </w:r>
          </w:p>
        </w:tc>
        <w:tc>
          <w:tcPr>
            <w:tcW w:w="917" w:type="dxa"/>
            <w:tcBorders>
              <w:top w:val="single" w:sz="4" w:space="0" w:color="auto"/>
              <w:bottom w:val="single" w:sz="4" w:space="0" w:color="auto"/>
            </w:tcBorders>
            <w:hideMark/>
          </w:tcPr>
          <w:p w14:paraId="35C30EA0"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Variance</w:t>
            </w:r>
          </w:p>
        </w:tc>
        <w:tc>
          <w:tcPr>
            <w:tcW w:w="927" w:type="dxa"/>
            <w:tcBorders>
              <w:top w:val="single" w:sz="4" w:space="0" w:color="auto"/>
              <w:bottom w:val="single" w:sz="4" w:space="0" w:color="auto"/>
            </w:tcBorders>
            <w:hideMark/>
          </w:tcPr>
          <w:p w14:paraId="1714DFB4" w14:textId="77777777" w:rsidR="003B640B" w:rsidRPr="003B640B" w:rsidRDefault="003B640B" w:rsidP="003B640B">
            <w:pPr>
              <w:spacing w:line="280" w:lineRule="exact"/>
              <w:jc w:val="right"/>
              <w:cnfStyle w:val="100000000000" w:firstRow="1" w:lastRow="0" w:firstColumn="0" w:lastColumn="0" w:oddVBand="0" w:evenVBand="0" w:oddHBand="0" w:evenHBand="0" w:firstRowFirstColumn="0" w:firstRowLastColumn="0" w:lastRowFirstColumn="0" w:lastRowLastColumn="0"/>
              <w:rPr>
                <w:b w:val="0"/>
                <w:bCs w:val="0"/>
                <w:sz w:val="18"/>
                <w:lang w:val="en-US"/>
              </w:rPr>
            </w:pPr>
            <w:r w:rsidRPr="003B640B">
              <w:rPr>
                <w:b w:val="0"/>
                <w:bCs w:val="0"/>
                <w:sz w:val="18"/>
                <w:lang w:val="en-US"/>
              </w:rPr>
              <w:t>Expend as % of final</w:t>
            </w:r>
          </w:p>
        </w:tc>
      </w:tr>
      <w:tr w:rsidR="003B640B" w:rsidRPr="003B640B" w14:paraId="15B2247E" w14:textId="77777777" w:rsidTr="003B640B">
        <w:trPr>
          <w:trHeight w:val="300"/>
        </w:trPr>
        <w:tc>
          <w:tcPr>
            <w:cnfStyle w:val="001000000000" w:firstRow="0" w:lastRow="0" w:firstColumn="1" w:lastColumn="0" w:oddVBand="0" w:evenVBand="0" w:oddHBand="0" w:evenHBand="0" w:firstRowFirstColumn="0" w:firstRowLastColumn="0" w:lastRowFirstColumn="0" w:lastRowLastColumn="0"/>
            <w:tcW w:w="1413" w:type="dxa"/>
            <w:vMerge/>
            <w:tcBorders>
              <w:bottom w:val="single" w:sz="12" w:space="0" w:color="auto"/>
            </w:tcBorders>
            <w:noWrap/>
            <w:hideMark/>
          </w:tcPr>
          <w:p w14:paraId="4495EFC9" w14:textId="77777777" w:rsidR="003B640B" w:rsidRPr="003B640B" w:rsidRDefault="003B640B" w:rsidP="004F5BDB">
            <w:pPr>
              <w:spacing w:line="280" w:lineRule="exact"/>
              <w:jc w:val="both"/>
              <w:rPr>
                <w:bCs w:val="0"/>
                <w:sz w:val="18"/>
                <w:lang w:val="en-US"/>
              </w:rPr>
            </w:pPr>
          </w:p>
        </w:tc>
        <w:tc>
          <w:tcPr>
            <w:tcW w:w="3828" w:type="dxa"/>
            <w:gridSpan w:val="4"/>
            <w:tcBorders>
              <w:top w:val="single" w:sz="4" w:space="0" w:color="auto"/>
              <w:bottom w:val="single" w:sz="12" w:space="0" w:color="auto"/>
              <w:right w:val="single" w:sz="4" w:space="0" w:color="auto"/>
            </w:tcBorders>
            <w:noWrap/>
            <w:hideMark/>
          </w:tcPr>
          <w:p w14:paraId="471CD9A5" w14:textId="77777777" w:rsidR="003B640B" w:rsidRPr="003B640B" w:rsidRDefault="003B640B" w:rsidP="004F5BDB">
            <w:pPr>
              <w:spacing w:line="280" w:lineRule="exact"/>
              <w:jc w:val="center"/>
              <w:cnfStyle w:val="000000000000" w:firstRow="0" w:lastRow="0" w:firstColumn="0" w:lastColumn="0" w:oddVBand="0" w:evenVBand="0" w:oddHBand="0" w:evenHBand="0" w:firstRowFirstColumn="0" w:firstRowLastColumn="0" w:lastRowFirstColumn="0" w:lastRowLastColumn="0"/>
              <w:rPr>
                <w:bCs/>
                <w:sz w:val="18"/>
                <w:lang w:val="en-US"/>
              </w:rPr>
            </w:pPr>
            <w:r w:rsidRPr="003B640B">
              <w:rPr>
                <w:sz w:val="18"/>
                <w:lang w:val="en-US"/>
              </w:rPr>
              <w:t>2016/17</w:t>
            </w:r>
          </w:p>
        </w:tc>
        <w:tc>
          <w:tcPr>
            <w:tcW w:w="3831" w:type="dxa"/>
            <w:gridSpan w:val="4"/>
            <w:tcBorders>
              <w:top w:val="single" w:sz="4" w:space="0" w:color="auto"/>
              <w:left w:val="single" w:sz="4" w:space="0" w:color="auto"/>
              <w:bottom w:val="single" w:sz="12" w:space="0" w:color="auto"/>
            </w:tcBorders>
            <w:noWrap/>
            <w:hideMark/>
          </w:tcPr>
          <w:p w14:paraId="38D670CC" w14:textId="77777777" w:rsidR="003B640B" w:rsidRPr="003B640B" w:rsidRDefault="003B640B" w:rsidP="004F5BDB">
            <w:pPr>
              <w:spacing w:line="280" w:lineRule="exact"/>
              <w:jc w:val="center"/>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sz w:val="18"/>
                <w:lang w:val="en-US"/>
              </w:rPr>
              <w:t>2015/1</w:t>
            </w:r>
            <w:r>
              <w:rPr>
                <w:sz w:val="18"/>
                <w:lang w:val="en-US"/>
              </w:rPr>
              <w:t>6</w:t>
            </w:r>
          </w:p>
        </w:tc>
      </w:tr>
      <w:tr w:rsidR="008D6F52" w:rsidRPr="003B640B" w14:paraId="4EB703E3" w14:textId="77777777" w:rsidTr="003B640B">
        <w:trPr>
          <w:trHeight w:val="269"/>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tcBorders>
            <w:hideMark/>
          </w:tcPr>
          <w:p w14:paraId="6E2EBC34" w14:textId="77777777" w:rsidR="00A61E23" w:rsidRPr="003B640B" w:rsidRDefault="00A61E23" w:rsidP="004F5BDB">
            <w:pPr>
              <w:spacing w:line="280" w:lineRule="exact"/>
              <w:jc w:val="both"/>
              <w:rPr>
                <w:b w:val="0"/>
                <w:bCs w:val="0"/>
                <w:sz w:val="18"/>
                <w:lang w:val="en-US"/>
              </w:rPr>
            </w:pPr>
            <w:r w:rsidRPr="003B640B">
              <w:rPr>
                <w:b w:val="0"/>
                <w:sz w:val="18"/>
                <w:lang w:val="en-US"/>
              </w:rPr>
              <w:t>National Office</w:t>
            </w:r>
          </w:p>
        </w:tc>
        <w:tc>
          <w:tcPr>
            <w:tcW w:w="992" w:type="dxa"/>
            <w:tcBorders>
              <w:top w:val="single" w:sz="12" w:space="0" w:color="auto"/>
            </w:tcBorders>
            <w:noWrap/>
            <w:hideMark/>
          </w:tcPr>
          <w:p w14:paraId="11F70D35"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94,108</w:t>
            </w:r>
          </w:p>
        </w:tc>
        <w:tc>
          <w:tcPr>
            <w:tcW w:w="992" w:type="dxa"/>
            <w:tcBorders>
              <w:top w:val="single" w:sz="12" w:space="0" w:color="auto"/>
            </w:tcBorders>
            <w:noWrap/>
            <w:hideMark/>
          </w:tcPr>
          <w:p w14:paraId="4DC25689"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90,730</w:t>
            </w:r>
          </w:p>
        </w:tc>
        <w:tc>
          <w:tcPr>
            <w:tcW w:w="916" w:type="dxa"/>
            <w:tcBorders>
              <w:top w:val="single" w:sz="12" w:space="0" w:color="auto"/>
            </w:tcBorders>
            <w:noWrap/>
            <w:hideMark/>
          </w:tcPr>
          <w:p w14:paraId="337EAD06"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3,378</w:t>
            </w:r>
          </w:p>
        </w:tc>
        <w:tc>
          <w:tcPr>
            <w:tcW w:w="928" w:type="dxa"/>
            <w:tcBorders>
              <w:top w:val="single" w:sz="12" w:space="0" w:color="auto"/>
              <w:right w:val="single" w:sz="4" w:space="0" w:color="auto"/>
            </w:tcBorders>
            <w:noWrap/>
            <w:hideMark/>
          </w:tcPr>
          <w:p w14:paraId="1DC07E32"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96.4%</w:t>
            </w:r>
          </w:p>
        </w:tc>
        <w:tc>
          <w:tcPr>
            <w:tcW w:w="993" w:type="dxa"/>
            <w:tcBorders>
              <w:top w:val="single" w:sz="12" w:space="0" w:color="auto"/>
              <w:left w:val="single" w:sz="4" w:space="0" w:color="auto"/>
            </w:tcBorders>
            <w:noWrap/>
            <w:hideMark/>
          </w:tcPr>
          <w:p w14:paraId="7CB614C9"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88,308</w:t>
            </w:r>
          </w:p>
        </w:tc>
        <w:tc>
          <w:tcPr>
            <w:tcW w:w="994" w:type="dxa"/>
            <w:tcBorders>
              <w:top w:val="single" w:sz="12" w:space="0" w:color="auto"/>
            </w:tcBorders>
            <w:noWrap/>
            <w:hideMark/>
          </w:tcPr>
          <w:p w14:paraId="70484DF1"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88,037</w:t>
            </w:r>
          </w:p>
        </w:tc>
        <w:tc>
          <w:tcPr>
            <w:tcW w:w="917" w:type="dxa"/>
            <w:tcBorders>
              <w:top w:val="single" w:sz="12" w:space="0" w:color="auto"/>
            </w:tcBorders>
            <w:noWrap/>
            <w:hideMark/>
          </w:tcPr>
          <w:p w14:paraId="20E2F82F"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271</w:t>
            </w:r>
          </w:p>
        </w:tc>
        <w:tc>
          <w:tcPr>
            <w:tcW w:w="927" w:type="dxa"/>
            <w:tcBorders>
              <w:top w:val="single" w:sz="12" w:space="0" w:color="auto"/>
            </w:tcBorders>
            <w:noWrap/>
            <w:hideMark/>
          </w:tcPr>
          <w:p w14:paraId="3E57F0A0"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99.7%</w:t>
            </w:r>
          </w:p>
        </w:tc>
      </w:tr>
      <w:tr w:rsidR="008D6F52" w:rsidRPr="003B640B" w14:paraId="11327108" w14:textId="77777777" w:rsidTr="003B640B">
        <w:trPr>
          <w:trHeight w:val="273"/>
        </w:trPr>
        <w:tc>
          <w:tcPr>
            <w:cnfStyle w:val="001000000000" w:firstRow="0" w:lastRow="0" w:firstColumn="1" w:lastColumn="0" w:oddVBand="0" w:evenVBand="0" w:oddHBand="0" w:evenHBand="0" w:firstRowFirstColumn="0" w:firstRowLastColumn="0" w:lastRowFirstColumn="0" w:lastRowLastColumn="0"/>
            <w:tcW w:w="1413" w:type="dxa"/>
            <w:hideMark/>
          </w:tcPr>
          <w:p w14:paraId="5E1D0C88" w14:textId="77777777" w:rsidR="00A61E23" w:rsidRPr="003B640B" w:rsidRDefault="00A61E23" w:rsidP="004F5BDB">
            <w:pPr>
              <w:spacing w:line="280" w:lineRule="exact"/>
              <w:jc w:val="both"/>
              <w:rPr>
                <w:b w:val="0"/>
                <w:bCs w:val="0"/>
                <w:sz w:val="18"/>
                <w:lang w:val="en-US"/>
              </w:rPr>
            </w:pPr>
            <w:r w:rsidRPr="003B640B">
              <w:rPr>
                <w:b w:val="0"/>
                <w:sz w:val="18"/>
                <w:lang w:val="en-US"/>
              </w:rPr>
              <w:t>Regional Office</w:t>
            </w:r>
          </w:p>
        </w:tc>
        <w:tc>
          <w:tcPr>
            <w:tcW w:w="992" w:type="dxa"/>
            <w:noWrap/>
            <w:hideMark/>
          </w:tcPr>
          <w:p w14:paraId="1B769AEB"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564,072</w:t>
            </w:r>
          </w:p>
        </w:tc>
        <w:tc>
          <w:tcPr>
            <w:tcW w:w="992" w:type="dxa"/>
            <w:noWrap/>
            <w:hideMark/>
          </w:tcPr>
          <w:p w14:paraId="3021F739"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562,992</w:t>
            </w:r>
          </w:p>
        </w:tc>
        <w:tc>
          <w:tcPr>
            <w:tcW w:w="916" w:type="dxa"/>
            <w:noWrap/>
            <w:hideMark/>
          </w:tcPr>
          <w:p w14:paraId="221614FC"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1,080</w:t>
            </w:r>
          </w:p>
        </w:tc>
        <w:tc>
          <w:tcPr>
            <w:tcW w:w="928" w:type="dxa"/>
            <w:tcBorders>
              <w:right w:val="single" w:sz="4" w:space="0" w:color="auto"/>
            </w:tcBorders>
            <w:noWrap/>
            <w:hideMark/>
          </w:tcPr>
          <w:p w14:paraId="442FC1C4"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99.8%</w:t>
            </w:r>
          </w:p>
        </w:tc>
        <w:tc>
          <w:tcPr>
            <w:tcW w:w="993" w:type="dxa"/>
            <w:tcBorders>
              <w:left w:val="single" w:sz="4" w:space="0" w:color="auto"/>
            </w:tcBorders>
            <w:noWrap/>
            <w:hideMark/>
          </w:tcPr>
          <w:p w14:paraId="77295B36"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523,356</w:t>
            </w:r>
          </w:p>
        </w:tc>
        <w:tc>
          <w:tcPr>
            <w:tcW w:w="994" w:type="dxa"/>
            <w:noWrap/>
            <w:hideMark/>
          </w:tcPr>
          <w:p w14:paraId="089D0CC0"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522,977</w:t>
            </w:r>
          </w:p>
        </w:tc>
        <w:tc>
          <w:tcPr>
            <w:tcW w:w="917" w:type="dxa"/>
            <w:noWrap/>
            <w:hideMark/>
          </w:tcPr>
          <w:p w14:paraId="0BFEC50B"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379</w:t>
            </w:r>
          </w:p>
        </w:tc>
        <w:tc>
          <w:tcPr>
            <w:tcW w:w="927" w:type="dxa"/>
            <w:noWrap/>
            <w:hideMark/>
          </w:tcPr>
          <w:p w14:paraId="47D9FFAD"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99.9%</w:t>
            </w:r>
          </w:p>
        </w:tc>
      </w:tr>
      <w:tr w:rsidR="008D6F52" w:rsidRPr="003B640B" w14:paraId="56CAC6A0" w14:textId="77777777" w:rsidTr="003B640B">
        <w:trPr>
          <w:trHeight w:val="277"/>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72709EF" w14:textId="77777777" w:rsidR="00A61E23" w:rsidRPr="003B640B" w:rsidRDefault="00A61E23" w:rsidP="004F5BDB">
            <w:pPr>
              <w:spacing w:line="280" w:lineRule="exact"/>
              <w:jc w:val="both"/>
              <w:rPr>
                <w:b w:val="0"/>
                <w:bCs w:val="0"/>
                <w:sz w:val="18"/>
                <w:lang w:val="en-US"/>
              </w:rPr>
            </w:pPr>
            <w:r w:rsidRPr="003B640B">
              <w:rPr>
                <w:b w:val="0"/>
                <w:sz w:val="18"/>
                <w:lang w:val="en-US"/>
              </w:rPr>
              <w:t>Grants</w:t>
            </w:r>
          </w:p>
        </w:tc>
        <w:tc>
          <w:tcPr>
            <w:tcW w:w="992" w:type="dxa"/>
            <w:noWrap/>
            <w:hideMark/>
          </w:tcPr>
          <w:p w14:paraId="0FB50159"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2,677,614</w:t>
            </w:r>
          </w:p>
        </w:tc>
        <w:tc>
          <w:tcPr>
            <w:tcW w:w="992" w:type="dxa"/>
            <w:noWrap/>
            <w:hideMark/>
          </w:tcPr>
          <w:p w14:paraId="2E017FE9"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2,677,392</w:t>
            </w:r>
          </w:p>
        </w:tc>
        <w:tc>
          <w:tcPr>
            <w:tcW w:w="916" w:type="dxa"/>
            <w:noWrap/>
            <w:hideMark/>
          </w:tcPr>
          <w:p w14:paraId="0A94D98D"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222</w:t>
            </w:r>
          </w:p>
        </w:tc>
        <w:tc>
          <w:tcPr>
            <w:tcW w:w="928" w:type="dxa"/>
            <w:tcBorders>
              <w:right w:val="single" w:sz="4" w:space="0" w:color="auto"/>
            </w:tcBorders>
            <w:noWrap/>
            <w:hideMark/>
          </w:tcPr>
          <w:p w14:paraId="0B6AA9C7"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100.0%</w:t>
            </w:r>
          </w:p>
        </w:tc>
        <w:tc>
          <w:tcPr>
            <w:tcW w:w="993" w:type="dxa"/>
            <w:tcBorders>
              <w:left w:val="single" w:sz="4" w:space="0" w:color="auto"/>
            </w:tcBorders>
            <w:noWrap/>
            <w:hideMark/>
          </w:tcPr>
          <w:p w14:paraId="15FFE993"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2,064,320</w:t>
            </w:r>
          </w:p>
        </w:tc>
        <w:tc>
          <w:tcPr>
            <w:tcW w:w="994" w:type="dxa"/>
            <w:noWrap/>
            <w:hideMark/>
          </w:tcPr>
          <w:p w14:paraId="15B05B4F"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2,019,224</w:t>
            </w:r>
          </w:p>
        </w:tc>
        <w:tc>
          <w:tcPr>
            <w:tcW w:w="917" w:type="dxa"/>
            <w:noWrap/>
            <w:hideMark/>
          </w:tcPr>
          <w:p w14:paraId="29ABB44D"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45,096</w:t>
            </w:r>
          </w:p>
        </w:tc>
        <w:tc>
          <w:tcPr>
            <w:tcW w:w="927" w:type="dxa"/>
            <w:noWrap/>
            <w:hideMark/>
          </w:tcPr>
          <w:p w14:paraId="3B30B634"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3B640B">
              <w:rPr>
                <w:bCs/>
                <w:sz w:val="18"/>
                <w:lang w:val="en-US"/>
              </w:rPr>
              <w:t>97.8%</w:t>
            </w:r>
          </w:p>
        </w:tc>
      </w:tr>
      <w:tr w:rsidR="008D6F52" w:rsidRPr="003B640B" w14:paraId="2F1ABEDB" w14:textId="77777777" w:rsidTr="003B640B">
        <w:trPr>
          <w:trHeight w:val="300"/>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noWrap/>
            <w:hideMark/>
          </w:tcPr>
          <w:p w14:paraId="3C32CAE2" w14:textId="77777777" w:rsidR="00A61E23" w:rsidRPr="003B640B" w:rsidRDefault="00A61E23" w:rsidP="004F5BDB">
            <w:pPr>
              <w:spacing w:line="280" w:lineRule="exact"/>
              <w:jc w:val="both"/>
              <w:rPr>
                <w:b w:val="0"/>
                <w:bCs w:val="0"/>
                <w:sz w:val="18"/>
                <w:lang w:val="en-US"/>
              </w:rPr>
            </w:pPr>
            <w:r w:rsidRPr="003B640B">
              <w:rPr>
                <w:sz w:val="18"/>
                <w:lang w:val="en-US"/>
              </w:rPr>
              <w:t>Total</w:t>
            </w:r>
          </w:p>
        </w:tc>
        <w:tc>
          <w:tcPr>
            <w:tcW w:w="992" w:type="dxa"/>
            <w:tcBorders>
              <w:bottom w:val="single" w:sz="4" w:space="0" w:color="auto"/>
            </w:tcBorders>
            <w:noWrap/>
            <w:hideMark/>
          </w:tcPr>
          <w:p w14:paraId="039E0304"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3,335,794</w:t>
            </w:r>
          </w:p>
        </w:tc>
        <w:tc>
          <w:tcPr>
            <w:tcW w:w="992" w:type="dxa"/>
            <w:tcBorders>
              <w:bottom w:val="single" w:sz="4" w:space="0" w:color="auto"/>
            </w:tcBorders>
            <w:noWrap/>
            <w:hideMark/>
          </w:tcPr>
          <w:p w14:paraId="5FE66BCB"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3,331,114</w:t>
            </w:r>
          </w:p>
        </w:tc>
        <w:tc>
          <w:tcPr>
            <w:tcW w:w="916" w:type="dxa"/>
            <w:tcBorders>
              <w:bottom w:val="single" w:sz="4" w:space="0" w:color="auto"/>
            </w:tcBorders>
            <w:noWrap/>
            <w:hideMark/>
          </w:tcPr>
          <w:p w14:paraId="25C2458E"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4,680</w:t>
            </w:r>
          </w:p>
        </w:tc>
        <w:tc>
          <w:tcPr>
            <w:tcW w:w="928" w:type="dxa"/>
            <w:tcBorders>
              <w:bottom w:val="single" w:sz="4" w:space="0" w:color="auto"/>
              <w:right w:val="single" w:sz="4" w:space="0" w:color="auto"/>
            </w:tcBorders>
            <w:noWrap/>
            <w:hideMark/>
          </w:tcPr>
          <w:p w14:paraId="28F32743"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99.9%</w:t>
            </w:r>
          </w:p>
        </w:tc>
        <w:tc>
          <w:tcPr>
            <w:tcW w:w="993" w:type="dxa"/>
            <w:tcBorders>
              <w:left w:val="single" w:sz="4" w:space="0" w:color="auto"/>
              <w:bottom w:val="single" w:sz="4" w:space="0" w:color="auto"/>
            </w:tcBorders>
            <w:noWrap/>
            <w:hideMark/>
          </w:tcPr>
          <w:p w14:paraId="1336048B"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2,675,984</w:t>
            </w:r>
          </w:p>
        </w:tc>
        <w:tc>
          <w:tcPr>
            <w:tcW w:w="994" w:type="dxa"/>
            <w:tcBorders>
              <w:bottom w:val="single" w:sz="4" w:space="0" w:color="auto"/>
            </w:tcBorders>
            <w:noWrap/>
            <w:hideMark/>
          </w:tcPr>
          <w:p w14:paraId="1A58FBC0"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2,630,238</w:t>
            </w:r>
          </w:p>
        </w:tc>
        <w:tc>
          <w:tcPr>
            <w:tcW w:w="917" w:type="dxa"/>
            <w:tcBorders>
              <w:bottom w:val="single" w:sz="4" w:space="0" w:color="auto"/>
            </w:tcBorders>
            <w:noWrap/>
            <w:hideMark/>
          </w:tcPr>
          <w:p w14:paraId="62BEB184"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45,746</w:t>
            </w:r>
          </w:p>
        </w:tc>
        <w:tc>
          <w:tcPr>
            <w:tcW w:w="927" w:type="dxa"/>
            <w:tcBorders>
              <w:bottom w:val="single" w:sz="4" w:space="0" w:color="auto"/>
            </w:tcBorders>
            <w:noWrap/>
            <w:hideMark/>
          </w:tcPr>
          <w:p w14:paraId="48ACFAB5" w14:textId="77777777" w:rsidR="00A61E23" w:rsidRPr="003B640B" w:rsidRDefault="00A61E23"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3B640B">
              <w:rPr>
                <w:b/>
                <w:bCs/>
                <w:sz w:val="18"/>
                <w:lang w:val="en-US"/>
              </w:rPr>
              <w:t>98.3%</w:t>
            </w:r>
          </w:p>
        </w:tc>
      </w:tr>
    </w:tbl>
    <w:p w14:paraId="3018ADE1" w14:textId="77777777" w:rsidR="00A61E23" w:rsidRPr="006D3987" w:rsidRDefault="00A61E23" w:rsidP="004F5BDB">
      <w:pPr>
        <w:spacing w:line="280" w:lineRule="exact"/>
        <w:jc w:val="both"/>
        <w:rPr>
          <w:bCs/>
        </w:rPr>
      </w:pPr>
      <w:r w:rsidRPr="006D3987">
        <w:rPr>
          <w:bCs/>
        </w:rPr>
        <w:t>Source: Adapted</w:t>
      </w:r>
      <w:r w:rsidR="008D6F52" w:rsidRPr="006D3987">
        <w:rPr>
          <w:bCs/>
        </w:rPr>
        <w:t xml:space="preserve"> from</w:t>
      </w:r>
      <w:r w:rsidRPr="006D3987">
        <w:rPr>
          <w:bCs/>
        </w:rPr>
        <w:t xml:space="preserve"> DRDLR (2017)</w:t>
      </w:r>
      <w:r w:rsidR="003B640B">
        <w:rPr>
          <w:bCs/>
        </w:rPr>
        <w:t xml:space="preserve"> Annual Report of the DRDLR 2016/17</w:t>
      </w:r>
      <w:r w:rsidRPr="006D3987">
        <w:rPr>
          <w:bCs/>
        </w:rPr>
        <w:t xml:space="preserve"> </w:t>
      </w:r>
    </w:p>
    <w:p w14:paraId="3DD34DCE" w14:textId="77777777" w:rsidR="00656FBD" w:rsidRPr="006D3987" w:rsidRDefault="00656FBD" w:rsidP="004F5BDB">
      <w:pPr>
        <w:tabs>
          <w:tab w:val="left" w:pos="2833"/>
        </w:tabs>
        <w:spacing w:line="280" w:lineRule="exact"/>
        <w:ind w:left="360"/>
        <w:jc w:val="both"/>
        <w:rPr>
          <w:bCs/>
        </w:rPr>
      </w:pPr>
    </w:p>
    <w:p w14:paraId="6E5CB319" w14:textId="77777777" w:rsidR="00E8504F" w:rsidRPr="006D3987" w:rsidRDefault="00FA6DD7" w:rsidP="004F5BDB">
      <w:pPr>
        <w:spacing w:line="280" w:lineRule="exact"/>
        <w:jc w:val="both"/>
      </w:pPr>
      <w:r w:rsidRPr="006D3987">
        <w:t xml:space="preserve">Table </w:t>
      </w:r>
      <w:r w:rsidR="00022A41">
        <w:t xml:space="preserve">10 below </w:t>
      </w:r>
      <w:r w:rsidRPr="006D3987">
        <w:t xml:space="preserve">illustrates </w:t>
      </w:r>
      <w:r w:rsidR="002A7069" w:rsidRPr="006D3987">
        <w:t xml:space="preserve">Households expenditure </w:t>
      </w:r>
      <w:r w:rsidRPr="006D3987">
        <w:t>per item</w:t>
      </w:r>
      <w:r w:rsidR="002A7069" w:rsidRPr="006D3987">
        <w:t xml:space="preserve"> disaggregated according to provinces. </w:t>
      </w:r>
      <w:r w:rsidRPr="006D3987">
        <w:t xml:space="preserve">Land purchase and financial compensation accounted for </w:t>
      </w:r>
      <w:r w:rsidR="00F40D49" w:rsidRPr="006D3987">
        <w:t>37.2% o</w:t>
      </w:r>
      <w:r w:rsidR="001A031B" w:rsidRPr="006D3987">
        <w:t xml:space="preserve">f the entire expenditure for </w:t>
      </w:r>
      <w:r w:rsidR="00F40D49" w:rsidRPr="006D3987">
        <w:t>Household allocation</w:t>
      </w:r>
      <w:r w:rsidR="001A031B" w:rsidRPr="006D3987">
        <w:t>.</w:t>
      </w:r>
      <w:r w:rsidR="00C56A65" w:rsidRPr="006D3987">
        <w:t xml:space="preserve"> The amount includes expenditure for settlement and finalisation of land claims.</w:t>
      </w:r>
      <w:r w:rsidR="001A031B" w:rsidRPr="006D3987">
        <w:t xml:space="preserve"> </w:t>
      </w:r>
      <w:r w:rsidR="00F40D49" w:rsidRPr="006D3987">
        <w:t xml:space="preserve">The Committee expressed concerns over the increasing expenditure on financial </w:t>
      </w:r>
      <w:r w:rsidR="003146F6" w:rsidRPr="006D3987">
        <w:t>compensation, which</w:t>
      </w:r>
      <w:r w:rsidR="00F40D49" w:rsidRPr="006D3987">
        <w:t xml:space="preserve"> amounts to 15% of the entire Households expenditure. </w:t>
      </w:r>
      <w:r w:rsidRPr="006D3987">
        <w:t>Expenditure on grants (including the Recapitalisation and Development Programme) accounted for about</w:t>
      </w:r>
      <w:r w:rsidR="001A031B" w:rsidRPr="006D3987">
        <w:t xml:space="preserve"> </w:t>
      </w:r>
      <w:r w:rsidR="00E8504F" w:rsidRPr="006D3987">
        <w:t>11.6%</w:t>
      </w:r>
      <w:r w:rsidR="001A031B" w:rsidRPr="006D3987">
        <w:t xml:space="preserve">. </w:t>
      </w:r>
      <w:r w:rsidR="00E8504F" w:rsidRPr="006D3987">
        <w:t xml:space="preserve">It has been reported that the Recapitalisation and Development Programme was being transferred to the DAFF. The Committee expressed concerns because of lack of clarity regarding support to land reform beneficiaries including restitution. The major concern was that emerging farmers might find themselves without any support due to lack of clarity regarding programme support and financing of the programme. The Committee maintained that funds for land acquisition must be used for that purpose rather than diverting the funds to recapitalisation of farms. It was therefore suggested that the DAFF must design a comprehensive farmer support programme with land reform beneficiaries as an integral part of the programme. </w:t>
      </w:r>
      <w:r w:rsidR="00022A41">
        <w:t>It must also work with National Treasury to obtain funding for this programme.</w:t>
      </w:r>
    </w:p>
    <w:p w14:paraId="754FA90F" w14:textId="77777777" w:rsidR="00DA55F7" w:rsidRDefault="00DA55F7" w:rsidP="004F5BDB">
      <w:pPr>
        <w:spacing w:line="280" w:lineRule="exact"/>
        <w:jc w:val="both"/>
      </w:pPr>
    </w:p>
    <w:p w14:paraId="0C15A2B5" w14:textId="77777777" w:rsidR="00237EF7" w:rsidRPr="006D3987" w:rsidRDefault="00237EF7" w:rsidP="004F5BDB">
      <w:pPr>
        <w:spacing w:line="280" w:lineRule="exact"/>
        <w:jc w:val="both"/>
      </w:pPr>
      <w:r w:rsidRPr="006D3987">
        <w:t xml:space="preserve">Table </w:t>
      </w:r>
      <w:r w:rsidR="00022A41">
        <w:t>10</w:t>
      </w:r>
      <w:r w:rsidRPr="006D3987">
        <w:t xml:space="preserve">: </w:t>
      </w:r>
      <w:r w:rsidR="000524FD" w:rsidRPr="006D3987">
        <w:t xml:space="preserve">Households </w:t>
      </w:r>
      <w:r w:rsidRPr="006D3987">
        <w:t xml:space="preserve">Expenditure per </w:t>
      </w:r>
      <w:r w:rsidR="000524FD" w:rsidRPr="006D3987">
        <w:t xml:space="preserve">province </w:t>
      </w:r>
    </w:p>
    <w:tbl>
      <w:tblPr>
        <w:tblStyle w:val="GridTable1LightAccent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12"/>
        <w:gridCol w:w="871"/>
        <w:gridCol w:w="1307"/>
        <w:gridCol w:w="1599"/>
        <w:gridCol w:w="728"/>
        <w:gridCol w:w="1309"/>
        <w:gridCol w:w="1161"/>
        <w:gridCol w:w="1255"/>
      </w:tblGrid>
      <w:tr w:rsidR="00E8504F" w:rsidRPr="003B640B" w14:paraId="0824C3B5" w14:textId="77777777" w:rsidTr="00650887">
        <w:trPr>
          <w:trHeight w:val="500"/>
        </w:trPr>
        <w:tc>
          <w:tcPr>
            <w:tcW w:w="548" w:type="pct"/>
            <w:tcBorders>
              <w:top w:val="single" w:sz="4" w:space="0" w:color="auto"/>
              <w:bottom w:val="single" w:sz="12" w:space="0" w:color="auto"/>
            </w:tcBorders>
            <w:hideMark/>
          </w:tcPr>
          <w:p w14:paraId="350FAFC7" w14:textId="77777777" w:rsidR="000524FD" w:rsidRPr="003B640B" w:rsidRDefault="000524FD" w:rsidP="004F5BDB">
            <w:pPr>
              <w:tabs>
                <w:tab w:val="left" w:pos="2833"/>
              </w:tabs>
              <w:spacing w:line="280" w:lineRule="exact"/>
              <w:rPr>
                <w:sz w:val="18"/>
                <w:lang w:val="en-ZA"/>
              </w:rPr>
            </w:pPr>
            <w:r w:rsidRPr="003B640B">
              <w:rPr>
                <w:b/>
                <w:bCs/>
                <w:sz w:val="18"/>
                <w:lang w:val="en-ZA"/>
              </w:rPr>
              <w:t>Province</w:t>
            </w:r>
          </w:p>
        </w:tc>
        <w:tc>
          <w:tcPr>
            <w:tcW w:w="471" w:type="pct"/>
            <w:tcBorders>
              <w:top w:val="single" w:sz="4" w:space="0" w:color="auto"/>
              <w:bottom w:val="single" w:sz="12" w:space="0" w:color="auto"/>
            </w:tcBorders>
            <w:hideMark/>
          </w:tcPr>
          <w:p w14:paraId="35D73DB6" w14:textId="77777777" w:rsidR="000524FD" w:rsidRPr="003B640B" w:rsidRDefault="000524FD" w:rsidP="004F5BDB">
            <w:pPr>
              <w:tabs>
                <w:tab w:val="left" w:pos="2833"/>
              </w:tabs>
              <w:spacing w:line="280" w:lineRule="exact"/>
              <w:jc w:val="right"/>
              <w:rPr>
                <w:b/>
                <w:bCs/>
                <w:sz w:val="18"/>
                <w:lang w:val="en-ZA"/>
              </w:rPr>
            </w:pPr>
            <w:r w:rsidRPr="003B640B">
              <w:rPr>
                <w:b/>
                <w:bCs/>
                <w:sz w:val="18"/>
                <w:lang w:val="en-ZA"/>
              </w:rPr>
              <w:t>Other</w:t>
            </w:r>
          </w:p>
          <w:p w14:paraId="1D672F7C" w14:textId="77777777" w:rsidR="00F40D49" w:rsidRPr="003B640B" w:rsidRDefault="00F40D49" w:rsidP="004F5BDB">
            <w:pPr>
              <w:tabs>
                <w:tab w:val="left" w:pos="2833"/>
              </w:tabs>
              <w:spacing w:line="280" w:lineRule="exact"/>
              <w:jc w:val="right"/>
              <w:rPr>
                <w:sz w:val="18"/>
                <w:lang w:val="en-ZA"/>
              </w:rPr>
            </w:pPr>
            <w:r w:rsidRPr="003B640B">
              <w:rPr>
                <w:b/>
                <w:bCs/>
                <w:sz w:val="18"/>
                <w:lang w:val="en-ZA"/>
              </w:rPr>
              <w:t>R ’000</w:t>
            </w:r>
          </w:p>
        </w:tc>
        <w:tc>
          <w:tcPr>
            <w:tcW w:w="707" w:type="pct"/>
            <w:tcBorders>
              <w:top w:val="single" w:sz="4" w:space="0" w:color="auto"/>
              <w:bottom w:val="single" w:sz="12" w:space="0" w:color="auto"/>
            </w:tcBorders>
            <w:hideMark/>
          </w:tcPr>
          <w:p w14:paraId="1A955CA6" w14:textId="77777777" w:rsidR="00F40D49" w:rsidRPr="003B640B" w:rsidRDefault="000524FD" w:rsidP="004F5BDB">
            <w:pPr>
              <w:tabs>
                <w:tab w:val="left" w:pos="2833"/>
              </w:tabs>
              <w:spacing w:line="280" w:lineRule="exact"/>
              <w:jc w:val="right"/>
              <w:rPr>
                <w:b/>
                <w:bCs/>
                <w:sz w:val="18"/>
                <w:lang w:val="en-ZA"/>
              </w:rPr>
            </w:pPr>
            <w:r w:rsidRPr="003B640B">
              <w:rPr>
                <w:b/>
                <w:bCs/>
                <w:sz w:val="18"/>
                <w:lang w:val="en-ZA"/>
              </w:rPr>
              <w:t>Conveyancer</w:t>
            </w:r>
          </w:p>
          <w:p w14:paraId="6F101369" w14:textId="77777777" w:rsidR="000524FD" w:rsidRPr="003B640B" w:rsidRDefault="00F40D49" w:rsidP="004F5BDB">
            <w:pPr>
              <w:tabs>
                <w:tab w:val="left" w:pos="2833"/>
              </w:tabs>
              <w:spacing w:line="280" w:lineRule="exact"/>
              <w:jc w:val="right"/>
              <w:rPr>
                <w:sz w:val="18"/>
                <w:lang w:val="en-ZA"/>
              </w:rPr>
            </w:pPr>
            <w:r w:rsidRPr="003B640B">
              <w:rPr>
                <w:b/>
                <w:bCs/>
                <w:sz w:val="18"/>
                <w:lang w:val="en-ZA"/>
              </w:rPr>
              <w:t>R ’000</w:t>
            </w:r>
          </w:p>
        </w:tc>
        <w:tc>
          <w:tcPr>
            <w:tcW w:w="865" w:type="pct"/>
            <w:tcBorders>
              <w:top w:val="single" w:sz="4" w:space="0" w:color="auto"/>
              <w:bottom w:val="single" w:sz="12" w:space="0" w:color="auto"/>
            </w:tcBorders>
            <w:hideMark/>
          </w:tcPr>
          <w:p w14:paraId="56C58B72"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Land Purchase</w:t>
            </w:r>
            <w:r w:rsidR="00E8504F" w:rsidRPr="003B640B">
              <w:rPr>
                <w:b/>
                <w:bCs/>
                <w:sz w:val="18"/>
                <w:lang w:val="en-ZA"/>
              </w:rPr>
              <w:t xml:space="preserve">/ </w:t>
            </w:r>
            <w:r w:rsidRPr="003B640B">
              <w:rPr>
                <w:b/>
                <w:bCs/>
                <w:sz w:val="18"/>
                <w:lang w:val="en-ZA"/>
              </w:rPr>
              <w:t xml:space="preserve">Land </w:t>
            </w:r>
            <w:r w:rsidR="00F40D49" w:rsidRPr="003B640B">
              <w:rPr>
                <w:b/>
                <w:bCs/>
                <w:sz w:val="18"/>
                <w:lang w:val="en-ZA"/>
              </w:rPr>
              <w:t xml:space="preserve">&amp; </w:t>
            </w:r>
            <w:r w:rsidR="00E8504F" w:rsidRPr="003B640B">
              <w:rPr>
                <w:b/>
                <w:bCs/>
                <w:sz w:val="18"/>
                <w:lang w:val="en-ZA"/>
              </w:rPr>
              <w:t>s</w:t>
            </w:r>
            <w:r w:rsidRPr="003B640B">
              <w:rPr>
                <w:b/>
                <w:bCs/>
                <w:sz w:val="18"/>
                <w:lang w:val="en-ZA"/>
              </w:rPr>
              <w:t>ubsoil</w:t>
            </w:r>
            <w:r w:rsidR="00F40D49" w:rsidRPr="003B640B">
              <w:rPr>
                <w:b/>
                <w:bCs/>
                <w:sz w:val="18"/>
                <w:lang w:val="en-ZA"/>
              </w:rPr>
              <w:t xml:space="preserve"> R ’000</w:t>
            </w:r>
          </w:p>
        </w:tc>
        <w:tc>
          <w:tcPr>
            <w:tcW w:w="394" w:type="pct"/>
            <w:tcBorders>
              <w:top w:val="single" w:sz="4" w:space="0" w:color="auto"/>
              <w:bottom w:val="single" w:sz="12" w:space="0" w:color="auto"/>
            </w:tcBorders>
            <w:hideMark/>
          </w:tcPr>
          <w:p w14:paraId="73836842"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Legal Fees</w:t>
            </w:r>
            <w:r w:rsidR="00F40D49" w:rsidRPr="003B640B">
              <w:rPr>
                <w:b/>
                <w:bCs/>
                <w:sz w:val="18"/>
                <w:lang w:val="en-ZA"/>
              </w:rPr>
              <w:br/>
              <w:t>R’000</w:t>
            </w:r>
          </w:p>
        </w:tc>
        <w:tc>
          <w:tcPr>
            <w:tcW w:w="708" w:type="pct"/>
            <w:tcBorders>
              <w:top w:val="single" w:sz="4" w:space="0" w:color="auto"/>
              <w:bottom w:val="single" w:sz="12" w:space="0" w:color="auto"/>
            </w:tcBorders>
            <w:hideMark/>
          </w:tcPr>
          <w:p w14:paraId="13438FA2" w14:textId="77777777" w:rsidR="00F40D49" w:rsidRPr="003B640B" w:rsidRDefault="000524FD" w:rsidP="004F5BDB">
            <w:pPr>
              <w:tabs>
                <w:tab w:val="left" w:pos="2833"/>
              </w:tabs>
              <w:spacing w:line="280" w:lineRule="exact"/>
              <w:jc w:val="right"/>
              <w:rPr>
                <w:sz w:val="18"/>
                <w:lang w:val="en-ZA"/>
              </w:rPr>
            </w:pPr>
            <w:r w:rsidRPr="003B640B">
              <w:rPr>
                <w:b/>
                <w:bCs/>
                <w:sz w:val="18"/>
                <w:lang w:val="en-ZA"/>
              </w:rPr>
              <w:t>Financial Compensation</w:t>
            </w:r>
            <w:r w:rsidR="00E8504F" w:rsidRPr="003B640B">
              <w:rPr>
                <w:b/>
                <w:bCs/>
                <w:sz w:val="18"/>
                <w:lang w:val="en-ZA"/>
              </w:rPr>
              <w:t xml:space="preserve"> </w:t>
            </w:r>
            <w:r w:rsidR="00F40D49" w:rsidRPr="003B640B">
              <w:rPr>
                <w:b/>
                <w:bCs/>
                <w:sz w:val="18"/>
                <w:lang w:val="en-ZA"/>
              </w:rPr>
              <w:t>R ’000</w:t>
            </w:r>
          </w:p>
        </w:tc>
        <w:tc>
          <w:tcPr>
            <w:tcW w:w="628" w:type="pct"/>
            <w:tcBorders>
              <w:top w:val="single" w:sz="4" w:space="0" w:color="auto"/>
              <w:bottom w:val="single" w:sz="12" w:space="0" w:color="auto"/>
            </w:tcBorders>
            <w:hideMark/>
          </w:tcPr>
          <w:p w14:paraId="21EA03CF" w14:textId="77777777" w:rsidR="00E8504F" w:rsidRPr="003B640B" w:rsidRDefault="000524FD" w:rsidP="004F5BDB">
            <w:pPr>
              <w:tabs>
                <w:tab w:val="left" w:pos="2833"/>
              </w:tabs>
              <w:spacing w:line="280" w:lineRule="exact"/>
              <w:jc w:val="right"/>
              <w:rPr>
                <w:b/>
                <w:bCs/>
                <w:sz w:val="18"/>
                <w:lang w:val="en-ZA"/>
              </w:rPr>
            </w:pPr>
            <w:r w:rsidRPr="003B640B">
              <w:rPr>
                <w:b/>
                <w:bCs/>
                <w:sz w:val="18"/>
                <w:lang w:val="en-ZA"/>
              </w:rPr>
              <w:t>Re-Cap/</w:t>
            </w:r>
          </w:p>
          <w:p w14:paraId="29A0DA64" w14:textId="77777777" w:rsidR="000524FD" w:rsidRPr="003B640B" w:rsidRDefault="000524FD" w:rsidP="004F5BDB">
            <w:pPr>
              <w:tabs>
                <w:tab w:val="left" w:pos="2833"/>
              </w:tabs>
              <w:spacing w:line="280" w:lineRule="exact"/>
              <w:jc w:val="right"/>
              <w:rPr>
                <w:b/>
                <w:bCs/>
                <w:sz w:val="18"/>
                <w:lang w:val="en-ZA"/>
              </w:rPr>
            </w:pPr>
            <w:r w:rsidRPr="003B640B">
              <w:rPr>
                <w:b/>
                <w:bCs/>
                <w:sz w:val="18"/>
                <w:lang w:val="en-ZA"/>
              </w:rPr>
              <w:t>Grants</w:t>
            </w:r>
          </w:p>
          <w:p w14:paraId="1AE6FF07" w14:textId="77777777" w:rsidR="00F40D49" w:rsidRPr="003B640B" w:rsidRDefault="00F40D49" w:rsidP="004F5BDB">
            <w:pPr>
              <w:tabs>
                <w:tab w:val="left" w:pos="2833"/>
              </w:tabs>
              <w:spacing w:line="280" w:lineRule="exact"/>
              <w:jc w:val="right"/>
              <w:rPr>
                <w:sz w:val="18"/>
                <w:lang w:val="en-ZA"/>
              </w:rPr>
            </w:pPr>
            <w:r w:rsidRPr="003B640B">
              <w:rPr>
                <w:b/>
                <w:bCs/>
                <w:sz w:val="18"/>
                <w:lang w:val="en-ZA"/>
              </w:rPr>
              <w:t>R ’000</w:t>
            </w:r>
          </w:p>
        </w:tc>
        <w:tc>
          <w:tcPr>
            <w:tcW w:w="679" w:type="pct"/>
            <w:tcBorders>
              <w:top w:val="single" w:sz="4" w:space="0" w:color="auto"/>
              <w:bottom w:val="single" w:sz="12" w:space="0" w:color="auto"/>
            </w:tcBorders>
            <w:hideMark/>
          </w:tcPr>
          <w:p w14:paraId="2AD27B13" w14:textId="77777777" w:rsidR="000524FD" w:rsidRPr="003B640B" w:rsidRDefault="000524FD" w:rsidP="004F5BDB">
            <w:pPr>
              <w:tabs>
                <w:tab w:val="left" w:pos="2833"/>
              </w:tabs>
              <w:spacing w:line="280" w:lineRule="exact"/>
              <w:jc w:val="right"/>
              <w:rPr>
                <w:b/>
                <w:bCs/>
                <w:sz w:val="18"/>
                <w:lang w:val="en-ZA"/>
              </w:rPr>
            </w:pPr>
            <w:r w:rsidRPr="003B640B">
              <w:rPr>
                <w:b/>
                <w:bCs/>
                <w:sz w:val="18"/>
                <w:lang w:val="en-ZA"/>
              </w:rPr>
              <w:t>TOTAL</w:t>
            </w:r>
          </w:p>
          <w:p w14:paraId="67C83EF9" w14:textId="77777777" w:rsidR="00F40D49" w:rsidRPr="003B640B" w:rsidRDefault="00F40D49" w:rsidP="004F5BDB">
            <w:pPr>
              <w:tabs>
                <w:tab w:val="left" w:pos="2833"/>
              </w:tabs>
              <w:spacing w:line="280" w:lineRule="exact"/>
              <w:jc w:val="right"/>
              <w:rPr>
                <w:sz w:val="18"/>
                <w:lang w:val="en-ZA"/>
              </w:rPr>
            </w:pPr>
            <w:r w:rsidRPr="003B640B">
              <w:rPr>
                <w:b/>
                <w:bCs/>
                <w:sz w:val="18"/>
                <w:lang w:val="en-ZA"/>
              </w:rPr>
              <w:t>R ’000</w:t>
            </w:r>
          </w:p>
        </w:tc>
      </w:tr>
      <w:tr w:rsidR="00E8504F" w:rsidRPr="003B640B" w14:paraId="705C48C9" w14:textId="77777777" w:rsidTr="00650887">
        <w:trPr>
          <w:trHeight w:val="252"/>
        </w:trPr>
        <w:tc>
          <w:tcPr>
            <w:tcW w:w="548" w:type="pct"/>
            <w:tcBorders>
              <w:top w:val="single" w:sz="12" w:space="0" w:color="auto"/>
            </w:tcBorders>
            <w:hideMark/>
          </w:tcPr>
          <w:p w14:paraId="0574A3CA" w14:textId="77777777" w:rsidR="000524FD" w:rsidRPr="003B640B" w:rsidRDefault="000524FD" w:rsidP="004F5BDB">
            <w:pPr>
              <w:tabs>
                <w:tab w:val="left" w:pos="2833"/>
              </w:tabs>
              <w:spacing w:line="280" w:lineRule="exact"/>
              <w:jc w:val="both"/>
              <w:rPr>
                <w:sz w:val="18"/>
                <w:lang w:val="en-ZA"/>
              </w:rPr>
            </w:pPr>
            <w:r w:rsidRPr="003B640B">
              <w:rPr>
                <w:sz w:val="18"/>
                <w:lang w:val="en-ZA"/>
              </w:rPr>
              <w:t>E</w:t>
            </w:r>
            <w:r w:rsidR="002A7069" w:rsidRPr="003B640B">
              <w:rPr>
                <w:sz w:val="18"/>
                <w:lang w:val="en-ZA"/>
              </w:rPr>
              <w:t>C</w:t>
            </w:r>
          </w:p>
        </w:tc>
        <w:tc>
          <w:tcPr>
            <w:tcW w:w="471" w:type="pct"/>
            <w:tcBorders>
              <w:top w:val="single" w:sz="12" w:space="0" w:color="auto"/>
            </w:tcBorders>
            <w:hideMark/>
          </w:tcPr>
          <w:p w14:paraId="66BC363A" w14:textId="77777777" w:rsidR="000524FD" w:rsidRPr="003B640B" w:rsidRDefault="000524FD" w:rsidP="004F5BDB">
            <w:pPr>
              <w:tabs>
                <w:tab w:val="left" w:pos="2833"/>
              </w:tabs>
              <w:spacing w:line="280" w:lineRule="exact"/>
              <w:jc w:val="right"/>
              <w:rPr>
                <w:sz w:val="18"/>
                <w:lang w:val="en-ZA"/>
              </w:rPr>
            </w:pPr>
            <w:r w:rsidRPr="003B640B">
              <w:rPr>
                <w:sz w:val="18"/>
                <w:lang w:val="en-ZA"/>
              </w:rPr>
              <w:t>7 400</w:t>
            </w:r>
          </w:p>
        </w:tc>
        <w:tc>
          <w:tcPr>
            <w:tcW w:w="707" w:type="pct"/>
            <w:tcBorders>
              <w:top w:val="single" w:sz="12" w:space="0" w:color="auto"/>
            </w:tcBorders>
            <w:hideMark/>
          </w:tcPr>
          <w:p w14:paraId="5D793199"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865" w:type="pct"/>
            <w:tcBorders>
              <w:top w:val="single" w:sz="12" w:space="0" w:color="auto"/>
            </w:tcBorders>
            <w:hideMark/>
          </w:tcPr>
          <w:p w14:paraId="0D70B551" w14:textId="77777777" w:rsidR="000524FD" w:rsidRPr="003B640B" w:rsidRDefault="000524FD" w:rsidP="004F5BDB">
            <w:pPr>
              <w:tabs>
                <w:tab w:val="left" w:pos="2833"/>
              </w:tabs>
              <w:spacing w:line="280" w:lineRule="exact"/>
              <w:jc w:val="right"/>
              <w:rPr>
                <w:sz w:val="18"/>
                <w:lang w:val="en-ZA"/>
              </w:rPr>
            </w:pPr>
            <w:r w:rsidRPr="003B640B">
              <w:rPr>
                <w:sz w:val="18"/>
                <w:lang w:val="en-ZA"/>
              </w:rPr>
              <w:t>12 954 473</w:t>
            </w:r>
          </w:p>
        </w:tc>
        <w:tc>
          <w:tcPr>
            <w:tcW w:w="394" w:type="pct"/>
            <w:tcBorders>
              <w:top w:val="single" w:sz="12" w:space="0" w:color="auto"/>
            </w:tcBorders>
            <w:hideMark/>
          </w:tcPr>
          <w:p w14:paraId="37E8AC22"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tcBorders>
              <w:top w:val="single" w:sz="12" w:space="0" w:color="auto"/>
            </w:tcBorders>
            <w:hideMark/>
          </w:tcPr>
          <w:p w14:paraId="742067AB" w14:textId="77777777" w:rsidR="000524FD" w:rsidRPr="003B640B" w:rsidRDefault="000524FD" w:rsidP="004F5BDB">
            <w:pPr>
              <w:tabs>
                <w:tab w:val="left" w:pos="2833"/>
              </w:tabs>
              <w:spacing w:line="280" w:lineRule="exact"/>
              <w:jc w:val="right"/>
              <w:rPr>
                <w:sz w:val="18"/>
                <w:lang w:val="en-ZA"/>
              </w:rPr>
            </w:pPr>
            <w:r w:rsidRPr="003B640B">
              <w:rPr>
                <w:sz w:val="18"/>
                <w:lang w:val="en-ZA"/>
              </w:rPr>
              <w:t>283 874 158</w:t>
            </w:r>
          </w:p>
        </w:tc>
        <w:tc>
          <w:tcPr>
            <w:tcW w:w="628" w:type="pct"/>
            <w:tcBorders>
              <w:top w:val="single" w:sz="12" w:space="0" w:color="auto"/>
            </w:tcBorders>
            <w:hideMark/>
          </w:tcPr>
          <w:p w14:paraId="1A360ABA" w14:textId="77777777" w:rsidR="000524FD" w:rsidRPr="003B640B" w:rsidRDefault="000524FD" w:rsidP="004F5BDB">
            <w:pPr>
              <w:tabs>
                <w:tab w:val="left" w:pos="2833"/>
              </w:tabs>
              <w:spacing w:line="280" w:lineRule="exact"/>
              <w:jc w:val="right"/>
              <w:rPr>
                <w:sz w:val="18"/>
                <w:lang w:val="en-ZA"/>
              </w:rPr>
            </w:pPr>
            <w:r w:rsidRPr="003B640B">
              <w:rPr>
                <w:sz w:val="18"/>
                <w:lang w:val="en-ZA"/>
              </w:rPr>
              <w:t>5 861 814</w:t>
            </w:r>
          </w:p>
        </w:tc>
        <w:tc>
          <w:tcPr>
            <w:tcW w:w="679" w:type="pct"/>
            <w:tcBorders>
              <w:top w:val="single" w:sz="12" w:space="0" w:color="auto"/>
            </w:tcBorders>
            <w:hideMark/>
          </w:tcPr>
          <w:p w14:paraId="264641F0" w14:textId="77777777" w:rsidR="000524FD" w:rsidRPr="003B640B" w:rsidRDefault="000524FD" w:rsidP="004F5BDB">
            <w:pPr>
              <w:tabs>
                <w:tab w:val="left" w:pos="2833"/>
              </w:tabs>
              <w:spacing w:line="280" w:lineRule="exact"/>
              <w:jc w:val="right"/>
              <w:rPr>
                <w:sz w:val="18"/>
                <w:lang w:val="en-ZA"/>
              </w:rPr>
            </w:pPr>
            <w:r w:rsidRPr="003B640B">
              <w:rPr>
                <w:sz w:val="18"/>
                <w:lang w:val="en-ZA"/>
              </w:rPr>
              <w:t>302 697 846</w:t>
            </w:r>
          </w:p>
        </w:tc>
      </w:tr>
      <w:tr w:rsidR="00E8504F" w:rsidRPr="003B640B" w14:paraId="6878EABC" w14:textId="77777777" w:rsidTr="00650887">
        <w:trPr>
          <w:trHeight w:val="256"/>
        </w:trPr>
        <w:tc>
          <w:tcPr>
            <w:tcW w:w="548" w:type="pct"/>
            <w:hideMark/>
          </w:tcPr>
          <w:p w14:paraId="1F61347E" w14:textId="77777777" w:rsidR="000524FD" w:rsidRPr="003B640B" w:rsidRDefault="000524FD" w:rsidP="004F5BDB">
            <w:pPr>
              <w:tabs>
                <w:tab w:val="left" w:pos="2833"/>
              </w:tabs>
              <w:spacing w:line="280" w:lineRule="exact"/>
              <w:jc w:val="both"/>
              <w:rPr>
                <w:sz w:val="18"/>
                <w:lang w:val="en-ZA"/>
              </w:rPr>
            </w:pPr>
            <w:r w:rsidRPr="003B640B">
              <w:rPr>
                <w:sz w:val="18"/>
                <w:lang w:val="en-ZA"/>
              </w:rPr>
              <w:t>F</w:t>
            </w:r>
            <w:r w:rsidR="002A7069" w:rsidRPr="003B640B">
              <w:rPr>
                <w:sz w:val="18"/>
                <w:lang w:val="en-ZA"/>
              </w:rPr>
              <w:t>S</w:t>
            </w:r>
          </w:p>
        </w:tc>
        <w:tc>
          <w:tcPr>
            <w:tcW w:w="471" w:type="pct"/>
            <w:hideMark/>
          </w:tcPr>
          <w:p w14:paraId="6F2787C8" w14:textId="77777777" w:rsidR="000524FD" w:rsidRPr="003B640B" w:rsidRDefault="000524FD" w:rsidP="004F5BDB">
            <w:pPr>
              <w:tabs>
                <w:tab w:val="left" w:pos="2833"/>
              </w:tabs>
              <w:spacing w:line="280" w:lineRule="exact"/>
              <w:jc w:val="right"/>
              <w:rPr>
                <w:sz w:val="18"/>
                <w:lang w:val="en-ZA"/>
              </w:rPr>
            </w:pPr>
            <w:r w:rsidRPr="003B640B">
              <w:rPr>
                <w:sz w:val="18"/>
                <w:lang w:val="en-ZA"/>
              </w:rPr>
              <w:t>66 393</w:t>
            </w:r>
          </w:p>
        </w:tc>
        <w:tc>
          <w:tcPr>
            <w:tcW w:w="707" w:type="pct"/>
            <w:hideMark/>
          </w:tcPr>
          <w:p w14:paraId="5A9104D5" w14:textId="77777777" w:rsidR="000524FD" w:rsidRPr="003B640B" w:rsidRDefault="000524FD" w:rsidP="004F5BDB">
            <w:pPr>
              <w:tabs>
                <w:tab w:val="left" w:pos="2833"/>
              </w:tabs>
              <w:spacing w:line="280" w:lineRule="exact"/>
              <w:jc w:val="right"/>
              <w:rPr>
                <w:sz w:val="18"/>
                <w:lang w:val="en-ZA"/>
              </w:rPr>
            </w:pPr>
            <w:r w:rsidRPr="003B640B">
              <w:rPr>
                <w:sz w:val="18"/>
                <w:lang w:val="en-ZA"/>
              </w:rPr>
              <w:t>91 706</w:t>
            </w:r>
          </w:p>
        </w:tc>
        <w:tc>
          <w:tcPr>
            <w:tcW w:w="865" w:type="pct"/>
            <w:hideMark/>
          </w:tcPr>
          <w:p w14:paraId="08733EEB" w14:textId="77777777" w:rsidR="000524FD" w:rsidRPr="003B640B" w:rsidRDefault="000524FD" w:rsidP="004F5BDB">
            <w:pPr>
              <w:tabs>
                <w:tab w:val="left" w:pos="2833"/>
              </w:tabs>
              <w:spacing w:line="280" w:lineRule="exact"/>
              <w:jc w:val="right"/>
              <w:rPr>
                <w:sz w:val="18"/>
                <w:lang w:val="en-ZA"/>
              </w:rPr>
            </w:pPr>
            <w:r w:rsidRPr="003B640B">
              <w:rPr>
                <w:sz w:val="18"/>
                <w:lang w:val="en-ZA"/>
              </w:rPr>
              <w:t>23 175 900</w:t>
            </w:r>
          </w:p>
        </w:tc>
        <w:tc>
          <w:tcPr>
            <w:tcW w:w="394" w:type="pct"/>
            <w:hideMark/>
          </w:tcPr>
          <w:p w14:paraId="48416130"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0F3A4189" w14:textId="77777777" w:rsidR="000524FD" w:rsidRPr="003B640B" w:rsidRDefault="000524FD" w:rsidP="004F5BDB">
            <w:pPr>
              <w:tabs>
                <w:tab w:val="left" w:pos="2833"/>
              </w:tabs>
              <w:spacing w:line="280" w:lineRule="exact"/>
              <w:jc w:val="right"/>
              <w:rPr>
                <w:sz w:val="18"/>
                <w:lang w:val="en-ZA"/>
              </w:rPr>
            </w:pPr>
            <w:r w:rsidRPr="003B640B">
              <w:rPr>
                <w:sz w:val="18"/>
                <w:lang w:val="en-ZA"/>
              </w:rPr>
              <w:t>9 183 842</w:t>
            </w:r>
          </w:p>
        </w:tc>
        <w:tc>
          <w:tcPr>
            <w:tcW w:w="628" w:type="pct"/>
            <w:hideMark/>
          </w:tcPr>
          <w:p w14:paraId="48F0E91B" w14:textId="77777777" w:rsidR="000524FD" w:rsidRPr="003B640B" w:rsidRDefault="000524FD" w:rsidP="004F5BDB">
            <w:pPr>
              <w:tabs>
                <w:tab w:val="left" w:pos="2833"/>
              </w:tabs>
              <w:spacing w:line="280" w:lineRule="exact"/>
              <w:jc w:val="right"/>
              <w:rPr>
                <w:sz w:val="18"/>
                <w:lang w:val="en-ZA"/>
              </w:rPr>
            </w:pPr>
            <w:r w:rsidRPr="003B640B">
              <w:rPr>
                <w:sz w:val="18"/>
                <w:lang w:val="en-ZA"/>
              </w:rPr>
              <w:t>745 920</w:t>
            </w:r>
          </w:p>
        </w:tc>
        <w:tc>
          <w:tcPr>
            <w:tcW w:w="679" w:type="pct"/>
            <w:hideMark/>
          </w:tcPr>
          <w:p w14:paraId="5D2B7D75" w14:textId="77777777" w:rsidR="000524FD" w:rsidRPr="003B640B" w:rsidRDefault="000524FD" w:rsidP="004F5BDB">
            <w:pPr>
              <w:tabs>
                <w:tab w:val="left" w:pos="2833"/>
              </w:tabs>
              <w:spacing w:line="280" w:lineRule="exact"/>
              <w:jc w:val="right"/>
              <w:rPr>
                <w:sz w:val="18"/>
                <w:lang w:val="en-ZA"/>
              </w:rPr>
            </w:pPr>
            <w:r w:rsidRPr="003B640B">
              <w:rPr>
                <w:sz w:val="18"/>
                <w:lang w:val="en-ZA"/>
              </w:rPr>
              <w:t>33 263 761</w:t>
            </w:r>
          </w:p>
        </w:tc>
      </w:tr>
      <w:tr w:rsidR="00E8504F" w:rsidRPr="003B640B" w14:paraId="440585DC" w14:textId="77777777" w:rsidTr="00650887">
        <w:trPr>
          <w:trHeight w:val="260"/>
        </w:trPr>
        <w:tc>
          <w:tcPr>
            <w:tcW w:w="548" w:type="pct"/>
            <w:hideMark/>
          </w:tcPr>
          <w:p w14:paraId="01D22A75" w14:textId="77777777" w:rsidR="000524FD" w:rsidRPr="003B640B" w:rsidRDefault="000524FD" w:rsidP="004F5BDB">
            <w:pPr>
              <w:tabs>
                <w:tab w:val="left" w:pos="2833"/>
              </w:tabs>
              <w:spacing w:line="280" w:lineRule="exact"/>
              <w:jc w:val="both"/>
              <w:rPr>
                <w:sz w:val="18"/>
                <w:lang w:val="en-ZA"/>
              </w:rPr>
            </w:pPr>
            <w:r w:rsidRPr="003B640B">
              <w:rPr>
                <w:sz w:val="18"/>
                <w:lang w:val="en-ZA"/>
              </w:rPr>
              <w:t>G</w:t>
            </w:r>
            <w:r w:rsidR="002A7069" w:rsidRPr="003B640B">
              <w:rPr>
                <w:sz w:val="18"/>
                <w:lang w:val="en-ZA"/>
              </w:rPr>
              <w:t>P</w:t>
            </w:r>
          </w:p>
        </w:tc>
        <w:tc>
          <w:tcPr>
            <w:tcW w:w="471" w:type="pct"/>
            <w:hideMark/>
          </w:tcPr>
          <w:p w14:paraId="76B37D27" w14:textId="77777777" w:rsidR="000524FD" w:rsidRPr="003B640B" w:rsidRDefault="000524FD" w:rsidP="004F5BDB">
            <w:pPr>
              <w:tabs>
                <w:tab w:val="left" w:pos="2833"/>
              </w:tabs>
              <w:spacing w:line="280" w:lineRule="exact"/>
              <w:jc w:val="right"/>
              <w:rPr>
                <w:sz w:val="18"/>
                <w:lang w:val="en-ZA"/>
              </w:rPr>
            </w:pPr>
            <w:r w:rsidRPr="003B640B">
              <w:rPr>
                <w:sz w:val="18"/>
                <w:lang w:val="en-ZA"/>
              </w:rPr>
              <w:t>13 702</w:t>
            </w:r>
          </w:p>
        </w:tc>
        <w:tc>
          <w:tcPr>
            <w:tcW w:w="707" w:type="pct"/>
            <w:hideMark/>
          </w:tcPr>
          <w:p w14:paraId="5ED53947" w14:textId="77777777" w:rsidR="000524FD" w:rsidRPr="003B640B" w:rsidRDefault="000524FD" w:rsidP="004F5BDB">
            <w:pPr>
              <w:tabs>
                <w:tab w:val="left" w:pos="2833"/>
              </w:tabs>
              <w:spacing w:line="280" w:lineRule="exact"/>
              <w:jc w:val="right"/>
              <w:rPr>
                <w:sz w:val="18"/>
                <w:lang w:val="en-ZA"/>
              </w:rPr>
            </w:pPr>
            <w:r w:rsidRPr="003B640B">
              <w:rPr>
                <w:sz w:val="18"/>
                <w:lang w:val="en-ZA"/>
              </w:rPr>
              <w:t>123 263</w:t>
            </w:r>
          </w:p>
        </w:tc>
        <w:tc>
          <w:tcPr>
            <w:tcW w:w="865" w:type="pct"/>
            <w:hideMark/>
          </w:tcPr>
          <w:p w14:paraId="35035028" w14:textId="77777777" w:rsidR="000524FD" w:rsidRPr="003B640B" w:rsidRDefault="000524FD" w:rsidP="004F5BDB">
            <w:pPr>
              <w:tabs>
                <w:tab w:val="left" w:pos="2833"/>
              </w:tabs>
              <w:spacing w:line="280" w:lineRule="exact"/>
              <w:jc w:val="right"/>
              <w:rPr>
                <w:sz w:val="18"/>
                <w:lang w:val="en-ZA"/>
              </w:rPr>
            </w:pPr>
            <w:r w:rsidRPr="003B640B">
              <w:rPr>
                <w:sz w:val="18"/>
                <w:lang w:val="en-ZA"/>
              </w:rPr>
              <w:t>4 403 448</w:t>
            </w:r>
          </w:p>
        </w:tc>
        <w:tc>
          <w:tcPr>
            <w:tcW w:w="394" w:type="pct"/>
            <w:hideMark/>
          </w:tcPr>
          <w:p w14:paraId="5B26CF91" w14:textId="77777777" w:rsidR="000524FD" w:rsidRPr="003B640B" w:rsidRDefault="000524FD" w:rsidP="004F5BDB">
            <w:pPr>
              <w:tabs>
                <w:tab w:val="left" w:pos="2833"/>
              </w:tabs>
              <w:spacing w:line="280" w:lineRule="exact"/>
              <w:jc w:val="right"/>
              <w:rPr>
                <w:sz w:val="18"/>
                <w:lang w:val="en-ZA"/>
              </w:rPr>
            </w:pPr>
            <w:r w:rsidRPr="003B640B">
              <w:rPr>
                <w:sz w:val="18"/>
                <w:lang w:val="en-ZA"/>
              </w:rPr>
              <w:t>48690</w:t>
            </w:r>
          </w:p>
        </w:tc>
        <w:tc>
          <w:tcPr>
            <w:tcW w:w="708" w:type="pct"/>
            <w:hideMark/>
          </w:tcPr>
          <w:p w14:paraId="7AF5E0FD" w14:textId="77777777" w:rsidR="000524FD" w:rsidRPr="003B640B" w:rsidRDefault="000524FD" w:rsidP="004F5BDB">
            <w:pPr>
              <w:tabs>
                <w:tab w:val="left" w:pos="2833"/>
              </w:tabs>
              <w:spacing w:line="280" w:lineRule="exact"/>
              <w:jc w:val="right"/>
              <w:rPr>
                <w:sz w:val="18"/>
                <w:lang w:val="en-ZA"/>
              </w:rPr>
            </w:pPr>
            <w:r w:rsidRPr="003B640B">
              <w:rPr>
                <w:sz w:val="18"/>
                <w:lang w:val="en-ZA"/>
              </w:rPr>
              <w:t>33 411 321</w:t>
            </w:r>
          </w:p>
        </w:tc>
        <w:tc>
          <w:tcPr>
            <w:tcW w:w="628" w:type="pct"/>
            <w:hideMark/>
          </w:tcPr>
          <w:p w14:paraId="45C538A7" w14:textId="77777777" w:rsidR="000524FD" w:rsidRPr="003B640B" w:rsidRDefault="000524FD" w:rsidP="004F5BDB">
            <w:pPr>
              <w:tabs>
                <w:tab w:val="left" w:pos="2833"/>
              </w:tabs>
              <w:spacing w:line="280" w:lineRule="exact"/>
              <w:jc w:val="right"/>
              <w:rPr>
                <w:sz w:val="18"/>
                <w:lang w:val="en-ZA"/>
              </w:rPr>
            </w:pPr>
            <w:r w:rsidRPr="003B640B">
              <w:rPr>
                <w:sz w:val="18"/>
                <w:lang w:val="en-ZA"/>
              </w:rPr>
              <w:t>42 000</w:t>
            </w:r>
          </w:p>
        </w:tc>
        <w:tc>
          <w:tcPr>
            <w:tcW w:w="679" w:type="pct"/>
            <w:hideMark/>
          </w:tcPr>
          <w:p w14:paraId="3A1B4A7E" w14:textId="77777777" w:rsidR="000524FD" w:rsidRPr="003B640B" w:rsidRDefault="000524FD" w:rsidP="004F5BDB">
            <w:pPr>
              <w:tabs>
                <w:tab w:val="left" w:pos="2833"/>
              </w:tabs>
              <w:spacing w:line="280" w:lineRule="exact"/>
              <w:jc w:val="right"/>
              <w:rPr>
                <w:sz w:val="18"/>
                <w:lang w:val="en-ZA"/>
              </w:rPr>
            </w:pPr>
            <w:r w:rsidRPr="003B640B">
              <w:rPr>
                <w:sz w:val="18"/>
                <w:lang w:val="en-ZA"/>
              </w:rPr>
              <w:t>38 042 427</w:t>
            </w:r>
          </w:p>
        </w:tc>
      </w:tr>
      <w:tr w:rsidR="00E8504F" w:rsidRPr="003B640B" w14:paraId="12C332F2" w14:textId="77777777" w:rsidTr="00650887">
        <w:trPr>
          <w:trHeight w:val="236"/>
        </w:trPr>
        <w:tc>
          <w:tcPr>
            <w:tcW w:w="548" w:type="pct"/>
            <w:hideMark/>
          </w:tcPr>
          <w:p w14:paraId="22ED2AB5" w14:textId="77777777" w:rsidR="000524FD" w:rsidRPr="003B640B" w:rsidRDefault="000524FD" w:rsidP="004F5BDB">
            <w:pPr>
              <w:tabs>
                <w:tab w:val="left" w:pos="2833"/>
              </w:tabs>
              <w:spacing w:line="280" w:lineRule="exact"/>
              <w:jc w:val="both"/>
              <w:rPr>
                <w:sz w:val="18"/>
                <w:lang w:val="en-ZA"/>
              </w:rPr>
            </w:pPr>
            <w:r w:rsidRPr="003B640B">
              <w:rPr>
                <w:sz w:val="18"/>
                <w:lang w:val="en-ZA"/>
              </w:rPr>
              <w:t>K</w:t>
            </w:r>
            <w:r w:rsidR="002A7069" w:rsidRPr="003B640B">
              <w:rPr>
                <w:sz w:val="18"/>
                <w:lang w:val="en-ZA"/>
              </w:rPr>
              <w:t>ZN</w:t>
            </w:r>
          </w:p>
        </w:tc>
        <w:tc>
          <w:tcPr>
            <w:tcW w:w="471" w:type="pct"/>
            <w:hideMark/>
          </w:tcPr>
          <w:p w14:paraId="7F8C16CD"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7" w:type="pct"/>
            <w:hideMark/>
          </w:tcPr>
          <w:p w14:paraId="3C53A764" w14:textId="77777777" w:rsidR="000524FD" w:rsidRPr="003B640B" w:rsidRDefault="000524FD" w:rsidP="004F5BDB">
            <w:pPr>
              <w:tabs>
                <w:tab w:val="left" w:pos="2833"/>
              </w:tabs>
              <w:spacing w:line="280" w:lineRule="exact"/>
              <w:jc w:val="right"/>
              <w:rPr>
                <w:sz w:val="18"/>
                <w:lang w:val="en-ZA"/>
              </w:rPr>
            </w:pPr>
            <w:r w:rsidRPr="003B640B">
              <w:rPr>
                <w:sz w:val="18"/>
                <w:lang w:val="en-ZA"/>
              </w:rPr>
              <w:t>144 446</w:t>
            </w:r>
          </w:p>
        </w:tc>
        <w:tc>
          <w:tcPr>
            <w:tcW w:w="865" w:type="pct"/>
            <w:hideMark/>
          </w:tcPr>
          <w:p w14:paraId="704976F9" w14:textId="77777777" w:rsidR="000524FD" w:rsidRPr="003B640B" w:rsidRDefault="000524FD" w:rsidP="004F5BDB">
            <w:pPr>
              <w:tabs>
                <w:tab w:val="left" w:pos="2833"/>
              </w:tabs>
              <w:spacing w:line="280" w:lineRule="exact"/>
              <w:jc w:val="right"/>
              <w:rPr>
                <w:sz w:val="18"/>
                <w:lang w:val="en-ZA"/>
              </w:rPr>
            </w:pPr>
            <w:r w:rsidRPr="003B640B">
              <w:rPr>
                <w:sz w:val="18"/>
                <w:lang w:val="en-ZA"/>
              </w:rPr>
              <w:t>301 461 951</w:t>
            </w:r>
          </w:p>
        </w:tc>
        <w:tc>
          <w:tcPr>
            <w:tcW w:w="394" w:type="pct"/>
            <w:hideMark/>
          </w:tcPr>
          <w:p w14:paraId="4D6631E1"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649475A7" w14:textId="77777777" w:rsidR="000524FD" w:rsidRPr="003B640B" w:rsidRDefault="000524FD" w:rsidP="004F5BDB">
            <w:pPr>
              <w:tabs>
                <w:tab w:val="left" w:pos="2833"/>
              </w:tabs>
              <w:spacing w:line="280" w:lineRule="exact"/>
              <w:jc w:val="right"/>
              <w:rPr>
                <w:sz w:val="18"/>
                <w:lang w:val="en-ZA"/>
              </w:rPr>
            </w:pPr>
            <w:r w:rsidRPr="003B640B">
              <w:rPr>
                <w:sz w:val="18"/>
                <w:lang w:val="en-ZA"/>
              </w:rPr>
              <w:t>334 960 220</w:t>
            </w:r>
          </w:p>
        </w:tc>
        <w:tc>
          <w:tcPr>
            <w:tcW w:w="628" w:type="pct"/>
            <w:hideMark/>
          </w:tcPr>
          <w:p w14:paraId="2E727D9B" w14:textId="77777777" w:rsidR="000524FD" w:rsidRPr="003B640B" w:rsidRDefault="000524FD" w:rsidP="004F5BDB">
            <w:pPr>
              <w:tabs>
                <w:tab w:val="left" w:pos="2833"/>
              </w:tabs>
              <w:spacing w:line="280" w:lineRule="exact"/>
              <w:jc w:val="right"/>
              <w:rPr>
                <w:sz w:val="18"/>
                <w:lang w:val="en-ZA"/>
              </w:rPr>
            </w:pPr>
            <w:r w:rsidRPr="003B640B">
              <w:rPr>
                <w:sz w:val="18"/>
                <w:lang w:val="en-ZA"/>
              </w:rPr>
              <w:t>29 424 804</w:t>
            </w:r>
          </w:p>
        </w:tc>
        <w:tc>
          <w:tcPr>
            <w:tcW w:w="679" w:type="pct"/>
            <w:hideMark/>
          </w:tcPr>
          <w:p w14:paraId="79497966" w14:textId="77777777" w:rsidR="000524FD" w:rsidRPr="003B640B" w:rsidRDefault="000524FD" w:rsidP="004F5BDB">
            <w:pPr>
              <w:tabs>
                <w:tab w:val="left" w:pos="2833"/>
              </w:tabs>
              <w:spacing w:line="280" w:lineRule="exact"/>
              <w:jc w:val="right"/>
              <w:rPr>
                <w:sz w:val="18"/>
                <w:lang w:val="en-ZA"/>
              </w:rPr>
            </w:pPr>
            <w:r w:rsidRPr="003B640B">
              <w:rPr>
                <w:sz w:val="18"/>
                <w:lang w:val="en-ZA"/>
              </w:rPr>
              <w:t>665 991 422</w:t>
            </w:r>
          </w:p>
        </w:tc>
      </w:tr>
      <w:tr w:rsidR="00E8504F" w:rsidRPr="003B640B" w14:paraId="0AAB02C5" w14:textId="77777777" w:rsidTr="00650887">
        <w:trPr>
          <w:trHeight w:val="254"/>
        </w:trPr>
        <w:tc>
          <w:tcPr>
            <w:tcW w:w="548" w:type="pct"/>
            <w:hideMark/>
          </w:tcPr>
          <w:p w14:paraId="65862F2D" w14:textId="77777777" w:rsidR="000524FD" w:rsidRPr="003B640B" w:rsidRDefault="000524FD" w:rsidP="004F5BDB">
            <w:pPr>
              <w:tabs>
                <w:tab w:val="left" w:pos="2833"/>
              </w:tabs>
              <w:spacing w:line="280" w:lineRule="exact"/>
              <w:jc w:val="both"/>
              <w:rPr>
                <w:sz w:val="18"/>
                <w:lang w:val="en-ZA"/>
              </w:rPr>
            </w:pPr>
            <w:r w:rsidRPr="003B640B">
              <w:rPr>
                <w:sz w:val="18"/>
                <w:lang w:val="en-ZA"/>
              </w:rPr>
              <w:t>L</w:t>
            </w:r>
            <w:r w:rsidR="002A7069" w:rsidRPr="003B640B">
              <w:rPr>
                <w:sz w:val="18"/>
                <w:lang w:val="en-ZA"/>
              </w:rPr>
              <w:t xml:space="preserve">P </w:t>
            </w:r>
          </w:p>
        </w:tc>
        <w:tc>
          <w:tcPr>
            <w:tcW w:w="471" w:type="pct"/>
            <w:hideMark/>
          </w:tcPr>
          <w:p w14:paraId="67CCB334" w14:textId="77777777" w:rsidR="000524FD" w:rsidRPr="003B640B" w:rsidRDefault="000524FD" w:rsidP="004F5BDB">
            <w:pPr>
              <w:tabs>
                <w:tab w:val="left" w:pos="2833"/>
              </w:tabs>
              <w:spacing w:line="280" w:lineRule="exact"/>
              <w:jc w:val="right"/>
              <w:rPr>
                <w:sz w:val="18"/>
                <w:lang w:val="en-ZA"/>
              </w:rPr>
            </w:pPr>
            <w:r w:rsidRPr="003B640B">
              <w:rPr>
                <w:sz w:val="18"/>
                <w:lang w:val="en-ZA"/>
              </w:rPr>
              <w:t>53 450</w:t>
            </w:r>
          </w:p>
        </w:tc>
        <w:tc>
          <w:tcPr>
            <w:tcW w:w="707" w:type="pct"/>
            <w:hideMark/>
          </w:tcPr>
          <w:p w14:paraId="3303B446" w14:textId="77777777" w:rsidR="000524FD" w:rsidRPr="003B640B" w:rsidRDefault="000524FD" w:rsidP="004F5BDB">
            <w:pPr>
              <w:tabs>
                <w:tab w:val="left" w:pos="2833"/>
              </w:tabs>
              <w:spacing w:line="280" w:lineRule="exact"/>
              <w:jc w:val="right"/>
              <w:rPr>
                <w:sz w:val="18"/>
                <w:lang w:val="en-ZA"/>
              </w:rPr>
            </w:pPr>
            <w:r w:rsidRPr="003B640B">
              <w:rPr>
                <w:sz w:val="18"/>
                <w:lang w:val="en-ZA"/>
              </w:rPr>
              <w:t>21 875</w:t>
            </w:r>
          </w:p>
        </w:tc>
        <w:tc>
          <w:tcPr>
            <w:tcW w:w="865" w:type="pct"/>
            <w:hideMark/>
          </w:tcPr>
          <w:p w14:paraId="3027A7DD" w14:textId="77777777" w:rsidR="000524FD" w:rsidRPr="003B640B" w:rsidRDefault="000524FD" w:rsidP="004F5BDB">
            <w:pPr>
              <w:tabs>
                <w:tab w:val="left" w:pos="2833"/>
              </w:tabs>
              <w:spacing w:line="280" w:lineRule="exact"/>
              <w:jc w:val="right"/>
              <w:rPr>
                <w:sz w:val="18"/>
                <w:lang w:val="en-ZA"/>
              </w:rPr>
            </w:pPr>
            <w:r w:rsidRPr="003B640B">
              <w:rPr>
                <w:sz w:val="18"/>
                <w:lang w:val="en-ZA"/>
              </w:rPr>
              <w:t>136 990 279</w:t>
            </w:r>
          </w:p>
        </w:tc>
        <w:tc>
          <w:tcPr>
            <w:tcW w:w="394" w:type="pct"/>
            <w:hideMark/>
          </w:tcPr>
          <w:p w14:paraId="7C5F993B"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7A86655D" w14:textId="77777777" w:rsidR="000524FD" w:rsidRPr="003B640B" w:rsidRDefault="000524FD" w:rsidP="004F5BDB">
            <w:pPr>
              <w:tabs>
                <w:tab w:val="left" w:pos="2833"/>
              </w:tabs>
              <w:spacing w:line="280" w:lineRule="exact"/>
              <w:jc w:val="right"/>
              <w:rPr>
                <w:sz w:val="18"/>
                <w:lang w:val="en-ZA"/>
              </w:rPr>
            </w:pPr>
            <w:r w:rsidRPr="003B640B">
              <w:rPr>
                <w:sz w:val="18"/>
                <w:lang w:val="en-ZA"/>
              </w:rPr>
              <w:t>418 992 132</w:t>
            </w:r>
          </w:p>
        </w:tc>
        <w:tc>
          <w:tcPr>
            <w:tcW w:w="628" w:type="pct"/>
            <w:hideMark/>
          </w:tcPr>
          <w:p w14:paraId="10EBA796" w14:textId="77777777" w:rsidR="000524FD" w:rsidRPr="003B640B" w:rsidRDefault="000524FD" w:rsidP="004F5BDB">
            <w:pPr>
              <w:tabs>
                <w:tab w:val="left" w:pos="2833"/>
              </w:tabs>
              <w:spacing w:line="280" w:lineRule="exact"/>
              <w:jc w:val="right"/>
              <w:rPr>
                <w:sz w:val="18"/>
                <w:lang w:val="en-ZA"/>
              </w:rPr>
            </w:pPr>
            <w:r w:rsidRPr="003B640B">
              <w:rPr>
                <w:sz w:val="18"/>
                <w:lang w:val="en-ZA"/>
              </w:rPr>
              <w:t>141 385 849</w:t>
            </w:r>
          </w:p>
        </w:tc>
        <w:tc>
          <w:tcPr>
            <w:tcW w:w="679" w:type="pct"/>
            <w:hideMark/>
          </w:tcPr>
          <w:p w14:paraId="3B88D047" w14:textId="77777777" w:rsidR="000524FD" w:rsidRPr="003B640B" w:rsidRDefault="000524FD" w:rsidP="004F5BDB">
            <w:pPr>
              <w:tabs>
                <w:tab w:val="left" w:pos="2833"/>
              </w:tabs>
              <w:spacing w:line="280" w:lineRule="exact"/>
              <w:jc w:val="right"/>
              <w:rPr>
                <w:sz w:val="18"/>
                <w:lang w:val="en-ZA"/>
              </w:rPr>
            </w:pPr>
            <w:r w:rsidRPr="003B640B">
              <w:rPr>
                <w:sz w:val="18"/>
                <w:lang w:val="en-ZA"/>
              </w:rPr>
              <w:t>697 443 586</w:t>
            </w:r>
          </w:p>
        </w:tc>
      </w:tr>
      <w:tr w:rsidR="00E8504F" w:rsidRPr="003B640B" w14:paraId="05B35BD9" w14:textId="77777777" w:rsidTr="00650887">
        <w:trPr>
          <w:trHeight w:val="244"/>
        </w:trPr>
        <w:tc>
          <w:tcPr>
            <w:tcW w:w="548" w:type="pct"/>
            <w:hideMark/>
          </w:tcPr>
          <w:p w14:paraId="5D960446" w14:textId="77777777" w:rsidR="000524FD" w:rsidRPr="003B640B" w:rsidRDefault="000524FD" w:rsidP="004F5BDB">
            <w:pPr>
              <w:tabs>
                <w:tab w:val="left" w:pos="2833"/>
              </w:tabs>
              <w:spacing w:line="280" w:lineRule="exact"/>
              <w:jc w:val="both"/>
              <w:rPr>
                <w:sz w:val="18"/>
                <w:lang w:val="en-ZA"/>
              </w:rPr>
            </w:pPr>
            <w:r w:rsidRPr="003B640B">
              <w:rPr>
                <w:sz w:val="18"/>
                <w:lang w:val="en-ZA"/>
              </w:rPr>
              <w:t>M</w:t>
            </w:r>
            <w:r w:rsidR="002A7069" w:rsidRPr="003B640B">
              <w:rPr>
                <w:sz w:val="18"/>
                <w:lang w:val="en-ZA"/>
              </w:rPr>
              <w:t>P</w:t>
            </w:r>
          </w:p>
        </w:tc>
        <w:tc>
          <w:tcPr>
            <w:tcW w:w="471" w:type="pct"/>
            <w:hideMark/>
          </w:tcPr>
          <w:p w14:paraId="5F2EE0EC"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7" w:type="pct"/>
            <w:hideMark/>
          </w:tcPr>
          <w:p w14:paraId="2477A25D" w14:textId="77777777" w:rsidR="000524FD" w:rsidRPr="003B640B" w:rsidRDefault="000524FD" w:rsidP="004F5BDB">
            <w:pPr>
              <w:tabs>
                <w:tab w:val="left" w:pos="2833"/>
              </w:tabs>
              <w:spacing w:line="280" w:lineRule="exact"/>
              <w:jc w:val="right"/>
              <w:rPr>
                <w:sz w:val="18"/>
                <w:lang w:val="en-ZA"/>
              </w:rPr>
            </w:pPr>
            <w:r w:rsidRPr="003B640B">
              <w:rPr>
                <w:sz w:val="18"/>
                <w:lang w:val="en-ZA"/>
              </w:rPr>
              <w:t>590 628</w:t>
            </w:r>
          </w:p>
        </w:tc>
        <w:tc>
          <w:tcPr>
            <w:tcW w:w="865" w:type="pct"/>
            <w:hideMark/>
          </w:tcPr>
          <w:p w14:paraId="1C9CA174" w14:textId="77777777" w:rsidR="000524FD" w:rsidRPr="003B640B" w:rsidRDefault="000524FD" w:rsidP="004F5BDB">
            <w:pPr>
              <w:tabs>
                <w:tab w:val="left" w:pos="2833"/>
              </w:tabs>
              <w:spacing w:line="280" w:lineRule="exact"/>
              <w:jc w:val="right"/>
              <w:rPr>
                <w:sz w:val="18"/>
                <w:lang w:val="en-ZA"/>
              </w:rPr>
            </w:pPr>
            <w:r w:rsidRPr="003B640B">
              <w:rPr>
                <w:sz w:val="18"/>
                <w:lang w:val="en-ZA"/>
              </w:rPr>
              <w:t>158 403 040</w:t>
            </w:r>
          </w:p>
        </w:tc>
        <w:tc>
          <w:tcPr>
            <w:tcW w:w="394" w:type="pct"/>
            <w:hideMark/>
          </w:tcPr>
          <w:p w14:paraId="3FEAA68C"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280426AC" w14:textId="77777777" w:rsidR="000524FD" w:rsidRPr="003B640B" w:rsidRDefault="000524FD" w:rsidP="004F5BDB">
            <w:pPr>
              <w:tabs>
                <w:tab w:val="left" w:pos="2833"/>
              </w:tabs>
              <w:spacing w:line="280" w:lineRule="exact"/>
              <w:jc w:val="right"/>
              <w:rPr>
                <w:sz w:val="18"/>
                <w:lang w:val="en-ZA"/>
              </w:rPr>
            </w:pPr>
            <w:r w:rsidRPr="003B640B">
              <w:rPr>
                <w:sz w:val="18"/>
                <w:lang w:val="en-ZA"/>
              </w:rPr>
              <w:t>40 396 839</w:t>
            </w:r>
          </w:p>
        </w:tc>
        <w:tc>
          <w:tcPr>
            <w:tcW w:w="628" w:type="pct"/>
            <w:hideMark/>
          </w:tcPr>
          <w:p w14:paraId="424C57D8" w14:textId="77777777" w:rsidR="000524FD" w:rsidRPr="003B640B" w:rsidRDefault="000524FD" w:rsidP="004F5BDB">
            <w:pPr>
              <w:tabs>
                <w:tab w:val="left" w:pos="2833"/>
              </w:tabs>
              <w:spacing w:line="280" w:lineRule="exact"/>
              <w:jc w:val="right"/>
              <w:rPr>
                <w:sz w:val="18"/>
                <w:lang w:val="en-ZA"/>
              </w:rPr>
            </w:pPr>
            <w:r w:rsidRPr="003B640B">
              <w:rPr>
                <w:sz w:val="18"/>
                <w:lang w:val="en-ZA"/>
              </w:rPr>
              <w:t>114 723 526</w:t>
            </w:r>
          </w:p>
        </w:tc>
        <w:tc>
          <w:tcPr>
            <w:tcW w:w="679" w:type="pct"/>
            <w:hideMark/>
          </w:tcPr>
          <w:p w14:paraId="05D2DEA0" w14:textId="77777777" w:rsidR="000524FD" w:rsidRPr="003B640B" w:rsidRDefault="000524FD" w:rsidP="004F5BDB">
            <w:pPr>
              <w:tabs>
                <w:tab w:val="left" w:pos="2833"/>
              </w:tabs>
              <w:spacing w:line="280" w:lineRule="exact"/>
              <w:jc w:val="right"/>
              <w:rPr>
                <w:sz w:val="18"/>
                <w:lang w:val="en-ZA"/>
              </w:rPr>
            </w:pPr>
            <w:r w:rsidRPr="003B640B">
              <w:rPr>
                <w:sz w:val="18"/>
                <w:lang w:val="en-ZA"/>
              </w:rPr>
              <w:t>314 114 034</w:t>
            </w:r>
          </w:p>
        </w:tc>
      </w:tr>
      <w:tr w:rsidR="00E8504F" w:rsidRPr="003B640B" w14:paraId="05469963" w14:textId="77777777" w:rsidTr="00650887">
        <w:trPr>
          <w:trHeight w:val="262"/>
        </w:trPr>
        <w:tc>
          <w:tcPr>
            <w:tcW w:w="548" w:type="pct"/>
            <w:hideMark/>
          </w:tcPr>
          <w:p w14:paraId="4CD73E64" w14:textId="77777777" w:rsidR="000524FD" w:rsidRPr="003B640B" w:rsidRDefault="000524FD" w:rsidP="004F5BDB">
            <w:pPr>
              <w:tabs>
                <w:tab w:val="left" w:pos="2833"/>
              </w:tabs>
              <w:spacing w:line="280" w:lineRule="exact"/>
              <w:jc w:val="both"/>
              <w:rPr>
                <w:sz w:val="18"/>
                <w:lang w:val="en-ZA"/>
              </w:rPr>
            </w:pPr>
            <w:r w:rsidRPr="003B640B">
              <w:rPr>
                <w:sz w:val="18"/>
                <w:lang w:val="en-ZA"/>
              </w:rPr>
              <w:t>N</w:t>
            </w:r>
            <w:r w:rsidR="002A7069" w:rsidRPr="003B640B">
              <w:rPr>
                <w:sz w:val="18"/>
                <w:lang w:val="en-ZA"/>
              </w:rPr>
              <w:t>C</w:t>
            </w:r>
          </w:p>
        </w:tc>
        <w:tc>
          <w:tcPr>
            <w:tcW w:w="471" w:type="pct"/>
            <w:hideMark/>
          </w:tcPr>
          <w:p w14:paraId="788162C2" w14:textId="77777777" w:rsidR="000524FD" w:rsidRPr="003B640B" w:rsidRDefault="000524FD" w:rsidP="004F5BDB">
            <w:pPr>
              <w:tabs>
                <w:tab w:val="left" w:pos="2833"/>
              </w:tabs>
              <w:spacing w:line="280" w:lineRule="exact"/>
              <w:jc w:val="right"/>
              <w:rPr>
                <w:sz w:val="18"/>
                <w:lang w:val="en-ZA"/>
              </w:rPr>
            </w:pPr>
            <w:r w:rsidRPr="003B640B">
              <w:rPr>
                <w:sz w:val="18"/>
                <w:lang w:val="en-ZA"/>
              </w:rPr>
              <w:t>50 000</w:t>
            </w:r>
          </w:p>
        </w:tc>
        <w:tc>
          <w:tcPr>
            <w:tcW w:w="707" w:type="pct"/>
            <w:hideMark/>
          </w:tcPr>
          <w:p w14:paraId="16B6A3EA" w14:textId="77777777" w:rsidR="000524FD" w:rsidRPr="003B640B" w:rsidRDefault="000524FD" w:rsidP="004F5BDB">
            <w:pPr>
              <w:tabs>
                <w:tab w:val="left" w:pos="2833"/>
              </w:tabs>
              <w:spacing w:line="280" w:lineRule="exact"/>
              <w:jc w:val="right"/>
              <w:rPr>
                <w:sz w:val="18"/>
                <w:lang w:val="en-ZA"/>
              </w:rPr>
            </w:pPr>
            <w:r w:rsidRPr="003B640B">
              <w:rPr>
                <w:sz w:val="18"/>
                <w:lang w:val="en-ZA"/>
              </w:rPr>
              <w:t>150 178</w:t>
            </w:r>
          </w:p>
        </w:tc>
        <w:tc>
          <w:tcPr>
            <w:tcW w:w="865" w:type="pct"/>
            <w:hideMark/>
          </w:tcPr>
          <w:p w14:paraId="77BB1029" w14:textId="77777777" w:rsidR="000524FD" w:rsidRPr="003B640B" w:rsidRDefault="000524FD" w:rsidP="004F5BDB">
            <w:pPr>
              <w:tabs>
                <w:tab w:val="left" w:pos="2833"/>
              </w:tabs>
              <w:spacing w:line="280" w:lineRule="exact"/>
              <w:jc w:val="right"/>
              <w:rPr>
                <w:sz w:val="18"/>
                <w:lang w:val="en-ZA"/>
              </w:rPr>
            </w:pPr>
            <w:r w:rsidRPr="003B640B">
              <w:rPr>
                <w:sz w:val="18"/>
                <w:lang w:val="en-ZA"/>
              </w:rPr>
              <w:t>148 702 472</w:t>
            </w:r>
          </w:p>
        </w:tc>
        <w:tc>
          <w:tcPr>
            <w:tcW w:w="394" w:type="pct"/>
            <w:hideMark/>
          </w:tcPr>
          <w:p w14:paraId="5E67F206"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54BCB735" w14:textId="77777777" w:rsidR="000524FD" w:rsidRPr="003B640B" w:rsidRDefault="000524FD" w:rsidP="004F5BDB">
            <w:pPr>
              <w:tabs>
                <w:tab w:val="left" w:pos="2833"/>
              </w:tabs>
              <w:spacing w:line="280" w:lineRule="exact"/>
              <w:jc w:val="right"/>
              <w:rPr>
                <w:sz w:val="18"/>
                <w:lang w:val="en-ZA"/>
              </w:rPr>
            </w:pPr>
            <w:r w:rsidRPr="003B640B">
              <w:rPr>
                <w:sz w:val="18"/>
                <w:lang w:val="en-ZA"/>
              </w:rPr>
              <w:t>136 062 150</w:t>
            </w:r>
          </w:p>
        </w:tc>
        <w:tc>
          <w:tcPr>
            <w:tcW w:w="628" w:type="pct"/>
            <w:hideMark/>
          </w:tcPr>
          <w:p w14:paraId="66CD3CBA" w14:textId="77777777" w:rsidR="000524FD" w:rsidRPr="003B640B" w:rsidRDefault="000524FD" w:rsidP="004F5BDB">
            <w:pPr>
              <w:tabs>
                <w:tab w:val="left" w:pos="2833"/>
              </w:tabs>
              <w:spacing w:line="280" w:lineRule="exact"/>
              <w:jc w:val="right"/>
              <w:rPr>
                <w:sz w:val="18"/>
                <w:lang w:val="en-ZA"/>
              </w:rPr>
            </w:pPr>
            <w:r w:rsidRPr="003B640B">
              <w:rPr>
                <w:sz w:val="18"/>
                <w:lang w:val="en-ZA"/>
              </w:rPr>
              <w:t>90 816</w:t>
            </w:r>
          </w:p>
        </w:tc>
        <w:tc>
          <w:tcPr>
            <w:tcW w:w="679" w:type="pct"/>
            <w:hideMark/>
          </w:tcPr>
          <w:p w14:paraId="6A9F888E" w14:textId="77777777" w:rsidR="000524FD" w:rsidRPr="003B640B" w:rsidRDefault="000524FD" w:rsidP="004F5BDB">
            <w:pPr>
              <w:tabs>
                <w:tab w:val="left" w:pos="2833"/>
              </w:tabs>
              <w:spacing w:line="280" w:lineRule="exact"/>
              <w:jc w:val="right"/>
              <w:rPr>
                <w:sz w:val="18"/>
                <w:lang w:val="en-ZA"/>
              </w:rPr>
            </w:pPr>
            <w:r w:rsidRPr="003B640B">
              <w:rPr>
                <w:sz w:val="18"/>
                <w:lang w:val="en-ZA"/>
              </w:rPr>
              <w:t>285 055 617</w:t>
            </w:r>
          </w:p>
        </w:tc>
      </w:tr>
      <w:tr w:rsidR="00E8504F" w:rsidRPr="003B640B" w14:paraId="14012ACF" w14:textId="77777777" w:rsidTr="00650887">
        <w:trPr>
          <w:trHeight w:val="266"/>
        </w:trPr>
        <w:tc>
          <w:tcPr>
            <w:tcW w:w="548" w:type="pct"/>
            <w:hideMark/>
          </w:tcPr>
          <w:p w14:paraId="007730BA" w14:textId="77777777" w:rsidR="000524FD" w:rsidRPr="003B640B" w:rsidRDefault="000524FD" w:rsidP="004F5BDB">
            <w:pPr>
              <w:tabs>
                <w:tab w:val="left" w:pos="2833"/>
              </w:tabs>
              <w:spacing w:line="280" w:lineRule="exact"/>
              <w:jc w:val="both"/>
              <w:rPr>
                <w:sz w:val="18"/>
                <w:lang w:val="en-ZA"/>
              </w:rPr>
            </w:pPr>
            <w:r w:rsidRPr="003B640B">
              <w:rPr>
                <w:sz w:val="18"/>
                <w:lang w:val="en-ZA"/>
              </w:rPr>
              <w:t>NW</w:t>
            </w:r>
          </w:p>
        </w:tc>
        <w:tc>
          <w:tcPr>
            <w:tcW w:w="471" w:type="pct"/>
            <w:hideMark/>
          </w:tcPr>
          <w:p w14:paraId="7795072A"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7" w:type="pct"/>
            <w:hideMark/>
          </w:tcPr>
          <w:p w14:paraId="2B40CDEC" w14:textId="77777777" w:rsidR="000524FD" w:rsidRPr="003B640B" w:rsidRDefault="000524FD" w:rsidP="004F5BDB">
            <w:pPr>
              <w:tabs>
                <w:tab w:val="left" w:pos="2833"/>
              </w:tabs>
              <w:spacing w:line="280" w:lineRule="exact"/>
              <w:jc w:val="right"/>
              <w:rPr>
                <w:sz w:val="18"/>
                <w:lang w:val="en-ZA"/>
              </w:rPr>
            </w:pPr>
            <w:r w:rsidRPr="003B640B">
              <w:rPr>
                <w:sz w:val="18"/>
                <w:lang w:val="en-ZA"/>
              </w:rPr>
              <w:t>606 183</w:t>
            </w:r>
          </w:p>
        </w:tc>
        <w:tc>
          <w:tcPr>
            <w:tcW w:w="865" w:type="pct"/>
            <w:hideMark/>
          </w:tcPr>
          <w:p w14:paraId="702898E5" w14:textId="77777777" w:rsidR="000524FD" w:rsidRPr="003B640B" w:rsidRDefault="000524FD" w:rsidP="004F5BDB">
            <w:pPr>
              <w:tabs>
                <w:tab w:val="left" w:pos="2833"/>
              </w:tabs>
              <w:spacing w:line="280" w:lineRule="exact"/>
              <w:jc w:val="right"/>
              <w:rPr>
                <w:sz w:val="18"/>
                <w:lang w:val="en-ZA"/>
              </w:rPr>
            </w:pPr>
            <w:r w:rsidRPr="003B640B">
              <w:rPr>
                <w:sz w:val="18"/>
                <w:lang w:val="en-ZA"/>
              </w:rPr>
              <w:t>244 545 396</w:t>
            </w:r>
          </w:p>
        </w:tc>
        <w:tc>
          <w:tcPr>
            <w:tcW w:w="394" w:type="pct"/>
            <w:hideMark/>
          </w:tcPr>
          <w:p w14:paraId="607E71F1"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6DE601FD" w14:textId="77777777" w:rsidR="000524FD" w:rsidRPr="003B640B" w:rsidRDefault="000524FD" w:rsidP="004F5BDB">
            <w:pPr>
              <w:tabs>
                <w:tab w:val="left" w:pos="2833"/>
              </w:tabs>
              <w:spacing w:line="280" w:lineRule="exact"/>
              <w:jc w:val="right"/>
              <w:rPr>
                <w:sz w:val="18"/>
                <w:lang w:val="en-ZA"/>
              </w:rPr>
            </w:pPr>
            <w:r w:rsidRPr="003B640B">
              <w:rPr>
                <w:sz w:val="18"/>
                <w:lang w:val="en-ZA"/>
              </w:rPr>
              <w:t>66 089 766</w:t>
            </w:r>
          </w:p>
        </w:tc>
        <w:tc>
          <w:tcPr>
            <w:tcW w:w="628" w:type="pct"/>
            <w:hideMark/>
          </w:tcPr>
          <w:p w14:paraId="2BE74624" w14:textId="77777777" w:rsidR="000524FD" w:rsidRPr="003B640B" w:rsidRDefault="000524FD" w:rsidP="004F5BDB">
            <w:pPr>
              <w:tabs>
                <w:tab w:val="left" w:pos="2833"/>
              </w:tabs>
              <w:spacing w:line="280" w:lineRule="exact"/>
              <w:jc w:val="right"/>
              <w:rPr>
                <w:sz w:val="18"/>
                <w:lang w:val="en-ZA"/>
              </w:rPr>
            </w:pPr>
            <w:r w:rsidRPr="003B640B">
              <w:rPr>
                <w:sz w:val="18"/>
                <w:lang w:val="en-ZA"/>
              </w:rPr>
              <w:t>11 166 243</w:t>
            </w:r>
          </w:p>
        </w:tc>
        <w:tc>
          <w:tcPr>
            <w:tcW w:w="679" w:type="pct"/>
            <w:hideMark/>
          </w:tcPr>
          <w:p w14:paraId="627A9709" w14:textId="77777777" w:rsidR="000524FD" w:rsidRPr="003B640B" w:rsidRDefault="000524FD" w:rsidP="004F5BDB">
            <w:pPr>
              <w:tabs>
                <w:tab w:val="left" w:pos="2833"/>
              </w:tabs>
              <w:spacing w:line="280" w:lineRule="exact"/>
              <w:jc w:val="right"/>
              <w:rPr>
                <w:sz w:val="18"/>
                <w:lang w:val="en-ZA"/>
              </w:rPr>
            </w:pPr>
            <w:r w:rsidRPr="003B640B">
              <w:rPr>
                <w:sz w:val="18"/>
                <w:lang w:val="en-ZA"/>
              </w:rPr>
              <w:t>322 407 589</w:t>
            </w:r>
          </w:p>
        </w:tc>
      </w:tr>
      <w:tr w:rsidR="00E8504F" w:rsidRPr="003B640B" w14:paraId="324F712B" w14:textId="77777777" w:rsidTr="00650887">
        <w:trPr>
          <w:trHeight w:val="242"/>
        </w:trPr>
        <w:tc>
          <w:tcPr>
            <w:tcW w:w="548" w:type="pct"/>
            <w:hideMark/>
          </w:tcPr>
          <w:p w14:paraId="0BD40851" w14:textId="77777777" w:rsidR="000524FD" w:rsidRPr="003B640B" w:rsidRDefault="000524FD" w:rsidP="004F5BDB">
            <w:pPr>
              <w:tabs>
                <w:tab w:val="left" w:pos="2833"/>
              </w:tabs>
              <w:spacing w:line="280" w:lineRule="exact"/>
              <w:jc w:val="both"/>
              <w:rPr>
                <w:sz w:val="18"/>
                <w:lang w:val="en-ZA"/>
              </w:rPr>
            </w:pPr>
            <w:r w:rsidRPr="003B640B">
              <w:rPr>
                <w:sz w:val="18"/>
                <w:lang w:val="en-ZA"/>
              </w:rPr>
              <w:t>W</w:t>
            </w:r>
            <w:r w:rsidR="002A7069" w:rsidRPr="003B640B">
              <w:rPr>
                <w:sz w:val="18"/>
                <w:lang w:val="en-ZA"/>
              </w:rPr>
              <w:t>C</w:t>
            </w:r>
          </w:p>
        </w:tc>
        <w:tc>
          <w:tcPr>
            <w:tcW w:w="471" w:type="pct"/>
            <w:hideMark/>
          </w:tcPr>
          <w:p w14:paraId="604FB8FB"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7" w:type="pct"/>
            <w:hideMark/>
          </w:tcPr>
          <w:p w14:paraId="6D785FCE"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865" w:type="pct"/>
            <w:hideMark/>
          </w:tcPr>
          <w:p w14:paraId="3E004DE2" w14:textId="77777777" w:rsidR="000524FD" w:rsidRPr="003B640B" w:rsidRDefault="000524FD" w:rsidP="004F5BDB">
            <w:pPr>
              <w:tabs>
                <w:tab w:val="left" w:pos="2833"/>
              </w:tabs>
              <w:spacing w:line="280" w:lineRule="exact"/>
              <w:jc w:val="right"/>
              <w:rPr>
                <w:sz w:val="18"/>
                <w:lang w:val="en-ZA"/>
              </w:rPr>
            </w:pPr>
            <w:r w:rsidRPr="003B640B">
              <w:rPr>
                <w:sz w:val="18"/>
                <w:lang w:val="en-ZA"/>
              </w:rPr>
              <w:t>4 236 814</w:t>
            </w:r>
          </w:p>
        </w:tc>
        <w:tc>
          <w:tcPr>
            <w:tcW w:w="394" w:type="pct"/>
            <w:hideMark/>
          </w:tcPr>
          <w:p w14:paraId="2CB8AE3F" w14:textId="77777777" w:rsidR="000524FD" w:rsidRPr="003B640B" w:rsidRDefault="000524FD" w:rsidP="004F5BDB">
            <w:pPr>
              <w:tabs>
                <w:tab w:val="left" w:pos="2833"/>
              </w:tabs>
              <w:spacing w:line="280" w:lineRule="exact"/>
              <w:jc w:val="right"/>
              <w:rPr>
                <w:sz w:val="18"/>
                <w:lang w:val="en-ZA"/>
              </w:rPr>
            </w:pPr>
            <w:r w:rsidRPr="003B640B">
              <w:rPr>
                <w:sz w:val="18"/>
                <w:lang w:val="en-ZA"/>
              </w:rPr>
              <w:t> </w:t>
            </w:r>
          </w:p>
        </w:tc>
        <w:tc>
          <w:tcPr>
            <w:tcW w:w="708" w:type="pct"/>
            <w:hideMark/>
          </w:tcPr>
          <w:p w14:paraId="440163E1" w14:textId="77777777" w:rsidR="000524FD" w:rsidRPr="003B640B" w:rsidRDefault="000524FD" w:rsidP="004F5BDB">
            <w:pPr>
              <w:tabs>
                <w:tab w:val="left" w:pos="2833"/>
              </w:tabs>
              <w:spacing w:line="280" w:lineRule="exact"/>
              <w:jc w:val="right"/>
              <w:rPr>
                <w:sz w:val="18"/>
                <w:lang w:val="en-ZA"/>
              </w:rPr>
            </w:pPr>
            <w:r w:rsidRPr="003B640B">
              <w:rPr>
                <w:sz w:val="18"/>
                <w:lang w:val="en-ZA"/>
              </w:rPr>
              <w:t>99 332 914</w:t>
            </w:r>
          </w:p>
        </w:tc>
        <w:tc>
          <w:tcPr>
            <w:tcW w:w="628" w:type="pct"/>
            <w:hideMark/>
          </w:tcPr>
          <w:p w14:paraId="04618309" w14:textId="77777777" w:rsidR="000524FD" w:rsidRPr="003B640B" w:rsidRDefault="000524FD" w:rsidP="004F5BDB">
            <w:pPr>
              <w:tabs>
                <w:tab w:val="left" w:pos="2833"/>
              </w:tabs>
              <w:spacing w:line="280" w:lineRule="exact"/>
              <w:jc w:val="right"/>
              <w:rPr>
                <w:sz w:val="18"/>
                <w:lang w:val="en-ZA"/>
              </w:rPr>
            </w:pPr>
            <w:r w:rsidRPr="003B640B">
              <w:rPr>
                <w:sz w:val="18"/>
                <w:lang w:val="en-ZA"/>
              </w:rPr>
              <w:t>19 399 604</w:t>
            </w:r>
          </w:p>
        </w:tc>
        <w:tc>
          <w:tcPr>
            <w:tcW w:w="679" w:type="pct"/>
            <w:hideMark/>
          </w:tcPr>
          <w:p w14:paraId="2BECB102" w14:textId="77777777" w:rsidR="000524FD" w:rsidRPr="003B640B" w:rsidRDefault="000524FD" w:rsidP="004F5BDB">
            <w:pPr>
              <w:tabs>
                <w:tab w:val="left" w:pos="2833"/>
              </w:tabs>
              <w:spacing w:line="280" w:lineRule="exact"/>
              <w:jc w:val="right"/>
              <w:rPr>
                <w:sz w:val="18"/>
                <w:lang w:val="en-ZA"/>
              </w:rPr>
            </w:pPr>
            <w:r w:rsidRPr="003B640B">
              <w:rPr>
                <w:sz w:val="18"/>
                <w:lang w:val="en-ZA"/>
              </w:rPr>
              <w:t>122 969 332</w:t>
            </w:r>
          </w:p>
        </w:tc>
      </w:tr>
      <w:tr w:rsidR="00E8504F" w:rsidRPr="003B640B" w14:paraId="5D094B43" w14:textId="77777777" w:rsidTr="00650887">
        <w:trPr>
          <w:trHeight w:val="260"/>
        </w:trPr>
        <w:tc>
          <w:tcPr>
            <w:tcW w:w="548" w:type="pct"/>
            <w:hideMark/>
          </w:tcPr>
          <w:p w14:paraId="2CB5577D" w14:textId="77777777" w:rsidR="000524FD" w:rsidRPr="003B640B" w:rsidRDefault="000524FD" w:rsidP="004F5BDB">
            <w:pPr>
              <w:tabs>
                <w:tab w:val="left" w:pos="2833"/>
              </w:tabs>
              <w:spacing w:line="280" w:lineRule="exact"/>
              <w:jc w:val="both"/>
              <w:rPr>
                <w:sz w:val="18"/>
                <w:lang w:val="en-ZA"/>
              </w:rPr>
            </w:pPr>
            <w:r w:rsidRPr="003B640B">
              <w:rPr>
                <w:b/>
                <w:bCs/>
                <w:sz w:val="18"/>
                <w:lang w:val="en-ZA"/>
              </w:rPr>
              <w:t>Total</w:t>
            </w:r>
          </w:p>
        </w:tc>
        <w:tc>
          <w:tcPr>
            <w:tcW w:w="471" w:type="pct"/>
            <w:hideMark/>
          </w:tcPr>
          <w:p w14:paraId="43EA1A38"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190 946</w:t>
            </w:r>
          </w:p>
        </w:tc>
        <w:tc>
          <w:tcPr>
            <w:tcW w:w="707" w:type="pct"/>
            <w:hideMark/>
          </w:tcPr>
          <w:p w14:paraId="06FCBEF3"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1 728 282</w:t>
            </w:r>
          </w:p>
        </w:tc>
        <w:tc>
          <w:tcPr>
            <w:tcW w:w="865" w:type="pct"/>
            <w:hideMark/>
          </w:tcPr>
          <w:p w14:paraId="29361345"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1 034 873 776</w:t>
            </w:r>
          </w:p>
        </w:tc>
        <w:tc>
          <w:tcPr>
            <w:tcW w:w="394" w:type="pct"/>
            <w:hideMark/>
          </w:tcPr>
          <w:p w14:paraId="1A8E113D"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48690</w:t>
            </w:r>
          </w:p>
        </w:tc>
        <w:tc>
          <w:tcPr>
            <w:tcW w:w="708" w:type="pct"/>
            <w:hideMark/>
          </w:tcPr>
          <w:p w14:paraId="57381C76"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1 422 303 345</w:t>
            </w:r>
          </w:p>
        </w:tc>
        <w:tc>
          <w:tcPr>
            <w:tcW w:w="628" w:type="pct"/>
            <w:hideMark/>
          </w:tcPr>
          <w:p w14:paraId="1EA8C9C3" w14:textId="77777777" w:rsidR="000524FD" w:rsidRPr="003B640B" w:rsidRDefault="000524FD" w:rsidP="004F5BDB">
            <w:pPr>
              <w:tabs>
                <w:tab w:val="left" w:pos="2833"/>
              </w:tabs>
              <w:spacing w:line="280" w:lineRule="exact"/>
              <w:jc w:val="right"/>
              <w:rPr>
                <w:sz w:val="18"/>
                <w:lang w:val="en-ZA"/>
              </w:rPr>
            </w:pPr>
            <w:r w:rsidRPr="003B640B">
              <w:rPr>
                <w:b/>
                <w:bCs/>
                <w:sz w:val="18"/>
                <w:lang w:val="en-ZA"/>
              </w:rPr>
              <w:t>322 840 577</w:t>
            </w:r>
          </w:p>
        </w:tc>
        <w:tc>
          <w:tcPr>
            <w:tcW w:w="679" w:type="pct"/>
            <w:hideMark/>
          </w:tcPr>
          <w:p w14:paraId="4C511116" w14:textId="77777777" w:rsidR="000524FD" w:rsidRPr="003B640B" w:rsidRDefault="000524FD" w:rsidP="004F5BDB">
            <w:pPr>
              <w:tabs>
                <w:tab w:val="left" w:pos="2833"/>
              </w:tabs>
              <w:spacing w:line="280" w:lineRule="exact"/>
              <w:rPr>
                <w:sz w:val="18"/>
                <w:lang w:val="en-ZA"/>
              </w:rPr>
            </w:pPr>
            <w:r w:rsidRPr="003B640B">
              <w:rPr>
                <w:b/>
                <w:bCs/>
                <w:sz w:val="18"/>
                <w:lang w:val="en-ZA"/>
              </w:rPr>
              <w:t>2 781 985618</w:t>
            </w:r>
          </w:p>
        </w:tc>
      </w:tr>
      <w:tr w:rsidR="00E8504F" w:rsidRPr="003B640B" w14:paraId="1E55E2DE" w14:textId="77777777" w:rsidTr="00650887">
        <w:trPr>
          <w:trHeight w:val="260"/>
        </w:trPr>
        <w:tc>
          <w:tcPr>
            <w:tcW w:w="548" w:type="pct"/>
            <w:tcBorders>
              <w:bottom w:val="single" w:sz="4" w:space="0" w:color="auto"/>
            </w:tcBorders>
          </w:tcPr>
          <w:p w14:paraId="4899341D" w14:textId="77777777" w:rsidR="002A7069" w:rsidRPr="0015576B" w:rsidRDefault="002A7069" w:rsidP="004F5BDB">
            <w:pPr>
              <w:tabs>
                <w:tab w:val="left" w:pos="2833"/>
              </w:tabs>
              <w:spacing w:line="280" w:lineRule="exact"/>
              <w:jc w:val="both"/>
              <w:rPr>
                <w:bCs/>
                <w:sz w:val="18"/>
                <w:lang w:val="en-ZA"/>
              </w:rPr>
            </w:pPr>
            <w:r w:rsidRPr="0015576B">
              <w:rPr>
                <w:bCs/>
                <w:sz w:val="18"/>
                <w:lang w:val="en-ZA"/>
              </w:rPr>
              <w:t>%</w:t>
            </w:r>
            <w:r w:rsidR="00E8504F" w:rsidRPr="0015576B">
              <w:rPr>
                <w:bCs/>
                <w:sz w:val="18"/>
                <w:lang w:val="en-ZA"/>
              </w:rPr>
              <w:t>/</w:t>
            </w:r>
            <w:r w:rsidRPr="0015576B">
              <w:rPr>
                <w:bCs/>
                <w:sz w:val="18"/>
                <w:lang w:val="en-ZA"/>
              </w:rPr>
              <w:t>Total</w:t>
            </w:r>
          </w:p>
        </w:tc>
        <w:tc>
          <w:tcPr>
            <w:tcW w:w="471" w:type="pct"/>
            <w:tcBorders>
              <w:bottom w:val="single" w:sz="4" w:space="0" w:color="auto"/>
            </w:tcBorders>
            <w:shd w:val="clear" w:color="auto" w:fill="auto"/>
          </w:tcPr>
          <w:p w14:paraId="38711028" w14:textId="77777777" w:rsidR="002A7069" w:rsidRPr="0015576B" w:rsidRDefault="002A7069" w:rsidP="004F5BDB">
            <w:pPr>
              <w:tabs>
                <w:tab w:val="left" w:pos="2833"/>
              </w:tabs>
              <w:spacing w:line="280" w:lineRule="exact"/>
              <w:jc w:val="right"/>
              <w:rPr>
                <w:bCs/>
                <w:sz w:val="18"/>
                <w:lang w:val="en-ZA"/>
              </w:rPr>
            </w:pPr>
            <w:r w:rsidRPr="0015576B">
              <w:rPr>
                <w:color w:val="000000"/>
                <w:sz w:val="18"/>
              </w:rPr>
              <w:t>0.01</w:t>
            </w:r>
          </w:p>
        </w:tc>
        <w:tc>
          <w:tcPr>
            <w:tcW w:w="707" w:type="pct"/>
            <w:tcBorders>
              <w:bottom w:val="single" w:sz="4" w:space="0" w:color="auto"/>
            </w:tcBorders>
            <w:shd w:val="clear" w:color="auto" w:fill="auto"/>
          </w:tcPr>
          <w:p w14:paraId="64859D47" w14:textId="77777777" w:rsidR="002A7069" w:rsidRPr="0015576B" w:rsidRDefault="002A7069" w:rsidP="004F5BDB">
            <w:pPr>
              <w:tabs>
                <w:tab w:val="left" w:pos="2833"/>
              </w:tabs>
              <w:spacing w:line="280" w:lineRule="exact"/>
              <w:jc w:val="right"/>
              <w:rPr>
                <w:bCs/>
                <w:sz w:val="18"/>
                <w:lang w:val="en-ZA"/>
              </w:rPr>
            </w:pPr>
            <w:r w:rsidRPr="0015576B">
              <w:rPr>
                <w:color w:val="000000"/>
                <w:sz w:val="18"/>
              </w:rPr>
              <w:t>0.06</w:t>
            </w:r>
          </w:p>
        </w:tc>
        <w:tc>
          <w:tcPr>
            <w:tcW w:w="865" w:type="pct"/>
            <w:tcBorders>
              <w:bottom w:val="single" w:sz="4" w:space="0" w:color="auto"/>
            </w:tcBorders>
            <w:shd w:val="clear" w:color="auto" w:fill="auto"/>
          </w:tcPr>
          <w:p w14:paraId="74EFA952" w14:textId="77777777" w:rsidR="002A7069" w:rsidRPr="0015576B" w:rsidRDefault="002A7069" w:rsidP="004F5BDB">
            <w:pPr>
              <w:tabs>
                <w:tab w:val="left" w:pos="2833"/>
              </w:tabs>
              <w:spacing w:line="280" w:lineRule="exact"/>
              <w:jc w:val="right"/>
              <w:rPr>
                <w:bCs/>
                <w:sz w:val="18"/>
                <w:lang w:val="en-ZA"/>
              </w:rPr>
            </w:pPr>
            <w:r w:rsidRPr="0015576B">
              <w:rPr>
                <w:color w:val="000000"/>
                <w:sz w:val="18"/>
              </w:rPr>
              <w:t>37.20</w:t>
            </w:r>
          </w:p>
        </w:tc>
        <w:tc>
          <w:tcPr>
            <w:tcW w:w="394" w:type="pct"/>
            <w:tcBorders>
              <w:bottom w:val="single" w:sz="4" w:space="0" w:color="auto"/>
            </w:tcBorders>
            <w:shd w:val="clear" w:color="auto" w:fill="auto"/>
          </w:tcPr>
          <w:p w14:paraId="293FAAA6" w14:textId="77777777" w:rsidR="002A7069" w:rsidRPr="0015576B" w:rsidRDefault="002A7069" w:rsidP="004F5BDB">
            <w:pPr>
              <w:tabs>
                <w:tab w:val="left" w:pos="2833"/>
              </w:tabs>
              <w:spacing w:line="280" w:lineRule="exact"/>
              <w:ind w:right="-111"/>
              <w:jc w:val="right"/>
              <w:rPr>
                <w:bCs/>
                <w:sz w:val="18"/>
                <w:lang w:val="en-ZA"/>
              </w:rPr>
            </w:pPr>
            <w:r w:rsidRPr="0015576B">
              <w:rPr>
                <w:color w:val="000000"/>
                <w:sz w:val="18"/>
              </w:rPr>
              <w:t>0.00</w:t>
            </w:r>
          </w:p>
        </w:tc>
        <w:tc>
          <w:tcPr>
            <w:tcW w:w="708" w:type="pct"/>
            <w:tcBorders>
              <w:bottom w:val="single" w:sz="4" w:space="0" w:color="auto"/>
            </w:tcBorders>
            <w:shd w:val="clear" w:color="auto" w:fill="auto"/>
          </w:tcPr>
          <w:p w14:paraId="0A825F86" w14:textId="77777777" w:rsidR="002A7069" w:rsidRPr="0015576B" w:rsidRDefault="002A7069" w:rsidP="004F5BDB">
            <w:pPr>
              <w:tabs>
                <w:tab w:val="left" w:pos="2833"/>
              </w:tabs>
              <w:spacing w:line="280" w:lineRule="exact"/>
              <w:jc w:val="right"/>
              <w:rPr>
                <w:bCs/>
                <w:sz w:val="18"/>
                <w:lang w:val="en-ZA"/>
              </w:rPr>
            </w:pPr>
            <w:r w:rsidRPr="0015576B">
              <w:rPr>
                <w:color w:val="000000"/>
                <w:sz w:val="18"/>
              </w:rPr>
              <w:t>51.13</w:t>
            </w:r>
          </w:p>
        </w:tc>
        <w:tc>
          <w:tcPr>
            <w:tcW w:w="628" w:type="pct"/>
            <w:tcBorders>
              <w:bottom w:val="single" w:sz="4" w:space="0" w:color="auto"/>
            </w:tcBorders>
            <w:shd w:val="clear" w:color="auto" w:fill="auto"/>
          </w:tcPr>
          <w:p w14:paraId="46975A84" w14:textId="77777777" w:rsidR="002A7069" w:rsidRPr="0015576B" w:rsidRDefault="002A7069" w:rsidP="004F5BDB">
            <w:pPr>
              <w:tabs>
                <w:tab w:val="left" w:pos="2833"/>
              </w:tabs>
              <w:spacing w:line="280" w:lineRule="exact"/>
              <w:jc w:val="right"/>
              <w:rPr>
                <w:bCs/>
                <w:sz w:val="18"/>
                <w:lang w:val="en-ZA"/>
              </w:rPr>
            </w:pPr>
            <w:r w:rsidRPr="0015576B">
              <w:rPr>
                <w:color w:val="000000"/>
                <w:sz w:val="18"/>
              </w:rPr>
              <w:t>11.60</w:t>
            </w:r>
          </w:p>
        </w:tc>
        <w:tc>
          <w:tcPr>
            <w:tcW w:w="679" w:type="pct"/>
            <w:tcBorders>
              <w:bottom w:val="single" w:sz="4" w:space="0" w:color="auto"/>
            </w:tcBorders>
            <w:shd w:val="clear" w:color="auto" w:fill="auto"/>
          </w:tcPr>
          <w:p w14:paraId="377854B1" w14:textId="77777777" w:rsidR="002A7069" w:rsidRPr="0015576B" w:rsidRDefault="002A7069" w:rsidP="004F5BDB">
            <w:pPr>
              <w:tabs>
                <w:tab w:val="left" w:pos="2833"/>
              </w:tabs>
              <w:spacing w:line="280" w:lineRule="exact"/>
              <w:jc w:val="right"/>
              <w:rPr>
                <w:bCs/>
                <w:sz w:val="18"/>
                <w:lang w:val="en-ZA"/>
              </w:rPr>
            </w:pPr>
            <w:r w:rsidRPr="0015576B">
              <w:rPr>
                <w:color w:val="000000"/>
                <w:sz w:val="18"/>
              </w:rPr>
              <w:t>100.00</w:t>
            </w:r>
          </w:p>
        </w:tc>
      </w:tr>
    </w:tbl>
    <w:p w14:paraId="5FED2CF2" w14:textId="77777777" w:rsidR="000524FD" w:rsidRPr="006D3987" w:rsidRDefault="000524FD" w:rsidP="004F5BDB">
      <w:pPr>
        <w:spacing w:line="280" w:lineRule="exact"/>
        <w:jc w:val="both"/>
      </w:pPr>
      <w:r w:rsidRPr="006D3987">
        <w:t>Source; CRLR (2017) Presentation at the Portfolio Committee on 12 October 2016</w:t>
      </w:r>
    </w:p>
    <w:p w14:paraId="28E23900" w14:textId="77777777" w:rsidR="00670760" w:rsidRPr="006D3987" w:rsidRDefault="00670760" w:rsidP="004F5BDB">
      <w:pPr>
        <w:tabs>
          <w:tab w:val="left" w:pos="2833"/>
        </w:tabs>
        <w:spacing w:line="280" w:lineRule="exact"/>
        <w:jc w:val="both"/>
      </w:pPr>
    </w:p>
    <w:p w14:paraId="09B17CDC" w14:textId="77777777" w:rsidR="009339D2" w:rsidRPr="006D3987" w:rsidRDefault="001A031B" w:rsidP="004F5BDB">
      <w:pPr>
        <w:tabs>
          <w:tab w:val="left" w:pos="2833"/>
        </w:tabs>
        <w:spacing w:line="280" w:lineRule="exact"/>
        <w:jc w:val="both"/>
        <w:rPr>
          <w:bCs/>
        </w:rPr>
      </w:pPr>
      <w:r w:rsidRPr="006D3987">
        <w:t xml:space="preserve">The Committee also expressed concerns over the total </w:t>
      </w:r>
      <w:r w:rsidR="00CB617D" w:rsidRPr="006D3987">
        <w:t xml:space="preserve">amount of commitments have increased from </w:t>
      </w:r>
      <w:r w:rsidRPr="006D3987">
        <w:t xml:space="preserve">R5.6 billion </w:t>
      </w:r>
      <w:r w:rsidR="00CB617D" w:rsidRPr="006D3987">
        <w:t>in 2015/16 to R5.8 billion in 2017/18</w:t>
      </w:r>
      <w:r w:rsidRPr="006D3987">
        <w:t>. T</w:t>
      </w:r>
      <w:r w:rsidR="00FB104E" w:rsidRPr="006D3987">
        <w:t>he continuous use of allocation</w:t>
      </w:r>
      <w:r w:rsidRPr="006D3987">
        <w:t xml:space="preserve"> of funds </w:t>
      </w:r>
      <w:r w:rsidR="00FB104E" w:rsidRPr="006D3987">
        <w:t>to settle backlog claims and commitments has a negative effect on number of land claims that could be settled in a financial year</w:t>
      </w:r>
      <w:r w:rsidR="00154783" w:rsidRPr="006D3987">
        <w:t xml:space="preserve"> as illustrated in Table 1</w:t>
      </w:r>
      <w:r w:rsidR="00022A41">
        <w:t>1</w:t>
      </w:r>
      <w:r w:rsidR="00154783" w:rsidRPr="006D3987">
        <w:t xml:space="preserve"> below</w:t>
      </w:r>
      <w:r w:rsidR="00FB104E" w:rsidRPr="006D3987">
        <w:t xml:space="preserve">. </w:t>
      </w:r>
      <w:r w:rsidR="009339D2" w:rsidRPr="006D3987">
        <w:rPr>
          <w:bCs/>
        </w:rPr>
        <w:t xml:space="preserve">The total amount spent of </w:t>
      </w:r>
      <w:r w:rsidR="00CB617D" w:rsidRPr="006D3987">
        <w:rPr>
          <w:bCs/>
        </w:rPr>
        <w:t xml:space="preserve">on settlement and </w:t>
      </w:r>
      <w:r w:rsidR="009339D2" w:rsidRPr="006D3987">
        <w:rPr>
          <w:bCs/>
        </w:rPr>
        <w:t xml:space="preserve">finalisation of claims in 2016/17 was R2.656 billion, of which </w:t>
      </w:r>
      <w:r w:rsidR="00CB617D" w:rsidRPr="006D3987">
        <w:rPr>
          <w:bCs/>
        </w:rPr>
        <w:t>3</w:t>
      </w:r>
      <w:r w:rsidR="009339D2" w:rsidRPr="006D3987">
        <w:rPr>
          <w:bCs/>
        </w:rPr>
        <w:t>3.5% was spent on backlog claims (claims approved prior 2016) and 67</w:t>
      </w:r>
      <w:r w:rsidR="00CB617D" w:rsidRPr="006D3987">
        <w:rPr>
          <w:bCs/>
        </w:rPr>
        <w:t>.5</w:t>
      </w:r>
      <w:r w:rsidR="009339D2" w:rsidRPr="006D3987">
        <w:rPr>
          <w:bCs/>
        </w:rPr>
        <w:t xml:space="preserve">% was approved for settlement of claims in 2016/17.  </w:t>
      </w:r>
    </w:p>
    <w:p w14:paraId="790FBED0" w14:textId="77777777" w:rsidR="009339D2" w:rsidRDefault="009339D2" w:rsidP="004F5BDB">
      <w:pPr>
        <w:tabs>
          <w:tab w:val="left" w:pos="2833"/>
        </w:tabs>
        <w:spacing w:line="280" w:lineRule="exact"/>
        <w:jc w:val="both"/>
      </w:pPr>
    </w:p>
    <w:p w14:paraId="6C1828EC" w14:textId="77777777" w:rsidR="001A031B" w:rsidRPr="006D3987" w:rsidRDefault="00154783" w:rsidP="004F5BDB">
      <w:pPr>
        <w:tabs>
          <w:tab w:val="left" w:pos="2833"/>
        </w:tabs>
        <w:spacing w:line="280" w:lineRule="exact"/>
        <w:jc w:val="both"/>
      </w:pPr>
      <w:r w:rsidRPr="006D3987">
        <w:t>Table 1</w:t>
      </w:r>
      <w:r w:rsidR="00022A41">
        <w:t>1</w:t>
      </w:r>
      <w:r w:rsidRPr="006D3987">
        <w:t>: Expenditure</w:t>
      </w:r>
      <w:r w:rsidR="00C56A65" w:rsidRPr="006D3987">
        <w:t xml:space="preserve"> of the b</w:t>
      </w:r>
      <w:r w:rsidRPr="006D3987">
        <w:t xml:space="preserve">acklog </w:t>
      </w:r>
      <w:r w:rsidR="00C56A65" w:rsidRPr="006D3987">
        <w:t>c</w:t>
      </w:r>
      <w:r w:rsidRPr="006D3987">
        <w:t xml:space="preserve">laims </w:t>
      </w:r>
      <w:r w:rsidR="00C56A65" w:rsidRPr="006D3987">
        <w:t>(prior to 2016) and the new claims (2016/17)</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286"/>
        <w:gridCol w:w="2473"/>
        <w:gridCol w:w="2560"/>
      </w:tblGrid>
      <w:tr w:rsidR="000524FD" w:rsidRPr="00650887" w14:paraId="6496B1F5" w14:textId="77777777" w:rsidTr="00650887">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40" w:type="pct"/>
            <w:tcBorders>
              <w:top w:val="single" w:sz="4" w:space="0" w:color="auto"/>
              <w:bottom w:val="single" w:sz="12" w:space="0" w:color="auto"/>
            </w:tcBorders>
            <w:hideMark/>
          </w:tcPr>
          <w:p w14:paraId="75E6CD35" w14:textId="77777777" w:rsidR="000524FD" w:rsidRPr="00650887" w:rsidRDefault="000524FD" w:rsidP="004F5BDB">
            <w:pPr>
              <w:spacing w:line="280" w:lineRule="exact"/>
              <w:jc w:val="both"/>
              <w:rPr>
                <w:sz w:val="22"/>
                <w:lang w:val="en-ZA"/>
              </w:rPr>
            </w:pPr>
            <w:r w:rsidRPr="00650887">
              <w:rPr>
                <w:sz w:val="22"/>
                <w:lang w:val="en-ZA"/>
              </w:rPr>
              <w:t>Province</w:t>
            </w:r>
          </w:p>
        </w:tc>
        <w:tc>
          <w:tcPr>
            <w:tcW w:w="1237" w:type="pct"/>
            <w:tcBorders>
              <w:top w:val="single" w:sz="4" w:space="0" w:color="auto"/>
              <w:bottom w:val="single" w:sz="12" w:space="0" w:color="auto"/>
            </w:tcBorders>
            <w:hideMark/>
          </w:tcPr>
          <w:p w14:paraId="325B649D" w14:textId="77777777" w:rsidR="000524FD" w:rsidRPr="00650887" w:rsidRDefault="00C56A65"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rPr>
            </w:pPr>
            <w:r w:rsidRPr="00650887">
              <w:rPr>
                <w:sz w:val="22"/>
                <w:lang w:val="en-ZA"/>
              </w:rPr>
              <w:t xml:space="preserve">Backlog claims </w:t>
            </w:r>
          </w:p>
        </w:tc>
        <w:tc>
          <w:tcPr>
            <w:tcW w:w="1338" w:type="pct"/>
            <w:tcBorders>
              <w:top w:val="single" w:sz="4" w:space="0" w:color="auto"/>
              <w:bottom w:val="single" w:sz="12" w:space="0" w:color="auto"/>
            </w:tcBorders>
            <w:hideMark/>
          </w:tcPr>
          <w:p w14:paraId="772FA656" w14:textId="77777777" w:rsidR="000524FD" w:rsidRPr="00650887" w:rsidRDefault="00CB617D"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rPr>
            </w:pPr>
            <w:r w:rsidRPr="00650887">
              <w:rPr>
                <w:sz w:val="22"/>
                <w:lang w:val="en-ZA"/>
              </w:rPr>
              <w:t xml:space="preserve">New </w:t>
            </w:r>
            <w:r w:rsidR="000524FD" w:rsidRPr="00650887">
              <w:rPr>
                <w:sz w:val="22"/>
                <w:lang w:val="en-ZA"/>
              </w:rPr>
              <w:t xml:space="preserve">Claims </w:t>
            </w:r>
          </w:p>
        </w:tc>
        <w:tc>
          <w:tcPr>
            <w:tcW w:w="1385" w:type="pct"/>
            <w:tcBorders>
              <w:top w:val="single" w:sz="4" w:space="0" w:color="auto"/>
              <w:bottom w:val="single" w:sz="12" w:space="0" w:color="auto"/>
            </w:tcBorders>
            <w:hideMark/>
          </w:tcPr>
          <w:p w14:paraId="7A0D2022" w14:textId="77777777" w:rsidR="000524FD" w:rsidRPr="00650887" w:rsidRDefault="000524FD"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22"/>
                <w:lang w:val="en-ZA"/>
              </w:rPr>
            </w:pPr>
            <w:r w:rsidRPr="00650887">
              <w:rPr>
                <w:sz w:val="22"/>
                <w:lang w:val="en-ZA"/>
              </w:rPr>
              <w:t>Total Expenditure</w:t>
            </w:r>
          </w:p>
        </w:tc>
      </w:tr>
      <w:tr w:rsidR="000524FD" w:rsidRPr="00650887" w14:paraId="4E6AF011" w14:textId="77777777" w:rsidTr="00650887">
        <w:trPr>
          <w:trHeight w:val="145"/>
        </w:trPr>
        <w:tc>
          <w:tcPr>
            <w:cnfStyle w:val="001000000000" w:firstRow="0" w:lastRow="0" w:firstColumn="1" w:lastColumn="0" w:oddVBand="0" w:evenVBand="0" w:oddHBand="0" w:evenHBand="0" w:firstRowFirstColumn="0" w:firstRowLastColumn="0" w:lastRowFirstColumn="0" w:lastRowLastColumn="0"/>
            <w:tcW w:w="1040" w:type="pct"/>
            <w:tcBorders>
              <w:top w:val="single" w:sz="12" w:space="0" w:color="auto"/>
            </w:tcBorders>
            <w:hideMark/>
          </w:tcPr>
          <w:p w14:paraId="0435FCB8" w14:textId="77777777" w:rsidR="000524FD" w:rsidRPr="00650887" w:rsidRDefault="000524FD" w:rsidP="004F5BDB">
            <w:pPr>
              <w:spacing w:line="280" w:lineRule="exact"/>
              <w:jc w:val="both"/>
              <w:rPr>
                <w:b w:val="0"/>
                <w:sz w:val="22"/>
                <w:lang w:val="en-ZA"/>
              </w:rPr>
            </w:pPr>
            <w:r w:rsidRPr="00650887">
              <w:rPr>
                <w:b w:val="0"/>
                <w:sz w:val="22"/>
                <w:lang w:val="en-ZA"/>
              </w:rPr>
              <w:t>Eastern Cape</w:t>
            </w:r>
          </w:p>
        </w:tc>
        <w:tc>
          <w:tcPr>
            <w:tcW w:w="1237" w:type="pct"/>
            <w:tcBorders>
              <w:top w:val="single" w:sz="12" w:space="0" w:color="auto"/>
            </w:tcBorders>
            <w:hideMark/>
          </w:tcPr>
          <w:p w14:paraId="262CC3DC"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186 799 415</w:t>
            </w:r>
          </w:p>
        </w:tc>
        <w:tc>
          <w:tcPr>
            <w:tcW w:w="1338" w:type="pct"/>
            <w:tcBorders>
              <w:top w:val="single" w:sz="12" w:space="0" w:color="auto"/>
            </w:tcBorders>
            <w:hideMark/>
          </w:tcPr>
          <w:p w14:paraId="1E629E6C"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 xml:space="preserve">109 721 233 </w:t>
            </w:r>
          </w:p>
        </w:tc>
        <w:tc>
          <w:tcPr>
            <w:tcW w:w="1385" w:type="pct"/>
            <w:tcBorders>
              <w:top w:val="single" w:sz="12" w:space="0" w:color="auto"/>
            </w:tcBorders>
            <w:hideMark/>
          </w:tcPr>
          <w:p w14:paraId="4864645C"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296 520 649</w:t>
            </w:r>
          </w:p>
        </w:tc>
      </w:tr>
      <w:tr w:rsidR="000524FD" w:rsidRPr="00650887" w14:paraId="5E6F64E7" w14:textId="77777777" w:rsidTr="00650887">
        <w:trPr>
          <w:trHeight w:val="183"/>
        </w:trPr>
        <w:tc>
          <w:tcPr>
            <w:cnfStyle w:val="001000000000" w:firstRow="0" w:lastRow="0" w:firstColumn="1" w:lastColumn="0" w:oddVBand="0" w:evenVBand="0" w:oddHBand="0" w:evenHBand="0" w:firstRowFirstColumn="0" w:firstRowLastColumn="0" w:lastRowFirstColumn="0" w:lastRowLastColumn="0"/>
            <w:tcW w:w="1040" w:type="pct"/>
            <w:hideMark/>
          </w:tcPr>
          <w:p w14:paraId="7788A36D" w14:textId="77777777" w:rsidR="000524FD" w:rsidRPr="00650887" w:rsidRDefault="000524FD" w:rsidP="004F5BDB">
            <w:pPr>
              <w:spacing w:line="280" w:lineRule="exact"/>
              <w:jc w:val="both"/>
              <w:rPr>
                <w:b w:val="0"/>
                <w:sz w:val="22"/>
                <w:lang w:val="en-ZA"/>
              </w:rPr>
            </w:pPr>
            <w:r w:rsidRPr="00650887">
              <w:rPr>
                <w:b w:val="0"/>
                <w:sz w:val="22"/>
                <w:lang w:val="en-ZA"/>
              </w:rPr>
              <w:t>Free State</w:t>
            </w:r>
          </w:p>
        </w:tc>
        <w:tc>
          <w:tcPr>
            <w:tcW w:w="1237" w:type="pct"/>
            <w:hideMark/>
          </w:tcPr>
          <w:p w14:paraId="4FF271FA"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2 277 542</w:t>
            </w:r>
          </w:p>
        </w:tc>
        <w:tc>
          <w:tcPr>
            <w:tcW w:w="1338" w:type="pct"/>
            <w:hideMark/>
          </w:tcPr>
          <w:p w14:paraId="230B5485"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30 165 214</w:t>
            </w:r>
          </w:p>
        </w:tc>
        <w:tc>
          <w:tcPr>
            <w:tcW w:w="1385" w:type="pct"/>
            <w:hideMark/>
          </w:tcPr>
          <w:p w14:paraId="04B63DD9"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32 442 756</w:t>
            </w:r>
          </w:p>
        </w:tc>
      </w:tr>
      <w:tr w:rsidR="000524FD" w:rsidRPr="00650887" w14:paraId="4A14048A" w14:textId="77777777" w:rsidTr="00650887">
        <w:trPr>
          <w:trHeight w:val="229"/>
        </w:trPr>
        <w:tc>
          <w:tcPr>
            <w:cnfStyle w:val="001000000000" w:firstRow="0" w:lastRow="0" w:firstColumn="1" w:lastColumn="0" w:oddVBand="0" w:evenVBand="0" w:oddHBand="0" w:evenHBand="0" w:firstRowFirstColumn="0" w:firstRowLastColumn="0" w:lastRowFirstColumn="0" w:lastRowLastColumn="0"/>
            <w:tcW w:w="1040" w:type="pct"/>
            <w:hideMark/>
          </w:tcPr>
          <w:p w14:paraId="727EDF29" w14:textId="77777777" w:rsidR="000524FD" w:rsidRPr="00650887" w:rsidRDefault="000524FD" w:rsidP="004F5BDB">
            <w:pPr>
              <w:spacing w:line="280" w:lineRule="exact"/>
              <w:jc w:val="both"/>
              <w:rPr>
                <w:b w:val="0"/>
                <w:sz w:val="22"/>
                <w:lang w:val="en-ZA"/>
              </w:rPr>
            </w:pPr>
            <w:r w:rsidRPr="00650887">
              <w:rPr>
                <w:b w:val="0"/>
                <w:sz w:val="22"/>
                <w:lang w:val="en-ZA"/>
              </w:rPr>
              <w:t>Gauteng</w:t>
            </w:r>
          </w:p>
        </w:tc>
        <w:tc>
          <w:tcPr>
            <w:tcW w:w="1237" w:type="pct"/>
            <w:hideMark/>
          </w:tcPr>
          <w:p w14:paraId="084421A8"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 xml:space="preserve"> 5 980 372</w:t>
            </w:r>
          </w:p>
        </w:tc>
        <w:tc>
          <w:tcPr>
            <w:tcW w:w="1338" w:type="pct"/>
            <w:hideMark/>
          </w:tcPr>
          <w:p w14:paraId="38CBE3F4"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31 131 701</w:t>
            </w:r>
          </w:p>
        </w:tc>
        <w:tc>
          <w:tcPr>
            <w:tcW w:w="1385" w:type="pct"/>
            <w:hideMark/>
          </w:tcPr>
          <w:p w14:paraId="00F4CAC8"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37 112 073</w:t>
            </w:r>
          </w:p>
        </w:tc>
      </w:tr>
      <w:tr w:rsidR="000524FD" w:rsidRPr="00650887" w14:paraId="0B715144" w14:textId="77777777" w:rsidTr="00650887">
        <w:trPr>
          <w:trHeight w:val="133"/>
        </w:trPr>
        <w:tc>
          <w:tcPr>
            <w:cnfStyle w:val="001000000000" w:firstRow="0" w:lastRow="0" w:firstColumn="1" w:lastColumn="0" w:oddVBand="0" w:evenVBand="0" w:oddHBand="0" w:evenHBand="0" w:firstRowFirstColumn="0" w:firstRowLastColumn="0" w:lastRowFirstColumn="0" w:lastRowLastColumn="0"/>
            <w:tcW w:w="1040" w:type="pct"/>
            <w:hideMark/>
          </w:tcPr>
          <w:p w14:paraId="7CFF1093" w14:textId="77777777" w:rsidR="000524FD" w:rsidRPr="00650887" w:rsidRDefault="000524FD" w:rsidP="004F5BDB">
            <w:pPr>
              <w:spacing w:line="280" w:lineRule="exact"/>
              <w:jc w:val="both"/>
              <w:rPr>
                <w:b w:val="0"/>
                <w:sz w:val="22"/>
                <w:lang w:val="en-ZA"/>
              </w:rPr>
            </w:pPr>
            <w:r w:rsidRPr="00650887">
              <w:rPr>
                <w:b w:val="0"/>
                <w:sz w:val="22"/>
                <w:lang w:val="en-ZA"/>
              </w:rPr>
              <w:t>Kwazulu Natal</w:t>
            </w:r>
          </w:p>
        </w:tc>
        <w:tc>
          <w:tcPr>
            <w:tcW w:w="1237" w:type="pct"/>
            <w:hideMark/>
          </w:tcPr>
          <w:p w14:paraId="602BD907"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 xml:space="preserve">177 829 779 </w:t>
            </w:r>
          </w:p>
        </w:tc>
        <w:tc>
          <w:tcPr>
            <w:tcW w:w="1338" w:type="pct"/>
            <w:hideMark/>
          </w:tcPr>
          <w:p w14:paraId="0D31C4AD"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457 202 450</w:t>
            </w:r>
          </w:p>
        </w:tc>
        <w:tc>
          <w:tcPr>
            <w:tcW w:w="1385" w:type="pct"/>
            <w:hideMark/>
          </w:tcPr>
          <w:p w14:paraId="4952E03D"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635 032 229</w:t>
            </w:r>
          </w:p>
        </w:tc>
      </w:tr>
      <w:tr w:rsidR="000524FD" w:rsidRPr="00650887" w14:paraId="06754CA8" w14:textId="77777777" w:rsidTr="00650887">
        <w:trPr>
          <w:trHeight w:val="179"/>
        </w:trPr>
        <w:tc>
          <w:tcPr>
            <w:cnfStyle w:val="001000000000" w:firstRow="0" w:lastRow="0" w:firstColumn="1" w:lastColumn="0" w:oddVBand="0" w:evenVBand="0" w:oddHBand="0" w:evenHBand="0" w:firstRowFirstColumn="0" w:firstRowLastColumn="0" w:lastRowFirstColumn="0" w:lastRowLastColumn="0"/>
            <w:tcW w:w="1040" w:type="pct"/>
            <w:hideMark/>
          </w:tcPr>
          <w:p w14:paraId="15474DA9" w14:textId="77777777" w:rsidR="000524FD" w:rsidRPr="00650887" w:rsidRDefault="000524FD" w:rsidP="004F5BDB">
            <w:pPr>
              <w:spacing w:line="280" w:lineRule="exact"/>
              <w:jc w:val="both"/>
              <w:rPr>
                <w:b w:val="0"/>
                <w:sz w:val="22"/>
                <w:lang w:val="en-ZA"/>
              </w:rPr>
            </w:pPr>
            <w:r w:rsidRPr="00650887">
              <w:rPr>
                <w:b w:val="0"/>
                <w:sz w:val="22"/>
                <w:lang w:val="en-ZA"/>
              </w:rPr>
              <w:t>Limpopo</w:t>
            </w:r>
          </w:p>
        </w:tc>
        <w:tc>
          <w:tcPr>
            <w:tcW w:w="1237" w:type="pct"/>
            <w:hideMark/>
          </w:tcPr>
          <w:p w14:paraId="6B7B0975"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269 618 734</w:t>
            </w:r>
          </w:p>
        </w:tc>
        <w:tc>
          <w:tcPr>
            <w:tcW w:w="1338" w:type="pct"/>
            <w:hideMark/>
          </w:tcPr>
          <w:p w14:paraId="6A26CF21"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422 260 169</w:t>
            </w:r>
          </w:p>
        </w:tc>
        <w:tc>
          <w:tcPr>
            <w:tcW w:w="1385" w:type="pct"/>
            <w:hideMark/>
          </w:tcPr>
          <w:p w14:paraId="6DE5081E"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691 878 903</w:t>
            </w:r>
          </w:p>
        </w:tc>
      </w:tr>
      <w:tr w:rsidR="000524FD" w:rsidRPr="00650887" w14:paraId="75B1CCB5" w14:textId="77777777" w:rsidTr="00650887">
        <w:trPr>
          <w:trHeight w:val="225"/>
        </w:trPr>
        <w:tc>
          <w:tcPr>
            <w:cnfStyle w:val="001000000000" w:firstRow="0" w:lastRow="0" w:firstColumn="1" w:lastColumn="0" w:oddVBand="0" w:evenVBand="0" w:oddHBand="0" w:evenHBand="0" w:firstRowFirstColumn="0" w:firstRowLastColumn="0" w:lastRowFirstColumn="0" w:lastRowLastColumn="0"/>
            <w:tcW w:w="1040" w:type="pct"/>
            <w:hideMark/>
          </w:tcPr>
          <w:p w14:paraId="5D0A6FEB" w14:textId="77777777" w:rsidR="000524FD" w:rsidRPr="00650887" w:rsidRDefault="000524FD" w:rsidP="004F5BDB">
            <w:pPr>
              <w:spacing w:line="280" w:lineRule="exact"/>
              <w:jc w:val="both"/>
              <w:rPr>
                <w:b w:val="0"/>
                <w:sz w:val="22"/>
                <w:lang w:val="en-ZA"/>
              </w:rPr>
            </w:pPr>
            <w:r w:rsidRPr="00650887">
              <w:rPr>
                <w:b w:val="0"/>
                <w:sz w:val="22"/>
                <w:lang w:val="en-ZA"/>
              </w:rPr>
              <w:t>Mpumalanga</w:t>
            </w:r>
          </w:p>
        </w:tc>
        <w:tc>
          <w:tcPr>
            <w:tcW w:w="1237" w:type="pct"/>
            <w:hideMark/>
          </w:tcPr>
          <w:p w14:paraId="74746E9F"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 xml:space="preserve">37 897 026 </w:t>
            </w:r>
          </w:p>
        </w:tc>
        <w:tc>
          <w:tcPr>
            <w:tcW w:w="1338" w:type="pct"/>
            <w:hideMark/>
          </w:tcPr>
          <w:p w14:paraId="31C4CB50"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278 218 206</w:t>
            </w:r>
          </w:p>
        </w:tc>
        <w:tc>
          <w:tcPr>
            <w:tcW w:w="1385" w:type="pct"/>
            <w:hideMark/>
          </w:tcPr>
          <w:p w14:paraId="65B89826"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316 115 232</w:t>
            </w:r>
          </w:p>
        </w:tc>
      </w:tr>
      <w:tr w:rsidR="000524FD" w:rsidRPr="00650887" w14:paraId="796330A3" w14:textId="77777777" w:rsidTr="00650887">
        <w:trPr>
          <w:trHeight w:val="115"/>
        </w:trPr>
        <w:tc>
          <w:tcPr>
            <w:cnfStyle w:val="001000000000" w:firstRow="0" w:lastRow="0" w:firstColumn="1" w:lastColumn="0" w:oddVBand="0" w:evenVBand="0" w:oddHBand="0" w:evenHBand="0" w:firstRowFirstColumn="0" w:firstRowLastColumn="0" w:lastRowFirstColumn="0" w:lastRowLastColumn="0"/>
            <w:tcW w:w="1040" w:type="pct"/>
            <w:hideMark/>
          </w:tcPr>
          <w:p w14:paraId="410732F7" w14:textId="77777777" w:rsidR="000524FD" w:rsidRPr="00650887" w:rsidRDefault="000524FD" w:rsidP="004F5BDB">
            <w:pPr>
              <w:spacing w:line="280" w:lineRule="exact"/>
              <w:jc w:val="both"/>
              <w:rPr>
                <w:b w:val="0"/>
                <w:sz w:val="22"/>
                <w:lang w:val="en-ZA"/>
              </w:rPr>
            </w:pPr>
            <w:r w:rsidRPr="00650887">
              <w:rPr>
                <w:b w:val="0"/>
                <w:sz w:val="22"/>
                <w:lang w:val="en-ZA"/>
              </w:rPr>
              <w:t>North West</w:t>
            </w:r>
          </w:p>
        </w:tc>
        <w:tc>
          <w:tcPr>
            <w:tcW w:w="1237" w:type="pct"/>
            <w:hideMark/>
          </w:tcPr>
          <w:p w14:paraId="4C3B0745"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123 022 234</w:t>
            </w:r>
          </w:p>
        </w:tc>
        <w:tc>
          <w:tcPr>
            <w:tcW w:w="1338" w:type="pct"/>
            <w:hideMark/>
          </w:tcPr>
          <w:p w14:paraId="0F92BE3B"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154 688 905</w:t>
            </w:r>
          </w:p>
        </w:tc>
        <w:tc>
          <w:tcPr>
            <w:tcW w:w="1385" w:type="pct"/>
            <w:hideMark/>
          </w:tcPr>
          <w:p w14:paraId="0B98A0F3"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277 711 140</w:t>
            </w:r>
          </w:p>
        </w:tc>
      </w:tr>
      <w:tr w:rsidR="000524FD" w:rsidRPr="00650887" w14:paraId="0D6EDA4D" w14:textId="77777777" w:rsidTr="00650887">
        <w:trPr>
          <w:trHeight w:val="147"/>
        </w:trPr>
        <w:tc>
          <w:tcPr>
            <w:cnfStyle w:val="001000000000" w:firstRow="0" w:lastRow="0" w:firstColumn="1" w:lastColumn="0" w:oddVBand="0" w:evenVBand="0" w:oddHBand="0" w:evenHBand="0" w:firstRowFirstColumn="0" w:firstRowLastColumn="0" w:lastRowFirstColumn="0" w:lastRowLastColumn="0"/>
            <w:tcW w:w="1040" w:type="pct"/>
            <w:hideMark/>
          </w:tcPr>
          <w:p w14:paraId="6D4DDD6A" w14:textId="77777777" w:rsidR="000524FD" w:rsidRPr="00650887" w:rsidRDefault="000524FD" w:rsidP="004F5BDB">
            <w:pPr>
              <w:spacing w:line="280" w:lineRule="exact"/>
              <w:jc w:val="both"/>
              <w:rPr>
                <w:b w:val="0"/>
                <w:sz w:val="22"/>
                <w:lang w:val="en-ZA"/>
              </w:rPr>
            </w:pPr>
            <w:r w:rsidRPr="00650887">
              <w:rPr>
                <w:b w:val="0"/>
                <w:sz w:val="22"/>
                <w:lang w:val="en-ZA"/>
              </w:rPr>
              <w:t>Northern Cape</w:t>
            </w:r>
          </w:p>
        </w:tc>
        <w:tc>
          <w:tcPr>
            <w:tcW w:w="1237" w:type="pct"/>
            <w:hideMark/>
          </w:tcPr>
          <w:p w14:paraId="5F34239E"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27 713 181</w:t>
            </w:r>
          </w:p>
        </w:tc>
        <w:tc>
          <w:tcPr>
            <w:tcW w:w="1338" w:type="pct"/>
            <w:hideMark/>
          </w:tcPr>
          <w:p w14:paraId="6E4744D4"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224 119 283</w:t>
            </w:r>
          </w:p>
        </w:tc>
        <w:tc>
          <w:tcPr>
            <w:tcW w:w="1385" w:type="pct"/>
            <w:hideMark/>
          </w:tcPr>
          <w:p w14:paraId="3F287074"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251 832 464</w:t>
            </w:r>
          </w:p>
        </w:tc>
      </w:tr>
      <w:tr w:rsidR="000524FD" w:rsidRPr="00650887" w14:paraId="11F37C59" w14:textId="77777777" w:rsidTr="00650887">
        <w:trPr>
          <w:trHeight w:val="179"/>
        </w:trPr>
        <w:tc>
          <w:tcPr>
            <w:cnfStyle w:val="001000000000" w:firstRow="0" w:lastRow="0" w:firstColumn="1" w:lastColumn="0" w:oddVBand="0" w:evenVBand="0" w:oddHBand="0" w:evenHBand="0" w:firstRowFirstColumn="0" w:firstRowLastColumn="0" w:lastRowFirstColumn="0" w:lastRowLastColumn="0"/>
            <w:tcW w:w="1040" w:type="pct"/>
            <w:tcBorders>
              <w:bottom w:val="single" w:sz="4" w:space="0" w:color="auto"/>
            </w:tcBorders>
            <w:hideMark/>
          </w:tcPr>
          <w:p w14:paraId="70B96C60" w14:textId="77777777" w:rsidR="000524FD" w:rsidRPr="00650887" w:rsidRDefault="000524FD" w:rsidP="004F5BDB">
            <w:pPr>
              <w:spacing w:line="280" w:lineRule="exact"/>
              <w:jc w:val="both"/>
              <w:rPr>
                <w:b w:val="0"/>
                <w:sz w:val="22"/>
                <w:lang w:val="en-ZA"/>
              </w:rPr>
            </w:pPr>
            <w:r w:rsidRPr="00650887">
              <w:rPr>
                <w:b w:val="0"/>
                <w:sz w:val="22"/>
                <w:lang w:val="en-ZA"/>
              </w:rPr>
              <w:t>Western Cape</w:t>
            </w:r>
          </w:p>
        </w:tc>
        <w:tc>
          <w:tcPr>
            <w:tcW w:w="1237" w:type="pct"/>
            <w:tcBorders>
              <w:bottom w:val="single" w:sz="4" w:space="0" w:color="auto"/>
            </w:tcBorders>
            <w:hideMark/>
          </w:tcPr>
          <w:p w14:paraId="147F85C1"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 xml:space="preserve">58 076 205 </w:t>
            </w:r>
          </w:p>
        </w:tc>
        <w:tc>
          <w:tcPr>
            <w:tcW w:w="1338" w:type="pct"/>
            <w:tcBorders>
              <w:bottom w:val="single" w:sz="4" w:space="0" w:color="auto"/>
            </w:tcBorders>
            <w:hideMark/>
          </w:tcPr>
          <w:p w14:paraId="7B3AFFB9"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60 246 234</w:t>
            </w:r>
          </w:p>
        </w:tc>
        <w:tc>
          <w:tcPr>
            <w:tcW w:w="1385" w:type="pct"/>
            <w:tcBorders>
              <w:bottom w:val="single" w:sz="4" w:space="0" w:color="auto"/>
            </w:tcBorders>
            <w:hideMark/>
          </w:tcPr>
          <w:p w14:paraId="21714868" w14:textId="77777777" w:rsidR="000524FD" w:rsidRPr="00650887" w:rsidRDefault="000524FD"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bCs/>
                <w:sz w:val="22"/>
                <w:lang w:val="en-ZA"/>
              </w:rPr>
              <w:t>118 322 439</w:t>
            </w:r>
          </w:p>
        </w:tc>
      </w:tr>
      <w:tr w:rsidR="00C56A65" w:rsidRPr="00650887" w14:paraId="5AE2F542" w14:textId="77777777" w:rsidTr="00650887">
        <w:trPr>
          <w:trHeight w:val="225"/>
        </w:trPr>
        <w:tc>
          <w:tcPr>
            <w:cnfStyle w:val="001000000000" w:firstRow="0" w:lastRow="0" w:firstColumn="1" w:lastColumn="0" w:oddVBand="0" w:evenVBand="0" w:oddHBand="0" w:evenHBand="0" w:firstRowFirstColumn="0" w:firstRowLastColumn="0" w:lastRowFirstColumn="0" w:lastRowLastColumn="0"/>
            <w:tcW w:w="1040" w:type="pct"/>
            <w:vMerge w:val="restart"/>
            <w:tcBorders>
              <w:top w:val="single" w:sz="4" w:space="0" w:color="auto"/>
            </w:tcBorders>
            <w:vAlign w:val="center"/>
            <w:hideMark/>
          </w:tcPr>
          <w:p w14:paraId="44F62F82" w14:textId="77777777" w:rsidR="00C56A65" w:rsidRPr="00650887" w:rsidRDefault="00C56A65" w:rsidP="004F5BDB">
            <w:pPr>
              <w:spacing w:line="280" w:lineRule="exact"/>
              <w:rPr>
                <w:sz w:val="22"/>
                <w:lang w:val="en-ZA"/>
              </w:rPr>
            </w:pPr>
            <w:r w:rsidRPr="00650887">
              <w:rPr>
                <w:sz w:val="22"/>
                <w:lang w:val="en-ZA"/>
              </w:rPr>
              <w:t>TOTAL</w:t>
            </w:r>
          </w:p>
        </w:tc>
        <w:tc>
          <w:tcPr>
            <w:tcW w:w="1237" w:type="pct"/>
            <w:tcBorders>
              <w:top w:val="single" w:sz="4" w:space="0" w:color="auto"/>
              <w:bottom w:val="single" w:sz="4" w:space="0" w:color="auto"/>
            </w:tcBorders>
            <w:hideMark/>
          </w:tcPr>
          <w:p w14:paraId="33896B83" w14:textId="77777777" w:rsidR="00C56A65" w:rsidRPr="00650887" w:rsidRDefault="00C56A65"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22"/>
                <w:lang w:val="en-ZA"/>
              </w:rPr>
            </w:pPr>
            <w:r w:rsidRPr="00650887">
              <w:rPr>
                <w:b/>
                <w:bCs/>
                <w:sz w:val="22"/>
                <w:lang w:val="en-ZA"/>
              </w:rPr>
              <w:t>889 214 491</w:t>
            </w:r>
          </w:p>
        </w:tc>
        <w:tc>
          <w:tcPr>
            <w:tcW w:w="1338" w:type="pct"/>
            <w:tcBorders>
              <w:top w:val="single" w:sz="4" w:space="0" w:color="auto"/>
              <w:bottom w:val="single" w:sz="4" w:space="0" w:color="auto"/>
            </w:tcBorders>
            <w:hideMark/>
          </w:tcPr>
          <w:p w14:paraId="39EE5FE6" w14:textId="77777777" w:rsidR="00C56A65" w:rsidRPr="00650887" w:rsidRDefault="00C56A65"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22"/>
                <w:lang w:val="en-ZA"/>
              </w:rPr>
            </w:pPr>
            <w:r w:rsidRPr="00650887">
              <w:rPr>
                <w:b/>
                <w:bCs/>
                <w:sz w:val="22"/>
                <w:lang w:val="en-ZA"/>
              </w:rPr>
              <w:t>1 767 753 399</w:t>
            </w:r>
          </w:p>
        </w:tc>
        <w:tc>
          <w:tcPr>
            <w:tcW w:w="1385" w:type="pct"/>
            <w:tcBorders>
              <w:top w:val="single" w:sz="4" w:space="0" w:color="auto"/>
              <w:bottom w:val="single" w:sz="4" w:space="0" w:color="auto"/>
            </w:tcBorders>
            <w:hideMark/>
          </w:tcPr>
          <w:p w14:paraId="08E1D632" w14:textId="77777777" w:rsidR="00C56A65" w:rsidRPr="00650887" w:rsidRDefault="00C56A65"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22"/>
                <w:lang w:val="en-ZA"/>
              </w:rPr>
            </w:pPr>
            <w:r w:rsidRPr="00650887">
              <w:rPr>
                <w:b/>
                <w:bCs/>
                <w:sz w:val="22"/>
                <w:lang w:val="en-ZA"/>
              </w:rPr>
              <w:t xml:space="preserve">2 656 967 891 </w:t>
            </w:r>
          </w:p>
        </w:tc>
      </w:tr>
      <w:tr w:rsidR="00C56A65" w:rsidRPr="00650887" w14:paraId="64DDD9D0" w14:textId="77777777" w:rsidTr="00650887">
        <w:trPr>
          <w:trHeight w:val="271"/>
        </w:trPr>
        <w:tc>
          <w:tcPr>
            <w:cnfStyle w:val="001000000000" w:firstRow="0" w:lastRow="0" w:firstColumn="1" w:lastColumn="0" w:oddVBand="0" w:evenVBand="0" w:oddHBand="0" w:evenHBand="0" w:firstRowFirstColumn="0" w:firstRowLastColumn="0" w:lastRowFirstColumn="0" w:lastRowLastColumn="0"/>
            <w:tcW w:w="1040" w:type="pct"/>
            <w:vMerge/>
            <w:tcBorders>
              <w:bottom w:val="single" w:sz="4" w:space="0" w:color="auto"/>
            </w:tcBorders>
          </w:tcPr>
          <w:p w14:paraId="4FE7CE8D" w14:textId="77777777" w:rsidR="00C56A65" w:rsidRPr="00650887" w:rsidRDefault="00C56A65" w:rsidP="004F5BDB">
            <w:pPr>
              <w:spacing w:line="280" w:lineRule="exact"/>
              <w:jc w:val="both"/>
              <w:rPr>
                <w:b w:val="0"/>
                <w:sz w:val="22"/>
                <w:lang w:val="en-ZA"/>
              </w:rPr>
            </w:pPr>
          </w:p>
        </w:tc>
        <w:tc>
          <w:tcPr>
            <w:tcW w:w="1237" w:type="pct"/>
            <w:tcBorders>
              <w:top w:val="single" w:sz="4" w:space="0" w:color="auto"/>
              <w:bottom w:val="single" w:sz="4" w:space="0" w:color="auto"/>
            </w:tcBorders>
          </w:tcPr>
          <w:p w14:paraId="0AEBCE71" w14:textId="77777777" w:rsidR="00C56A65" w:rsidRPr="00650887" w:rsidRDefault="00C56A65"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color w:val="000000"/>
                <w:sz w:val="22"/>
              </w:rPr>
              <w:t>33.5%</w:t>
            </w:r>
          </w:p>
        </w:tc>
        <w:tc>
          <w:tcPr>
            <w:tcW w:w="1338" w:type="pct"/>
            <w:tcBorders>
              <w:top w:val="single" w:sz="4" w:space="0" w:color="auto"/>
              <w:bottom w:val="single" w:sz="4" w:space="0" w:color="auto"/>
            </w:tcBorders>
          </w:tcPr>
          <w:p w14:paraId="135B8904" w14:textId="77777777" w:rsidR="00C56A65" w:rsidRPr="00650887" w:rsidRDefault="00C56A65"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color w:val="000000"/>
                <w:sz w:val="22"/>
              </w:rPr>
              <w:t>66.5%</w:t>
            </w:r>
          </w:p>
        </w:tc>
        <w:tc>
          <w:tcPr>
            <w:tcW w:w="1385" w:type="pct"/>
            <w:tcBorders>
              <w:top w:val="single" w:sz="4" w:space="0" w:color="auto"/>
              <w:bottom w:val="single" w:sz="4" w:space="0" w:color="auto"/>
            </w:tcBorders>
          </w:tcPr>
          <w:p w14:paraId="39A40844" w14:textId="77777777" w:rsidR="00C56A65" w:rsidRPr="00650887" w:rsidRDefault="00C56A65"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22"/>
                <w:lang w:val="en-ZA"/>
              </w:rPr>
            </w:pPr>
            <w:r w:rsidRPr="00650887">
              <w:rPr>
                <w:color w:val="000000"/>
                <w:sz w:val="22"/>
              </w:rPr>
              <w:t>100.0%</w:t>
            </w:r>
          </w:p>
        </w:tc>
      </w:tr>
    </w:tbl>
    <w:p w14:paraId="2DF9FAD9" w14:textId="77777777" w:rsidR="001A031B" w:rsidRPr="006D3987" w:rsidRDefault="00DB241C" w:rsidP="004F5BDB">
      <w:pPr>
        <w:tabs>
          <w:tab w:val="left" w:pos="2833"/>
        </w:tabs>
        <w:spacing w:line="280" w:lineRule="exact"/>
        <w:jc w:val="both"/>
      </w:pPr>
      <w:r w:rsidRPr="006D3987">
        <w:t>Source; CRLR (201</w:t>
      </w:r>
      <w:r w:rsidR="00C56A65" w:rsidRPr="006D3987">
        <w:t>7</w:t>
      </w:r>
      <w:r w:rsidRPr="006D3987">
        <w:t>) Presentation at the Portfolio Committee on 1</w:t>
      </w:r>
      <w:r w:rsidR="00C56A65" w:rsidRPr="006D3987">
        <w:t>7</w:t>
      </w:r>
      <w:r w:rsidRPr="006D3987">
        <w:t xml:space="preserve"> October 201</w:t>
      </w:r>
      <w:r w:rsidR="00C56A65" w:rsidRPr="006D3987">
        <w:t>7</w:t>
      </w:r>
    </w:p>
    <w:p w14:paraId="6A191B17" w14:textId="77777777" w:rsidR="000125CC" w:rsidRPr="006D3987" w:rsidRDefault="000125CC" w:rsidP="004F5BDB">
      <w:pPr>
        <w:pStyle w:val="Heading2"/>
        <w:spacing w:before="0" w:after="0" w:line="280" w:lineRule="exact"/>
        <w:rPr>
          <w:rFonts w:ascii="Times New Roman" w:hAnsi="Times New Roman"/>
          <w:i w:val="0"/>
          <w:sz w:val="24"/>
          <w:szCs w:val="24"/>
        </w:rPr>
      </w:pPr>
    </w:p>
    <w:p w14:paraId="60312D67" w14:textId="77777777" w:rsidR="00027CF3" w:rsidRPr="006D3987" w:rsidRDefault="003F643D" w:rsidP="004F5BDB">
      <w:pPr>
        <w:pStyle w:val="Heading2"/>
        <w:spacing w:before="0" w:after="0" w:line="280" w:lineRule="exact"/>
        <w:rPr>
          <w:rFonts w:ascii="Times New Roman" w:hAnsi="Times New Roman"/>
          <w:i w:val="0"/>
          <w:sz w:val="24"/>
          <w:szCs w:val="24"/>
        </w:rPr>
      </w:pPr>
      <w:bookmarkStart w:id="32" w:name="_Toc495994152"/>
      <w:r w:rsidRPr="006D3987">
        <w:rPr>
          <w:rFonts w:ascii="Times New Roman" w:hAnsi="Times New Roman"/>
          <w:i w:val="0"/>
          <w:sz w:val="24"/>
          <w:szCs w:val="24"/>
        </w:rPr>
        <w:t>4.</w:t>
      </w:r>
      <w:r w:rsidR="00673A61" w:rsidRPr="006D3987">
        <w:rPr>
          <w:rFonts w:ascii="Times New Roman" w:hAnsi="Times New Roman"/>
          <w:i w:val="0"/>
          <w:sz w:val="24"/>
          <w:szCs w:val="24"/>
        </w:rPr>
        <w:t>3</w:t>
      </w:r>
      <w:r w:rsidRPr="006D3987">
        <w:rPr>
          <w:rFonts w:ascii="Times New Roman" w:hAnsi="Times New Roman"/>
          <w:i w:val="0"/>
          <w:sz w:val="24"/>
          <w:szCs w:val="24"/>
        </w:rPr>
        <w:t>.</w:t>
      </w:r>
      <w:r w:rsidRPr="006D3987">
        <w:rPr>
          <w:rFonts w:ascii="Times New Roman" w:hAnsi="Times New Roman"/>
          <w:i w:val="0"/>
          <w:sz w:val="24"/>
          <w:szCs w:val="24"/>
        </w:rPr>
        <w:tab/>
      </w:r>
      <w:r w:rsidR="00DB241C" w:rsidRPr="006D3987">
        <w:rPr>
          <w:rFonts w:ascii="Times New Roman" w:hAnsi="Times New Roman"/>
          <w:i w:val="0"/>
          <w:sz w:val="24"/>
          <w:szCs w:val="24"/>
        </w:rPr>
        <w:t>T</w:t>
      </w:r>
      <w:r w:rsidR="008F3133" w:rsidRPr="006D3987">
        <w:rPr>
          <w:rFonts w:ascii="Times New Roman" w:hAnsi="Times New Roman"/>
          <w:i w:val="0"/>
          <w:sz w:val="24"/>
          <w:szCs w:val="24"/>
        </w:rPr>
        <w:t xml:space="preserve">he </w:t>
      </w:r>
      <w:r w:rsidR="00027CF3" w:rsidRPr="006D3987">
        <w:rPr>
          <w:rFonts w:ascii="Times New Roman" w:hAnsi="Times New Roman"/>
          <w:i w:val="0"/>
          <w:sz w:val="24"/>
          <w:szCs w:val="24"/>
        </w:rPr>
        <w:t>Ingonyama Trust Board</w:t>
      </w:r>
      <w:bookmarkEnd w:id="31"/>
      <w:bookmarkEnd w:id="32"/>
      <w:r w:rsidR="00027CF3" w:rsidRPr="006D3987">
        <w:rPr>
          <w:rFonts w:ascii="Times New Roman" w:hAnsi="Times New Roman"/>
          <w:i w:val="0"/>
          <w:sz w:val="24"/>
          <w:szCs w:val="24"/>
        </w:rPr>
        <w:t xml:space="preserve"> </w:t>
      </w:r>
    </w:p>
    <w:p w14:paraId="59A79F69" w14:textId="77777777" w:rsidR="002525D5" w:rsidRPr="006D3987" w:rsidRDefault="002525D5" w:rsidP="004F5BDB">
      <w:pPr>
        <w:spacing w:line="280" w:lineRule="exact"/>
        <w:jc w:val="both"/>
      </w:pPr>
    </w:p>
    <w:p w14:paraId="0E9B5491" w14:textId="77777777" w:rsidR="00AA6CEB" w:rsidRPr="006D3987" w:rsidRDefault="00AA6CEB" w:rsidP="004F5BDB">
      <w:pPr>
        <w:spacing w:line="280" w:lineRule="exact"/>
      </w:pPr>
      <w:r w:rsidRPr="006D3987">
        <w:t xml:space="preserve">The ITB derives its budget from income from trading and investment activities; and transfer of payments it receives from the </w:t>
      </w:r>
      <w:r w:rsidRPr="006D3987">
        <w:rPr>
          <w:bCs/>
        </w:rPr>
        <w:t>Department</w:t>
      </w:r>
      <w:r w:rsidRPr="006D3987">
        <w:t xml:space="preserve">. The income from trading activities is mainly from leases and compensation from servitudes is mainly for the Trust and is for the material benefit of communities. Transfer payment from the Department is mainly used to cover operating costs of the Board. The ITB has consolidated net assets of R643,592,772.00 which is an increase of 16.37% from R553,023, 716 in 2015/16. This comprises of Trust Fund of R284.7 million, straight lining lease income of R354.8 million, and retained earnings of R4 million. </w:t>
      </w:r>
    </w:p>
    <w:p w14:paraId="7807F4D9" w14:textId="77777777" w:rsidR="00AA6CEB" w:rsidRPr="006D3987" w:rsidRDefault="00AA6CEB" w:rsidP="004F5BDB">
      <w:pPr>
        <w:spacing w:line="280" w:lineRule="exact"/>
      </w:pPr>
    </w:p>
    <w:p w14:paraId="64490F2F" w14:textId="77777777" w:rsidR="005D63E6" w:rsidRPr="006D3987" w:rsidRDefault="005D63E6" w:rsidP="004F5BDB">
      <w:pPr>
        <w:spacing w:line="280" w:lineRule="exact"/>
        <w:rPr>
          <w:b/>
        </w:rPr>
      </w:pPr>
      <w:r w:rsidRPr="006D3987">
        <w:rPr>
          <w:b/>
        </w:rPr>
        <w:t>4.3.1</w:t>
      </w:r>
      <w:r w:rsidRPr="006D3987">
        <w:rPr>
          <w:b/>
        </w:rPr>
        <w:tab/>
      </w:r>
      <w:r w:rsidR="00226536" w:rsidRPr="006D3987">
        <w:rPr>
          <w:b/>
        </w:rPr>
        <w:t xml:space="preserve">Programme expenditure </w:t>
      </w:r>
    </w:p>
    <w:p w14:paraId="61D85CB5" w14:textId="77777777" w:rsidR="00226536" w:rsidRPr="006D3987" w:rsidRDefault="00226536" w:rsidP="004F5BDB">
      <w:pPr>
        <w:spacing w:line="280" w:lineRule="exact"/>
        <w:jc w:val="both"/>
      </w:pPr>
    </w:p>
    <w:p w14:paraId="44697567" w14:textId="77777777" w:rsidR="00226536" w:rsidRPr="006D3987" w:rsidRDefault="00226536" w:rsidP="004F5BDB">
      <w:pPr>
        <w:spacing w:line="280" w:lineRule="exact"/>
        <w:jc w:val="both"/>
      </w:pPr>
      <w:r w:rsidRPr="006D3987">
        <w:t xml:space="preserve">The total revenue for 2016/17 was R144,361 million comprising of rental revenue of R106,829,817.00, contractual revenue of R922,242.00, transfer of R18,788,000.00 </w:t>
      </w:r>
      <w:r w:rsidR="00966541">
        <w:t xml:space="preserve">from the Department </w:t>
      </w:r>
      <w:r w:rsidRPr="006D3987">
        <w:t xml:space="preserve">and others which push revenue to R20.8 million. The total expenditure of the ITB, excluding capital expenditure of R639,249.00, was R47.8 million, </w:t>
      </w:r>
      <w:r w:rsidR="0059616C">
        <w:t xml:space="preserve">of which R26 million </w:t>
      </w:r>
      <w:r w:rsidRPr="006D3987">
        <w:t>is funded from Trust fund</w:t>
      </w:r>
      <w:r w:rsidR="0059616C">
        <w:t xml:space="preserve"> </w:t>
      </w:r>
      <w:r w:rsidRPr="006D3987">
        <w:t>and R21.8 million</w:t>
      </w:r>
      <w:r w:rsidR="0059616C">
        <w:t xml:space="preserve"> is from transfers for the ITB</w:t>
      </w:r>
      <w:r w:rsidRPr="006D3987">
        <w:t xml:space="preserve">. The ITB spent 100% of Transfer Payment from the Department as stated above. However, due to transfers for straight lining and beneficiary funds of R120.1 million, the </w:t>
      </w:r>
      <w:r w:rsidR="0059616C">
        <w:t>d</w:t>
      </w:r>
      <w:r w:rsidRPr="006D3987">
        <w:t xml:space="preserve">eficit for the year is R23.6 million. </w:t>
      </w:r>
    </w:p>
    <w:p w14:paraId="1CC9CE9B" w14:textId="77777777" w:rsidR="005D63E6" w:rsidRPr="006D3987" w:rsidRDefault="005D63E6" w:rsidP="004F5BDB">
      <w:pPr>
        <w:spacing w:line="280" w:lineRule="exact"/>
      </w:pPr>
    </w:p>
    <w:p w14:paraId="0507D027" w14:textId="77777777" w:rsidR="00AA6CEB" w:rsidRPr="006D3987" w:rsidRDefault="00AA6CEB" w:rsidP="004F5BDB">
      <w:pPr>
        <w:spacing w:line="280" w:lineRule="exact"/>
        <w:rPr>
          <w:bCs/>
          <w:lang w:val="en-US"/>
        </w:rPr>
      </w:pPr>
      <w:r w:rsidRPr="006D3987">
        <w:rPr>
          <w:bCs/>
          <w:lang w:val="en-US"/>
        </w:rPr>
        <w:t>Table</w:t>
      </w:r>
      <w:r w:rsidR="00B23F58" w:rsidRPr="006D3987">
        <w:rPr>
          <w:bCs/>
          <w:lang w:val="en-US"/>
        </w:rPr>
        <w:t xml:space="preserve"> </w:t>
      </w:r>
      <w:r w:rsidR="00966541">
        <w:rPr>
          <w:bCs/>
          <w:lang w:val="en-US"/>
        </w:rPr>
        <w:t>1</w:t>
      </w:r>
      <w:r w:rsidRPr="006D3987">
        <w:rPr>
          <w:bCs/>
          <w:lang w:val="en-US"/>
        </w:rPr>
        <w:t>2: Programme budget vs expenditure rate (2016/17)</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gridCol w:w="1453"/>
        <w:gridCol w:w="1309"/>
        <w:gridCol w:w="1017"/>
        <w:gridCol w:w="1453"/>
        <w:gridCol w:w="1307"/>
        <w:gridCol w:w="965"/>
      </w:tblGrid>
      <w:tr w:rsidR="00AA6CEB" w:rsidRPr="00650887" w14:paraId="39C2E40C" w14:textId="77777777" w:rsidTr="00650887">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941" w:type="pct"/>
            <w:vMerge w:val="restart"/>
            <w:tcBorders>
              <w:top w:val="single" w:sz="4" w:space="0" w:color="auto"/>
              <w:bottom w:val="none" w:sz="0" w:space="0" w:color="auto"/>
            </w:tcBorders>
            <w:noWrap/>
            <w:hideMark/>
          </w:tcPr>
          <w:p w14:paraId="17C9125B" w14:textId="77777777" w:rsidR="00AA6CEB" w:rsidRPr="00650887" w:rsidRDefault="00AA6CEB" w:rsidP="004F5BDB">
            <w:pPr>
              <w:spacing w:line="280" w:lineRule="exact"/>
              <w:rPr>
                <w:sz w:val="18"/>
                <w:lang w:val="en-US"/>
              </w:rPr>
            </w:pPr>
            <w:r w:rsidRPr="00650887">
              <w:rPr>
                <w:sz w:val="18"/>
                <w:lang w:val="en-US"/>
              </w:rPr>
              <w:t>PROGRAMME</w:t>
            </w:r>
          </w:p>
        </w:tc>
        <w:tc>
          <w:tcPr>
            <w:tcW w:w="786" w:type="pct"/>
            <w:tcBorders>
              <w:top w:val="single" w:sz="4" w:space="0" w:color="auto"/>
              <w:bottom w:val="single" w:sz="4" w:space="0" w:color="auto"/>
            </w:tcBorders>
          </w:tcPr>
          <w:p w14:paraId="17D1EAA7"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Final Appropriation R</w:t>
            </w:r>
          </w:p>
        </w:tc>
        <w:tc>
          <w:tcPr>
            <w:tcW w:w="708" w:type="pct"/>
            <w:tcBorders>
              <w:top w:val="single" w:sz="4" w:space="0" w:color="auto"/>
              <w:bottom w:val="single" w:sz="4" w:space="0" w:color="auto"/>
            </w:tcBorders>
          </w:tcPr>
          <w:p w14:paraId="6B23C7FB"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Actual Expenditure R</w:t>
            </w:r>
          </w:p>
        </w:tc>
        <w:tc>
          <w:tcPr>
            <w:tcW w:w="550" w:type="pct"/>
            <w:tcBorders>
              <w:top w:val="single" w:sz="4" w:space="0" w:color="auto"/>
              <w:bottom w:val="single" w:sz="4" w:space="0" w:color="auto"/>
            </w:tcBorders>
          </w:tcPr>
          <w:p w14:paraId="56BBD4AE"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 of Expend.</w:t>
            </w:r>
          </w:p>
        </w:tc>
        <w:tc>
          <w:tcPr>
            <w:tcW w:w="786" w:type="pct"/>
            <w:tcBorders>
              <w:top w:val="single" w:sz="4" w:space="0" w:color="auto"/>
              <w:bottom w:val="single" w:sz="4" w:space="0" w:color="auto"/>
            </w:tcBorders>
          </w:tcPr>
          <w:p w14:paraId="7EDAF1A5"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Final Appropriation R</w:t>
            </w:r>
          </w:p>
        </w:tc>
        <w:tc>
          <w:tcPr>
            <w:tcW w:w="707" w:type="pct"/>
            <w:tcBorders>
              <w:top w:val="single" w:sz="4" w:space="0" w:color="auto"/>
              <w:bottom w:val="single" w:sz="4" w:space="0" w:color="auto"/>
            </w:tcBorders>
          </w:tcPr>
          <w:p w14:paraId="3075505C"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Actual</w:t>
            </w:r>
          </w:p>
          <w:p w14:paraId="1F98B85C"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Expenditure  R</w:t>
            </w:r>
          </w:p>
        </w:tc>
        <w:tc>
          <w:tcPr>
            <w:tcW w:w="522" w:type="pct"/>
            <w:tcBorders>
              <w:top w:val="single" w:sz="4" w:space="0" w:color="auto"/>
              <w:bottom w:val="single" w:sz="4" w:space="0" w:color="auto"/>
            </w:tcBorders>
          </w:tcPr>
          <w:p w14:paraId="40E55A38" w14:textId="77777777" w:rsidR="00AA6CEB" w:rsidRPr="00650887" w:rsidRDefault="00AA6CEB" w:rsidP="004F5BDB">
            <w:pPr>
              <w:spacing w:line="280" w:lineRule="exact"/>
              <w:jc w:val="right"/>
              <w:cnfStyle w:val="100000000000" w:firstRow="1" w:lastRow="0" w:firstColumn="0" w:lastColumn="0" w:oddVBand="0" w:evenVBand="0" w:oddHBand="0" w:evenHBand="0" w:firstRowFirstColumn="0" w:firstRowLastColumn="0" w:lastRowFirstColumn="0" w:lastRowLastColumn="0"/>
              <w:rPr>
                <w:sz w:val="18"/>
                <w:lang w:val="en-US"/>
              </w:rPr>
            </w:pPr>
            <w:r w:rsidRPr="00650887">
              <w:rPr>
                <w:sz w:val="18"/>
                <w:lang w:val="en-US"/>
              </w:rPr>
              <w:t xml:space="preserve">% of Expenditure. </w:t>
            </w:r>
          </w:p>
        </w:tc>
      </w:tr>
      <w:tr w:rsidR="00AA6CEB" w:rsidRPr="00650887" w14:paraId="0AB50472" w14:textId="77777777" w:rsidTr="00650887">
        <w:trPr>
          <w:trHeight w:val="319"/>
        </w:trPr>
        <w:tc>
          <w:tcPr>
            <w:cnfStyle w:val="001000000000" w:firstRow="0" w:lastRow="0" w:firstColumn="1" w:lastColumn="0" w:oddVBand="0" w:evenVBand="0" w:oddHBand="0" w:evenHBand="0" w:firstRowFirstColumn="0" w:firstRowLastColumn="0" w:lastRowFirstColumn="0" w:lastRowLastColumn="0"/>
            <w:tcW w:w="941" w:type="pct"/>
            <w:vMerge/>
            <w:tcBorders>
              <w:bottom w:val="single" w:sz="12" w:space="0" w:color="auto"/>
            </w:tcBorders>
            <w:noWrap/>
          </w:tcPr>
          <w:p w14:paraId="04B361B3" w14:textId="77777777" w:rsidR="00AA6CEB" w:rsidRPr="00650887" w:rsidRDefault="00AA6CEB" w:rsidP="004F5BDB">
            <w:pPr>
              <w:spacing w:line="280" w:lineRule="exact"/>
              <w:rPr>
                <w:sz w:val="18"/>
                <w:lang w:val="en-US"/>
              </w:rPr>
            </w:pPr>
          </w:p>
        </w:tc>
        <w:tc>
          <w:tcPr>
            <w:tcW w:w="2044" w:type="pct"/>
            <w:gridSpan w:val="3"/>
            <w:tcBorders>
              <w:top w:val="single" w:sz="4" w:space="0" w:color="auto"/>
              <w:bottom w:val="single" w:sz="12" w:space="0" w:color="auto"/>
            </w:tcBorders>
            <w:vAlign w:val="center"/>
          </w:tcPr>
          <w:p w14:paraId="70B7D27C"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2016/17</w:t>
            </w:r>
          </w:p>
        </w:tc>
        <w:tc>
          <w:tcPr>
            <w:tcW w:w="2015" w:type="pct"/>
            <w:gridSpan w:val="3"/>
            <w:tcBorders>
              <w:top w:val="single" w:sz="4" w:space="0" w:color="auto"/>
              <w:bottom w:val="single" w:sz="12" w:space="0" w:color="auto"/>
            </w:tcBorders>
            <w:vAlign w:val="center"/>
          </w:tcPr>
          <w:p w14:paraId="5712E3AB"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2015/16</w:t>
            </w:r>
          </w:p>
        </w:tc>
      </w:tr>
      <w:tr w:rsidR="00AA6CEB" w:rsidRPr="00650887" w14:paraId="23082285" w14:textId="77777777" w:rsidTr="00650887">
        <w:trPr>
          <w:trHeight w:val="315"/>
        </w:trPr>
        <w:tc>
          <w:tcPr>
            <w:cnfStyle w:val="001000000000" w:firstRow="0" w:lastRow="0" w:firstColumn="1" w:lastColumn="0" w:oddVBand="0" w:evenVBand="0" w:oddHBand="0" w:evenHBand="0" w:firstRowFirstColumn="0" w:firstRowLastColumn="0" w:lastRowFirstColumn="0" w:lastRowLastColumn="0"/>
            <w:tcW w:w="941" w:type="pct"/>
            <w:tcBorders>
              <w:top w:val="single" w:sz="12" w:space="0" w:color="auto"/>
            </w:tcBorders>
            <w:hideMark/>
          </w:tcPr>
          <w:p w14:paraId="5D783D6A" w14:textId="77777777" w:rsidR="00AA6CEB" w:rsidRPr="00650887" w:rsidRDefault="00AA6CEB" w:rsidP="004F5BDB">
            <w:pPr>
              <w:spacing w:line="280" w:lineRule="exact"/>
              <w:rPr>
                <w:b w:val="0"/>
                <w:sz w:val="18"/>
                <w:lang w:val="en-US"/>
              </w:rPr>
            </w:pPr>
            <w:r w:rsidRPr="00650887">
              <w:rPr>
                <w:b w:val="0"/>
                <w:sz w:val="18"/>
                <w:lang w:val="en-US"/>
              </w:rPr>
              <w:t>Administration</w:t>
            </w:r>
          </w:p>
        </w:tc>
        <w:tc>
          <w:tcPr>
            <w:tcW w:w="786" w:type="pct"/>
            <w:tcBorders>
              <w:top w:val="single" w:sz="12" w:space="0" w:color="auto"/>
            </w:tcBorders>
          </w:tcPr>
          <w:p w14:paraId="68D8E798"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81,984,285.00 </w:t>
            </w:r>
          </w:p>
        </w:tc>
        <w:tc>
          <w:tcPr>
            <w:tcW w:w="708" w:type="pct"/>
            <w:tcBorders>
              <w:top w:val="single" w:sz="12" w:space="0" w:color="auto"/>
            </w:tcBorders>
          </w:tcPr>
          <w:p w14:paraId="6439951F"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38,525,291.00 </w:t>
            </w:r>
          </w:p>
        </w:tc>
        <w:tc>
          <w:tcPr>
            <w:tcW w:w="550" w:type="pct"/>
            <w:tcBorders>
              <w:top w:val="single" w:sz="12" w:space="0" w:color="auto"/>
            </w:tcBorders>
          </w:tcPr>
          <w:p w14:paraId="101ABD7A"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53.1</w:t>
            </w:r>
          </w:p>
        </w:tc>
        <w:tc>
          <w:tcPr>
            <w:tcW w:w="786" w:type="pct"/>
            <w:tcBorders>
              <w:top w:val="single" w:sz="12" w:space="0" w:color="auto"/>
            </w:tcBorders>
          </w:tcPr>
          <w:p w14:paraId="6CE3A46B"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59,139,186</w:t>
            </w:r>
          </w:p>
        </w:tc>
        <w:tc>
          <w:tcPr>
            <w:tcW w:w="707" w:type="pct"/>
            <w:tcBorders>
              <w:top w:val="single" w:sz="12" w:space="0" w:color="auto"/>
            </w:tcBorders>
          </w:tcPr>
          <w:p w14:paraId="7427986D"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37,017,340</w:t>
            </w:r>
          </w:p>
        </w:tc>
        <w:tc>
          <w:tcPr>
            <w:tcW w:w="522" w:type="pct"/>
            <w:tcBorders>
              <w:top w:val="single" w:sz="12" w:space="0" w:color="auto"/>
            </w:tcBorders>
          </w:tcPr>
          <w:p w14:paraId="2E0F7BAB"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62.6</w:t>
            </w:r>
          </w:p>
        </w:tc>
      </w:tr>
      <w:tr w:rsidR="00AA6CEB" w:rsidRPr="00650887" w14:paraId="310CE486" w14:textId="77777777" w:rsidTr="00650887">
        <w:trPr>
          <w:trHeight w:val="315"/>
        </w:trPr>
        <w:tc>
          <w:tcPr>
            <w:cnfStyle w:val="001000000000" w:firstRow="0" w:lastRow="0" w:firstColumn="1" w:lastColumn="0" w:oddVBand="0" w:evenVBand="0" w:oddHBand="0" w:evenHBand="0" w:firstRowFirstColumn="0" w:firstRowLastColumn="0" w:lastRowFirstColumn="0" w:lastRowLastColumn="0"/>
            <w:tcW w:w="941" w:type="pct"/>
            <w:hideMark/>
          </w:tcPr>
          <w:p w14:paraId="0A21022A" w14:textId="77777777" w:rsidR="00AA6CEB" w:rsidRPr="00650887" w:rsidRDefault="00AA6CEB" w:rsidP="004F5BDB">
            <w:pPr>
              <w:spacing w:line="280" w:lineRule="exact"/>
              <w:rPr>
                <w:b w:val="0"/>
                <w:sz w:val="18"/>
                <w:lang w:val="en-US"/>
              </w:rPr>
            </w:pPr>
            <w:r w:rsidRPr="00650887">
              <w:rPr>
                <w:b w:val="0"/>
                <w:sz w:val="18"/>
                <w:lang w:val="en-US"/>
              </w:rPr>
              <w:t>Land Management</w:t>
            </w:r>
          </w:p>
        </w:tc>
        <w:tc>
          <w:tcPr>
            <w:tcW w:w="786" w:type="pct"/>
          </w:tcPr>
          <w:p w14:paraId="2F5CC16D"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 888,609.00 </w:t>
            </w:r>
          </w:p>
        </w:tc>
        <w:tc>
          <w:tcPr>
            <w:tcW w:w="708" w:type="pct"/>
          </w:tcPr>
          <w:p w14:paraId="147546F8"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 324,425.00 </w:t>
            </w:r>
          </w:p>
        </w:tc>
        <w:tc>
          <w:tcPr>
            <w:tcW w:w="550" w:type="pct"/>
          </w:tcPr>
          <w:p w14:paraId="72305FCC"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36.5</w:t>
            </w:r>
          </w:p>
        </w:tc>
        <w:tc>
          <w:tcPr>
            <w:tcW w:w="786" w:type="pct"/>
          </w:tcPr>
          <w:p w14:paraId="44D80ECB"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2,785,900</w:t>
            </w:r>
          </w:p>
        </w:tc>
        <w:tc>
          <w:tcPr>
            <w:tcW w:w="707" w:type="pct"/>
          </w:tcPr>
          <w:p w14:paraId="2FBC5AFD"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1,409,304</w:t>
            </w:r>
          </w:p>
        </w:tc>
        <w:tc>
          <w:tcPr>
            <w:tcW w:w="522" w:type="pct"/>
          </w:tcPr>
          <w:p w14:paraId="67FB5C32"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50.6</w:t>
            </w:r>
          </w:p>
        </w:tc>
      </w:tr>
      <w:tr w:rsidR="00AA6CEB" w:rsidRPr="00650887" w14:paraId="2DD77454" w14:textId="77777777" w:rsidTr="00650887">
        <w:trPr>
          <w:trHeight w:val="315"/>
        </w:trPr>
        <w:tc>
          <w:tcPr>
            <w:cnfStyle w:val="001000000000" w:firstRow="0" w:lastRow="0" w:firstColumn="1" w:lastColumn="0" w:oddVBand="0" w:evenVBand="0" w:oddHBand="0" w:evenHBand="0" w:firstRowFirstColumn="0" w:firstRowLastColumn="0" w:lastRowFirstColumn="0" w:lastRowLastColumn="0"/>
            <w:tcW w:w="941" w:type="pct"/>
            <w:noWrap/>
            <w:hideMark/>
          </w:tcPr>
          <w:p w14:paraId="56A7B3E8" w14:textId="77777777" w:rsidR="00AA6CEB" w:rsidRPr="00650887" w:rsidRDefault="00AA6CEB" w:rsidP="004F5BDB">
            <w:pPr>
              <w:spacing w:line="280" w:lineRule="exact"/>
              <w:rPr>
                <w:b w:val="0"/>
                <w:sz w:val="18"/>
                <w:lang w:val="en-US"/>
              </w:rPr>
            </w:pPr>
            <w:r w:rsidRPr="00650887">
              <w:rPr>
                <w:b w:val="0"/>
                <w:sz w:val="18"/>
                <w:lang w:val="en-US"/>
              </w:rPr>
              <w:t>Rural Development</w:t>
            </w:r>
          </w:p>
        </w:tc>
        <w:tc>
          <w:tcPr>
            <w:tcW w:w="786" w:type="pct"/>
          </w:tcPr>
          <w:p w14:paraId="7AADB334"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 9,000,000.00 </w:t>
            </w:r>
          </w:p>
        </w:tc>
        <w:tc>
          <w:tcPr>
            <w:tcW w:w="708" w:type="pct"/>
          </w:tcPr>
          <w:p w14:paraId="74C0CF9E"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4,291,646.00 </w:t>
            </w:r>
          </w:p>
        </w:tc>
        <w:tc>
          <w:tcPr>
            <w:tcW w:w="550" w:type="pct"/>
          </w:tcPr>
          <w:p w14:paraId="23E9D8CF"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47.7</w:t>
            </w:r>
          </w:p>
        </w:tc>
        <w:tc>
          <w:tcPr>
            <w:tcW w:w="786" w:type="pct"/>
          </w:tcPr>
          <w:p w14:paraId="5D2F5324"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9,000,000</w:t>
            </w:r>
          </w:p>
        </w:tc>
        <w:tc>
          <w:tcPr>
            <w:tcW w:w="707" w:type="pct"/>
          </w:tcPr>
          <w:p w14:paraId="7B957307"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6,197,797</w:t>
            </w:r>
          </w:p>
        </w:tc>
        <w:tc>
          <w:tcPr>
            <w:tcW w:w="522" w:type="pct"/>
          </w:tcPr>
          <w:p w14:paraId="2F6AC36A"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68.9</w:t>
            </w:r>
          </w:p>
        </w:tc>
      </w:tr>
      <w:tr w:rsidR="00AA6CEB" w:rsidRPr="00650887" w14:paraId="46AB0383" w14:textId="77777777" w:rsidTr="00650887">
        <w:trPr>
          <w:trHeight w:val="315"/>
        </w:trPr>
        <w:tc>
          <w:tcPr>
            <w:cnfStyle w:val="001000000000" w:firstRow="0" w:lastRow="0" w:firstColumn="1" w:lastColumn="0" w:oddVBand="0" w:evenVBand="0" w:oddHBand="0" w:evenHBand="0" w:firstRowFirstColumn="0" w:firstRowLastColumn="0" w:lastRowFirstColumn="0" w:lastRowLastColumn="0"/>
            <w:tcW w:w="941" w:type="pct"/>
            <w:hideMark/>
          </w:tcPr>
          <w:p w14:paraId="3D96848C" w14:textId="77777777" w:rsidR="00AA6CEB" w:rsidRPr="00650887" w:rsidRDefault="00AA6CEB" w:rsidP="004F5BDB">
            <w:pPr>
              <w:spacing w:line="280" w:lineRule="exact"/>
              <w:rPr>
                <w:b w:val="0"/>
                <w:sz w:val="18"/>
                <w:lang w:val="en-US"/>
              </w:rPr>
            </w:pPr>
            <w:r w:rsidRPr="00650887">
              <w:rPr>
                <w:b w:val="0"/>
                <w:sz w:val="18"/>
                <w:lang w:val="en-US"/>
              </w:rPr>
              <w:t>TC Support</w:t>
            </w:r>
          </w:p>
        </w:tc>
        <w:tc>
          <w:tcPr>
            <w:tcW w:w="786" w:type="pct"/>
          </w:tcPr>
          <w:p w14:paraId="5267B404"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 500,000.00 </w:t>
            </w:r>
          </w:p>
        </w:tc>
        <w:tc>
          <w:tcPr>
            <w:tcW w:w="708" w:type="pct"/>
          </w:tcPr>
          <w:p w14:paraId="6F71F064"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 xml:space="preserve"> 330,000.00 </w:t>
            </w:r>
          </w:p>
        </w:tc>
        <w:tc>
          <w:tcPr>
            <w:tcW w:w="550" w:type="pct"/>
          </w:tcPr>
          <w:p w14:paraId="01201E99"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66.0</w:t>
            </w:r>
          </w:p>
        </w:tc>
        <w:tc>
          <w:tcPr>
            <w:tcW w:w="786" w:type="pct"/>
          </w:tcPr>
          <w:p w14:paraId="48428735"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16,766,610</w:t>
            </w:r>
          </w:p>
        </w:tc>
        <w:tc>
          <w:tcPr>
            <w:tcW w:w="707" w:type="pct"/>
          </w:tcPr>
          <w:p w14:paraId="3B49DBDD"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6,167,237</w:t>
            </w:r>
          </w:p>
        </w:tc>
        <w:tc>
          <w:tcPr>
            <w:tcW w:w="522" w:type="pct"/>
          </w:tcPr>
          <w:p w14:paraId="1B8489E6"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Cs/>
                <w:sz w:val="18"/>
                <w:lang w:val="en-US"/>
              </w:rPr>
            </w:pPr>
            <w:r w:rsidRPr="00650887">
              <w:rPr>
                <w:bCs/>
                <w:sz w:val="18"/>
                <w:lang w:val="en-US"/>
              </w:rPr>
              <w:t>36.8</w:t>
            </w:r>
          </w:p>
        </w:tc>
      </w:tr>
      <w:tr w:rsidR="00AA6CEB" w:rsidRPr="00650887" w14:paraId="4333DCE4" w14:textId="77777777" w:rsidTr="00650887">
        <w:trPr>
          <w:trHeight w:val="315"/>
        </w:trPr>
        <w:tc>
          <w:tcPr>
            <w:cnfStyle w:val="001000000000" w:firstRow="0" w:lastRow="0" w:firstColumn="1" w:lastColumn="0" w:oddVBand="0" w:evenVBand="0" w:oddHBand="0" w:evenHBand="0" w:firstRowFirstColumn="0" w:firstRowLastColumn="0" w:lastRowFirstColumn="0" w:lastRowLastColumn="0"/>
            <w:tcW w:w="941" w:type="pct"/>
            <w:tcBorders>
              <w:bottom w:val="single" w:sz="4" w:space="0" w:color="auto"/>
            </w:tcBorders>
            <w:hideMark/>
          </w:tcPr>
          <w:p w14:paraId="29B292F4" w14:textId="77777777" w:rsidR="00AA6CEB" w:rsidRPr="00650887" w:rsidRDefault="00AA6CEB" w:rsidP="004F5BDB">
            <w:pPr>
              <w:spacing w:line="280" w:lineRule="exact"/>
              <w:rPr>
                <w:sz w:val="18"/>
                <w:lang w:val="en-US"/>
              </w:rPr>
            </w:pPr>
            <w:r w:rsidRPr="00650887">
              <w:rPr>
                <w:sz w:val="18"/>
                <w:lang w:val="en-US"/>
              </w:rPr>
              <w:t>Total</w:t>
            </w:r>
          </w:p>
        </w:tc>
        <w:tc>
          <w:tcPr>
            <w:tcW w:w="786" w:type="pct"/>
            <w:tcBorders>
              <w:bottom w:val="single" w:sz="4" w:space="0" w:color="auto"/>
            </w:tcBorders>
          </w:tcPr>
          <w:p w14:paraId="42BC76BA"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 xml:space="preserve">92,372,894.00 </w:t>
            </w:r>
          </w:p>
        </w:tc>
        <w:tc>
          <w:tcPr>
            <w:tcW w:w="708" w:type="pct"/>
            <w:tcBorders>
              <w:bottom w:val="single" w:sz="4" w:space="0" w:color="auto"/>
            </w:tcBorders>
          </w:tcPr>
          <w:p w14:paraId="5323A07A"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 xml:space="preserve">48,471,362.00 </w:t>
            </w:r>
          </w:p>
        </w:tc>
        <w:tc>
          <w:tcPr>
            <w:tcW w:w="550" w:type="pct"/>
            <w:tcBorders>
              <w:bottom w:val="single" w:sz="4" w:space="0" w:color="auto"/>
            </w:tcBorders>
          </w:tcPr>
          <w:p w14:paraId="18D0392C"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52.5</w:t>
            </w:r>
          </w:p>
        </w:tc>
        <w:tc>
          <w:tcPr>
            <w:tcW w:w="786" w:type="pct"/>
            <w:tcBorders>
              <w:bottom w:val="single" w:sz="4" w:space="0" w:color="auto"/>
            </w:tcBorders>
          </w:tcPr>
          <w:p w14:paraId="072E0017"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87,642,425</w:t>
            </w:r>
          </w:p>
        </w:tc>
        <w:tc>
          <w:tcPr>
            <w:tcW w:w="707" w:type="pct"/>
            <w:tcBorders>
              <w:bottom w:val="single" w:sz="4" w:space="0" w:color="auto"/>
            </w:tcBorders>
          </w:tcPr>
          <w:p w14:paraId="0AC62130"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50,791,678</w:t>
            </w:r>
          </w:p>
        </w:tc>
        <w:tc>
          <w:tcPr>
            <w:tcW w:w="522" w:type="pct"/>
            <w:tcBorders>
              <w:bottom w:val="single" w:sz="4" w:space="0" w:color="auto"/>
            </w:tcBorders>
          </w:tcPr>
          <w:p w14:paraId="6DF3F611" w14:textId="77777777" w:rsidR="00AA6CEB" w:rsidRPr="00650887" w:rsidRDefault="00AA6CEB" w:rsidP="004F5BDB">
            <w:pPr>
              <w:spacing w:line="280" w:lineRule="exact"/>
              <w:jc w:val="right"/>
              <w:cnfStyle w:val="000000000000" w:firstRow="0" w:lastRow="0" w:firstColumn="0" w:lastColumn="0" w:oddVBand="0" w:evenVBand="0" w:oddHBand="0" w:evenHBand="0" w:firstRowFirstColumn="0" w:firstRowLastColumn="0" w:lastRowFirstColumn="0" w:lastRowLastColumn="0"/>
              <w:rPr>
                <w:b/>
                <w:bCs/>
                <w:sz w:val="18"/>
                <w:lang w:val="en-US"/>
              </w:rPr>
            </w:pPr>
            <w:r w:rsidRPr="00650887">
              <w:rPr>
                <w:b/>
                <w:bCs/>
                <w:sz w:val="18"/>
                <w:lang w:val="en-US"/>
              </w:rPr>
              <w:t>58.0</w:t>
            </w:r>
          </w:p>
        </w:tc>
      </w:tr>
    </w:tbl>
    <w:p w14:paraId="37ADF444" w14:textId="77777777" w:rsidR="00AA6CEB" w:rsidRPr="006D3987" w:rsidRDefault="00AA6CEB" w:rsidP="004F5BDB">
      <w:pPr>
        <w:spacing w:line="280" w:lineRule="exact"/>
        <w:rPr>
          <w:bCs/>
          <w:lang w:val="en-US"/>
        </w:rPr>
      </w:pPr>
    </w:p>
    <w:p w14:paraId="27809B96" w14:textId="77777777" w:rsidR="00AA6CEB" w:rsidRPr="006D3987" w:rsidRDefault="00226536" w:rsidP="004F5BDB">
      <w:pPr>
        <w:spacing w:line="280" w:lineRule="exact"/>
        <w:jc w:val="both"/>
        <w:rPr>
          <w:b/>
        </w:rPr>
      </w:pPr>
      <w:r w:rsidRPr="006D3987">
        <w:t xml:space="preserve">As illustrated in Table </w:t>
      </w:r>
      <w:r w:rsidR="00966541">
        <w:t>12</w:t>
      </w:r>
      <w:r w:rsidRPr="006D3987">
        <w:t xml:space="preserve"> above, </w:t>
      </w:r>
      <w:r w:rsidR="00AA6CEB" w:rsidRPr="006D3987">
        <w:t>Administration</w:t>
      </w:r>
      <w:r w:rsidRPr="006D3987">
        <w:t xml:space="preserve"> which accounted for </w:t>
      </w:r>
      <w:r w:rsidR="00AA6CEB" w:rsidRPr="006D3987">
        <w:t>88.7% of the total programme budget. It has spent 53.1% of R81.9 million allocated. Underspending has been recorded in capital expenditure, workshops, rates</w:t>
      </w:r>
      <w:r w:rsidR="00AF7FA4" w:rsidRPr="006D3987">
        <w:t xml:space="preserve"> as well as r</w:t>
      </w:r>
      <w:r w:rsidR="00AA6CEB" w:rsidRPr="006D3987">
        <w:t>epairs and maintenance.</w:t>
      </w:r>
      <w:r w:rsidR="00AF7FA4" w:rsidRPr="006D3987">
        <w:t xml:space="preserve"> </w:t>
      </w:r>
      <w:r w:rsidR="00AA6CEB" w:rsidRPr="006D3987">
        <w:t xml:space="preserve"> Land </w:t>
      </w:r>
      <w:r w:rsidR="003146F6" w:rsidRPr="006D3987">
        <w:t>Management that</w:t>
      </w:r>
      <w:r w:rsidR="00AF7FA4" w:rsidRPr="006D3987">
        <w:t xml:space="preserve"> accounts for </w:t>
      </w:r>
      <w:r w:rsidR="00AA6CEB" w:rsidRPr="006D3987">
        <w:t>a tiny 0.96% of the</w:t>
      </w:r>
      <w:r w:rsidR="00AF7FA4" w:rsidRPr="006D3987">
        <w:t xml:space="preserve"> total</w:t>
      </w:r>
      <w:r w:rsidR="00AA6CEB" w:rsidRPr="006D3987">
        <w:t xml:space="preserve"> </w:t>
      </w:r>
      <w:r w:rsidR="003146F6" w:rsidRPr="006D3987">
        <w:t>budget</w:t>
      </w:r>
      <w:r w:rsidR="00AF7FA4" w:rsidRPr="006D3987">
        <w:t xml:space="preserve"> has spent a</w:t>
      </w:r>
      <w:r w:rsidR="00AA6CEB" w:rsidRPr="006D3987">
        <w:t>bout 36.5% of R888</w:t>
      </w:r>
      <w:r w:rsidR="003146F6" w:rsidRPr="006D3987">
        <w:t>, 609.00</w:t>
      </w:r>
      <w:r w:rsidR="00AA6CEB" w:rsidRPr="006D3987">
        <w:t xml:space="preserve"> </w:t>
      </w:r>
      <w:r w:rsidR="00AF7FA4" w:rsidRPr="006D3987">
        <w:t xml:space="preserve">allocated for </w:t>
      </w:r>
      <w:r w:rsidR="00AA6CEB" w:rsidRPr="006D3987">
        <w:t xml:space="preserve">the financial year. The low expenditure has mainly been attributed to unfavourable climatic conditions. It was also reported that new projects commenced, however it is unclear how this development affected interventions that were planned and budgeted for. </w:t>
      </w:r>
      <w:r w:rsidR="00AF7FA4" w:rsidRPr="006D3987">
        <w:t xml:space="preserve">The Committee expressed concerns over the concentration of budget in administration when compared to the statutory mandate of the ITB. Most of the benefits to </w:t>
      </w:r>
      <w:r w:rsidR="00C27733" w:rsidRPr="006D3987">
        <w:t xml:space="preserve">deserving traditional communities is through the programme of </w:t>
      </w:r>
      <w:r w:rsidR="00AA6CEB" w:rsidRPr="006D3987">
        <w:t xml:space="preserve">Rural </w:t>
      </w:r>
      <w:r w:rsidR="003146F6" w:rsidRPr="006D3987">
        <w:t>Development that</w:t>
      </w:r>
      <w:r w:rsidR="00C27733" w:rsidRPr="006D3987">
        <w:t xml:space="preserve"> accounted for</w:t>
      </w:r>
      <w:r w:rsidR="00C27733" w:rsidRPr="006D3987">
        <w:rPr>
          <w:b/>
        </w:rPr>
        <w:t xml:space="preserve"> </w:t>
      </w:r>
      <w:r w:rsidR="00AA6CEB" w:rsidRPr="006D3987">
        <w:t xml:space="preserve">9.7% of the total budget. </w:t>
      </w:r>
      <w:r w:rsidR="00C27733" w:rsidRPr="006D3987">
        <w:t xml:space="preserve">For the year </w:t>
      </w:r>
      <w:r w:rsidR="00AA6CEB" w:rsidRPr="006D3987">
        <w:t>under review, the ITB spent 47.7% of their approved budget of R9 million</w:t>
      </w:r>
      <w:r w:rsidR="00C27733" w:rsidRPr="006D3987">
        <w:t xml:space="preserve"> for rural development and it cited </w:t>
      </w:r>
      <w:r w:rsidR="00AA6CEB" w:rsidRPr="006D3987">
        <w:t>capacity constraints</w:t>
      </w:r>
      <w:r w:rsidR="00C27733" w:rsidRPr="006D3987">
        <w:t xml:space="preserve"> as a contributing factor</w:t>
      </w:r>
      <w:r w:rsidR="00AA6CEB" w:rsidRPr="006D3987">
        <w:t>.</w:t>
      </w:r>
      <w:r w:rsidR="001F7EC1" w:rsidRPr="006D3987">
        <w:t xml:space="preserve"> The </w:t>
      </w:r>
      <w:r w:rsidR="00AA6CEB" w:rsidRPr="006D3987">
        <w:t>Traditional Council Support</w:t>
      </w:r>
      <w:r w:rsidR="001F7EC1" w:rsidRPr="006D3987">
        <w:t xml:space="preserve"> p</w:t>
      </w:r>
      <w:r w:rsidR="00AA6CEB" w:rsidRPr="006D3987">
        <w:t>rogramme received 0.54% of the total budget</w:t>
      </w:r>
      <w:r w:rsidR="001F7EC1" w:rsidRPr="006D3987">
        <w:t xml:space="preserve"> and it </w:t>
      </w:r>
      <w:r w:rsidR="00AA6CEB" w:rsidRPr="006D3987">
        <w:t>spen</w:t>
      </w:r>
      <w:r w:rsidR="001F7EC1" w:rsidRPr="006D3987">
        <w:t xml:space="preserve">t </w:t>
      </w:r>
      <w:r w:rsidR="00AA6CEB" w:rsidRPr="006D3987">
        <w:t>66% of the R500</w:t>
      </w:r>
      <w:r w:rsidR="001E6A6F" w:rsidRPr="006D3987">
        <w:t>, 000.00</w:t>
      </w:r>
      <w:r w:rsidR="00AA6CEB" w:rsidRPr="006D3987">
        <w:t xml:space="preserve"> allocated. </w:t>
      </w:r>
    </w:p>
    <w:p w14:paraId="0BDD9CE4" w14:textId="77777777" w:rsidR="005A3BC5" w:rsidRDefault="005A3BC5" w:rsidP="004F5BDB">
      <w:pPr>
        <w:spacing w:line="280" w:lineRule="exact"/>
        <w:jc w:val="both"/>
      </w:pPr>
    </w:p>
    <w:p w14:paraId="4FD890AC" w14:textId="77777777" w:rsidR="0059616C" w:rsidRPr="006D3987" w:rsidRDefault="0059616C" w:rsidP="004F5BDB">
      <w:pPr>
        <w:spacing w:line="280" w:lineRule="exact"/>
        <w:jc w:val="both"/>
      </w:pPr>
    </w:p>
    <w:p w14:paraId="4232F904" w14:textId="77777777" w:rsidR="00AD1B5C" w:rsidRPr="006D3987" w:rsidRDefault="00AD1B5C" w:rsidP="004F5BDB">
      <w:pPr>
        <w:pStyle w:val="Heading1"/>
        <w:spacing w:before="0" w:after="0" w:line="280" w:lineRule="exact"/>
        <w:ind w:left="720" w:hanging="720"/>
        <w:jc w:val="both"/>
        <w:rPr>
          <w:rFonts w:ascii="Times New Roman" w:hAnsi="Times New Roman"/>
          <w:sz w:val="24"/>
          <w:szCs w:val="24"/>
        </w:rPr>
      </w:pPr>
      <w:bookmarkStart w:id="33" w:name="_Toc401821145"/>
      <w:bookmarkStart w:id="34" w:name="_Toc495994153"/>
      <w:r w:rsidRPr="006D3987">
        <w:rPr>
          <w:rFonts w:ascii="Times New Roman" w:hAnsi="Times New Roman"/>
          <w:sz w:val="24"/>
          <w:szCs w:val="24"/>
        </w:rPr>
        <w:t>5.</w:t>
      </w:r>
      <w:r w:rsidRPr="006D3987">
        <w:rPr>
          <w:rFonts w:ascii="Times New Roman" w:hAnsi="Times New Roman"/>
          <w:sz w:val="24"/>
          <w:szCs w:val="24"/>
        </w:rPr>
        <w:tab/>
      </w:r>
      <w:r w:rsidR="00477251" w:rsidRPr="006D3987">
        <w:rPr>
          <w:rFonts w:ascii="Times New Roman" w:hAnsi="Times New Roman"/>
          <w:sz w:val="24"/>
          <w:szCs w:val="24"/>
        </w:rPr>
        <w:t xml:space="preserve">Overview of </w:t>
      </w:r>
      <w:r w:rsidRPr="006D3987">
        <w:rPr>
          <w:rFonts w:ascii="Times New Roman" w:hAnsi="Times New Roman"/>
          <w:sz w:val="24"/>
          <w:szCs w:val="24"/>
        </w:rPr>
        <w:t>Service Delivery Performance</w:t>
      </w:r>
      <w:bookmarkEnd w:id="33"/>
      <w:bookmarkEnd w:id="34"/>
      <w:r w:rsidRPr="006D3987">
        <w:rPr>
          <w:rFonts w:ascii="Times New Roman" w:hAnsi="Times New Roman"/>
          <w:sz w:val="24"/>
          <w:szCs w:val="24"/>
        </w:rPr>
        <w:t xml:space="preserve"> </w:t>
      </w:r>
    </w:p>
    <w:p w14:paraId="3887E2D3" w14:textId="77777777" w:rsidR="00AD1B5C" w:rsidRPr="006D3987" w:rsidRDefault="00AD1B5C" w:rsidP="004F5BDB">
      <w:pPr>
        <w:spacing w:line="280" w:lineRule="exact"/>
      </w:pPr>
    </w:p>
    <w:p w14:paraId="5015805C" w14:textId="77777777" w:rsidR="007A004D" w:rsidRPr="006D3987" w:rsidRDefault="007A004D" w:rsidP="004F5BDB">
      <w:pPr>
        <w:spacing w:line="280" w:lineRule="exact"/>
        <w:jc w:val="both"/>
      </w:pPr>
      <w:r w:rsidRPr="006D3987">
        <w:t xml:space="preserve">This section discusses an overall performance of the Department, the Commission and the </w:t>
      </w:r>
      <w:r w:rsidR="0036658A">
        <w:t>ITB</w:t>
      </w:r>
      <w:r w:rsidRPr="006D3987">
        <w:t>. They were assessed against the predetermined objectives set out in the 201</w:t>
      </w:r>
      <w:r w:rsidR="0054208B" w:rsidRPr="006D3987">
        <w:t>5</w:t>
      </w:r>
      <w:r w:rsidR="00BE05F1" w:rsidRPr="006D3987">
        <w:t>/16</w:t>
      </w:r>
      <w:r w:rsidRPr="006D3987">
        <w:t xml:space="preserve"> APP and the relevant strategic plans. </w:t>
      </w:r>
    </w:p>
    <w:p w14:paraId="63EA1CBE" w14:textId="77777777" w:rsidR="00966541" w:rsidRDefault="00966541" w:rsidP="004F5BDB">
      <w:pPr>
        <w:spacing w:line="280" w:lineRule="exact"/>
      </w:pPr>
    </w:p>
    <w:p w14:paraId="275D7E44" w14:textId="77777777" w:rsidR="00966541" w:rsidRPr="006D3987" w:rsidRDefault="00966541" w:rsidP="004F5BDB">
      <w:pPr>
        <w:spacing w:line="280" w:lineRule="exact"/>
      </w:pPr>
    </w:p>
    <w:p w14:paraId="48C1B6FE" w14:textId="77777777" w:rsidR="00AD1B5C" w:rsidRPr="006D3987" w:rsidRDefault="007A004D" w:rsidP="004F5BDB">
      <w:pPr>
        <w:pStyle w:val="Heading2"/>
        <w:numPr>
          <w:ilvl w:val="1"/>
          <w:numId w:val="1"/>
        </w:numPr>
        <w:spacing w:before="0" w:after="0" w:line="280" w:lineRule="exact"/>
        <w:rPr>
          <w:rFonts w:ascii="Times New Roman" w:hAnsi="Times New Roman"/>
          <w:i w:val="0"/>
          <w:sz w:val="24"/>
          <w:szCs w:val="24"/>
        </w:rPr>
      </w:pPr>
      <w:bookmarkStart w:id="35" w:name="_Toc401821146"/>
      <w:bookmarkStart w:id="36" w:name="_Toc495994154"/>
      <w:r w:rsidRPr="006D3987">
        <w:rPr>
          <w:rFonts w:ascii="Times New Roman" w:hAnsi="Times New Roman"/>
          <w:i w:val="0"/>
          <w:sz w:val="24"/>
          <w:szCs w:val="24"/>
        </w:rPr>
        <w:t>The Department of Rural Development and Land Reform</w:t>
      </w:r>
      <w:bookmarkEnd w:id="35"/>
      <w:bookmarkEnd w:id="36"/>
      <w:r w:rsidRPr="006D3987">
        <w:rPr>
          <w:rFonts w:ascii="Times New Roman" w:hAnsi="Times New Roman"/>
          <w:i w:val="0"/>
          <w:sz w:val="24"/>
          <w:szCs w:val="24"/>
        </w:rPr>
        <w:t xml:space="preserve"> </w:t>
      </w:r>
      <w:r w:rsidR="00065FDB" w:rsidRPr="006D3987">
        <w:rPr>
          <w:rFonts w:ascii="Times New Roman" w:hAnsi="Times New Roman"/>
          <w:i w:val="0"/>
          <w:sz w:val="24"/>
          <w:szCs w:val="24"/>
        </w:rPr>
        <w:t xml:space="preserve">  </w:t>
      </w:r>
      <w:r w:rsidR="00AD1B5C" w:rsidRPr="006D3987">
        <w:rPr>
          <w:rFonts w:ascii="Times New Roman" w:hAnsi="Times New Roman"/>
          <w:i w:val="0"/>
          <w:sz w:val="24"/>
          <w:szCs w:val="24"/>
        </w:rPr>
        <w:t xml:space="preserve"> </w:t>
      </w:r>
    </w:p>
    <w:p w14:paraId="4A960245" w14:textId="77777777" w:rsidR="009D3748" w:rsidRPr="006D3987" w:rsidRDefault="009D3748" w:rsidP="004F5BDB">
      <w:pPr>
        <w:spacing w:line="280" w:lineRule="exact"/>
      </w:pPr>
    </w:p>
    <w:p w14:paraId="77E1DC4B" w14:textId="77777777" w:rsidR="0054208B" w:rsidRPr="006D3987" w:rsidRDefault="009D3748" w:rsidP="004F5BDB">
      <w:pPr>
        <w:spacing w:line="280" w:lineRule="exact"/>
        <w:jc w:val="both"/>
      </w:pPr>
      <w:r w:rsidRPr="006D3987">
        <w:t>The Committee noted that the Department met 23 of its overall 30 targets. In other words, the Department achieved a performance success rate of 76.7% vis-à-vis a 99.4% expenditure of the final appropriation for 2016/17. Whilst programme performance was still lagging behind, the Committee commended the Department for this improvement when compared to the 2015/16 performance success rate of 71%.</w:t>
      </w:r>
    </w:p>
    <w:p w14:paraId="2ECD112C" w14:textId="77777777" w:rsidR="009D3748" w:rsidRPr="006D3987" w:rsidRDefault="009D3748" w:rsidP="004F5BDB">
      <w:pPr>
        <w:spacing w:line="280" w:lineRule="exact"/>
        <w:jc w:val="both"/>
      </w:pPr>
    </w:p>
    <w:p w14:paraId="0C189C6E" w14:textId="77777777" w:rsidR="009D3748" w:rsidRPr="006D3987" w:rsidRDefault="009D3748" w:rsidP="004F5BDB">
      <w:pPr>
        <w:spacing w:line="280" w:lineRule="exact"/>
        <w:jc w:val="both"/>
      </w:pPr>
      <w:r w:rsidRPr="006D3987">
        <w:t>Table 1</w:t>
      </w:r>
      <w:r w:rsidR="00966541">
        <w:t>3</w:t>
      </w:r>
      <w:r w:rsidRPr="006D3987">
        <w:t>: Non-financial versus Financial Performance per Programme</w:t>
      </w:r>
    </w:p>
    <w:tbl>
      <w:tblPr>
        <w:tblStyle w:val="GridTableLight"/>
        <w:tblW w:w="0" w:type="auto"/>
        <w:tblLook w:val="04A0" w:firstRow="1" w:lastRow="0" w:firstColumn="1" w:lastColumn="0" w:noHBand="0" w:noVBand="1"/>
      </w:tblPr>
      <w:tblGrid>
        <w:gridCol w:w="1999"/>
        <w:gridCol w:w="872"/>
        <w:gridCol w:w="1067"/>
        <w:gridCol w:w="1438"/>
        <w:gridCol w:w="1568"/>
        <w:gridCol w:w="1205"/>
        <w:gridCol w:w="872"/>
      </w:tblGrid>
      <w:tr w:rsidR="00470D36" w:rsidRPr="00470D36" w14:paraId="25489A7E" w14:textId="77777777" w:rsidTr="00DC3ADB">
        <w:trPr>
          <w:trHeight w:val="734"/>
        </w:trPr>
        <w:tc>
          <w:tcPr>
            <w:tcW w:w="1999" w:type="dxa"/>
            <w:tcBorders>
              <w:top w:val="single" w:sz="4" w:space="0" w:color="auto"/>
              <w:bottom w:val="single" w:sz="12" w:space="0" w:color="auto"/>
              <w:right w:val="nil"/>
            </w:tcBorders>
            <w:noWrap/>
            <w:vAlign w:val="center"/>
            <w:hideMark/>
          </w:tcPr>
          <w:p w14:paraId="2735DA77" w14:textId="77777777" w:rsidR="009D3748" w:rsidRPr="00470D36" w:rsidRDefault="009D3748" w:rsidP="004F5BDB">
            <w:pPr>
              <w:spacing w:line="280" w:lineRule="exac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 xml:space="preserve">PROGRAMMES </w:t>
            </w:r>
          </w:p>
        </w:tc>
        <w:tc>
          <w:tcPr>
            <w:tcW w:w="869" w:type="dxa"/>
            <w:tcBorders>
              <w:top w:val="single" w:sz="4" w:space="0" w:color="auto"/>
              <w:left w:val="nil"/>
              <w:bottom w:val="single" w:sz="12" w:space="0" w:color="auto"/>
              <w:right w:val="nil"/>
            </w:tcBorders>
            <w:vAlign w:val="bottom"/>
            <w:hideMark/>
          </w:tcPr>
          <w:p w14:paraId="580ACB0A"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 xml:space="preserve">Annual Targets   </w:t>
            </w:r>
          </w:p>
        </w:tc>
        <w:tc>
          <w:tcPr>
            <w:tcW w:w="1067" w:type="dxa"/>
            <w:tcBorders>
              <w:top w:val="single" w:sz="4" w:space="0" w:color="auto"/>
              <w:left w:val="nil"/>
              <w:bottom w:val="single" w:sz="12" w:space="0" w:color="auto"/>
              <w:right w:val="nil"/>
            </w:tcBorders>
            <w:vAlign w:val="bottom"/>
            <w:hideMark/>
          </w:tcPr>
          <w:p w14:paraId="311C273C"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 xml:space="preserve">Targets Achieved </w:t>
            </w:r>
          </w:p>
        </w:tc>
        <w:tc>
          <w:tcPr>
            <w:tcW w:w="1438" w:type="dxa"/>
            <w:tcBorders>
              <w:top w:val="single" w:sz="4" w:space="0" w:color="auto"/>
              <w:left w:val="nil"/>
              <w:bottom w:val="single" w:sz="12" w:space="0" w:color="auto"/>
              <w:right w:val="nil"/>
            </w:tcBorders>
            <w:vAlign w:val="bottom"/>
            <w:hideMark/>
          </w:tcPr>
          <w:p w14:paraId="2019F227"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Performance Rate</w:t>
            </w:r>
          </w:p>
        </w:tc>
        <w:tc>
          <w:tcPr>
            <w:tcW w:w="1568" w:type="dxa"/>
            <w:tcBorders>
              <w:top w:val="single" w:sz="4" w:space="0" w:color="auto"/>
              <w:left w:val="nil"/>
              <w:bottom w:val="single" w:sz="12" w:space="0" w:color="auto"/>
              <w:right w:val="nil"/>
            </w:tcBorders>
            <w:vAlign w:val="bottom"/>
            <w:hideMark/>
          </w:tcPr>
          <w:p w14:paraId="1E6B9557"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Final Appropriation R</w:t>
            </w:r>
          </w:p>
        </w:tc>
        <w:tc>
          <w:tcPr>
            <w:tcW w:w="1205" w:type="dxa"/>
            <w:tcBorders>
              <w:top w:val="single" w:sz="4" w:space="0" w:color="auto"/>
              <w:left w:val="nil"/>
              <w:bottom w:val="single" w:sz="12" w:space="0" w:color="auto"/>
              <w:right w:val="nil"/>
            </w:tcBorders>
            <w:vAlign w:val="bottom"/>
            <w:hideMark/>
          </w:tcPr>
          <w:p w14:paraId="204CF5E9"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 xml:space="preserve">Budget Expend </w:t>
            </w:r>
          </w:p>
          <w:p w14:paraId="4382B42D"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R</w:t>
            </w:r>
          </w:p>
        </w:tc>
        <w:tc>
          <w:tcPr>
            <w:tcW w:w="870" w:type="dxa"/>
            <w:tcBorders>
              <w:top w:val="single" w:sz="4" w:space="0" w:color="auto"/>
              <w:left w:val="nil"/>
              <w:bottom w:val="single" w:sz="12" w:space="0" w:color="auto"/>
              <w:right w:val="nil"/>
            </w:tcBorders>
            <w:vAlign w:val="bottom"/>
            <w:hideMark/>
          </w:tcPr>
          <w:p w14:paraId="0846F599"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Budget Expend %</w:t>
            </w:r>
          </w:p>
        </w:tc>
      </w:tr>
      <w:tr w:rsidR="00470D36" w:rsidRPr="00470D36" w14:paraId="3BA685A6" w14:textId="77777777" w:rsidTr="00D87E75">
        <w:trPr>
          <w:trHeight w:val="300"/>
        </w:trPr>
        <w:tc>
          <w:tcPr>
            <w:tcW w:w="1999" w:type="dxa"/>
            <w:tcBorders>
              <w:top w:val="single" w:sz="12" w:space="0" w:color="auto"/>
              <w:bottom w:val="nil"/>
              <w:right w:val="nil"/>
            </w:tcBorders>
            <w:noWrap/>
            <w:vAlign w:val="bottom"/>
            <w:hideMark/>
          </w:tcPr>
          <w:p w14:paraId="6D5B982E" w14:textId="77777777" w:rsidR="009D3748" w:rsidRPr="00470D36" w:rsidRDefault="009D3748" w:rsidP="004F5BDB">
            <w:pPr>
              <w:spacing w:line="280" w:lineRule="exact"/>
              <w:rPr>
                <w:rFonts w:ascii="Times New Roman" w:hAnsi="Times New Roman" w:cs="Times New Roman"/>
                <w:sz w:val="20"/>
                <w:lang w:val="en-US" w:eastAsia="en-US"/>
              </w:rPr>
            </w:pPr>
            <w:r w:rsidRPr="00470D36">
              <w:rPr>
                <w:rFonts w:ascii="Times New Roman" w:hAnsi="Times New Roman" w:cs="Times New Roman"/>
                <w:sz w:val="20"/>
                <w:lang w:val="en-US" w:eastAsia="en-US"/>
              </w:rPr>
              <w:t>Administration</w:t>
            </w:r>
          </w:p>
        </w:tc>
        <w:tc>
          <w:tcPr>
            <w:tcW w:w="869" w:type="dxa"/>
            <w:tcBorders>
              <w:top w:val="single" w:sz="12" w:space="0" w:color="auto"/>
              <w:left w:val="nil"/>
              <w:bottom w:val="nil"/>
              <w:right w:val="nil"/>
            </w:tcBorders>
            <w:noWrap/>
            <w:vAlign w:val="bottom"/>
            <w:hideMark/>
          </w:tcPr>
          <w:p w14:paraId="6DEA16B1"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2</w:t>
            </w:r>
          </w:p>
        </w:tc>
        <w:tc>
          <w:tcPr>
            <w:tcW w:w="1067" w:type="dxa"/>
            <w:tcBorders>
              <w:top w:val="single" w:sz="12" w:space="0" w:color="auto"/>
              <w:left w:val="nil"/>
              <w:bottom w:val="nil"/>
              <w:right w:val="nil"/>
            </w:tcBorders>
            <w:noWrap/>
            <w:vAlign w:val="bottom"/>
            <w:hideMark/>
          </w:tcPr>
          <w:p w14:paraId="4875796A"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1</w:t>
            </w:r>
          </w:p>
        </w:tc>
        <w:tc>
          <w:tcPr>
            <w:tcW w:w="1438" w:type="dxa"/>
            <w:tcBorders>
              <w:top w:val="single" w:sz="12" w:space="0" w:color="auto"/>
              <w:left w:val="nil"/>
              <w:bottom w:val="nil"/>
              <w:right w:val="nil"/>
            </w:tcBorders>
            <w:noWrap/>
            <w:vAlign w:val="bottom"/>
            <w:hideMark/>
          </w:tcPr>
          <w:p w14:paraId="5DBFADC0"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50.0%</w:t>
            </w:r>
          </w:p>
        </w:tc>
        <w:tc>
          <w:tcPr>
            <w:tcW w:w="1568" w:type="dxa"/>
            <w:tcBorders>
              <w:top w:val="single" w:sz="12" w:space="0" w:color="auto"/>
              <w:left w:val="nil"/>
              <w:bottom w:val="nil"/>
              <w:right w:val="nil"/>
            </w:tcBorders>
            <w:noWrap/>
            <w:vAlign w:val="bottom"/>
            <w:hideMark/>
          </w:tcPr>
          <w:p w14:paraId="1D797B37"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1,621,877</w:t>
            </w:r>
          </w:p>
        </w:tc>
        <w:tc>
          <w:tcPr>
            <w:tcW w:w="1205" w:type="dxa"/>
            <w:tcBorders>
              <w:top w:val="single" w:sz="12" w:space="0" w:color="auto"/>
              <w:left w:val="nil"/>
              <w:bottom w:val="nil"/>
              <w:right w:val="nil"/>
            </w:tcBorders>
            <w:noWrap/>
            <w:vAlign w:val="bottom"/>
            <w:hideMark/>
          </w:tcPr>
          <w:p w14:paraId="5878A600"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1,607,482</w:t>
            </w:r>
          </w:p>
        </w:tc>
        <w:tc>
          <w:tcPr>
            <w:tcW w:w="870" w:type="dxa"/>
            <w:tcBorders>
              <w:top w:val="single" w:sz="12" w:space="0" w:color="auto"/>
              <w:left w:val="nil"/>
              <w:bottom w:val="nil"/>
              <w:right w:val="nil"/>
            </w:tcBorders>
            <w:noWrap/>
            <w:vAlign w:val="bottom"/>
            <w:hideMark/>
          </w:tcPr>
          <w:p w14:paraId="2785309C" w14:textId="77777777" w:rsidR="009D3748" w:rsidRPr="00470D36" w:rsidRDefault="009D3748" w:rsidP="004F5BDB">
            <w:pPr>
              <w:spacing w:line="280" w:lineRule="exact"/>
              <w:jc w:val="right"/>
              <w:rPr>
                <w:rFonts w:ascii="Times New Roman" w:hAnsi="Times New Roman" w:cs="Times New Roman"/>
                <w:sz w:val="20"/>
                <w:lang w:val="en-US" w:eastAsia="en-US"/>
              </w:rPr>
            </w:pPr>
            <w:bookmarkStart w:id="37" w:name="RANGE!G2"/>
            <w:r w:rsidRPr="00470D36">
              <w:rPr>
                <w:rFonts w:ascii="Times New Roman" w:hAnsi="Times New Roman" w:cs="Times New Roman"/>
                <w:sz w:val="20"/>
                <w:lang w:val="en-US" w:eastAsia="en-US"/>
              </w:rPr>
              <w:t>99.11</w:t>
            </w:r>
            <w:bookmarkEnd w:id="37"/>
          </w:p>
        </w:tc>
      </w:tr>
      <w:tr w:rsidR="00470D36" w:rsidRPr="00470D36" w14:paraId="1A6B70F3" w14:textId="77777777" w:rsidTr="00D87E75">
        <w:trPr>
          <w:trHeight w:val="261"/>
        </w:trPr>
        <w:tc>
          <w:tcPr>
            <w:tcW w:w="1999" w:type="dxa"/>
            <w:tcBorders>
              <w:top w:val="nil"/>
              <w:bottom w:val="nil"/>
              <w:right w:val="nil"/>
            </w:tcBorders>
            <w:vAlign w:val="bottom"/>
            <w:hideMark/>
          </w:tcPr>
          <w:p w14:paraId="7E61F4E3" w14:textId="77777777" w:rsidR="009D3748" w:rsidRPr="00470D36" w:rsidRDefault="009D3748" w:rsidP="004F5BDB">
            <w:pPr>
              <w:spacing w:line="280" w:lineRule="exact"/>
              <w:rPr>
                <w:rFonts w:ascii="Times New Roman" w:hAnsi="Times New Roman" w:cs="Times New Roman"/>
                <w:sz w:val="20"/>
                <w:lang w:val="en-US" w:eastAsia="en-US"/>
              </w:rPr>
            </w:pPr>
            <w:r w:rsidRPr="00470D36">
              <w:rPr>
                <w:rFonts w:ascii="Times New Roman" w:hAnsi="Times New Roman" w:cs="Times New Roman"/>
                <w:sz w:val="20"/>
                <w:lang w:val="en-US" w:eastAsia="en-US"/>
              </w:rPr>
              <w:t>Geospatial &amp; Cadastral Services</w:t>
            </w:r>
          </w:p>
        </w:tc>
        <w:tc>
          <w:tcPr>
            <w:tcW w:w="869" w:type="dxa"/>
            <w:tcBorders>
              <w:top w:val="nil"/>
              <w:left w:val="nil"/>
              <w:bottom w:val="nil"/>
              <w:right w:val="nil"/>
            </w:tcBorders>
            <w:noWrap/>
            <w:vAlign w:val="bottom"/>
            <w:hideMark/>
          </w:tcPr>
          <w:p w14:paraId="0EFCA287"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5</w:t>
            </w:r>
          </w:p>
        </w:tc>
        <w:tc>
          <w:tcPr>
            <w:tcW w:w="1067" w:type="dxa"/>
            <w:tcBorders>
              <w:top w:val="nil"/>
              <w:left w:val="nil"/>
              <w:bottom w:val="nil"/>
              <w:right w:val="nil"/>
            </w:tcBorders>
            <w:noWrap/>
            <w:vAlign w:val="bottom"/>
            <w:hideMark/>
          </w:tcPr>
          <w:p w14:paraId="0CF3C47A"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4</w:t>
            </w:r>
          </w:p>
        </w:tc>
        <w:tc>
          <w:tcPr>
            <w:tcW w:w="1438" w:type="dxa"/>
            <w:tcBorders>
              <w:top w:val="nil"/>
              <w:left w:val="nil"/>
              <w:bottom w:val="nil"/>
              <w:right w:val="nil"/>
            </w:tcBorders>
            <w:noWrap/>
            <w:vAlign w:val="bottom"/>
            <w:hideMark/>
          </w:tcPr>
          <w:p w14:paraId="7EC52EF8"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80.0%</w:t>
            </w:r>
          </w:p>
        </w:tc>
        <w:tc>
          <w:tcPr>
            <w:tcW w:w="1568" w:type="dxa"/>
            <w:tcBorders>
              <w:top w:val="nil"/>
              <w:left w:val="nil"/>
              <w:bottom w:val="nil"/>
              <w:right w:val="nil"/>
            </w:tcBorders>
            <w:noWrap/>
            <w:vAlign w:val="bottom"/>
            <w:hideMark/>
          </w:tcPr>
          <w:p w14:paraId="6DA7D834"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676,947</w:t>
            </w:r>
          </w:p>
        </w:tc>
        <w:tc>
          <w:tcPr>
            <w:tcW w:w="1205" w:type="dxa"/>
            <w:tcBorders>
              <w:top w:val="nil"/>
              <w:left w:val="nil"/>
              <w:bottom w:val="nil"/>
              <w:right w:val="nil"/>
            </w:tcBorders>
            <w:noWrap/>
            <w:vAlign w:val="bottom"/>
            <w:hideMark/>
          </w:tcPr>
          <w:p w14:paraId="5B1E2352"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668,582</w:t>
            </w:r>
          </w:p>
        </w:tc>
        <w:tc>
          <w:tcPr>
            <w:tcW w:w="870" w:type="dxa"/>
            <w:tcBorders>
              <w:top w:val="nil"/>
              <w:left w:val="nil"/>
              <w:bottom w:val="nil"/>
              <w:right w:val="nil"/>
            </w:tcBorders>
            <w:noWrap/>
            <w:vAlign w:val="bottom"/>
            <w:hideMark/>
          </w:tcPr>
          <w:p w14:paraId="2E3DF84D"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98.76</w:t>
            </w:r>
          </w:p>
        </w:tc>
      </w:tr>
      <w:tr w:rsidR="00470D36" w:rsidRPr="00470D36" w14:paraId="2ACCF9A1" w14:textId="77777777" w:rsidTr="00D87E75">
        <w:trPr>
          <w:trHeight w:val="300"/>
        </w:trPr>
        <w:tc>
          <w:tcPr>
            <w:tcW w:w="1999" w:type="dxa"/>
            <w:tcBorders>
              <w:top w:val="nil"/>
              <w:bottom w:val="nil"/>
              <w:right w:val="nil"/>
            </w:tcBorders>
            <w:noWrap/>
            <w:vAlign w:val="bottom"/>
            <w:hideMark/>
          </w:tcPr>
          <w:p w14:paraId="26D8DEFD" w14:textId="77777777" w:rsidR="009D3748" w:rsidRPr="00470D36" w:rsidRDefault="009D3748" w:rsidP="004F5BDB">
            <w:pPr>
              <w:spacing w:line="280" w:lineRule="exact"/>
              <w:rPr>
                <w:rFonts w:ascii="Times New Roman" w:hAnsi="Times New Roman" w:cs="Times New Roman"/>
                <w:sz w:val="20"/>
                <w:lang w:val="en-US" w:eastAsia="en-US"/>
              </w:rPr>
            </w:pPr>
            <w:r w:rsidRPr="00470D36">
              <w:rPr>
                <w:rFonts w:ascii="Times New Roman" w:hAnsi="Times New Roman" w:cs="Times New Roman"/>
                <w:sz w:val="20"/>
                <w:lang w:val="en-US" w:eastAsia="en-US"/>
              </w:rPr>
              <w:t>Rural Development</w:t>
            </w:r>
          </w:p>
        </w:tc>
        <w:tc>
          <w:tcPr>
            <w:tcW w:w="869" w:type="dxa"/>
            <w:tcBorders>
              <w:top w:val="nil"/>
              <w:left w:val="nil"/>
              <w:bottom w:val="nil"/>
              <w:right w:val="nil"/>
            </w:tcBorders>
            <w:noWrap/>
            <w:vAlign w:val="bottom"/>
            <w:hideMark/>
          </w:tcPr>
          <w:p w14:paraId="68EF590A"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7</w:t>
            </w:r>
          </w:p>
        </w:tc>
        <w:tc>
          <w:tcPr>
            <w:tcW w:w="1067" w:type="dxa"/>
            <w:tcBorders>
              <w:top w:val="nil"/>
              <w:left w:val="nil"/>
              <w:bottom w:val="nil"/>
              <w:right w:val="nil"/>
            </w:tcBorders>
            <w:noWrap/>
            <w:vAlign w:val="bottom"/>
            <w:hideMark/>
          </w:tcPr>
          <w:p w14:paraId="4137B943"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6</w:t>
            </w:r>
          </w:p>
        </w:tc>
        <w:tc>
          <w:tcPr>
            <w:tcW w:w="1438" w:type="dxa"/>
            <w:tcBorders>
              <w:top w:val="nil"/>
              <w:left w:val="nil"/>
              <w:bottom w:val="nil"/>
              <w:right w:val="nil"/>
            </w:tcBorders>
            <w:noWrap/>
            <w:vAlign w:val="bottom"/>
            <w:hideMark/>
          </w:tcPr>
          <w:p w14:paraId="11CB1702"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85.7%</w:t>
            </w:r>
          </w:p>
        </w:tc>
        <w:tc>
          <w:tcPr>
            <w:tcW w:w="1568" w:type="dxa"/>
            <w:tcBorders>
              <w:top w:val="nil"/>
              <w:left w:val="nil"/>
              <w:bottom w:val="nil"/>
              <w:right w:val="nil"/>
            </w:tcBorders>
            <w:noWrap/>
            <w:vAlign w:val="bottom"/>
            <w:hideMark/>
          </w:tcPr>
          <w:p w14:paraId="373E6F22"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1,832,279</w:t>
            </w:r>
          </w:p>
        </w:tc>
        <w:tc>
          <w:tcPr>
            <w:tcW w:w="1205" w:type="dxa"/>
            <w:tcBorders>
              <w:top w:val="nil"/>
              <w:left w:val="nil"/>
              <w:bottom w:val="nil"/>
              <w:right w:val="nil"/>
            </w:tcBorders>
            <w:noWrap/>
            <w:vAlign w:val="bottom"/>
            <w:hideMark/>
          </w:tcPr>
          <w:p w14:paraId="713A4929"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1,814,769</w:t>
            </w:r>
          </w:p>
        </w:tc>
        <w:tc>
          <w:tcPr>
            <w:tcW w:w="870" w:type="dxa"/>
            <w:tcBorders>
              <w:top w:val="nil"/>
              <w:left w:val="nil"/>
              <w:bottom w:val="nil"/>
              <w:right w:val="nil"/>
            </w:tcBorders>
            <w:noWrap/>
            <w:vAlign w:val="bottom"/>
            <w:hideMark/>
          </w:tcPr>
          <w:p w14:paraId="6415939E"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99.04</w:t>
            </w:r>
          </w:p>
        </w:tc>
      </w:tr>
      <w:tr w:rsidR="00470D36" w:rsidRPr="00470D36" w14:paraId="7299D242" w14:textId="77777777" w:rsidTr="00D87E75">
        <w:trPr>
          <w:trHeight w:val="300"/>
        </w:trPr>
        <w:tc>
          <w:tcPr>
            <w:tcW w:w="1999" w:type="dxa"/>
            <w:tcBorders>
              <w:top w:val="nil"/>
              <w:bottom w:val="nil"/>
              <w:right w:val="nil"/>
            </w:tcBorders>
            <w:noWrap/>
            <w:vAlign w:val="bottom"/>
            <w:hideMark/>
          </w:tcPr>
          <w:p w14:paraId="1491582D" w14:textId="77777777" w:rsidR="009D3748" w:rsidRPr="00470D36" w:rsidRDefault="009D3748" w:rsidP="004F5BDB">
            <w:pPr>
              <w:spacing w:line="280" w:lineRule="exact"/>
              <w:rPr>
                <w:rFonts w:ascii="Times New Roman" w:hAnsi="Times New Roman" w:cs="Times New Roman"/>
                <w:sz w:val="20"/>
                <w:lang w:val="en-US" w:eastAsia="en-US"/>
              </w:rPr>
            </w:pPr>
            <w:r w:rsidRPr="00470D36">
              <w:rPr>
                <w:rFonts w:ascii="Times New Roman" w:hAnsi="Times New Roman" w:cs="Times New Roman"/>
                <w:sz w:val="20"/>
                <w:lang w:val="en-US" w:eastAsia="en-US"/>
              </w:rPr>
              <w:t>Restitution</w:t>
            </w:r>
          </w:p>
        </w:tc>
        <w:tc>
          <w:tcPr>
            <w:tcW w:w="869" w:type="dxa"/>
            <w:tcBorders>
              <w:top w:val="nil"/>
              <w:left w:val="nil"/>
              <w:bottom w:val="nil"/>
              <w:right w:val="nil"/>
            </w:tcBorders>
            <w:noWrap/>
            <w:vAlign w:val="bottom"/>
            <w:hideMark/>
          </w:tcPr>
          <w:p w14:paraId="26F08327"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4</w:t>
            </w:r>
          </w:p>
        </w:tc>
        <w:tc>
          <w:tcPr>
            <w:tcW w:w="1067" w:type="dxa"/>
            <w:tcBorders>
              <w:top w:val="nil"/>
              <w:left w:val="nil"/>
              <w:bottom w:val="nil"/>
              <w:right w:val="nil"/>
            </w:tcBorders>
            <w:noWrap/>
            <w:vAlign w:val="bottom"/>
            <w:hideMark/>
          </w:tcPr>
          <w:p w14:paraId="73E4299C"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3</w:t>
            </w:r>
          </w:p>
        </w:tc>
        <w:tc>
          <w:tcPr>
            <w:tcW w:w="1438" w:type="dxa"/>
            <w:tcBorders>
              <w:top w:val="nil"/>
              <w:left w:val="nil"/>
              <w:bottom w:val="nil"/>
              <w:right w:val="nil"/>
            </w:tcBorders>
            <w:noWrap/>
            <w:vAlign w:val="bottom"/>
            <w:hideMark/>
          </w:tcPr>
          <w:p w14:paraId="131D3997"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75.0%</w:t>
            </w:r>
          </w:p>
        </w:tc>
        <w:tc>
          <w:tcPr>
            <w:tcW w:w="1568" w:type="dxa"/>
            <w:tcBorders>
              <w:top w:val="nil"/>
              <w:left w:val="nil"/>
              <w:bottom w:val="nil"/>
              <w:right w:val="nil"/>
            </w:tcBorders>
            <w:noWrap/>
            <w:vAlign w:val="bottom"/>
            <w:hideMark/>
          </w:tcPr>
          <w:p w14:paraId="63370954"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3,335,794</w:t>
            </w:r>
          </w:p>
        </w:tc>
        <w:tc>
          <w:tcPr>
            <w:tcW w:w="1205" w:type="dxa"/>
            <w:tcBorders>
              <w:top w:val="nil"/>
              <w:left w:val="nil"/>
              <w:bottom w:val="nil"/>
              <w:right w:val="nil"/>
            </w:tcBorders>
            <w:noWrap/>
            <w:vAlign w:val="bottom"/>
            <w:hideMark/>
          </w:tcPr>
          <w:p w14:paraId="516DD38D"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3,331,114</w:t>
            </w:r>
          </w:p>
        </w:tc>
        <w:tc>
          <w:tcPr>
            <w:tcW w:w="870" w:type="dxa"/>
            <w:tcBorders>
              <w:top w:val="nil"/>
              <w:left w:val="nil"/>
              <w:bottom w:val="nil"/>
              <w:right w:val="nil"/>
            </w:tcBorders>
            <w:noWrap/>
            <w:vAlign w:val="bottom"/>
            <w:hideMark/>
          </w:tcPr>
          <w:p w14:paraId="7D59A19C"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99.86</w:t>
            </w:r>
          </w:p>
        </w:tc>
      </w:tr>
      <w:tr w:rsidR="00470D36" w:rsidRPr="00470D36" w14:paraId="51B9EBCA" w14:textId="77777777" w:rsidTr="00D87E75">
        <w:trPr>
          <w:trHeight w:val="300"/>
        </w:trPr>
        <w:tc>
          <w:tcPr>
            <w:tcW w:w="1999" w:type="dxa"/>
            <w:tcBorders>
              <w:top w:val="nil"/>
              <w:bottom w:val="nil"/>
              <w:right w:val="nil"/>
            </w:tcBorders>
            <w:vAlign w:val="bottom"/>
            <w:hideMark/>
          </w:tcPr>
          <w:p w14:paraId="12242018" w14:textId="77777777" w:rsidR="009D3748" w:rsidRPr="00470D36" w:rsidRDefault="009D3748" w:rsidP="004F5BDB">
            <w:pPr>
              <w:spacing w:line="280" w:lineRule="exact"/>
              <w:rPr>
                <w:rFonts w:ascii="Times New Roman" w:hAnsi="Times New Roman" w:cs="Times New Roman"/>
                <w:sz w:val="20"/>
                <w:lang w:val="en-US" w:eastAsia="en-US"/>
              </w:rPr>
            </w:pPr>
            <w:r w:rsidRPr="00470D36">
              <w:rPr>
                <w:rFonts w:ascii="Times New Roman" w:hAnsi="Times New Roman" w:cs="Times New Roman"/>
                <w:sz w:val="20"/>
                <w:lang w:val="en-US" w:eastAsia="en-US"/>
              </w:rPr>
              <w:t>Land Reform</w:t>
            </w:r>
          </w:p>
        </w:tc>
        <w:tc>
          <w:tcPr>
            <w:tcW w:w="869" w:type="dxa"/>
            <w:tcBorders>
              <w:top w:val="nil"/>
              <w:left w:val="nil"/>
              <w:bottom w:val="nil"/>
              <w:right w:val="nil"/>
            </w:tcBorders>
            <w:noWrap/>
            <w:vAlign w:val="bottom"/>
            <w:hideMark/>
          </w:tcPr>
          <w:p w14:paraId="0EF004C6"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12</w:t>
            </w:r>
          </w:p>
        </w:tc>
        <w:tc>
          <w:tcPr>
            <w:tcW w:w="1067" w:type="dxa"/>
            <w:tcBorders>
              <w:top w:val="nil"/>
              <w:left w:val="nil"/>
              <w:bottom w:val="nil"/>
              <w:right w:val="nil"/>
            </w:tcBorders>
            <w:noWrap/>
            <w:vAlign w:val="bottom"/>
            <w:hideMark/>
          </w:tcPr>
          <w:p w14:paraId="28F3E16B"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9</w:t>
            </w:r>
          </w:p>
        </w:tc>
        <w:tc>
          <w:tcPr>
            <w:tcW w:w="1438" w:type="dxa"/>
            <w:tcBorders>
              <w:top w:val="nil"/>
              <w:left w:val="nil"/>
              <w:bottom w:val="nil"/>
              <w:right w:val="nil"/>
            </w:tcBorders>
            <w:noWrap/>
            <w:vAlign w:val="bottom"/>
            <w:hideMark/>
          </w:tcPr>
          <w:p w14:paraId="2F1B9645"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75.0%</w:t>
            </w:r>
          </w:p>
        </w:tc>
        <w:tc>
          <w:tcPr>
            <w:tcW w:w="1568" w:type="dxa"/>
            <w:tcBorders>
              <w:top w:val="nil"/>
              <w:left w:val="nil"/>
              <w:bottom w:val="nil"/>
              <w:right w:val="nil"/>
            </w:tcBorders>
            <w:noWrap/>
            <w:vAlign w:val="bottom"/>
            <w:hideMark/>
          </w:tcPr>
          <w:p w14:paraId="5060AB15"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2,657,448</w:t>
            </w:r>
          </w:p>
        </w:tc>
        <w:tc>
          <w:tcPr>
            <w:tcW w:w="1205" w:type="dxa"/>
            <w:tcBorders>
              <w:top w:val="nil"/>
              <w:left w:val="nil"/>
              <w:bottom w:val="nil"/>
              <w:right w:val="nil"/>
            </w:tcBorders>
            <w:noWrap/>
            <w:vAlign w:val="bottom"/>
            <w:hideMark/>
          </w:tcPr>
          <w:p w14:paraId="2790328D"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2,645,052</w:t>
            </w:r>
          </w:p>
        </w:tc>
        <w:tc>
          <w:tcPr>
            <w:tcW w:w="870" w:type="dxa"/>
            <w:tcBorders>
              <w:top w:val="nil"/>
              <w:left w:val="nil"/>
              <w:bottom w:val="nil"/>
              <w:right w:val="nil"/>
            </w:tcBorders>
            <w:noWrap/>
            <w:vAlign w:val="bottom"/>
            <w:hideMark/>
          </w:tcPr>
          <w:p w14:paraId="61F0109B" w14:textId="77777777" w:rsidR="009D3748" w:rsidRPr="00470D36" w:rsidRDefault="009D3748" w:rsidP="004F5BDB">
            <w:pPr>
              <w:spacing w:line="280" w:lineRule="exact"/>
              <w:jc w:val="right"/>
              <w:rPr>
                <w:rFonts w:ascii="Times New Roman" w:hAnsi="Times New Roman" w:cs="Times New Roman"/>
                <w:sz w:val="20"/>
                <w:lang w:val="en-US" w:eastAsia="en-US"/>
              </w:rPr>
            </w:pPr>
            <w:r w:rsidRPr="00470D36">
              <w:rPr>
                <w:rFonts w:ascii="Times New Roman" w:hAnsi="Times New Roman" w:cs="Times New Roman"/>
                <w:sz w:val="20"/>
                <w:lang w:val="en-US" w:eastAsia="en-US"/>
              </w:rPr>
              <w:t>99.53</w:t>
            </w:r>
          </w:p>
        </w:tc>
      </w:tr>
      <w:tr w:rsidR="00470D36" w:rsidRPr="00470D36" w14:paraId="4CACDFB3" w14:textId="77777777" w:rsidTr="00D87E75">
        <w:trPr>
          <w:trHeight w:val="315"/>
        </w:trPr>
        <w:tc>
          <w:tcPr>
            <w:tcW w:w="1999" w:type="dxa"/>
            <w:tcBorders>
              <w:top w:val="nil"/>
              <w:bottom w:val="single" w:sz="4" w:space="0" w:color="auto"/>
              <w:right w:val="nil"/>
            </w:tcBorders>
            <w:noWrap/>
            <w:vAlign w:val="bottom"/>
            <w:hideMark/>
          </w:tcPr>
          <w:p w14:paraId="64978A49" w14:textId="77777777" w:rsidR="009D3748" w:rsidRPr="00470D36" w:rsidRDefault="009D3748" w:rsidP="004F5BDB">
            <w:pPr>
              <w:spacing w:line="280" w:lineRule="exac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Total</w:t>
            </w:r>
          </w:p>
        </w:tc>
        <w:tc>
          <w:tcPr>
            <w:tcW w:w="869" w:type="dxa"/>
            <w:tcBorders>
              <w:top w:val="nil"/>
              <w:left w:val="nil"/>
              <w:bottom w:val="single" w:sz="4" w:space="0" w:color="auto"/>
              <w:right w:val="nil"/>
            </w:tcBorders>
            <w:noWrap/>
            <w:vAlign w:val="bottom"/>
            <w:hideMark/>
          </w:tcPr>
          <w:p w14:paraId="24A0ED8F"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30</w:t>
            </w:r>
          </w:p>
        </w:tc>
        <w:tc>
          <w:tcPr>
            <w:tcW w:w="1067" w:type="dxa"/>
            <w:tcBorders>
              <w:top w:val="nil"/>
              <w:left w:val="nil"/>
              <w:bottom w:val="single" w:sz="4" w:space="0" w:color="auto"/>
              <w:right w:val="nil"/>
            </w:tcBorders>
            <w:noWrap/>
            <w:vAlign w:val="bottom"/>
            <w:hideMark/>
          </w:tcPr>
          <w:p w14:paraId="4CC65506"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23</w:t>
            </w:r>
          </w:p>
        </w:tc>
        <w:tc>
          <w:tcPr>
            <w:tcW w:w="1438" w:type="dxa"/>
            <w:tcBorders>
              <w:top w:val="nil"/>
              <w:left w:val="nil"/>
              <w:bottom w:val="single" w:sz="4" w:space="0" w:color="auto"/>
              <w:right w:val="nil"/>
            </w:tcBorders>
            <w:noWrap/>
            <w:vAlign w:val="bottom"/>
            <w:hideMark/>
          </w:tcPr>
          <w:p w14:paraId="6FB8AB5B"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76.7%</w:t>
            </w:r>
          </w:p>
        </w:tc>
        <w:tc>
          <w:tcPr>
            <w:tcW w:w="1568" w:type="dxa"/>
            <w:tcBorders>
              <w:top w:val="nil"/>
              <w:left w:val="nil"/>
              <w:bottom w:val="single" w:sz="4" w:space="0" w:color="auto"/>
              <w:right w:val="nil"/>
            </w:tcBorders>
            <w:noWrap/>
            <w:vAlign w:val="bottom"/>
            <w:hideMark/>
          </w:tcPr>
          <w:p w14:paraId="1A92BCA5"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10,124,345</w:t>
            </w:r>
          </w:p>
        </w:tc>
        <w:tc>
          <w:tcPr>
            <w:tcW w:w="1205" w:type="dxa"/>
            <w:tcBorders>
              <w:top w:val="nil"/>
              <w:left w:val="nil"/>
              <w:bottom w:val="single" w:sz="4" w:space="0" w:color="auto"/>
              <w:right w:val="nil"/>
            </w:tcBorders>
            <w:noWrap/>
            <w:vAlign w:val="bottom"/>
            <w:hideMark/>
          </w:tcPr>
          <w:p w14:paraId="0A5BBFB7"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10,066,999</w:t>
            </w:r>
          </w:p>
        </w:tc>
        <w:tc>
          <w:tcPr>
            <w:tcW w:w="870" w:type="dxa"/>
            <w:tcBorders>
              <w:top w:val="nil"/>
              <w:left w:val="nil"/>
              <w:bottom w:val="single" w:sz="4" w:space="0" w:color="auto"/>
              <w:right w:val="nil"/>
            </w:tcBorders>
            <w:noWrap/>
            <w:vAlign w:val="bottom"/>
            <w:hideMark/>
          </w:tcPr>
          <w:p w14:paraId="7CD684AD" w14:textId="77777777" w:rsidR="009D3748" w:rsidRPr="00470D36" w:rsidRDefault="009D3748" w:rsidP="004F5BDB">
            <w:pPr>
              <w:spacing w:line="280" w:lineRule="exact"/>
              <w:jc w:val="right"/>
              <w:rPr>
                <w:rFonts w:ascii="Times New Roman" w:hAnsi="Times New Roman" w:cs="Times New Roman"/>
                <w:b/>
                <w:bCs/>
                <w:sz w:val="20"/>
                <w:lang w:val="en-US" w:eastAsia="en-US"/>
              </w:rPr>
            </w:pPr>
            <w:r w:rsidRPr="00470D36">
              <w:rPr>
                <w:rFonts w:ascii="Times New Roman" w:hAnsi="Times New Roman" w:cs="Times New Roman"/>
                <w:b/>
                <w:bCs/>
                <w:sz w:val="20"/>
                <w:lang w:val="en-US" w:eastAsia="en-US"/>
              </w:rPr>
              <w:t>99.43</w:t>
            </w:r>
          </w:p>
        </w:tc>
      </w:tr>
    </w:tbl>
    <w:p w14:paraId="1F0EC3CD" w14:textId="77777777" w:rsidR="009D3748" w:rsidRPr="006D3987" w:rsidRDefault="009D3748" w:rsidP="004F5BDB">
      <w:pPr>
        <w:spacing w:line="280" w:lineRule="exact"/>
        <w:jc w:val="both"/>
      </w:pPr>
      <w:r w:rsidRPr="006D3987">
        <w:t xml:space="preserve">Source: Adapted from DRDLR (2017) Annual Report of the Department of Rural Development and Land Reform for 2016/17 </w:t>
      </w:r>
    </w:p>
    <w:p w14:paraId="147A46EC" w14:textId="77777777" w:rsidR="009D3748" w:rsidRPr="006D3987" w:rsidRDefault="009D3748" w:rsidP="004F5BDB">
      <w:pPr>
        <w:spacing w:line="280" w:lineRule="exact"/>
        <w:jc w:val="both"/>
      </w:pPr>
    </w:p>
    <w:p w14:paraId="31FF8F19" w14:textId="77777777" w:rsidR="009D3748" w:rsidRPr="006D3987" w:rsidRDefault="009D3748" w:rsidP="004F5BDB">
      <w:pPr>
        <w:tabs>
          <w:tab w:val="num" w:pos="567"/>
        </w:tabs>
        <w:spacing w:line="280" w:lineRule="exact"/>
        <w:jc w:val="both"/>
      </w:pPr>
      <w:r w:rsidRPr="006D3987">
        <w:t xml:space="preserve">Below are the Committees observations regarding programme </w:t>
      </w:r>
      <w:r w:rsidR="001E6A6F" w:rsidRPr="006D3987">
        <w:t>performance?</w:t>
      </w:r>
      <w:r w:rsidRPr="006D3987">
        <w:t xml:space="preserve">  </w:t>
      </w:r>
    </w:p>
    <w:p w14:paraId="342170DF" w14:textId="77777777" w:rsidR="009D3748" w:rsidRPr="006D3987" w:rsidRDefault="009D3748" w:rsidP="004F5BDB">
      <w:pPr>
        <w:spacing w:line="280" w:lineRule="exact"/>
        <w:ind w:left="502"/>
        <w:jc w:val="both"/>
        <w:rPr>
          <w:b/>
        </w:rPr>
      </w:pPr>
    </w:p>
    <w:p w14:paraId="01F3FD19" w14:textId="77777777" w:rsidR="009D3748" w:rsidRPr="006D3987" w:rsidRDefault="009D3748" w:rsidP="004F5BDB">
      <w:pPr>
        <w:tabs>
          <w:tab w:val="num" w:pos="567"/>
        </w:tabs>
        <w:spacing w:line="280" w:lineRule="exact"/>
        <w:jc w:val="both"/>
      </w:pPr>
      <w:r w:rsidRPr="006D3987">
        <w:rPr>
          <w:i/>
        </w:rPr>
        <w:t xml:space="preserve">Administration: </w:t>
      </w:r>
      <w:r w:rsidRPr="006D3987">
        <w:t xml:space="preserve">Over the last three years, this programme has struggle to break a 50% performance rate. It met one of the two targets for performance indicators. Failure to achieve one target has been linked failure to pay valid invoices within 30 days. About 94% of the invoices were paid and 6% of the invoices was a result of a system downtime. The Committee expressed concerns over failure to finish all the policies and pieces of legislation as well as failure to conduct survey of land reform farms as recommended in the previous BRRR. It therefore means that M&amp;E, focusing on </w:t>
      </w:r>
      <w:r w:rsidR="001E6A6F" w:rsidRPr="006D3987">
        <w:t>projects</w:t>
      </w:r>
      <w:r w:rsidRPr="006D3987">
        <w:t xml:space="preserve"> and Research and Policy units must be adequately capacitated to carry out this important work of the Department</w:t>
      </w:r>
    </w:p>
    <w:p w14:paraId="084152A5" w14:textId="77777777" w:rsidR="009D3748" w:rsidRPr="006D3987" w:rsidRDefault="009D3748" w:rsidP="004F5BDB">
      <w:pPr>
        <w:tabs>
          <w:tab w:val="num" w:pos="720"/>
        </w:tabs>
        <w:spacing w:line="280" w:lineRule="exact"/>
        <w:jc w:val="both"/>
        <w:rPr>
          <w:b/>
        </w:rPr>
      </w:pPr>
    </w:p>
    <w:p w14:paraId="4D0C3E03" w14:textId="77777777" w:rsidR="009D3748" w:rsidRPr="006D3987" w:rsidRDefault="009D3748" w:rsidP="002E068E">
      <w:pPr>
        <w:spacing w:line="280" w:lineRule="exact"/>
        <w:jc w:val="both"/>
      </w:pPr>
      <w:r w:rsidRPr="006D3987">
        <w:rPr>
          <w:i/>
        </w:rPr>
        <w:t xml:space="preserve">National Geomatics Services: </w:t>
      </w:r>
      <w:r w:rsidRPr="006D3987">
        <w:t xml:space="preserve">This programme met three of the five targets for 2016/17. The Committee noted that this programme surpassed the 69% mark for 2015/16. Further, the Committee noted that the programme has been struggling to meet the target on the percentage of deeds made available within 7 days from lodgement to execution due to national system downtime. The Committee noted that some of the key information about institutional arrangements for the transfer of SPLUMA to the Presidency have not yet been finalised. The Committee expressed concerns with regard to mandates that were being transferred to other departments without a clear programme of action and how the receiving departments were going to interface with the Department. </w:t>
      </w:r>
    </w:p>
    <w:p w14:paraId="69B3E127" w14:textId="77777777" w:rsidR="009D3748" w:rsidRPr="006D3987" w:rsidRDefault="009D3748" w:rsidP="004F5BDB">
      <w:pPr>
        <w:tabs>
          <w:tab w:val="num" w:pos="720"/>
        </w:tabs>
        <w:spacing w:line="280" w:lineRule="exact"/>
        <w:ind w:left="720" w:hanging="720"/>
        <w:jc w:val="both"/>
        <w:rPr>
          <w:b/>
        </w:rPr>
      </w:pPr>
    </w:p>
    <w:p w14:paraId="34D1918D" w14:textId="77777777" w:rsidR="009D3748" w:rsidRPr="006D3987" w:rsidRDefault="009D3748" w:rsidP="004F5BDB">
      <w:pPr>
        <w:spacing w:line="280" w:lineRule="exact"/>
        <w:jc w:val="both"/>
      </w:pPr>
      <w:r w:rsidRPr="006D3987">
        <w:rPr>
          <w:i/>
        </w:rPr>
        <w:t xml:space="preserve">Rural Development: </w:t>
      </w:r>
      <w:r w:rsidRPr="006D3987">
        <w:t xml:space="preserve">This programme has met six of the seven annual targets in 2016/17. Further, the Committee noted that, except one of the six targets achieved, the programme exceeded the targets. The performance indictor whose target could not be met related to the number of skills development opportunities provided to support rural development initiatives. The programme did not meet the target by 2007 because the delay in issuing certificates to NARYSEC beneficiaries due to the majority of TVET Colleges not informing relevant SETA’s of the training implemented. </w:t>
      </w:r>
      <w:r w:rsidR="001E6A6F" w:rsidRPr="006D3987">
        <w:t>Internal backlog and poor processes within SETA also caused delays</w:t>
      </w:r>
      <w:r w:rsidRPr="006D3987">
        <w:t>. The Committee expressed concerns that this obstacle has been a recurring challenge for NARYSEC. It thus raises questions about the strategies devised and interventions made to address the delay in issuing of certificates. The Committee commended the Department regarding performance in relation to the number of jobs created in rural development initiatives. It is regarded as a step in the right direction toward meeting the NDP target to create million jobs in 2030. The Committee however stressed that the jobs created should be decent ones and that they must be sustainable.</w:t>
      </w:r>
    </w:p>
    <w:p w14:paraId="66C995C7" w14:textId="77777777" w:rsidR="009D3748" w:rsidRPr="006D3987" w:rsidRDefault="009D3748" w:rsidP="004F5BDB">
      <w:pPr>
        <w:pStyle w:val="ListParagraph"/>
        <w:spacing w:line="280" w:lineRule="exact"/>
      </w:pPr>
    </w:p>
    <w:p w14:paraId="5E83DF0A" w14:textId="77777777" w:rsidR="009D3748" w:rsidRPr="006D3987" w:rsidRDefault="009D3748" w:rsidP="004F5BDB">
      <w:pPr>
        <w:spacing w:line="280" w:lineRule="exact"/>
        <w:jc w:val="both"/>
      </w:pPr>
      <w:r w:rsidRPr="006D3987">
        <w:rPr>
          <w:i/>
        </w:rPr>
        <w:t xml:space="preserve">Land reform: </w:t>
      </w:r>
      <w:r w:rsidRPr="006D3987">
        <w:t xml:space="preserve">This programme met nine of the twelve targets for performance indicators. This programme has improved from a 62.5% success rate in 2015/16 to 75% in 2016/17. The Committee noted that improvement in non-financial performance has not been matched with expenditure because land reform still is not able to use 100% of its budget despite public demands for faster pace of land redistribution. The Committee commended the Department for exceeding the targets for allocation of land to smallholders in line with the NDP target to create 300 </w:t>
      </w:r>
      <w:r w:rsidR="001E6A6F" w:rsidRPr="006D3987">
        <w:t>000-smallholder</w:t>
      </w:r>
      <w:r w:rsidRPr="006D3987">
        <w:t xml:space="preserve"> farmers by 2030. Despite this, the challenge of farmer support to smallholders has proven to still be a challenge for government because Recapitalisation and Development Programme has a bias in favour of large-scale commercial farms. Some of the highlights under land reform relates to the Office of the Valuer-General has made significant contribution by conducting valuations in line with the Constitution, thus enabling government to save about R138 million during land purchase; the District Land Committees as per the NDP. </w:t>
      </w:r>
      <w:r w:rsidR="001E6A6F" w:rsidRPr="006D3987">
        <w:t>Based on</w:t>
      </w:r>
      <w:r w:rsidRPr="006D3987">
        <w:t xml:space="preserve"> the oversight visits to some of the SRR farms, the Committee expressed reservations about the empowerment aspect of the deals. It urged the Department to improve on monitoring of these partnerships under </w:t>
      </w:r>
      <w:r w:rsidR="001E6A6F" w:rsidRPr="006D3987">
        <w:t>SRR, which</w:t>
      </w:r>
      <w:r w:rsidRPr="006D3987">
        <w:t xml:space="preserve"> might end up not meeting the expectations of policy makers and members of the public in general. </w:t>
      </w:r>
    </w:p>
    <w:p w14:paraId="0410641E" w14:textId="77777777" w:rsidR="00D31BCA" w:rsidRPr="006D3987" w:rsidRDefault="00D31BCA" w:rsidP="004F5BDB">
      <w:pPr>
        <w:tabs>
          <w:tab w:val="num" w:pos="567"/>
        </w:tabs>
        <w:spacing w:line="280" w:lineRule="exact"/>
        <w:jc w:val="both"/>
      </w:pPr>
    </w:p>
    <w:p w14:paraId="03DD9271" w14:textId="77777777" w:rsidR="009D3748" w:rsidRPr="006D3987" w:rsidRDefault="009D3748" w:rsidP="004F5BDB">
      <w:pPr>
        <w:tabs>
          <w:tab w:val="left" w:pos="567"/>
        </w:tabs>
        <w:spacing w:line="280" w:lineRule="exact"/>
        <w:jc w:val="both"/>
        <w:rPr>
          <w:b/>
        </w:rPr>
      </w:pPr>
      <w:r w:rsidRPr="006D3987">
        <w:rPr>
          <w:b/>
        </w:rPr>
        <w:t>5.2</w:t>
      </w:r>
      <w:r w:rsidRPr="006D3987">
        <w:rPr>
          <w:b/>
        </w:rPr>
        <w:tab/>
        <w:t xml:space="preserve">Commission on Restitution of Land Rights  </w:t>
      </w:r>
    </w:p>
    <w:p w14:paraId="6647ADB9" w14:textId="77777777" w:rsidR="009D3748" w:rsidRPr="006D3987" w:rsidRDefault="009D3748" w:rsidP="004F5BDB">
      <w:pPr>
        <w:spacing w:line="280" w:lineRule="exact"/>
        <w:jc w:val="both"/>
      </w:pPr>
    </w:p>
    <w:p w14:paraId="66E086A5" w14:textId="77777777" w:rsidR="009D3748" w:rsidRPr="006D3987" w:rsidRDefault="009D3748" w:rsidP="004F5BDB">
      <w:pPr>
        <w:spacing w:line="280" w:lineRule="exact"/>
        <w:jc w:val="both"/>
      </w:pPr>
      <w:r w:rsidRPr="006D3987">
        <w:t xml:space="preserve">With regard to performance on predetermined objectives, the Commission has met 3 of the four targets for the performance indicators. It therefore has a performance success rate of 75%. The Committee has observed that over the last two years, the Committee has failed to meet all the targets it set for itself. However, in the main, where the commission has met the targets it exceeded those targets by a wide margin as discussed below. The Committee commended the Commission for increased efforts to research, settle and finalise land </w:t>
      </w:r>
      <w:r w:rsidR="001E6A6F" w:rsidRPr="006D3987">
        <w:t>claims, which</w:t>
      </w:r>
      <w:r w:rsidRPr="006D3987">
        <w:t xml:space="preserve"> is in line with the directives under the Agriculture, Land Reform and Rural Development Phakisa. </w:t>
      </w:r>
    </w:p>
    <w:p w14:paraId="4E9A4C1F" w14:textId="77777777" w:rsidR="009D3748" w:rsidRPr="006D3987" w:rsidRDefault="009D3748" w:rsidP="004F5BDB">
      <w:pPr>
        <w:spacing w:line="280" w:lineRule="exact"/>
        <w:jc w:val="both"/>
      </w:pPr>
    </w:p>
    <w:p w14:paraId="1067157C" w14:textId="77777777" w:rsidR="009D3748" w:rsidRPr="006D3987" w:rsidRDefault="009D3748" w:rsidP="004F5BDB">
      <w:pPr>
        <w:spacing w:line="280" w:lineRule="exact"/>
        <w:jc w:val="both"/>
      </w:pPr>
      <w:r w:rsidRPr="006D3987">
        <w:t>Table 1</w:t>
      </w:r>
      <w:r w:rsidR="00966541">
        <w:t>4</w:t>
      </w:r>
      <w:r w:rsidRPr="006D3987">
        <w:t>: Performance and Expenditure against targets from 2013/14 -2016/17</w:t>
      </w:r>
    </w:p>
    <w:tbl>
      <w:tblPr>
        <w:tblStyle w:val="GridTable1Light"/>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90"/>
        <w:gridCol w:w="1712"/>
        <w:gridCol w:w="1734"/>
        <w:gridCol w:w="1243"/>
      </w:tblGrid>
      <w:tr w:rsidR="009D3748" w:rsidRPr="006D3987" w14:paraId="49578246" w14:textId="77777777" w:rsidTr="00D87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12" w:space="0" w:color="auto"/>
            </w:tcBorders>
          </w:tcPr>
          <w:p w14:paraId="5DAFEFD1" w14:textId="77777777" w:rsidR="009D3748" w:rsidRPr="00DC3ADB" w:rsidRDefault="00966541" w:rsidP="004F5BDB">
            <w:pPr>
              <w:spacing w:line="280" w:lineRule="exact"/>
              <w:jc w:val="both"/>
            </w:pPr>
            <w:r w:rsidRPr="00966541">
              <w:t>Items</w:t>
            </w:r>
          </w:p>
        </w:tc>
        <w:tc>
          <w:tcPr>
            <w:tcW w:w="1690" w:type="dxa"/>
            <w:tcBorders>
              <w:top w:val="single" w:sz="4" w:space="0" w:color="auto"/>
              <w:bottom w:val="single" w:sz="12" w:space="0" w:color="auto"/>
            </w:tcBorders>
          </w:tcPr>
          <w:p w14:paraId="4190007D" w14:textId="77777777" w:rsidR="009D3748" w:rsidRPr="006D3987" w:rsidRDefault="009D3748" w:rsidP="00DC3ADB">
            <w:pPr>
              <w:spacing w:line="280" w:lineRule="exact"/>
              <w:jc w:val="right"/>
              <w:cnfStyle w:val="100000000000" w:firstRow="1" w:lastRow="0" w:firstColumn="0" w:lastColumn="0" w:oddVBand="0" w:evenVBand="0" w:oddHBand="0" w:evenHBand="0" w:firstRowFirstColumn="0" w:firstRowLastColumn="0" w:lastRowFirstColumn="0" w:lastRowLastColumn="0"/>
              <w:rPr>
                <w:b w:val="0"/>
              </w:rPr>
            </w:pPr>
            <w:r w:rsidRPr="006D3987">
              <w:t>2016/17</w:t>
            </w:r>
          </w:p>
        </w:tc>
        <w:tc>
          <w:tcPr>
            <w:tcW w:w="1712" w:type="dxa"/>
            <w:tcBorders>
              <w:top w:val="single" w:sz="4" w:space="0" w:color="auto"/>
              <w:bottom w:val="single" w:sz="12" w:space="0" w:color="auto"/>
            </w:tcBorders>
          </w:tcPr>
          <w:p w14:paraId="4C6F93E6" w14:textId="77777777" w:rsidR="009D3748" w:rsidRPr="006D3987" w:rsidRDefault="009D3748" w:rsidP="00DC3ADB">
            <w:pPr>
              <w:spacing w:line="280" w:lineRule="exact"/>
              <w:jc w:val="right"/>
              <w:cnfStyle w:val="100000000000" w:firstRow="1" w:lastRow="0" w:firstColumn="0" w:lastColumn="0" w:oddVBand="0" w:evenVBand="0" w:oddHBand="0" w:evenHBand="0" w:firstRowFirstColumn="0" w:firstRowLastColumn="0" w:lastRowFirstColumn="0" w:lastRowLastColumn="0"/>
              <w:rPr>
                <w:b w:val="0"/>
              </w:rPr>
            </w:pPr>
            <w:r w:rsidRPr="006D3987">
              <w:t>2015/16</w:t>
            </w:r>
          </w:p>
        </w:tc>
        <w:tc>
          <w:tcPr>
            <w:tcW w:w="1734" w:type="dxa"/>
            <w:tcBorders>
              <w:top w:val="single" w:sz="4" w:space="0" w:color="auto"/>
              <w:bottom w:val="single" w:sz="12" w:space="0" w:color="auto"/>
            </w:tcBorders>
          </w:tcPr>
          <w:p w14:paraId="6F89CC3F" w14:textId="77777777" w:rsidR="009D3748" w:rsidRPr="006D3987" w:rsidRDefault="009D3748" w:rsidP="00DC3ADB">
            <w:pPr>
              <w:spacing w:line="280" w:lineRule="exact"/>
              <w:jc w:val="right"/>
              <w:cnfStyle w:val="100000000000" w:firstRow="1" w:lastRow="0" w:firstColumn="0" w:lastColumn="0" w:oddVBand="0" w:evenVBand="0" w:oddHBand="0" w:evenHBand="0" w:firstRowFirstColumn="0" w:firstRowLastColumn="0" w:lastRowFirstColumn="0" w:lastRowLastColumn="0"/>
              <w:rPr>
                <w:b w:val="0"/>
              </w:rPr>
            </w:pPr>
            <w:r w:rsidRPr="006D3987">
              <w:t>2014/15</w:t>
            </w:r>
          </w:p>
        </w:tc>
        <w:tc>
          <w:tcPr>
            <w:tcW w:w="1243" w:type="dxa"/>
            <w:tcBorders>
              <w:top w:val="single" w:sz="4" w:space="0" w:color="auto"/>
              <w:bottom w:val="single" w:sz="12" w:space="0" w:color="auto"/>
            </w:tcBorders>
          </w:tcPr>
          <w:p w14:paraId="146D8A18" w14:textId="77777777" w:rsidR="009D3748" w:rsidRPr="006D3987" w:rsidRDefault="009D3748" w:rsidP="00DC3ADB">
            <w:pPr>
              <w:spacing w:line="280" w:lineRule="exact"/>
              <w:jc w:val="right"/>
              <w:cnfStyle w:val="100000000000" w:firstRow="1" w:lastRow="0" w:firstColumn="0" w:lastColumn="0" w:oddVBand="0" w:evenVBand="0" w:oddHBand="0" w:evenHBand="0" w:firstRowFirstColumn="0" w:firstRowLastColumn="0" w:lastRowFirstColumn="0" w:lastRowLastColumn="0"/>
              <w:rPr>
                <w:b w:val="0"/>
              </w:rPr>
            </w:pPr>
            <w:r w:rsidRPr="006D3987">
              <w:t>2013/14</w:t>
            </w:r>
          </w:p>
        </w:tc>
      </w:tr>
      <w:tr w:rsidR="009D3748" w:rsidRPr="006D3987" w14:paraId="50989486" w14:textId="77777777" w:rsidTr="00D87E75">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tcPr>
          <w:p w14:paraId="3D2DA32D" w14:textId="77777777" w:rsidR="009D3748" w:rsidRPr="00D87E75" w:rsidRDefault="009D3748" w:rsidP="004F5BDB">
            <w:pPr>
              <w:spacing w:line="280" w:lineRule="exact"/>
              <w:jc w:val="both"/>
              <w:rPr>
                <w:b w:val="0"/>
              </w:rPr>
            </w:pPr>
            <w:r w:rsidRPr="00D87E75">
              <w:rPr>
                <w:b w:val="0"/>
              </w:rPr>
              <w:t>Total Annual targets</w:t>
            </w:r>
          </w:p>
        </w:tc>
        <w:tc>
          <w:tcPr>
            <w:tcW w:w="1690" w:type="dxa"/>
            <w:tcBorders>
              <w:top w:val="single" w:sz="12" w:space="0" w:color="auto"/>
            </w:tcBorders>
          </w:tcPr>
          <w:p w14:paraId="1AD9D6D5"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4</w:t>
            </w:r>
          </w:p>
        </w:tc>
        <w:tc>
          <w:tcPr>
            <w:tcW w:w="1712" w:type="dxa"/>
            <w:tcBorders>
              <w:top w:val="single" w:sz="12" w:space="0" w:color="auto"/>
            </w:tcBorders>
          </w:tcPr>
          <w:p w14:paraId="321368EB"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5</w:t>
            </w:r>
          </w:p>
        </w:tc>
        <w:tc>
          <w:tcPr>
            <w:tcW w:w="1734" w:type="dxa"/>
            <w:tcBorders>
              <w:top w:val="single" w:sz="12" w:space="0" w:color="auto"/>
            </w:tcBorders>
          </w:tcPr>
          <w:p w14:paraId="2DACDA69"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5</w:t>
            </w:r>
          </w:p>
        </w:tc>
        <w:tc>
          <w:tcPr>
            <w:tcW w:w="1243" w:type="dxa"/>
            <w:tcBorders>
              <w:top w:val="single" w:sz="12" w:space="0" w:color="auto"/>
            </w:tcBorders>
          </w:tcPr>
          <w:p w14:paraId="5B43BC38"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3</w:t>
            </w:r>
          </w:p>
        </w:tc>
      </w:tr>
      <w:tr w:rsidR="009D3748" w:rsidRPr="006D3987" w14:paraId="129C2C06" w14:textId="77777777" w:rsidTr="00D87E75">
        <w:tc>
          <w:tcPr>
            <w:cnfStyle w:val="001000000000" w:firstRow="0" w:lastRow="0" w:firstColumn="1" w:lastColumn="0" w:oddVBand="0" w:evenVBand="0" w:oddHBand="0" w:evenHBand="0" w:firstRowFirstColumn="0" w:firstRowLastColumn="0" w:lastRowFirstColumn="0" w:lastRowLastColumn="0"/>
            <w:tcW w:w="2694" w:type="dxa"/>
          </w:tcPr>
          <w:p w14:paraId="0886ACE7" w14:textId="77777777" w:rsidR="009D3748" w:rsidRPr="00D87E75" w:rsidRDefault="009D3748" w:rsidP="004F5BDB">
            <w:pPr>
              <w:spacing w:line="280" w:lineRule="exact"/>
              <w:jc w:val="both"/>
              <w:rPr>
                <w:b w:val="0"/>
              </w:rPr>
            </w:pPr>
            <w:r w:rsidRPr="00D87E75">
              <w:rPr>
                <w:b w:val="0"/>
              </w:rPr>
              <w:t>Targets achieved</w:t>
            </w:r>
          </w:p>
        </w:tc>
        <w:tc>
          <w:tcPr>
            <w:tcW w:w="1690" w:type="dxa"/>
          </w:tcPr>
          <w:p w14:paraId="31A3D3B0"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3</w:t>
            </w:r>
          </w:p>
        </w:tc>
        <w:tc>
          <w:tcPr>
            <w:tcW w:w="1712" w:type="dxa"/>
          </w:tcPr>
          <w:p w14:paraId="74FCE27F"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4/5</w:t>
            </w:r>
          </w:p>
        </w:tc>
        <w:tc>
          <w:tcPr>
            <w:tcW w:w="1734" w:type="dxa"/>
          </w:tcPr>
          <w:p w14:paraId="248A20FE"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5/5</w:t>
            </w:r>
          </w:p>
        </w:tc>
        <w:tc>
          <w:tcPr>
            <w:tcW w:w="1243" w:type="dxa"/>
          </w:tcPr>
          <w:p w14:paraId="622077AE"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3/3</w:t>
            </w:r>
          </w:p>
        </w:tc>
      </w:tr>
      <w:tr w:rsidR="009D3748" w:rsidRPr="006D3987" w14:paraId="03AA5758" w14:textId="77777777" w:rsidTr="00D87E75">
        <w:tc>
          <w:tcPr>
            <w:cnfStyle w:val="001000000000" w:firstRow="0" w:lastRow="0" w:firstColumn="1" w:lastColumn="0" w:oddVBand="0" w:evenVBand="0" w:oddHBand="0" w:evenHBand="0" w:firstRowFirstColumn="0" w:firstRowLastColumn="0" w:lastRowFirstColumn="0" w:lastRowLastColumn="0"/>
            <w:tcW w:w="2694" w:type="dxa"/>
          </w:tcPr>
          <w:p w14:paraId="0C51A58B" w14:textId="77777777" w:rsidR="009D3748" w:rsidRPr="00D87E75" w:rsidRDefault="009D3748" w:rsidP="004F5BDB">
            <w:pPr>
              <w:spacing w:line="280" w:lineRule="exact"/>
              <w:jc w:val="both"/>
              <w:rPr>
                <w:b w:val="0"/>
              </w:rPr>
            </w:pPr>
            <w:r w:rsidRPr="00D87E75">
              <w:rPr>
                <w:b w:val="0"/>
              </w:rPr>
              <w:t>Targets not met</w:t>
            </w:r>
          </w:p>
        </w:tc>
        <w:tc>
          <w:tcPr>
            <w:tcW w:w="1690" w:type="dxa"/>
          </w:tcPr>
          <w:p w14:paraId="33488449"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1</w:t>
            </w:r>
          </w:p>
        </w:tc>
        <w:tc>
          <w:tcPr>
            <w:tcW w:w="1712" w:type="dxa"/>
          </w:tcPr>
          <w:p w14:paraId="0007C69B"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1/5</w:t>
            </w:r>
          </w:p>
        </w:tc>
        <w:tc>
          <w:tcPr>
            <w:tcW w:w="1734" w:type="dxa"/>
          </w:tcPr>
          <w:p w14:paraId="455AD2DE"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0</w:t>
            </w:r>
          </w:p>
        </w:tc>
        <w:tc>
          <w:tcPr>
            <w:tcW w:w="1243" w:type="dxa"/>
          </w:tcPr>
          <w:p w14:paraId="48586F15"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0</w:t>
            </w:r>
          </w:p>
        </w:tc>
      </w:tr>
      <w:tr w:rsidR="009D3748" w:rsidRPr="006D3987" w14:paraId="23136002" w14:textId="77777777" w:rsidTr="00D87E75">
        <w:tc>
          <w:tcPr>
            <w:cnfStyle w:val="001000000000" w:firstRow="0" w:lastRow="0" w:firstColumn="1" w:lastColumn="0" w:oddVBand="0" w:evenVBand="0" w:oddHBand="0" w:evenHBand="0" w:firstRowFirstColumn="0" w:firstRowLastColumn="0" w:lastRowFirstColumn="0" w:lastRowLastColumn="0"/>
            <w:tcW w:w="2694" w:type="dxa"/>
          </w:tcPr>
          <w:p w14:paraId="38E56EDC" w14:textId="77777777" w:rsidR="009D3748" w:rsidRPr="00D87E75" w:rsidRDefault="009D3748" w:rsidP="004F5BDB">
            <w:pPr>
              <w:spacing w:line="280" w:lineRule="exact"/>
              <w:jc w:val="both"/>
              <w:rPr>
                <w:b w:val="0"/>
              </w:rPr>
            </w:pPr>
            <w:r w:rsidRPr="00D87E75">
              <w:rPr>
                <w:b w:val="0"/>
              </w:rPr>
              <w:t>Performance success rate</w:t>
            </w:r>
          </w:p>
        </w:tc>
        <w:tc>
          <w:tcPr>
            <w:tcW w:w="1690" w:type="dxa"/>
          </w:tcPr>
          <w:p w14:paraId="54DAC7FC"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75%</w:t>
            </w:r>
          </w:p>
        </w:tc>
        <w:tc>
          <w:tcPr>
            <w:tcW w:w="1712" w:type="dxa"/>
          </w:tcPr>
          <w:p w14:paraId="6836F51F"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 xml:space="preserve">80% </w:t>
            </w:r>
          </w:p>
        </w:tc>
        <w:tc>
          <w:tcPr>
            <w:tcW w:w="1734" w:type="dxa"/>
          </w:tcPr>
          <w:p w14:paraId="1F6699A7"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100%</w:t>
            </w:r>
          </w:p>
        </w:tc>
        <w:tc>
          <w:tcPr>
            <w:tcW w:w="1243" w:type="dxa"/>
          </w:tcPr>
          <w:p w14:paraId="3E216B04"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100%</w:t>
            </w:r>
          </w:p>
        </w:tc>
      </w:tr>
      <w:tr w:rsidR="009D3748" w:rsidRPr="006D3987" w14:paraId="4C5F5DD6" w14:textId="77777777" w:rsidTr="00D87E75">
        <w:tc>
          <w:tcPr>
            <w:cnfStyle w:val="001000000000" w:firstRow="0" w:lastRow="0" w:firstColumn="1" w:lastColumn="0" w:oddVBand="0" w:evenVBand="0" w:oddHBand="0" w:evenHBand="0" w:firstRowFirstColumn="0" w:firstRowLastColumn="0" w:lastRowFirstColumn="0" w:lastRowLastColumn="0"/>
            <w:tcW w:w="2694" w:type="dxa"/>
          </w:tcPr>
          <w:p w14:paraId="3956E141" w14:textId="77777777" w:rsidR="009D3748" w:rsidRPr="00D87E75" w:rsidRDefault="009D3748" w:rsidP="004F5BDB">
            <w:pPr>
              <w:spacing w:line="280" w:lineRule="exact"/>
              <w:jc w:val="both"/>
              <w:rPr>
                <w:b w:val="0"/>
              </w:rPr>
            </w:pPr>
            <w:r w:rsidRPr="00D87E75">
              <w:rPr>
                <w:b w:val="0"/>
              </w:rPr>
              <w:t>Programme Expenditure</w:t>
            </w:r>
          </w:p>
        </w:tc>
        <w:tc>
          <w:tcPr>
            <w:tcW w:w="1690" w:type="dxa"/>
          </w:tcPr>
          <w:p w14:paraId="550C3AC0"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R3.333 billion</w:t>
            </w:r>
          </w:p>
        </w:tc>
        <w:tc>
          <w:tcPr>
            <w:tcW w:w="1712" w:type="dxa"/>
          </w:tcPr>
          <w:p w14:paraId="5136C42C"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R2.630 billion</w:t>
            </w:r>
          </w:p>
        </w:tc>
        <w:tc>
          <w:tcPr>
            <w:tcW w:w="1734" w:type="dxa"/>
          </w:tcPr>
          <w:p w14:paraId="3D109F74"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R2.997 billion</w:t>
            </w:r>
          </w:p>
        </w:tc>
        <w:tc>
          <w:tcPr>
            <w:tcW w:w="1243" w:type="dxa"/>
          </w:tcPr>
          <w:p w14:paraId="41C20C51"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R2.836</w:t>
            </w:r>
          </w:p>
        </w:tc>
      </w:tr>
      <w:tr w:rsidR="009D3748" w:rsidRPr="006D3987" w14:paraId="66051294" w14:textId="77777777" w:rsidTr="00D87E75">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019FAF7D" w14:textId="77777777" w:rsidR="009D3748" w:rsidRPr="00D87E75" w:rsidRDefault="009D3748" w:rsidP="004F5BDB">
            <w:pPr>
              <w:spacing w:line="280" w:lineRule="exact"/>
              <w:jc w:val="both"/>
              <w:rPr>
                <w:b w:val="0"/>
              </w:rPr>
            </w:pPr>
            <w:r w:rsidRPr="00D87E75">
              <w:rPr>
                <w:b w:val="0"/>
              </w:rPr>
              <w:t>Expenditure Rate</w:t>
            </w:r>
          </w:p>
        </w:tc>
        <w:tc>
          <w:tcPr>
            <w:tcW w:w="1690" w:type="dxa"/>
            <w:tcBorders>
              <w:bottom w:val="single" w:sz="4" w:space="0" w:color="auto"/>
            </w:tcBorders>
          </w:tcPr>
          <w:p w14:paraId="661C1298"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99.9%</w:t>
            </w:r>
          </w:p>
        </w:tc>
        <w:tc>
          <w:tcPr>
            <w:tcW w:w="1712" w:type="dxa"/>
            <w:tcBorders>
              <w:bottom w:val="single" w:sz="4" w:space="0" w:color="auto"/>
            </w:tcBorders>
          </w:tcPr>
          <w:p w14:paraId="5E02364C"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98.3%</w:t>
            </w:r>
          </w:p>
        </w:tc>
        <w:tc>
          <w:tcPr>
            <w:tcW w:w="1734" w:type="dxa"/>
            <w:tcBorders>
              <w:bottom w:val="single" w:sz="4" w:space="0" w:color="auto"/>
            </w:tcBorders>
          </w:tcPr>
          <w:p w14:paraId="15E9E830"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99.9%</w:t>
            </w:r>
          </w:p>
        </w:tc>
        <w:tc>
          <w:tcPr>
            <w:tcW w:w="1243" w:type="dxa"/>
            <w:tcBorders>
              <w:bottom w:val="single" w:sz="4" w:space="0" w:color="auto"/>
            </w:tcBorders>
          </w:tcPr>
          <w:p w14:paraId="497D4677" w14:textId="77777777" w:rsidR="009D3748" w:rsidRPr="006D3987" w:rsidRDefault="009D3748" w:rsidP="00DC3ADB">
            <w:pPr>
              <w:spacing w:line="280" w:lineRule="exact"/>
              <w:jc w:val="right"/>
              <w:cnfStyle w:val="000000000000" w:firstRow="0" w:lastRow="0" w:firstColumn="0" w:lastColumn="0" w:oddVBand="0" w:evenVBand="0" w:oddHBand="0" w:evenHBand="0" w:firstRowFirstColumn="0" w:firstRowLastColumn="0" w:lastRowFirstColumn="0" w:lastRowLastColumn="0"/>
            </w:pPr>
            <w:r w:rsidRPr="006D3987">
              <w:t>99.9%</w:t>
            </w:r>
          </w:p>
        </w:tc>
      </w:tr>
    </w:tbl>
    <w:p w14:paraId="6BA69F50" w14:textId="77777777" w:rsidR="009D3748" w:rsidRPr="006D3987" w:rsidRDefault="009D3748" w:rsidP="004F5BDB">
      <w:pPr>
        <w:spacing w:line="280" w:lineRule="exact"/>
        <w:jc w:val="both"/>
      </w:pPr>
      <w:r w:rsidRPr="006D3987">
        <w:t>Source: Adapted from various annual reports of the CRLR (2014 -2017)</w:t>
      </w:r>
    </w:p>
    <w:p w14:paraId="723AC150" w14:textId="77777777" w:rsidR="009D3748" w:rsidRPr="006D3987" w:rsidRDefault="009D3748" w:rsidP="004F5BDB">
      <w:pPr>
        <w:spacing w:line="280" w:lineRule="exact"/>
        <w:jc w:val="both"/>
      </w:pPr>
    </w:p>
    <w:p w14:paraId="531700A3" w14:textId="77777777" w:rsidR="009D3748" w:rsidRPr="006D3987" w:rsidRDefault="009D3748" w:rsidP="004F5BDB">
      <w:pPr>
        <w:spacing w:line="280" w:lineRule="exact"/>
        <w:jc w:val="both"/>
      </w:pPr>
      <w:r w:rsidRPr="006D3987">
        <w:t xml:space="preserve">The Committee urged the Commission to ensure that phased projects, whose targets was missed by one, were given attention because they lead to huge commitments which negatively impacts on the Commission’s ability to increase pace in settlement of new cases. </w:t>
      </w:r>
    </w:p>
    <w:p w14:paraId="348060AE" w14:textId="77777777" w:rsidR="00DA55F7" w:rsidRDefault="00DA55F7" w:rsidP="004F5BDB">
      <w:pPr>
        <w:spacing w:line="280" w:lineRule="exact"/>
        <w:jc w:val="both"/>
        <w:rPr>
          <w:bCs/>
        </w:rPr>
      </w:pPr>
    </w:p>
    <w:p w14:paraId="3C09C987" w14:textId="77777777" w:rsidR="009D3748" w:rsidRPr="006D3987" w:rsidRDefault="009D3748" w:rsidP="004F5BDB">
      <w:pPr>
        <w:spacing w:line="280" w:lineRule="exact"/>
        <w:jc w:val="both"/>
        <w:rPr>
          <w:bCs/>
        </w:rPr>
      </w:pPr>
      <w:r w:rsidRPr="006D3987">
        <w:rPr>
          <w:bCs/>
        </w:rPr>
        <w:t xml:space="preserve">Table </w:t>
      </w:r>
      <w:r w:rsidR="00966541">
        <w:rPr>
          <w:bCs/>
        </w:rPr>
        <w:t>15</w:t>
      </w:r>
      <w:r w:rsidRPr="006D3987">
        <w:rPr>
          <w:bCs/>
        </w:rPr>
        <w:t xml:space="preserve">: Performance per province against annual targets for 2016/17  </w:t>
      </w:r>
    </w:p>
    <w:tbl>
      <w:tblPr>
        <w:tblStyle w:val="GridTable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791"/>
        <w:gridCol w:w="939"/>
        <w:gridCol w:w="913"/>
        <w:gridCol w:w="791"/>
        <w:gridCol w:w="789"/>
        <w:gridCol w:w="944"/>
        <w:gridCol w:w="935"/>
        <w:gridCol w:w="873"/>
        <w:gridCol w:w="1295"/>
      </w:tblGrid>
      <w:tr w:rsidR="009D3748" w:rsidRPr="00470D36" w14:paraId="20A44317" w14:textId="77777777" w:rsidTr="00D87E75">
        <w:trPr>
          <w:trHeight w:val="525"/>
        </w:trPr>
        <w:tc>
          <w:tcPr>
            <w:tcW w:w="508" w:type="pct"/>
            <w:vMerge w:val="restart"/>
            <w:tcBorders>
              <w:top w:val="single" w:sz="4" w:space="0" w:color="auto"/>
            </w:tcBorders>
            <w:noWrap/>
            <w:vAlign w:val="center"/>
            <w:hideMark/>
          </w:tcPr>
          <w:p w14:paraId="5E852379" w14:textId="77777777" w:rsidR="009D3748" w:rsidRPr="00470D36" w:rsidRDefault="009D3748" w:rsidP="004F5BDB">
            <w:pPr>
              <w:spacing w:line="280" w:lineRule="exact"/>
              <w:rPr>
                <w:rFonts w:ascii="Times New Roman" w:hAnsi="Times New Roman" w:cs="Times New Roman"/>
                <w:b/>
                <w:bCs/>
                <w:sz w:val="20"/>
                <w:lang w:val="en-US"/>
              </w:rPr>
            </w:pPr>
            <w:r w:rsidRPr="00470D36">
              <w:rPr>
                <w:rFonts w:ascii="Times New Roman" w:hAnsi="Times New Roman" w:cs="Times New Roman"/>
                <w:b/>
                <w:bCs/>
                <w:sz w:val="20"/>
                <w:lang w:val="en-US"/>
              </w:rPr>
              <w:t>Province</w:t>
            </w:r>
          </w:p>
        </w:tc>
        <w:tc>
          <w:tcPr>
            <w:tcW w:w="940" w:type="pct"/>
            <w:gridSpan w:val="2"/>
            <w:tcBorders>
              <w:top w:val="single" w:sz="4" w:space="0" w:color="auto"/>
              <w:bottom w:val="single" w:sz="4" w:space="0" w:color="auto"/>
            </w:tcBorders>
            <w:hideMark/>
          </w:tcPr>
          <w:p w14:paraId="34AEB439"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No of claims settled</w:t>
            </w:r>
          </w:p>
        </w:tc>
        <w:tc>
          <w:tcPr>
            <w:tcW w:w="926" w:type="pct"/>
            <w:gridSpan w:val="2"/>
            <w:tcBorders>
              <w:top w:val="single" w:sz="4" w:space="0" w:color="auto"/>
              <w:bottom w:val="single" w:sz="4" w:space="0" w:color="auto"/>
            </w:tcBorders>
            <w:hideMark/>
          </w:tcPr>
          <w:p w14:paraId="2D44AB53"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No of land claims finalised</w:t>
            </w:r>
          </w:p>
        </w:tc>
        <w:tc>
          <w:tcPr>
            <w:tcW w:w="942" w:type="pct"/>
            <w:gridSpan w:val="2"/>
            <w:tcBorders>
              <w:top w:val="single" w:sz="4" w:space="0" w:color="auto"/>
              <w:bottom w:val="single" w:sz="4" w:space="0" w:color="auto"/>
            </w:tcBorders>
            <w:hideMark/>
          </w:tcPr>
          <w:p w14:paraId="3E6D66F8"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No of phased projects  approved</w:t>
            </w:r>
          </w:p>
        </w:tc>
        <w:tc>
          <w:tcPr>
            <w:tcW w:w="982" w:type="pct"/>
            <w:gridSpan w:val="2"/>
            <w:tcBorders>
              <w:top w:val="single" w:sz="4" w:space="0" w:color="auto"/>
              <w:bottom w:val="single" w:sz="4" w:space="0" w:color="auto"/>
            </w:tcBorders>
            <w:hideMark/>
          </w:tcPr>
          <w:p w14:paraId="06140D71"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No of claims lodged by 1998 researched</w:t>
            </w:r>
          </w:p>
        </w:tc>
        <w:tc>
          <w:tcPr>
            <w:tcW w:w="702" w:type="pct"/>
            <w:vMerge w:val="restart"/>
            <w:tcBorders>
              <w:top w:val="single" w:sz="4" w:space="0" w:color="auto"/>
            </w:tcBorders>
            <w:vAlign w:val="center"/>
            <w:hideMark/>
          </w:tcPr>
          <w:p w14:paraId="4A545741"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 xml:space="preserve"> untraceable claimants</w:t>
            </w:r>
          </w:p>
        </w:tc>
      </w:tr>
      <w:tr w:rsidR="009D3748" w:rsidRPr="00470D36" w14:paraId="78997E8C" w14:textId="77777777" w:rsidTr="00D87E75">
        <w:trPr>
          <w:trHeight w:val="147"/>
        </w:trPr>
        <w:tc>
          <w:tcPr>
            <w:tcW w:w="508" w:type="pct"/>
            <w:vMerge/>
            <w:tcBorders>
              <w:bottom w:val="single" w:sz="12" w:space="0" w:color="auto"/>
            </w:tcBorders>
            <w:noWrap/>
            <w:hideMark/>
          </w:tcPr>
          <w:p w14:paraId="58AE811A" w14:textId="77777777" w:rsidR="009D3748" w:rsidRPr="00470D36" w:rsidRDefault="009D3748" w:rsidP="004F5BDB">
            <w:pPr>
              <w:spacing w:line="280" w:lineRule="exact"/>
              <w:jc w:val="both"/>
              <w:rPr>
                <w:rFonts w:ascii="Times New Roman" w:hAnsi="Times New Roman" w:cs="Times New Roman"/>
                <w:b/>
                <w:bCs/>
                <w:sz w:val="20"/>
                <w:lang w:val="en-US"/>
              </w:rPr>
            </w:pPr>
          </w:p>
        </w:tc>
        <w:tc>
          <w:tcPr>
            <w:tcW w:w="430" w:type="pct"/>
            <w:tcBorders>
              <w:top w:val="single" w:sz="4" w:space="0" w:color="auto"/>
              <w:bottom w:val="single" w:sz="12" w:space="0" w:color="auto"/>
            </w:tcBorders>
            <w:hideMark/>
          </w:tcPr>
          <w:p w14:paraId="399BA1AE"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 xml:space="preserve">Target  </w:t>
            </w:r>
          </w:p>
        </w:tc>
        <w:tc>
          <w:tcPr>
            <w:tcW w:w="510" w:type="pct"/>
            <w:tcBorders>
              <w:top w:val="single" w:sz="4" w:space="0" w:color="auto"/>
              <w:bottom w:val="single" w:sz="12" w:space="0" w:color="auto"/>
            </w:tcBorders>
            <w:noWrap/>
            <w:hideMark/>
          </w:tcPr>
          <w:p w14:paraId="229664E2"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Actual</w:t>
            </w:r>
          </w:p>
        </w:tc>
        <w:tc>
          <w:tcPr>
            <w:tcW w:w="496" w:type="pct"/>
            <w:tcBorders>
              <w:top w:val="single" w:sz="4" w:space="0" w:color="auto"/>
              <w:bottom w:val="single" w:sz="12" w:space="0" w:color="auto"/>
            </w:tcBorders>
            <w:hideMark/>
          </w:tcPr>
          <w:p w14:paraId="7EA8EF51"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 xml:space="preserve">Target    </w:t>
            </w:r>
          </w:p>
        </w:tc>
        <w:tc>
          <w:tcPr>
            <w:tcW w:w="430" w:type="pct"/>
            <w:tcBorders>
              <w:top w:val="single" w:sz="4" w:space="0" w:color="auto"/>
              <w:bottom w:val="single" w:sz="12" w:space="0" w:color="auto"/>
            </w:tcBorders>
            <w:hideMark/>
          </w:tcPr>
          <w:p w14:paraId="31F1DFA0"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Actual</w:t>
            </w:r>
          </w:p>
        </w:tc>
        <w:tc>
          <w:tcPr>
            <w:tcW w:w="429" w:type="pct"/>
            <w:tcBorders>
              <w:top w:val="single" w:sz="4" w:space="0" w:color="auto"/>
              <w:bottom w:val="single" w:sz="12" w:space="0" w:color="auto"/>
            </w:tcBorders>
            <w:hideMark/>
          </w:tcPr>
          <w:p w14:paraId="271CD7DD"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 xml:space="preserve">Target   </w:t>
            </w:r>
          </w:p>
        </w:tc>
        <w:tc>
          <w:tcPr>
            <w:tcW w:w="512" w:type="pct"/>
            <w:tcBorders>
              <w:top w:val="single" w:sz="4" w:space="0" w:color="auto"/>
              <w:bottom w:val="single" w:sz="12" w:space="0" w:color="auto"/>
            </w:tcBorders>
            <w:hideMark/>
          </w:tcPr>
          <w:p w14:paraId="189211DA"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Actual</w:t>
            </w:r>
          </w:p>
        </w:tc>
        <w:tc>
          <w:tcPr>
            <w:tcW w:w="508" w:type="pct"/>
            <w:tcBorders>
              <w:top w:val="single" w:sz="4" w:space="0" w:color="auto"/>
              <w:bottom w:val="single" w:sz="12" w:space="0" w:color="auto"/>
            </w:tcBorders>
            <w:hideMark/>
          </w:tcPr>
          <w:p w14:paraId="36C3A67F"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 xml:space="preserve">Target       </w:t>
            </w:r>
          </w:p>
        </w:tc>
        <w:tc>
          <w:tcPr>
            <w:tcW w:w="474" w:type="pct"/>
            <w:tcBorders>
              <w:top w:val="single" w:sz="4" w:space="0" w:color="auto"/>
              <w:bottom w:val="single" w:sz="12" w:space="0" w:color="auto"/>
            </w:tcBorders>
            <w:hideMark/>
          </w:tcPr>
          <w:p w14:paraId="0AD728DC" w14:textId="77777777" w:rsidR="009D3748" w:rsidRPr="00470D36" w:rsidRDefault="009D3748" w:rsidP="00DC3ADB">
            <w:pPr>
              <w:spacing w:line="280" w:lineRule="exact"/>
              <w:jc w:val="right"/>
              <w:rPr>
                <w:rFonts w:ascii="Times New Roman" w:hAnsi="Times New Roman" w:cs="Times New Roman"/>
                <w:bCs/>
                <w:sz w:val="20"/>
                <w:lang w:val="en-US"/>
              </w:rPr>
            </w:pPr>
            <w:r w:rsidRPr="00470D36">
              <w:rPr>
                <w:rFonts w:ascii="Times New Roman" w:hAnsi="Times New Roman" w:cs="Times New Roman"/>
                <w:bCs/>
                <w:sz w:val="20"/>
                <w:lang w:val="en-US"/>
              </w:rPr>
              <w:t>Actual</w:t>
            </w:r>
          </w:p>
        </w:tc>
        <w:tc>
          <w:tcPr>
            <w:tcW w:w="702" w:type="pct"/>
            <w:vMerge/>
            <w:tcBorders>
              <w:bottom w:val="single" w:sz="12" w:space="0" w:color="auto"/>
            </w:tcBorders>
            <w:noWrap/>
            <w:hideMark/>
          </w:tcPr>
          <w:p w14:paraId="7B4747C6" w14:textId="77777777" w:rsidR="009D3748" w:rsidRPr="00470D36" w:rsidRDefault="009D3748" w:rsidP="00DC3ADB">
            <w:pPr>
              <w:spacing w:line="280" w:lineRule="exact"/>
              <w:jc w:val="right"/>
              <w:rPr>
                <w:rFonts w:ascii="Times New Roman" w:hAnsi="Times New Roman" w:cs="Times New Roman"/>
                <w:b/>
                <w:bCs/>
                <w:sz w:val="20"/>
                <w:lang w:val="en-US"/>
              </w:rPr>
            </w:pPr>
          </w:p>
        </w:tc>
      </w:tr>
      <w:tr w:rsidR="009D3748" w:rsidRPr="00470D36" w14:paraId="12ACA159" w14:textId="77777777" w:rsidTr="00D87E75">
        <w:trPr>
          <w:trHeight w:val="123"/>
        </w:trPr>
        <w:tc>
          <w:tcPr>
            <w:tcW w:w="508" w:type="pct"/>
            <w:tcBorders>
              <w:top w:val="single" w:sz="12" w:space="0" w:color="auto"/>
            </w:tcBorders>
            <w:noWrap/>
            <w:hideMark/>
          </w:tcPr>
          <w:p w14:paraId="3398B85F"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EC</w:t>
            </w:r>
          </w:p>
        </w:tc>
        <w:tc>
          <w:tcPr>
            <w:tcW w:w="430" w:type="pct"/>
            <w:tcBorders>
              <w:top w:val="single" w:sz="12" w:space="0" w:color="auto"/>
            </w:tcBorders>
            <w:noWrap/>
            <w:hideMark/>
          </w:tcPr>
          <w:p w14:paraId="04E5E39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94</w:t>
            </w:r>
          </w:p>
        </w:tc>
        <w:tc>
          <w:tcPr>
            <w:tcW w:w="510" w:type="pct"/>
            <w:tcBorders>
              <w:top w:val="single" w:sz="12" w:space="0" w:color="auto"/>
            </w:tcBorders>
            <w:noWrap/>
            <w:hideMark/>
          </w:tcPr>
          <w:p w14:paraId="0257D6F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89</w:t>
            </w:r>
          </w:p>
        </w:tc>
        <w:tc>
          <w:tcPr>
            <w:tcW w:w="496" w:type="pct"/>
            <w:tcBorders>
              <w:top w:val="single" w:sz="12" w:space="0" w:color="auto"/>
            </w:tcBorders>
            <w:noWrap/>
            <w:hideMark/>
          </w:tcPr>
          <w:p w14:paraId="7EDF9347"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55</w:t>
            </w:r>
          </w:p>
        </w:tc>
        <w:tc>
          <w:tcPr>
            <w:tcW w:w="430" w:type="pct"/>
            <w:tcBorders>
              <w:top w:val="single" w:sz="12" w:space="0" w:color="auto"/>
            </w:tcBorders>
            <w:noWrap/>
            <w:hideMark/>
          </w:tcPr>
          <w:p w14:paraId="62221629"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63</w:t>
            </w:r>
          </w:p>
        </w:tc>
        <w:tc>
          <w:tcPr>
            <w:tcW w:w="429" w:type="pct"/>
            <w:tcBorders>
              <w:top w:val="single" w:sz="12" w:space="0" w:color="auto"/>
            </w:tcBorders>
            <w:noWrap/>
            <w:hideMark/>
          </w:tcPr>
          <w:p w14:paraId="50B90E1E"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w:t>
            </w:r>
          </w:p>
        </w:tc>
        <w:tc>
          <w:tcPr>
            <w:tcW w:w="512" w:type="pct"/>
            <w:tcBorders>
              <w:top w:val="single" w:sz="12" w:space="0" w:color="auto"/>
            </w:tcBorders>
            <w:noWrap/>
            <w:hideMark/>
          </w:tcPr>
          <w:p w14:paraId="665F6BF7"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8</w:t>
            </w:r>
          </w:p>
        </w:tc>
        <w:tc>
          <w:tcPr>
            <w:tcW w:w="508" w:type="pct"/>
            <w:tcBorders>
              <w:top w:val="single" w:sz="12" w:space="0" w:color="auto"/>
            </w:tcBorders>
            <w:noWrap/>
            <w:hideMark/>
          </w:tcPr>
          <w:p w14:paraId="75BDBF1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125</w:t>
            </w:r>
          </w:p>
        </w:tc>
        <w:tc>
          <w:tcPr>
            <w:tcW w:w="474" w:type="pct"/>
            <w:tcBorders>
              <w:top w:val="single" w:sz="12" w:space="0" w:color="auto"/>
            </w:tcBorders>
            <w:noWrap/>
            <w:hideMark/>
          </w:tcPr>
          <w:p w14:paraId="0B59BA5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189</w:t>
            </w:r>
          </w:p>
        </w:tc>
        <w:tc>
          <w:tcPr>
            <w:tcW w:w="702" w:type="pct"/>
            <w:tcBorders>
              <w:top w:val="single" w:sz="12" w:space="0" w:color="auto"/>
            </w:tcBorders>
            <w:noWrap/>
            <w:hideMark/>
          </w:tcPr>
          <w:p w14:paraId="0C4D75CB"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w:t>
            </w:r>
          </w:p>
        </w:tc>
      </w:tr>
      <w:tr w:rsidR="009D3748" w:rsidRPr="00470D36" w14:paraId="3D15AAA8" w14:textId="77777777" w:rsidTr="00D87E75">
        <w:trPr>
          <w:trHeight w:val="226"/>
        </w:trPr>
        <w:tc>
          <w:tcPr>
            <w:tcW w:w="508" w:type="pct"/>
            <w:noWrap/>
            <w:hideMark/>
          </w:tcPr>
          <w:p w14:paraId="03B69A71"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FS</w:t>
            </w:r>
          </w:p>
        </w:tc>
        <w:tc>
          <w:tcPr>
            <w:tcW w:w="430" w:type="pct"/>
            <w:noWrap/>
            <w:hideMark/>
          </w:tcPr>
          <w:p w14:paraId="0F4FA2FE"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510" w:type="pct"/>
            <w:noWrap/>
            <w:hideMark/>
          </w:tcPr>
          <w:p w14:paraId="7D2C97C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w:t>
            </w:r>
          </w:p>
        </w:tc>
        <w:tc>
          <w:tcPr>
            <w:tcW w:w="496" w:type="pct"/>
            <w:noWrap/>
            <w:hideMark/>
          </w:tcPr>
          <w:p w14:paraId="32C6AAC5"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40</w:t>
            </w:r>
          </w:p>
        </w:tc>
        <w:tc>
          <w:tcPr>
            <w:tcW w:w="430" w:type="pct"/>
            <w:noWrap/>
            <w:hideMark/>
          </w:tcPr>
          <w:p w14:paraId="0A921186"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84</w:t>
            </w:r>
          </w:p>
        </w:tc>
        <w:tc>
          <w:tcPr>
            <w:tcW w:w="429" w:type="pct"/>
            <w:noWrap/>
            <w:hideMark/>
          </w:tcPr>
          <w:p w14:paraId="20B6FFD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512" w:type="pct"/>
            <w:noWrap/>
            <w:hideMark/>
          </w:tcPr>
          <w:p w14:paraId="2782DEB6"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w:t>
            </w:r>
          </w:p>
        </w:tc>
        <w:tc>
          <w:tcPr>
            <w:tcW w:w="508" w:type="pct"/>
            <w:noWrap/>
            <w:hideMark/>
          </w:tcPr>
          <w:p w14:paraId="62A6B7A5"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474" w:type="pct"/>
            <w:noWrap/>
            <w:hideMark/>
          </w:tcPr>
          <w:p w14:paraId="30E0126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4</w:t>
            </w:r>
          </w:p>
        </w:tc>
        <w:tc>
          <w:tcPr>
            <w:tcW w:w="702" w:type="pct"/>
            <w:noWrap/>
            <w:hideMark/>
          </w:tcPr>
          <w:p w14:paraId="1F2DDA1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w:t>
            </w:r>
          </w:p>
        </w:tc>
      </w:tr>
      <w:tr w:rsidR="009D3748" w:rsidRPr="00470D36" w14:paraId="5E18EEC3" w14:textId="77777777" w:rsidTr="00D87E75">
        <w:trPr>
          <w:trHeight w:val="129"/>
        </w:trPr>
        <w:tc>
          <w:tcPr>
            <w:tcW w:w="508" w:type="pct"/>
            <w:noWrap/>
            <w:hideMark/>
          </w:tcPr>
          <w:p w14:paraId="0340CF3E"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GP</w:t>
            </w:r>
          </w:p>
        </w:tc>
        <w:tc>
          <w:tcPr>
            <w:tcW w:w="430" w:type="pct"/>
            <w:noWrap/>
            <w:hideMark/>
          </w:tcPr>
          <w:p w14:paraId="685B39B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24</w:t>
            </w:r>
          </w:p>
        </w:tc>
        <w:tc>
          <w:tcPr>
            <w:tcW w:w="510" w:type="pct"/>
            <w:noWrap/>
            <w:hideMark/>
          </w:tcPr>
          <w:p w14:paraId="0EC10FA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24</w:t>
            </w:r>
          </w:p>
        </w:tc>
        <w:tc>
          <w:tcPr>
            <w:tcW w:w="496" w:type="pct"/>
            <w:noWrap/>
            <w:hideMark/>
          </w:tcPr>
          <w:p w14:paraId="1F831832"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31</w:t>
            </w:r>
          </w:p>
        </w:tc>
        <w:tc>
          <w:tcPr>
            <w:tcW w:w="430" w:type="pct"/>
            <w:noWrap/>
            <w:hideMark/>
          </w:tcPr>
          <w:p w14:paraId="0344006C"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78</w:t>
            </w:r>
          </w:p>
        </w:tc>
        <w:tc>
          <w:tcPr>
            <w:tcW w:w="429" w:type="pct"/>
            <w:noWrap/>
            <w:hideMark/>
          </w:tcPr>
          <w:p w14:paraId="62D0E2E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512" w:type="pct"/>
            <w:noWrap/>
            <w:hideMark/>
          </w:tcPr>
          <w:p w14:paraId="029ED168"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w:t>
            </w:r>
          </w:p>
        </w:tc>
        <w:tc>
          <w:tcPr>
            <w:tcW w:w="508" w:type="pct"/>
            <w:noWrap/>
            <w:hideMark/>
          </w:tcPr>
          <w:p w14:paraId="21D44073"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63</w:t>
            </w:r>
          </w:p>
        </w:tc>
        <w:tc>
          <w:tcPr>
            <w:tcW w:w="474" w:type="pct"/>
            <w:noWrap/>
            <w:hideMark/>
          </w:tcPr>
          <w:p w14:paraId="66B9420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76</w:t>
            </w:r>
          </w:p>
        </w:tc>
        <w:tc>
          <w:tcPr>
            <w:tcW w:w="702" w:type="pct"/>
            <w:noWrap/>
            <w:hideMark/>
          </w:tcPr>
          <w:p w14:paraId="6C2838D3"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115</w:t>
            </w:r>
          </w:p>
        </w:tc>
      </w:tr>
      <w:tr w:rsidR="009D3748" w:rsidRPr="00470D36" w14:paraId="6C97A4D5" w14:textId="77777777" w:rsidTr="00D87E75">
        <w:trPr>
          <w:trHeight w:val="175"/>
        </w:trPr>
        <w:tc>
          <w:tcPr>
            <w:tcW w:w="508" w:type="pct"/>
            <w:noWrap/>
            <w:hideMark/>
          </w:tcPr>
          <w:p w14:paraId="7D8C8F45"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KZN</w:t>
            </w:r>
          </w:p>
        </w:tc>
        <w:tc>
          <w:tcPr>
            <w:tcW w:w="430" w:type="pct"/>
            <w:noWrap/>
            <w:hideMark/>
          </w:tcPr>
          <w:p w14:paraId="1461418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118</w:t>
            </w:r>
          </w:p>
        </w:tc>
        <w:tc>
          <w:tcPr>
            <w:tcW w:w="510" w:type="pct"/>
            <w:noWrap/>
            <w:hideMark/>
          </w:tcPr>
          <w:p w14:paraId="721ABA04"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110</w:t>
            </w:r>
          </w:p>
        </w:tc>
        <w:tc>
          <w:tcPr>
            <w:tcW w:w="496" w:type="pct"/>
            <w:noWrap/>
            <w:hideMark/>
          </w:tcPr>
          <w:p w14:paraId="065F2896"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59</w:t>
            </w:r>
          </w:p>
        </w:tc>
        <w:tc>
          <w:tcPr>
            <w:tcW w:w="430" w:type="pct"/>
            <w:noWrap/>
            <w:hideMark/>
          </w:tcPr>
          <w:p w14:paraId="0BA4C329"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81</w:t>
            </w:r>
          </w:p>
        </w:tc>
        <w:tc>
          <w:tcPr>
            <w:tcW w:w="429" w:type="pct"/>
            <w:noWrap/>
            <w:hideMark/>
          </w:tcPr>
          <w:p w14:paraId="4ADFA60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12</w:t>
            </w:r>
          </w:p>
        </w:tc>
        <w:tc>
          <w:tcPr>
            <w:tcW w:w="512" w:type="pct"/>
            <w:noWrap/>
            <w:hideMark/>
          </w:tcPr>
          <w:p w14:paraId="00F0515A"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14</w:t>
            </w:r>
          </w:p>
        </w:tc>
        <w:tc>
          <w:tcPr>
            <w:tcW w:w="508" w:type="pct"/>
            <w:noWrap/>
            <w:hideMark/>
          </w:tcPr>
          <w:p w14:paraId="1E6DAD22"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346</w:t>
            </w:r>
          </w:p>
        </w:tc>
        <w:tc>
          <w:tcPr>
            <w:tcW w:w="474" w:type="pct"/>
            <w:noWrap/>
            <w:hideMark/>
          </w:tcPr>
          <w:p w14:paraId="7097B71C"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413</w:t>
            </w:r>
          </w:p>
        </w:tc>
        <w:tc>
          <w:tcPr>
            <w:tcW w:w="702" w:type="pct"/>
            <w:noWrap/>
            <w:hideMark/>
          </w:tcPr>
          <w:p w14:paraId="075896A3"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500</w:t>
            </w:r>
          </w:p>
        </w:tc>
      </w:tr>
      <w:tr w:rsidR="009D3748" w:rsidRPr="00470D36" w14:paraId="144B6207" w14:textId="77777777" w:rsidTr="00D87E75">
        <w:trPr>
          <w:trHeight w:val="221"/>
        </w:trPr>
        <w:tc>
          <w:tcPr>
            <w:tcW w:w="508" w:type="pct"/>
            <w:noWrap/>
            <w:hideMark/>
          </w:tcPr>
          <w:p w14:paraId="109B735F"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LP</w:t>
            </w:r>
          </w:p>
        </w:tc>
        <w:tc>
          <w:tcPr>
            <w:tcW w:w="430" w:type="pct"/>
            <w:noWrap/>
            <w:hideMark/>
          </w:tcPr>
          <w:p w14:paraId="36A5BDE2"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54</w:t>
            </w:r>
          </w:p>
        </w:tc>
        <w:tc>
          <w:tcPr>
            <w:tcW w:w="510" w:type="pct"/>
            <w:noWrap/>
            <w:hideMark/>
          </w:tcPr>
          <w:p w14:paraId="0F724DB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122</w:t>
            </w:r>
          </w:p>
        </w:tc>
        <w:tc>
          <w:tcPr>
            <w:tcW w:w="496" w:type="pct"/>
            <w:noWrap/>
            <w:hideMark/>
          </w:tcPr>
          <w:p w14:paraId="2F1B1076"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54</w:t>
            </w:r>
          </w:p>
        </w:tc>
        <w:tc>
          <w:tcPr>
            <w:tcW w:w="430" w:type="pct"/>
            <w:noWrap/>
            <w:hideMark/>
          </w:tcPr>
          <w:p w14:paraId="3C534932"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127</w:t>
            </w:r>
          </w:p>
        </w:tc>
        <w:tc>
          <w:tcPr>
            <w:tcW w:w="429" w:type="pct"/>
            <w:noWrap/>
            <w:hideMark/>
          </w:tcPr>
          <w:p w14:paraId="622BE432"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16</w:t>
            </w:r>
          </w:p>
        </w:tc>
        <w:tc>
          <w:tcPr>
            <w:tcW w:w="512" w:type="pct"/>
            <w:noWrap/>
            <w:hideMark/>
          </w:tcPr>
          <w:p w14:paraId="48DE349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15</w:t>
            </w:r>
          </w:p>
        </w:tc>
        <w:tc>
          <w:tcPr>
            <w:tcW w:w="508" w:type="pct"/>
            <w:noWrap/>
            <w:hideMark/>
          </w:tcPr>
          <w:p w14:paraId="0F95852A"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273</w:t>
            </w:r>
          </w:p>
        </w:tc>
        <w:tc>
          <w:tcPr>
            <w:tcW w:w="474" w:type="pct"/>
            <w:noWrap/>
            <w:hideMark/>
          </w:tcPr>
          <w:p w14:paraId="76226815"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171</w:t>
            </w:r>
          </w:p>
        </w:tc>
        <w:tc>
          <w:tcPr>
            <w:tcW w:w="702" w:type="pct"/>
            <w:noWrap/>
            <w:hideMark/>
          </w:tcPr>
          <w:p w14:paraId="20FFE6F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w:t>
            </w:r>
          </w:p>
        </w:tc>
      </w:tr>
      <w:tr w:rsidR="009D3748" w:rsidRPr="00470D36" w14:paraId="2FFF18CC" w14:textId="77777777" w:rsidTr="00D87E75">
        <w:trPr>
          <w:trHeight w:val="125"/>
        </w:trPr>
        <w:tc>
          <w:tcPr>
            <w:tcW w:w="508" w:type="pct"/>
            <w:noWrap/>
            <w:hideMark/>
          </w:tcPr>
          <w:p w14:paraId="2AFC5C0B"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MP</w:t>
            </w:r>
          </w:p>
        </w:tc>
        <w:tc>
          <w:tcPr>
            <w:tcW w:w="430" w:type="pct"/>
            <w:noWrap/>
            <w:hideMark/>
          </w:tcPr>
          <w:p w14:paraId="2E63DFFF"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74</w:t>
            </w:r>
          </w:p>
        </w:tc>
        <w:tc>
          <w:tcPr>
            <w:tcW w:w="510" w:type="pct"/>
            <w:noWrap/>
            <w:hideMark/>
          </w:tcPr>
          <w:p w14:paraId="489516D9"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74</w:t>
            </w:r>
          </w:p>
        </w:tc>
        <w:tc>
          <w:tcPr>
            <w:tcW w:w="496" w:type="pct"/>
            <w:noWrap/>
            <w:hideMark/>
          </w:tcPr>
          <w:p w14:paraId="1A9A5B2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13</w:t>
            </w:r>
          </w:p>
        </w:tc>
        <w:tc>
          <w:tcPr>
            <w:tcW w:w="430" w:type="pct"/>
            <w:noWrap/>
            <w:hideMark/>
          </w:tcPr>
          <w:p w14:paraId="2EA886BE"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20</w:t>
            </w:r>
          </w:p>
        </w:tc>
        <w:tc>
          <w:tcPr>
            <w:tcW w:w="429" w:type="pct"/>
            <w:noWrap/>
            <w:hideMark/>
          </w:tcPr>
          <w:p w14:paraId="1246061C"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17</w:t>
            </w:r>
          </w:p>
        </w:tc>
        <w:tc>
          <w:tcPr>
            <w:tcW w:w="512" w:type="pct"/>
            <w:noWrap/>
            <w:hideMark/>
          </w:tcPr>
          <w:p w14:paraId="236526E8"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11</w:t>
            </w:r>
          </w:p>
        </w:tc>
        <w:tc>
          <w:tcPr>
            <w:tcW w:w="508" w:type="pct"/>
            <w:noWrap/>
            <w:hideMark/>
          </w:tcPr>
          <w:p w14:paraId="7A9257B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395</w:t>
            </w:r>
          </w:p>
        </w:tc>
        <w:tc>
          <w:tcPr>
            <w:tcW w:w="474" w:type="pct"/>
            <w:noWrap/>
            <w:hideMark/>
          </w:tcPr>
          <w:p w14:paraId="5B3CD61C"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296</w:t>
            </w:r>
          </w:p>
        </w:tc>
        <w:tc>
          <w:tcPr>
            <w:tcW w:w="702" w:type="pct"/>
            <w:noWrap/>
            <w:hideMark/>
          </w:tcPr>
          <w:p w14:paraId="47EED21A"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361</w:t>
            </w:r>
          </w:p>
        </w:tc>
      </w:tr>
      <w:tr w:rsidR="009D3748" w:rsidRPr="00470D36" w14:paraId="5D64AE81" w14:textId="77777777" w:rsidTr="00D87E75">
        <w:trPr>
          <w:trHeight w:val="172"/>
        </w:trPr>
        <w:tc>
          <w:tcPr>
            <w:tcW w:w="508" w:type="pct"/>
            <w:noWrap/>
            <w:hideMark/>
          </w:tcPr>
          <w:p w14:paraId="68670C6B"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NC</w:t>
            </w:r>
          </w:p>
        </w:tc>
        <w:tc>
          <w:tcPr>
            <w:tcW w:w="430" w:type="pct"/>
            <w:noWrap/>
            <w:hideMark/>
          </w:tcPr>
          <w:p w14:paraId="54545B8E"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15</w:t>
            </w:r>
          </w:p>
        </w:tc>
        <w:tc>
          <w:tcPr>
            <w:tcW w:w="510" w:type="pct"/>
            <w:noWrap/>
            <w:hideMark/>
          </w:tcPr>
          <w:p w14:paraId="43494C0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14</w:t>
            </w:r>
          </w:p>
        </w:tc>
        <w:tc>
          <w:tcPr>
            <w:tcW w:w="496" w:type="pct"/>
            <w:noWrap/>
            <w:hideMark/>
          </w:tcPr>
          <w:p w14:paraId="6DF567A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14</w:t>
            </w:r>
          </w:p>
        </w:tc>
        <w:tc>
          <w:tcPr>
            <w:tcW w:w="430" w:type="pct"/>
            <w:noWrap/>
            <w:hideMark/>
          </w:tcPr>
          <w:p w14:paraId="7A974337"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25</w:t>
            </w:r>
          </w:p>
        </w:tc>
        <w:tc>
          <w:tcPr>
            <w:tcW w:w="429" w:type="pct"/>
            <w:noWrap/>
            <w:hideMark/>
          </w:tcPr>
          <w:p w14:paraId="17FAA06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6</w:t>
            </w:r>
          </w:p>
        </w:tc>
        <w:tc>
          <w:tcPr>
            <w:tcW w:w="512" w:type="pct"/>
            <w:noWrap/>
            <w:hideMark/>
          </w:tcPr>
          <w:p w14:paraId="04E92A6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4</w:t>
            </w:r>
          </w:p>
        </w:tc>
        <w:tc>
          <w:tcPr>
            <w:tcW w:w="508" w:type="pct"/>
            <w:noWrap/>
            <w:hideMark/>
          </w:tcPr>
          <w:p w14:paraId="000D4D4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474" w:type="pct"/>
            <w:noWrap/>
            <w:hideMark/>
          </w:tcPr>
          <w:p w14:paraId="195945D4"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38</w:t>
            </w:r>
          </w:p>
        </w:tc>
        <w:tc>
          <w:tcPr>
            <w:tcW w:w="702" w:type="pct"/>
            <w:noWrap/>
            <w:hideMark/>
          </w:tcPr>
          <w:p w14:paraId="10D884A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w:t>
            </w:r>
          </w:p>
        </w:tc>
      </w:tr>
      <w:tr w:rsidR="009D3748" w:rsidRPr="00470D36" w14:paraId="3179F631" w14:textId="77777777" w:rsidTr="00D87E75">
        <w:trPr>
          <w:trHeight w:val="203"/>
        </w:trPr>
        <w:tc>
          <w:tcPr>
            <w:tcW w:w="508" w:type="pct"/>
            <w:noWrap/>
            <w:hideMark/>
          </w:tcPr>
          <w:p w14:paraId="7A878456"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NW</w:t>
            </w:r>
          </w:p>
        </w:tc>
        <w:tc>
          <w:tcPr>
            <w:tcW w:w="430" w:type="pct"/>
            <w:noWrap/>
            <w:hideMark/>
          </w:tcPr>
          <w:p w14:paraId="3BECE07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9</w:t>
            </w:r>
          </w:p>
        </w:tc>
        <w:tc>
          <w:tcPr>
            <w:tcW w:w="510" w:type="pct"/>
            <w:noWrap/>
            <w:hideMark/>
          </w:tcPr>
          <w:p w14:paraId="096AF2A5"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12</w:t>
            </w:r>
          </w:p>
        </w:tc>
        <w:tc>
          <w:tcPr>
            <w:tcW w:w="496" w:type="pct"/>
            <w:noWrap/>
            <w:hideMark/>
          </w:tcPr>
          <w:p w14:paraId="66EB6221"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13</w:t>
            </w:r>
          </w:p>
        </w:tc>
        <w:tc>
          <w:tcPr>
            <w:tcW w:w="430" w:type="pct"/>
            <w:noWrap/>
            <w:hideMark/>
          </w:tcPr>
          <w:p w14:paraId="6F20830C"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25</w:t>
            </w:r>
          </w:p>
        </w:tc>
        <w:tc>
          <w:tcPr>
            <w:tcW w:w="429" w:type="pct"/>
            <w:noWrap/>
            <w:hideMark/>
          </w:tcPr>
          <w:p w14:paraId="4D50554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18</w:t>
            </w:r>
          </w:p>
        </w:tc>
        <w:tc>
          <w:tcPr>
            <w:tcW w:w="512" w:type="pct"/>
            <w:noWrap/>
            <w:hideMark/>
          </w:tcPr>
          <w:p w14:paraId="1DE355B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12</w:t>
            </w:r>
          </w:p>
        </w:tc>
        <w:tc>
          <w:tcPr>
            <w:tcW w:w="508" w:type="pct"/>
            <w:noWrap/>
            <w:hideMark/>
          </w:tcPr>
          <w:p w14:paraId="355B07D2"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474" w:type="pct"/>
            <w:noWrap/>
            <w:hideMark/>
          </w:tcPr>
          <w:p w14:paraId="0047D6B0"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13</w:t>
            </w:r>
          </w:p>
        </w:tc>
        <w:tc>
          <w:tcPr>
            <w:tcW w:w="702" w:type="pct"/>
            <w:noWrap/>
            <w:hideMark/>
          </w:tcPr>
          <w:p w14:paraId="5F03D7C8"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w:t>
            </w:r>
          </w:p>
        </w:tc>
      </w:tr>
      <w:tr w:rsidR="009D3748" w:rsidRPr="00470D36" w14:paraId="462DFDD8" w14:textId="77777777" w:rsidTr="00D87E75">
        <w:trPr>
          <w:trHeight w:val="107"/>
        </w:trPr>
        <w:tc>
          <w:tcPr>
            <w:tcW w:w="508" w:type="pct"/>
            <w:noWrap/>
            <w:hideMark/>
          </w:tcPr>
          <w:p w14:paraId="2EE67232" w14:textId="77777777" w:rsidR="009D3748" w:rsidRPr="00470D36" w:rsidRDefault="009D3748" w:rsidP="004F5BDB">
            <w:pPr>
              <w:spacing w:line="280" w:lineRule="exact"/>
              <w:jc w:val="both"/>
              <w:rPr>
                <w:rFonts w:ascii="Times New Roman" w:hAnsi="Times New Roman" w:cs="Times New Roman"/>
                <w:sz w:val="20"/>
                <w:lang w:val="en-US"/>
              </w:rPr>
            </w:pPr>
            <w:r w:rsidRPr="00470D36">
              <w:rPr>
                <w:rFonts w:ascii="Times New Roman" w:hAnsi="Times New Roman" w:cs="Times New Roman"/>
                <w:sz w:val="20"/>
                <w:lang w:val="en-US"/>
              </w:rPr>
              <w:t>WC</w:t>
            </w:r>
          </w:p>
        </w:tc>
        <w:tc>
          <w:tcPr>
            <w:tcW w:w="430" w:type="pct"/>
            <w:noWrap/>
            <w:hideMark/>
          </w:tcPr>
          <w:p w14:paraId="59B7AB13"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227</w:t>
            </w:r>
          </w:p>
        </w:tc>
        <w:tc>
          <w:tcPr>
            <w:tcW w:w="510" w:type="pct"/>
            <w:noWrap/>
            <w:hideMark/>
          </w:tcPr>
          <w:p w14:paraId="762AD99B"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356</w:t>
            </w:r>
          </w:p>
        </w:tc>
        <w:tc>
          <w:tcPr>
            <w:tcW w:w="496" w:type="pct"/>
            <w:noWrap/>
            <w:hideMark/>
          </w:tcPr>
          <w:p w14:paraId="64EB0A1D"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169</w:t>
            </w:r>
          </w:p>
        </w:tc>
        <w:tc>
          <w:tcPr>
            <w:tcW w:w="430" w:type="pct"/>
            <w:noWrap/>
            <w:hideMark/>
          </w:tcPr>
          <w:p w14:paraId="27EFEFA6"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159</w:t>
            </w:r>
          </w:p>
        </w:tc>
        <w:tc>
          <w:tcPr>
            <w:tcW w:w="429" w:type="pct"/>
            <w:noWrap/>
            <w:hideMark/>
          </w:tcPr>
          <w:p w14:paraId="3AC98979"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0</w:t>
            </w:r>
          </w:p>
        </w:tc>
        <w:tc>
          <w:tcPr>
            <w:tcW w:w="512" w:type="pct"/>
            <w:noWrap/>
            <w:hideMark/>
          </w:tcPr>
          <w:p w14:paraId="60ABBC73"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7</w:t>
            </w:r>
          </w:p>
        </w:tc>
        <w:tc>
          <w:tcPr>
            <w:tcW w:w="508" w:type="pct"/>
            <w:noWrap/>
            <w:hideMark/>
          </w:tcPr>
          <w:p w14:paraId="37696B48"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328</w:t>
            </w:r>
          </w:p>
        </w:tc>
        <w:tc>
          <w:tcPr>
            <w:tcW w:w="474" w:type="pct"/>
            <w:noWrap/>
            <w:hideMark/>
          </w:tcPr>
          <w:p w14:paraId="62458B63"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358</w:t>
            </w:r>
          </w:p>
        </w:tc>
        <w:tc>
          <w:tcPr>
            <w:tcW w:w="702" w:type="pct"/>
            <w:noWrap/>
            <w:hideMark/>
          </w:tcPr>
          <w:p w14:paraId="210133D4" w14:textId="77777777" w:rsidR="009D3748" w:rsidRPr="00470D36" w:rsidRDefault="009D3748" w:rsidP="00DC3ADB">
            <w:pPr>
              <w:spacing w:line="280" w:lineRule="exact"/>
              <w:jc w:val="right"/>
              <w:rPr>
                <w:rFonts w:ascii="Times New Roman" w:hAnsi="Times New Roman" w:cs="Times New Roman"/>
                <w:sz w:val="20"/>
                <w:lang w:val="en-US"/>
              </w:rPr>
            </w:pPr>
            <w:r w:rsidRPr="00470D36">
              <w:rPr>
                <w:rFonts w:ascii="Times New Roman" w:hAnsi="Times New Roman" w:cs="Times New Roman"/>
                <w:sz w:val="20"/>
                <w:lang w:val="en-US"/>
              </w:rPr>
              <w:t>166</w:t>
            </w:r>
          </w:p>
        </w:tc>
      </w:tr>
      <w:tr w:rsidR="009D3748" w:rsidRPr="00470D36" w14:paraId="3E61A295" w14:textId="77777777" w:rsidTr="00D87E75">
        <w:trPr>
          <w:trHeight w:val="139"/>
        </w:trPr>
        <w:tc>
          <w:tcPr>
            <w:tcW w:w="508" w:type="pct"/>
            <w:tcBorders>
              <w:bottom w:val="single" w:sz="4" w:space="0" w:color="auto"/>
            </w:tcBorders>
            <w:noWrap/>
            <w:hideMark/>
          </w:tcPr>
          <w:p w14:paraId="6D70194A" w14:textId="77777777" w:rsidR="009D3748" w:rsidRPr="00470D36" w:rsidRDefault="009D3748" w:rsidP="004F5BDB">
            <w:pPr>
              <w:spacing w:line="280" w:lineRule="exact"/>
              <w:jc w:val="both"/>
              <w:rPr>
                <w:rFonts w:ascii="Times New Roman" w:hAnsi="Times New Roman" w:cs="Times New Roman"/>
                <w:b/>
                <w:bCs/>
                <w:sz w:val="20"/>
                <w:lang w:val="en-US"/>
              </w:rPr>
            </w:pPr>
            <w:r w:rsidRPr="00470D36">
              <w:rPr>
                <w:rFonts w:ascii="Times New Roman" w:hAnsi="Times New Roman" w:cs="Times New Roman"/>
                <w:b/>
                <w:bCs/>
                <w:sz w:val="20"/>
                <w:lang w:val="en-US"/>
              </w:rPr>
              <w:t>TOTAL</w:t>
            </w:r>
          </w:p>
        </w:tc>
        <w:tc>
          <w:tcPr>
            <w:tcW w:w="430" w:type="pct"/>
            <w:tcBorders>
              <w:bottom w:val="single" w:sz="4" w:space="0" w:color="auto"/>
            </w:tcBorders>
            <w:noWrap/>
            <w:hideMark/>
          </w:tcPr>
          <w:p w14:paraId="00871337"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615</w:t>
            </w:r>
          </w:p>
        </w:tc>
        <w:tc>
          <w:tcPr>
            <w:tcW w:w="510" w:type="pct"/>
            <w:tcBorders>
              <w:bottom w:val="single" w:sz="4" w:space="0" w:color="auto"/>
            </w:tcBorders>
            <w:noWrap/>
            <w:hideMark/>
          </w:tcPr>
          <w:p w14:paraId="58F8C4AD"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804</w:t>
            </w:r>
          </w:p>
        </w:tc>
        <w:tc>
          <w:tcPr>
            <w:tcW w:w="496" w:type="pct"/>
            <w:tcBorders>
              <w:bottom w:val="single" w:sz="4" w:space="0" w:color="auto"/>
            </w:tcBorders>
            <w:noWrap/>
            <w:hideMark/>
          </w:tcPr>
          <w:p w14:paraId="5A9DF451"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448</w:t>
            </w:r>
          </w:p>
        </w:tc>
        <w:tc>
          <w:tcPr>
            <w:tcW w:w="430" w:type="pct"/>
            <w:tcBorders>
              <w:bottom w:val="single" w:sz="4" w:space="0" w:color="auto"/>
            </w:tcBorders>
            <w:noWrap/>
            <w:hideMark/>
          </w:tcPr>
          <w:p w14:paraId="78B2BA10"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662</w:t>
            </w:r>
          </w:p>
        </w:tc>
        <w:tc>
          <w:tcPr>
            <w:tcW w:w="429" w:type="pct"/>
            <w:tcBorders>
              <w:bottom w:val="single" w:sz="4" w:space="0" w:color="auto"/>
            </w:tcBorders>
            <w:noWrap/>
            <w:hideMark/>
          </w:tcPr>
          <w:p w14:paraId="7B98F491"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76</w:t>
            </w:r>
          </w:p>
        </w:tc>
        <w:tc>
          <w:tcPr>
            <w:tcW w:w="512" w:type="pct"/>
            <w:tcBorders>
              <w:bottom w:val="single" w:sz="4" w:space="0" w:color="auto"/>
            </w:tcBorders>
            <w:noWrap/>
            <w:hideMark/>
          </w:tcPr>
          <w:p w14:paraId="35EB4926"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75</w:t>
            </w:r>
          </w:p>
        </w:tc>
        <w:tc>
          <w:tcPr>
            <w:tcW w:w="508" w:type="pct"/>
            <w:tcBorders>
              <w:bottom w:val="single" w:sz="4" w:space="0" w:color="auto"/>
            </w:tcBorders>
            <w:noWrap/>
            <w:hideMark/>
          </w:tcPr>
          <w:p w14:paraId="1E6214FE"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1530</w:t>
            </w:r>
          </w:p>
        </w:tc>
        <w:tc>
          <w:tcPr>
            <w:tcW w:w="474" w:type="pct"/>
            <w:tcBorders>
              <w:bottom w:val="single" w:sz="4" w:space="0" w:color="auto"/>
            </w:tcBorders>
            <w:noWrap/>
            <w:hideMark/>
          </w:tcPr>
          <w:p w14:paraId="33CC141D"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1558</w:t>
            </w:r>
          </w:p>
        </w:tc>
        <w:tc>
          <w:tcPr>
            <w:tcW w:w="702" w:type="pct"/>
            <w:tcBorders>
              <w:bottom w:val="single" w:sz="4" w:space="0" w:color="auto"/>
            </w:tcBorders>
            <w:noWrap/>
            <w:hideMark/>
          </w:tcPr>
          <w:p w14:paraId="372C6D15" w14:textId="77777777" w:rsidR="009D3748" w:rsidRPr="00470D36" w:rsidRDefault="009D3748" w:rsidP="00DC3ADB">
            <w:pPr>
              <w:spacing w:line="280" w:lineRule="exact"/>
              <w:jc w:val="right"/>
              <w:rPr>
                <w:rFonts w:ascii="Times New Roman" w:hAnsi="Times New Roman" w:cs="Times New Roman"/>
                <w:b/>
                <w:bCs/>
                <w:sz w:val="20"/>
                <w:lang w:val="en-US"/>
              </w:rPr>
            </w:pPr>
            <w:r w:rsidRPr="00470D36">
              <w:rPr>
                <w:rFonts w:ascii="Times New Roman" w:hAnsi="Times New Roman" w:cs="Times New Roman"/>
                <w:b/>
                <w:bCs/>
                <w:sz w:val="20"/>
                <w:lang w:val="en-US"/>
              </w:rPr>
              <w:t>+1152</w:t>
            </w:r>
          </w:p>
        </w:tc>
      </w:tr>
    </w:tbl>
    <w:p w14:paraId="42A713CF" w14:textId="77777777" w:rsidR="009D3748" w:rsidRPr="006D3987" w:rsidRDefault="009D3748" w:rsidP="004F5BDB">
      <w:pPr>
        <w:spacing w:line="280" w:lineRule="exact"/>
        <w:jc w:val="both"/>
        <w:rPr>
          <w:bCs/>
        </w:rPr>
      </w:pPr>
      <w:r w:rsidRPr="006D3987">
        <w:rPr>
          <w:bCs/>
        </w:rPr>
        <w:t xml:space="preserve">Source: Adapted from </w:t>
      </w:r>
      <w:r w:rsidR="00966541">
        <w:rPr>
          <w:bCs/>
        </w:rPr>
        <w:t xml:space="preserve">the 2016/17 Annual Report of the </w:t>
      </w:r>
      <w:r w:rsidRPr="006D3987">
        <w:rPr>
          <w:bCs/>
        </w:rPr>
        <w:t>C</w:t>
      </w:r>
      <w:r w:rsidR="00966541">
        <w:rPr>
          <w:bCs/>
        </w:rPr>
        <w:t>ommission on Restitution of Land Rights</w:t>
      </w:r>
      <w:r w:rsidRPr="006D3987">
        <w:rPr>
          <w:bCs/>
        </w:rPr>
        <w:t xml:space="preserve"> </w:t>
      </w:r>
    </w:p>
    <w:p w14:paraId="1EAFB256" w14:textId="77777777" w:rsidR="009D3748" w:rsidRPr="006D3987" w:rsidRDefault="009D3748" w:rsidP="004F5BDB">
      <w:pPr>
        <w:tabs>
          <w:tab w:val="left" w:pos="2833"/>
        </w:tabs>
        <w:spacing w:line="280" w:lineRule="exact"/>
        <w:jc w:val="both"/>
      </w:pPr>
    </w:p>
    <w:p w14:paraId="55594151" w14:textId="77777777" w:rsidR="00D87E75" w:rsidRPr="006D3987" w:rsidRDefault="009D3748" w:rsidP="00D87E75">
      <w:pPr>
        <w:spacing w:line="280" w:lineRule="exact"/>
        <w:jc w:val="both"/>
      </w:pPr>
      <w:r w:rsidRPr="006D3987">
        <w:t xml:space="preserve">Nonetheless, the ability of the Commission to exceed targets for some of the performance indicators as illustrated in Table </w:t>
      </w:r>
      <w:r w:rsidR="00532C7E">
        <w:t xml:space="preserve">15 above </w:t>
      </w:r>
      <w:r w:rsidRPr="006D3987">
        <w:t xml:space="preserve">below was commendable. Such targets are as follows: </w:t>
      </w:r>
    </w:p>
    <w:p w14:paraId="5C2BA37B" w14:textId="77777777" w:rsidR="009D3748" w:rsidRPr="006D3987" w:rsidRDefault="009D3748" w:rsidP="004F5BDB">
      <w:pPr>
        <w:pStyle w:val="ListParagraph"/>
        <w:numPr>
          <w:ilvl w:val="0"/>
          <w:numId w:val="30"/>
        </w:numPr>
        <w:spacing w:line="280" w:lineRule="exact"/>
        <w:contextualSpacing/>
        <w:jc w:val="both"/>
      </w:pPr>
      <w:r w:rsidRPr="006D3987">
        <w:t xml:space="preserve">Number of claims to lodged by 1998 to be researched was exceeded by 28 </w:t>
      </w:r>
    </w:p>
    <w:p w14:paraId="112B8479" w14:textId="77777777" w:rsidR="009D3748" w:rsidRPr="006D3987" w:rsidRDefault="009D3748" w:rsidP="004F5BDB">
      <w:pPr>
        <w:pStyle w:val="ListParagraph"/>
        <w:numPr>
          <w:ilvl w:val="0"/>
          <w:numId w:val="30"/>
        </w:numPr>
        <w:spacing w:line="280" w:lineRule="exact"/>
        <w:contextualSpacing/>
        <w:jc w:val="both"/>
      </w:pPr>
      <w:r w:rsidRPr="006D3987">
        <w:t>Number of land claims to be settled was exceeded by 190</w:t>
      </w:r>
    </w:p>
    <w:p w14:paraId="4D85C0D1" w14:textId="77777777" w:rsidR="009D3748" w:rsidRPr="006D3987" w:rsidRDefault="009D3748" w:rsidP="004F5BDB">
      <w:pPr>
        <w:pStyle w:val="ListParagraph"/>
        <w:numPr>
          <w:ilvl w:val="0"/>
          <w:numId w:val="30"/>
        </w:numPr>
        <w:spacing w:line="280" w:lineRule="exact"/>
        <w:contextualSpacing/>
        <w:jc w:val="both"/>
      </w:pPr>
      <w:r w:rsidRPr="006D3987">
        <w:t>Number of claims lodged by 1998 to be finalised was exceeded by 218</w:t>
      </w:r>
    </w:p>
    <w:p w14:paraId="1F42E7DF" w14:textId="77777777" w:rsidR="009D3748" w:rsidRPr="006D3987" w:rsidRDefault="009D3748" w:rsidP="004F5BDB">
      <w:pPr>
        <w:spacing w:line="280" w:lineRule="exact"/>
        <w:jc w:val="both"/>
      </w:pPr>
    </w:p>
    <w:p w14:paraId="64C61699" w14:textId="77777777" w:rsidR="009D3748" w:rsidRPr="006D3987" w:rsidRDefault="009D3748" w:rsidP="004F5BDB">
      <w:pPr>
        <w:spacing w:line="280" w:lineRule="exact"/>
        <w:ind w:left="567" w:hanging="567"/>
        <w:jc w:val="both"/>
        <w:rPr>
          <w:b/>
          <w:bCs/>
        </w:rPr>
      </w:pPr>
      <w:r w:rsidRPr="006D3987">
        <w:rPr>
          <w:b/>
          <w:bCs/>
        </w:rPr>
        <w:t xml:space="preserve">5.3 Ingonyama Trust Board  </w:t>
      </w:r>
    </w:p>
    <w:p w14:paraId="1E5DDB74" w14:textId="77777777" w:rsidR="009D3748" w:rsidRPr="006D3987" w:rsidRDefault="009D3748" w:rsidP="004F5BDB">
      <w:pPr>
        <w:spacing w:line="280" w:lineRule="exact"/>
        <w:jc w:val="both"/>
        <w:rPr>
          <w:bCs/>
        </w:rPr>
      </w:pPr>
    </w:p>
    <w:p w14:paraId="11B8ABE3" w14:textId="77777777" w:rsidR="009D3748" w:rsidRPr="006D3987" w:rsidRDefault="009D3748" w:rsidP="004F5BDB">
      <w:pPr>
        <w:spacing w:line="280" w:lineRule="exact"/>
        <w:jc w:val="both"/>
        <w:rPr>
          <w:bCs/>
        </w:rPr>
      </w:pPr>
      <w:r w:rsidRPr="006D3987">
        <w:rPr>
          <w:bCs/>
        </w:rPr>
        <w:t xml:space="preserve">Table </w:t>
      </w:r>
      <w:r w:rsidR="00966541">
        <w:rPr>
          <w:bCs/>
        </w:rPr>
        <w:t>16</w:t>
      </w:r>
      <w:r w:rsidRPr="006D3987">
        <w:rPr>
          <w:bCs/>
        </w:rPr>
        <w:t xml:space="preserve">: Non-financial performance rate </w:t>
      </w:r>
      <w:r w:rsidRPr="006D3987">
        <w:rPr>
          <w:bCs/>
          <w:i/>
        </w:rPr>
        <w:t>vis-à-vis</w:t>
      </w:r>
      <w:r w:rsidRPr="006D3987">
        <w:rPr>
          <w:bCs/>
        </w:rPr>
        <w:t xml:space="preserve"> expenditure rate (2016/17)</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2"/>
        <w:gridCol w:w="994"/>
        <w:gridCol w:w="1002"/>
        <w:gridCol w:w="1549"/>
        <w:gridCol w:w="1502"/>
        <w:gridCol w:w="1343"/>
      </w:tblGrid>
      <w:tr w:rsidR="009D3748" w:rsidRPr="00470D36" w14:paraId="06FD33FF" w14:textId="77777777" w:rsidTr="00D87E75">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12" w:space="0" w:color="auto"/>
            </w:tcBorders>
            <w:noWrap/>
            <w:hideMark/>
          </w:tcPr>
          <w:p w14:paraId="74A6E686" w14:textId="77777777" w:rsidR="009D3748" w:rsidRPr="00470D36" w:rsidRDefault="009D3748" w:rsidP="004F5BDB">
            <w:pPr>
              <w:spacing w:line="280" w:lineRule="exact"/>
              <w:jc w:val="both"/>
              <w:rPr>
                <w:sz w:val="20"/>
              </w:rPr>
            </w:pPr>
            <w:r w:rsidRPr="00470D36">
              <w:rPr>
                <w:sz w:val="20"/>
              </w:rPr>
              <w:t>PROGRAMME</w:t>
            </w:r>
          </w:p>
        </w:tc>
        <w:tc>
          <w:tcPr>
            <w:tcW w:w="740" w:type="dxa"/>
            <w:tcBorders>
              <w:top w:val="single" w:sz="4" w:space="0" w:color="auto"/>
              <w:bottom w:val="single" w:sz="12" w:space="0" w:color="auto"/>
            </w:tcBorders>
            <w:hideMark/>
          </w:tcPr>
          <w:p w14:paraId="41E69253" w14:textId="77777777" w:rsidR="009D3748" w:rsidRPr="00470D36" w:rsidRDefault="009D3748" w:rsidP="004F5BDB">
            <w:pPr>
              <w:spacing w:line="280" w:lineRule="exact"/>
              <w:jc w:val="both"/>
              <w:cnfStyle w:val="100000000000" w:firstRow="1" w:lastRow="0" w:firstColumn="0" w:lastColumn="0" w:oddVBand="0" w:evenVBand="0" w:oddHBand="0" w:evenHBand="0" w:firstRowFirstColumn="0" w:firstRowLastColumn="0" w:lastRowFirstColumn="0" w:lastRowLastColumn="0"/>
              <w:rPr>
                <w:sz w:val="20"/>
              </w:rPr>
            </w:pPr>
            <w:r w:rsidRPr="00470D36">
              <w:rPr>
                <w:sz w:val="20"/>
              </w:rPr>
              <w:t>No. Annual Targets</w:t>
            </w:r>
          </w:p>
        </w:tc>
        <w:tc>
          <w:tcPr>
            <w:tcW w:w="0" w:type="auto"/>
            <w:tcBorders>
              <w:top w:val="single" w:sz="4" w:space="0" w:color="auto"/>
              <w:bottom w:val="single" w:sz="12" w:space="0" w:color="auto"/>
            </w:tcBorders>
            <w:hideMark/>
          </w:tcPr>
          <w:p w14:paraId="45884681" w14:textId="77777777" w:rsidR="009D3748" w:rsidRPr="00470D36" w:rsidRDefault="009D3748" w:rsidP="004F5BDB">
            <w:pPr>
              <w:spacing w:line="280" w:lineRule="exact"/>
              <w:jc w:val="both"/>
              <w:cnfStyle w:val="100000000000" w:firstRow="1" w:lastRow="0" w:firstColumn="0" w:lastColumn="0" w:oddVBand="0" w:evenVBand="0" w:oddHBand="0" w:evenHBand="0" w:firstRowFirstColumn="0" w:firstRowLastColumn="0" w:lastRowFirstColumn="0" w:lastRowLastColumn="0"/>
              <w:rPr>
                <w:sz w:val="20"/>
              </w:rPr>
            </w:pPr>
            <w:r w:rsidRPr="00470D36">
              <w:rPr>
                <w:sz w:val="20"/>
              </w:rPr>
              <w:t>No. of Targets Met</w:t>
            </w:r>
          </w:p>
        </w:tc>
        <w:tc>
          <w:tcPr>
            <w:tcW w:w="0" w:type="auto"/>
            <w:tcBorders>
              <w:top w:val="single" w:sz="4" w:space="0" w:color="auto"/>
              <w:bottom w:val="single" w:sz="12" w:space="0" w:color="auto"/>
            </w:tcBorders>
            <w:hideMark/>
          </w:tcPr>
          <w:p w14:paraId="1805A03A" w14:textId="77777777" w:rsidR="009D3748" w:rsidRPr="00470D36" w:rsidRDefault="009D3748" w:rsidP="004F5BDB">
            <w:pPr>
              <w:spacing w:line="280" w:lineRule="exact"/>
              <w:jc w:val="both"/>
              <w:cnfStyle w:val="100000000000" w:firstRow="1" w:lastRow="0" w:firstColumn="0" w:lastColumn="0" w:oddVBand="0" w:evenVBand="0" w:oddHBand="0" w:evenHBand="0" w:firstRowFirstColumn="0" w:firstRowLastColumn="0" w:lastRowFirstColumn="0" w:lastRowLastColumn="0"/>
              <w:rPr>
                <w:b w:val="0"/>
                <w:sz w:val="20"/>
              </w:rPr>
            </w:pPr>
            <w:r w:rsidRPr="00470D36">
              <w:rPr>
                <w:sz w:val="20"/>
              </w:rPr>
              <w:t>Perf. Success rate %</w:t>
            </w:r>
          </w:p>
        </w:tc>
        <w:tc>
          <w:tcPr>
            <w:tcW w:w="0" w:type="auto"/>
            <w:tcBorders>
              <w:top w:val="single" w:sz="4" w:space="0" w:color="auto"/>
              <w:bottom w:val="single" w:sz="12" w:space="0" w:color="auto"/>
            </w:tcBorders>
            <w:hideMark/>
          </w:tcPr>
          <w:p w14:paraId="2AE090FC" w14:textId="77777777" w:rsidR="009D3748" w:rsidRPr="00470D36" w:rsidRDefault="009D3748" w:rsidP="004F5BDB">
            <w:pPr>
              <w:spacing w:line="280" w:lineRule="exact"/>
              <w:jc w:val="both"/>
              <w:cnfStyle w:val="100000000000" w:firstRow="1" w:lastRow="0" w:firstColumn="0" w:lastColumn="0" w:oddVBand="0" w:evenVBand="0" w:oddHBand="0" w:evenHBand="0" w:firstRowFirstColumn="0" w:firstRowLastColumn="0" w:lastRowFirstColumn="0" w:lastRowLastColumn="0"/>
              <w:rPr>
                <w:sz w:val="20"/>
              </w:rPr>
            </w:pPr>
            <w:r w:rsidRPr="00470D36">
              <w:rPr>
                <w:sz w:val="20"/>
              </w:rPr>
              <w:t>Final Appropriation R</w:t>
            </w:r>
          </w:p>
        </w:tc>
        <w:tc>
          <w:tcPr>
            <w:tcW w:w="0" w:type="auto"/>
            <w:tcBorders>
              <w:top w:val="single" w:sz="4" w:space="0" w:color="auto"/>
              <w:bottom w:val="single" w:sz="12" w:space="0" w:color="auto"/>
            </w:tcBorders>
            <w:hideMark/>
          </w:tcPr>
          <w:p w14:paraId="0426EB11" w14:textId="77777777" w:rsidR="009D3748" w:rsidRPr="00470D36" w:rsidRDefault="009D3748" w:rsidP="004F5BDB">
            <w:pPr>
              <w:spacing w:line="280" w:lineRule="exact"/>
              <w:jc w:val="both"/>
              <w:cnfStyle w:val="100000000000" w:firstRow="1" w:lastRow="0" w:firstColumn="0" w:lastColumn="0" w:oddVBand="0" w:evenVBand="0" w:oddHBand="0" w:evenHBand="0" w:firstRowFirstColumn="0" w:firstRowLastColumn="0" w:lastRowFirstColumn="0" w:lastRowLastColumn="0"/>
              <w:rPr>
                <w:sz w:val="20"/>
              </w:rPr>
            </w:pPr>
            <w:r w:rsidRPr="00470D36">
              <w:rPr>
                <w:sz w:val="20"/>
              </w:rPr>
              <w:t>Actual Expenditure R</w:t>
            </w:r>
          </w:p>
        </w:tc>
        <w:tc>
          <w:tcPr>
            <w:tcW w:w="0" w:type="auto"/>
            <w:tcBorders>
              <w:top w:val="single" w:sz="4" w:space="0" w:color="auto"/>
              <w:bottom w:val="single" w:sz="12" w:space="0" w:color="auto"/>
            </w:tcBorders>
            <w:hideMark/>
          </w:tcPr>
          <w:p w14:paraId="6414A4A5" w14:textId="77777777" w:rsidR="009D3748" w:rsidRPr="00470D36" w:rsidRDefault="009D3748" w:rsidP="004F5BDB">
            <w:pPr>
              <w:spacing w:line="280" w:lineRule="exact"/>
              <w:cnfStyle w:val="100000000000" w:firstRow="1" w:lastRow="0" w:firstColumn="0" w:lastColumn="0" w:oddVBand="0" w:evenVBand="0" w:oddHBand="0" w:evenHBand="0" w:firstRowFirstColumn="0" w:firstRowLastColumn="0" w:lastRowFirstColumn="0" w:lastRowLastColumn="0"/>
              <w:rPr>
                <w:sz w:val="20"/>
              </w:rPr>
            </w:pPr>
            <w:r w:rsidRPr="00470D36">
              <w:rPr>
                <w:sz w:val="20"/>
              </w:rPr>
              <w:t>% of Expenditure</w:t>
            </w:r>
          </w:p>
        </w:tc>
      </w:tr>
      <w:tr w:rsidR="009D3748" w:rsidRPr="00470D36" w14:paraId="7C7FDA53" w14:textId="77777777" w:rsidTr="00D87E75">
        <w:trPr>
          <w:trHeight w:val="315"/>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tcBorders>
            <w:hideMark/>
          </w:tcPr>
          <w:p w14:paraId="3AC08040" w14:textId="77777777" w:rsidR="009D3748" w:rsidRPr="00D87E75" w:rsidRDefault="009D3748" w:rsidP="004F5BDB">
            <w:pPr>
              <w:spacing w:line="280" w:lineRule="exact"/>
              <w:jc w:val="both"/>
              <w:rPr>
                <w:b w:val="0"/>
                <w:sz w:val="20"/>
              </w:rPr>
            </w:pPr>
            <w:r w:rsidRPr="00D87E75">
              <w:rPr>
                <w:b w:val="0"/>
                <w:sz w:val="20"/>
              </w:rPr>
              <w:t>Administration</w:t>
            </w:r>
          </w:p>
        </w:tc>
        <w:tc>
          <w:tcPr>
            <w:tcW w:w="740" w:type="dxa"/>
            <w:tcBorders>
              <w:top w:val="single" w:sz="12" w:space="0" w:color="auto"/>
            </w:tcBorders>
            <w:noWrap/>
            <w:hideMark/>
          </w:tcPr>
          <w:p w14:paraId="0604DD16"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15</w:t>
            </w:r>
          </w:p>
        </w:tc>
        <w:tc>
          <w:tcPr>
            <w:tcW w:w="0" w:type="auto"/>
            <w:tcBorders>
              <w:top w:val="single" w:sz="12" w:space="0" w:color="auto"/>
            </w:tcBorders>
            <w:noWrap/>
            <w:hideMark/>
          </w:tcPr>
          <w:p w14:paraId="03A25390"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9</w:t>
            </w:r>
          </w:p>
        </w:tc>
        <w:tc>
          <w:tcPr>
            <w:tcW w:w="0" w:type="auto"/>
            <w:tcBorders>
              <w:top w:val="single" w:sz="12" w:space="0" w:color="auto"/>
            </w:tcBorders>
            <w:noWrap/>
            <w:hideMark/>
          </w:tcPr>
          <w:p w14:paraId="056C6221"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60.0%</w:t>
            </w:r>
          </w:p>
        </w:tc>
        <w:tc>
          <w:tcPr>
            <w:tcW w:w="0" w:type="auto"/>
            <w:tcBorders>
              <w:top w:val="single" w:sz="12" w:space="0" w:color="auto"/>
            </w:tcBorders>
            <w:hideMark/>
          </w:tcPr>
          <w:p w14:paraId="29FD42EA"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81 984 285.00 </w:t>
            </w:r>
          </w:p>
        </w:tc>
        <w:tc>
          <w:tcPr>
            <w:tcW w:w="0" w:type="auto"/>
            <w:tcBorders>
              <w:top w:val="single" w:sz="12" w:space="0" w:color="auto"/>
            </w:tcBorders>
            <w:noWrap/>
            <w:hideMark/>
          </w:tcPr>
          <w:p w14:paraId="73FCC3F3"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43 525 291.00 </w:t>
            </w:r>
          </w:p>
        </w:tc>
        <w:tc>
          <w:tcPr>
            <w:tcW w:w="0" w:type="auto"/>
            <w:tcBorders>
              <w:top w:val="single" w:sz="12" w:space="0" w:color="auto"/>
            </w:tcBorders>
            <w:noWrap/>
            <w:hideMark/>
          </w:tcPr>
          <w:p w14:paraId="42F64347"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53.1%</w:t>
            </w:r>
          </w:p>
        </w:tc>
      </w:tr>
      <w:tr w:rsidR="009D3748" w:rsidRPr="00470D36" w14:paraId="466C1580" w14:textId="77777777" w:rsidTr="00D87E75">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4FE792B2" w14:textId="77777777" w:rsidR="009D3748" w:rsidRPr="00D87E75" w:rsidRDefault="009D3748" w:rsidP="004F5BDB">
            <w:pPr>
              <w:spacing w:line="280" w:lineRule="exact"/>
              <w:jc w:val="both"/>
              <w:rPr>
                <w:b w:val="0"/>
                <w:sz w:val="20"/>
              </w:rPr>
            </w:pPr>
            <w:r w:rsidRPr="00D87E75">
              <w:rPr>
                <w:b w:val="0"/>
                <w:sz w:val="20"/>
              </w:rPr>
              <w:t>Land Management</w:t>
            </w:r>
          </w:p>
        </w:tc>
        <w:tc>
          <w:tcPr>
            <w:tcW w:w="740" w:type="dxa"/>
            <w:noWrap/>
            <w:hideMark/>
          </w:tcPr>
          <w:p w14:paraId="01F389EA"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5</w:t>
            </w:r>
          </w:p>
        </w:tc>
        <w:tc>
          <w:tcPr>
            <w:tcW w:w="0" w:type="auto"/>
            <w:noWrap/>
            <w:hideMark/>
          </w:tcPr>
          <w:p w14:paraId="76FE81EA"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3</w:t>
            </w:r>
          </w:p>
        </w:tc>
        <w:tc>
          <w:tcPr>
            <w:tcW w:w="0" w:type="auto"/>
            <w:noWrap/>
            <w:hideMark/>
          </w:tcPr>
          <w:p w14:paraId="1CCAD8C9"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60.0%</w:t>
            </w:r>
          </w:p>
        </w:tc>
        <w:tc>
          <w:tcPr>
            <w:tcW w:w="0" w:type="auto"/>
            <w:hideMark/>
          </w:tcPr>
          <w:p w14:paraId="2CEB5B48"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888 609.00 </w:t>
            </w:r>
          </w:p>
        </w:tc>
        <w:tc>
          <w:tcPr>
            <w:tcW w:w="0" w:type="auto"/>
            <w:noWrap/>
            <w:hideMark/>
          </w:tcPr>
          <w:p w14:paraId="5C199ED7"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324 425.00 </w:t>
            </w:r>
          </w:p>
        </w:tc>
        <w:tc>
          <w:tcPr>
            <w:tcW w:w="0" w:type="auto"/>
            <w:noWrap/>
            <w:hideMark/>
          </w:tcPr>
          <w:p w14:paraId="5DEF7519"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36.5%</w:t>
            </w:r>
          </w:p>
        </w:tc>
      </w:tr>
      <w:tr w:rsidR="009D3748" w:rsidRPr="00470D36" w14:paraId="6E2A134A" w14:textId="77777777" w:rsidTr="00D87E75">
        <w:trPr>
          <w:trHeight w:val="31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B81AC09" w14:textId="77777777" w:rsidR="009D3748" w:rsidRPr="00D87E75" w:rsidRDefault="009D3748" w:rsidP="004F5BDB">
            <w:pPr>
              <w:spacing w:line="280" w:lineRule="exact"/>
              <w:jc w:val="both"/>
              <w:rPr>
                <w:b w:val="0"/>
                <w:sz w:val="20"/>
              </w:rPr>
            </w:pPr>
            <w:r w:rsidRPr="00D87E75">
              <w:rPr>
                <w:b w:val="0"/>
                <w:sz w:val="20"/>
              </w:rPr>
              <w:t>Rural Development</w:t>
            </w:r>
          </w:p>
        </w:tc>
        <w:tc>
          <w:tcPr>
            <w:tcW w:w="740" w:type="dxa"/>
            <w:noWrap/>
            <w:hideMark/>
          </w:tcPr>
          <w:p w14:paraId="78B1BB9E"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5</w:t>
            </w:r>
          </w:p>
        </w:tc>
        <w:tc>
          <w:tcPr>
            <w:tcW w:w="0" w:type="auto"/>
            <w:noWrap/>
            <w:hideMark/>
          </w:tcPr>
          <w:p w14:paraId="5577A13F"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3</w:t>
            </w:r>
          </w:p>
        </w:tc>
        <w:tc>
          <w:tcPr>
            <w:tcW w:w="0" w:type="auto"/>
            <w:noWrap/>
            <w:hideMark/>
          </w:tcPr>
          <w:p w14:paraId="6971C9AC"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60.0%</w:t>
            </w:r>
          </w:p>
        </w:tc>
        <w:tc>
          <w:tcPr>
            <w:tcW w:w="0" w:type="auto"/>
            <w:hideMark/>
          </w:tcPr>
          <w:p w14:paraId="4D52B8E1"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9 000 000.00 </w:t>
            </w:r>
          </w:p>
        </w:tc>
        <w:tc>
          <w:tcPr>
            <w:tcW w:w="0" w:type="auto"/>
            <w:noWrap/>
            <w:hideMark/>
          </w:tcPr>
          <w:p w14:paraId="798B7111"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4 291 646.00 </w:t>
            </w:r>
          </w:p>
        </w:tc>
        <w:tc>
          <w:tcPr>
            <w:tcW w:w="0" w:type="auto"/>
            <w:noWrap/>
            <w:hideMark/>
          </w:tcPr>
          <w:p w14:paraId="757D9781"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47.7%</w:t>
            </w:r>
          </w:p>
        </w:tc>
      </w:tr>
      <w:tr w:rsidR="009D3748" w:rsidRPr="00470D36" w14:paraId="4ED611D4" w14:textId="77777777" w:rsidTr="00D87E75">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5F32FF95" w14:textId="77777777" w:rsidR="009D3748" w:rsidRPr="00D87E75" w:rsidRDefault="009D3748" w:rsidP="004F5BDB">
            <w:pPr>
              <w:spacing w:line="280" w:lineRule="exact"/>
              <w:jc w:val="both"/>
              <w:rPr>
                <w:b w:val="0"/>
                <w:sz w:val="20"/>
              </w:rPr>
            </w:pPr>
            <w:r w:rsidRPr="00D87E75">
              <w:rPr>
                <w:b w:val="0"/>
                <w:sz w:val="20"/>
              </w:rPr>
              <w:t>TC Support</w:t>
            </w:r>
          </w:p>
        </w:tc>
        <w:tc>
          <w:tcPr>
            <w:tcW w:w="740" w:type="dxa"/>
            <w:noWrap/>
            <w:hideMark/>
          </w:tcPr>
          <w:p w14:paraId="4283E127"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4</w:t>
            </w:r>
          </w:p>
        </w:tc>
        <w:tc>
          <w:tcPr>
            <w:tcW w:w="0" w:type="auto"/>
            <w:noWrap/>
            <w:hideMark/>
          </w:tcPr>
          <w:p w14:paraId="58616FD4"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0</w:t>
            </w:r>
          </w:p>
        </w:tc>
        <w:tc>
          <w:tcPr>
            <w:tcW w:w="0" w:type="auto"/>
            <w:noWrap/>
            <w:hideMark/>
          </w:tcPr>
          <w:p w14:paraId="2D0C0FFA"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0.0%</w:t>
            </w:r>
          </w:p>
        </w:tc>
        <w:tc>
          <w:tcPr>
            <w:tcW w:w="0" w:type="auto"/>
            <w:hideMark/>
          </w:tcPr>
          <w:p w14:paraId="42CDBC3E"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500 000.00 </w:t>
            </w:r>
          </w:p>
        </w:tc>
        <w:tc>
          <w:tcPr>
            <w:tcW w:w="0" w:type="auto"/>
            <w:noWrap/>
            <w:hideMark/>
          </w:tcPr>
          <w:p w14:paraId="69BB68DE"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 xml:space="preserve"> 330 000.00 </w:t>
            </w:r>
          </w:p>
        </w:tc>
        <w:tc>
          <w:tcPr>
            <w:tcW w:w="0" w:type="auto"/>
            <w:noWrap/>
            <w:hideMark/>
          </w:tcPr>
          <w:p w14:paraId="55B2FE63" w14:textId="77777777" w:rsidR="009D3748" w:rsidRPr="00470D36"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Cs/>
                <w:sz w:val="20"/>
              </w:rPr>
            </w:pPr>
            <w:r w:rsidRPr="00470D36">
              <w:rPr>
                <w:bCs/>
                <w:sz w:val="20"/>
              </w:rPr>
              <w:t>66.0%</w:t>
            </w:r>
          </w:p>
        </w:tc>
      </w:tr>
      <w:tr w:rsidR="009D3748" w:rsidRPr="00470D36" w14:paraId="0855E35F" w14:textId="77777777" w:rsidTr="00D87E75">
        <w:trPr>
          <w:trHeight w:val="315"/>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hideMark/>
          </w:tcPr>
          <w:p w14:paraId="0576C125" w14:textId="77777777" w:rsidR="009D3748" w:rsidRPr="00470D36" w:rsidRDefault="009D3748" w:rsidP="004F5BDB">
            <w:pPr>
              <w:spacing w:line="280" w:lineRule="exact"/>
              <w:jc w:val="both"/>
              <w:rPr>
                <w:b w:val="0"/>
                <w:sz w:val="20"/>
              </w:rPr>
            </w:pPr>
            <w:r w:rsidRPr="00470D36">
              <w:rPr>
                <w:sz w:val="20"/>
              </w:rPr>
              <w:t>Total</w:t>
            </w:r>
          </w:p>
        </w:tc>
        <w:tc>
          <w:tcPr>
            <w:tcW w:w="740" w:type="dxa"/>
            <w:tcBorders>
              <w:bottom w:val="single" w:sz="4" w:space="0" w:color="auto"/>
            </w:tcBorders>
            <w:noWrap/>
            <w:hideMark/>
          </w:tcPr>
          <w:p w14:paraId="37DC54BA" w14:textId="77777777" w:rsidR="009D3748" w:rsidRPr="00D87E75"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
                <w:bCs/>
                <w:sz w:val="20"/>
              </w:rPr>
            </w:pPr>
            <w:r w:rsidRPr="00D87E75">
              <w:rPr>
                <w:b/>
                <w:bCs/>
                <w:sz w:val="20"/>
              </w:rPr>
              <w:t>29</w:t>
            </w:r>
          </w:p>
        </w:tc>
        <w:tc>
          <w:tcPr>
            <w:tcW w:w="0" w:type="auto"/>
            <w:tcBorders>
              <w:bottom w:val="single" w:sz="4" w:space="0" w:color="auto"/>
            </w:tcBorders>
            <w:noWrap/>
            <w:hideMark/>
          </w:tcPr>
          <w:p w14:paraId="1AAB2476" w14:textId="77777777" w:rsidR="009D3748" w:rsidRPr="00D87E75"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
                <w:bCs/>
                <w:sz w:val="20"/>
              </w:rPr>
            </w:pPr>
            <w:r w:rsidRPr="00D87E75">
              <w:rPr>
                <w:b/>
                <w:bCs/>
                <w:sz w:val="20"/>
              </w:rPr>
              <w:t>15</w:t>
            </w:r>
          </w:p>
        </w:tc>
        <w:tc>
          <w:tcPr>
            <w:tcW w:w="0" w:type="auto"/>
            <w:tcBorders>
              <w:bottom w:val="single" w:sz="4" w:space="0" w:color="auto"/>
            </w:tcBorders>
            <w:noWrap/>
            <w:hideMark/>
          </w:tcPr>
          <w:p w14:paraId="32A281E2" w14:textId="77777777" w:rsidR="009D3748" w:rsidRPr="00D87E75"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
                <w:bCs/>
                <w:sz w:val="20"/>
              </w:rPr>
            </w:pPr>
            <w:r w:rsidRPr="00D87E75">
              <w:rPr>
                <w:b/>
                <w:bCs/>
                <w:sz w:val="20"/>
              </w:rPr>
              <w:t>51.7%</w:t>
            </w:r>
          </w:p>
        </w:tc>
        <w:tc>
          <w:tcPr>
            <w:tcW w:w="0" w:type="auto"/>
            <w:tcBorders>
              <w:bottom w:val="single" w:sz="4" w:space="0" w:color="auto"/>
            </w:tcBorders>
            <w:hideMark/>
          </w:tcPr>
          <w:p w14:paraId="1F5D8BBA" w14:textId="77777777" w:rsidR="009D3748" w:rsidRPr="00D87E75"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
                <w:bCs/>
                <w:sz w:val="20"/>
              </w:rPr>
            </w:pPr>
            <w:r w:rsidRPr="00D87E75">
              <w:rPr>
                <w:b/>
                <w:bCs/>
                <w:sz w:val="20"/>
              </w:rPr>
              <w:t xml:space="preserve"> 92 372 894.00 </w:t>
            </w:r>
          </w:p>
        </w:tc>
        <w:tc>
          <w:tcPr>
            <w:tcW w:w="0" w:type="auto"/>
            <w:tcBorders>
              <w:bottom w:val="single" w:sz="4" w:space="0" w:color="auto"/>
            </w:tcBorders>
            <w:noWrap/>
            <w:hideMark/>
          </w:tcPr>
          <w:p w14:paraId="62C62321" w14:textId="77777777" w:rsidR="009D3748" w:rsidRPr="00D87E75"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
                <w:bCs/>
                <w:sz w:val="20"/>
              </w:rPr>
            </w:pPr>
            <w:r w:rsidRPr="00D87E75">
              <w:rPr>
                <w:b/>
                <w:bCs/>
                <w:sz w:val="20"/>
              </w:rPr>
              <w:t xml:space="preserve"> 48 471 362.00 </w:t>
            </w:r>
          </w:p>
        </w:tc>
        <w:tc>
          <w:tcPr>
            <w:tcW w:w="0" w:type="auto"/>
            <w:tcBorders>
              <w:bottom w:val="single" w:sz="4" w:space="0" w:color="auto"/>
            </w:tcBorders>
            <w:noWrap/>
            <w:hideMark/>
          </w:tcPr>
          <w:p w14:paraId="663E8A8B" w14:textId="77777777" w:rsidR="009D3748" w:rsidRPr="00D87E75" w:rsidRDefault="009D3748" w:rsidP="004F5BDB">
            <w:pPr>
              <w:spacing w:line="280" w:lineRule="exact"/>
              <w:jc w:val="both"/>
              <w:cnfStyle w:val="000000000000" w:firstRow="0" w:lastRow="0" w:firstColumn="0" w:lastColumn="0" w:oddVBand="0" w:evenVBand="0" w:oddHBand="0" w:evenHBand="0" w:firstRowFirstColumn="0" w:firstRowLastColumn="0" w:lastRowFirstColumn="0" w:lastRowLastColumn="0"/>
              <w:rPr>
                <w:b/>
                <w:bCs/>
                <w:sz w:val="20"/>
              </w:rPr>
            </w:pPr>
            <w:r w:rsidRPr="00D87E75">
              <w:rPr>
                <w:b/>
                <w:bCs/>
                <w:sz w:val="20"/>
              </w:rPr>
              <w:t>52.5%</w:t>
            </w:r>
          </w:p>
        </w:tc>
      </w:tr>
    </w:tbl>
    <w:p w14:paraId="62006410" w14:textId="77777777" w:rsidR="009D3748" w:rsidRPr="00DC3ADB" w:rsidRDefault="00966541" w:rsidP="004F5BDB">
      <w:pPr>
        <w:spacing w:line="280" w:lineRule="exact"/>
        <w:jc w:val="both"/>
        <w:rPr>
          <w:bCs/>
        </w:rPr>
      </w:pPr>
      <w:r w:rsidRPr="00DC3ADB">
        <w:rPr>
          <w:bCs/>
        </w:rPr>
        <w:t>Source: Adapted from the 201</w:t>
      </w:r>
      <w:r w:rsidR="0059616C">
        <w:rPr>
          <w:bCs/>
        </w:rPr>
        <w:t>6</w:t>
      </w:r>
      <w:r w:rsidRPr="00DC3ADB">
        <w:rPr>
          <w:bCs/>
        </w:rPr>
        <w:t xml:space="preserve">/17 Annual Report of the ITB </w:t>
      </w:r>
    </w:p>
    <w:p w14:paraId="440BAEA0" w14:textId="77777777" w:rsidR="00966541" w:rsidRPr="006D3987" w:rsidRDefault="00966541" w:rsidP="004F5BDB">
      <w:pPr>
        <w:spacing w:line="280" w:lineRule="exact"/>
        <w:jc w:val="both"/>
        <w:rPr>
          <w:b/>
          <w:bCs/>
        </w:rPr>
      </w:pPr>
    </w:p>
    <w:p w14:paraId="0F3710C9" w14:textId="77777777" w:rsidR="009D3748" w:rsidRPr="006D3987" w:rsidRDefault="009D3748" w:rsidP="004F5BDB">
      <w:pPr>
        <w:spacing w:line="280" w:lineRule="exact"/>
        <w:jc w:val="both"/>
        <w:rPr>
          <w:bCs/>
          <w:lang w:val="en-ZA"/>
        </w:rPr>
      </w:pPr>
      <w:r w:rsidRPr="006D3987">
        <w:rPr>
          <w:bCs/>
          <w:i/>
        </w:rPr>
        <w:t xml:space="preserve">Administration: </w:t>
      </w:r>
      <w:r w:rsidRPr="006D3987">
        <w:rPr>
          <w:bCs/>
        </w:rPr>
        <w:t xml:space="preserve">This programme met 9 of the 15 annual targets, translating to 60% performance success rate. The 6 targets that could not be met were: filling of vacancies, approval of number of Memoranda of Agreements with traditional councils by the Board, communication reports to the Board, audit of infrastructure, number of policies approved by the Board and training. Having noted the performance and the expenditure, the committee </w:t>
      </w:r>
      <w:r w:rsidRPr="006D3987">
        <w:rPr>
          <w:bCs/>
          <w:lang w:val="en-ZA"/>
        </w:rPr>
        <w:t xml:space="preserve">raised concerns as follows: </w:t>
      </w:r>
    </w:p>
    <w:p w14:paraId="4E8BAEA2" w14:textId="77777777" w:rsidR="009D3748" w:rsidRPr="006D3987" w:rsidRDefault="009D3748" w:rsidP="004F5BDB">
      <w:pPr>
        <w:pStyle w:val="ListParagraph"/>
        <w:numPr>
          <w:ilvl w:val="0"/>
          <w:numId w:val="24"/>
        </w:numPr>
        <w:spacing w:line="280" w:lineRule="exact"/>
        <w:jc w:val="both"/>
        <w:rPr>
          <w:b/>
          <w:bCs/>
          <w:lang w:val="en-ZA"/>
        </w:rPr>
      </w:pPr>
      <w:r w:rsidRPr="006D3987">
        <w:rPr>
          <w:bCs/>
          <w:lang w:val="en-ZA"/>
        </w:rPr>
        <w:t xml:space="preserve">The fact that </w:t>
      </w:r>
      <w:r w:rsidR="00A80D78" w:rsidRPr="006D3987">
        <w:rPr>
          <w:bCs/>
          <w:lang w:val="en-ZA"/>
        </w:rPr>
        <w:t>the Board due to questions of reliability approved none of the 12 reports</w:t>
      </w:r>
      <w:r w:rsidRPr="006D3987">
        <w:rPr>
          <w:bCs/>
          <w:lang w:val="en-ZA"/>
        </w:rPr>
        <w:t xml:space="preserve">. It was of great concern because the Committee had in the </w:t>
      </w:r>
      <w:r w:rsidR="001E6A6F" w:rsidRPr="006D3987">
        <w:rPr>
          <w:bCs/>
          <w:lang w:val="en-ZA"/>
        </w:rPr>
        <w:t>past-recommended</w:t>
      </w:r>
      <w:r w:rsidRPr="006D3987">
        <w:rPr>
          <w:bCs/>
          <w:lang w:val="en-ZA"/>
        </w:rPr>
        <w:t xml:space="preserve"> increased communication between the ITB and traditional communities could improve take up of funds. </w:t>
      </w:r>
    </w:p>
    <w:p w14:paraId="5FB75EDB" w14:textId="77777777" w:rsidR="009D3748" w:rsidRPr="006D3987" w:rsidRDefault="009D3748" w:rsidP="004F5BDB">
      <w:pPr>
        <w:pStyle w:val="ListParagraph"/>
        <w:numPr>
          <w:ilvl w:val="0"/>
          <w:numId w:val="24"/>
        </w:numPr>
        <w:spacing w:line="280" w:lineRule="exact"/>
        <w:jc w:val="both"/>
        <w:rPr>
          <w:b/>
          <w:bCs/>
          <w:lang w:val="en-ZA"/>
        </w:rPr>
      </w:pPr>
      <w:r w:rsidRPr="006D3987">
        <w:rPr>
          <w:bCs/>
          <w:lang w:val="en-ZA"/>
        </w:rPr>
        <w:t xml:space="preserve">Two of the four were not approved. As recommended previously, the Committee urged the Board to prioritise finalising all the policies </w:t>
      </w:r>
      <w:r w:rsidR="001E6A6F" w:rsidRPr="006D3987">
        <w:rPr>
          <w:bCs/>
          <w:lang w:val="en-ZA"/>
        </w:rPr>
        <w:t>immediately</w:t>
      </w:r>
      <w:r w:rsidRPr="006D3987">
        <w:rPr>
          <w:bCs/>
          <w:lang w:val="en-ZA"/>
        </w:rPr>
        <w:t xml:space="preserve">. </w:t>
      </w:r>
    </w:p>
    <w:p w14:paraId="18BEE7E1" w14:textId="77777777" w:rsidR="009D3748" w:rsidRPr="006D3987" w:rsidRDefault="009D3748" w:rsidP="004F5BDB">
      <w:pPr>
        <w:pStyle w:val="ListParagraph"/>
        <w:numPr>
          <w:ilvl w:val="0"/>
          <w:numId w:val="24"/>
        </w:numPr>
        <w:spacing w:line="280" w:lineRule="exact"/>
        <w:jc w:val="both"/>
        <w:rPr>
          <w:b/>
          <w:bCs/>
          <w:lang w:val="en-ZA"/>
        </w:rPr>
      </w:pPr>
      <w:r w:rsidRPr="006D3987">
        <w:rPr>
          <w:bCs/>
          <w:lang w:val="en-ZA"/>
        </w:rPr>
        <w:t>Critical posts of the Real Estate Manager and Deputy Manager: Administration remained vacant.</w:t>
      </w:r>
    </w:p>
    <w:p w14:paraId="6ED260ED" w14:textId="77777777" w:rsidR="009D3748" w:rsidRPr="006D3987" w:rsidRDefault="009D3748" w:rsidP="004F5BDB">
      <w:pPr>
        <w:pStyle w:val="ListParagraph"/>
        <w:numPr>
          <w:ilvl w:val="0"/>
          <w:numId w:val="24"/>
        </w:numPr>
        <w:spacing w:line="280" w:lineRule="exact"/>
        <w:jc w:val="both"/>
        <w:rPr>
          <w:b/>
          <w:bCs/>
        </w:rPr>
      </w:pPr>
      <w:r w:rsidRPr="006D3987">
        <w:rPr>
          <w:bCs/>
          <w:lang w:val="en-ZA"/>
        </w:rPr>
        <w:t xml:space="preserve">Of the planned approvals of 10 MOAs, the ITB achieved 7 and 3 could not be approved. </w:t>
      </w:r>
    </w:p>
    <w:p w14:paraId="17DD5B29" w14:textId="77777777" w:rsidR="009D3748" w:rsidRPr="006D3987" w:rsidRDefault="009D3748" w:rsidP="004F5BDB">
      <w:pPr>
        <w:pStyle w:val="ListParagraph"/>
        <w:spacing w:line="280" w:lineRule="exact"/>
        <w:ind w:left="360"/>
        <w:jc w:val="both"/>
        <w:rPr>
          <w:b/>
          <w:bCs/>
        </w:rPr>
      </w:pPr>
    </w:p>
    <w:p w14:paraId="21FEFF80" w14:textId="77777777" w:rsidR="009D3748" w:rsidRPr="006D3987" w:rsidRDefault="009D3748" w:rsidP="004F5BDB">
      <w:pPr>
        <w:spacing w:line="280" w:lineRule="exact"/>
        <w:jc w:val="both"/>
        <w:rPr>
          <w:bCs/>
        </w:rPr>
      </w:pPr>
      <w:r w:rsidRPr="006D3987">
        <w:rPr>
          <w:bCs/>
          <w:i/>
        </w:rPr>
        <w:t>Land Management:</w:t>
      </w:r>
      <w:r w:rsidRPr="006D3987">
        <w:rPr>
          <w:b/>
          <w:bCs/>
        </w:rPr>
        <w:t xml:space="preserve"> </w:t>
      </w:r>
      <w:r w:rsidRPr="006D3987">
        <w:rPr>
          <w:bCs/>
        </w:rPr>
        <w:t>This</w:t>
      </w:r>
      <w:r w:rsidRPr="006D3987">
        <w:rPr>
          <w:b/>
          <w:bCs/>
        </w:rPr>
        <w:t xml:space="preserve"> </w:t>
      </w:r>
      <w:r w:rsidRPr="006D3987">
        <w:rPr>
          <w:bCs/>
        </w:rPr>
        <w:t xml:space="preserve">programme facilitates provision of a secure tenure right and establish a comprehensive land tenure information system. With 35.6% expenditure of the total fund appropriated for this programme, the programme met 3 of the 5 annual targets. The three targets are updating landholding register, valuing of land parcels for commercial use, and programmes to prevent illegal occupation of land. The Committee </w:t>
      </w:r>
    </w:p>
    <w:p w14:paraId="4E9C8F8A" w14:textId="77777777" w:rsidR="009D3748" w:rsidRPr="006D3987" w:rsidRDefault="009D3748" w:rsidP="004F5BDB">
      <w:pPr>
        <w:spacing w:line="280" w:lineRule="exact"/>
        <w:jc w:val="both"/>
        <w:rPr>
          <w:b/>
          <w:bCs/>
        </w:rPr>
      </w:pPr>
    </w:p>
    <w:p w14:paraId="673B8A41" w14:textId="77777777" w:rsidR="009D3748" w:rsidRPr="006D3987" w:rsidRDefault="009D3748" w:rsidP="004F5BDB">
      <w:pPr>
        <w:spacing w:line="280" w:lineRule="exact"/>
        <w:jc w:val="both"/>
        <w:rPr>
          <w:bCs/>
          <w:lang w:val="en-ZA"/>
        </w:rPr>
      </w:pPr>
      <w:r w:rsidRPr="006D3987">
        <w:rPr>
          <w:bCs/>
          <w:i/>
        </w:rPr>
        <w:t xml:space="preserve">Rural Development: </w:t>
      </w:r>
      <w:r w:rsidRPr="006D3987">
        <w:rPr>
          <w:bCs/>
        </w:rPr>
        <w:t xml:space="preserve">The Committee noted that three of the five annual targets were met, translating to 60% performance success rate. The approval of an </w:t>
      </w:r>
      <w:r w:rsidRPr="006D3987">
        <w:rPr>
          <w:bCs/>
          <w:lang w:val="en-ZA"/>
        </w:rPr>
        <w:t xml:space="preserve">MOU with Agribusiness Development Agency could not be achieved because of a third party. Further, the programme failed to conduct land audit in order to identify prime land for development of projects. The Board cites lack of capacity as the main reason, and for that reason work started late in the year but could not be concluded before the end of the year. </w:t>
      </w:r>
    </w:p>
    <w:p w14:paraId="7233D9BE" w14:textId="77777777" w:rsidR="009D3748" w:rsidRPr="006D3987" w:rsidRDefault="009D3748" w:rsidP="004F5BDB">
      <w:pPr>
        <w:spacing w:line="280" w:lineRule="exact"/>
        <w:jc w:val="both"/>
        <w:rPr>
          <w:b/>
          <w:bCs/>
        </w:rPr>
      </w:pPr>
    </w:p>
    <w:p w14:paraId="4A355113" w14:textId="77777777" w:rsidR="009D3748" w:rsidRPr="006D3987" w:rsidRDefault="009D3748" w:rsidP="004F5BDB">
      <w:pPr>
        <w:spacing w:line="280" w:lineRule="exact"/>
        <w:jc w:val="both"/>
        <w:rPr>
          <w:bCs/>
        </w:rPr>
      </w:pPr>
      <w:r w:rsidRPr="006D3987">
        <w:rPr>
          <w:bCs/>
          <w:i/>
        </w:rPr>
        <w:t xml:space="preserve">Traditional Council Support: </w:t>
      </w:r>
      <w:r w:rsidRPr="006D3987">
        <w:rPr>
          <w:bCs/>
        </w:rPr>
        <w:t xml:space="preserve">None of the four annual targets </w:t>
      </w:r>
      <w:r w:rsidR="001E6A6F" w:rsidRPr="006D3987">
        <w:rPr>
          <w:bCs/>
        </w:rPr>
        <w:t>was</w:t>
      </w:r>
      <w:r w:rsidRPr="006D3987">
        <w:rPr>
          <w:bCs/>
        </w:rPr>
        <w:t xml:space="preserve"> met </w:t>
      </w:r>
      <w:r w:rsidR="001E6A6F" w:rsidRPr="006D3987">
        <w:rPr>
          <w:bCs/>
        </w:rPr>
        <w:t>however;</w:t>
      </w:r>
      <w:r w:rsidRPr="006D3987">
        <w:rPr>
          <w:bCs/>
        </w:rPr>
        <w:t xml:space="preserve"> substantial amount of work related to training of traditional councils was done. The Committee was concerned </w:t>
      </w:r>
      <w:r w:rsidR="001E6A6F" w:rsidRPr="006D3987">
        <w:rPr>
          <w:bCs/>
        </w:rPr>
        <w:t>the Board implemented some sessions in the training plan without approval</w:t>
      </w:r>
      <w:r w:rsidRPr="006D3987">
        <w:rPr>
          <w:bCs/>
        </w:rPr>
        <w:t xml:space="preserve">. Similarly, skills audit was not conducted but </w:t>
      </w:r>
      <w:r w:rsidR="001E6A6F" w:rsidRPr="006D3987">
        <w:rPr>
          <w:bCs/>
        </w:rPr>
        <w:t>training</w:t>
      </w:r>
      <w:r w:rsidRPr="006D3987">
        <w:rPr>
          <w:bCs/>
        </w:rPr>
        <w:t xml:space="preserve"> continued.  </w:t>
      </w:r>
    </w:p>
    <w:p w14:paraId="7A7413E6" w14:textId="77777777" w:rsidR="00BD7E8A" w:rsidRDefault="00BD7E8A" w:rsidP="004F5BDB">
      <w:pPr>
        <w:tabs>
          <w:tab w:val="num" w:pos="567"/>
        </w:tabs>
        <w:spacing w:line="280" w:lineRule="exact"/>
        <w:jc w:val="both"/>
      </w:pPr>
    </w:p>
    <w:p w14:paraId="522C6221" w14:textId="77777777" w:rsidR="00FF6565" w:rsidRPr="006D3987" w:rsidRDefault="00FF6565" w:rsidP="004F5BDB">
      <w:pPr>
        <w:pStyle w:val="Heading1"/>
        <w:spacing w:before="0" w:after="0" w:line="280" w:lineRule="exact"/>
        <w:rPr>
          <w:rFonts w:ascii="Times New Roman" w:hAnsi="Times New Roman"/>
          <w:sz w:val="24"/>
          <w:szCs w:val="24"/>
        </w:rPr>
      </w:pPr>
      <w:bookmarkStart w:id="38" w:name="_Toc495994155"/>
      <w:r w:rsidRPr="006D3987">
        <w:rPr>
          <w:rFonts w:ascii="Times New Roman" w:hAnsi="Times New Roman"/>
          <w:sz w:val="24"/>
          <w:szCs w:val="24"/>
        </w:rPr>
        <w:t xml:space="preserve">6. </w:t>
      </w:r>
      <w:r w:rsidRPr="006D3987">
        <w:rPr>
          <w:rFonts w:ascii="Times New Roman" w:hAnsi="Times New Roman"/>
          <w:sz w:val="24"/>
          <w:szCs w:val="24"/>
        </w:rPr>
        <w:tab/>
        <w:t>Summary of observations</w:t>
      </w:r>
      <w:bookmarkEnd w:id="38"/>
      <w:r w:rsidRPr="006D3987">
        <w:rPr>
          <w:rFonts w:ascii="Times New Roman" w:hAnsi="Times New Roman"/>
          <w:sz w:val="24"/>
          <w:szCs w:val="24"/>
        </w:rPr>
        <w:t xml:space="preserve">  </w:t>
      </w:r>
    </w:p>
    <w:p w14:paraId="0BBD6455" w14:textId="77777777" w:rsidR="00FF6565" w:rsidRPr="006D3987" w:rsidRDefault="00FF6565" w:rsidP="004F5BDB">
      <w:pPr>
        <w:spacing w:line="280" w:lineRule="exact"/>
        <w:jc w:val="both"/>
        <w:rPr>
          <w:b/>
        </w:rPr>
      </w:pPr>
    </w:p>
    <w:p w14:paraId="7BBECA45" w14:textId="77777777" w:rsidR="00FF6565" w:rsidRPr="006D3987" w:rsidRDefault="00FF6565" w:rsidP="004F5BDB">
      <w:pPr>
        <w:spacing w:line="280" w:lineRule="exact"/>
        <w:jc w:val="both"/>
      </w:pPr>
      <w:r w:rsidRPr="006D3987">
        <w:t>This section summarises the Committee’s observations and conclusions. It draws on analysis presented in preceding sections, especially financial and service delivery performance for the 2</w:t>
      </w:r>
      <w:r w:rsidR="0099645C" w:rsidRPr="006D3987">
        <w:t xml:space="preserve">016/17 </w:t>
      </w:r>
      <w:r w:rsidRPr="006D3987">
        <w:t xml:space="preserve">financial years. The reports of the Fiscal Finance Commission (FFC) and the Auditor-General of South Africa (AGSA) were also useful resources against which some of the observations of the Committee were tested. The section is divided into three sections, namely technical issues, governance, service delivery and financial observations. </w:t>
      </w:r>
    </w:p>
    <w:p w14:paraId="6162BE83" w14:textId="77777777" w:rsidR="00FF6565" w:rsidRPr="006D3987" w:rsidRDefault="00FF6565" w:rsidP="004F5BDB">
      <w:pPr>
        <w:spacing w:line="280" w:lineRule="exact"/>
        <w:jc w:val="both"/>
      </w:pPr>
    </w:p>
    <w:p w14:paraId="243394C3" w14:textId="77777777" w:rsidR="00FF6565" w:rsidRPr="006D3987" w:rsidRDefault="00FF6565" w:rsidP="004F5BDB">
      <w:pPr>
        <w:pStyle w:val="Heading2"/>
        <w:spacing w:before="0" w:after="0" w:line="280" w:lineRule="exact"/>
        <w:rPr>
          <w:rFonts w:ascii="Times New Roman" w:hAnsi="Times New Roman"/>
          <w:i w:val="0"/>
          <w:sz w:val="24"/>
          <w:szCs w:val="24"/>
        </w:rPr>
      </w:pPr>
      <w:bookmarkStart w:id="39" w:name="_Toc495994156"/>
      <w:r w:rsidRPr="006D3987">
        <w:rPr>
          <w:rFonts w:ascii="Times New Roman" w:hAnsi="Times New Roman"/>
          <w:i w:val="0"/>
          <w:sz w:val="24"/>
          <w:szCs w:val="24"/>
        </w:rPr>
        <w:t xml:space="preserve">6.1 </w:t>
      </w:r>
      <w:r w:rsidRPr="006D3987">
        <w:rPr>
          <w:rFonts w:ascii="Times New Roman" w:hAnsi="Times New Roman"/>
          <w:i w:val="0"/>
          <w:sz w:val="24"/>
          <w:szCs w:val="24"/>
        </w:rPr>
        <w:tab/>
        <w:t xml:space="preserve">Technical </w:t>
      </w:r>
      <w:r w:rsidR="0099645C" w:rsidRPr="006D3987">
        <w:rPr>
          <w:rFonts w:ascii="Times New Roman" w:hAnsi="Times New Roman"/>
          <w:i w:val="0"/>
          <w:sz w:val="24"/>
          <w:szCs w:val="24"/>
        </w:rPr>
        <w:t>observations</w:t>
      </w:r>
      <w:bookmarkEnd w:id="39"/>
    </w:p>
    <w:p w14:paraId="69DEC944" w14:textId="77777777" w:rsidR="00FF6565" w:rsidRPr="006D3987" w:rsidRDefault="00FF6565" w:rsidP="004F5BDB">
      <w:pPr>
        <w:spacing w:line="280" w:lineRule="exact"/>
        <w:jc w:val="both"/>
      </w:pPr>
    </w:p>
    <w:p w14:paraId="22DC1A09" w14:textId="77777777" w:rsidR="0098607C" w:rsidRPr="006D3987" w:rsidRDefault="00FF6565" w:rsidP="004F5BDB">
      <w:pPr>
        <w:spacing w:line="280" w:lineRule="exact"/>
        <w:jc w:val="both"/>
      </w:pPr>
      <w:r w:rsidRPr="006D3987">
        <w:t>The Committee found that the Strategic Plan and the APP of the Department were largely aligned to the priorities of government as outlined in the N</w:t>
      </w:r>
      <w:r w:rsidR="0098607C" w:rsidRPr="006D3987">
        <w:t xml:space="preserve">DP </w:t>
      </w:r>
      <w:r w:rsidRPr="006D3987">
        <w:t>and the S</w:t>
      </w:r>
      <w:r w:rsidR="0098607C" w:rsidRPr="006D3987">
        <w:t>ONA</w:t>
      </w:r>
      <w:r w:rsidRPr="006D3987">
        <w:t xml:space="preserve"> articulated as MTSF priorities. </w:t>
      </w:r>
    </w:p>
    <w:p w14:paraId="70DF870F" w14:textId="77777777" w:rsidR="0098607C" w:rsidRPr="006D3987" w:rsidRDefault="0098607C" w:rsidP="004F5BDB">
      <w:pPr>
        <w:spacing w:line="280" w:lineRule="exact"/>
        <w:jc w:val="both"/>
      </w:pPr>
    </w:p>
    <w:p w14:paraId="4A4D48B4" w14:textId="77777777" w:rsidR="0098607C" w:rsidRPr="006D3987" w:rsidRDefault="0098607C" w:rsidP="004F5BDB">
      <w:pPr>
        <w:spacing w:line="280" w:lineRule="exact"/>
        <w:jc w:val="both"/>
      </w:pPr>
      <w:r w:rsidRPr="006D3987">
        <w:t xml:space="preserve">Realignment of the function has been a subject for discussion at the Committee, and between the Portfolio Committee on Agriculture, Forestry and Fisheries. Firstly, it is the issue of transfer of the Recapitalisation and Development Programme to the DAFF. The Committee found that there was no clear direction with regard to this matter despite recommendations by the DMPE, FFC and the Portfolio Committee on Rural Development and Land Reform. This is further hamstrung by the fact that there has not been any cabinet resolution to address this major constraint. The second aspect relates to the transfer of the </w:t>
      </w:r>
      <w:r w:rsidR="001C365E" w:rsidRPr="006D3987">
        <w:t>transfer of SPLUMA to the presidency. The Committee noted that there has been little progress in this. In both cases, there is uncertainty about the effect of the transition on service delivery.</w:t>
      </w:r>
    </w:p>
    <w:p w14:paraId="11EAFDC8" w14:textId="77777777" w:rsidR="00490442" w:rsidRPr="006D3987" w:rsidRDefault="00FF6565" w:rsidP="004F5BDB">
      <w:pPr>
        <w:spacing w:line="280" w:lineRule="exact"/>
        <w:jc w:val="both"/>
      </w:pPr>
      <w:r w:rsidRPr="006D3987">
        <w:t xml:space="preserve">During the audit of predetermined objectives (AOPO), the AGSA </w:t>
      </w:r>
      <w:r w:rsidR="001C365E" w:rsidRPr="006D3987">
        <w:t xml:space="preserve">did not make any material </w:t>
      </w:r>
      <w:r w:rsidRPr="006D3987">
        <w:t>f</w:t>
      </w:r>
      <w:r w:rsidR="001C365E" w:rsidRPr="006D3987">
        <w:t xml:space="preserve">inding on the reliability and usefulness of the data. In fact, it noted that </w:t>
      </w:r>
      <w:r w:rsidRPr="006D3987">
        <w:t xml:space="preserve">there has been improvement in the manner in which predetermined objectives have </w:t>
      </w:r>
      <w:r w:rsidR="001C365E" w:rsidRPr="006D3987">
        <w:t xml:space="preserve">been compiled and </w:t>
      </w:r>
      <w:r w:rsidRPr="006D3987">
        <w:t>implemented.</w:t>
      </w:r>
      <w:r w:rsidR="00553D3C" w:rsidRPr="006D3987">
        <w:t xml:space="preserve"> The Committee</w:t>
      </w:r>
      <w:r w:rsidR="001C365E" w:rsidRPr="006D3987">
        <w:t xml:space="preserve">, however, observed that there is a need to shift toward more qualitative </w:t>
      </w:r>
      <w:r w:rsidR="001E6A6F" w:rsidRPr="006D3987">
        <w:t>indicators, which</w:t>
      </w:r>
      <w:r w:rsidR="001C365E" w:rsidRPr="006D3987">
        <w:t xml:space="preserve"> is outcome of interventions rather than the quantitative</w:t>
      </w:r>
      <w:r w:rsidR="00490442" w:rsidRPr="006D3987">
        <w:t xml:space="preserve">. There is a need for performance </w:t>
      </w:r>
      <w:r w:rsidR="001E6A6F" w:rsidRPr="006D3987">
        <w:t>indicators, which</w:t>
      </w:r>
      <w:r w:rsidR="00490442" w:rsidRPr="006D3987">
        <w:t xml:space="preserve"> begin to tell a story about the improvement in the quality of life of beneficiaries. As reported previously, o</w:t>
      </w:r>
      <w:r w:rsidR="00553D3C" w:rsidRPr="006D3987">
        <w:t xml:space="preserve">ne of the major </w:t>
      </w:r>
      <w:r w:rsidRPr="006D3987">
        <w:t>finding</w:t>
      </w:r>
      <w:r w:rsidR="00553D3C" w:rsidRPr="006D3987">
        <w:t xml:space="preserve">s of </w:t>
      </w:r>
      <w:r w:rsidRPr="006D3987">
        <w:t xml:space="preserve">oversight work </w:t>
      </w:r>
      <w:r w:rsidR="00490442" w:rsidRPr="006D3987">
        <w:t xml:space="preserve">is </w:t>
      </w:r>
      <w:r w:rsidR="00553D3C" w:rsidRPr="006D3987">
        <w:t xml:space="preserve">high levels of </w:t>
      </w:r>
      <w:r w:rsidR="00490442" w:rsidRPr="006D3987">
        <w:t xml:space="preserve">beneficiary </w:t>
      </w:r>
      <w:r w:rsidRPr="006D3987">
        <w:t xml:space="preserve">dissatisfaction </w:t>
      </w:r>
      <w:r w:rsidR="00490442" w:rsidRPr="006D3987">
        <w:t xml:space="preserve">regarding post-settlement support both on production and institutional support. </w:t>
      </w:r>
      <w:r w:rsidRPr="006D3987">
        <w:t xml:space="preserve">For example, </w:t>
      </w:r>
      <w:r w:rsidR="00490442" w:rsidRPr="006D3987">
        <w:t xml:space="preserve">most of CPAs have become dysfunctional, </w:t>
      </w:r>
      <w:r w:rsidRPr="006D3987">
        <w:t>eviction</w:t>
      </w:r>
      <w:r w:rsidR="00490442" w:rsidRPr="006D3987">
        <w:t xml:space="preserve"> from farms </w:t>
      </w:r>
      <w:r w:rsidRPr="006D3987">
        <w:t xml:space="preserve">continued to take place without legal </w:t>
      </w:r>
      <w:r w:rsidR="00490442" w:rsidRPr="006D3987">
        <w:t>representation</w:t>
      </w:r>
      <w:r w:rsidRPr="006D3987">
        <w:t xml:space="preserve">, </w:t>
      </w:r>
      <w:r w:rsidR="00490442" w:rsidRPr="006D3987">
        <w:t xml:space="preserve">CPAs have not received title deeds and </w:t>
      </w:r>
      <w:r w:rsidRPr="006D3987">
        <w:t>lack of understanding of criteria for selection of potential beneficiaries for PLAS farms.</w:t>
      </w:r>
    </w:p>
    <w:p w14:paraId="7F1693B4" w14:textId="77777777" w:rsidR="00FF6565" w:rsidRPr="006D3987" w:rsidRDefault="00FF6565" w:rsidP="004F5BDB">
      <w:pPr>
        <w:spacing w:line="280" w:lineRule="exact"/>
        <w:jc w:val="both"/>
      </w:pPr>
    </w:p>
    <w:p w14:paraId="202D6D7C" w14:textId="77777777" w:rsidR="00490442" w:rsidRPr="006D3987" w:rsidRDefault="00FF6565" w:rsidP="004F5BDB">
      <w:pPr>
        <w:spacing w:line="280" w:lineRule="exact"/>
        <w:jc w:val="both"/>
      </w:pPr>
      <w:r w:rsidRPr="006D3987">
        <w:rPr>
          <w:rFonts w:eastAsiaTheme="minorEastAsia"/>
          <w:lang w:val="en-US"/>
        </w:rPr>
        <w:t xml:space="preserve">The quality of the annual performance report of </w:t>
      </w:r>
      <w:r w:rsidR="00F462C6" w:rsidRPr="006D3987">
        <w:rPr>
          <w:rFonts w:eastAsiaTheme="minorEastAsia"/>
          <w:lang w:val="en-US"/>
        </w:rPr>
        <w:t>D</w:t>
      </w:r>
      <w:r w:rsidR="00F462C6">
        <w:rPr>
          <w:rFonts w:eastAsiaTheme="minorEastAsia"/>
          <w:lang w:val="en-US"/>
        </w:rPr>
        <w:t>epartment</w:t>
      </w:r>
      <w:r w:rsidRPr="006D3987">
        <w:rPr>
          <w:rFonts w:eastAsiaTheme="minorEastAsia"/>
          <w:lang w:val="en-US"/>
        </w:rPr>
        <w:t xml:space="preserve"> has improved over the past </w:t>
      </w:r>
      <w:r w:rsidR="00182EC4" w:rsidRPr="006D3987">
        <w:rPr>
          <w:rFonts w:eastAsiaTheme="minorEastAsia"/>
          <w:lang w:val="en-US"/>
        </w:rPr>
        <w:t xml:space="preserve">four </w:t>
      </w:r>
      <w:r w:rsidRPr="006D3987">
        <w:rPr>
          <w:rFonts w:eastAsiaTheme="minorEastAsia"/>
          <w:lang w:val="en-US"/>
        </w:rPr>
        <w:t xml:space="preserve">years. The annual performance </w:t>
      </w:r>
      <w:r w:rsidRPr="006D3987">
        <w:rPr>
          <w:lang w:val="en-US"/>
        </w:rPr>
        <w:t>report included</w:t>
      </w:r>
      <w:r w:rsidRPr="006D3987">
        <w:rPr>
          <w:rFonts w:eastAsiaTheme="minorEastAsia"/>
          <w:lang w:val="en-US"/>
        </w:rPr>
        <w:t xml:space="preserve"> information on performance against predetermined objectives that w</w:t>
      </w:r>
      <w:r w:rsidR="00490442" w:rsidRPr="006D3987">
        <w:rPr>
          <w:rFonts w:eastAsiaTheme="minorEastAsia"/>
          <w:lang w:val="en-US"/>
        </w:rPr>
        <w:t>ere</w:t>
      </w:r>
      <w:r w:rsidRPr="006D3987">
        <w:rPr>
          <w:rFonts w:eastAsiaTheme="minorEastAsia"/>
          <w:lang w:val="en-US"/>
        </w:rPr>
        <w:t xml:space="preserve"> useful and reliable for the programmes and objectives</w:t>
      </w:r>
      <w:r w:rsidRPr="006D3987">
        <w:rPr>
          <w:lang w:val="en-US"/>
        </w:rPr>
        <w:t xml:space="preserve">. </w:t>
      </w:r>
      <w:r w:rsidRPr="00DC3ADB">
        <w:rPr>
          <w:lang w:val="en-US"/>
        </w:rPr>
        <w:t>The Auditor-General confirm</w:t>
      </w:r>
      <w:r w:rsidR="00490442" w:rsidRPr="00DC3ADB">
        <w:rPr>
          <w:lang w:val="en-US"/>
        </w:rPr>
        <w:t>ed</w:t>
      </w:r>
      <w:r w:rsidRPr="00DC3ADB">
        <w:rPr>
          <w:lang w:val="en-US"/>
        </w:rPr>
        <w:t xml:space="preserve"> this finding with an assertion that </w:t>
      </w:r>
      <w:r w:rsidRPr="00DC3ADB">
        <w:rPr>
          <w:rFonts w:eastAsiaTheme="minorEastAsia"/>
          <w:lang w:val="en-US"/>
        </w:rPr>
        <w:t>no material misstatements were identified during the audit</w:t>
      </w:r>
      <w:r w:rsidRPr="00DC3ADB">
        <w:rPr>
          <w:lang w:val="en-US"/>
        </w:rPr>
        <w:t xml:space="preserve"> with the exception of the </w:t>
      </w:r>
      <w:r w:rsidR="0036658A">
        <w:rPr>
          <w:lang w:val="en-US"/>
        </w:rPr>
        <w:t>ITB</w:t>
      </w:r>
      <w:r w:rsidRPr="00DC3ADB">
        <w:rPr>
          <w:lang w:val="en-US"/>
        </w:rPr>
        <w:t>.</w:t>
      </w:r>
      <w:r w:rsidRPr="0059616C">
        <w:rPr>
          <w:lang w:val="en-US"/>
        </w:rPr>
        <w:t xml:space="preserve"> </w:t>
      </w:r>
      <w:r w:rsidRPr="0059616C">
        <w:t>The Committee</w:t>
      </w:r>
      <w:r w:rsidRPr="006D3987">
        <w:t xml:space="preserve"> commended the Department, the Commission and the ITB for continuous improvement in the quality of the annual reports presented. </w:t>
      </w:r>
    </w:p>
    <w:p w14:paraId="09CDE2BA" w14:textId="77777777" w:rsidR="00490442" w:rsidRPr="006D3987" w:rsidRDefault="00490442" w:rsidP="004F5BDB">
      <w:pPr>
        <w:spacing w:line="280" w:lineRule="exact"/>
        <w:jc w:val="both"/>
      </w:pPr>
    </w:p>
    <w:p w14:paraId="3A7FA148" w14:textId="77777777" w:rsidR="00FF6565" w:rsidRPr="006D3987" w:rsidRDefault="00FF6565" w:rsidP="004F5BDB">
      <w:pPr>
        <w:pStyle w:val="Heading2"/>
        <w:spacing w:before="0" w:after="0" w:line="280" w:lineRule="exact"/>
        <w:rPr>
          <w:rFonts w:ascii="Times New Roman" w:eastAsia="Arial Unicode MS" w:hAnsi="Times New Roman"/>
          <w:i w:val="0"/>
          <w:sz w:val="24"/>
          <w:szCs w:val="24"/>
        </w:rPr>
      </w:pPr>
      <w:bookmarkStart w:id="40" w:name="_Toc495994157"/>
      <w:r w:rsidRPr="006D3987">
        <w:rPr>
          <w:rFonts w:ascii="Times New Roman" w:eastAsia="Arial Unicode MS" w:hAnsi="Times New Roman"/>
          <w:i w:val="0"/>
          <w:sz w:val="24"/>
          <w:szCs w:val="24"/>
        </w:rPr>
        <w:t>6.2.</w:t>
      </w:r>
      <w:r w:rsidRPr="006D3987">
        <w:rPr>
          <w:rFonts w:ascii="Times New Roman" w:eastAsia="Arial Unicode MS" w:hAnsi="Times New Roman"/>
          <w:i w:val="0"/>
          <w:sz w:val="24"/>
          <w:szCs w:val="24"/>
        </w:rPr>
        <w:tab/>
        <w:t>Governance</w:t>
      </w:r>
      <w:bookmarkEnd w:id="40"/>
    </w:p>
    <w:p w14:paraId="4D5B2B56" w14:textId="77777777" w:rsidR="00FF6565" w:rsidRPr="006D3987" w:rsidRDefault="00FF6565" w:rsidP="004F5BDB">
      <w:pPr>
        <w:spacing w:line="280" w:lineRule="exact"/>
        <w:jc w:val="both"/>
        <w:rPr>
          <w:rFonts w:eastAsia="Arial Unicode MS"/>
        </w:rPr>
      </w:pPr>
    </w:p>
    <w:p w14:paraId="3D9A5676" w14:textId="77777777" w:rsidR="00FF6565" w:rsidRPr="006D3987" w:rsidRDefault="00FF6565" w:rsidP="004F5BDB">
      <w:pPr>
        <w:spacing w:line="280" w:lineRule="exact"/>
        <w:jc w:val="both"/>
      </w:pPr>
      <w:r w:rsidRPr="006D3987">
        <w:rPr>
          <w:rFonts w:eastAsia="Arial Unicode MS"/>
        </w:rPr>
        <w:t xml:space="preserve">The Committee observed that governance has received high priority within the Department. Among other interventions, the Department has established Governance Committees to assist the Accounting Officer in effective administration of the Department; for example, the Risk and Compliance Committee. </w:t>
      </w:r>
      <w:r w:rsidRPr="006D3987">
        <w:t>It appears that the work done has begun to yield desired outcomes. The report of the AG also showed that there is an improvement in compliance with legislation and quality of financial statements. A</w:t>
      </w:r>
      <w:r w:rsidRPr="006D3987">
        <w:rPr>
          <w:rFonts w:eastAsiaTheme="minorEastAsia"/>
          <w:lang w:val="en-ZA"/>
        </w:rPr>
        <w:t>ction plans are being implemented and monitored by management</w:t>
      </w:r>
      <w:r w:rsidRPr="006D3987">
        <w:t xml:space="preserve">; </w:t>
      </w:r>
      <w:r w:rsidRPr="006D3987">
        <w:rPr>
          <w:rFonts w:eastAsiaTheme="minorEastAsia"/>
          <w:lang w:val="en-ZA"/>
        </w:rPr>
        <w:t>and key vacant positions have been filled with competent staff.</w:t>
      </w:r>
      <w:r w:rsidR="00182EC4" w:rsidRPr="006D3987">
        <w:rPr>
          <w:rFonts w:eastAsiaTheme="minorEastAsia"/>
          <w:lang w:val="en-ZA"/>
        </w:rPr>
        <w:t xml:space="preserve"> In terms of audit, the D</w:t>
      </w:r>
      <w:r w:rsidR="0036658A">
        <w:rPr>
          <w:rFonts w:eastAsiaTheme="minorEastAsia"/>
          <w:lang w:val="en-ZA"/>
        </w:rPr>
        <w:t xml:space="preserve">epartment </w:t>
      </w:r>
      <w:r w:rsidR="00182EC4" w:rsidRPr="006D3987">
        <w:rPr>
          <w:rFonts w:eastAsiaTheme="minorEastAsia"/>
          <w:lang w:val="en-ZA"/>
        </w:rPr>
        <w:t>was unqualified, the ALHA received clean audit whilst the ITB was qualified.</w:t>
      </w:r>
    </w:p>
    <w:p w14:paraId="64F3CD00" w14:textId="77777777" w:rsidR="00FF6565" w:rsidRPr="006D3987" w:rsidRDefault="00FF6565" w:rsidP="004F5BDB">
      <w:pPr>
        <w:spacing w:line="280" w:lineRule="exact"/>
        <w:jc w:val="both"/>
      </w:pPr>
    </w:p>
    <w:p w14:paraId="780C548F" w14:textId="77777777" w:rsidR="00FF6565" w:rsidRPr="006D3987" w:rsidRDefault="00FF6565" w:rsidP="004F5BDB">
      <w:pPr>
        <w:spacing w:line="280" w:lineRule="exact"/>
        <w:jc w:val="both"/>
        <w:rPr>
          <w:lang w:val="en-ZA"/>
        </w:rPr>
      </w:pPr>
      <w:r w:rsidRPr="006D3987">
        <w:rPr>
          <w:rFonts w:eastAsiaTheme="minorEastAsia"/>
          <w:lang w:val="en-ZA"/>
        </w:rPr>
        <w:t>The quality of financial statements for D</w:t>
      </w:r>
      <w:r w:rsidR="0036658A">
        <w:rPr>
          <w:rFonts w:eastAsiaTheme="minorEastAsia"/>
          <w:lang w:val="en-ZA"/>
        </w:rPr>
        <w:t>epartment</w:t>
      </w:r>
      <w:r w:rsidR="00182EC4" w:rsidRPr="006D3987">
        <w:rPr>
          <w:rFonts w:eastAsiaTheme="minorEastAsia"/>
          <w:lang w:val="en-ZA"/>
        </w:rPr>
        <w:t xml:space="preserve">, </w:t>
      </w:r>
      <w:r w:rsidRPr="006D3987">
        <w:rPr>
          <w:rFonts w:eastAsiaTheme="minorEastAsia"/>
          <w:lang w:val="en-ZA"/>
        </w:rPr>
        <w:t>Deeds</w:t>
      </w:r>
      <w:r w:rsidR="00182EC4" w:rsidRPr="006D3987">
        <w:rPr>
          <w:rFonts w:eastAsiaTheme="minorEastAsia"/>
          <w:lang w:val="en-ZA"/>
        </w:rPr>
        <w:t xml:space="preserve"> and ITB</w:t>
      </w:r>
      <w:r w:rsidRPr="006D3987">
        <w:rPr>
          <w:rFonts w:eastAsiaTheme="minorEastAsia"/>
          <w:lang w:val="en-ZA"/>
        </w:rPr>
        <w:t xml:space="preserve"> submitted for </w:t>
      </w:r>
      <w:r w:rsidR="001E6A6F" w:rsidRPr="006D3987">
        <w:rPr>
          <w:rFonts w:eastAsiaTheme="minorEastAsia"/>
          <w:lang w:val="en-ZA"/>
        </w:rPr>
        <w:t>audit</w:t>
      </w:r>
      <w:r w:rsidRPr="006D3987">
        <w:rPr>
          <w:rFonts w:eastAsiaTheme="minorEastAsia"/>
          <w:lang w:val="en-ZA"/>
        </w:rPr>
        <w:t xml:space="preserve"> remain</w:t>
      </w:r>
      <w:r w:rsidR="00182EC4" w:rsidRPr="006D3987">
        <w:rPr>
          <w:rFonts w:eastAsiaTheme="minorEastAsia"/>
          <w:lang w:val="en-ZA"/>
        </w:rPr>
        <w:t>ed</w:t>
      </w:r>
      <w:r w:rsidRPr="006D3987">
        <w:rPr>
          <w:rFonts w:eastAsiaTheme="minorEastAsia"/>
          <w:lang w:val="en-ZA"/>
        </w:rPr>
        <w:t xml:space="preserve"> a concern due to inadequate review processes as the internal controls did not prevent, detect or correct material misstatements to the annual financial statements before the audit of 2016</w:t>
      </w:r>
      <w:r w:rsidR="00182EC4" w:rsidRPr="006D3987">
        <w:rPr>
          <w:rFonts w:eastAsiaTheme="minorEastAsia"/>
          <w:lang w:val="en-ZA"/>
        </w:rPr>
        <w:t>/17</w:t>
      </w:r>
      <w:r w:rsidRPr="006D3987">
        <w:rPr>
          <w:rFonts w:eastAsiaTheme="minorEastAsia"/>
          <w:lang w:val="en-ZA"/>
        </w:rPr>
        <w:t xml:space="preserve"> therefore resulting in the non-compliance. Another common non-compliance </w:t>
      </w:r>
      <w:r w:rsidRPr="006D3987">
        <w:t>throughout</w:t>
      </w:r>
      <w:r w:rsidRPr="006D3987">
        <w:rPr>
          <w:rFonts w:eastAsiaTheme="minorEastAsia"/>
          <w:lang w:val="en-ZA"/>
        </w:rPr>
        <w:t xml:space="preserve"> the portfolio is non-compliance to the PFMA regarding prevention and detection of </w:t>
      </w:r>
      <w:r w:rsidR="00547E1A" w:rsidRPr="006D3987">
        <w:rPr>
          <w:rFonts w:eastAsiaTheme="minorEastAsia"/>
          <w:lang w:val="en-ZA"/>
        </w:rPr>
        <w:t>irregular, fruitless,</w:t>
      </w:r>
      <w:r w:rsidRPr="006D3987">
        <w:rPr>
          <w:rFonts w:eastAsiaTheme="minorEastAsia"/>
          <w:lang w:val="en-ZA"/>
        </w:rPr>
        <w:t xml:space="preserve"> and wasteful expenditure. </w:t>
      </w:r>
    </w:p>
    <w:p w14:paraId="0C14F0CE" w14:textId="77777777" w:rsidR="00FF6565" w:rsidRPr="006D3987" w:rsidRDefault="00FF6565" w:rsidP="004F5BDB">
      <w:pPr>
        <w:spacing w:line="280" w:lineRule="exact"/>
        <w:jc w:val="both"/>
      </w:pPr>
    </w:p>
    <w:p w14:paraId="1A66D63F" w14:textId="77777777" w:rsidR="00FF6565" w:rsidRPr="006D3987" w:rsidRDefault="00FF6565" w:rsidP="004F5BDB">
      <w:pPr>
        <w:spacing w:line="280" w:lineRule="exact"/>
        <w:jc w:val="both"/>
      </w:pPr>
      <w:r w:rsidRPr="006D3987">
        <w:t xml:space="preserve">The Committee also noted an improvement in </w:t>
      </w:r>
      <w:r w:rsidRPr="006D3987">
        <w:rPr>
          <w:rFonts w:eastAsia="Arial Unicode MS"/>
        </w:rPr>
        <w:t xml:space="preserve">the systems of internal control </w:t>
      </w:r>
      <w:r w:rsidRPr="006D3987">
        <w:t xml:space="preserve">during the year </w:t>
      </w:r>
      <w:r w:rsidRPr="006D3987">
        <w:rPr>
          <w:rFonts w:eastAsia="Arial Unicode MS"/>
        </w:rPr>
        <w:t>under review</w:t>
      </w:r>
      <w:r w:rsidRPr="006D3987">
        <w:t xml:space="preserve">. However, the Committee concurred with the Auditor-General that </w:t>
      </w:r>
      <w:r w:rsidRPr="006D3987">
        <w:rPr>
          <w:rFonts w:eastAsiaTheme="minorEastAsia"/>
        </w:rPr>
        <w:t xml:space="preserve">focussed interventions and commitments are still required in order to improve the </w:t>
      </w:r>
      <w:r w:rsidR="00547E1A" w:rsidRPr="006D3987">
        <w:rPr>
          <w:rFonts w:eastAsiaTheme="minorEastAsia"/>
        </w:rPr>
        <w:t>status</w:t>
      </w:r>
      <w:r w:rsidRPr="006D3987">
        <w:rPr>
          <w:rFonts w:eastAsiaTheme="minorEastAsia"/>
        </w:rPr>
        <w:t xml:space="preserve"> of the overall key controls for the </w:t>
      </w:r>
      <w:r w:rsidRPr="006D3987">
        <w:t>department. For this to happen, a</w:t>
      </w:r>
      <w:r w:rsidRPr="006D3987">
        <w:rPr>
          <w:rFonts w:eastAsiaTheme="minorEastAsia"/>
        </w:rPr>
        <w:t xml:space="preserve">ttention </w:t>
      </w:r>
      <w:r w:rsidRPr="006D3987">
        <w:t xml:space="preserve">should be focused on </w:t>
      </w:r>
      <w:r w:rsidRPr="006D3987">
        <w:rPr>
          <w:rFonts w:eastAsiaTheme="minorEastAsia"/>
        </w:rPr>
        <w:t xml:space="preserve">addressing internal controls deficiencies </w:t>
      </w:r>
      <w:r w:rsidRPr="006D3987">
        <w:t xml:space="preserve">through </w:t>
      </w:r>
      <w:r w:rsidRPr="006D3987">
        <w:rPr>
          <w:rFonts w:eastAsiaTheme="minorEastAsia"/>
        </w:rPr>
        <w:t>implementation of effective actions plans that address the correct root cause</w:t>
      </w:r>
      <w:r w:rsidRPr="006D3987">
        <w:t>s</w:t>
      </w:r>
      <w:r w:rsidRPr="006D3987">
        <w:rPr>
          <w:rFonts w:eastAsiaTheme="minorEastAsia"/>
        </w:rPr>
        <w:t xml:space="preserve">. </w:t>
      </w:r>
    </w:p>
    <w:p w14:paraId="7635E655" w14:textId="77777777" w:rsidR="00FF6565" w:rsidRPr="006D3987" w:rsidRDefault="00FF6565" w:rsidP="004F5BDB">
      <w:pPr>
        <w:spacing w:line="280" w:lineRule="exact"/>
        <w:jc w:val="both"/>
      </w:pPr>
    </w:p>
    <w:p w14:paraId="0CD2349B" w14:textId="77777777" w:rsidR="00FF6565" w:rsidRPr="006D3987" w:rsidRDefault="00FF6565" w:rsidP="004F5BDB">
      <w:pPr>
        <w:spacing w:line="280" w:lineRule="exact"/>
        <w:jc w:val="both"/>
        <w:rPr>
          <w:rFonts w:eastAsia="Arial Unicode MS"/>
        </w:rPr>
      </w:pPr>
      <w:r w:rsidRPr="006D3987">
        <w:rPr>
          <w:rFonts w:eastAsia="Arial Unicode MS"/>
        </w:rPr>
        <w:t xml:space="preserve">The Committee noted that the autonomy of the Commission could result in improvement of service delivery, especially with regard to delegation of powers to provincial heads of the Commission. Further, it also complies with intent of the establishment of the Commission in terms of the Restitution of Land Rights Act. </w:t>
      </w:r>
      <w:r w:rsidRPr="006D3987">
        <w:t xml:space="preserve">It was of great concern that this project had not progressed beyond tabling of a Strategic Plan and APP. </w:t>
      </w:r>
      <w:r w:rsidR="00182EC4" w:rsidRPr="006D3987">
        <w:t xml:space="preserve">Further, the suggestion that the Commission should become a Chapter 9 institution should be a subject of further discussion. The Committee noted some of the Constitutional issues that should be dealt with because the approach means a completely different organisation which a different mandate and reporting structures. </w:t>
      </w:r>
    </w:p>
    <w:p w14:paraId="7738DD2C" w14:textId="77777777" w:rsidR="00FF6565" w:rsidRPr="006D3987" w:rsidRDefault="00FF6565" w:rsidP="004F5BDB">
      <w:pPr>
        <w:spacing w:line="280" w:lineRule="exact"/>
        <w:jc w:val="both"/>
        <w:rPr>
          <w:rFonts w:eastAsia="Arial Unicode MS"/>
        </w:rPr>
      </w:pPr>
    </w:p>
    <w:p w14:paraId="5B89CA08" w14:textId="77777777" w:rsidR="00FF6565" w:rsidRPr="006D3987" w:rsidRDefault="00FF6565" w:rsidP="004F5BDB">
      <w:pPr>
        <w:spacing w:line="280" w:lineRule="exact"/>
        <w:jc w:val="both"/>
        <w:rPr>
          <w:rFonts w:eastAsia="Arial Unicode MS"/>
          <w:bCs/>
          <w:iCs/>
        </w:rPr>
      </w:pPr>
      <w:r w:rsidRPr="006D3987">
        <w:rPr>
          <w:rFonts w:eastAsia="Arial Unicode MS"/>
        </w:rPr>
        <w:t xml:space="preserve">With regard to the </w:t>
      </w:r>
      <w:r w:rsidRPr="006D3987">
        <w:rPr>
          <w:rFonts w:eastAsia="Arial Unicode MS"/>
          <w:bCs/>
          <w:iCs/>
        </w:rPr>
        <w:t xml:space="preserve">ITB, the </w:t>
      </w:r>
      <w:r w:rsidR="00502CBE" w:rsidRPr="006D3987">
        <w:rPr>
          <w:rFonts w:eastAsia="Arial Unicode MS"/>
          <w:bCs/>
          <w:iCs/>
        </w:rPr>
        <w:t xml:space="preserve">Committee noted that a new Board was constituted in July 2016. Additional four members were from Traditional Councils, i.e. they were Inkosi. </w:t>
      </w:r>
      <w:r w:rsidR="00F6518E">
        <w:rPr>
          <w:rFonts w:eastAsia="Arial Unicode MS"/>
          <w:bCs/>
          <w:iCs/>
        </w:rPr>
        <w:t>Reporting</w:t>
      </w:r>
      <w:r w:rsidR="00502CBE" w:rsidRPr="006D3987">
        <w:rPr>
          <w:rFonts w:eastAsia="Arial Unicode MS"/>
          <w:bCs/>
          <w:iCs/>
        </w:rPr>
        <w:t xml:space="preserve"> of the ITB and The Ingoyama Trust as two separate entities required more attention. </w:t>
      </w:r>
    </w:p>
    <w:p w14:paraId="50188838" w14:textId="77777777" w:rsidR="007D0CEA" w:rsidRPr="006D3987" w:rsidRDefault="007D0CEA" w:rsidP="004F5BDB">
      <w:pPr>
        <w:spacing w:line="280" w:lineRule="exact"/>
        <w:jc w:val="both"/>
      </w:pPr>
    </w:p>
    <w:p w14:paraId="582EBB16" w14:textId="77777777" w:rsidR="00FF6565" w:rsidRPr="006D3987" w:rsidRDefault="00FF6565" w:rsidP="004F5BDB">
      <w:pPr>
        <w:pStyle w:val="Heading2"/>
        <w:spacing w:before="0" w:after="0" w:line="280" w:lineRule="exact"/>
        <w:rPr>
          <w:rFonts w:ascii="Times New Roman" w:hAnsi="Times New Roman"/>
          <w:i w:val="0"/>
          <w:sz w:val="24"/>
          <w:szCs w:val="24"/>
        </w:rPr>
      </w:pPr>
      <w:bookmarkStart w:id="41" w:name="_Toc495994158"/>
      <w:r w:rsidRPr="006D3987">
        <w:rPr>
          <w:rFonts w:ascii="Times New Roman" w:hAnsi="Times New Roman"/>
          <w:i w:val="0"/>
          <w:sz w:val="24"/>
          <w:szCs w:val="24"/>
        </w:rPr>
        <w:t>6.3.</w:t>
      </w:r>
      <w:r w:rsidRPr="006D3987">
        <w:rPr>
          <w:rFonts w:ascii="Times New Roman" w:hAnsi="Times New Roman"/>
          <w:i w:val="0"/>
          <w:sz w:val="24"/>
          <w:szCs w:val="24"/>
        </w:rPr>
        <w:tab/>
        <w:t>Service delivery against the pre-determined objectives</w:t>
      </w:r>
      <w:bookmarkEnd w:id="41"/>
    </w:p>
    <w:p w14:paraId="13CC26AB" w14:textId="77777777" w:rsidR="00FF6565" w:rsidRPr="006D3987" w:rsidRDefault="00FF6565" w:rsidP="004F5BDB">
      <w:pPr>
        <w:spacing w:line="280" w:lineRule="exact"/>
        <w:jc w:val="both"/>
        <w:rPr>
          <w:b/>
        </w:rPr>
      </w:pPr>
    </w:p>
    <w:p w14:paraId="19F42246" w14:textId="77777777" w:rsidR="00FF6565" w:rsidRPr="006D3987" w:rsidRDefault="00FF6565" w:rsidP="004F5BDB">
      <w:pPr>
        <w:spacing w:line="280" w:lineRule="exact"/>
        <w:jc w:val="both"/>
      </w:pPr>
      <w:r w:rsidRPr="006D3987">
        <w:t xml:space="preserve">With regard to service delivery, the Committee made the following findings: </w:t>
      </w:r>
    </w:p>
    <w:p w14:paraId="45D39B17" w14:textId="77777777" w:rsidR="00FF6565" w:rsidRPr="006D3987" w:rsidRDefault="00FF6565" w:rsidP="004F5BDB">
      <w:pPr>
        <w:spacing w:line="280" w:lineRule="exact"/>
        <w:jc w:val="both"/>
      </w:pPr>
    </w:p>
    <w:p w14:paraId="61F19C04" w14:textId="77777777" w:rsidR="00FF6565" w:rsidRPr="006D3987" w:rsidRDefault="00FF6565" w:rsidP="004F5BDB">
      <w:pPr>
        <w:numPr>
          <w:ilvl w:val="0"/>
          <w:numId w:val="4"/>
        </w:numPr>
        <w:spacing w:line="280" w:lineRule="exact"/>
        <w:jc w:val="both"/>
      </w:pPr>
      <w:r w:rsidRPr="006D3987">
        <w:t xml:space="preserve">Although the Department had planned to achieve unqualified audit opinion without findings, it still achieved unqualified audit opinion with </w:t>
      </w:r>
      <w:r w:rsidR="00F763AD" w:rsidRPr="006D3987">
        <w:t>emphasis of matters</w:t>
      </w:r>
      <w:r w:rsidRPr="006D3987">
        <w:t xml:space="preserve">. Whilst the continued unqualified audit opinion is commended, the Committee still emphasized a need to achieve unqualified without findings on predetermined objectives and compliance. </w:t>
      </w:r>
      <w:r w:rsidR="00F763AD" w:rsidRPr="006D3987">
        <w:t xml:space="preserve">Further, clean audit should correspond with client satisfaction on services rendered. Key concerns were the following issues: inadequacy of daily or monthly internal </w:t>
      </w:r>
      <w:r w:rsidR="00547E1A" w:rsidRPr="006D3987">
        <w:t>control that resulted in material misstatements</w:t>
      </w:r>
      <w:r w:rsidR="00F763AD" w:rsidRPr="006D3987">
        <w:t xml:space="preserve"> where were however corrected and information systems </w:t>
      </w:r>
      <w:r w:rsidR="00547E1A" w:rsidRPr="006D3987">
        <w:t>weaknesses that brought into question the credibility of financial</w:t>
      </w:r>
      <w:r w:rsidR="00F763AD" w:rsidRPr="006D3987">
        <w:t xml:space="preserve"> and performance information preparation. </w:t>
      </w:r>
    </w:p>
    <w:p w14:paraId="0CFB3D6B" w14:textId="77777777" w:rsidR="00FF6565" w:rsidRPr="006D3987" w:rsidRDefault="00FF6565" w:rsidP="004F5BDB">
      <w:pPr>
        <w:spacing w:line="280" w:lineRule="exact"/>
        <w:jc w:val="both"/>
      </w:pPr>
    </w:p>
    <w:p w14:paraId="1D6FDDEE" w14:textId="77777777" w:rsidR="00FF6565" w:rsidRPr="006D3987" w:rsidRDefault="00FF6565" w:rsidP="004F5BDB">
      <w:pPr>
        <w:numPr>
          <w:ilvl w:val="0"/>
          <w:numId w:val="4"/>
        </w:numPr>
        <w:spacing w:line="280" w:lineRule="exact"/>
        <w:jc w:val="both"/>
      </w:pPr>
      <w:r w:rsidRPr="006D3987">
        <w:t xml:space="preserve">Of the planned five </w:t>
      </w:r>
      <w:r w:rsidR="00276CFD" w:rsidRPr="006D3987">
        <w:t>pieces</w:t>
      </w:r>
      <w:r w:rsidRPr="006D3987">
        <w:t xml:space="preserve"> of legislation to be tabled, the Department tabled only one – ESTA Amendment Bill. None of the policies </w:t>
      </w:r>
      <w:r w:rsidR="00547E1A" w:rsidRPr="006D3987">
        <w:t>was</w:t>
      </w:r>
      <w:r w:rsidRPr="006D3987">
        <w:t xml:space="preserve"> referred to the Committee for discussion.</w:t>
      </w:r>
      <w:r w:rsidR="00170E10" w:rsidRPr="006D3987">
        <w:t xml:space="preserve"> SRR was discussed.</w:t>
      </w:r>
      <w:r w:rsidRPr="006D3987">
        <w:t xml:space="preserve"> The Committee noted that the Department has progressed to implement pilots on the following policies: Strengthening Relative Rights for People working the land, One Household-One Hectare.</w:t>
      </w:r>
      <w:r w:rsidR="00170E10" w:rsidRPr="006D3987">
        <w:t xml:space="preserve"> </w:t>
      </w:r>
      <w:r w:rsidRPr="006D3987">
        <w:t xml:space="preserve"> </w:t>
      </w:r>
    </w:p>
    <w:p w14:paraId="67A1C5CE" w14:textId="77777777" w:rsidR="00FF6565" w:rsidRPr="006D3987" w:rsidRDefault="00FF6565" w:rsidP="004F5BDB">
      <w:pPr>
        <w:spacing w:line="280" w:lineRule="exact"/>
        <w:ind w:left="360"/>
        <w:jc w:val="both"/>
      </w:pPr>
    </w:p>
    <w:p w14:paraId="442E6194" w14:textId="77777777" w:rsidR="00FF6565" w:rsidRPr="006D3987" w:rsidRDefault="00FF6565" w:rsidP="004F5BDB">
      <w:pPr>
        <w:numPr>
          <w:ilvl w:val="0"/>
          <w:numId w:val="4"/>
        </w:numPr>
        <w:spacing w:line="280" w:lineRule="exact"/>
        <w:jc w:val="both"/>
      </w:pPr>
      <w:r w:rsidRPr="006D3987">
        <w:t>Redistributive land reform takes place under two main programmes; namely restitution and land redistribution, and PLAS is the only vehicle for redistribution. PLAS, which transfers land to the State</w:t>
      </w:r>
      <w:r w:rsidR="00544B3F" w:rsidRPr="006D3987">
        <w:t xml:space="preserve"> and lease</w:t>
      </w:r>
      <w:r w:rsidR="00553D3C" w:rsidRPr="006D3987">
        <w:t>s</w:t>
      </w:r>
      <w:r w:rsidR="00544B3F" w:rsidRPr="006D3987">
        <w:t xml:space="preserve"> it to </w:t>
      </w:r>
      <w:r w:rsidR="00553D3C" w:rsidRPr="006D3987">
        <w:t xml:space="preserve">black </w:t>
      </w:r>
      <w:r w:rsidR="00544B3F" w:rsidRPr="006D3987">
        <w:t xml:space="preserve">famers </w:t>
      </w:r>
      <w:r w:rsidRPr="006D3987">
        <w:t xml:space="preserve">will not assist government to achieve transfer of land to rural people </w:t>
      </w:r>
      <w:r w:rsidR="00544B3F" w:rsidRPr="006D3987">
        <w:t xml:space="preserve">in line with a </w:t>
      </w:r>
      <w:r w:rsidRPr="006D3987">
        <w:t xml:space="preserve">commitment </w:t>
      </w:r>
      <w:r w:rsidR="00544B3F" w:rsidRPr="006D3987">
        <w:t xml:space="preserve">of </w:t>
      </w:r>
      <w:r w:rsidRPr="006D3987">
        <w:t xml:space="preserve">the Outcomes of government to “increase the percentage of productive land </w:t>
      </w:r>
      <w:r w:rsidRPr="000C2F16">
        <w:t>owned</w:t>
      </w:r>
      <w:r w:rsidRPr="006D3987">
        <w:t xml:space="preserve"> by previously disadvantaged individuals from 11.5 per cent to 20 per cent by 2019 (16.2 million hectares). Further, there is an exemption of PLAS farmers to pay lease fees for a period of five years, thus calling for plans to ensure that at the end of the term the Department has system in place to administer leases and that farmers are in a position to honour the leases. </w:t>
      </w:r>
    </w:p>
    <w:p w14:paraId="42623A44" w14:textId="77777777" w:rsidR="00FF6565" w:rsidRPr="006D3987" w:rsidRDefault="00FF6565" w:rsidP="004F5BDB">
      <w:pPr>
        <w:spacing w:line="280" w:lineRule="exact"/>
        <w:jc w:val="both"/>
      </w:pPr>
    </w:p>
    <w:p w14:paraId="4D6211D4" w14:textId="77777777" w:rsidR="00FF6565" w:rsidRPr="006D3987" w:rsidRDefault="00FF6565" w:rsidP="004F5BDB">
      <w:pPr>
        <w:numPr>
          <w:ilvl w:val="0"/>
          <w:numId w:val="4"/>
        </w:numPr>
        <w:spacing w:line="280" w:lineRule="exact"/>
        <w:jc w:val="both"/>
      </w:pPr>
      <w:r w:rsidRPr="006D3987">
        <w:t xml:space="preserve">The Committee noted that SPLUMA will be </w:t>
      </w:r>
      <w:r w:rsidR="00553D3C" w:rsidRPr="006D3987">
        <w:t xml:space="preserve">administered by </w:t>
      </w:r>
      <w:r w:rsidRPr="006D3987">
        <w:t xml:space="preserve">the Presidency. </w:t>
      </w:r>
      <w:r w:rsidR="00760C4C" w:rsidRPr="006D3987">
        <w:t xml:space="preserve">Progress in </w:t>
      </w:r>
      <w:r w:rsidR="00D87E75" w:rsidRPr="006D3987">
        <w:t>the implementation</w:t>
      </w:r>
      <w:r w:rsidR="00760C4C" w:rsidRPr="006D3987">
        <w:t xml:space="preserve"> of this </w:t>
      </w:r>
      <w:r w:rsidRPr="006D3987">
        <w:t>cabinet</w:t>
      </w:r>
      <w:r w:rsidR="00760C4C" w:rsidRPr="006D3987">
        <w:t xml:space="preserve"> resolution</w:t>
      </w:r>
      <w:r w:rsidRPr="006D3987">
        <w:t xml:space="preserve"> </w:t>
      </w:r>
      <w:r w:rsidR="00760C4C" w:rsidRPr="006D3987">
        <w:t xml:space="preserve">was very slow. Engagements with the </w:t>
      </w:r>
      <w:r w:rsidR="00D87E75" w:rsidRPr="006D3987">
        <w:t>Department</w:t>
      </w:r>
      <w:r w:rsidR="00760C4C" w:rsidRPr="006D3987">
        <w:t xml:space="preserve"> and DPME have not resulted in any tangible plans. </w:t>
      </w:r>
      <w:r w:rsidRPr="006D3987">
        <w:t xml:space="preserve">Further information regarding the motivations, the pros and cons of this decision in relation to budget, capacity within the presidency to administer the legislation and implementation </w:t>
      </w:r>
      <w:r w:rsidR="00553D3C" w:rsidRPr="006D3987">
        <w:t xml:space="preserve">will be explored further. </w:t>
      </w:r>
    </w:p>
    <w:p w14:paraId="4652C4A9" w14:textId="77777777" w:rsidR="00FF6565" w:rsidRPr="006D3987" w:rsidRDefault="00FF6565" w:rsidP="004F5BDB">
      <w:pPr>
        <w:spacing w:line="280" w:lineRule="exact"/>
        <w:jc w:val="both"/>
      </w:pPr>
    </w:p>
    <w:p w14:paraId="704F6EA5" w14:textId="77777777" w:rsidR="00FF6565" w:rsidRPr="006D3987" w:rsidRDefault="00547E1A" w:rsidP="004F5BDB">
      <w:pPr>
        <w:numPr>
          <w:ilvl w:val="0"/>
          <w:numId w:val="4"/>
        </w:numPr>
        <w:spacing w:line="280" w:lineRule="exact"/>
        <w:jc w:val="both"/>
      </w:pPr>
      <w:r w:rsidRPr="006D3987">
        <w:t>People occupied most of the key positions in the Department, especially in the senior management,</w:t>
      </w:r>
      <w:r w:rsidR="00760C4C" w:rsidRPr="006D3987">
        <w:t xml:space="preserve"> in an acting capacity. For example, the Director-General, DDGs land redistribution and tenure and administration, and the DCLCC in the Commission. </w:t>
      </w:r>
      <w:r w:rsidR="00FF6565" w:rsidRPr="006D3987">
        <w:t>With regard to the ITB, the Committee expressed concern regarding lack of progress in appointment of key positions such as real estate manage</w:t>
      </w:r>
      <w:r w:rsidR="00760C4C" w:rsidRPr="006D3987">
        <w:t xml:space="preserve">r and deputy manager administration. </w:t>
      </w:r>
    </w:p>
    <w:p w14:paraId="32549552" w14:textId="77777777" w:rsidR="00FF6565" w:rsidRPr="006D3987" w:rsidRDefault="00FF6565" w:rsidP="004F5BDB">
      <w:pPr>
        <w:spacing w:line="280" w:lineRule="exact"/>
        <w:ind w:left="360"/>
        <w:jc w:val="both"/>
      </w:pPr>
      <w:r w:rsidRPr="006D3987">
        <w:t xml:space="preserve"> </w:t>
      </w:r>
    </w:p>
    <w:p w14:paraId="71F13B7C" w14:textId="77777777" w:rsidR="00760C4C" w:rsidRPr="006D3987" w:rsidRDefault="00FF6565" w:rsidP="004F5BDB">
      <w:pPr>
        <w:numPr>
          <w:ilvl w:val="0"/>
          <w:numId w:val="4"/>
        </w:numPr>
        <w:spacing w:line="280" w:lineRule="exact"/>
        <w:jc w:val="both"/>
      </w:pPr>
      <w:r w:rsidRPr="006D3987">
        <w:t>Land claims processes and a need to conclude on all the pre-1998 land claims has been a key priority, and the lodgement process in terms of the new amendment Act.</w:t>
      </w:r>
      <w:r w:rsidR="00760C4C" w:rsidRPr="006D3987">
        <w:t xml:space="preserve"> Research of land claims has not progressed as anticipated. At the time of documenting this report in 2017, the Commission had missed its own deadline for researching all the pre-1998 land claims. This is despite procuring services of consultants to increase the speed and quality of research by the Commission. </w:t>
      </w:r>
    </w:p>
    <w:p w14:paraId="4E83F5F0" w14:textId="77777777" w:rsidR="00FF6565" w:rsidRPr="006D3987" w:rsidRDefault="00FF6565" w:rsidP="004F5BDB">
      <w:pPr>
        <w:spacing w:line="280" w:lineRule="exact"/>
        <w:jc w:val="both"/>
      </w:pPr>
    </w:p>
    <w:p w14:paraId="377ED5A0" w14:textId="77777777" w:rsidR="00FF6565" w:rsidRPr="006D3987" w:rsidRDefault="00FF6565" w:rsidP="004F5BDB">
      <w:pPr>
        <w:pStyle w:val="Heading2"/>
        <w:spacing w:before="0" w:after="0" w:line="280" w:lineRule="exact"/>
        <w:rPr>
          <w:rFonts w:ascii="Times New Roman" w:hAnsi="Times New Roman"/>
          <w:i w:val="0"/>
          <w:sz w:val="24"/>
          <w:szCs w:val="24"/>
        </w:rPr>
      </w:pPr>
      <w:bookmarkStart w:id="42" w:name="_Toc495994159"/>
      <w:r w:rsidRPr="006D3987">
        <w:rPr>
          <w:rFonts w:ascii="Times New Roman" w:hAnsi="Times New Roman"/>
          <w:i w:val="0"/>
          <w:sz w:val="24"/>
          <w:szCs w:val="24"/>
        </w:rPr>
        <w:t xml:space="preserve">6.4. </w:t>
      </w:r>
      <w:r w:rsidRPr="006D3987">
        <w:rPr>
          <w:rFonts w:ascii="Times New Roman" w:hAnsi="Times New Roman"/>
          <w:i w:val="0"/>
          <w:sz w:val="24"/>
          <w:szCs w:val="24"/>
        </w:rPr>
        <w:tab/>
        <w:t>Financial Performance including funding proposals</w:t>
      </w:r>
      <w:bookmarkEnd w:id="42"/>
    </w:p>
    <w:p w14:paraId="17D62203" w14:textId="77777777" w:rsidR="00FF6565" w:rsidRPr="006D3987" w:rsidRDefault="00FF6565" w:rsidP="004F5BDB">
      <w:pPr>
        <w:spacing w:line="280" w:lineRule="exact"/>
        <w:jc w:val="both"/>
        <w:rPr>
          <w:i/>
        </w:rPr>
      </w:pPr>
    </w:p>
    <w:p w14:paraId="0CE37A20" w14:textId="77777777" w:rsidR="00FF6565" w:rsidRPr="006D3987" w:rsidRDefault="00FF6565" w:rsidP="004F5BDB">
      <w:pPr>
        <w:spacing w:line="280" w:lineRule="exact"/>
        <w:jc w:val="both"/>
      </w:pPr>
      <w:r w:rsidRPr="006D3987">
        <w:t xml:space="preserve">Apart from lack of capacity in the Land Tenure and Administration Unit, lack of CPAs’ compliance to the relevant legislation, and failure to regularise them was due to lack of dedicated budget for the CPAs. Similarly, failure to process the Labour Tenants applications, especially in KZN, was because of lack of budget for this programme. </w:t>
      </w:r>
    </w:p>
    <w:p w14:paraId="0DD0D779" w14:textId="77777777" w:rsidR="00FF6565" w:rsidRPr="006D3987" w:rsidRDefault="00FF6565" w:rsidP="004F5BDB">
      <w:pPr>
        <w:spacing w:line="280" w:lineRule="exact"/>
        <w:jc w:val="both"/>
      </w:pPr>
    </w:p>
    <w:p w14:paraId="1FE6F920" w14:textId="77777777" w:rsidR="00246073" w:rsidRPr="006D3987" w:rsidRDefault="00FF6565" w:rsidP="004F5BDB">
      <w:pPr>
        <w:spacing w:line="280" w:lineRule="exact"/>
        <w:jc w:val="both"/>
      </w:pPr>
      <w:r w:rsidRPr="006D3987">
        <w:t>The Commission continued to be exposed to commitments arising from settlements that occurred prior to 201</w:t>
      </w:r>
      <w:r w:rsidR="00760C4C" w:rsidRPr="006D3987">
        <w:t xml:space="preserve">6/17. </w:t>
      </w:r>
      <w:r w:rsidRPr="006D3987">
        <w:t xml:space="preserve"> </w:t>
      </w:r>
      <w:r w:rsidR="00760C4C" w:rsidRPr="006D3987">
        <w:t xml:space="preserve">The amount of commitments increased from </w:t>
      </w:r>
      <w:r w:rsidRPr="006D3987">
        <w:t xml:space="preserve">R5.6 </w:t>
      </w:r>
      <w:r w:rsidR="00760C4C" w:rsidRPr="006D3987">
        <w:t xml:space="preserve">billion to R5.8 </w:t>
      </w:r>
      <w:r w:rsidRPr="006D3987">
        <w:t>billion</w:t>
      </w:r>
      <w:r w:rsidR="00760C4C" w:rsidRPr="006D3987">
        <w:t xml:space="preserve">. Increase in commitments could undermine the capacity of the Commission to settle new claims at pace expected whilst they battle to finalise backlog claims. </w:t>
      </w:r>
      <w:r w:rsidRPr="006D3987">
        <w:t xml:space="preserve">The expenditure on grants for restitution, especially for the Recapitalisation and Development of farms was less than 25per cent of the total cost for land acquisition under Restitution. </w:t>
      </w:r>
      <w:r w:rsidR="00246073" w:rsidRPr="006D3987">
        <w:t xml:space="preserve">In this reporting period, it was almost impossible to align </w:t>
      </w:r>
      <w:r w:rsidRPr="006D3987">
        <w:t xml:space="preserve">the </w:t>
      </w:r>
      <w:r w:rsidR="00246073" w:rsidRPr="006D3987">
        <w:t>Recap Programme</w:t>
      </w:r>
      <w:r w:rsidRPr="006D3987">
        <w:t xml:space="preserve"> and </w:t>
      </w:r>
      <w:r w:rsidR="00246073" w:rsidRPr="006D3987">
        <w:t xml:space="preserve">grants for </w:t>
      </w:r>
      <w:r w:rsidRPr="006D3987">
        <w:t>section 42C approvals</w:t>
      </w:r>
      <w:r w:rsidR="00246073" w:rsidRPr="006D3987">
        <w:t xml:space="preserve">. </w:t>
      </w:r>
    </w:p>
    <w:p w14:paraId="7AF014FE" w14:textId="77777777" w:rsidR="00FF6565" w:rsidRPr="006D3987" w:rsidRDefault="00FF6565" w:rsidP="004F5BDB">
      <w:pPr>
        <w:spacing w:line="280" w:lineRule="exact"/>
        <w:jc w:val="both"/>
      </w:pPr>
    </w:p>
    <w:p w14:paraId="67624257" w14:textId="77777777" w:rsidR="00FF6565" w:rsidRPr="006D3987" w:rsidRDefault="00FF6565" w:rsidP="004F5BDB">
      <w:pPr>
        <w:spacing w:line="280" w:lineRule="exact"/>
        <w:jc w:val="both"/>
      </w:pPr>
      <w:r w:rsidRPr="006D3987">
        <w:t xml:space="preserve">The idea that the Department, together with National Treasury and the Department of Agriculture, Forestry and Fisheries were developing an integrated funding model for settlement support to land reform beneficiaries, smallholder farmers and emerging commercial was welcome and would be monitored. However, it appears that little progress had been made. </w:t>
      </w:r>
      <w:r w:rsidR="00246073" w:rsidRPr="006D3987">
        <w:t>This was further complicated by absence of plans by the DAFF to integrate land reform beneficiaries under the Recap Programme in their farmer support programme.</w:t>
      </w:r>
    </w:p>
    <w:p w14:paraId="3F97FD5D" w14:textId="77777777" w:rsidR="00246073" w:rsidRPr="006D3987" w:rsidRDefault="00246073" w:rsidP="004F5BDB">
      <w:pPr>
        <w:spacing w:line="280" w:lineRule="exact"/>
        <w:jc w:val="both"/>
      </w:pPr>
    </w:p>
    <w:p w14:paraId="44DFB8FE" w14:textId="77777777" w:rsidR="00246073" w:rsidRPr="006D3987" w:rsidRDefault="00246073" w:rsidP="004F5BDB">
      <w:pPr>
        <w:spacing w:line="280" w:lineRule="exact"/>
        <w:jc w:val="both"/>
      </w:pPr>
      <w:r w:rsidRPr="006D3987">
        <w:t xml:space="preserve">Programmes such as Recapitalisation and Development, Strengthening Relative Rights have diverted scarce funds away from land acquisition to agricultural support. These programmes have relied much on different forms of partnerships between private sector partners and land reform beneficiaries. Lack of capacity to monitor these enterprises have resulted in some projects not realising the objectives and some partnerships collapsing. </w:t>
      </w:r>
    </w:p>
    <w:p w14:paraId="55C8CACE" w14:textId="77777777" w:rsidR="00E811A9" w:rsidRDefault="00E811A9" w:rsidP="004F5BDB">
      <w:pPr>
        <w:spacing w:line="280" w:lineRule="exact"/>
        <w:jc w:val="both"/>
      </w:pPr>
    </w:p>
    <w:p w14:paraId="13191535" w14:textId="77777777" w:rsidR="00A80D78" w:rsidRDefault="00A80D78" w:rsidP="004F5BDB">
      <w:pPr>
        <w:pStyle w:val="Heading1"/>
        <w:spacing w:before="0" w:after="0" w:line="280" w:lineRule="exact"/>
        <w:rPr>
          <w:rFonts w:ascii="Times New Roman" w:hAnsi="Times New Roman"/>
          <w:sz w:val="24"/>
          <w:szCs w:val="24"/>
        </w:rPr>
      </w:pPr>
      <w:bookmarkStart w:id="43" w:name="_Toc495994160"/>
    </w:p>
    <w:p w14:paraId="444F59F6" w14:textId="77777777" w:rsidR="00A80D78" w:rsidRDefault="00A80D78" w:rsidP="004F5BDB">
      <w:pPr>
        <w:pStyle w:val="Heading1"/>
        <w:spacing w:before="0" w:after="0" w:line="280" w:lineRule="exact"/>
        <w:rPr>
          <w:rFonts w:ascii="Times New Roman" w:hAnsi="Times New Roman"/>
          <w:sz w:val="24"/>
          <w:szCs w:val="24"/>
        </w:rPr>
      </w:pPr>
    </w:p>
    <w:p w14:paraId="333B05B0" w14:textId="77777777" w:rsidR="00A80D78" w:rsidRDefault="00A80D78" w:rsidP="004F5BDB">
      <w:pPr>
        <w:pStyle w:val="Heading1"/>
        <w:spacing w:before="0" w:after="0" w:line="280" w:lineRule="exact"/>
        <w:rPr>
          <w:rFonts w:ascii="Times New Roman" w:hAnsi="Times New Roman"/>
          <w:sz w:val="24"/>
          <w:szCs w:val="24"/>
        </w:rPr>
      </w:pPr>
    </w:p>
    <w:p w14:paraId="7A560A2D" w14:textId="77777777" w:rsidR="00FF6565" w:rsidRPr="006D3987" w:rsidRDefault="00FF6565" w:rsidP="004F5BDB">
      <w:pPr>
        <w:pStyle w:val="Heading1"/>
        <w:spacing w:before="0" w:after="0" w:line="280" w:lineRule="exact"/>
        <w:rPr>
          <w:rFonts w:ascii="Times New Roman" w:hAnsi="Times New Roman"/>
          <w:sz w:val="24"/>
          <w:szCs w:val="24"/>
        </w:rPr>
      </w:pPr>
      <w:r w:rsidRPr="006D3987">
        <w:rPr>
          <w:rFonts w:ascii="Times New Roman" w:hAnsi="Times New Roman"/>
          <w:sz w:val="24"/>
          <w:szCs w:val="24"/>
        </w:rPr>
        <w:t>7.</w:t>
      </w:r>
      <w:r w:rsidRPr="006D3987">
        <w:rPr>
          <w:rFonts w:ascii="Times New Roman" w:hAnsi="Times New Roman"/>
          <w:sz w:val="24"/>
          <w:szCs w:val="24"/>
        </w:rPr>
        <w:tab/>
        <w:t>Recommendations</w:t>
      </w:r>
      <w:bookmarkEnd w:id="43"/>
    </w:p>
    <w:p w14:paraId="51D14700" w14:textId="77777777" w:rsidR="00FF6565" w:rsidRPr="006D3987" w:rsidRDefault="00FF6565" w:rsidP="004F5BDB">
      <w:pPr>
        <w:spacing w:line="280" w:lineRule="exact"/>
        <w:jc w:val="both"/>
      </w:pPr>
    </w:p>
    <w:p w14:paraId="649D9F24" w14:textId="77777777" w:rsidR="00FF6565" w:rsidRPr="006D3987" w:rsidRDefault="00FF6565" w:rsidP="004F5BDB">
      <w:pPr>
        <w:spacing w:line="280" w:lineRule="exact"/>
        <w:jc w:val="both"/>
      </w:pPr>
      <w:r w:rsidRPr="006D3987">
        <w:t xml:space="preserve">In view of the above observations and conclusions, the Committee recommends to the National Assembly that – </w:t>
      </w:r>
    </w:p>
    <w:p w14:paraId="0DEF279C" w14:textId="77777777" w:rsidR="00FF6565" w:rsidRDefault="00FF6565" w:rsidP="004F5BDB">
      <w:pPr>
        <w:spacing w:line="280" w:lineRule="exact"/>
        <w:jc w:val="both"/>
      </w:pPr>
    </w:p>
    <w:p w14:paraId="2ACF44FE" w14:textId="77777777" w:rsidR="009C4F2E" w:rsidRPr="006D3987" w:rsidRDefault="009C4F2E" w:rsidP="004F5BDB">
      <w:pPr>
        <w:spacing w:line="280" w:lineRule="exact"/>
        <w:jc w:val="both"/>
      </w:pPr>
      <w:r w:rsidRPr="006D3987">
        <w:t>7.1</w:t>
      </w:r>
      <w:r w:rsidRPr="006D3987">
        <w:tab/>
      </w:r>
      <w:r w:rsidRPr="006D3987">
        <w:rPr>
          <w:b/>
        </w:rPr>
        <w:t>The Minister of Finance</w:t>
      </w:r>
      <w:r w:rsidRPr="006D3987">
        <w:t xml:space="preserve"> </w:t>
      </w:r>
      <w:r w:rsidR="006336D0">
        <w:t>should</w:t>
      </w:r>
      <w:r w:rsidRPr="006D3987">
        <w:t xml:space="preserve"> -     </w:t>
      </w:r>
    </w:p>
    <w:p w14:paraId="6C969C63" w14:textId="77777777" w:rsidR="009C4F2E" w:rsidRPr="006D3987" w:rsidRDefault="009C4F2E" w:rsidP="004F5BDB">
      <w:pPr>
        <w:spacing w:line="280" w:lineRule="exact"/>
        <w:jc w:val="both"/>
        <w:rPr>
          <w:b/>
          <w:i/>
        </w:rPr>
      </w:pPr>
      <w:r w:rsidRPr="006D3987">
        <w:rPr>
          <w:b/>
          <w:i/>
        </w:rPr>
        <w:t xml:space="preserve"> </w:t>
      </w:r>
    </w:p>
    <w:p w14:paraId="68FA732E" w14:textId="77777777" w:rsidR="001C79D9" w:rsidRDefault="009C4F2E" w:rsidP="001C79D9">
      <w:pPr>
        <w:spacing w:line="280" w:lineRule="exact"/>
        <w:ind w:left="720" w:hanging="720"/>
        <w:jc w:val="both"/>
      </w:pPr>
      <w:r w:rsidRPr="006D3987">
        <w:t>7.1.1</w:t>
      </w:r>
      <w:r w:rsidRPr="006D3987">
        <w:tab/>
      </w:r>
      <w:r w:rsidR="00B62462">
        <w:t>Given that funding for the Recapitalisation and Development Programme was diverted from land acquisition to assist with post</w:t>
      </w:r>
      <w:r w:rsidR="0018175E">
        <w:t>-</w:t>
      </w:r>
      <w:r w:rsidR="00B62462">
        <w:t xml:space="preserve">settlement support, </w:t>
      </w:r>
      <w:r w:rsidR="0018175E">
        <w:t xml:space="preserve">make specific budget allocation for the </w:t>
      </w:r>
      <w:r w:rsidR="001C79D9">
        <w:t>Recapitalisation and Development Programme</w:t>
      </w:r>
      <w:r w:rsidR="0018175E">
        <w:t>.</w:t>
      </w:r>
    </w:p>
    <w:p w14:paraId="6B21973B" w14:textId="77777777" w:rsidR="00AD7D34" w:rsidRDefault="00AD7D34" w:rsidP="001C79D9">
      <w:pPr>
        <w:spacing w:line="280" w:lineRule="exact"/>
        <w:ind w:left="720" w:hanging="720"/>
        <w:jc w:val="both"/>
      </w:pPr>
    </w:p>
    <w:p w14:paraId="02B3A561" w14:textId="77777777" w:rsidR="009C4F2E" w:rsidRPr="006D3987" w:rsidRDefault="009C4F2E">
      <w:pPr>
        <w:spacing w:line="280" w:lineRule="exact"/>
        <w:ind w:left="720" w:hanging="720"/>
        <w:jc w:val="both"/>
      </w:pPr>
      <w:r w:rsidRPr="006D3987">
        <w:t>7.1.2</w:t>
      </w:r>
      <w:r w:rsidRPr="006D3987">
        <w:tab/>
        <w:t xml:space="preserve">Working with both DAFF and </w:t>
      </w:r>
      <w:r w:rsidR="0018175E">
        <w:t xml:space="preserve">the </w:t>
      </w:r>
      <w:r w:rsidRPr="006D3987">
        <w:t>D</w:t>
      </w:r>
      <w:r w:rsidR="0036658A">
        <w:t xml:space="preserve">epartment </w:t>
      </w:r>
      <w:r w:rsidRPr="006D3987">
        <w:t>as well as any other relevant government entit</w:t>
      </w:r>
      <w:r w:rsidR="0018175E">
        <w:t>ies</w:t>
      </w:r>
      <w:r w:rsidRPr="006D3987">
        <w:t xml:space="preserve">, facilitate development of an integrated funding model for supporting land reform beneficiaries, smallholder farmers, and emerging black commercial farmers. Further, assist </w:t>
      </w:r>
      <w:r w:rsidR="0018175E">
        <w:t xml:space="preserve">to minimise </w:t>
      </w:r>
      <w:r w:rsidRPr="006D3987">
        <w:t xml:space="preserve">duplication of services between </w:t>
      </w:r>
      <w:r w:rsidR="0018175E">
        <w:t xml:space="preserve">the </w:t>
      </w:r>
      <w:r w:rsidRPr="006D3987">
        <w:t>D</w:t>
      </w:r>
      <w:r w:rsidR="0036658A">
        <w:t>epartment a</w:t>
      </w:r>
      <w:r w:rsidRPr="006D3987">
        <w:t xml:space="preserve">nd DAFF. </w:t>
      </w:r>
    </w:p>
    <w:p w14:paraId="40DC1FED" w14:textId="77777777" w:rsidR="00AD7D34" w:rsidRDefault="00AD7D34" w:rsidP="002A0DFF">
      <w:pPr>
        <w:spacing w:line="280" w:lineRule="exact"/>
        <w:ind w:left="720" w:hanging="720"/>
        <w:jc w:val="both"/>
      </w:pPr>
    </w:p>
    <w:p w14:paraId="57C1AEF3" w14:textId="77777777" w:rsidR="009C4F2E" w:rsidRPr="006D3987" w:rsidRDefault="009C4F2E" w:rsidP="002A0DFF">
      <w:pPr>
        <w:spacing w:line="280" w:lineRule="exact"/>
        <w:ind w:left="720" w:hanging="720"/>
        <w:jc w:val="both"/>
      </w:pPr>
      <w:r w:rsidRPr="006D3987">
        <w:t>7.1.3</w:t>
      </w:r>
      <w:r w:rsidRPr="006D3987">
        <w:tab/>
      </w:r>
      <w:r w:rsidR="00545C43">
        <w:t xml:space="preserve">Work with the Minister of Rural Development and Land Reform and the Chief Land Claims Commissioner to develop a funding model for the existing </w:t>
      </w:r>
      <w:r w:rsidRPr="006D3987">
        <w:t>commitments of R</w:t>
      </w:r>
      <w:r w:rsidR="00B62462">
        <w:t>8</w:t>
      </w:r>
      <w:r w:rsidRPr="006D3987">
        <w:t>.</w:t>
      </w:r>
      <w:r w:rsidR="0018175E">
        <w:t>46</w:t>
      </w:r>
      <w:r w:rsidRPr="006D3987">
        <w:t xml:space="preserve"> billion within the MTEF </w:t>
      </w:r>
      <w:r w:rsidR="00547E1A" w:rsidRPr="006D3987">
        <w:t>period</w:t>
      </w:r>
      <w:r w:rsidR="00545C43">
        <w:t xml:space="preserve">. The model must be based on a </w:t>
      </w:r>
      <w:r w:rsidRPr="006D3987">
        <w:t xml:space="preserve">strategy </w:t>
      </w:r>
      <w:r w:rsidR="00DA55F7">
        <w:t xml:space="preserve">that </w:t>
      </w:r>
      <w:r w:rsidR="00DA55F7" w:rsidRPr="006D3987">
        <w:t>prioritises</w:t>
      </w:r>
      <w:r w:rsidRPr="006D3987">
        <w:t xml:space="preserve"> land claim</w:t>
      </w:r>
      <w:r w:rsidR="00DA55F7">
        <w:t>s</w:t>
      </w:r>
      <w:r w:rsidR="00545C43">
        <w:t xml:space="preserve"> that </w:t>
      </w:r>
      <w:r w:rsidRPr="006D3987">
        <w:t>were settled prior to 2009</w:t>
      </w:r>
      <w:r w:rsidR="00545C43">
        <w:t xml:space="preserve"> prior to the Recapitalisation Programme, especially development grants and other settlement support funding. </w:t>
      </w:r>
    </w:p>
    <w:p w14:paraId="3C6187AE" w14:textId="77777777" w:rsidR="00AD7D34" w:rsidRDefault="00AD7D34" w:rsidP="004F5BDB">
      <w:pPr>
        <w:spacing w:line="280" w:lineRule="exact"/>
        <w:ind w:left="720" w:hanging="720"/>
        <w:jc w:val="both"/>
      </w:pPr>
    </w:p>
    <w:p w14:paraId="049EEB2B" w14:textId="77777777" w:rsidR="002A0DFF" w:rsidRDefault="009C4F2E" w:rsidP="004F5BDB">
      <w:pPr>
        <w:spacing w:line="280" w:lineRule="exact"/>
        <w:ind w:left="720" w:hanging="720"/>
        <w:jc w:val="both"/>
      </w:pPr>
      <w:r w:rsidRPr="006D3987">
        <w:t>7.1.4</w:t>
      </w:r>
      <w:r w:rsidRPr="006D3987">
        <w:tab/>
      </w:r>
      <w:r w:rsidR="002A0DFF">
        <w:t xml:space="preserve">Consider provisioning budget allocation for the implementation of the targets set under the Operation Phakisa for Agriculture, Rural Development and Land Reform. </w:t>
      </w:r>
    </w:p>
    <w:p w14:paraId="5FB072A3" w14:textId="77777777" w:rsidR="00AD7D34" w:rsidRDefault="00AD7D34" w:rsidP="004F5BDB">
      <w:pPr>
        <w:spacing w:line="280" w:lineRule="exact"/>
        <w:ind w:left="720" w:hanging="720"/>
        <w:jc w:val="both"/>
      </w:pPr>
    </w:p>
    <w:p w14:paraId="0F2AC2E4" w14:textId="77777777" w:rsidR="009C4F2E" w:rsidRPr="006D3987" w:rsidRDefault="002A0DFF" w:rsidP="004F5BDB">
      <w:pPr>
        <w:spacing w:line="280" w:lineRule="exact"/>
        <w:ind w:left="720" w:hanging="720"/>
        <w:jc w:val="both"/>
      </w:pPr>
      <w:r>
        <w:t>7.1.5</w:t>
      </w:r>
      <w:r>
        <w:tab/>
      </w:r>
      <w:r w:rsidR="009C4F2E" w:rsidRPr="006D3987">
        <w:t>Submit a report on these recommendations within three months of adoption of this report by the National Assembly.</w:t>
      </w:r>
    </w:p>
    <w:p w14:paraId="768358FA" w14:textId="77777777" w:rsidR="009C4F2E" w:rsidRPr="006D3987" w:rsidRDefault="009C4F2E" w:rsidP="004F5BDB">
      <w:pPr>
        <w:spacing w:line="280" w:lineRule="exact"/>
        <w:ind w:left="720" w:hanging="720"/>
        <w:jc w:val="both"/>
      </w:pPr>
      <w:r w:rsidRPr="006D3987">
        <w:t>7.2</w:t>
      </w:r>
      <w:r w:rsidRPr="006D3987">
        <w:tab/>
        <w:t>With regard to the Department of Rural Development and Land Reform,</w:t>
      </w:r>
      <w:r w:rsidRPr="006D3987">
        <w:rPr>
          <w:b/>
        </w:rPr>
        <w:t xml:space="preserve"> the Minister of Rural Development and Land Reform</w:t>
      </w:r>
      <w:r w:rsidR="001C79D9">
        <w:rPr>
          <w:b/>
        </w:rPr>
        <w:t xml:space="preserve"> </w:t>
      </w:r>
      <w:r w:rsidR="006336D0">
        <w:t>should</w:t>
      </w:r>
      <w:r w:rsidRPr="006D3987">
        <w:t xml:space="preserve"> – </w:t>
      </w:r>
    </w:p>
    <w:p w14:paraId="27F958D8" w14:textId="77777777" w:rsidR="009C4F2E" w:rsidRPr="006D3987" w:rsidRDefault="009C4F2E" w:rsidP="004F5BDB">
      <w:pPr>
        <w:spacing w:line="280" w:lineRule="exact"/>
        <w:ind w:left="720" w:hanging="720"/>
        <w:jc w:val="both"/>
      </w:pPr>
    </w:p>
    <w:p w14:paraId="23D23135" w14:textId="77777777" w:rsidR="009C4F2E" w:rsidRPr="006D3987" w:rsidRDefault="006A02E8" w:rsidP="004F5BDB">
      <w:pPr>
        <w:numPr>
          <w:ilvl w:val="2"/>
          <w:numId w:val="5"/>
        </w:numPr>
        <w:spacing w:line="280" w:lineRule="exact"/>
        <w:jc w:val="both"/>
      </w:pPr>
      <w:r w:rsidRPr="00D32A8F">
        <w:t xml:space="preserve">With other relevant Ministers and </w:t>
      </w:r>
      <w:r w:rsidR="00547E1A" w:rsidRPr="00D32A8F">
        <w:t>stakeholders,</w:t>
      </w:r>
      <w:r>
        <w:rPr>
          <w:b/>
        </w:rPr>
        <w:t xml:space="preserve"> </w:t>
      </w:r>
      <w:r>
        <w:t>d</w:t>
      </w:r>
      <w:r w:rsidR="001C79D9">
        <w:t>evelop clear definition of rural</w:t>
      </w:r>
      <w:r w:rsidR="00162D5D">
        <w:t xml:space="preserve"> areas</w:t>
      </w:r>
      <w:r w:rsidR="009C4F2E" w:rsidRPr="006D3987">
        <w:t>, rural development and smallholders to be applied across all spheres of government in South Africa</w:t>
      </w:r>
      <w:r w:rsidR="000C2F16">
        <w:t xml:space="preserve"> in order to improve programme outcomes</w:t>
      </w:r>
      <w:r w:rsidR="009C4F2E" w:rsidRPr="006D3987">
        <w:t xml:space="preserve">. </w:t>
      </w:r>
    </w:p>
    <w:p w14:paraId="51B696D2" w14:textId="77777777" w:rsidR="009C4F2E" w:rsidRPr="006D3987" w:rsidRDefault="009C4F2E" w:rsidP="004F5BDB">
      <w:pPr>
        <w:spacing w:line="280" w:lineRule="exact"/>
        <w:ind w:left="720"/>
        <w:jc w:val="both"/>
      </w:pPr>
    </w:p>
    <w:p w14:paraId="64C4C496" w14:textId="77777777" w:rsidR="009C4F2E" w:rsidRDefault="000C2F16" w:rsidP="004F5BDB">
      <w:pPr>
        <w:numPr>
          <w:ilvl w:val="2"/>
          <w:numId w:val="5"/>
        </w:numPr>
        <w:spacing w:line="280" w:lineRule="exact"/>
        <w:jc w:val="both"/>
      </w:pPr>
      <w:r>
        <w:t>Together with the DPME, c</w:t>
      </w:r>
      <w:r w:rsidR="009C4F2E" w:rsidRPr="006D3987">
        <w:t>onduct a national survey of farms acquired through all land reform programme</w:t>
      </w:r>
      <w:r w:rsidR="00DA55F7">
        <w:t>s</w:t>
      </w:r>
      <w:r w:rsidR="009C4F2E" w:rsidRPr="006D3987">
        <w:t xml:space="preserve"> since 1994 to date. This survey must </w:t>
      </w:r>
      <w:r w:rsidR="0018175E">
        <w:t>assess</w:t>
      </w:r>
      <w:r w:rsidR="00162D5D">
        <w:t xml:space="preserve"> </w:t>
      </w:r>
      <w:r w:rsidR="006A02E8">
        <w:t>sustainability</w:t>
      </w:r>
      <w:r w:rsidR="009C4F2E" w:rsidRPr="006D3987">
        <w:t xml:space="preserve"> </w:t>
      </w:r>
      <w:r w:rsidR="0018175E">
        <w:t xml:space="preserve">of land reform farms </w:t>
      </w:r>
      <w:r w:rsidR="009C4F2E" w:rsidRPr="006D3987">
        <w:t>and the socio-</w:t>
      </w:r>
      <w:r w:rsidR="00F462C6" w:rsidRPr="006D3987">
        <w:t>economic impact</w:t>
      </w:r>
      <w:r w:rsidR="009C4F2E" w:rsidRPr="006D3987">
        <w:t xml:space="preserve"> </w:t>
      </w:r>
      <w:r w:rsidR="00162D5D">
        <w:t xml:space="preserve">of </w:t>
      </w:r>
      <w:r w:rsidR="009C4F2E" w:rsidRPr="006D3987">
        <w:t xml:space="preserve">land reform on </w:t>
      </w:r>
      <w:r w:rsidR="00547E1A" w:rsidRPr="006D3987">
        <w:t>beneficiaries</w:t>
      </w:r>
      <w:r w:rsidR="009C4F2E" w:rsidRPr="006D3987">
        <w:t xml:space="preserve">. </w:t>
      </w:r>
      <w:r w:rsidR="0018175E">
        <w:t>It must also f</w:t>
      </w:r>
      <w:r w:rsidR="00162D5D">
        <w:t xml:space="preserve">actor in </w:t>
      </w:r>
      <w:r w:rsidR="0018175E">
        <w:t xml:space="preserve">the </w:t>
      </w:r>
      <w:r w:rsidR="009C4F2E" w:rsidRPr="006D3987">
        <w:t xml:space="preserve">lessons from the earlier Quality of Life surveys by the then Department of Land Affairs. </w:t>
      </w:r>
    </w:p>
    <w:p w14:paraId="6BB6A793" w14:textId="77777777" w:rsidR="00162D5D" w:rsidRDefault="00162D5D" w:rsidP="00D96750">
      <w:pPr>
        <w:pStyle w:val="ListParagraph"/>
      </w:pPr>
    </w:p>
    <w:p w14:paraId="5947A09F" w14:textId="77777777" w:rsidR="00AF03CC" w:rsidRPr="006D3987" w:rsidRDefault="006A02E8" w:rsidP="00AF03CC">
      <w:pPr>
        <w:numPr>
          <w:ilvl w:val="2"/>
          <w:numId w:val="5"/>
        </w:numPr>
        <w:spacing w:line="280" w:lineRule="exact"/>
        <w:jc w:val="both"/>
      </w:pPr>
      <w:r>
        <w:t xml:space="preserve">Ensure </w:t>
      </w:r>
      <w:r w:rsidR="0018175E">
        <w:t>that the</w:t>
      </w:r>
      <w:r w:rsidR="00162D5D">
        <w:t xml:space="preserve"> second phase of the land </w:t>
      </w:r>
      <w:r w:rsidR="00F462C6">
        <w:t>audit is</w:t>
      </w:r>
      <w:r w:rsidR="00162D5D">
        <w:t xml:space="preserve"> finalised</w:t>
      </w:r>
      <w:r w:rsidR="00DA55F7">
        <w:t xml:space="preserve"> within 2017/18 financial year</w:t>
      </w:r>
      <w:r w:rsidR="00162D5D">
        <w:t>.</w:t>
      </w:r>
      <w:r w:rsidR="00AF03CC">
        <w:t xml:space="preserve"> </w:t>
      </w:r>
    </w:p>
    <w:p w14:paraId="2BE9D518" w14:textId="77777777" w:rsidR="009C4F2E" w:rsidRPr="006D3987" w:rsidRDefault="009C4F2E" w:rsidP="00D32A8F">
      <w:pPr>
        <w:spacing w:line="280" w:lineRule="exact"/>
        <w:ind w:left="720"/>
        <w:jc w:val="both"/>
      </w:pPr>
    </w:p>
    <w:p w14:paraId="44A0D1AF" w14:textId="77777777" w:rsidR="009C4F2E" w:rsidRPr="006D3987" w:rsidRDefault="009C4F2E" w:rsidP="00D96750">
      <w:pPr>
        <w:numPr>
          <w:ilvl w:val="2"/>
          <w:numId w:val="5"/>
        </w:numPr>
        <w:spacing w:line="280" w:lineRule="exact"/>
        <w:jc w:val="both"/>
      </w:pPr>
      <w:r w:rsidRPr="006D3987">
        <w:t>Given the intention for substantial increase in the number of sites where the Strengthening of Relative Rights for People Working the Land is implemented, table a report o</w:t>
      </w:r>
      <w:r w:rsidR="00545C43">
        <w:t>n</w:t>
      </w:r>
      <w:r w:rsidRPr="006D3987">
        <w:t xml:space="preserve"> the SRR pilot review and </w:t>
      </w:r>
      <w:r w:rsidR="00545C43">
        <w:t xml:space="preserve">the </w:t>
      </w:r>
      <w:r w:rsidRPr="006D3987">
        <w:t xml:space="preserve">key lessons prior to the rollout of the programme. </w:t>
      </w:r>
    </w:p>
    <w:p w14:paraId="689909DA" w14:textId="77777777" w:rsidR="0018175E" w:rsidRDefault="0018175E" w:rsidP="00D32A8F">
      <w:pPr>
        <w:spacing w:line="280" w:lineRule="exact"/>
        <w:ind w:left="720"/>
        <w:jc w:val="both"/>
      </w:pPr>
    </w:p>
    <w:p w14:paraId="521BE3E2" w14:textId="77777777" w:rsidR="009C4F2E" w:rsidRPr="006D3987" w:rsidRDefault="00545C43" w:rsidP="004F5BDB">
      <w:pPr>
        <w:numPr>
          <w:ilvl w:val="2"/>
          <w:numId w:val="5"/>
        </w:numPr>
        <w:spacing w:line="280" w:lineRule="exact"/>
        <w:jc w:val="both"/>
      </w:pPr>
      <w:r>
        <w:t>Ensure that the Department buil</w:t>
      </w:r>
      <w:r w:rsidR="00DA55F7">
        <w:t>ds</w:t>
      </w:r>
      <w:r>
        <w:t xml:space="preserve"> adequate capacity to develop evidence-based policy and legislation in order to address non-compliance with own legislative programme. Further, e</w:t>
      </w:r>
      <w:r w:rsidR="009C4F2E" w:rsidRPr="006D3987">
        <w:t>nsure that the Department adhere</w:t>
      </w:r>
      <w:r w:rsidR="00CC4D7B">
        <w:t>s</w:t>
      </w:r>
      <w:r w:rsidR="009C4F2E" w:rsidRPr="006D3987">
        <w:t xml:space="preserve"> to the revised legislative </w:t>
      </w:r>
      <w:r w:rsidR="00DA55F7" w:rsidRPr="006D3987">
        <w:t>programme</w:t>
      </w:r>
      <w:r w:rsidR="00DA55F7">
        <w:t>, which</w:t>
      </w:r>
      <w:r>
        <w:t xml:space="preserve"> entails pieces of legislation </w:t>
      </w:r>
      <w:r w:rsidR="00DA55F7">
        <w:t>to</w:t>
      </w:r>
      <w:r>
        <w:t xml:space="preserve"> be tabled and referred to the Committee.  </w:t>
      </w:r>
      <w:r w:rsidR="009C4F2E" w:rsidRPr="006D3987">
        <w:t xml:space="preserve"> </w:t>
      </w:r>
    </w:p>
    <w:p w14:paraId="13024054" w14:textId="77777777" w:rsidR="009C4F2E" w:rsidRPr="006D3987" w:rsidRDefault="009C4F2E" w:rsidP="004F5BDB">
      <w:pPr>
        <w:spacing w:line="280" w:lineRule="exact"/>
        <w:jc w:val="both"/>
      </w:pPr>
    </w:p>
    <w:p w14:paraId="586A8738" w14:textId="77777777" w:rsidR="009C4F2E" w:rsidRPr="006D3987" w:rsidRDefault="00162D5D" w:rsidP="00D96750">
      <w:pPr>
        <w:pStyle w:val="ListParagraph"/>
        <w:numPr>
          <w:ilvl w:val="2"/>
          <w:numId w:val="5"/>
        </w:numPr>
        <w:spacing w:line="280" w:lineRule="exact"/>
        <w:jc w:val="both"/>
      </w:pPr>
      <w:r>
        <w:t xml:space="preserve">Strengthen the </w:t>
      </w:r>
      <w:r w:rsidR="009C4F2E" w:rsidRPr="006D3987">
        <w:t>coordinat</w:t>
      </w:r>
      <w:r>
        <w:t>ion of</w:t>
      </w:r>
      <w:r w:rsidR="009C4F2E" w:rsidRPr="006D3987">
        <w:t xml:space="preserve"> Agri-Park</w:t>
      </w:r>
      <w:r w:rsidR="004B44F9">
        <w:t>s</w:t>
      </w:r>
      <w:r w:rsidR="009C4F2E" w:rsidRPr="006D3987">
        <w:t xml:space="preserve"> interventions with </w:t>
      </w:r>
      <w:r w:rsidR="00CC4D7B">
        <w:t xml:space="preserve">relevant </w:t>
      </w:r>
      <w:r w:rsidR="004B44F9">
        <w:t xml:space="preserve">government </w:t>
      </w:r>
      <w:r w:rsidR="00CC4D7B" w:rsidRPr="006D3987">
        <w:t>departments</w:t>
      </w:r>
      <w:r>
        <w:t xml:space="preserve"> </w:t>
      </w:r>
      <w:r w:rsidR="009C4F2E" w:rsidRPr="006D3987">
        <w:t xml:space="preserve">to maximise use of limited </w:t>
      </w:r>
      <w:r w:rsidR="00CC4D7B" w:rsidRPr="006D3987">
        <w:t>resources, avoid duplication of government services,</w:t>
      </w:r>
      <w:r w:rsidR="009C4F2E" w:rsidRPr="006D3987">
        <w:t xml:space="preserve"> and enhance the capacity </w:t>
      </w:r>
      <w:r w:rsidR="00CC4D7B">
        <w:t xml:space="preserve">to </w:t>
      </w:r>
      <w:r w:rsidR="009C4F2E" w:rsidRPr="006D3987">
        <w:t>coordinate expertise from elsewhere in government and non-government entities. Such coordination should be strengthened at both policy and implementation levels.</w:t>
      </w:r>
    </w:p>
    <w:p w14:paraId="09D24BBC" w14:textId="77777777" w:rsidR="009C4F2E" w:rsidRPr="006D3987" w:rsidRDefault="009C4F2E" w:rsidP="004F5BDB">
      <w:pPr>
        <w:spacing w:line="280" w:lineRule="exact"/>
        <w:jc w:val="both"/>
      </w:pPr>
    </w:p>
    <w:p w14:paraId="63B01D59" w14:textId="77777777" w:rsidR="009C4F2E" w:rsidRPr="006D3987" w:rsidRDefault="00AD7D34" w:rsidP="00D96750">
      <w:pPr>
        <w:numPr>
          <w:ilvl w:val="2"/>
          <w:numId w:val="5"/>
        </w:numPr>
        <w:spacing w:line="280" w:lineRule="exact"/>
        <w:jc w:val="both"/>
      </w:pPr>
      <w:r>
        <w:t xml:space="preserve">Submit cabinet resolutions and proclamations in respect of the </w:t>
      </w:r>
      <w:r w:rsidR="009C4F2E" w:rsidRPr="006D3987">
        <w:t>SPLUM</w:t>
      </w:r>
      <w:r w:rsidR="00DA55F7">
        <w:t>A</w:t>
      </w:r>
      <w:r>
        <w:t xml:space="preserve"> function t</w:t>
      </w:r>
      <w:r w:rsidR="009C4F2E" w:rsidRPr="006D3987">
        <w:t xml:space="preserve">o the Presidency (DPME) </w:t>
      </w:r>
      <w:r>
        <w:t xml:space="preserve">and </w:t>
      </w:r>
      <w:r w:rsidR="009C4F2E" w:rsidRPr="006D3987">
        <w:t xml:space="preserve">the transfer of Recapitalisation and Development Programme to DAFF. </w:t>
      </w:r>
      <w:r w:rsidR="00A80D78">
        <w:t>Further,</w:t>
      </w:r>
      <w:r>
        <w:t xml:space="preserve"> submit a report about </w:t>
      </w:r>
      <w:r w:rsidR="009C4F2E" w:rsidRPr="006D3987">
        <w:t xml:space="preserve">funding mechanisms, </w:t>
      </w:r>
      <w:r>
        <w:t xml:space="preserve">coordination between both departments, </w:t>
      </w:r>
      <w:r w:rsidR="009C4F2E" w:rsidRPr="006D3987">
        <w:t xml:space="preserve">capacity within the receiving departments to provide required services, and plans for smooth transition. </w:t>
      </w:r>
    </w:p>
    <w:p w14:paraId="7662C60E" w14:textId="77777777" w:rsidR="009C4F2E" w:rsidRPr="006D3987" w:rsidRDefault="009C4F2E" w:rsidP="004F5BDB">
      <w:pPr>
        <w:spacing w:line="280" w:lineRule="exact"/>
        <w:jc w:val="both"/>
      </w:pPr>
    </w:p>
    <w:p w14:paraId="4655086A" w14:textId="77777777" w:rsidR="005564AB" w:rsidRDefault="009C4F2E" w:rsidP="00D96750">
      <w:pPr>
        <w:numPr>
          <w:ilvl w:val="2"/>
          <w:numId w:val="5"/>
        </w:numPr>
        <w:spacing w:line="280" w:lineRule="exact"/>
        <w:jc w:val="both"/>
      </w:pPr>
      <w:r w:rsidRPr="006D3987">
        <w:t>Ensure that the Department must build internal capacity to carry out the mandate for tenure reform and land administration; this is urgent for the support of CPAs, and processing of labour tenant</w:t>
      </w:r>
      <w:r w:rsidR="00DA55F7">
        <w:t>’</w:t>
      </w:r>
      <w:r w:rsidRPr="006D3987">
        <w:t>s applications.</w:t>
      </w:r>
    </w:p>
    <w:p w14:paraId="473091C4" w14:textId="77777777" w:rsidR="009C4F2E" w:rsidRPr="006D3987" w:rsidRDefault="009C4F2E" w:rsidP="00D32A8F">
      <w:pPr>
        <w:spacing w:line="280" w:lineRule="exact"/>
        <w:jc w:val="both"/>
      </w:pPr>
      <w:r w:rsidRPr="006D3987">
        <w:t xml:space="preserve"> </w:t>
      </w:r>
    </w:p>
    <w:p w14:paraId="2D54DC14" w14:textId="77777777" w:rsidR="009C4F2E" w:rsidRPr="006D3987" w:rsidRDefault="009C4F2E" w:rsidP="00D96750">
      <w:pPr>
        <w:numPr>
          <w:ilvl w:val="2"/>
          <w:numId w:val="5"/>
        </w:numPr>
        <w:spacing w:line="280" w:lineRule="exact"/>
        <w:jc w:val="both"/>
      </w:pPr>
      <w:r w:rsidRPr="006D3987">
        <w:t>Ensure strict monitoring of the Legal Services Project under the Land Rights Management Facility and the Panel of Attorneys set up to provide legal services to farm dwellers.</w:t>
      </w:r>
      <w:r w:rsidR="00CC4D7B">
        <w:t xml:space="preserve"> Quarterly reports on the operations of the Land Rights Management Facility must be submitted to the Committee.</w:t>
      </w:r>
    </w:p>
    <w:p w14:paraId="2B8BB6DF" w14:textId="77777777" w:rsidR="009C4F2E" w:rsidRPr="006D3987" w:rsidRDefault="009C4F2E" w:rsidP="004F5BDB">
      <w:pPr>
        <w:spacing w:line="280" w:lineRule="exact"/>
        <w:jc w:val="both"/>
      </w:pPr>
    </w:p>
    <w:p w14:paraId="29F3470E" w14:textId="77777777" w:rsidR="009C4F2E" w:rsidRPr="006D3987" w:rsidRDefault="009C4F2E" w:rsidP="005564AB">
      <w:pPr>
        <w:numPr>
          <w:ilvl w:val="1"/>
          <w:numId w:val="5"/>
        </w:numPr>
        <w:spacing w:line="280" w:lineRule="exact"/>
        <w:ind w:left="709" w:hanging="709"/>
        <w:jc w:val="both"/>
      </w:pPr>
      <w:r w:rsidRPr="006D3987">
        <w:t xml:space="preserve">With regard to the </w:t>
      </w:r>
      <w:r w:rsidRPr="006D3987">
        <w:rPr>
          <w:b/>
        </w:rPr>
        <w:t>Commission on Restitution of Land Rights</w:t>
      </w:r>
      <w:r w:rsidRPr="006D3987">
        <w:t xml:space="preserve">, the Minister of Rural Development and Land Reform </w:t>
      </w:r>
      <w:r w:rsidR="004254B5">
        <w:t xml:space="preserve">and </w:t>
      </w:r>
      <w:r w:rsidRPr="006D3987">
        <w:t xml:space="preserve">the Commission </w:t>
      </w:r>
      <w:r w:rsidR="006336D0">
        <w:t>should</w:t>
      </w:r>
      <w:r w:rsidRPr="006D3987">
        <w:t xml:space="preserve"> –</w:t>
      </w:r>
    </w:p>
    <w:p w14:paraId="74F9A6D8" w14:textId="77777777" w:rsidR="009C4F2E" w:rsidRPr="006D3987" w:rsidRDefault="009C4F2E" w:rsidP="004F5BDB">
      <w:pPr>
        <w:spacing w:line="280" w:lineRule="exact"/>
        <w:jc w:val="both"/>
      </w:pPr>
    </w:p>
    <w:p w14:paraId="2882A69B" w14:textId="77777777" w:rsidR="00CC4D7B" w:rsidRDefault="00A05DF7" w:rsidP="00D96750">
      <w:pPr>
        <w:numPr>
          <w:ilvl w:val="2"/>
          <w:numId w:val="5"/>
        </w:numPr>
        <w:spacing w:line="280" w:lineRule="exact"/>
        <w:jc w:val="both"/>
      </w:pPr>
      <w:r>
        <w:t>P</w:t>
      </w:r>
      <w:r w:rsidR="00B62462">
        <w:t>rioritise the</w:t>
      </w:r>
      <w:r w:rsidR="00CC4D7B">
        <w:t xml:space="preserve"> </w:t>
      </w:r>
      <w:r w:rsidR="00AF03CC">
        <w:t xml:space="preserve">settlement and finalisation of </w:t>
      </w:r>
      <w:r>
        <w:t xml:space="preserve">all </w:t>
      </w:r>
      <w:r w:rsidR="00CC4D7B">
        <w:t xml:space="preserve">land claims on </w:t>
      </w:r>
      <w:r w:rsidR="00B62462">
        <w:t>S</w:t>
      </w:r>
      <w:r w:rsidR="00CC4D7B">
        <w:t xml:space="preserve">tate </w:t>
      </w:r>
      <w:r>
        <w:t>L</w:t>
      </w:r>
      <w:r w:rsidR="00CC4D7B">
        <w:t>and</w:t>
      </w:r>
      <w:r>
        <w:t xml:space="preserve">.  Further submit a report that analyses all outstanding claims on state land, detailing the claims by province and district, the extent of the land in question, ownership of the land, the current use, implications (financial and otherwise) of settlement of such claims. The Chief Land Claims Commissioner must report quarterly on the implementation of the plans submitted to the Committee.  </w:t>
      </w:r>
      <w:r w:rsidR="00CC4D7B">
        <w:t xml:space="preserve"> </w:t>
      </w:r>
    </w:p>
    <w:p w14:paraId="373E3EC8" w14:textId="77777777" w:rsidR="00A05DF7" w:rsidRDefault="00A05DF7" w:rsidP="00D32A8F">
      <w:pPr>
        <w:spacing w:line="280" w:lineRule="exact"/>
        <w:ind w:left="720"/>
        <w:jc w:val="both"/>
      </w:pPr>
    </w:p>
    <w:p w14:paraId="69FB5A84" w14:textId="77777777" w:rsidR="009C4F2E" w:rsidRPr="006D3987" w:rsidRDefault="009C4F2E" w:rsidP="00D96750">
      <w:pPr>
        <w:numPr>
          <w:ilvl w:val="2"/>
          <w:numId w:val="5"/>
        </w:numPr>
        <w:spacing w:line="280" w:lineRule="exact"/>
        <w:jc w:val="both"/>
      </w:pPr>
      <w:r w:rsidRPr="006D3987">
        <w:t xml:space="preserve">Table quarterly reports on the processes to fulfil </w:t>
      </w:r>
      <w:r w:rsidR="004254B5">
        <w:t xml:space="preserve">the </w:t>
      </w:r>
      <w:r w:rsidRPr="006D3987">
        <w:t>decision to transform the Commission into an autonomous entity. Further</w:t>
      </w:r>
      <w:r w:rsidR="00AF03CC">
        <w:t>,</w:t>
      </w:r>
      <w:r w:rsidRPr="006D3987">
        <w:t xml:space="preserve"> table a report on </w:t>
      </w:r>
      <w:r w:rsidR="004254B5">
        <w:t xml:space="preserve">the </w:t>
      </w:r>
      <w:r w:rsidRPr="006D3987">
        <w:t xml:space="preserve">implications of proposals to ultimately transform the Commission into a Chapter 9 institution. The report should consider, amongst other variables, the following: the constitutional imperatives, the mandate of the Commission as provided for in the legislation, the envisaged mandate, and how the Commission will interface with other land commissions proposed in other legislations such as the Agricultural Landholdings Bill. </w:t>
      </w:r>
    </w:p>
    <w:p w14:paraId="6ACC6E51" w14:textId="77777777" w:rsidR="00A26560" w:rsidRDefault="00A26560" w:rsidP="00D32A8F">
      <w:pPr>
        <w:spacing w:line="280" w:lineRule="exact"/>
        <w:ind w:left="720"/>
        <w:jc w:val="both"/>
      </w:pPr>
    </w:p>
    <w:p w14:paraId="3FB0F6A3" w14:textId="77777777" w:rsidR="009C4F2E" w:rsidRPr="006D3987" w:rsidRDefault="009C4F2E" w:rsidP="00D96750">
      <w:pPr>
        <w:numPr>
          <w:ilvl w:val="2"/>
          <w:numId w:val="5"/>
        </w:numPr>
        <w:spacing w:line="280" w:lineRule="exact"/>
        <w:jc w:val="both"/>
      </w:pPr>
      <w:r w:rsidRPr="006D3987">
        <w:t>Table a comprehensive report on commitments in the form of grants approved</w:t>
      </w:r>
      <w:r w:rsidR="004254B5">
        <w:t xml:space="preserve"> before 2009</w:t>
      </w:r>
      <w:r w:rsidRPr="006D3987">
        <w:t xml:space="preserve"> in terms of Section 42C of the Restitution of Land Rights Act, and further outline a realistic plan, in line with budget allocation, regarding the payment of all such commitments. The </w:t>
      </w:r>
      <w:r w:rsidR="00547E1A" w:rsidRPr="006D3987">
        <w:t>report that should be disaggregated by province and district</w:t>
      </w:r>
      <w:r w:rsidRPr="006D3987">
        <w:t xml:space="preserve"> must entail, but not limited, to the following: types of commitments, age analysis of the commitments, </w:t>
      </w:r>
      <w:r w:rsidR="00547E1A" w:rsidRPr="006D3987">
        <w:t>and estimated</w:t>
      </w:r>
      <w:r w:rsidRPr="006D3987">
        <w:t xml:space="preserve"> timelines for </w:t>
      </w:r>
      <w:r w:rsidR="00A26560">
        <w:t xml:space="preserve">finalisation </w:t>
      </w:r>
      <w:r w:rsidRPr="006D3987">
        <w:t xml:space="preserve">of such commitments in line with budget allocations. </w:t>
      </w:r>
    </w:p>
    <w:p w14:paraId="02F2A38F" w14:textId="77777777" w:rsidR="009C4F2E" w:rsidRPr="006D3987" w:rsidRDefault="009C4F2E" w:rsidP="004F5BDB">
      <w:pPr>
        <w:pStyle w:val="ListParagraph"/>
        <w:spacing w:line="280" w:lineRule="exact"/>
      </w:pPr>
    </w:p>
    <w:p w14:paraId="31795E58" w14:textId="77777777" w:rsidR="009C4F2E" w:rsidRPr="006D3987" w:rsidRDefault="00B62462" w:rsidP="00D96750">
      <w:pPr>
        <w:numPr>
          <w:ilvl w:val="2"/>
          <w:numId w:val="5"/>
        </w:numPr>
        <w:spacing w:line="280" w:lineRule="exact"/>
        <w:jc w:val="both"/>
      </w:pPr>
      <w:r>
        <w:t>E</w:t>
      </w:r>
      <w:r w:rsidR="009C4F2E" w:rsidRPr="006D3987">
        <w:t xml:space="preserve">nsure that all pre-1998 land claims are researched by the end of 2017/18 financial year. This requires an improvement in the research capacity of the Commission and capacity to monitor consultants conducting research on behalf of the Commission. </w:t>
      </w:r>
      <w:r w:rsidR="006B5F7E">
        <w:t xml:space="preserve"> </w:t>
      </w:r>
      <w:r w:rsidR="00A26560">
        <w:t>Further, m</w:t>
      </w:r>
      <w:r w:rsidR="006B5F7E">
        <w:t>onitor the service level agreement</w:t>
      </w:r>
      <w:r w:rsidR="00AF03CC">
        <w:t>s with service providers</w:t>
      </w:r>
      <w:r w:rsidR="006B5F7E">
        <w:t xml:space="preserve"> for effective</w:t>
      </w:r>
      <w:r w:rsidR="00AF03CC">
        <w:t xml:space="preserve"> delivery</w:t>
      </w:r>
      <w:r w:rsidR="00A26560">
        <w:t xml:space="preserve"> and submit quarterly progress report to the Committee</w:t>
      </w:r>
      <w:r w:rsidR="00AF03CC">
        <w:t>.</w:t>
      </w:r>
      <w:r w:rsidR="006B5F7E">
        <w:t xml:space="preserve"> </w:t>
      </w:r>
    </w:p>
    <w:p w14:paraId="1825350F" w14:textId="77777777" w:rsidR="009C4F2E" w:rsidRPr="006D3987" w:rsidRDefault="009C4F2E" w:rsidP="004F5BDB">
      <w:pPr>
        <w:spacing w:line="280" w:lineRule="exact"/>
        <w:jc w:val="both"/>
      </w:pPr>
    </w:p>
    <w:p w14:paraId="667137D2" w14:textId="77777777" w:rsidR="009C4F2E" w:rsidRPr="006D3987" w:rsidRDefault="009C4F2E" w:rsidP="00D96750">
      <w:pPr>
        <w:numPr>
          <w:ilvl w:val="1"/>
          <w:numId w:val="5"/>
        </w:numPr>
        <w:spacing w:line="280" w:lineRule="exact"/>
        <w:jc w:val="both"/>
        <w:rPr>
          <w:b/>
        </w:rPr>
      </w:pPr>
      <w:r w:rsidRPr="006D3987">
        <w:t xml:space="preserve">With regard to the </w:t>
      </w:r>
      <w:r w:rsidRPr="006D3987">
        <w:rPr>
          <w:b/>
        </w:rPr>
        <w:t xml:space="preserve">Ingonyama Trust Board </w:t>
      </w:r>
      <w:r w:rsidRPr="006D3987">
        <w:t xml:space="preserve">the Minister </w:t>
      </w:r>
      <w:r w:rsidR="006336D0">
        <w:t>should</w:t>
      </w:r>
      <w:r w:rsidRPr="006D3987">
        <w:t xml:space="preserve"> – </w:t>
      </w:r>
    </w:p>
    <w:p w14:paraId="2077560C" w14:textId="77777777" w:rsidR="009C4F2E" w:rsidRPr="006D3987" w:rsidRDefault="009C4F2E" w:rsidP="004F5BDB">
      <w:pPr>
        <w:spacing w:line="280" w:lineRule="exact"/>
        <w:jc w:val="both"/>
      </w:pPr>
    </w:p>
    <w:p w14:paraId="1D2CCD46" w14:textId="77777777" w:rsidR="009C4F2E" w:rsidRPr="006D3987" w:rsidRDefault="009C4F2E" w:rsidP="00D96750">
      <w:pPr>
        <w:numPr>
          <w:ilvl w:val="2"/>
          <w:numId w:val="5"/>
        </w:numPr>
        <w:spacing w:line="280" w:lineRule="exact"/>
        <w:jc w:val="both"/>
      </w:pPr>
      <w:r w:rsidRPr="006D3987">
        <w:t xml:space="preserve">Review the </w:t>
      </w:r>
      <w:r w:rsidR="0036658A">
        <w:t>ITB</w:t>
      </w:r>
      <w:r w:rsidRPr="006D3987">
        <w:t xml:space="preserve"> Act to ensure that the functions of the ITB are in line with th</w:t>
      </w:r>
      <w:r w:rsidR="004254B5">
        <w:t xml:space="preserve">is </w:t>
      </w:r>
      <w:r w:rsidRPr="006D3987">
        <w:t>legislation</w:t>
      </w:r>
      <w:r w:rsidR="00A26560">
        <w:t xml:space="preserve"> and further take into consideration the Constitutional imperatives of provision of secure tenure and the Department’s Communal Land Tenure Bill and policy</w:t>
      </w:r>
      <w:r w:rsidRPr="006D3987">
        <w:t xml:space="preserve">. </w:t>
      </w:r>
      <w:r w:rsidR="00A26560">
        <w:t xml:space="preserve">The ITB must further present quarterly reports on progress regarding this recommendation. </w:t>
      </w:r>
    </w:p>
    <w:p w14:paraId="5ACBB1C6" w14:textId="77777777" w:rsidR="009C4F2E" w:rsidRPr="006D3987" w:rsidRDefault="009C4F2E" w:rsidP="004F5BDB">
      <w:pPr>
        <w:spacing w:line="280" w:lineRule="exact"/>
        <w:jc w:val="both"/>
      </w:pPr>
    </w:p>
    <w:p w14:paraId="536FCD5F" w14:textId="77777777" w:rsidR="009C4F2E" w:rsidRPr="006D3987" w:rsidRDefault="009C4F2E" w:rsidP="00D96750">
      <w:pPr>
        <w:numPr>
          <w:ilvl w:val="2"/>
          <w:numId w:val="5"/>
        </w:numPr>
        <w:spacing w:line="280" w:lineRule="exact"/>
        <w:jc w:val="both"/>
      </w:pPr>
      <w:r w:rsidRPr="006D3987">
        <w:t xml:space="preserve">Speedup facilitation of engagement between the </w:t>
      </w:r>
      <w:r w:rsidR="0036658A">
        <w:t>ITB</w:t>
      </w:r>
      <w:r w:rsidRPr="006D3987">
        <w:t xml:space="preserve"> and the Auditor-General together with the Accountant General by the end of 201</w:t>
      </w:r>
      <w:r w:rsidR="004254B5">
        <w:t>7</w:t>
      </w:r>
      <w:r w:rsidRPr="006D3987">
        <w:t>/1</w:t>
      </w:r>
      <w:r w:rsidR="004254B5">
        <w:t>8</w:t>
      </w:r>
      <w:r w:rsidRPr="006D3987">
        <w:t xml:space="preserve"> in order to address the perennial non-compliance of the ITB with the GRAP standards in relation to valuation of land and other outstanding matters as reported by the Auditor-General. </w:t>
      </w:r>
    </w:p>
    <w:p w14:paraId="0326AA8E" w14:textId="77777777" w:rsidR="009C4F2E" w:rsidRPr="006D3987" w:rsidRDefault="009C4F2E" w:rsidP="004F5BDB">
      <w:pPr>
        <w:spacing w:line="280" w:lineRule="exact"/>
        <w:ind w:left="720"/>
        <w:jc w:val="both"/>
      </w:pPr>
    </w:p>
    <w:p w14:paraId="7D69B26B" w14:textId="77777777" w:rsidR="009C4F2E" w:rsidRDefault="009C4F2E" w:rsidP="00D96750">
      <w:pPr>
        <w:numPr>
          <w:ilvl w:val="2"/>
          <w:numId w:val="5"/>
        </w:numPr>
        <w:spacing w:line="280" w:lineRule="exact"/>
        <w:jc w:val="both"/>
      </w:pPr>
      <w:r w:rsidRPr="006D3987">
        <w:t>Conduct, together with the ITB, the</w:t>
      </w:r>
      <w:r w:rsidR="006B5F7E">
        <w:t xml:space="preserve"> </w:t>
      </w:r>
      <w:r w:rsidR="00A26560">
        <w:t>impact on</w:t>
      </w:r>
      <w:r w:rsidRPr="006D3987">
        <w:t xml:space="preserve"> livelihoods of the programmes of the </w:t>
      </w:r>
      <w:r w:rsidR="0036658A">
        <w:t>ITB</w:t>
      </w:r>
      <w:r w:rsidRPr="006D3987">
        <w:t xml:space="preserve"> and the Act with a focus on land tenure and administration, leasehold tenure system and protection of customary land rights of traditional communities. </w:t>
      </w:r>
    </w:p>
    <w:p w14:paraId="5AEEB2DA" w14:textId="77777777" w:rsidR="006B5F7E" w:rsidRDefault="006B5F7E" w:rsidP="00D96750">
      <w:pPr>
        <w:pStyle w:val="ListParagraph"/>
      </w:pPr>
    </w:p>
    <w:p w14:paraId="1250290B" w14:textId="77777777" w:rsidR="006B5F7E" w:rsidRPr="006D3987" w:rsidRDefault="00B62462" w:rsidP="00D96750">
      <w:pPr>
        <w:numPr>
          <w:ilvl w:val="2"/>
          <w:numId w:val="5"/>
        </w:numPr>
        <w:spacing w:line="280" w:lineRule="exact"/>
        <w:jc w:val="both"/>
      </w:pPr>
      <w:r>
        <w:t>Ensure t</w:t>
      </w:r>
      <w:r w:rsidR="006B5F7E">
        <w:t>h</w:t>
      </w:r>
      <w:r w:rsidR="00A26560">
        <w:t xml:space="preserve">at the ITB works with municipalities by monitoring </w:t>
      </w:r>
      <w:r w:rsidR="004254B5">
        <w:t xml:space="preserve">the </w:t>
      </w:r>
      <w:r w:rsidR="00A26560">
        <w:t xml:space="preserve">extent to which municipal Integrated Development Plans and Local Economic Development Plans feature some of the developments initiated on the Ingonyama Trust Land. Similarly, ensure coordination between the rural development functions of the Department and those implemented by the </w:t>
      </w:r>
      <w:r w:rsidR="0036658A">
        <w:t>ITB</w:t>
      </w:r>
      <w:r w:rsidR="00A26560">
        <w:t xml:space="preserve">. </w:t>
      </w:r>
    </w:p>
    <w:p w14:paraId="2843484A" w14:textId="77777777" w:rsidR="009C4F2E" w:rsidRPr="006D3987" w:rsidRDefault="009C4F2E" w:rsidP="004F5BDB">
      <w:pPr>
        <w:spacing w:line="280" w:lineRule="exact"/>
        <w:jc w:val="both"/>
      </w:pPr>
    </w:p>
    <w:p w14:paraId="383908B0" w14:textId="77777777" w:rsidR="009C4F2E" w:rsidRPr="006D3987" w:rsidRDefault="009C4F2E" w:rsidP="004F5BDB">
      <w:pPr>
        <w:spacing w:line="280" w:lineRule="exact"/>
        <w:jc w:val="both"/>
      </w:pPr>
      <w:r w:rsidRPr="006D3987">
        <w:t xml:space="preserve">The Minister </w:t>
      </w:r>
      <w:r w:rsidR="004254B5">
        <w:t>must</w:t>
      </w:r>
      <w:r w:rsidRPr="006D3987">
        <w:t xml:space="preserve"> report to Parliament, about</w:t>
      </w:r>
      <w:r w:rsidR="004254B5">
        <w:t xml:space="preserve"> the implementation of </w:t>
      </w:r>
      <w:r w:rsidRPr="006D3987">
        <w:t>these recommendations, within three months of adoption of this report by the National Assembly.</w:t>
      </w:r>
    </w:p>
    <w:p w14:paraId="7F0F1E8D" w14:textId="77777777" w:rsidR="009C4F2E" w:rsidRPr="006D3987" w:rsidRDefault="009C4F2E" w:rsidP="004F5BDB">
      <w:pPr>
        <w:spacing w:line="280" w:lineRule="exact"/>
        <w:jc w:val="both"/>
      </w:pPr>
    </w:p>
    <w:p w14:paraId="02140688" w14:textId="77777777" w:rsidR="009C4F2E" w:rsidRPr="006D3987" w:rsidRDefault="009C4F2E" w:rsidP="004F5BDB">
      <w:pPr>
        <w:spacing w:line="280" w:lineRule="exact"/>
        <w:jc w:val="both"/>
      </w:pPr>
    </w:p>
    <w:p w14:paraId="554B33E5" w14:textId="77777777" w:rsidR="009C4F2E" w:rsidRPr="006D3987" w:rsidRDefault="009C4F2E" w:rsidP="004F5BDB">
      <w:pPr>
        <w:spacing w:line="280" w:lineRule="exact"/>
        <w:jc w:val="both"/>
      </w:pPr>
      <w:r w:rsidRPr="006D3987">
        <w:rPr>
          <w:rFonts w:eastAsia="Arial Unicode MS"/>
        </w:rPr>
        <w:t>Report to be considered.</w:t>
      </w:r>
    </w:p>
    <w:p w14:paraId="4112C3A4" w14:textId="77777777" w:rsidR="00306B4A" w:rsidRPr="006D3987" w:rsidRDefault="00306B4A" w:rsidP="004F5BDB">
      <w:pPr>
        <w:spacing w:line="280" w:lineRule="exact"/>
        <w:jc w:val="both"/>
      </w:pPr>
    </w:p>
    <w:sectPr w:rsidR="00306B4A" w:rsidRPr="006D3987" w:rsidSect="006E4885">
      <w:headerReference w:type="default" r:id="rId10"/>
      <w:footerReference w:type="defaul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80CD1" w14:textId="77777777" w:rsidR="00CE42A7" w:rsidRDefault="00CE42A7" w:rsidP="00000C35">
      <w:r>
        <w:separator/>
      </w:r>
    </w:p>
  </w:endnote>
  <w:endnote w:type="continuationSeparator" w:id="0">
    <w:p w14:paraId="3544D00D" w14:textId="77777777" w:rsidR="00CE42A7" w:rsidRDefault="00CE42A7" w:rsidP="000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00E6" w14:textId="17D0F44A" w:rsidR="00A80D78" w:rsidRPr="0050634D" w:rsidRDefault="00A80D78">
    <w:pPr>
      <w:pStyle w:val="Footer"/>
      <w:jc w:val="right"/>
      <w:rPr>
        <w:sz w:val="16"/>
        <w:szCs w:val="16"/>
      </w:rPr>
    </w:pPr>
    <w:r w:rsidRPr="0050634D">
      <w:rPr>
        <w:sz w:val="16"/>
        <w:szCs w:val="16"/>
      </w:rPr>
      <w:t xml:space="preserve">pg. </w:t>
    </w:r>
    <w:r w:rsidRPr="0050634D">
      <w:rPr>
        <w:sz w:val="16"/>
        <w:szCs w:val="16"/>
      </w:rPr>
      <w:fldChar w:fldCharType="begin"/>
    </w:r>
    <w:r w:rsidRPr="0050634D">
      <w:rPr>
        <w:sz w:val="16"/>
        <w:szCs w:val="16"/>
      </w:rPr>
      <w:instrText xml:space="preserve"> PAGE    \* MERGEFORMAT </w:instrText>
    </w:r>
    <w:r w:rsidRPr="0050634D">
      <w:rPr>
        <w:sz w:val="16"/>
        <w:szCs w:val="16"/>
      </w:rPr>
      <w:fldChar w:fldCharType="separate"/>
    </w:r>
    <w:r w:rsidR="00826A25">
      <w:rPr>
        <w:noProof/>
        <w:sz w:val="16"/>
        <w:szCs w:val="16"/>
      </w:rPr>
      <w:t>1</w:t>
    </w:r>
    <w:r w:rsidRPr="0050634D">
      <w:rPr>
        <w:noProof/>
        <w:sz w:val="16"/>
        <w:szCs w:val="16"/>
      </w:rPr>
      <w:fldChar w:fldCharType="end"/>
    </w:r>
  </w:p>
  <w:p w14:paraId="4A065C2F" w14:textId="77777777" w:rsidR="00A80D78" w:rsidRDefault="00A80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764D" w14:textId="77777777" w:rsidR="00A80D78" w:rsidRDefault="00A80D78">
    <w:pPr>
      <w:pStyle w:val="Footer"/>
      <w:jc w:val="center"/>
    </w:pPr>
    <w:r>
      <w:fldChar w:fldCharType="begin"/>
    </w:r>
    <w:r>
      <w:instrText xml:space="preserve"> PAGE   \* MERGEFORMAT </w:instrText>
    </w:r>
    <w:r>
      <w:fldChar w:fldCharType="separate"/>
    </w:r>
    <w:r>
      <w:rPr>
        <w:noProof/>
      </w:rPr>
      <w:t>0</w:t>
    </w:r>
    <w:r>
      <w:rPr>
        <w:noProof/>
      </w:rPr>
      <w:fldChar w:fldCharType="end"/>
    </w:r>
  </w:p>
  <w:p w14:paraId="535641D0" w14:textId="77777777" w:rsidR="00A80D78" w:rsidRDefault="00A80D78" w:rsidP="00BD63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791D8" w14:textId="77777777" w:rsidR="00CE42A7" w:rsidRDefault="00CE42A7" w:rsidP="00000C35">
      <w:r>
        <w:separator/>
      </w:r>
    </w:p>
  </w:footnote>
  <w:footnote w:type="continuationSeparator" w:id="0">
    <w:p w14:paraId="48A01773" w14:textId="77777777" w:rsidR="00CE42A7" w:rsidRDefault="00CE42A7" w:rsidP="0000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E289" w14:textId="77777777" w:rsidR="00A80D78" w:rsidRPr="0050634D" w:rsidRDefault="00A80D78" w:rsidP="003D78EA">
    <w:pPr>
      <w:pStyle w:val="Header"/>
      <w:jc w:val="right"/>
      <w:rPr>
        <w:sz w:val="16"/>
      </w:rPr>
    </w:pPr>
  </w:p>
  <w:p w14:paraId="0A8C97EF" w14:textId="77777777" w:rsidR="00A80D78" w:rsidRDefault="00A80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763"/>
    <w:multiLevelType w:val="hybridMultilevel"/>
    <w:tmpl w:val="1BAC144C"/>
    <w:lvl w:ilvl="0" w:tplc="7EDEB190">
      <w:start w:val="6"/>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131B92"/>
    <w:multiLevelType w:val="hybridMultilevel"/>
    <w:tmpl w:val="BD109004"/>
    <w:lvl w:ilvl="0" w:tplc="57D289E6">
      <w:start w:val="7"/>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5711C4"/>
    <w:multiLevelType w:val="multilevel"/>
    <w:tmpl w:val="4AAC2FF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BB6D07"/>
    <w:multiLevelType w:val="hybridMultilevel"/>
    <w:tmpl w:val="523632D4"/>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19D64A2"/>
    <w:multiLevelType w:val="hybridMultilevel"/>
    <w:tmpl w:val="ADC63AA8"/>
    <w:lvl w:ilvl="0" w:tplc="9170167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3613127"/>
    <w:multiLevelType w:val="hybridMultilevel"/>
    <w:tmpl w:val="CB169F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003521"/>
    <w:multiLevelType w:val="hybridMultilevel"/>
    <w:tmpl w:val="CA74814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1173931"/>
    <w:multiLevelType w:val="hybridMultilevel"/>
    <w:tmpl w:val="3C9CB44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9920A7D"/>
    <w:multiLevelType w:val="hybridMultilevel"/>
    <w:tmpl w:val="FBE6344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0CF41B3"/>
    <w:multiLevelType w:val="hybridMultilevel"/>
    <w:tmpl w:val="6BFAD37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01A553C"/>
    <w:multiLevelType w:val="hybridMultilevel"/>
    <w:tmpl w:val="329AA508"/>
    <w:lvl w:ilvl="0" w:tplc="7EDEB190">
      <w:start w:val="6"/>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97543D2"/>
    <w:multiLevelType w:val="hybridMultilevel"/>
    <w:tmpl w:val="C7CA3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BBF2842"/>
    <w:multiLevelType w:val="hybridMultilevel"/>
    <w:tmpl w:val="6DB089B0"/>
    <w:lvl w:ilvl="0" w:tplc="DA663E86">
      <w:start w:val="1"/>
      <w:numFmt w:val="bullet"/>
      <w:lvlText w:val="­"/>
      <w:lvlJc w:val="left"/>
      <w:pPr>
        <w:tabs>
          <w:tab w:val="num" w:pos="720"/>
        </w:tabs>
        <w:ind w:left="720" w:hanging="360"/>
      </w:pPr>
      <w:rPr>
        <w:rFonts w:ascii="Courier New" w:hAnsi="Courier New" w:hint="default"/>
      </w:rPr>
    </w:lvl>
    <w:lvl w:ilvl="1" w:tplc="03A673DC" w:tentative="1">
      <w:start w:val="1"/>
      <w:numFmt w:val="decimal"/>
      <w:lvlText w:val="%2."/>
      <w:lvlJc w:val="left"/>
      <w:pPr>
        <w:tabs>
          <w:tab w:val="num" w:pos="720"/>
        </w:tabs>
        <w:ind w:left="720" w:hanging="360"/>
      </w:pPr>
    </w:lvl>
    <w:lvl w:ilvl="2" w:tplc="4FA6FD10" w:tentative="1">
      <w:start w:val="1"/>
      <w:numFmt w:val="decimal"/>
      <w:lvlText w:val="%3."/>
      <w:lvlJc w:val="left"/>
      <w:pPr>
        <w:tabs>
          <w:tab w:val="num" w:pos="1440"/>
        </w:tabs>
        <w:ind w:left="1440" w:hanging="360"/>
      </w:pPr>
    </w:lvl>
    <w:lvl w:ilvl="3" w:tplc="E46A6DC0" w:tentative="1">
      <w:start w:val="1"/>
      <w:numFmt w:val="decimal"/>
      <w:lvlText w:val="%4."/>
      <w:lvlJc w:val="left"/>
      <w:pPr>
        <w:tabs>
          <w:tab w:val="num" w:pos="2160"/>
        </w:tabs>
        <w:ind w:left="2160" w:hanging="360"/>
      </w:pPr>
    </w:lvl>
    <w:lvl w:ilvl="4" w:tplc="F6026528" w:tentative="1">
      <w:start w:val="1"/>
      <w:numFmt w:val="decimal"/>
      <w:lvlText w:val="%5."/>
      <w:lvlJc w:val="left"/>
      <w:pPr>
        <w:tabs>
          <w:tab w:val="num" w:pos="2880"/>
        </w:tabs>
        <w:ind w:left="2880" w:hanging="360"/>
      </w:pPr>
    </w:lvl>
    <w:lvl w:ilvl="5" w:tplc="18223BAC" w:tentative="1">
      <w:start w:val="1"/>
      <w:numFmt w:val="decimal"/>
      <w:lvlText w:val="%6."/>
      <w:lvlJc w:val="left"/>
      <w:pPr>
        <w:tabs>
          <w:tab w:val="num" w:pos="3600"/>
        </w:tabs>
        <w:ind w:left="3600" w:hanging="360"/>
      </w:pPr>
    </w:lvl>
    <w:lvl w:ilvl="6" w:tplc="983A58FA" w:tentative="1">
      <w:start w:val="1"/>
      <w:numFmt w:val="decimal"/>
      <w:lvlText w:val="%7."/>
      <w:lvlJc w:val="left"/>
      <w:pPr>
        <w:tabs>
          <w:tab w:val="num" w:pos="4320"/>
        </w:tabs>
        <w:ind w:left="4320" w:hanging="360"/>
      </w:pPr>
    </w:lvl>
    <w:lvl w:ilvl="7" w:tplc="DC8EBDD6" w:tentative="1">
      <w:start w:val="1"/>
      <w:numFmt w:val="decimal"/>
      <w:lvlText w:val="%8."/>
      <w:lvlJc w:val="left"/>
      <w:pPr>
        <w:tabs>
          <w:tab w:val="num" w:pos="5040"/>
        </w:tabs>
        <w:ind w:left="5040" w:hanging="360"/>
      </w:pPr>
    </w:lvl>
    <w:lvl w:ilvl="8" w:tplc="5CCC6358" w:tentative="1">
      <w:start w:val="1"/>
      <w:numFmt w:val="decimal"/>
      <w:lvlText w:val="%9."/>
      <w:lvlJc w:val="left"/>
      <w:pPr>
        <w:tabs>
          <w:tab w:val="num" w:pos="5760"/>
        </w:tabs>
        <w:ind w:left="5760" w:hanging="360"/>
      </w:pPr>
    </w:lvl>
  </w:abstractNum>
  <w:abstractNum w:abstractNumId="13">
    <w:nsid w:val="4D2B358A"/>
    <w:multiLevelType w:val="hybridMultilevel"/>
    <w:tmpl w:val="691CF59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DB55D92"/>
    <w:multiLevelType w:val="hybridMultilevel"/>
    <w:tmpl w:val="EB722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D1277E"/>
    <w:multiLevelType w:val="hybridMultilevel"/>
    <w:tmpl w:val="8188A50A"/>
    <w:lvl w:ilvl="0" w:tplc="9170167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4947B3B"/>
    <w:multiLevelType w:val="hybridMultilevel"/>
    <w:tmpl w:val="B804E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C06B6B"/>
    <w:multiLevelType w:val="multilevel"/>
    <w:tmpl w:val="558656A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0060E3"/>
    <w:multiLevelType w:val="hybridMultilevel"/>
    <w:tmpl w:val="58ECB7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DC80C0E"/>
    <w:multiLevelType w:val="hybridMultilevel"/>
    <w:tmpl w:val="C50268F2"/>
    <w:lvl w:ilvl="0" w:tplc="3B242E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F9763AF"/>
    <w:multiLevelType w:val="multilevel"/>
    <w:tmpl w:val="4AAC2FF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FF16DE5"/>
    <w:multiLevelType w:val="hybridMultilevel"/>
    <w:tmpl w:val="6E6A5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DA53B7"/>
    <w:multiLevelType w:val="hybridMultilevel"/>
    <w:tmpl w:val="C25E42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17A48B4"/>
    <w:multiLevelType w:val="multilevel"/>
    <w:tmpl w:val="CD688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165CB1"/>
    <w:multiLevelType w:val="hybridMultilevel"/>
    <w:tmpl w:val="98B4DEC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5497DCA"/>
    <w:multiLevelType w:val="hybridMultilevel"/>
    <w:tmpl w:val="1444D98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6D967B3"/>
    <w:multiLevelType w:val="hybridMultilevel"/>
    <w:tmpl w:val="1D00E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CC04CE7"/>
    <w:multiLevelType w:val="hybridMultilevel"/>
    <w:tmpl w:val="F710E490"/>
    <w:lvl w:ilvl="0" w:tplc="7EDEB190">
      <w:start w:val="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F333BFB"/>
    <w:multiLevelType w:val="hybridMultilevel"/>
    <w:tmpl w:val="49CA1EEE"/>
    <w:lvl w:ilvl="0" w:tplc="78DC2E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0C57783"/>
    <w:multiLevelType w:val="hybridMultilevel"/>
    <w:tmpl w:val="7B6E98AE"/>
    <w:lvl w:ilvl="0" w:tplc="A87C448A">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1AE642A"/>
    <w:multiLevelType w:val="hybridMultilevel"/>
    <w:tmpl w:val="10B4136C"/>
    <w:lvl w:ilvl="0" w:tplc="D22437DC">
      <w:numFmt w:val="bullet"/>
      <w:lvlText w:val="-"/>
      <w:lvlJc w:val="left"/>
      <w:pPr>
        <w:ind w:left="420" w:hanging="360"/>
      </w:pPr>
      <w:rPr>
        <w:rFonts w:ascii="Times New Roman" w:eastAsiaTheme="minorEastAsia"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1">
    <w:nsid w:val="732F1672"/>
    <w:multiLevelType w:val="hybridMultilevel"/>
    <w:tmpl w:val="86FC17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3EC7AD0"/>
    <w:multiLevelType w:val="hybridMultilevel"/>
    <w:tmpl w:val="54FCD10C"/>
    <w:lvl w:ilvl="0" w:tplc="125EF1A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5CA0C1B"/>
    <w:multiLevelType w:val="hybridMultilevel"/>
    <w:tmpl w:val="30D0F558"/>
    <w:lvl w:ilvl="0" w:tplc="1032D1B2">
      <w:start w:val="1"/>
      <w:numFmt w:val="decimal"/>
      <w:lvlText w:val="%1."/>
      <w:lvlJc w:val="left"/>
      <w:pPr>
        <w:ind w:left="1080" w:hanging="7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6463183"/>
    <w:multiLevelType w:val="multilevel"/>
    <w:tmpl w:val="61B4C842"/>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nsid w:val="764E523D"/>
    <w:multiLevelType w:val="hybridMultilevel"/>
    <w:tmpl w:val="8AA8BAC8"/>
    <w:lvl w:ilvl="0" w:tplc="1EA02E84">
      <w:start w:val="37"/>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75D71BA"/>
    <w:multiLevelType w:val="multilevel"/>
    <w:tmpl w:val="95C29DA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0225D5"/>
    <w:multiLevelType w:val="hybridMultilevel"/>
    <w:tmpl w:val="CD909654"/>
    <w:lvl w:ilvl="0" w:tplc="25EE792A">
      <w:start w:val="3"/>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AC3518B"/>
    <w:multiLevelType w:val="multilevel"/>
    <w:tmpl w:val="32D801D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CE940EA"/>
    <w:multiLevelType w:val="hybridMultilevel"/>
    <w:tmpl w:val="178CB0CA"/>
    <w:lvl w:ilvl="0" w:tplc="1C090005">
      <w:start w:val="1"/>
      <w:numFmt w:val="bullet"/>
      <w:lvlText w:val=""/>
      <w:lvlJc w:val="left"/>
      <w:pPr>
        <w:ind w:left="720" w:hanging="360"/>
      </w:pPr>
      <w:rPr>
        <w:rFonts w:ascii="Wingdings" w:hAnsi="Wingding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D4A57C4"/>
    <w:multiLevelType w:val="hybridMultilevel"/>
    <w:tmpl w:val="A96C3EF8"/>
    <w:lvl w:ilvl="0" w:tplc="A87C448A">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27"/>
  </w:num>
  <w:num w:numId="4">
    <w:abstractNumId w:val="29"/>
  </w:num>
  <w:num w:numId="5">
    <w:abstractNumId w:val="36"/>
  </w:num>
  <w:num w:numId="6">
    <w:abstractNumId w:val="33"/>
  </w:num>
  <w:num w:numId="7">
    <w:abstractNumId w:val="17"/>
  </w:num>
  <w:num w:numId="8">
    <w:abstractNumId w:val="26"/>
  </w:num>
  <w:num w:numId="9">
    <w:abstractNumId w:val="37"/>
  </w:num>
  <w:num w:numId="10">
    <w:abstractNumId w:val="16"/>
  </w:num>
  <w:num w:numId="11">
    <w:abstractNumId w:val="31"/>
  </w:num>
  <w:num w:numId="12">
    <w:abstractNumId w:val="2"/>
  </w:num>
  <w:num w:numId="13">
    <w:abstractNumId w:val="8"/>
  </w:num>
  <w:num w:numId="14">
    <w:abstractNumId w:val="39"/>
  </w:num>
  <w:num w:numId="15">
    <w:abstractNumId w:val="25"/>
  </w:num>
  <w:num w:numId="16">
    <w:abstractNumId w:val="6"/>
  </w:num>
  <w:num w:numId="17">
    <w:abstractNumId w:val="24"/>
  </w:num>
  <w:num w:numId="18">
    <w:abstractNumId w:val="38"/>
  </w:num>
  <w:num w:numId="19">
    <w:abstractNumId w:val="35"/>
  </w:num>
  <w:num w:numId="20">
    <w:abstractNumId w:val="30"/>
  </w:num>
  <w:num w:numId="21">
    <w:abstractNumId w:val="15"/>
  </w:num>
  <w:num w:numId="22">
    <w:abstractNumId w:val="34"/>
  </w:num>
  <w:num w:numId="23">
    <w:abstractNumId w:val="14"/>
  </w:num>
  <w:num w:numId="24">
    <w:abstractNumId w:val="1"/>
  </w:num>
  <w:num w:numId="25">
    <w:abstractNumId w:val="32"/>
  </w:num>
  <w:num w:numId="26">
    <w:abstractNumId w:val="20"/>
  </w:num>
  <w:num w:numId="27">
    <w:abstractNumId w:val="11"/>
  </w:num>
  <w:num w:numId="28">
    <w:abstractNumId w:val="5"/>
  </w:num>
  <w:num w:numId="29">
    <w:abstractNumId w:val="21"/>
  </w:num>
  <w:num w:numId="30">
    <w:abstractNumId w:val="4"/>
  </w:num>
  <w:num w:numId="31">
    <w:abstractNumId w:val="0"/>
  </w:num>
  <w:num w:numId="32">
    <w:abstractNumId w:val="7"/>
  </w:num>
  <w:num w:numId="33">
    <w:abstractNumId w:val="13"/>
  </w:num>
  <w:num w:numId="34">
    <w:abstractNumId w:val="10"/>
  </w:num>
  <w:num w:numId="35">
    <w:abstractNumId w:val="22"/>
  </w:num>
  <w:num w:numId="36">
    <w:abstractNumId w:val="3"/>
  </w:num>
  <w:num w:numId="37">
    <w:abstractNumId w:val="18"/>
  </w:num>
  <w:num w:numId="38">
    <w:abstractNumId w:val="19"/>
  </w:num>
  <w:num w:numId="39">
    <w:abstractNumId w:val="28"/>
  </w:num>
  <w:num w:numId="40">
    <w:abstractNumId w:val="40"/>
  </w:num>
  <w:num w:numId="4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35"/>
    <w:rsid w:val="00000C35"/>
    <w:rsid w:val="0000108F"/>
    <w:rsid w:val="00001E57"/>
    <w:rsid w:val="00006B3B"/>
    <w:rsid w:val="000125CC"/>
    <w:rsid w:val="00016199"/>
    <w:rsid w:val="00016A4B"/>
    <w:rsid w:val="0002289F"/>
    <w:rsid w:val="00022A41"/>
    <w:rsid w:val="0002373E"/>
    <w:rsid w:val="00023A17"/>
    <w:rsid w:val="00024083"/>
    <w:rsid w:val="00027CF3"/>
    <w:rsid w:val="00031D77"/>
    <w:rsid w:val="00035E92"/>
    <w:rsid w:val="0003656F"/>
    <w:rsid w:val="00037418"/>
    <w:rsid w:val="000445DF"/>
    <w:rsid w:val="00045735"/>
    <w:rsid w:val="000524FD"/>
    <w:rsid w:val="00054799"/>
    <w:rsid w:val="000623CF"/>
    <w:rsid w:val="00064C6B"/>
    <w:rsid w:val="00065FDB"/>
    <w:rsid w:val="00066C0D"/>
    <w:rsid w:val="000677AE"/>
    <w:rsid w:val="00072241"/>
    <w:rsid w:val="0007332F"/>
    <w:rsid w:val="000733EA"/>
    <w:rsid w:val="000763C5"/>
    <w:rsid w:val="000769C1"/>
    <w:rsid w:val="00082434"/>
    <w:rsid w:val="00085BD2"/>
    <w:rsid w:val="000865D0"/>
    <w:rsid w:val="00090C9F"/>
    <w:rsid w:val="0009563C"/>
    <w:rsid w:val="00097BAF"/>
    <w:rsid w:val="00097CF4"/>
    <w:rsid w:val="000A32EA"/>
    <w:rsid w:val="000A6B9D"/>
    <w:rsid w:val="000B4D07"/>
    <w:rsid w:val="000B7200"/>
    <w:rsid w:val="000B738B"/>
    <w:rsid w:val="000C0B69"/>
    <w:rsid w:val="000C2C4C"/>
    <w:rsid w:val="000C2F16"/>
    <w:rsid w:val="000C4A89"/>
    <w:rsid w:val="000C6960"/>
    <w:rsid w:val="000D11E4"/>
    <w:rsid w:val="000D27A8"/>
    <w:rsid w:val="000D2822"/>
    <w:rsid w:val="000D291F"/>
    <w:rsid w:val="000D6A26"/>
    <w:rsid w:val="000D7AE6"/>
    <w:rsid w:val="000E1D8A"/>
    <w:rsid w:val="000E21B2"/>
    <w:rsid w:val="000E26B5"/>
    <w:rsid w:val="000E4A2B"/>
    <w:rsid w:val="000E7B18"/>
    <w:rsid w:val="000F00F6"/>
    <w:rsid w:val="000F0E3D"/>
    <w:rsid w:val="000F21F0"/>
    <w:rsid w:val="000F4646"/>
    <w:rsid w:val="000F65BF"/>
    <w:rsid w:val="00101A6E"/>
    <w:rsid w:val="00106CE1"/>
    <w:rsid w:val="00110491"/>
    <w:rsid w:val="00111A3C"/>
    <w:rsid w:val="00112928"/>
    <w:rsid w:val="00113FDB"/>
    <w:rsid w:val="001174E4"/>
    <w:rsid w:val="00121511"/>
    <w:rsid w:val="00126547"/>
    <w:rsid w:val="00135FF5"/>
    <w:rsid w:val="00140E12"/>
    <w:rsid w:val="00142B90"/>
    <w:rsid w:val="00143093"/>
    <w:rsid w:val="00145284"/>
    <w:rsid w:val="00145673"/>
    <w:rsid w:val="00147C8C"/>
    <w:rsid w:val="00150EF6"/>
    <w:rsid w:val="001531DF"/>
    <w:rsid w:val="00154783"/>
    <w:rsid w:val="0015576B"/>
    <w:rsid w:val="00155879"/>
    <w:rsid w:val="00156A43"/>
    <w:rsid w:val="00160B2C"/>
    <w:rsid w:val="00162D5D"/>
    <w:rsid w:val="001639C0"/>
    <w:rsid w:val="00164181"/>
    <w:rsid w:val="001644F4"/>
    <w:rsid w:val="00165344"/>
    <w:rsid w:val="00166061"/>
    <w:rsid w:val="00166587"/>
    <w:rsid w:val="0017002A"/>
    <w:rsid w:val="00170E10"/>
    <w:rsid w:val="00171159"/>
    <w:rsid w:val="00173AD1"/>
    <w:rsid w:val="00174816"/>
    <w:rsid w:val="00174C82"/>
    <w:rsid w:val="001779CF"/>
    <w:rsid w:val="00180602"/>
    <w:rsid w:val="00180D7D"/>
    <w:rsid w:val="0018175E"/>
    <w:rsid w:val="00182EC4"/>
    <w:rsid w:val="001865A3"/>
    <w:rsid w:val="00192299"/>
    <w:rsid w:val="00197988"/>
    <w:rsid w:val="001A031B"/>
    <w:rsid w:val="001A09AC"/>
    <w:rsid w:val="001A09FA"/>
    <w:rsid w:val="001A6DEB"/>
    <w:rsid w:val="001B1625"/>
    <w:rsid w:val="001B31BB"/>
    <w:rsid w:val="001B6714"/>
    <w:rsid w:val="001C365E"/>
    <w:rsid w:val="001C5C68"/>
    <w:rsid w:val="001C67AA"/>
    <w:rsid w:val="001C79D9"/>
    <w:rsid w:val="001D4AEC"/>
    <w:rsid w:val="001D755B"/>
    <w:rsid w:val="001D7BD1"/>
    <w:rsid w:val="001E0206"/>
    <w:rsid w:val="001E119E"/>
    <w:rsid w:val="001E243B"/>
    <w:rsid w:val="001E4BB2"/>
    <w:rsid w:val="001E5AE1"/>
    <w:rsid w:val="001E6A6F"/>
    <w:rsid w:val="001E7FBB"/>
    <w:rsid w:val="001F266B"/>
    <w:rsid w:val="001F408E"/>
    <w:rsid w:val="001F4098"/>
    <w:rsid w:val="001F7CF8"/>
    <w:rsid w:val="001F7EC1"/>
    <w:rsid w:val="00204CDF"/>
    <w:rsid w:val="00205FF7"/>
    <w:rsid w:val="00207665"/>
    <w:rsid w:val="002121BF"/>
    <w:rsid w:val="0021677F"/>
    <w:rsid w:val="00220051"/>
    <w:rsid w:val="0022151A"/>
    <w:rsid w:val="0022233C"/>
    <w:rsid w:val="0022366B"/>
    <w:rsid w:val="00223FB2"/>
    <w:rsid w:val="00226536"/>
    <w:rsid w:val="002279A6"/>
    <w:rsid w:val="002315D3"/>
    <w:rsid w:val="0023487B"/>
    <w:rsid w:val="00234DEE"/>
    <w:rsid w:val="00235164"/>
    <w:rsid w:val="00237EF7"/>
    <w:rsid w:val="0024419C"/>
    <w:rsid w:val="0024474C"/>
    <w:rsid w:val="00246073"/>
    <w:rsid w:val="00250302"/>
    <w:rsid w:val="00250AC8"/>
    <w:rsid w:val="00250DDD"/>
    <w:rsid w:val="002525D5"/>
    <w:rsid w:val="00255D95"/>
    <w:rsid w:val="0026138F"/>
    <w:rsid w:val="00261D31"/>
    <w:rsid w:val="0026204E"/>
    <w:rsid w:val="002623A8"/>
    <w:rsid w:val="00263400"/>
    <w:rsid w:val="00266F15"/>
    <w:rsid w:val="00267F9A"/>
    <w:rsid w:val="00271D6B"/>
    <w:rsid w:val="00272BAC"/>
    <w:rsid w:val="002763E8"/>
    <w:rsid w:val="00276CFD"/>
    <w:rsid w:val="0027731A"/>
    <w:rsid w:val="00277A6C"/>
    <w:rsid w:val="002810FC"/>
    <w:rsid w:val="00282F53"/>
    <w:rsid w:val="002874D7"/>
    <w:rsid w:val="00290AD6"/>
    <w:rsid w:val="00292333"/>
    <w:rsid w:val="00294A2A"/>
    <w:rsid w:val="00294C95"/>
    <w:rsid w:val="00297FD0"/>
    <w:rsid w:val="002A0DFF"/>
    <w:rsid w:val="002A1836"/>
    <w:rsid w:val="002A7069"/>
    <w:rsid w:val="002A7F24"/>
    <w:rsid w:val="002B203D"/>
    <w:rsid w:val="002B4F60"/>
    <w:rsid w:val="002B675F"/>
    <w:rsid w:val="002B6FD6"/>
    <w:rsid w:val="002B78B1"/>
    <w:rsid w:val="002C14DD"/>
    <w:rsid w:val="002C3570"/>
    <w:rsid w:val="002C3F9E"/>
    <w:rsid w:val="002C5C92"/>
    <w:rsid w:val="002C6F94"/>
    <w:rsid w:val="002C7CB6"/>
    <w:rsid w:val="002D4F5F"/>
    <w:rsid w:val="002E068E"/>
    <w:rsid w:val="002E1B90"/>
    <w:rsid w:val="002E1EB7"/>
    <w:rsid w:val="002E393A"/>
    <w:rsid w:val="002F0393"/>
    <w:rsid w:val="002F1589"/>
    <w:rsid w:val="002F3441"/>
    <w:rsid w:val="002F4BF2"/>
    <w:rsid w:val="002F5C84"/>
    <w:rsid w:val="002F6335"/>
    <w:rsid w:val="00300025"/>
    <w:rsid w:val="00300FB2"/>
    <w:rsid w:val="003038E4"/>
    <w:rsid w:val="00306B4A"/>
    <w:rsid w:val="0030799B"/>
    <w:rsid w:val="00312C37"/>
    <w:rsid w:val="00312EC9"/>
    <w:rsid w:val="003146F6"/>
    <w:rsid w:val="00314970"/>
    <w:rsid w:val="00316045"/>
    <w:rsid w:val="00316B84"/>
    <w:rsid w:val="003204B2"/>
    <w:rsid w:val="00323A27"/>
    <w:rsid w:val="0032403D"/>
    <w:rsid w:val="0032627E"/>
    <w:rsid w:val="00331ABD"/>
    <w:rsid w:val="00332E6F"/>
    <w:rsid w:val="003363DE"/>
    <w:rsid w:val="003408F1"/>
    <w:rsid w:val="00340DF0"/>
    <w:rsid w:val="0034309F"/>
    <w:rsid w:val="003442F5"/>
    <w:rsid w:val="003460E7"/>
    <w:rsid w:val="003501D8"/>
    <w:rsid w:val="0035232A"/>
    <w:rsid w:val="00357F46"/>
    <w:rsid w:val="003600C7"/>
    <w:rsid w:val="00360BD6"/>
    <w:rsid w:val="00361C8D"/>
    <w:rsid w:val="003638FF"/>
    <w:rsid w:val="00363ED2"/>
    <w:rsid w:val="003640D7"/>
    <w:rsid w:val="00364138"/>
    <w:rsid w:val="0036658A"/>
    <w:rsid w:val="00371128"/>
    <w:rsid w:val="00371C32"/>
    <w:rsid w:val="00374E14"/>
    <w:rsid w:val="003778BA"/>
    <w:rsid w:val="00377D59"/>
    <w:rsid w:val="0038183B"/>
    <w:rsid w:val="00382692"/>
    <w:rsid w:val="003839FD"/>
    <w:rsid w:val="0038538C"/>
    <w:rsid w:val="003935A0"/>
    <w:rsid w:val="00394C4E"/>
    <w:rsid w:val="00394EE8"/>
    <w:rsid w:val="00396544"/>
    <w:rsid w:val="003A07A5"/>
    <w:rsid w:val="003A428C"/>
    <w:rsid w:val="003A4DCE"/>
    <w:rsid w:val="003A63C3"/>
    <w:rsid w:val="003A69F5"/>
    <w:rsid w:val="003A7149"/>
    <w:rsid w:val="003B0A79"/>
    <w:rsid w:val="003B158D"/>
    <w:rsid w:val="003B47E3"/>
    <w:rsid w:val="003B4D02"/>
    <w:rsid w:val="003B4E04"/>
    <w:rsid w:val="003B640B"/>
    <w:rsid w:val="003B7A4F"/>
    <w:rsid w:val="003C065C"/>
    <w:rsid w:val="003C2350"/>
    <w:rsid w:val="003C4C75"/>
    <w:rsid w:val="003C74FC"/>
    <w:rsid w:val="003C7B2A"/>
    <w:rsid w:val="003D302A"/>
    <w:rsid w:val="003D357E"/>
    <w:rsid w:val="003D62CA"/>
    <w:rsid w:val="003D732F"/>
    <w:rsid w:val="003D78EA"/>
    <w:rsid w:val="003E21CC"/>
    <w:rsid w:val="003E400B"/>
    <w:rsid w:val="003E4E61"/>
    <w:rsid w:val="003E5C1D"/>
    <w:rsid w:val="003F1CAE"/>
    <w:rsid w:val="003F643D"/>
    <w:rsid w:val="004025C4"/>
    <w:rsid w:val="00411E6E"/>
    <w:rsid w:val="00413366"/>
    <w:rsid w:val="00415832"/>
    <w:rsid w:val="004163DF"/>
    <w:rsid w:val="00420F9A"/>
    <w:rsid w:val="00421658"/>
    <w:rsid w:val="00425037"/>
    <w:rsid w:val="004254B5"/>
    <w:rsid w:val="00427DF3"/>
    <w:rsid w:val="004305B6"/>
    <w:rsid w:val="00431BC2"/>
    <w:rsid w:val="00431DFC"/>
    <w:rsid w:val="00431F11"/>
    <w:rsid w:val="00432664"/>
    <w:rsid w:val="00434F37"/>
    <w:rsid w:val="004354B2"/>
    <w:rsid w:val="00435BC4"/>
    <w:rsid w:val="0044264C"/>
    <w:rsid w:val="00445631"/>
    <w:rsid w:val="00451E96"/>
    <w:rsid w:val="00454857"/>
    <w:rsid w:val="00461E2F"/>
    <w:rsid w:val="00464E32"/>
    <w:rsid w:val="004659AA"/>
    <w:rsid w:val="00470D36"/>
    <w:rsid w:val="00471297"/>
    <w:rsid w:val="004722FB"/>
    <w:rsid w:val="00472D6F"/>
    <w:rsid w:val="00474EAD"/>
    <w:rsid w:val="00477251"/>
    <w:rsid w:val="00477E06"/>
    <w:rsid w:val="00485943"/>
    <w:rsid w:val="00485A08"/>
    <w:rsid w:val="00487DC7"/>
    <w:rsid w:val="00490442"/>
    <w:rsid w:val="0049082B"/>
    <w:rsid w:val="004919C8"/>
    <w:rsid w:val="004926E5"/>
    <w:rsid w:val="004941F7"/>
    <w:rsid w:val="00494DC0"/>
    <w:rsid w:val="004954EE"/>
    <w:rsid w:val="004A3CC3"/>
    <w:rsid w:val="004A4B43"/>
    <w:rsid w:val="004A5B0C"/>
    <w:rsid w:val="004A6F72"/>
    <w:rsid w:val="004B44F9"/>
    <w:rsid w:val="004B615F"/>
    <w:rsid w:val="004B665C"/>
    <w:rsid w:val="004B75A0"/>
    <w:rsid w:val="004C544A"/>
    <w:rsid w:val="004C618C"/>
    <w:rsid w:val="004D2C41"/>
    <w:rsid w:val="004D6B3D"/>
    <w:rsid w:val="004E04DB"/>
    <w:rsid w:val="004E3804"/>
    <w:rsid w:val="004F3387"/>
    <w:rsid w:val="004F5453"/>
    <w:rsid w:val="004F58F1"/>
    <w:rsid w:val="004F5BDB"/>
    <w:rsid w:val="004F79AB"/>
    <w:rsid w:val="004F7A26"/>
    <w:rsid w:val="00500A33"/>
    <w:rsid w:val="00501BC5"/>
    <w:rsid w:val="005022A8"/>
    <w:rsid w:val="00502CBE"/>
    <w:rsid w:val="0050634D"/>
    <w:rsid w:val="0050701F"/>
    <w:rsid w:val="00511FC4"/>
    <w:rsid w:val="0051434D"/>
    <w:rsid w:val="0051509B"/>
    <w:rsid w:val="0052182B"/>
    <w:rsid w:val="00531799"/>
    <w:rsid w:val="00532C7E"/>
    <w:rsid w:val="00536F47"/>
    <w:rsid w:val="00541500"/>
    <w:rsid w:val="0054208B"/>
    <w:rsid w:val="005428CF"/>
    <w:rsid w:val="00544B3F"/>
    <w:rsid w:val="00545C43"/>
    <w:rsid w:val="00547E1A"/>
    <w:rsid w:val="00551327"/>
    <w:rsid w:val="00551EB3"/>
    <w:rsid w:val="0055259F"/>
    <w:rsid w:val="00552C1F"/>
    <w:rsid w:val="00553D3C"/>
    <w:rsid w:val="005540F1"/>
    <w:rsid w:val="005564AB"/>
    <w:rsid w:val="005613F2"/>
    <w:rsid w:val="005641F9"/>
    <w:rsid w:val="005672AE"/>
    <w:rsid w:val="00570BA5"/>
    <w:rsid w:val="00572F12"/>
    <w:rsid w:val="00575631"/>
    <w:rsid w:val="00575B61"/>
    <w:rsid w:val="00580FEC"/>
    <w:rsid w:val="0058225A"/>
    <w:rsid w:val="00587A35"/>
    <w:rsid w:val="005930A1"/>
    <w:rsid w:val="0059616C"/>
    <w:rsid w:val="00597759"/>
    <w:rsid w:val="005A1215"/>
    <w:rsid w:val="005A3BC5"/>
    <w:rsid w:val="005A443A"/>
    <w:rsid w:val="005B0B97"/>
    <w:rsid w:val="005B3D7E"/>
    <w:rsid w:val="005B703F"/>
    <w:rsid w:val="005C1E61"/>
    <w:rsid w:val="005C27F7"/>
    <w:rsid w:val="005C391C"/>
    <w:rsid w:val="005C62F4"/>
    <w:rsid w:val="005C6F88"/>
    <w:rsid w:val="005C7BEF"/>
    <w:rsid w:val="005D0BC2"/>
    <w:rsid w:val="005D4159"/>
    <w:rsid w:val="005D5725"/>
    <w:rsid w:val="005D63E6"/>
    <w:rsid w:val="005E2414"/>
    <w:rsid w:val="005E5201"/>
    <w:rsid w:val="005F1C35"/>
    <w:rsid w:val="005F3786"/>
    <w:rsid w:val="005F4596"/>
    <w:rsid w:val="005F517B"/>
    <w:rsid w:val="005F6668"/>
    <w:rsid w:val="00603600"/>
    <w:rsid w:val="00603BF9"/>
    <w:rsid w:val="00610B09"/>
    <w:rsid w:val="00612184"/>
    <w:rsid w:val="0061473D"/>
    <w:rsid w:val="00615453"/>
    <w:rsid w:val="00623774"/>
    <w:rsid w:val="0062547E"/>
    <w:rsid w:val="00625C0B"/>
    <w:rsid w:val="0063053B"/>
    <w:rsid w:val="0063056F"/>
    <w:rsid w:val="00630F1C"/>
    <w:rsid w:val="006316CE"/>
    <w:rsid w:val="00632814"/>
    <w:rsid w:val="006336D0"/>
    <w:rsid w:val="00637D98"/>
    <w:rsid w:val="006423C2"/>
    <w:rsid w:val="00643750"/>
    <w:rsid w:val="00645053"/>
    <w:rsid w:val="00646DF5"/>
    <w:rsid w:val="00650887"/>
    <w:rsid w:val="00656FBD"/>
    <w:rsid w:val="006617E7"/>
    <w:rsid w:val="006628FC"/>
    <w:rsid w:val="00663FA4"/>
    <w:rsid w:val="00665386"/>
    <w:rsid w:val="00667C46"/>
    <w:rsid w:val="006702AF"/>
    <w:rsid w:val="00670760"/>
    <w:rsid w:val="006707E7"/>
    <w:rsid w:val="00671B24"/>
    <w:rsid w:val="00673A61"/>
    <w:rsid w:val="00676E8C"/>
    <w:rsid w:val="00686EDA"/>
    <w:rsid w:val="00695853"/>
    <w:rsid w:val="00696230"/>
    <w:rsid w:val="006A02E8"/>
    <w:rsid w:val="006A0E67"/>
    <w:rsid w:val="006B0888"/>
    <w:rsid w:val="006B2464"/>
    <w:rsid w:val="006B2E90"/>
    <w:rsid w:val="006B3652"/>
    <w:rsid w:val="006B5F7E"/>
    <w:rsid w:val="006C0B38"/>
    <w:rsid w:val="006C0C3C"/>
    <w:rsid w:val="006C1987"/>
    <w:rsid w:val="006C1F24"/>
    <w:rsid w:val="006C2890"/>
    <w:rsid w:val="006C2A0C"/>
    <w:rsid w:val="006C47E3"/>
    <w:rsid w:val="006C7357"/>
    <w:rsid w:val="006D0B60"/>
    <w:rsid w:val="006D1C51"/>
    <w:rsid w:val="006D20C3"/>
    <w:rsid w:val="006D2FA3"/>
    <w:rsid w:val="006D354A"/>
    <w:rsid w:val="006D3987"/>
    <w:rsid w:val="006D4445"/>
    <w:rsid w:val="006D6483"/>
    <w:rsid w:val="006D7C66"/>
    <w:rsid w:val="006E193A"/>
    <w:rsid w:val="006E4885"/>
    <w:rsid w:val="006E4A23"/>
    <w:rsid w:val="006E4D0E"/>
    <w:rsid w:val="006E66A1"/>
    <w:rsid w:val="006F033C"/>
    <w:rsid w:val="006F2F24"/>
    <w:rsid w:val="006F5AB9"/>
    <w:rsid w:val="00701DCC"/>
    <w:rsid w:val="007078FC"/>
    <w:rsid w:val="00713B8E"/>
    <w:rsid w:val="0071443D"/>
    <w:rsid w:val="007156F8"/>
    <w:rsid w:val="007202B1"/>
    <w:rsid w:val="007222AE"/>
    <w:rsid w:val="00722EAF"/>
    <w:rsid w:val="00725719"/>
    <w:rsid w:val="0072609E"/>
    <w:rsid w:val="00734D0E"/>
    <w:rsid w:val="00742AA4"/>
    <w:rsid w:val="007454C4"/>
    <w:rsid w:val="00746F92"/>
    <w:rsid w:val="0074785C"/>
    <w:rsid w:val="0075035A"/>
    <w:rsid w:val="00752376"/>
    <w:rsid w:val="007531E7"/>
    <w:rsid w:val="00753683"/>
    <w:rsid w:val="00755116"/>
    <w:rsid w:val="0075552D"/>
    <w:rsid w:val="00756214"/>
    <w:rsid w:val="007563B9"/>
    <w:rsid w:val="00760553"/>
    <w:rsid w:val="00760C4C"/>
    <w:rsid w:val="007611DF"/>
    <w:rsid w:val="007629C6"/>
    <w:rsid w:val="00763D34"/>
    <w:rsid w:val="00774C68"/>
    <w:rsid w:val="007755F9"/>
    <w:rsid w:val="00776088"/>
    <w:rsid w:val="00776B09"/>
    <w:rsid w:val="00786693"/>
    <w:rsid w:val="00792245"/>
    <w:rsid w:val="00794375"/>
    <w:rsid w:val="00795869"/>
    <w:rsid w:val="00795D9A"/>
    <w:rsid w:val="00797C5F"/>
    <w:rsid w:val="007A004D"/>
    <w:rsid w:val="007A5D53"/>
    <w:rsid w:val="007B07B8"/>
    <w:rsid w:val="007B2D9C"/>
    <w:rsid w:val="007B5D80"/>
    <w:rsid w:val="007B6ACB"/>
    <w:rsid w:val="007C21C4"/>
    <w:rsid w:val="007C2A9F"/>
    <w:rsid w:val="007C47F4"/>
    <w:rsid w:val="007C4A1F"/>
    <w:rsid w:val="007D0CEA"/>
    <w:rsid w:val="007D4C59"/>
    <w:rsid w:val="007D52B4"/>
    <w:rsid w:val="007E0F76"/>
    <w:rsid w:val="007E36B8"/>
    <w:rsid w:val="007E52A0"/>
    <w:rsid w:val="007E7EDB"/>
    <w:rsid w:val="007F17AF"/>
    <w:rsid w:val="007F3B94"/>
    <w:rsid w:val="007F440F"/>
    <w:rsid w:val="007F6223"/>
    <w:rsid w:val="008001DB"/>
    <w:rsid w:val="00801176"/>
    <w:rsid w:val="0080278D"/>
    <w:rsid w:val="008032F5"/>
    <w:rsid w:val="00803606"/>
    <w:rsid w:val="00803934"/>
    <w:rsid w:val="00804915"/>
    <w:rsid w:val="00804C3A"/>
    <w:rsid w:val="00805393"/>
    <w:rsid w:val="00816D2B"/>
    <w:rsid w:val="00816FAD"/>
    <w:rsid w:val="0081765B"/>
    <w:rsid w:val="00817DE3"/>
    <w:rsid w:val="008231B6"/>
    <w:rsid w:val="00823820"/>
    <w:rsid w:val="008239F6"/>
    <w:rsid w:val="00826A25"/>
    <w:rsid w:val="0083157A"/>
    <w:rsid w:val="00834CB4"/>
    <w:rsid w:val="00835535"/>
    <w:rsid w:val="00835DB2"/>
    <w:rsid w:val="00836960"/>
    <w:rsid w:val="008371CB"/>
    <w:rsid w:val="00840517"/>
    <w:rsid w:val="0084061E"/>
    <w:rsid w:val="00845226"/>
    <w:rsid w:val="0084618B"/>
    <w:rsid w:val="00853228"/>
    <w:rsid w:val="0085613D"/>
    <w:rsid w:val="008575E8"/>
    <w:rsid w:val="00857902"/>
    <w:rsid w:val="00864207"/>
    <w:rsid w:val="008676B9"/>
    <w:rsid w:val="00870688"/>
    <w:rsid w:val="00872B64"/>
    <w:rsid w:val="00873F1A"/>
    <w:rsid w:val="008743D9"/>
    <w:rsid w:val="00874F42"/>
    <w:rsid w:val="00875C7F"/>
    <w:rsid w:val="00876691"/>
    <w:rsid w:val="00882591"/>
    <w:rsid w:val="008845E7"/>
    <w:rsid w:val="0088671B"/>
    <w:rsid w:val="0088787B"/>
    <w:rsid w:val="00895162"/>
    <w:rsid w:val="00896EF8"/>
    <w:rsid w:val="008973B4"/>
    <w:rsid w:val="008A0997"/>
    <w:rsid w:val="008A1974"/>
    <w:rsid w:val="008A3558"/>
    <w:rsid w:val="008A3A78"/>
    <w:rsid w:val="008A47AE"/>
    <w:rsid w:val="008A6258"/>
    <w:rsid w:val="008A6E08"/>
    <w:rsid w:val="008B2A09"/>
    <w:rsid w:val="008B2C01"/>
    <w:rsid w:val="008B5263"/>
    <w:rsid w:val="008B5D5F"/>
    <w:rsid w:val="008C6634"/>
    <w:rsid w:val="008D3DE3"/>
    <w:rsid w:val="008D50F7"/>
    <w:rsid w:val="008D5848"/>
    <w:rsid w:val="008D5D48"/>
    <w:rsid w:val="008D6230"/>
    <w:rsid w:val="008D67CD"/>
    <w:rsid w:val="008D6F52"/>
    <w:rsid w:val="008D7A2A"/>
    <w:rsid w:val="008E5530"/>
    <w:rsid w:val="008F26F0"/>
    <w:rsid w:val="008F3133"/>
    <w:rsid w:val="008F4246"/>
    <w:rsid w:val="008F467E"/>
    <w:rsid w:val="009021C9"/>
    <w:rsid w:val="00902534"/>
    <w:rsid w:val="00905B87"/>
    <w:rsid w:val="00906BC4"/>
    <w:rsid w:val="009106FF"/>
    <w:rsid w:val="009107D9"/>
    <w:rsid w:val="00910D70"/>
    <w:rsid w:val="00915332"/>
    <w:rsid w:val="009159E0"/>
    <w:rsid w:val="00920D62"/>
    <w:rsid w:val="00921BA4"/>
    <w:rsid w:val="00922AEA"/>
    <w:rsid w:val="00923F3E"/>
    <w:rsid w:val="00923F9F"/>
    <w:rsid w:val="0092649D"/>
    <w:rsid w:val="00927093"/>
    <w:rsid w:val="009312C9"/>
    <w:rsid w:val="00931D59"/>
    <w:rsid w:val="009339D2"/>
    <w:rsid w:val="00933C52"/>
    <w:rsid w:val="00937103"/>
    <w:rsid w:val="009419C0"/>
    <w:rsid w:val="00941AFD"/>
    <w:rsid w:val="0094282F"/>
    <w:rsid w:val="009430C0"/>
    <w:rsid w:val="00950740"/>
    <w:rsid w:val="00953EB8"/>
    <w:rsid w:val="00954BEF"/>
    <w:rsid w:val="009556F4"/>
    <w:rsid w:val="00961819"/>
    <w:rsid w:val="00963EEE"/>
    <w:rsid w:val="00966541"/>
    <w:rsid w:val="0097018D"/>
    <w:rsid w:val="00970E85"/>
    <w:rsid w:val="00971E6F"/>
    <w:rsid w:val="00973758"/>
    <w:rsid w:val="00984915"/>
    <w:rsid w:val="00984CC9"/>
    <w:rsid w:val="00986073"/>
    <w:rsid w:val="0098607C"/>
    <w:rsid w:val="00986310"/>
    <w:rsid w:val="00986BF4"/>
    <w:rsid w:val="0099180E"/>
    <w:rsid w:val="00995D38"/>
    <w:rsid w:val="0099645C"/>
    <w:rsid w:val="009964E2"/>
    <w:rsid w:val="009A0005"/>
    <w:rsid w:val="009A2C39"/>
    <w:rsid w:val="009A3F31"/>
    <w:rsid w:val="009A5956"/>
    <w:rsid w:val="009A630D"/>
    <w:rsid w:val="009B22D0"/>
    <w:rsid w:val="009B2FF0"/>
    <w:rsid w:val="009B4C0B"/>
    <w:rsid w:val="009B72A1"/>
    <w:rsid w:val="009C110F"/>
    <w:rsid w:val="009C211C"/>
    <w:rsid w:val="009C4F2E"/>
    <w:rsid w:val="009C68C7"/>
    <w:rsid w:val="009C7EF4"/>
    <w:rsid w:val="009D2D3C"/>
    <w:rsid w:val="009D3193"/>
    <w:rsid w:val="009D3748"/>
    <w:rsid w:val="009E1E31"/>
    <w:rsid w:val="009E3639"/>
    <w:rsid w:val="009E5F26"/>
    <w:rsid w:val="009F0335"/>
    <w:rsid w:val="009F234A"/>
    <w:rsid w:val="009F41D0"/>
    <w:rsid w:val="009F520E"/>
    <w:rsid w:val="009F640A"/>
    <w:rsid w:val="009F6871"/>
    <w:rsid w:val="009F69DF"/>
    <w:rsid w:val="009F6A54"/>
    <w:rsid w:val="00A01577"/>
    <w:rsid w:val="00A04368"/>
    <w:rsid w:val="00A0540E"/>
    <w:rsid w:val="00A05DF7"/>
    <w:rsid w:val="00A12891"/>
    <w:rsid w:val="00A1495C"/>
    <w:rsid w:val="00A20B0B"/>
    <w:rsid w:val="00A2342B"/>
    <w:rsid w:val="00A25537"/>
    <w:rsid w:val="00A26560"/>
    <w:rsid w:val="00A2680A"/>
    <w:rsid w:val="00A30FCC"/>
    <w:rsid w:val="00A326D4"/>
    <w:rsid w:val="00A3314A"/>
    <w:rsid w:val="00A335E7"/>
    <w:rsid w:val="00A33EFC"/>
    <w:rsid w:val="00A36312"/>
    <w:rsid w:val="00A36315"/>
    <w:rsid w:val="00A36FE8"/>
    <w:rsid w:val="00A43FBF"/>
    <w:rsid w:val="00A46ABF"/>
    <w:rsid w:val="00A47E1B"/>
    <w:rsid w:val="00A50504"/>
    <w:rsid w:val="00A5324E"/>
    <w:rsid w:val="00A53CF3"/>
    <w:rsid w:val="00A53E30"/>
    <w:rsid w:val="00A56602"/>
    <w:rsid w:val="00A57869"/>
    <w:rsid w:val="00A61E23"/>
    <w:rsid w:val="00A627F7"/>
    <w:rsid w:val="00A708DF"/>
    <w:rsid w:val="00A70918"/>
    <w:rsid w:val="00A70A67"/>
    <w:rsid w:val="00A7273F"/>
    <w:rsid w:val="00A737E2"/>
    <w:rsid w:val="00A73B6F"/>
    <w:rsid w:val="00A80B22"/>
    <w:rsid w:val="00A80D78"/>
    <w:rsid w:val="00A83B88"/>
    <w:rsid w:val="00A83FD7"/>
    <w:rsid w:val="00A856E7"/>
    <w:rsid w:val="00A86BAF"/>
    <w:rsid w:val="00A9112F"/>
    <w:rsid w:val="00A91A5D"/>
    <w:rsid w:val="00A93ABB"/>
    <w:rsid w:val="00A9478C"/>
    <w:rsid w:val="00A9486B"/>
    <w:rsid w:val="00A95329"/>
    <w:rsid w:val="00A95EDB"/>
    <w:rsid w:val="00A96A02"/>
    <w:rsid w:val="00A96FDA"/>
    <w:rsid w:val="00A97092"/>
    <w:rsid w:val="00AA07BD"/>
    <w:rsid w:val="00AA3599"/>
    <w:rsid w:val="00AA6CEB"/>
    <w:rsid w:val="00AB074A"/>
    <w:rsid w:val="00AB10C6"/>
    <w:rsid w:val="00AB25C1"/>
    <w:rsid w:val="00AB25EC"/>
    <w:rsid w:val="00AB34F3"/>
    <w:rsid w:val="00AB4726"/>
    <w:rsid w:val="00AB4D7D"/>
    <w:rsid w:val="00AB54C5"/>
    <w:rsid w:val="00AB6800"/>
    <w:rsid w:val="00AB6A94"/>
    <w:rsid w:val="00AB7286"/>
    <w:rsid w:val="00AC2966"/>
    <w:rsid w:val="00AC3334"/>
    <w:rsid w:val="00AC4E15"/>
    <w:rsid w:val="00AD0525"/>
    <w:rsid w:val="00AD0D7F"/>
    <w:rsid w:val="00AD10EC"/>
    <w:rsid w:val="00AD1B52"/>
    <w:rsid w:val="00AD1B5C"/>
    <w:rsid w:val="00AD2378"/>
    <w:rsid w:val="00AD7D34"/>
    <w:rsid w:val="00AE1F97"/>
    <w:rsid w:val="00AE4989"/>
    <w:rsid w:val="00AE77DC"/>
    <w:rsid w:val="00AE7B0F"/>
    <w:rsid w:val="00AF03CC"/>
    <w:rsid w:val="00AF2C19"/>
    <w:rsid w:val="00AF5D69"/>
    <w:rsid w:val="00AF66A7"/>
    <w:rsid w:val="00AF688A"/>
    <w:rsid w:val="00AF75CB"/>
    <w:rsid w:val="00AF7FA4"/>
    <w:rsid w:val="00B009CB"/>
    <w:rsid w:val="00B00AF6"/>
    <w:rsid w:val="00B03565"/>
    <w:rsid w:val="00B049BF"/>
    <w:rsid w:val="00B06E6D"/>
    <w:rsid w:val="00B07EF2"/>
    <w:rsid w:val="00B11115"/>
    <w:rsid w:val="00B1567A"/>
    <w:rsid w:val="00B213E6"/>
    <w:rsid w:val="00B2382C"/>
    <w:rsid w:val="00B23F58"/>
    <w:rsid w:val="00B31147"/>
    <w:rsid w:val="00B31D2A"/>
    <w:rsid w:val="00B31F05"/>
    <w:rsid w:val="00B42646"/>
    <w:rsid w:val="00B42731"/>
    <w:rsid w:val="00B429F3"/>
    <w:rsid w:val="00B457BA"/>
    <w:rsid w:val="00B51281"/>
    <w:rsid w:val="00B52804"/>
    <w:rsid w:val="00B57106"/>
    <w:rsid w:val="00B57894"/>
    <w:rsid w:val="00B60ADE"/>
    <w:rsid w:val="00B619CF"/>
    <w:rsid w:val="00B62462"/>
    <w:rsid w:val="00B76CFA"/>
    <w:rsid w:val="00B774E9"/>
    <w:rsid w:val="00B77A6F"/>
    <w:rsid w:val="00B77CAE"/>
    <w:rsid w:val="00B80A4F"/>
    <w:rsid w:val="00B810B2"/>
    <w:rsid w:val="00B814B0"/>
    <w:rsid w:val="00B8229E"/>
    <w:rsid w:val="00B844DA"/>
    <w:rsid w:val="00B85019"/>
    <w:rsid w:val="00B8507B"/>
    <w:rsid w:val="00B85DA2"/>
    <w:rsid w:val="00B86992"/>
    <w:rsid w:val="00B86A76"/>
    <w:rsid w:val="00B93C14"/>
    <w:rsid w:val="00B95363"/>
    <w:rsid w:val="00BA07FA"/>
    <w:rsid w:val="00BA2248"/>
    <w:rsid w:val="00BA2D0D"/>
    <w:rsid w:val="00BA4E7D"/>
    <w:rsid w:val="00BA63F1"/>
    <w:rsid w:val="00BB0F1A"/>
    <w:rsid w:val="00BB29B2"/>
    <w:rsid w:val="00BB2BEA"/>
    <w:rsid w:val="00BB379F"/>
    <w:rsid w:val="00BB4C4A"/>
    <w:rsid w:val="00BB5696"/>
    <w:rsid w:val="00BB7F05"/>
    <w:rsid w:val="00BC5B12"/>
    <w:rsid w:val="00BC78AF"/>
    <w:rsid w:val="00BD01AF"/>
    <w:rsid w:val="00BD3E07"/>
    <w:rsid w:val="00BD6310"/>
    <w:rsid w:val="00BD72F8"/>
    <w:rsid w:val="00BD7E8A"/>
    <w:rsid w:val="00BE05F1"/>
    <w:rsid w:val="00BF1BC6"/>
    <w:rsid w:val="00BF2678"/>
    <w:rsid w:val="00BF3B90"/>
    <w:rsid w:val="00BF3E2E"/>
    <w:rsid w:val="00BF4AB9"/>
    <w:rsid w:val="00BF77B0"/>
    <w:rsid w:val="00C01D70"/>
    <w:rsid w:val="00C03073"/>
    <w:rsid w:val="00C041CE"/>
    <w:rsid w:val="00C06897"/>
    <w:rsid w:val="00C14A81"/>
    <w:rsid w:val="00C1548E"/>
    <w:rsid w:val="00C16FC7"/>
    <w:rsid w:val="00C17010"/>
    <w:rsid w:val="00C17E98"/>
    <w:rsid w:val="00C2128A"/>
    <w:rsid w:val="00C22EC9"/>
    <w:rsid w:val="00C26F1B"/>
    <w:rsid w:val="00C27733"/>
    <w:rsid w:val="00C302A2"/>
    <w:rsid w:val="00C366DA"/>
    <w:rsid w:val="00C40B5D"/>
    <w:rsid w:val="00C45933"/>
    <w:rsid w:val="00C47F87"/>
    <w:rsid w:val="00C50AB4"/>
    <w:rsid w:val="00C53BF5"/>
    <w:rsid w:val="00C55362"/>
    <w:rsid w:val="00C56A65"/>
    <w:rsid w:val="00C630BD"/>
    <w:rsid w:val="00C639DD"/>
    <w:rsid w:val="00C66047"/>
    <w:rsid w:val="00C66B61"/>
    <w:rsid w:val="00C701DE"/>
    <w:rsid w:val="00C70C53"/>
    <w:rsid w:val="00C7716C"/>
    <w:rsid w:val="00C81D9B"/>
    <w:rsid w:val="00C85F02"/>
    <w:rsid w:val="00C915FF"/>
    <w:rsid w:val="00C917F4"/>
    <w:rsid w:val="00C92235"/>
    <w:rsid w:val="00C946CD"/>
    <w:rsid w:val="00CA01D3"/>
    <w:rsid w:val="00CA0A0F"/>
    <w:rsid w:val="00CA21B9"/>
    <w:rsid w:val="00CA74A8"/>
    <w:rsid w:val="00CB19BA"/>
    <w:rsid w:val="00CB2847"/>
    <w:rsid w:val="00CB5046"/>
    <w:rsid w:val="00CB5F4D"/>
    <w:rsid w:val="00CB617D"/>
    <w:rsid w:val="00CC4D7B"/>
    <w:rsid w:val="00CD479E"/>
    <w:rsid w:val="00CD79C3"/>
    <w:rsid w:val="00CE1AA2"/>
    <w:rsid w:val="00CE39C6"/>
    <w:rsid w:val="00CE3A52"/>
    <w:rsid w:val="00CE42A7"/>
    <w:rsid w:val="00CE6DBE"/>
    <w:rsid w:val="00CE7C86"/>
    <w:rsid w:val="00CF08DD"/>
    <w:rsid w:val="00CF1788"/>
    <w:rsid w:val="00CF2193"/>
    <w:rsid w:val="00D01690"/>
    <w:rsid w:val="00D105D1"/>
    <w:rsid w:val="00D12594"/>
    <w:rsid w:val="00D13CE4"/>
    <w:rsid w:val="00D14145"/>
    <w:rsid w:val="00D1463F"/>
    <w:rsid w:val="00D15028"/>
    <w:rsid w:val="00D21129"/>
    <w:rsid w:val="00D31BCA"/>
    <w:rsid w:val="00D32A8F"/>
    <w:rsid w:val="00D32C23"/>
    <w:rsid w:val="00D34A74"/>
    <w:rsid w:val="00D363B1"/>
    <w:rsid w:val="00D37DA6"/>
    <w:rsid w:val="00D410E1"/>
    <w:rsid w:val="00D42E42"/>
    <w:rsid w:val="00D4690A"/>
    <w:rsid w:val="00D530FB"/>
    <w:rsid w:val="00D57A62"/>
    <w:rsid w:val="00D609A2"/>
    <w:rsid w:val="00D66205"/>
    <w:rsid w:val="00D675FE"/>
    <w:rsid w:val="00D67C2C"/>
    <w:rsid w:val="00D709D1"/>
    <w:rsid w:val="00D73FE8"/>
    <w:rsid w:val="00D74814"/>
    <w:rsid w:val="00D77097"/>
    <w:rsid w:val="00D772F1"/>
    <w:rsid w:val="00D87E75"/>
    <w:rsid w:val="00D90311"/>
    <w:rsid w:val="00D90F54"/>
    <w:rsid w:val="00D94097"/>
    <w:rsid w:val="00D9466F"/>
    <w:rsid w:val="00D9571B"/>
    <w:rsid w:val="00D96750"/>
    <w:rsid w:val="00DA2646"/>
    <w:rsid w:val="00DA358D"/>
    <w:rsid w:val="00DA4111"/>
    <w:rsid w:val="00DA465E"/>
    <w:rsid w:val="00DA55F7"/>
    <w:rsid w:val="00DB1E39"/>
    <w:rsid w:val="00DB241C"/>
    <w:rsid w:val="00DB27D3"/>
    <w:rsid w:val="00DB6C3D"/>
    <w:rsid w:val="00DC080F"/>
    <w:rsid w:val="00DC3997"/>
    <w:rsid w:val="00DC3ADB"/>
    <w:rsid w:val="00DC3BDB"/>
    <w:rsid w:val="00DC4592"/>
    <w:rsid w:val="00DD0F67"/>
    <w:rsid w:val="00DD235E"/>
    <w:rsid w:val="00DE4AA0"/>
    <w:rsid w:val="00DE64DD"/>
    <w:rsid w:val="00E0280B"/>
    <w:rsid w:val="00E03793"/>
    <w:rsid w:val="00E07A09"/>
    <w:rsid w:val="00E10AA4"/>
    <w:rsid w:val="00E1248A"/>
    <w:rsid w:val="00E12D47"/>
    <w:rsid w:val="00E15613"/>
    <w:rsid w:val="00E17B10"/>
    <w:rsid w:val="00E31D08"/>
    <w:rsid w:val="00E32596"/>
    <w:rsid w:val="00E330B0"/>
    <w:rsid w:val="00E41287"/>
    <w:rsid w:val="00E4171F"/>
    <w:rsid w:val="00E42CA7"/>
    <w:rsid w:val="00E43884"/>
    <w:rsid w:val="00E45661"/>
    <w:rsid w:val="00E46C86"/>
    <w:rsid w:val="00E5419E"/>
    <w:rsid w:val="00E55D9A"/>
    <w:rsid w:val="00E56DEE"/>
    <w:rsid w:val="00E56EF0"/>
    <w:rsid w:val="00E620C2"/>
    <w:rsid w:val="00E64F87"/>
    <w:rsid w:val="00E77ACB"/>
    <w:rsid w:val="00E811A9"/>
    <w:rsid w:val="00E84F08"/>
    <w:rsid w:val="00E8504F"/>
    <w:rsid w:val="00E90858"/>
    <w:rsid w:val="00E9198C"/>
    <w:rsid w:val="00E95CD3"/>
    <w:rsid w:val="00E9660C"/>
    <w:rsid w:val="00E96A3C"/>
    <w:rsid w:val="00EA52E4"/>
    <w:rsid w:val="00EA574C"/>
    <w:rsid w:val="00EA7134"/>
    <w:rsid w:val="00EA790C"/>
    <w:rsid w:val="00EB414B"/>
    <w:rsid w:val="00EC3E52"/>
    <w:rsid w:val="00EC4F29"/>
    <w:rsid w:val="00ED0884"/>
    <w:rsid w:val="00ED3F3A"/>
    <w:rsid w:val="00EE095E"/>
    <w:rsid w:val="00EE16EA"/>
    <w:rsid w:val="00EE7E1D"/>
    <w:rsid w:val="00EE7FCF"/>
    <w:rsid w:val="00EF01A3"/>
    <w:rsid w:val="00EF0C60"/>
    <w:rsid w:val="00EF25CC"/>
    <w:rsid w:val="00EF4666"/>
    <w:rsid w:val="00F01548"/>
    <w:rsid w:val="00F112D0"/>
    <w:rsid w:val="00F11B19"/>
    <w:rsid w:val="00F13BE1"/>
    <w:rsid w:val="00F158D8"/>
    <w:rsid w:val="00F206F1"/>
    <w:rsid w:val="00F2168E"/>
    <w:rsid w:val="00F2663E"/>
    <w:rsid w:val="00F27929"/>
    <w:rsid w:val="00F315E9"/>
    <w:rsid w:val="00F317F7"/>
    <w:rsid w:val="00F31C30"/>
    <w:rsid w:val="00F354D9"/>
    <w:rsid w:val="00F40D49"/>
    <w:rsid w:val="00F4472B"/>
    <w:rsid w:val="00F45D3D"/>
    <w:rsid w:val="00F462C6"/>
    <w:rsid w:val="00F575A1"/>
    <w:rsid w:val="00F61EDE"/>
    <w:rsid w:val="00F640E5"/>
    <w:rsid w:val="00F6518E"/>
    <w:rsid w:val="00F67A04"/>
    <w:rsid w:val="00F67A3D"/>
    <w:rsid w:val="00F714F7"/>
    <w:rsid w:val="00F71E8D"/>
    <w:rsid w:val="00F762B8"/>
    <w:rsid w:val="00F763AD"/>
    <w:rsid w:val="00F85E1F"/>
    <w:rsid w:val="00F86698"/>
    <w:rsid w:val="00F912BD"/>
    <w:rsid w:val="00F9371E"/>
    <w:rsid w:val="00F93A3E"/>
    <w:rsid w:val="00F96BF7"/>
    <w:rsid w:val="00F96D12"/>
    <w:rsid w:val="00F96D67"/>
    <w:rsid w:val="00F9714D"/>
    <w:rsid w:val="00F972E3"/>
    <w:rsid w:val="00FA3CBE"/>
    <w:rsid w:val="00FA5785"/>
    <w:rsid w:val="00FA6DD7"/>
    <w:rsid w:val="00FB104E"/>
    <w:rsid w:val="00FB12ED"/>
    <w:rsid w:val="00FB2D3C"/>
    <w:rsid w:val="00FB2FDB"/>
    <w:rsid w:val="00FB37DE"/>
    <w:rsid w:val="00FB4C4A"/>
    <w:rsid w:val="00FB6623"/>
    <w:rsid w:val="00FC2225"/>
    <w:rsid w:val="00FC534C"/>
    <w:rsid w:val="00FD24EC"/>
    <w:rsid w:val="00FD3F14"/>
    <w:rsid w:val="00FD4ABC"/>
    <w:rsid w:val="00FD5127"/>
    <w:rsid w:val="00FE0813"/>
    <w:rsid w:val="00FE1BF2"/>
    <w:rsid w:val="00FE5C3A"/>
    <w:rsid w:val="00FF6565"/>
    <w:rsid w:val="00FF673D"/>
    <w:rsid w:val="00FF6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3A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35"/>
    <w:rPr>
      <w:rFonts w:eastAsia="Times New Roman"/>
      <w:sz w:val="24"/>
      <w:szCs w:val="24"/>
      <w:lang w:val="en-GB" w:eastAsia="en-GB"/>
    </w:rPr>
  </w:style>
  <w:style w:type="paragraph" w:styleId="Heading1">
    <w:name w:val="heading 1"/>
    <w:basedOn w:val="Normal"/>
    <w:next w:val="Normal"/>
    <w:link w:val="Heading1Char"/>
    <w:qFormat/>
    <w:locked/>
    <w:rsid w:val="009507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9507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160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C35"/>
    <w:pPr>
      <w:tabs>
        <w:tab w:val="left" w:pos="360"/>
        <w:tab w:val="left" w:pos="1080"/>
        <w:tab w:val="left" w:pos="10080"/>
      </w:tabs>
      <w:jc w:val="both"/>
    </w:pPr>
    <w:rPr>
      <w:rFonts w:ascii="Arial" w:hAnsi="Arial" w:cs="Arial"/>
      <w:lang w:val="en-US" w:eastAsia="en-US"/>
    </w:rPr>
  </w:style>
  <w:style w:type="character" w:customStyle="1" w:styleId="BodyTextChar">
    <w:name w:val="Body Text Char"/>
    <w:link w:val="BodyText"/>
    <w:uiPriority w:val="99"/>
    <w:locked/>
    <w:rsid w:val="00000C35"/>
    <w:rPr>
      <w:rFonts w:ascii="Arial" w:hAnsi="Arial" w:cs="Arial"/>
      <w:sz w:val="24"/>
      <w:szCs w:val="24"/>
      <w:lang w:val="en-US"/>
    </w:rPr>
  </w:style>
  <w:style w:type="paragraph" w:styleId="Header">
    <w:name w:val="header"/>
    <w:basedOn w:val="Normal"/>
    <w:link w:val="HeaderChar"/>
    <w:uiPriority w:val="99"/>
    <w:rsid w:val="00000C35"/>
    <w:pPr>
      <w:tabs>
        <w:tab w:val="center" w:pos="4153"/>
        <w:tab w:val="right" w:pos="8306"/>
      </w:tabs>
    </w:pPr>
  </w:style>
  <w:style w:type="character" w:customStyle="1" w:styleId="HeaderChar">
    <w:name w:val="Header Char"/>
    <w:link w:val="Header"/>
    <w:uiPriority w:val="99"/>
    <w:locked/>
    <w:rsid w:val="00000C35"/>
    <w:rPr>
      <w:rFonts w:eastAsia="Times New Roman" w:cs="Times New Roman"/>
      <w:sz w:val="24"/>
      <w:szCs w:val="24"/>
      <w:lang w:val="en-GB" w:eastAsia="en-GB"/>
    </w:rPr>
  </w:style>
  <w:style w:type="paragraph" w:styleId="Footer">
    <w:name w:val="footer"/>
    <w:basedOn w:val="Normal"/>
    <w:link w:val="FooterChar"/>
    <w:uiPriority w:val="99"/>
    <w:rsid w:val="00000C35"/>
    <w:pPr>
      <w:tabs>
        <w:tab w:val="center" w:pos="4153"/>
        <w:tab w:val="right" w:pos="8306"/>
      </w:tabs>
    </w:pPr>
  </w:style>
  <w:style w:type="character" w:customStyle="1" w:styleId="FooterChar">
    <w:name w:val="Footer Char"/>
    <w:link w:val="Footer"/>
    <w:uiPriority w:val="99"/>
    <w:locked/>
    <w:rsid w:val="00000C35"/>
    <w:rPr>
      <w:rFonts w:eastAsia="Times New Roman" w:cs="Times New Roman"/>
      <w:sz w:val="24"/>
      <w:szCs w:val="24"/>
      <w:lang w:val="en-GB" w:eastAsia="en-GB"/>
    </w:rPr>
  </w:style>
  <w:style w:type="paragraph" w:styleId="ListParagraph">
    <w:name w:val="List Paragraph"/>
    <w:basedOn w:val="Normal"/>
    <w:uiPriority w:val="34"/>
    <w:qFormat/>
    <w:rsid w:val="00000C35"/>
    <w:pPr>
      <w:ind w:left="720"/>
    </w:pPr>
  </w:style>
  <w:style w:type="paragraph" w:styleId="BodyText3">
    <w:name w:val="Body Text 3"/>
    <w:basedOn w:val="Normal"/>
    <w:link w:val="BodyText3Char"/>
    <w:uiPriority w:val="99"/>
    <w:rsid w:val="00000C35"/>
    <w:pPr>
      <w:spacing w:after="120"/>
    </w:pPr>
    <w:rPr>
      <w:sz w:val="16"/>
      <w:szCs w:val="16"/>
    </w:rPr>
  </w:style>
  <w:style w:type="character" w:customStyle="1" w:styleId="BodyText3Char">
    <w:name w:val="Body Text 3 Char"/>
    <w:link w:val="BodyText3"/>
    <w:uiPriority w:val="99"/>
    <w:locked/>
    <w:rsid w:val="00000C35"/>
    <w:rPr>
      <w:rFonts w:eastAsia="Times New Roman" w:cs="Times New Roman"/>
      <w:sz w:val="16"/>
      <w:szCs w:val="16"/>
      <w:lang w:val="en-GB" w:eastAsia="en-GB"/>
    </w:rPr>
  </w:style>
  <w:style w:type="paragraph" w:styleId="BalloonText">
    <w:name w:val="Balloon Text"/>
    <w:basedOn w:val="Normal"/>
    <w:link w:val="BalloonTextChar"/>
    <w:uiPriority w:val="99"/>
    <w:semiHidden/>
    <w:rsid w:val="002C3F9E"/>
    <w:rPr>
      <w:rFonts w:ascii="Tahoma" w:hAnsi="Tahoma" w:cs="Tahoma"/>
      <w:sz w:val="16"/>
      <w:szCs w:val="16"/>
    </w:rPr>
  </w:style>
  <w:style w:type="character" w:customStyle="1" w:styleId="BalloonTextChar">
    <w:name w:val="Balloon Text Char"/>
    <w:link w:val="BalloonText"/>
    <w:uiPriority w:val="99"/>
    <w:semiHidden/>
    <w:locked/>
    <w:rsid w:val="00BF2678"/>
    <w:rPr>
      <w:rFonts w:eastAsia="Times New Roman" w:cs="Times New Roman"/>
      <w:sz w:val="2"/>
      <w:lang w:val="en-GB" w:eastAsia="en-GB"/>
    </w:rPr>
  </w:style>
  <w:style w:type="paragraph" w:styleId="DocumentMap">
    <w:name w:val="Document Map"/>
    <w:basedOn w:val="Normal"/>
    <w:link w:val="DocumentMapChar"/>
    <w:uiPriority w:val="99"/>
    <w:semiHidden/>
    <w:rsid w:val="00B85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4419C"/>
    <w:rPr>
      <w:rFonts w:eastAsia="Times New Roman" w:cs="Times New Roman"/>
      <w:sz w:val="2"/>
      <w:lang w:val="en-GB" w:eastAsia="en-GB"/>
    </w:rPr>
  </w:style>
  <w:style w:type="paragraph" w:styleId="FootnoteText">
    <w:name w:val="footnote text"/>
    <w:aliases w:val="fn Char"/>
    <w:basedOn w:val="Normal"/>
    <w:link w:val="FootnoteTextChar1"/>
    <w:rsid w:val="00F11B19"/>
    <w:rPr>
      <w:rFonts w:eastAsia="Calibri"/>
      <w:sz w:val="20"/>
      <w:szCs w:val="20"/>
      <w:lang w:eastAsia="en-US"/>
    </w:rPr>
  </w:style>
  <w:style w:type="character" w:customStyle="1" w:styleId="FootnoteTextChar">
    <w:name w:val="Footnote Text Char"/>
    <w:aliases w:val="fn Char Char"/>
    <w:locked/>
    <w:rsid w:val="00CF08DD"/>
    <w:rPr>
      <w:rFonts w:eastAsia="Times New Roman" w:cs="Times New Roman"/>
      <w:sz w:val="20"/>
      <w:szCs w:val="20"/>
      <w:lang w:val="en-GB" w:eastAsia="en-GB"/>
    </w:rPr>
  </w:style>
  <w:style w:type="character" w:styleId="FootnoteReference">
    <w:name w:val="footnote reference"/>
    <w:rsid w:val="00F11B19"/>
    <w:rPr>
      <w:rFonts w:cs="Times New Roman"/>
      <w:vertAlign w:val="superscript"/>
    </w:rPr>
  </w:style>
  <w:style w:type="character" w:customStyle="1" w:styleId="FootnoteTextChar1">
    <w:name w:val="Footnote Text Char1"/>
    <w:aliases w:val="fn Char Char1"/>
    <w:link w:val="FootnoteText"/>
    <w:uiPriority w:val="99"/>
    <w:semiHidden/>
    <w:locked/>
    <w:rsid w:val="00F11B19"/>
    <w:rPr>
      <w:lang w:val="en-GB" w:eastAsia="en-US"/>
    </w:rPr>
  </w:style>
  <w:style w:type="character" w:customStyle="1" w:styleId="CharChar2">
    <w:name w:val="Char Char2"/>
    <w:uiPriority w:val="99"/>
    <w:semiHidden/>
    <w:locked/>
    <w:rsid w:val="00C22EC9"/>
    <w:rPr>
      <w:lang w:val="en-GB" w:eastAsia="en-US"/>
    </w:rPr>
  </w:style>
  <w:style w:type="character" w:customStyle="1" w:styleId="CharChar3">
    <w:name w:val="Char Char3"/>
    <w:uiPriority w:val="99"/>
    <w:rsid w:val="003C2350"/>
    <w:rPr>
      <w:rFonts w:ascii="Arial" w:hAnsi="Arial"/>
      <w:sz w:val="14"/>
      <w:lang w:val="en-GB" w:eastAsia="en-GB"/>
    </w:rPr>
  </w:style>
  <w:style w:type="character" w:customStyle="1" w:styleId="CharChar21">
    <w:name w:val="Char Char21"/>
    <w:uiPriority w:val="99"/>
    <w:semiHidden/>
    <w:locked/>
    <w:rsid w:val="003640D7"/>
    <w:rPr>
      <w:lang w:val="en-GB" w:eastAsia="en-US"/>
    </w:rPr>
  </w:style>
  <w:style w:type="table" w:styleId="TableClassic2">
    <w:name w:val="Table Classic 2"/>
    <w:basedOn w:val="TableNormal"/>
    <w:uiPriority w:val="99"/>
    <w:rsid w:val="00CE7C86"/>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76691"/>
    <w:pPr>
      <w:spacing w:after="120" w:line="480" w:lineRule="auto"/>
    </w:pPr>
  </w:style>
  <w:style w:type="character" w:customStyle="1" w:styleId="BodyText2Char">
    <w:name w:val="Body Text 2 Char"/>
    <w:link w:val="BodyText2"/>
    <w:uiPriority w:val="99"/>
    <w:locked/>
    <w:rsid w:val="00876691"/>
    <w:rPr>
      <w:rFonts w:eastAsia="Times New Roman" w:cs="Times New Roman"/>
      <w:sz w:val="24"/>
      <w:szCs w:val="24"/>
      <w:lang w:val="en-GB" w:eastAsia="en-GB"/>
    </w:rPr>
  </w:style>
  <w:style w:type="character" w:styleId="PageNumber">
    <w:name w:val="page number"/>
    <w:uiPriority w:val="99"/>
    <w:rsid w:val="005428CF"/>
    <w:rPr>
      <w:rFonts w:cs="Times New Roman"/>
    </w:rPr>
  </w:style>
  <w:style w:type="character" w:styleId="CommentReference">
    <w:name w:val="annotation reference"/>
    <w:uiPriority w:val="99"/>
    <w:semiHidden/>
    <w:rsid w:val="00A47E1B"/>
    <w:rPr>
      <w:rFonts w:cs="Times New Roman"/>
      <w:sz w:val="16"/>
      <w:szCs w:val="16"/>
    </w:rPr>
  </w:style>
  <w:style w:type="paragraph" w:styleId="CommentText">
    <w:name w:val="annotation text"/>
    <w:basedOn w:val="Normal"/>
    <w:link w:val="CommentTextChar"/>
    <w:uiPriority w:val="99"/>
    <w:semiHidden/>
    <w:rsid w:val="00A47E1B"/>
    <w:rPr>
      <w:sz w:val="20"/>
      <w:szCs w:val="20"/>
    </w:rPr>
  </w:style>
  <w:style w:type="character" w:customStyle="1" w:styleId="CommentTextChar">
    <w:name w:val="Comment Text Char"/>
    <w:link w:val="CommentText"/>
    <w:uiPriority w:val="99"/>
    <w:semiHidden/>
    <w:locked/>
    <w:rsid w:val="002F4BF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A47E1B"/>
    <w:rPr>
      <w:b/>
      <w:bCs/>
    </w:rPr>
  </w:style>
  <w:style w:type="character" w:customStyle="1" w:styleId="CommentSubjectChar">
    <w:name w:val="Comment Subject Char"/>
    <w:link w:val="CommentSubject"/>
    <w:uiPriority w:val="99"/>
    <w:semiHidden/>
    <w:locked/>
    <w:rsid w:val="002F4BF2"/>
    <w:rPr>
      <w:rFonts w:eastAsia="Times New Roman" w:cs="Times New Roman"/>
      <w:b/>
      <w:bCs/>
      <w:sz w:val="20"/>
      <w:szCs w:val="20"/>
      <w:lang w:val="en-GB" w:eastAsia="en-GB"/>
    </w:rPr>
  </w:style>
  <w:style w:type="paragraph" w:customStyle="1" w:styleId="NumberedListing">
    <w:name w:val="Numbered Listing"/>
    <w:basedOn w:val="Normal"/>
    <w:autoRedefine/>
    <w:rsid w:val="00F158D8"/>
    <w:pPr>
      <w:spacing w:line="280" w:lineRule="exact"/>
      <w:jc w:val="both"/>
      <w:outlineLvl w:val="0"/>
    </w:pPr>
    <w:rPr>
      <w:rFonts w:ascii="Arial" w:eastAsia="Calibri" w:hAnsi="Arial" w:cs="Arial"/>
      <w:bCs/>
      <w:iCs/>
      <w:sz w:val="22"/>
      <w:szCs w:val="22"/>
    </w:rPr>
  </w:style>
  <w:style w:type="table" w:styleId="TableGrid">
    <w:name w:val="Table Grid"/>
    <w:basedOn w:val="TableNormal"/>
    <w:uiPriority w:val="39"/>
    <w:locked/>
    <w:rsid w:val="005F517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locked/>
    <w:rsid w:val="00950740"/>
    <w:pPr>
      <w:spacing w:before="240" w:after="60"/>
      <w:jc w:val="center"/>
      <w:outlineLvl w:val="0"/>
    </w:pPr>
    <w:rPr>
      <w:rFonts w:ascii="Cambria" w:hAnsi="Cambria"/>
      <w:b/>
      <w:bCs/>
      <w:kern w:val="28"/>
      <w:sz w:val="32"/>
      <w:szCs w:val="32"/>
    </w:rPr>
  </w:style>
  <w:style w:type="character" w:customStyle="1" w:styleId="TitleChar">
    <w:name w:val="Title Char"/>
    <w:link w:val="Title"/>
    <w:rsid w:val="00950740"/>
    <w:rPr>
      <w:rFonts w:ascii="Cambria" w:eastAsia="Times New Roman" w:hAnsi="Cambria" w:cs="Times New Roman"/>
      <w:b/>
      <w:bCs/>
      <w:kern w:val="28"/>
      <w:sz w:val="32"/>
      <w:szCs w:val="32"/>
      <w:lang w:val="en-GB" w:eastAsia="en-GB"/>
    </w:rPr>
  </w:style>
  <w:style w:type="character" w:customStyle="1" w:styleId="Heading1Char">
    <w:name w:val="Heading 1 Char"/>
    <w:link w:val="Heading1"/>
    <w:rsid w:val="00950740"/>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950740"/>
    <w:rPr>
      <w:rFonts w:ascii="Cambria" w:eastAsia="Times New Roman" w:hAnsi="Cambria" w:cs="Times New Roman"/>
      <w:b/>
      <w:bCs/>
      <w:i/>
      <w:iCs/>
      <w:sz w:val="28"/>
      <w:szCs w:val="28"/>
      <w:lang w:val="en-GB" w:eastAsia="en-GB"/>
    </w:rPr>
  </w:style>
  <w:style w:type="paragraph" w:styleId="TOCHeading">
    <w:name w:val="TOC Heading"/>
    <w:basedOn w:val="Heading1"/>
    <w:next w:val="Normal"/>
    <w:uiPriority w:val="39"/>
    <w:unhideWhenUsed/>
    <w:qFormat/>
    <w:rsid w:val="00BB2B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locked/>
    <w:rsid w:val="009C4F2E"/>
    <w:pPr>
      <w:tabs>
        <w:tab w:val="left" w:pos="567"/>
        <w:tab w:val="right" w:leader="dot" w:pos="9629"/>
      </w:tabs>
      <w:spacing w:line="300" w:lineRule="exact"/>
      <w:ind w:left="567" w:hanging="567"/>
    </w:pPr>
  </w:style>
  <w:style w:type="paragraph" w:styleId="TOC2">
    <w:name w:val="toc 2"/>
    <w:basedOn w:val="Normal"/>
    <w:next w:val="Normal"/>
    <w:autoRedefine/>
    <w:uiPriority w:val="39"/>
    <w:locked/>
    <w:rsid w:val="009C4F2E"/>
    <w:pPr>
      <w:tabs>
        <w:tab w:val="left" w:pos="567"/>
        <w:tab w:val="left" w:pos="709"/>
        <w:tab w:val="right" w:leader="dot" w:pos="9629"/>
      </w:tabs>
      <w:spacing w:line="300" w:lineRule="exact"/>
      <w:ind w:left="709" w:hanging="709"/>
    </w:pPr>
  </w:style>
  <w:style w:type="character" w:styleId="Hyperlink">
    <w:name w:val="Hyperlink"/>
    <w:uiPriority w:val="99"/>
    <w:unhideWhenUsed/>
    <w:rsid w:val="00BB2BEA"/>
    <w:rPr>
      <w:color w:val="0563C1"/>
      <w:u w:val="single"/>
    </w:rPr>
  </w:style>
  <w:style w:type="paragraph" w:styleId="Caption">
    <w:name w:val="caption"/>
    <w:basedOn w:val="Normal"/>
    <w:next w:val="Normal"/>
    <w:unhideWhenUsed/>
    <w:qFormat/>
    <w:locked/>
    <w:rsid w:val="00361C8D"/>
    <w:rPr>
      <w:b/>
      <w:bCs/>
      <w:sz w:val="20"/>
      <w:szCs w:val="20"/>
    </w:rPr>
  </w:style>
  <w:style w:type="paragraph" w:styleId="TableofFigures">
    <w:name w:val="table of figures"/>
    <w:basedOn w:val="Normal"/>
    <w:next w:val="Normal"/>
    <w:uiPriority w:val="99"/>
    <w:unhideWhenUsed/>
    <w:rsid w:val="00361C8D"/>
  </w:style>
  <w:style w:type="character" w:customStyle="1" w:styleId="Heading3Char">
    <w:name w:val="Heading 3 Char"/>
    <w:link w:val="Heading3"/>
    <w:rsid w:val="00316045"/>
    <w:rPr>
      <w:rFonts w:ascii="Cambria" w:eastAsia="Times New Roman" w:hAnsi="Cambria" w:cs="Times New Roman"/>
      <w:b/>
      <w:bCs/>
      <w:sz w:val="26"/>
      <w:szCs w:val="26"/>
      <w:lang w:val="en-GB" w:eastAsia="en-GB"/>
    </w:rPr>
  </w:style>
  <w:style w:type="paragraph" w:styleId="TOC3">
    <w:name w:val="toc 3"/>
    <w:basedOn w:val="Normal"/>
    <w:next w:val="Normal"/>
    <w:autoRedefine/>
    <w:uiPriority w:val="39"/>
    <w:locked/>
    <w:rsid w:val="004B665C"/>
    <w:pPr>
      <w:tabs>
        <w:tab w:val="left" w:pos="567"/>
        <w:tab w:val="right" w:leader="dot" w:pos="9629"/>
      </w:tabs>
      <w:ind w:left="567" w:hanging="567"/>
    </w:pPr>
  </w:style>
  <w:style w:type="table" w:customStyle="1" w:styleId="GridTable1Light-Accent21">
    <w:name w:val="Grid Table 1 Light - Accent 21"/>
    <w:basedOn w:val="TableNormal"/>
    <w:uiPriority w:val="46"/>
    <w:rsid w:val="00BB4C4A"/>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locked/>
    <w:rsid w:val="006702AF"/>
    <w:pPr>
      <w:spacing w:after="100" w:line="259" w:lineRule="auto"/>
      <w:ind w:left="660"/>
    </w:pPr>
    <w:rPr>
      <w:rFonts w:ascii="Calibri" w:hAnsi="Calibri"/>
      <w:sz w:val="22"/>
      <w:szCs w:val="22"/>
      <w:lang w:val="en-ZA" w:eastAsia="en-ZA"/>
    </w:rPr>
  </w:style>
  <w:style w:type="paragraph" w:styleId="TOC5">
    <w:name w:val="toc 5"/>
    <w:basedOn w:val="Normal"/>
    <w:next w:val="Normal"/>
    <w:autoRedefine/>
    <w:uiPriority w:val="39"/>
    <w:unhideWhenUsed/>
    <w:locked/>
    <w:rsid w:val="006702AF"/>
    <w:pPr>
      <w:spacing w:after="100" w:line="259" w:lineRule="auto"/>
      <w:ind w:left="880"/>
    </w:pPr>
    <w:rPr>
      <w:rFonts w:ascii="Calibri" w:hAnsi="Calibri"/>
      <w:sz w:val="22"/>
      <w:szCs w:val="22"/>
      <w:lang w:val="en-ZA" w:eastAsia="en-ZA"/>
    </w:rPr>
  </w:style>
  <w:style w:type="paragraph" w:styleId="TOC6">
    <w:name w:val="toc 6"/>
    <w:basedOn w:val="Normal"/>
    <w:next w:val="Normal"/>
    <w:autoRedefine/>
    <w:uiPriority w:val="39"/>
    <w:unhideWhenUsed/>
    <w:locked/>
    <w:rsid w:val="006702AF"/>
    <w:pPr>
      <w:spacing w:after="100" w:line="259" w:lineRule="auto"/>
      <w:ind w:left="1100"/>
    </w:pPr>
    <w:rPr>
      <w:rFonts w:ascii="Calibri" w:hAnsi="Calibri"/>
      <w:sz w:val="22"/>
      <w:szCs w:val="22"/>
      <w:lang w:val="en-ZA" w:eastAsia="en-ZA"/>
    </w:rPr>
  </w:style>
  <w:style w:type="paragraph" w:styleId="TOC7">
    <w:name w:val="toc 7"/>
    <w:basedOn w:val="Normal"/>
    <w:next w:val="Normal"/>
    <w:autoRedefine/>
    <w:uiPriority w:val="39"/>
    <w:unhideWhenUsed/>
    <w:locked/>
    <w:rsid w:val="006702AF"/>
    <w:pPr>
      <w:spacing w:after="100" w:line="259" w:lineRule="auto"/>
      <w:ind w:left="1320"/>
    </w:pPr>
    <w:rPr>
      <w:rFonts w:ascii="Calibri" w:hAnsi="Calibri"/>
      <w:sz w:val="22"/>
      <w:szCs w:val="22"/>
      <w:lang w:val="en-ZA" w:eastAsia="en-ZA"/>
    </w:rPr>
  </w:style>
  <w:style w:type="paragraph" w:styleId="TOC8">
    <w:name w:val="toc 8"/>
    <w:basedOn w:val="Normal"/>
    <w:next w:val="Normal"/>
    <w:autoRedefine/>
    <w:uiPriority w:val="39"/>
    <w:unhideWhenUsed/>
    <w:locked/>
    <w:rsid w:val="006702AF"/>
    <w:pPr>
      <w:spacing w:after="100" w:line="259" w:lineRule="auto"/>
      <w:ind w:left="1540"/>
    </w:pPr>
    <w:rPr>
      <w:rFonts w:ascii="Calibri" w:hAnsi="Calibri"/>
      <w:sz w:val="22"/>
      <w:szCs w:val="22"/>
      <w:lang w:val="en-ZA" w:eastAsia="en-ZA"/>
    </w:rPr>
  </w:style>
  <w:style w:type="paragraph" w:styleId="TOC9">
    <w:name w:val="toc 9"/>
    <w:basedOn w:val="Normal"/>
    <w:next w:val="Normal"/>
    <w:autoRedefine/>
    <w:uiPriority w:val="39"/>
    <w:unhideWhenUsed/>
    <w:locked/>
    <w:rsid w:val="006702AF"/>
    <w:pPr>
      <w:spacing w:after="100" w:line="259" w:lineRule="auto"/>
      <w:ind w:left="1760"/>
    </w:pPr>
    <w:rPr>
      <w:rFonts w:ascii="Calibri" w:hAnsi="Calibri"/>
      <w:sz w:val="22"/>
      <w:szCs w:val="22"/>
      <w:lang w:val="en-ZA" w:eastAsia="en-ZA"/>
    </w:rPr>
  </w:style>
  <w:style w:type="paragraph" w:styleId="Revision">
    <w:name w:val="Revision"/>
    <w:hidden/>
    <w:uiPriority w:val="99"/>
    <w:semiHidden/>
    <w:rsid w:val="00A56602"/>
    <w:rPr>
      <w:rFonts w:eastAsia="Times New Roman"/>
      <w:sz w:val="24"/>
      <w:szCs w:val="24"/>
      <w:lang w:val="en-GB" w:eastAsia="en-GB"/>
    </w:rPr>
  </w:style>
  <w:style w:type="table" w:customStyle="1" w:styleId="GridTable1Light1">
    <w:name w:val="Grid Table 1 Light1"/>
    <w:basedOn w:val="TableNormal"/>
    <w:uiPriority w:val="46"/>
    <w:rsid w:val="00237E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F6A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6A54"/>
    <w:rPr>
      <w:rFonts w:asciiTheme="minorHAnsi" w:eastAsiaTheme="minorEastAsia" w:hAnsiTheme="minorHAnsi" w:cstheme="minorBidi"/>
      <w:sz w:val="22"/>
      <w:szCs w:val="22"/>
      <w:lang w:val="en-US" w:eastAsia="en-US"/>
    </w:rPr>
  </w:style>
  <w:style w:type="table" w:customStyle="1" w:styleId="GridTable1Light">
    <w:name w:val="Grid Table 1 Light"/>
    <w:basedOn w:val="TableNormal"/>
    <w:uiPriority w:val="46"/>
    <w:rsid w:val="005C1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5C1E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052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Accent4">
    <w:name w:val="Grid Table 1 Light Accent 4"/>
    <w:basedOn w:val="TableNormal"/>
    <w:uiPriority w:val="46"/>
    <w:rsid w:val="000524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0125C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35"/>
    <w:rPr>
      <w:rFonts w:eastAsia="Times New Roman"/>
      <w:sz w:val="24"/>
      <w:szCs w:val="24"/>
      <w:lang w:val="en-GB" w:eastAsia="en-GB"/>
    </w:rPr>
  </w:style>
  <w:style w:type="paragraph" w:styleId="Heading1">
    <w:name w:val="heading 1"/>
    <w:basedOn w:val="Normal"/>
    <w:next w:val="Normal"/>
    <w:link w:val="Heading1Char"/>
    <w:qFormat/>
    <w:locked/>
    <w:rsid w:val="009507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9507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160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C35"/>
    <w:pPr>
      <w:tabs>
        <w:tab w:val="left" w:pos="360"/>
        <w:tab w:val="left" w:pos="1080"/>
        <w:tab w:val="left" w:pos="10080"/>
      </w:tabs>
      <w:jc w:val="both"/>
    </w:pPr>
    <w:rPr>
      <w:rFonts w:ascii="Arial" w:hAnsi="Arial" w:cs="Arial"/>
      <w:lang w:val="en-US" w:eastAsia="en-US"/>
    </w:rPr>
  </w:style>
  <w:style w:type="character" w:customStyle="1" w:styleId="BodyTextChar">
    <w:name w:val="Body Text Char"/>
    <w:link w:val="BodyText"/>
    <w:uiPriority w:val="99"/>
    <w:locked/>
    <w:rsid w:val="00000C35"/>
    <w:rPr>
      <w:rFonts w:ascii="Arial" w:hAnsi="Arial" w:cs="Arial"/>
      <w:sz w:val="24"/>
      <w:szCs w:val="24"/>
      <w:lang w:val="en-US"/>
    </w:rPr>
  </w:style>
  <w:style w:type="paragraph" w:styleId="Header">
    <w:name w:val="header"/>
    <w:basedOn w:val="Normal"/>
    <w:link w:val="HeaderChar"/>
    <w:uiPriority w:val="99"/>
    <w:rsid w:val="00000C35"/>
    <w:pPr>
      <w:tabs>
        <w:tab w:val="center" w:pos="4153"/>
        <w:tab w:val="right" w:pos="8306"/>
      </w:tabs>
    </w:pPr>
  </w:style>
  <w:style w:type="character" w:customStyle="1" w:styleId="HeaderChar">
    <w:name w:val="Header Char"/>
    <w:link w:val="Header"/>
    <w:uiPriority w:val="99"/>
    <w:locked/>
    <w:rsid w:val="00000C35"/>
    <w:rPr>
      <w:rFonts w:eastAsia="Times New Roman" w:cs="Times New Roman"/>
      <w:sz w:val="24"/>
      <w:szCs w:val="24"/>
      <w:lang w:val="en-GB" w:eastAsia="en-GB"/>
    </w:rPr>
  </w:style>
  <w:style w:type="paragraph" w:styleId="Footer">
    <w:name w:val="footer"/>
    <w:basedOn w:val="Normal"/>
    <w:link w:val="FooterChar"/>
    <w:uiPriority w:val="99"/>
    <w:rsid w:val="00000C35"/>
    <w:pPr>
      <w:tabs>
        <w:tab w:val="center" w:pos="4153"/>
        <w:tab w:val="right" w:pos="8306"/>
      </w:tabs>
    </w:pPr>
  </w:style>
  <w:style w:type="character" w:customStyle="1" w:styleId="FooterChar">
    <w:name w:val="Footer Char"/>
    <w:link w:val="Footer"/>
    <w:uiPriority w:val="99"/>
    <w:locked/>
    <w:rsid w:val="00000C35"/>
    <w:rPr>
      <w:rFonts w:eastAsia="Times New Roman" w:cs="Times New Roman"/>
      <w:sz w:val="24"/>
      <w:szCs w:val="24"/>
      <w:lang w:val="en-GB" w:eastAsia="en-GB"/>
    </w:rPr>
  </w:style>
  <w:style w:type="paragraph" w:styleId="ListParagraph">
    <w:name w:val="List Paragraph"/>
    <w:basedOn w:val="Normal"/>
    <w:uiPriority w:val="34"/>
    <w:qFormat/>
    <w:rsid w:val="00000C35"/>
    <w:pPr>
      <w:ind w:left="720"/>
    </w:pPr>
  </w:style>
  <w:style w:type="paragraph" w:styleId="BodyText3">
    <w:name w:val="Body Text 3"/>
    <w:basedOn w:val="Normal"/>
    <w:link w:val="BodyText3Char"/>
    <w:uiPriority w:val="99"/>
    <w:rsid w:val="00000C35"/>
    <w:pPr>
      <w:spacing w:after="120"/>
    </w:pPr>
    <w:rPr>
      <w:sz w:val="16"/>
      <w:szCs w:val="16"/>
    </w:rPr>
  </w:style>
  <w:style w:type="character" w:customStyle="1" w:styleId="BodyText3Char">
    <w:name w:val="Body Text 3 Char"/>
    <w:link w:val="BodyText3"/>
    <w:uiPriority w:val="99"/>
    <w:locked/>
    <w:rsid w:val="00000C35"/>
    <w:rPr>
      <w:rFonts w:eastAsia="Times New Roman" w:cs="Times New Roman"/>
      <w:sz w:val="16"/>
      <w:szCs w:val="16"/>
      <w:lang w:val="en-GB" w:eastAsia="en-GB"/>
    </w:rPr>
  </w:style>
  <w:style w:type="paragraph" w:styleId="BalloonText">
    <w:name w:val="Balloon Text"/>
    <w:basedOn w:val="Normal"/>
    <w:link w:val="BalloonTextChar"/>
    <w:uiPriority w:val="99"/>
    <w:semiHidden/>
    <w:rsid w:val="002C3F9E"/>
    <w:rPr>
      <w:rFonts w:ascii="Tahoma" w:hAnsi="Tahoma" w:cs="Tahoma"/>
      <w:sz w:val="16"/>
      <w:szCs w:val="16"/>
    </w:rPr>
  </w:style>
  <w:style w:type="character" w:customStyle="1" w:styleId="BalloonTextChar">
    <w:name w:val="Balloon Text Char"/>
    <w:link w:val="BalloonText"/>
    <w:uiPriority w:val="99"/>
    <w:semiHidden/>
    <w:locked/>
    <w:rsid w:val="00BF2678"/>
    <w:rPr>
      <w:rFonts w:eastAsia="Times New Roman" w:cs="Times New Roman"/>
      <w:sz w:val="2"/>
      <w:lang w:val="en-GB" w:eastAsia="en-GB"/>
    </w:rPr>
  </w:style>
  <w:style w:type="paragraph" w:styleId="DocumentMap">
    <w:name w:val="Document Map"/>
    <w:basedOn w:val="Normal"/>
    <w:link w:val="DocumentMapChar"/>
    <w:uiPriority w:val="99"/>
    <w:semiHidden/>
    <w:rsid w:val="00B85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4419C"/>
    <w:rPr>
      <w:rFonts w:eastAsia="Times New Roman" w:cs="Times New Roman"/>
      <w:sz w:val="2"/>
      <w:lang w:val="en-GB" w:eastAsia="en-GB"/>
    </w:rPr>
  </w:style>
  <w:style w:type="paragraph" w:styleId="FootnoteText">
    <w:name w:val="footnote text"/>
    <w:aliases w:val="fn Char"/>
    <w:basedOn w:val="Normal"/>
    <w:link w:val="FootnoteTextChar1"/>
    <w:rsid w:val="00F11B19"/>
    <w:rPr>
      <w:rFonts w:eastAsia="Calibri"/>
      <w:sz w:val="20"/>
      <w:szCs w:val="20"/>
      <w:lang w:eastAsia="en-US"/>
    </w:rPr>
  </w:style>
  <w:style w:type="character" w:customStyle="1" w:styleId="FootnoteTextChar">
    <w:name w:val="Footnote Text Char"/>
    <w:aliases w:val="fn Char Char"/>
    <w:locked/>
    <w:rsid w:val="00CF08DD"/>
    <w:rPr>
      <w:rFonts w:eastAsia="Times New Roman" w:cs="Times New Roman"/>
      <w:sz w:val="20"/>
      <w:szCs w:val="20"/>
      <w:lang w:val="en-GB" w:eastAsia="en-GB"/>
    </w:rPr>
  </w:style>
  <w:style w:type="character" w:styleId="FootnoteReference">
    <w:name w:val="footnote reference"/>
    <w:rsid w:val="00F11B19"/>
    <w:rPr>
      <w:rFonts w:cs="Times New Roman"/>
      <w:vertAlign w:val="superscript"/>
    </w:rPr>
  </w:style>
  <w:style w:type="character" w:customStyle="1" w:styleId="FootnoteTextChar1">
    <w:name w:val="Footnote Text Char1"/>
    <w:aliases w:val="fn Char Char1"/>
    <w:link w:val="FootnoteText"/>
    <w:uiPriority w:val="99"/>
    <w:semiHidden/>
    <w:locked/>
    <w:rsid w:val="00F11B19"/>
    <w:rPr>
      <w:lang w:val="en-GB" w:eastAsia="en-US"/>
    </w:rPr>
  </w:style>
  <w:style w:type="character" w:customStyle="1" w:styleId="CharChar2">
    <w:name w:val="Char Char2"/>
    <w:uiPriority w:val="99"/>
    <w:semiHidden/>
    <w:locked/>
    <w:rsid w:val="00C22EC9"/>
    <w:rPr>
      <w:lang w:val="en-GB" w:eastAsia="en-US"/>
    </w:rPr>
  </w:style>
  <w:style w:type="character" w:customStyle="1" w:styleId="CharChar3">
    <w:name w:val="Char Char3"/>
    <w:uiPriority w:val="99"/>
    <w:rsid w:val="003C2350"/>
    <w:rPr>
      <w:rFonts w:ascii="Arial" w:hAnsi="Arial"/>
      <w:sz w:val="14"/>
      <w:lang w:val="en-GB" w:eastAsia="en-GB"/>
    </w:rPr>
  </w:style>
  <w:style w:type="character" w:customStyle="1" w:styleId="CharChar21">
    <w:name w:val="Char Char21"/>
    <w:uiPriority w:val="99"/>
    <w:semiHidden/>
    <w:locked/>
    <w:rsid w:val="003640D7"/>
    <w:rPr>
      <w:lang w:val="en-GB" w:eastAsia="en-US"/>
    </w:rPr>
  </w:style>
  <w:style w:type="table" w:styleId="TableClassic2">
    <w:name w:val="Table Classic 2"/>
    <w:basedOn w:val="TableNormal"/>
    <w:uiPriority w:val="99"/>
    <w:rsid w:val="00CE7C86"/>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76691"/>
    <w:pPr>
      <w:spacing w:after="120" w:line="480" w:lineRule="auto"/>
    </w:pPr>
  </w:style>
  <w:style w:type="character" w:customStyle="1" w:styleId="BodyText2Char">
    <w:name w:val="Body Text 2 Char"/>
    <w:link w:val="BodyText2"/>
    <w:uiPriority w:val="99"/>
    <w:locked/>
    <w:rsid w:val="00876691"/>
    <w:rPr>
      <w:rFonts w:eastAsia="Times New Roman" w:cs="Times New Roman"/>
      <w:sz w:val="24"/>
      <w:szCs w:val="24"/>
      <w:lang w:val="en-GB" w:eastAsia="en-GB"/>
    </w:rPr>
  </w:style>
  <w:style w:type="character" w:styleId="PageNumber">
    <w:name w:val="page number"/>
    <w:uiPriority w:val="99"/>
    <w:rsid w:val="005428CF"/>
    <w:rPr>
      <w:rFonts w:cs="Times New Roman"/>
    </w:rPr>
  </w:style>
  <w:style w:type="character" w:styleId="CommentReference">
    <w:name w:val="annotation reference"/>
    <w:uiPriority w:val="99"/>
    <w:semiHidden/>
    <w:rsid w:val="00A47E1B"/>
    <w:rPr>
      <w:rFonts w:cs="Times New Roman"/>
      <w:sz w:val="16"/>
      <w:szCs w:val="16"/>
    </w:rPr>
  </w:style>
  <w:style w:type="paragraph" w:styleId="CommentText">
    <w:name w:val="annotation text"/>
    <w:basedOn w:val="Normal"/>
    <w:link w:val="CommentTextChar"/>
    <w:uiPriority w:val="99"/>
    <w:semiHidden/>
    <w:rsid w:val="00A47E1B"/>
    <w:rPr>
      <w:sz w:val="20"/>
      <w:szCs w:val="20"/>
    </w:rPr>
  </w:style>
  <w:style w:type="character" w:customStyle="1" w:styleId="CommentTextChar">
    <w:name w:val="Comment Text Char"/>
    <w:link w:val="CommentText"/>
    <w:uiPriority w:val="99"/>
    <w:semiHidden/>
    <w:locked/>
    <w:rsid w:val="002F4BF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A47E1B"/>
    <w:rPr>
      <w:b/>
      <w:bCs/>
    </w:rPr>
  </w:style>
  <w:style w:type="character" w:customStyle="1" w:styleId="CommentSubjectChar">
    <w:name w:val="Comment Subject Char"/>
    <w:link w:val="CommentSubject"/>
    <w:uiPriority w:val="99"/>
    <w:semiHidden/>
    <w:locked/>
    <w:rsid w:val="002F4BF2"/>
    <w:rPr>
      <w:rFonts w:eastAsia="Times New Roman" w:cs="Times New Roman"/>
      <w:b/>
      <w:bCs/>
      <w:sz w:val="20"/>
      <w:szCs w:val="20"/>
      <w:lang w:val="en-GB" w:eastAsia="en-GB"/>
    </w:rPr>
  </w:style>
  <w:style w:type="paragraph" w:customStyle="1" w:styleId="NumberedListing">
    <w:name w:val="Numbered Listing"/>
    <w:basedOn w:val="Normal"/>
    <w:autoRedefine/>
    <w:rsid w:val="00F158D8"/>
    <w:pPr>
      <w:spacing w:line="280" w:lineRule="exact"/>
      <w:jc w:val="both"/>
      <w:outlineLvl w:val="0"/>
    </w:pPr>
    <w:rPr>
      <w:rFonts w:ascii="Arial" w:eastAsia="Calibri" w:hAnsi="Arial" w:cs="Arial"/>
      <w:bCs/>
      <w:iCs/>
      <w:sz w:val="22"/>
      <w:szCs w:val="22"/>
    </w:rPr>
  </w:style>
  <w:style w:type="table" w:styleId="TableGrid">
    <w:name w:val="Table Grid"/>
    <w:basedOn w:val="TableNormal"/>
    <w:uiPriority w:val="39"/>
    <w:locked/>
    <w:rsid w:val="005F517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locked/>
    <w:rsid w:val="00950740"/>
    <w:pPr>
      <w:spacing w:before="240" w:after="60"/>
      <w:jc w:val="center"/>
      <w:outlineLvl w:val="0"/>
    </w:pPr>
    <w:rPr>
      <w:rFonts w:ascii="Cambria" w:hAnsi="Cambria"/>
      <w:b/>
      <w:bCs/>
      <w:kern w:val="28"/>
      <w:sz w:val="32"/>
      <w:szCs w:val="32"/>
    </w:rPr>
  </w:style>
  <w:style w:type="character" w:customStyle="1" w:styleId="TitleChar">
    <w:name w:val="Title Char"/>
    <w:link w:val="Title"/>
    <w:rsid w:val="00950740"/>
    <w:rPr>
      <w:rFonts w:ascii="Cambria" w:eastAsia="Times New Roman" w:hAnsi="Cambria" w:cs="Times New Roman"/>
      <w:b/>
      <w:bCs/>
      <w:kern w:val="28"/>
      <w:sz w:val="32"/>
      <w:szCs w:val="32"/>
      <w:lang w:val="en-GB" w:eastAsia="en-GB"/>
    </w:rPr>
  </w:style>
  <w:style w:type="character" w:customStyle="1" w:styleId="Heading1Char">
    <w:name w:val="Heading 1 Char"/>
    <w:link w:val="Heading1"/>
    <w:rsid w:val="00950740"/>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950740"/>
    <w:rPr>
      <w:rFonts w:ascii="Cambria" w:eastAsia="Times New Roman" w:hAnsi="Cambria" w:cs="Times New Roman"/>
      <w:b/>
      <w:bCs/>
      <w:i/>
      <w:iCs/>
      <w:sz w:val="28"/>
      <w:szCs w:val="28"/>
      <w:lang w:val="en-GB" w:eastAsia="en-GB"/>
    </w:rPr>
  </w:style>
  <w:style w:type="paragraph" w:styleId="TOCHeading">
    <w:name w:val="TOC Heading"/>
    <w:basedOn w:val="Heading1"/>
    <w:next w:val="Normal"/>
    <w:uiPriority w:val="39"/>
    <w:unhideWhenUsed/>
    <w:qFormat/>
    <w:rsid w:val="00BB2B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locked/>
    <w:rsid w:val="009C4F2E"/>
    <w:pPr>
      <w:tabs>
        <w:tab w:val="left" w:pos="567"/>
        <w:tab w:val="right" w:leader="dot" w:pos="9629"/>
      </w:tabs>
      <w:spacing w:line="300" w:lineRule="exact"/>
      <w:ind w:left="567" w:hanging="567"/>
    </w:pPr>
  </w:style>
  <w:style w:type="paragraph" w:styleId="TOC2">
    <w:name w:val="toc 2"/>
    <w:basedOn w:val="Normal"/>
    <w:next w:val="Normal"/>
    <w:autoRedefine/>
    <w:uiPriority w:val="39"/>
    <w:locked/>
    <w:rsid w:val="009C4F2E"/>
    <w:pPr>
      <w:tabs>
        <w:tab w:val="left" w:pos="567"/>
        <w:tab w:val="left" w:pos="709"/>
        <w:tab w:val="right" w:leader="dot" w:pos="9629"/>
      </w:tabs>
      <w:spacing w:line="300" w:lineRule="exact"/>
      <w:ind w:left="709" w:hanging="709"/>
    </w:pPr>
  </w:style>
  <w:style w:type="character" w:styleId="Hyperlink">
    <w:name w:val="Hyperlink"/>
    <w:uiPriority w:val="99"/>
    <w:unhideWhenUsed/>
    <w:rsid w:val="00BB2BEA"/>
    <w:rPr>
      <w:color w:val="0563C1"/>
      <w:u w:val="single"/>
    </w:rPr>
  </w:style>
  <w:style w:type="paragraph" w:styleId="Caption">
    <w:name w:val="caption"/>
    <w:basedOn w:val="Normal"/>
    <w:next w:val="Normal"/>
    <w:unhideWhenUsed/>
    <w:qFormat/>
    <w:locked/>
    <w:rsid w:val="00361C8D"/>
    <w:rPr>
      <w:b/>
      <w:bCs/>
      <w:sz w:val="20"/>
      <w:szCs w:val="20"/>
    </w:rPr>
  </w:style>
  <w:style w:type="paragraph" w:styleId="TableofFigures">
    <w:name w:val="table of figures"/>
    <w:basedOn w:val="Normal"/>
    <w:next w:val="Normal"/>
    <w:uiPriority w:val="99"/>
    <w:unhideWhenUsed/>
    <w:rsid w:val="00361C8D"/>
  </w:style>
  <w:style w:type="character" w:customStyle="1" w:styleId="Heading3Char">
    <w:name w:val="Heading 3 Char"/>
    <w:link w:val="Heading3"/>
    <w:rsid w:val="00316045"/>
    <w:rPr>
      <w:rFonts w:ascii="Cambria" w:eastAsia="Times New Roman" w:hAnsi="Cambria" w:cs="Times New Roman"/>
      <w:b/>
      <w:bCs/>
      <w:sz w:val="26"/>
      <w:szCs w:val="26"/>
      <w:lang w:val="en-GB" w:eastAsia="en-GB"/>
    </w:rPr>
  </w:style>
  <w:style w:type="paragraph" w:styleId="TOC3">
    <w:name w:val="toc 3"/>
    <w:basedOn w:val="Normal"/>
    <w:next w:val="Normal"/>
    <w:autoRedefine/>
    <w:uiPriority w:val="39"/>
    <w:locked/>
    <w:rsid w:val="004B665C"/>
    <w:pPr>
      <w:tabs>
        <w:tab w:val="left" w:pos="567"/>
        <w:tab w:val="right" w:leader="dot" w:pos="9629"/>
      </w:tabs>
      <w:ind w:left="567" w:hanging="567"/>
    </w:pPr>
  </w:style>
  <w:style w:type="table" w:customStyle="1" w:styleId="GridTable1Light-Accent21">
    <w:name w:val="Grid Table 1 Light - Accent 21"/>
    <w:basedOn w:val="TableNormal"/>
    <w:uiPriority w:val="46"/>
    <w:rsid w:val="00BB4C4A"/>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locked/>
    <w:rsid w:val="006702AF"/>
    <w:pPr>
      <w:spacing w:after="100" w:line="259" w:lineRule="auto"/>
      <w:ind w:left="660"/>
    </w:pPr>
    <w:rPr>
      <w:rFonts w:ascii="Calibri" w:hAnsi="Calibri"/>
      <w:sz w:val="22"/>
      <w:szCs w:val="22"/>
      <w:lang w:val="en-ZA" w:eastAsia="en-ZA"/>
    </w:rPr>
  </w:style>
  <w:style w:type="paragraph" w:styleId="TOC5">
    <w:name w:val="toc 5"/>
    <w:basedOn w:val="Normal"/>
    <w:next w:val="Normal"/>
    <w:autoRedefine/>
    <w:uiPriority w:val="39"/>
    <w:unhideWhenUsed/>
    <w:locked/>
    <w:rsid w:val="006702AF"/>
    <w:pPr>
      <w:spacing w:after="100" w:line="259" w:lineRule="auto"/>
      <w:ind w:left="880"/>
    </w:pPr>
    <w:rPr>
      <w:rFonts w:ascii="Calibri" w:hAnsi="Calibri"/>
      <w:sz w:val="22"/>
      <w:szCs w:val="22"/>
      <w:lang w:val="en-ZA" w:eastAsia="en-ZA"/>
    </w:rPr>
  </w:style>
  <w:style w:type="paragraph" w:styleId="TOC6">
    <w:name w:val="toc 6"/>
    <w:basedOn w:val="Normal"/>
    <w:next w:val="Normal"/>
    <w:autoRedefine/>
    <w:uiPriority w:val="39"/>
    <w:unhideWhenUsed/>
    <w:locked/>
    <w:rsid w:val="006702AF"/>
    <w:pPr>
      <w:spacing w:after="100" w:line="259" w:lineRule="auto"/>
      <w:ind w:left="1100"/>
    </w:pPr>
    <w:rPr>
      <w:rFonts w:ascii="Calibri" w:hAnsi="Calibri"/>
      <w:sz w:val="22"/>
      <w:szCs w:val="22"/>
      <w:lang w:val="en-ZA" w:eastAsia="en-ZA"/>
    </w:rPr>
  </w:style>
  <w:style w:type="paragraph" w:styleId="TOC7">
    <w:name w:val="toc 7"/>
    <w:basedOn w:val="Normal"/>
    <w:next w:val="Normal"/>
    <w:autoRedefine/>
    <w:uiPriority w:val="39"/>
    <w:unhideWhenUsed/>
    <w:locked/>
    <w:rsid w:val="006702AF"/>
    <w:pPr>
      <w:spacing w:after="100" w:line="259" w:lineRule="auto"/>
      <w:ind w:left="1320"/>
    </w:pPr>
    <w:rPr>
      <w:rFonts w:ascii="Calibri" w:hAnsi="Calibri"/>
      <w:sz w:val="22"/>
      <w:szCs w:val="22"/>
      <w:lang w:val="en-ZA" w:eastAsia="en-ZA"/>
    </w:rPr>
  </w:style>
  <w:style w:type="paragraph" w:styleId="TOC8">
    <w:name w:val="toc 8"/>
    <w:basedOn w:val="Normal"/>
    <w:next w:val="Normal"/>
    <w:autoRedefine/>
    <w:uiPriority w:val="39"/>
    <w:unhideWhenUsed/>
    <w:locked/>
    <w:rsid w:val="006702AF"/>
    <w:pPr>
      <w:spacing w:after="100" w:line="259" w:lineRule="auto"/>
      <w:ind w:left="1540"/>
    </w:pPr>
    <w:rPr>
      <w:rFonts w:ascii="Calibri" w:hAnsi="Calibri"/>
      <w:sz w:val="22"/>
      <w:szCs w:val="22"/>
      <w:lang w:val="en-ZA" w:eastAsia="en-ZA"/>
    </w:rPr>
  </w:style>
  <w:style w:type="paragraph" w:styleId="TOC9">
    <w:name w:val="toc 9"/>
    <w:basedOn w:val="Normal"/>
    <w:next w:val="Normal"/>
    <w:autoRedefine/>
    <w:uiPriority w:val="39"/>
    <w:unhideWhenUsed/>
    <w:locked/>
    <w:rsid w:val="006702AF"/>
    <w:pPr>
      <w:spacing w:after="100" w:line="259" w:lineRule="auto"/>
      <w:ind w:left="1760"/>
    </w:pPr>
    <w:rPr>
      <w:rFonts w:ascii="Calibri" w:hAnsi="Calibri"/>
      <w:sz w:val="22"/>
      <w:szCs w:val="22"/>
      <w:lang w:val="en-ZA" w:eastAsia="en-ZA"/>
    </w:rPr>
  </w:style>
  <w:style w:type="paragraph" w:styleId="Revision">
    <w:name w:val="Revision"/>
    <w:hidden/>
    <w:uiPriority w:val="99"/>
    <w:semiHidden/>
    <w:rsid w:val="00A56602"/>
    <w:rPr>
      <w:rFonts w:eastAsia="Times New Roman"/>
      <w:sz w:val="24"/>
      <w:szCs w:val="24"/>
      <w:lang w:val="en-GB" w:eastAsia="en-GB"/>
    </w:rPr>
  </w:style>
  <w:style w:type="table" w:customStyle="1" w:styleId="GridTable1Light1">
    <w:name w:val="Grid Table 1 Light1"/>
    <w:basedOn w:val="TableNormal"/>
    <w:uiPriority w:val="46"/>
    <w:rsid w:val="00237E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F6A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6A54"/>
    <w:rPr>
      <w:rFonts w:asciiTheme="minorHAnsi" w:eastAsiaTheme="minorEastAsia" w:hAnsiTheme="minorHAnsi" w:cstheme="minorBidi"/>
      <w:sz w:val="22"/>
      <w:szCs w:val="22"/>
      <w:lang w:val="en-US" w:eastAsia="en-US"/>
    </w:rPr>
  </w:style>
  <w:style w:type="table" w:customStyle="1" w:styleId="GridTable1Light">
    <w:name w:val="Grid Table 1 Light"/>
    <w:basedOn w:val="TableNormal"/>
    <w:uiPriority w:val="46"/>
    <w:rsid w:val="005C1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5C1E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0524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Accent4">
    <w:name w:val="Grid Table 1 Light Accent 4"/>
    <w:basedOn w:val="TableNormal"/>
    <w:uiPriority w:val="46"/>
    <w:rsid w:val="000524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0125C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8804">
      <w:bodyDiv w:val="1"/>
      <w:marLeft w:val="0"/>
      <w:marRight w:val="0"/>
      <w:marTop w:val="0"/>
      <w:marBottom w:val="0"/>
      <w:divBdr>
        <w:top w:val="none" w:sz="0" w:space="0" w:color="auto"/>
        <w:left w:val="none" w:sz="0" w:space="0" w:color="auto"/>
        <w:bottom w:val="none" w:sz="0" w:space="0" w:color="auto"/>
        <w:right w:val="none" w:sz="0" w:space="0" w:color="auto"/>
      </w:divBdr>
    </w:div>
    <w:div w:id="388918180">
      <w:bodyDiv w:val="1"/>
      <w:marLeft w:val="0"/>
      <w:marRight w:val="0"/>
      <w:marTop w:val="0"/>
      <w:marBottom w:val="0"/>
      <w:divBdr>
        <w:top w:val="none" w:sz="0" w:space="0" w:color="auto"/>
        <w:left w:val="none" w:sz="0" w:space="0" w:color="auto"/>
        <w:bottom w:val="none" w:sz="0" w:space="0" w:color="auto"/>
        <w:right w:val="none" w:sz="0" w:space="0" w:color="auto"/>
      </w:divBdr>
    </w:div>
    <w:div w:id="518813693">
      <w:bodyDiv w:val="1"/>
      <w:marLeft w:val="0"/>
      <w:marRight w:val="0"/>
      <w:marTop w:val="0"/>
      <w:marBottom w:val="0"/>
      <w:divBdr>
        <w:top w:val="none" w:sz="0" w:space="0" w:color="auto"/>
        <w:left w:val="none" w:sz="0" w:space="0" w:color="auto"/>
        <w:bottom w:val="none" w:sz="0" w:space="0" w:color="auto"/>
        <w:right w:val="none" w:sz="0" w:space="0" w:color="auto"/>
      </w:divBdr>
    </w:div>
    <w:div w:id="700740842">
      <w:marLeft w:val="0"/>
      <w:marRight w:val="0"/>
      <w:marTop w:val="0"/>
      <w:marBottom w:val="0"/>
      <w:divBdr>
        <w:top w:val="none" w:sz="0" w:space="0" w:color="auto"/>
        <w:left w:val="none" w:sz="0" w:space="0" w:color="auto"/>
        <w:bottom w:val="none" w:sz="0" w:space="0" w:color="auto"/>
        <w:right w:val="none" w:sz="0" w:space="0" w:color="auto"/>
      </w:divBdr>
      <w:divsChild>
        <w:div w:id="700740840">
          <w:marLeft w:val="0"/>
          <w:marRight w:val="0"/>
          <w:marTop w:val="0"/>
          <w:marBottom w:val="0"/>
          <w:divBdr>
            <w:top w:val="none" w:sz="0" w:space="0" w:color="auto"/>
            <w:left w:val="none" w:sz="0" w:space="0" w:color="auto"/>
            <w:bottom w:val="none" w:sz="0" w:space="0" w:color="auto"/>
            <w:right w:val="none" w:sz="0" w:space="0" w:color="auto"/>
          </w:divBdr>
        </w:div>
      </w:divsChild>
    </w:div>
    <w:div w:id="700740844">
      <w:marLeft w:val="0"/>
      <w:marRight w:val="0"/>
      <w:marTop w:val="0"/>
      <w:marBottom w:val="0"/>
      <w:divBdr>
        <w:top w:val="none" w:sz="0" w:space="0" w:color="auto"/>
        <w:left w:val="none" w:sz="0" w:space="0" w:color="auto"/>
        <w:bottom w:val="none" w:sz="0" w:space="0" w:color="auto"/>
        <w:right w:val="none" w:sz="0" w:space="0" w:color="auto"/>
      </w:divBdr>
      <w:divsChild>
        <w:div w:id="700740841">
          <w:marLeft w:val="0"/>
          <w:marRight w:val="0"/>
          <w:marTop w:val="0"/>
          <w:marBottom w:val="0"/>
          <w:divBdr>
            <w:top w:val="none" w:sz="0" w:space="0" w:color="auto"/>
            <w:left w:val="none" w:sz="0" w:space="0" w:color="auto"/>
            <w:bottom w:val="none" w:sz="0" w:space="0" w:color="auto"/>
            <w:right w:val="none" w:sz="0" w:space="0" w:color="auto"/>
          </w:divBdr>
        </w:div>
        <w:div w:id="700740843">
          <w:marLeft w:val="0"/>
          <w:marRight w:val="0"/>
          <w:marTop w:val="0"/>
          <w:marBottom w:val="0"/>
          <w:divBdr>
            <w:top w:val="none" w:sz="0" w:space="0" w:color="auto"/>
            <w:left w:val="none" w:sz="0" w:space="0" w:color="auto"/>
            <w:bottom w:val="none" w:sz="0" w:space="0" w:color="auto"/>
            <w:right w:val="none" w:sz="0" w:space="0" w:color="auto"/>
          </w:divBdr>
        </w:div>
        <w:div w:id="700740845">
          <w:marLeft w:val="0"/>
          <w:marRight w:val="0"/>
          <w:marTop w:val="0"/>
          <w:marBottom w:val="0"/>
          <w:divBdr>
            <w:top w:val="none" w:sz="0" w:space="0" w:color="auto"/>
            <w:left w:val="none" w:sz="0" w:space="0" w:color="auto"/>
            <w:bottom w:val="none" w:sz="0" w:space="0" w:color="auto"/>
            <w:right w:val="none" w:sz="0" w:space="0" w:color="auto"/>
          </w:divBdr>
        </w:div>
        <w:div w:id="700740846">
          <w:marLeft w:val="0"/>
          <w:marRight w:val="0"/>
          <w:marTop w:val="0"/>
          <w:marBottom w:val="0"/>
          <w:divBdr>
            <w:top w:val="none" w:sz="0" w:space="0" w:color="auto"/>
            <w:left w:val="none" w:sz="0" w:space="0" w:color="auto"/>
            <w:bottom w:val="none" w:sz="0" w:space="0" w:color="auto"/>
            <w:right w:val="none" w:sz="0" w:space="0" w:color="auto"/>
          </w:divBdr>
        </w:div>
        <w:div w:id="700740847">
          <w:marLeft w:val="0"/>
          <w:marRight w:val="0"/>
          <w:marTop w:val="0"/>
          <w:marBottom w:val="0"/>
          <w:divBdr>
            <w:top w:val="none" w:sz="0" w:space="0" w:color="auto"/>
            <w:left w:val="none" w:sz="0" w:space="0" w:color="auto"/>
            <w:bottom w:val="none" w:sz="0" w:space="0" w:color="auto"/>
            <w:right w:val="none" w:sz="0" w:space="0" w:color="auto"/>
          </w:divBdr>
        </w:div>
        <w:div w:id="700740848">
          <w:marLeft w:val="0"/>
          <w:marRight w:val="0"/>
          <w:marTop w:val="0"/>
          <w:marBottom w:val="0"/>
          <w:divBdr>
            <w:top w:val="none" w:sz="0" w:space="0" w:color="auto"/>
            <w:left w:val="none" w:sz="0" w:space="0" w:color="auto"/>
            <w:bottom w:val="none" w:sz="0" w:space="0" w:color="auto"/>
            <w:right w:val="none" w:sz="0" w:space="0" w:color="auto"/>
          </w:divBdr>
        </w:div>
      </w:divsChild>
    </w:div>
    <w:div w:id="700740849">
      <w:marLeft w:val="0"/>
      <w:marRight w:val="0"/>
      <w:marTop w:val="0"/>
      <w:marBottom w:val="0"/>
      <w:divBdr>
        <w:top w:val="none" w:sz="0" w:space="0" w:color="auto"/>
        <w:left w:val="none" w:sz="0" w:space="0" w:color="auto"/>
        <w:bottom w:val="none" w:sz="0" w:space="0" w:color="auto"/>
        <w:right w:val="none" w:sz="0" w:space="0" w:color="auto"/>
      </w:divBdr>
      <w:divsChild>
        <w:div w:id="700740869">
          <w:marLeft w:val="0"/>
          <w:marRight w:val="0"/>
          <w:marTop w:val="0"/>
          <w:marBottom w:val="0"/>
          <w:divBdr>
            <w:top w:val="none" w:sz="0" w:space="0" w:color="auto"/>
            <w:left w:val="none" w:sz="0" w:space="0" w:color="auto"/>
            <w:bottom w:val="none" w:sz="0" w:space="0" w:color="auto"/>
            <w:right w:val="none" w:sz="0" w:space="0" w:color="auto"/>
          </w:divBdr>
          <w:divsChild>
            <w:div w:id="700740854">
              <w:marLeft w:val="0"/>
              <w:marRight w:val="0"/>
              <w:marTop w:val="0"/>
              <w:marBottom w:val="0"/>
              <w:divBdr>
                <w:top w:val="none" w:sz="0" w:space="0" w:color="auto"/>
                <w:left w:val="none" w:sz="0" w:space="0" w:color="auto"/>
                <w:bottom w:val="none" w:sz="0" w:space="0" w:color="auto"/>
                <w:right w:val="none" w:sz="0" w:space="0" w:color="auto"/>
              </w:divBdr>
            </w:div>
            <w:div w:id="700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855">
      <w:marLeft w:val="0"/>
      <w:marRight w:val="0"/>
      <w:marTop w:val="0"/>
      <w:marBottom w:val="0"/>
      <w:divBdr>
        <w:top w:val="none" w:sz="0" w:space="0" w:color="auto"/>
        <w:left w:val="none" w:sz="0" w:space="0" w:color="auto"/>
        <w:bottom w:val="none" w:sz="0" w:space="0" w:color="auto"/>
        <w:right w:val="none" w:sz="0" w:space="0" w:color="auto"/>
      </w:divBdr>
      <w:divsChild>
        <w:div w:id="700740857">
          <w:marLeft w:val="0"/>
          <w:marRight w:val="0"/>
          <w:marTop w:val="0"/>
          <w:marBottom w:val="0"/>
          <w:divBdr>
            <w:top w:val="none" w:sz="0" w:space="0" w:color="auto"/>
            <w:left w:val="none" w:sz="0" w:space="0" w:color="auto"/>
            <w:bottom w:val="none" w:sz="0" w:space="0" w:color="auto"/>
            <w:right w:val="none" w:sz="0" w:space="0" w:color="auto"/>
          </w:divBdr>
          <w:divsChild>
            <w:div w:id="700740851">
              <w:marLeft w:val="0"/>
              <w:marRight w:val="0"/>
              <w:marTop w:val="0"/>
              <w:marBottom w:val="0"/>
              <w:divBdr>
                <w:top w:val="none" w:sz="0" w:space="0" w:color="auto"/>
                <w:left w:val="none" w:sz="0" w:space="0" w:color="auto"/>
                <w:bottom w:val="none" w:sz="0" w:space="0" w:color="auto"/>
                <w:right w:val="none" w:sz="0" w:space="0" w:color="auto"/>
              </w:divBdr>
            </w:div>
            <w:div w:id="700740852">
              <w:marLeft w:val="0"/>
              <w:marRight w:val="0"/>
              <w:marTop w:val="0"/>
              <w:marBottom w:val="0"/>
              <w:divBdr>
                <w:top w:val="none" w:sz="0" w:space="0" w:color="auto"/>
                <w:left w:val="none" w:sz="0" w:space="0" w:color="auto"/>
                <w:bottom w:val="none" w:sz="0" w:space="0" w:color="auto"/>
                <w:right w:val="none" w:sz="0" w:space="0" w:color="auto"/>
              </w:divBdr>
            </w:div>
            <w:div w:id="700740853">
              <w:marLeft w:val="0"/>
              <w:marRight w:val="0"/>
              <w:marTop w:val="0"/>
              <w:marBottom w:val="0"/>
              <w:divBdr>
                <w:top w:val="none" w:sz="0" w:space="0" w:color="auto"/>
                <w:left w:val="none" w:sz="0" w:space="0" w:color="auto"/>
                <w:bottom w:val="none" w:sz="0" w:space="0" w:color="auto"/>
                <w:right w:val="none" w:sz="0" w:space="0" w:color="auto"/>
              </w:divBdr>
            </w:div>
            <w:div w:id="700740861">
              <w:marLeft w:val="0"/>
              <w:marRight w:val="0"/>
              <w:marTop w:val="0"/>
              <w:marBottom w:val="0"/>
              <w:divBdr>
                <w:top w:val="none" w:sz="0" w:space="0" w:color="auto"/>
                <w:left w:val="none" w:sz="0" w:space="0" w:color="auto"/>
                <w:bottom w:val="none" w:sz="0" w:space="0" w:color="auto"/>
                <w:right w:val="none" w:sz="0" w:space="0" w:color="auto"/>
              </w:divBdr>
            </w:div>
            <w:div w:id="700740865">
              <w:marLeft w:val="0"/>
              <w:marRight w:val="0"/>
              <w:marTop w:val="0"/>
              <w:marBottom w:val="0"/>
              <w:divBdr>
                <w:top w:val="none" w:sz="0" w:space="0" w:color="auto"/>
                <w:left w:val="none" w:sz="0" w:space="0" w:color="auto"/>
                <w:bottom w:val="none" w:sz="0" w:space="0" w:color="auto"/>
                <w:right w:val="none" w:sz="0" w:space="0" w:color="auto"/>
              </w:divBdr>
            </w:div>
            <w:div w:id="700740866">
              <w:marLeft w:val="0"/>
              <w:marRight w:val="0"/>
              <w:marTop w:val="0"/>
              <w:marBottom w:val="0"/>
              <w:divBdr>
                <w:top w:val="none" w:sz="0" w:space="0" w:color="auto"/>
                <w:left w:val="none" w:sz="0" w:space="0" w:color="auto"/>
                <w:bottom w:val="none" w:sz="0" w:space="0" w:color="auto"/>
                <w:right w:val="none" w:sz="0" w:space="0" w:color="auto"/>
              </w:divBdr>
            </w:div>
            <w:div w:id="700740867">
              <w:marLeft w:val="0"/>
              <w:marRight w:val="0"/>
              <w:marTop w:val="0"/>
              <w:marBottom w:val="0"/>
              <w:divBdr>
                <w:top w:val="none" w:sz="0" w:space="0" w:color="auto"/>
                <w:left w:val="none" w:sz="0" w:space="0" w:color="auto"/>
                <w:bottom w:val="none" w:sz="0" w:space="0" w:color="auto"/>
                <w:right w:val="none" w:sz="0" w:space="0" w:color="auto"/>
              </w:divBdr>
            </w:div>
            <w:div w:id="7007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862">
      <w:marLeft w:val="0"/>
      <w:marRight w:val="0"/>
      <w:marTop w:val="0"/>
      <w:marBottom w:val="0"/>
      <w:divBdr>
        <w:top w:val="none" w:sz="0" w:space="0" w:color="auto"/>
        <w:left w:val="none" w:sz="0" w:space="0" w:color="auto"/>
        <w:bottom w:val="none" w:sz="0" w:space="0" w:color="auto"/>
        <w:right w:val="none" w:sz="0" w:space="0" w:color="auto"/>
      </w:divBdr>
      <w:divsChild>
        <w:div w:id="700740850">
          <w:marLeft w:val="0"/>
          <w:marRight w:val="0"/>
          <w:marTop w:val="0"/>
          <w:marBottom w:val="0"/>
          <w:divBdr>
            <w:top w:val="none" w:sz="0" w:space="0" w:color="auto"/>
            <w:left w:val="none" w:sz="0" w:space="0" w:color="auto"/>
            <w:bottom w:val="none" w:sz="0" w:space="0" w:color="auto"/>
            <w:right w:val="none" w:sz="0" w:space="0" w:color="auto"/>
          </w:divBdr>
        </w:div>
      </w:divsChild>
    </w:div>
    <w:div w:id="700740863">
      <w:marLeft w:val="0"/>
      <w:marRight w:val="0"/>
      <w:marTop w:val="0"/>
      <w:marBottom w:val="0"/>
      <w:divBdr>
        <w:top w:val="none" w:sz="0" w:space="0" w:color="auto"/>
        <w:left w:val="none" w:sz="0" w:space="0" w:color="auto"/>
        <w:bottom w:val="none" w:sz="0" w:space="0" w:color="auto"/>
        <w:right w:val="none" w:sz="0" w:space="0" w:color="auto"/>
      </w:divBdr>
      <w:divsChild>
        <w:div w:id="700740856">
          <w:marLeft w:val="0"/>
          <w:marRight w:val="0"/>
          <w:marTop w:val="0"/>
          <w:marBottom w:val="0"/>
          <w:divBdr>
            <w:top w:val="none" w:sz="0" w:space="0" w:color="auto"/>
            <w:left w:val="none" w:sz="0" w:space="0" w:color="auto"/>
            <w:bottom w:val="none" w:sz="0" w:space="0" w:color="auto"/>
            <w:right w:val="none" w:sz="0" w:space="0" w:color="auto"/>
          </w:divBdr>
          <w:divsChild>
            <w:div w:id="700740858">
              <w:marLeft w:val="0"/>
              <w:marRight w:val="0"/>
              <w:marTop w:val="0"/>
              <w:marBottom w:val="0"/>
              <w:divBdr>
                <w:top w:val="none" w:sz="0" w:space="0" w:color="auto"/>
                <w:left w:val="none" w:sz="0" w:space="0" w:color="auto"/>
                <w:bottom w:val="none" w:sz="0" w:space="0" w:color="auto"/>
                <w:right w:val="none" w:sz="0" w:space="0" w:color="auto"/>
              </w:divBdr>
            </w:div>
            <w:div w:id="700740860">
              <w:marLeft w:val="0"/>
              <w:marRight w:val="0"/>
              <w:marTop w:val="0"/>
              <w:marBottom w:val="0"/>
              <w:divBdr>
                <w:top w:val="none" w:sz="0" w:space="0" w:color="auto"/>
                <w:left w:val="none" w:sz="0" w:space="0" w:color="auto"/>
                <w:bottom w:val="none" w:sz="0" w:space="0" w:color="auto"/>
                <w:right w:val="none" w:sz="0" w:space="0" w:color="auto"/>
              </w:divBdr>
            </w:div>
            <w:div w:id="700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083">
      <w:bodyDiv w:val="1"/>
      <w:marLeft w:val="0"/>
      <w:marRight w:val="0"/>
      <w:marTop w:val="0"/>
      <w:marBottom w:val="0"/>
      <w:divBdr>
        <w:top w:val="none" w:sz="0" w:space="0" w:color="auto"/>
        <w:left w:val="none" w:sz="0" w:space="0" w:color="auto"/>
        <w:bottom w:val="none" w:sz="0" w:space="0" w:color="auto"/>
        <w:right w:val="none" w:sz="0" w:space="0" w:color="auto"/>
      </w:divBdr>
    </w:div>
    <w:div w:id="860703403">
      <w:bodyDiv w:val="1"/>
      <w:marLeft w:val="0"/>
      <w:marRight w:val="0"/>
      <w:marTop w:val="0"/>
      <w:marBottom w:val="0"/>
      <w:divBdr>
        <w:top w:val="none" w:sz="0" w:space="0" w:color="auto"/>
        <w:left w:val="none" w:sz="0" w:space="0" w:color="auto"/>
        <w:bottom w:val="none" w:sz="0" w:space="0" w:color="auto"/>
        <w:right w:val="none" w:sz="0" w:space="0" w:color="auto"/>
      </w:divBdr>
      <w:divsChild>
        <w:div w:id="103160042">
          <w:marLeft w:val="547"/>
          <w:marRight w:val="0"/>
          <w:marTop w:val="58"/>
          <w:marBottom w:val="0"/>
          <w:divBdr>
            <w:top w:val="none" w:sz="0" w:space="0" w:color="auto"/>
            <w:left w:val="none" w:sz="0" w:space="0" w:color="auto"/>
            <w:bottom w:val="none" w:sz="0" w:space="0" w:color="auto"/>
            <w:right w:val="none" w:sz="0" w:space="0" w:color="auto"/>
          </w:divBdr>
        </w:div>
        <w:div w:id="230433489">
          <w:marLeft w:val="547"/>
          <w:marRight w:val="0"/>
          <w:marTop w:val="53"/>
          <w:marBottom w:val="0"/>
          <w:divBdr>
            <w:top w:val="none" w:sz="0" w:space="0" w:color="auto"/>
            <w:left w:val="none" w:sz="0" w:space="0" w:color="auto"/>
            <w:bottom w:val="none" w:sz="0" w:space="0" w:color="auto"/>
            <w:right w:val="none" w:sz="0" w:space="0" w:color="auto"/>
          </w:divBdr>
        </w:div>
        <w:div w:id="370109874">
          <w:marLeft w:val="547"/>
          <w:marRight w:val="0"/>
          <w:marTop w:val="53"/>
          <w:marBottom w:val="0"/>
          <w:divBdr>
            <w:top w:val="none" w:sz="0" w:space="0" w:color="auto"/>
            <w:left w:val="none" w:sz="0" w:space="0" w:color="auto"/>
            <w:bottom w:val="none" w:sz="0" w:space="0" w:color="auto"/>
            <w:right w:val="none" w:sz="0" w:space="0" w:color="auto"/>
          </w:divBdr>
        </w:div>
        <w:div w:id="709651841">
          <w:marLeft w:val="547"/>
          <w:marRight w:val="0"/>
          <w:marTop w:val="53"/>
          <w:marBottom w:val="0"/>
          <w:divBdr>
            <w:top w:val="none" w:sz="0" w:space="0" w:color="auto"/>
            <w:left w:val="none" w:sz="0" w:space="0" w:color="auto"/>
            <w:bottom w:val="none" w:sz="0" w:space="0" w:color="auto"/>
            <w:right w:val="none" w:sz="0" w:space="0" w:color="auto"/>
          </w:divBdr>
        </w:div>
        <w:div w:id="1116292438">
          <w:marLeft w:val="547"/>
          <w:marRight w:val="0"/>
          <w:marTop w:val="58"/>
          <w:marBottom w:val="0"/>
          <w:divBdr>
            <w:top w:val="none" w:sz="0" w:space="0" w:color="auto"/>
            <w:left w:val="none" w:sz="0" w:space="0" w:color="auto"/>
            <w:bottom w:val="none" w:sz="0" w:space="0" w:color="auto"/>
            <w:right w:val="none" w:sz="0" w:space="0" w:color="auto"/>
          </w:divBdr>
        </w:div>
        <w:div w:id="1129977825">
          <w:marLeft w:val="547"/>
          <w:marRight w:val="0"/>
          <w:marTop w:val="53"/>
          <w:marBottom w:val="0"/>
          <w:divBdr>
            <w:top w:val="none" w:sz="0" w:space="0" w:color="auto"/>
            <w:left w:val="none" w:sz="0" w:space="0" w:color="auto"/>
            <w:bottom w:val="none" w:sz="0" w:space="0" w:color="auto"/>
            <w:right w:val="none" w:sz="0" w:space="0" w:color="auto"/>
          </w:divBdr>
        </w:div>
        <w:div w:id="1241410275">
          <w:marLeft w:val="547"/>
          <w:marRight w:val="0"/>
          <w:marTop w:val="53"/>
          <w:marBottom w:val="0"/>
          <w:divBdr>
            <w:top w:val="none" w:sz="0" w:space="0" w:color="auto"/>
            <w:left w:val="none" w:sz="0" w:space="0" w:color="auto"/>
            <w:bottom w:val="none" w:sz="0" w:space="0" w:color="auto"/>
            <w:right w:val="none" w:sz="0" w:space="0" w:color="auto"/>
          </w:divBdr>
        </w:div>
        <w:div w:id="1244725671">
          <w:marLeft w:val="547"/>
          <w:marRight w:val="0"/>
          <w:marTop w:val="58"/>
          <w:marBottom w:val="0"/>
          <w:divBdr>
            <w:top w:val="none" w:sz="0" w:space="0" w:color="auto"/>
            <w:left w:val="none" w:sz="0" w:space="0" w:color="auto"/>
            <w:bottom w:val="none" w:sz="0" w:space="0" w:color="auto"/>
            <w:right w:val="none" w:sz="0" w:space="0" w:color="auto"/>
          </w:divBdr>
        </w:div>
        <w:div w:id="1567574013">
          <w:marLeft w:val="547"/>
          <w:marRight w:val="0"/>
          <w:marTop w:val="53"/>
          <w:marBottom w:val="0"/>
          <w:divBdr>
            <w:top w:val="none" w:sz="0" w:space="0" w:color="auto"/>
            <w:left w:val="none" w:sz="0" w:space="0" w:color="auto"/>
            <w:bottom w:val="none" w:sz="0" w:space="0" w:color="auto"/>
            <w:right w:val="none" w:sz="0" w:space="0" w:color="auto"/>
          </w:divBdr>
        </w:div>
        <w:div w:id="1635402647">
          <w:marLeft w:val="547"/>
          <w:marRight w:val="0"/>
          <w:marTop w:val="53"/>
          <w:marBottom w:val="0"/>
          <w:divBdr>
            <w:top w:val="none" w:sz="0" w:space="0" w:color="auto"/>
            <w:left w:val="none" w:sz="0" w:space="0" w:color="auto"/>
            <w:bottom w:val="none" w:sz="0" w:space="0" w:color="auto"/>
            <w:right w:val="none" w:sz="0" w:space="0" w:color="auto"/>
          </w:divBdr>
        </w:div>
        <w:div w:id="1717394174">
          <w:marLeft w:val="547"/>
          <w:marRight w:val="0"/>
          <w:marTop w:val="53"/>
          <w:marBottom w:val="0"/>
          <w:divBdr>
            <w:top w:val="none" w:sz="0" w:space="0" w:color="auto"/>
            <w:left w:val="none" w:sz="0" w:space="0" w:color="auto"/>
            <w:bottom w:val="none" w:sz="0" w:space="0" w:color="auto"/>
            <w:right w:val="none" w:sz="0" w:space="0" w:color="auto"/>
          </w:divBdr>
        </w:div>
        <w:div w:id="1752774554">
          <w:marLeft w:val="547"/>
          <w:marRight w:val="0"/>
          <w:marTop w:val="72"/>
          <w:marBottom w:val="0"/>
          <w:divBdr>
            <w:top w:val="none" w:sz="0" w:space="0" w:color="auto"/>
            <w:left w:val="none" w:sz="0" w:space="0" w:color="auto"/>
            <w:bottom w:val="none" w:sz="0" w:space="0" w:color="auto"/>
            <w:right w:val="none" w:sz="0" w:space="0" w:color="auto"/>
          </w:divBdr>
        </w:div>
        <w:div w:id="1896041702">
          <w:marLeft w:val="547"/>
          <w:marRight w:val="0"/>
          <w:marTop w:val="58"/>
          <w:marBottom w:val="0"/>
          <w:divBdr>
            <w:top w:val="none" w:sz="0" w:space="0" w:color="auto"/>
            <w:left w:val="none" w:sz="0" w:space="0" w:color="auto"/>
            <w:bottom w:val="none" w:sz="0" w:space="0" w:color="auto"/>
            <w:right w:val="none" w:sz="0" w:space="0" w:color="auto"/>
          </w:divBdr>
        </w:div>
        <w:div w:id="1965888554">
          <w:marLeft w:val="547"/>
          <w:marRight w:val="0"/>
          <w:marTop w:val="58"/>
          <w:marBottom w:val="0"/>
          <w:divBdr>
            <w:top w:val="none" w:sz="0" w:space="0" w:color="auto"/>
            <w:left w:val="none" w:sz="0" w:space="0" w:color="auto"/>
            <w:bottom w:val="none" w:sz="0" w:space="0" w:color="auto"/>
            <w:right w:val="none" w:sz="0" w:space="0" w:color="auto"/>
          </w:divBdr>
        </w:div>
        <w:div w:id="1998455694">
          <w:marLeft w:val="547"/>
          <w:marRight w:val="0"/>
          <w:marTop w:val="58"/>
          <w:marBottom w:val="0"/>
          <w:divBdr>
            <w:top w:val="none" w:sz="0" w:space="0" w:color="auto"/>
            <w:left w:val="none" w:sz="0" w:space="0" w:color="auto"/>
            <w:bottom w:val="none" w:sz="0" w:space="0" w:color="auto"/>
            <w:right w:val="none" w:sz="0" w:space="0" w:color="auto"/>
          </w:divBdr>
        </w:div>
      </w:divsChild>
    </w:div>
    <w:div w:id="1143736941">
      <w:bodyDiv w:val="1"/>
      <w:marLeft w:val="0"/>
      <w:marRight w:val="0"/>
      <w:marTop w:val="0"/>
      <w:marBottom w:val="0"/>
      <w:divBdr>
        <w:top w:val="none" w:sz="0" w:space="0" w:color="auto"/>
        <w:left w:val="none" w:sz="0" w:space="0" w:color="auto"/>
        <w:bottom w:val="none" w:sz="0" w:space="0" w:color="auto"/>
        <w:right w:val="none" w:sz="0" w:space="0" w:color="auto"/>
      </w:divBdr>
    </w:div>
    <w:div w:id="1255092897">
      <w:bodyDiv w:val="1"/>
      <w:marLeft w:val="0"/>
      <w:marRight w:val="0"/>
      <w:marTop w:val="0"/>
      <w:marBottom w:val="0"/>
      <w:divBdr>
        <w:top w:val="none" w:sz="0" w:space="0" w:color="auto"/>
        <w:left w:val="none" w:sz="0" w:space="0" w:color="auto"/>
        <w:bottom w:val="none" w:sz="0" w:space="0" w:color="auto"/>
        <w:right w:val="none" w:sz="0" w:space="0" w:color="auto"/>
      </w:divBdr>
    </w:div>
    <w:div w:id="1347253004">
      <w:bodyDiv w:val="1"/>
      <w:marLeft w:val="0"/>
      <w:marRight w:val="0"/>
      <w:marTop w:val="0"/>
      <w:marBottom w:val="0"/>
      <w:divBdr>
        <w:top w:val="none" w:sz="0" w:space="0" w:color="auto"/>
        <w:left w:val="none" w:sz="0" w:space="0" w:color="auto"/>
        <w:bottom w:val="none" w:sz="0" w:space="0" w:color="auto"/>
        <w:right w:val="none" w:sz="0" w:space="0" w:color="auto"/>
      </w:divBdr>
    </w:div>
    <w:div w:id="1437335842">
      <w:bodyDiv w:val="1"/>
      <w:marLeft w:val="0"/>
      <w:marRight w:val="0"/>
      <w:marTop w:val="0"/>
      <w:marBottom w:val="0"/>
      <w:divBdr>
        <w:top w:val="none" w:sz="0" w:space="0" w:color="auto"/>
        <w:left w:val="none" w:sz="0" w:space="0" w:color="auto"/>
        <w:bottom w:val="none" w:sz="0" w:space="0" w:color="auto"/>
        <w:right w:val="none" w:sz="0" w:space="0" w:color="auto"/>
      </w:divBdr>
    </w:div>
    <w:div w:id="1560095937">
      <w:bodyDiv w:val="1"/>
      <w:marLeft w:val="0"/>
      <w:marRight w:val="0"/>
      <w:marTop w:val="0"/>
      <w:marBottom w:val="0"/>
      <w:divBdr>
        <w:top w:val="none" w:sz="0" w:space="0" w:color="auto"/>
        <w:left w:val="none" w:sz="0" w:space="0" w:color="auto"/>
        <w:bottom w:val="none" w:sz="0" w:space="0" w:color="auto"/>
        <w:right w:val="none" w:sz="0" w:space="0" w:color="auto"/>
      </w:divBdr>
    </w:div>
    <w:div w:id="1746761404">
      <w:bodyDiv w:val="1"/>
      <w:marLeft w:val="0"/>
      <w:marRight w:val="0"/>
      <w:marTop w:val="0"/>
      <w:marBottom w:val="0"/>
      <w:divBdr>
        <w:top w:val="none" w:sz="0" w:space="0" w:color="auto"/>
        <w:left w:val="none" w:sz="0" w:space="0" w:color="auto"/>
        <w:bottom w:val="none" w:sz="0" w:space="0" w:color="auto"/>
        <w:right w:val="none" w:sz="0" w:space="0" w:color="auto"/>
      </w:divBdr>
    </w:div>
    <w:div w:id="2017266383">
      <w:bodyDiv w:val="1"/>
      <w:marLeft w:val="0"/>
      <w:marRight w:val="0"/>
      <w:marTop w:val="0"/>
      <w:marBottom w:val="0"/>
      <w:divBdr>
        <w:top w:val="none" w:sz="0" w:space="0" w:color="auto"/>
        <w:left w:val="none" w:sz="0" w:space="0" w:color="auto"/>
        <w:bottom w:val="none" w:sz="0" w:space="0" w:color="auto"/>
        <w:right w:val="none" w:sz="0" w:space="0" w:color="auto"/>
      </w:divBdr>
    </w:div>
    <w:div w:id="21401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7C27F-9819-481C-8218-94F9FC3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12287</Words>
  <Characters>70039</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PORTFOLIO COMMITTEE ON RURAL DEVELOPMENT AND LAND REFORM</vt:lpstr>
    </vt:vector>
  </TitlesOfParts>
  <Company>Microsoft</Company>
  <LinksUpToDate>false</LinksUpToDate>
  <CharactersWithSpaces>82162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RURAL DEVELOPMENT AND LAND REFORM</dc:title>
  <dc:subject>Draft Budgetary Review Recommendations Report</dc:subject>
  <dc:creator>Tshililo</dc:creator>
  <cp:lastModifiedBy>Asanda</cp:lastModifiedBy>
  <cp:revision>2</cp:revision>
  <cp:lastPrinted>2017-10-18T05:44:00Z</cp:lastPrinted>
  <dcterms:created xsi:type="dcterms:W3CDTF">2017-10-19T09:57:00Z</dcterms:created>
  <dcterms:modified xsi:type="dcterms:W3CDTF">2017-10-19T09:57:00Z</dcterms:modified>
</cp:coreProperties>
</file>