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BE" w:rsidRPr="001A2FBE" w:rsidRDefault="001A2FBE" w:rsidP="001A2FBE"/>
    <w:p w:rsidR="001A2FBE" w:rsidRPr="001A2FBE" w:rsidRDefault="001A2FBE" w:rsidP="001A2FBE">
      <w:pPr>
        <w:spacing w:after="200" w:line="276" w:lineRule="auto"/>
        <w:jc w:val="both"/>
        <w:outlineLvl w:val="0"/>
        <w:rPr>
          <w:rFonts w:ascii="Times New Roman" w:eastAsia="Arial Unicode MS" w:hAnsi="Times New Roman" w:cs="Times New Roman"/>
          <w:b/>
          <w:color w:val="000000"/>
          <w:sz w:val="24"/>
          <w:szCs w:val="24"/>
          <w:lang w:eastAsia="en-ZA"/>
        </w:rPr>
      </w:pPr>
    </w:p>
    <w:p w:rsidR="001A2FBE" w:rsidRPr="001A2FBE" w:rsidRDefault="001A2FBE" w:rsidP="001A2FBE">
      <w:pPr>
        <w:spacing w:after="200" w:line="276" w:lineRule="auto"/>
        <w:jc w:val="both"/>
        <w:outlineLvl w:val="0"/>
        <w:rPr>
          <w:rFonts w:ascii="Times New Roman" w:eastAsia="Arial Unicode MS" w:hAnsi="Times New Roman" w:cs="Times New Roman"/>
          <w:b/>
          <w:color w:val="000000"/>
          <w:sz w:val="24"/>
          <w:szCs w:val="24"/>
          <w:lang w:eastAsia="en-ZA"/>
        </w:rPr>
      </w:pPr>
    </w:p>
    <w:p w:rsidR="001A2FBE" w:rsidRPr="001A2FBE" w:rsidRDefault="004057FB" w:rsidP="001A2FBE">
      <w:pPr>
        <w:spacing w:after="200" w:line="276" w:lineRule="auto"/>
        <w:jc w:val="both"/>
        <w:outlineLvl w:val="0"/>
        <w:rPr>
          <w:rFonts w:ascii="Times New Roman" w:eastAsia="Arial Unicode MS" w:hAnsi="Times New Roman" w:cs="Times New Roman"/>
          <w:color w:val="000000"/>
          <w:sz w:val="24"/>
          <w:szCs w:val="24"/>
          <w:lang w:eastAsia="en-ZA"/>
        </w:rPr>
      </w:pPr>
      <w:r>
        <w:rPr>
          <w:rFonts w:ascii="Times New Roman" w:eastAsia="Arial Unicode MS" w:hAnsi="Times New Roman" w:cs="Times New Roman"/>
          <w:b/>
          <w:color w:val="000000"/>
          <w:sz w:val="24"/>
          <w:szCs w:val="24"/>
          <w:lang w:eastAsia="en-ZA"/>
        </w:rPr>
        <w:t>2</w:t>
      </w:r>
      <w:r w:rsidR="008D69B4">
        <w:rPr>
          <w:rFonts w:ascii="Times New Roman" w:eastAsia="Arial Unicode MS" w:hAnsi="Times New Roman" w:cs="Times New Roman"/>
          <w:b/>
          <w:color w:val="000000"/>
          <w:sz w:val="24"/>
          <w:szCs w:val="24"/>
          <w:lang w:eastAsia="en-ZA"/>
        </w:rPr>
        <w:t xml:space="preserve">. </w:t>
      </w:r>
      <w:r w:rsidR="001A2FBE" w:rsidRPr="001A2FBE">
        <w:rPr>
          <w:rFonts w:ascii="Times New Roman" w:eastAsia="Arial Unicode MS" w:hAnsi="Times New Roman" w:cs="Times New Roman"/>
          <w:b/>
          <w:color w:val="000000"/>
          <w:sz w:val="24"/>
          <w:szCs w:val="24"/>
          <w:lang w:eastAsia="en-ZA"/>
        </w:rPr>
        <w:t>BUDGET REVIEW AND RECOMMENDATION REPORT OF THE PORTFOLIO COMMITTEE ON POLICE ON THE 201</w:t>
      </w:r>
      <w:r w:rsidR="001A2FBE">
        <w:rPr>
          <w:rFonts w:ascii="Times New Roman" w:eastAsia="Arial Unicode MS" w:hAnsi="Times New Roman" w:cs="Times New Roman"/>
          <w:b/>
          <w:color w:val="000000"/>
          <w:sz w:val="24"/>
          <w:szCs w:val="24"/>
          <w:lang w:eastAsia="en-ZA"/>
        </w:rPr>
        <w:t>6</w:t>
      </w:r>
      <w:r w:rsidR="001A2FBE" w:rsidRPr="001A2FBE">
        <w:rPr>
          <w:rFonts w:ascii="Times New Roman" w:eastAsia="Arial Unicode MS" w:hAnsi="Times New Roman" w:cs="Times New Roman"/>
          <w:b/>
          <w:color w:val="000000"/>
          <w:sz w:val="24"/>
          <w:szCs w:val="24"/>
          <w:lang w:eastAsia="en-ZA"/>
        </w:rPr>
        <w:t>/1</w:t>
      </w:r>
      <w:r w:rsidR="001A2FBE">
        <w:rPr>
          <w:rFonts w:ascii="Times New Roman" w:eastAsia="Arial Unicode MS" w:hAnsi="Times New Roman" w:cs="Times New Roman"/>
          <w:b/>
          <w:color w:val="000000"/>
          <w:sz w:val="24"/>
          <w:szCs w:val="24"/>
          <w:lang w:eastAsia="en-ZA"/>
        </w:rPr>
        <w:t>7</w:t>
      </w:r>
      <w:r w:rsidR="001A2FBE" w:rsidRPr="001A2FBE">
        <w:rPr>
          <w:rFonts w:ascii="Times New Roman" w:eastAsia="Arial Unicode MS" w:hAnsi="Times New Roman" w:cs="Times New Roman"/>
          <w:b/>
          <w:color w:val="000000"/>
          <w:sz w:val="24"/>
          <w:szCs w:val="24"/>
          <w:lang w:eastAsia="en-ZA"/>
        </w:rPr>
        <w:t xml:space="preserve"> ANNUAL REPORT PLAN OF THE SOUTH AFRICAN POLICE SERVICES (SAPS</w:t>
      </w:r>
      <w:proofErr w:type="gramStart"/>
      <w:r w:rsidR="001A2FBE" w:rsidRPr="001A2FBE">
        <w:rPr>
          <w:rFonts w:ascii="Times New Roman" w:eastAsia="Arial Unicode MS" w:hAnsi="Times New Roman" w:cs="Times New Roman"/>
          <w:b/>
          <w:color w:val="000000"/>
          <w:sz w:val="24"/>
          <w:szCs w:val="24"/>
          <w:lang w:eastAsia="en-ZA"/>
        </w:rPr>
        <w:t>),</w:t>
      </w:r>
      <w:proofErr w:type="gramEnd"/>
      <w:r w:rsidR="001A2FBE" w:rsidRPr="001A2FBE">
        <w:rPr>
          <w:rFonts w:ascii="Times New Roman" w:eastAsia="Arial Unicode MS" w:hAnsi="Times New Roman" w:cs="Times New Roman"/>
          <w:b/>
          <w:color w:val="000000"/>
          <w:sz w:val="24"/>
          <w:szCs w:val="24"/>
          <w:lang w:eastAsia="en-ZA"/>
        </w:rPr>
        <w:t xml:space="preserve"> DATED </w:t>
      </w:r>
      <w:r w:rsidR="001A2FBE">
        <w:rPr>
          <w:rFonts w:ascii="Times New Roman" w:eastAsia="Arial Unicode MS" w:hAnsi="Times New Roman" w:cs="Times New Roman"/>
          <w:b/>
          <w:color w:val="000000"/>
          <w:sz w:val="24"/>
          <w:szCs w:val="24"/>
          <w:lang w:eastAsia="en-ZA"/>
        </w:rPr>
        <w:t>6</w:t>
      </w:r>
      <w:r w:rsidR="001A2FBE" w:rsidRPr="001A2FBE">
        <w:rPr>
          <w:rFonts w:ascii="Times New Roman" w:eastAsia="Arial Unicode MS" w:hAnsi="Times New Roman" w:cs="Times New Roman"/>
          <w:b/>
          <w:color w:val="000000"/>
          <w:sz w:val="24"/>
          <w:szCs w:val="24"/>
          <w:lang w:eastAsia="en-ZA"/>
        </w:rPr>
        <w:t xml:space="preserve"> OCTOBER 201</w:t>
      </w:r>
      <w:r w:rsidR="001A2FBE">
        <w:rPr>
          <w:rFonts w:ascii="Times New Roman" w:eastAsia="Arial Unicode MS" w:hAnsi="Times New Roman" w:cs="Times New Roman"/>
          <w:b/>
          <w:color w:val="000000"/>
          <w:sz w:val="24"/>
          <w:szCs w:val="24"/>
          <w:lang w:eastAsia="en-ZA"/>
        </w:rPr>
        <w:t>7</w:t>
      </w:r>
      <w:r w:rsidR="001A2FBE" w:rsidRPr="001A2FBE">
        <w:rPr>
          <w:rFonts w:ascii="Times New Roman" w:eastAsia="Arial Unicode MS" w:hAnsi="Times New Roman" w:cs="Times New Roman"/>
          <w:b/>
          <w:color w:val="000000"/>
          <w:sz w:val="24"/>
          <w:szCs w:val="24"/>
          <w:lang w:eastAsia="en-ZA"/>
        </w:rPr>
        <w:t>.</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Portfolio Committee on Police, having considered the financial and service delivery performance of the South African Pol</w:t>
      </w:r>
      <w:r w:rsidR="00782AE9">
        <w:rPr>
          <w:rFonts w:ascii="Times New Roman" w:eastAsia="Arial Unicode MS" w:hAnsi="Times New Roman" w:cs="Times New Roman"/>
          <w:color w:val="000000"/>
          <w:sz w:val="24"/>
          <w:szCs w:val="24"/>
          <w:lang w:eastAsia="en-ZA"/>
        </w:rPr>
        <w:t>ice Services (SAPS) for the 2016</w:t>
      </w:r>
      <w:r w:rsidRPr="001A2FBE">
        <w:rPr>
          <w:rFonts w:ascii="Times New Roman" w:eastAsia="Arial Unicode MS" w:hAnsi="Times New Roman" w:cs="Times New Roman"/>
          <w:color w:val="000000"/>
          <w:sz w:val="24"/>
          <w:szCs w:val="24"/>
          <w:lang w:eastAsia="en-ZA"/>
        </w:rPr>
        <w:t>/1</w:t>
      </w:r>
      <w:r w:rsidR="00782AE9">
        <w:rPr>
          <w:rFonts w:ascii="Times New Roman" w:eastAsia="Arial Unicode MS" w:hAnsi="Times New Roman" w:cs="Times New Roman"/>
          <w:color w:val="000000"/>
          <w:sz w:val="24"/>
          <w:szCs w:val="24"/>
          <w:lang w:eastAsia="en-ZA"/>
        </w:rPr>
        <w:t>7</w:t>
      </w:r>
      <w:r w:rsidRPr="001A2FBE">
        <w:rPr>
          <w:rFonts w:ascii="Times New Roman" w:eastAsia="Arial Unicode MS" w:hAnsi="Times New Roman" w:cs="Times New Roman"/>
          <w:color w:val="000000"/>
          <w:sz w:val="24"/>
          <w:szCs w:val="24"/>
          <w:lang w:eastAsia="en-ZA"/>
        </w:rPr>
        <w:t xml:space="preserve"> financial year, </w:t>
      </w:r>
      <w:proofErr w:type="gramStart"/>
      <w:r w:rsidRPr="001A2FBE">
        <w:rPr>
          <w:rFonts w:ascii="Times New Roman" w:eastAsia="Arial Unicode MS" w:hAnsi="Times New Roman" w:cs="Times New Roman"/>
          <w:color w:val="000000"/>
          <w:sz w:val="24"/>
          <w:szCs w:val="24"/>
          <w:lang w:eastAsia="en-ZA"/>
        </w:rPr>
        <w:t>reports</w:t>
      </w:r>
      <w:proofErr w:type="gramEnd"/>
      <w:r w:rsidRPr="001A2FBE">
        <w:rPr>
          <w:rFonts w:ascii="Times New Roman" w:eastAsia="Arial Unicode MS" w:hAnsi="Times New Roman" w:cs="Times New Roman"/>
          <w:color w:val="000000"/>
          <w:sz w:val="24"/>
          <w:szCs w:val="24"/>
          <w:lang w:eastAsia="en-ZA"/>
        </w:rPr>
        <w:t xml:space="preserve"> as follows:</w:t>
      </w:r>
      <w:bookmarkStart w:id="0" w:name="_GoBack"/>
      <w:bookmarkEnd w:id="0"/>
    </w:p>
    <w:p w:rsidR="001A2FBE" w:rsidRPr="001A2FBE" w:rsidRDefault="001A2FBE" w:rsidP="001A2FBE">
      <w:pPr>
        <w:spacing w:after="0" w:line="280" w:lineRule="exact"/>
        <w:jc w:val="both"/>
        <w:outlineLvl w:val="0"/>
        <w:rPr>
          <w:rFonts w:ascii="Arial" w:eastAsia="Arial Unicode MS" w:hAnsi="Arial" w:cs="Arial"/>
          <w:color w:val="000000"/>
          <w:lang w:eastAsia="en-ZA"/>
        </w:rPr>
      </w:pPr>
    </w:p>
    <w:p w:rsidR="001A2FBE" w:rsidRPr="001A2FBE" w:rsidRDefault="001A2FBE" w:rsidP="001A2FBE">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r w:rsidRPr="001A2FBE">
        <w:rPr>
          <w:rFonts w:ascii="Times New Roman" w:eastAsia="Arial Unicode MS" w:hAnsi="Times New Roman" w:cs="Times New Roman"/>
          <w:b/>
          <w:caps/>
          <w:color w:val="000000"/>
          <w:sz w:val="24"/>
          <w:szCs w:val="24"/>
          <w:lang w:val="en-US"/>
        </w:rPr>
        <w:t>1.</w:t>
      </w:r>
      <w:r w:rsidRPr="001A2FBE">
        <w:rPr>
          <w:rFonts w:ascii="Times New Roman" w:eastAsia="Arial Unicode MS" w:hAnsi="Times New Roman" w:cs="Times New Roman"/>
          <w:b/>
          <w:caps/>
          <w:color w:val="000000"/>
          <w:sz w:val="24"/>
          <w:szCs w:val="24"/>
          <w:lang w:val="en-US"/>
        </w:rPr>
        <w:tab/>
        <w:t xml:space="preserve">Introduction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numPr>
          <w:ilvl w:val="1"/>
          <w:numId w:val="65"/>
        </w:numPr>
        <w:spacing w:after="0" w:line="280" w:lineRule="exact"/>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Description of core functions of the Department</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core functions of the South African Police Service (SAPS) in terms of Section 205 (3) of the Constitution are to prevent, combat and investigate crime; maintain public order; protect and secure the inhabitants of the Republic and their property; and to uphold and enforce the law. The budget vote of the Department of Police is appropriated by Parliament in the Estimates of National Expenditure (ENE) as Vote 25. </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ab/>
        <w:t>1.2</w:t>
      </w:r>
      <w:r w:rsidRPr="001A2FBE">
        <w:rPr>
          <w:rFonts w:ascii="Times New Roman" w:eastAsia="Arial Unicode MS" w:hAnsi="Times New Roman" w:cs="Times New Roman"/>
          <w:b/>
          <w:color w:val="000000"/>
          <w:sz w:val="24"/>
          <w:szCs w:val="24"/>
          <w:lang w:val="en-US"/>
        </w:rPr>
        <w:tab/>
        <w:t xml:space="preserve">Mandate of the Portfolio Committee on Police </w:t>
      </w: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The mandate of the Portfolio Committee on Police is derived from sections 55 and 56 of the Constitution. The mandate of the Portfolio Committee on Police is to:</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a)</w:t>
      </w:r>
      <w:r w:rsidRPr="001A2FBE">
        <w:rPr>
          <w:rFonts w:ascii="Times New Roman" w:eastAsia="Arial Unicode MS" w:hAnsi="Times New Roman" w:cs="Times New Roman"/>
          <w:color w:val="000000"/>
          <w:sz w:val="24"/>
          <w:szCs w:val="24"/>
          <w:lang w:val="en-US"/>
        </w:rPr>
        <w:tab/>
        <w:t xml:space="preserve">Monitor the financial and non-financial performance of government departments and </w:t>
      </w:r>
      <w:r w:rsidRPr="001A2FBE">
        <w:rPr>
          <w:rFonts w:ascii="Times New Roman" w:eastAsia="Arial Unicode MS" w:hAnsi="Times New Roman" w:cs="Times New Roman"/>
          <w:color w:val="000000"/>
          <w:sz w:val="24"/>
          <w:szCs w:val="24"/>
          <w:lang w:val="en-US"/>
        </w:rPr>
        <w:tab/>
        <w:t>their entities to ensure that national objectives are met;</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b)</w:t>
      </w:r>
      <w:r w:rsidRPr="001A2FBE">
        <w:rPr>
          <w:rFonts w:ascii="Times New Roman" w:eastAsia="Arial Unicode MS" w:hAnsi="Times New Roman" w:cs="Times New Roman"/>
          <w:color w:val="000000"/>
          <w:sz w:val="24"/>
          <w:szCs w:val="24"/>
          <w:lang w:val="en-US"/>
        </w:rPr>
        <w:tab/>
        <w:t>Process and pass legislation;</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c)</w:t>
      </w:r>
      <w:r w:rsidRPr="001A2FBE">
        <w:rPr>
          <w:rFonts w:ascii="Times New Roman" w:eastAsia="Arial Unicode MS" w:hAnsi="Times New Roman" w:cs="Times New Roman"/>
          <w:color w:val="000000"/>
          <w:sz w:val="24"/>
          <w:szCs w:val="24"/>
          <w:lang w:val="en-US"/>
        </w:rPr>
        <w:tab/>
        <w:t xml:space="preserve">Facilitate public participation in Parliament relating to issues of oversight and </w:t>
      </w:r>
      <w:r w:rsidRPr="001A2FBE">
        <w:rPr>
          <w:rFonts w:ascii="Times New Roman" w:eastAsia="Arial Unicode MS" w:hAnsi="Times New Roman" w:cs="Times New Roman"/>
          <w:color w:val="000000"/>
          <w:sz w:val="24"/>
          <w:szCs w:val="24"/>
          <w:lang w:val="en-US"/>
        </w:rPr>
        <w:tab/>
        <w:t>legislation;</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d)</w:t>
      </w:r>
      <w:r w:rsidRPr="001A2FBE">
        <w:rPr>
          <w:rFonts w:ascii="Times New Roman" w:eastAsia="Arial Unicode MS" w:hAnsi="Times New Roman" w:cs="Times New Roman"/>
          <w:color w:val="000000"/>
          <w:sz w:val="24"/>
          <w:szCs w:val="24"/>
          <w:lang w:val="en-US"/>
        </w:rPr>
        <w:tab/>
        <w:t>Review the performance of departments and entity through annual reports;</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e)</w:t>
      </w:r>
      <w:r w:rsidRPr="001A2FBE">
        <w:rPr>
          <w:rFonts w:ascii="Times New Roman" w:eastAsia="Arial Unicode MS" w:hAnsi="Times New Roman" w:cs="Times New Roman"/>
          <w:color w:val="000000"/>
          <w:sz w:val="24"/>
          <w:szCs w:val="24"/>
          <w:lang w:val="en-US"/>
        </w:rPr>
        <w:tab/>
      </w:r>
      <w:r w:rsidR="00C748BA" w:rsidRPr="001A2FBE">
        <w:rPr>
          <w:rFonts w:ascii="Times New Roman" w:eastAsia="Arial Unicode MS" w:hAnsi="Times New Roman" w:cs="Times New Roman"/>
          <w:color w:val="000000"/>
          <w:sz w:val="24"/>
          <w:szCs w:val="24"/>
          <w:lang w:val="en-US"/>
        </w:rPr>
        <w:t>Scrutinize</w:t>
      </w:r>
      <w:r w:rsidRPr="001A2FBE">
        <w:rPr>
          <w:rFonts w:ascii="Times New Roman" w:eastAsia="Arial Unicode MS" w:hAnsi="Times New Roman" w:cs="Times New Roman"/>
          <w:color w:val="000000"/>
          <w:sz w:val="24"/>
          <w:szCs w:val="24"/>
          <w:lang w:val="en-US"/>
        </w:rPr>
        <w:t xml:space="preserve"> the financial and non-financial performance of departments and entity; </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f)</w:t>
      </w:r>
      <w:r w:rsidRPr="001A2FBE">
        <w:rPr>
          <w:rFonts w:ascii="Times New Roman" w:eastAsia="Arial Unicode MS" w:hAnsi="Times New Roman" w:cs="Times New Roman"/>
          <w:color w:val="000000"/>
          <w:sz w:val="24"/>
          <w:szCs w:val="24"/>
          <w:lang w:val="en-US"/>
        </w:rPr>
        <w:tab/>
        <w:t xml:space="preserve">Interrogate the annual performance and strategic plans of the departments and entity; </w:t>
      </w:r>
      <w:r w:rsidRPr="001A2FBE">
        <w:rPr>
          <w:rFonts w:ascii="Times New Roman" w:eastAsia="Arial Unicode MS" w:hAnsi="Times New Roman" w:cs="Times New Roman"/>
          <w:color w:val="000000"/>
          <w:sz w:val="24"/>
          <w:szCs w:val="24"/>
          <w:lang w:val="en-US"/>
        </w:rPr>
        <w:tab/>
        <w:t>and</w:t>
      </w:r>
    </w:p>
    <w:p w:rsidR="001A2FBE" w:rsidRPr="001A2FBE" w:rsidRDefault="001A2FBE" w:rsidP="001A2FBE">
      <w:pPr>
        <w:spacing w:after="0" w:line="276" w:lineRule="auto"/>
        <w:jc w:val="both"/>
        <w:outlineLvl w:val="0"/>
        <w:rPr>
          <w:rFonts w:ascii="Arial" w:eastAsia="Arial Unicode MS" w:hAnsi="Arial" w:cs="Arial"/>
          <w:color w:val="000000"/>
          <w:lang w:val="en-US"/>
        </w:rPr>
      </w:pPr>
      <w:r w:rsidRPr="001A2FBE">
        <w:rPr>
          <w:rFonts w:ascii="Times New Roman" w:eastAsia="Arial Unicode MS" w:hAnsi="Times New Roman" w:cs="Times New Roman"/>
          <w:color w:val="000000"/>
          <w:sz w:val="24"/>
          <w:szCs w:val="24"/>
          <w:lang w:val="en-US"/>
        </w:rPr>
        <w:t>g)</w:t>
      </w:r>
      <w:r w:rsidRPr="001A2FBE">
        <w:rPr>
          <w:rFonts w:ascii="Times New Roman" w:eastAsia="Arial Unicode MS" w:hAnsi="Times New Roman" w:cs="Times New Roman"/>
          <w:color w:val="000000"/>
          <w:sz w:val="24"/>
          <w:szCs w:val="24"/>
          <w:lang w:val="en-US"/>
        </w:rPr>
        <w:tab/>
        <w:t>Monitor the implementation of legislation.</w:t>
      </w:r>
      <w:r w:rsidRPr="001A2FBE">
        <w:rPr>
          <w:rFonts w:ascii="Arial" w:eastAsia="Arial Unicode MS" w:hAnsi="Arial" w:cs="Arial"/>
          <w:color w:val="000000"/>
          <w:lang w:val="en-US"/>
        </w:rPr>
        <w:t xml:space="preserve"> </w:t>
      </w:r>
      <w:r w:rsidRPr="001A2FBE">
        <w:rPr>
          <w:rFonts w:ascii="Arial" w:eastAsia="Arial Unicode MS" w:hAnsi="Arial" w:cs="Arial"/>
          <w:color w:val="000000"/>
          <w:lang w:val="en-US"/>
        </w:rPr>
        <w:tab/>
      </w:r>
    </w:p>
    <w:p w:rsidR="001A2FBE" w:rsidRPr="001A2FBE" w:rsidRDefault="001A2FBE" w:rsidP="001A2FBE">
      <w:pPr>
        <w:spacing w:after="0" w:line="280" w:lineRule="exact"/>
        <w:jc w:val="both"/>
        <w:outlineLvl w:val="0"/>
        <w:rPr>
          <w:rFonts w:ascii="Arial" w:eastAsia="Arial Unicode MS" w:hAnsi="Arial" w:cs="Arial"/>
          <w:color w:val="000000"/>
          <w:lang w:val="en-US"/>
        </w:rPr>
      </w:pPr>
    </w:p>
    <w:p w:rsidR="001A2FBE" w:rsidRPr="001A2FBE" w:rsidRDefault="001A2FBE" w:rsidP="001A2FBE">
      <w:pPr>
        <w:spacing w:after="0" w:line="280" w:lineRule="exact"/>
        <w:jc w:val="both"/>
        <w:outlineLvl w:val="0"/>
        <w:rPr>
          <w:rFonts w:ascii="Arial" w:eastAsia="Arial Unicode MS" w:hAnsi="Arial" w:cs="Arial"/>
          <w:color w:val="000000"/>
          <w:lang w:val="en-US"/>
        </w:rPr>
      </w:pPr>
    </w:p>
    <w:p w:rsidR="001A2FBE" w:rsidRPr="001A2FBE" w:rsidRDefault="001A2FBE" w:rsidP="001A2FBE">
      <w:pPr>
        <w:spacing w:after="0" w:line="280" w:lineRule="exact"/>
        <w:ind w:left="720"/>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1.3</w:t>
      </w:r>
      <w:r w:rsidRPr="001A2FBE">
        <w:rPr>
          <w:rFonts w:ascii="Times New Roman" w:eastAsia="Arial Unicode MS" w:hAnsi="Times New Roman" w:cs="Times New Roman"/>
          <w:b/>
          <w:color w:val="000000"/>
          <w:sz w:val="24"/>
          <w:szCs w:val="24"/>
          <w:lang w:val="en-US"/>
        </w:rPr>
        <w:tab/>
        <w:t xml:space="preserve">Purpose of the BRR Report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eastAsia="en-ZA"/>
        </w:rPr>
      </w:pPr>
    </w:p>
    <w:p w:rsidR="001A2FBE" w:rsidRPr="001A2FBE" w:rsidRDefault="001A2FBE" w:rsidP="001A2FBE">
      <w:pPr>
        <w:spacing w:after="0" w:line="276" w:lineRule="auto"/>
        <w:jc w:val="both"/>
        <w:outlineLvl w:val="0"/>
        <w:rPr>
          <w:rFonts w:ascii="Times New Roman" w:eastAsia="Arial Unicode MS" w:hAnsi="Times New Roman" w:cs="Times New Roman"/>
          <w:sz w:val="24"/>
          <w:szCs w:val="24"/>
          <w:lang w:eastAsia="en-ZA"/>
        </w:rPr>
      </w:pPr>
      <w:r w:rsidRPr="001A2FBE">
        <w:rPr>
          <w:rFonts w:ascii="Times New Roman" w:eastAsia="Arial Unicode MS" w:hAnsi="Times New Roman" w:cs="Times New Roman"/>
          <w:sz w:val="24"/>
          <w:szCs w:val="24"/>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budgetary review and recommendation report to contain the following: </w:t>
      </w:r>
    </w:p>
    <w:p w:rsidR="001A2FBE" w:rsidRPr="001A2FBE" w:rsidRDefault="001A2FBE" w:rsidP="001A2FBE">
      <w:pPr>
        <w:spacing w:after="0" w:line="276" w:lineRule="auto"/>
        <w:jc w:val="both"/>
        <w:outlineLvl w:val="0"/>
        <w:rPr>
          <w:rFonts w:ascii="Times New Roman" w:eastAsia="Arial Unicode MS" w:hAnsi="Times New Roman" w:cs="Times New Roman"/>
          <w:sz w:val="24"/>
          <w:szCs w:val="24"/>
          <w:lang w:eastAsia="en-ZA"/>
        </w:rPr>
      </w:pPr>
    </w:p>
    <w:p w:rsidR="001A2FBE" w:rsidRPr="001A2FBE" w:rsidRDefault="001A2FBE" w:rsidP="001A2FBE">
      <w:pPr>
        <w:numPr>
          <w:ilvl w:val="0"/>
          <w:numId w:val="66"/>
        </w:numPr>
        <w:spacing w:after="0" w:line="276" w:lineRule="auto"/>
        <w:jc w:val="both"/>
        <w:outlineLvl w:val="0"/>
        <w:rPr>
          <w:rFonts w:ascii="Times New Roman" w:eastAsia="Arial Unicode MS" w:hAnsi="Times New Roman" w:cs="Times New Roman"/>
          <w:sz w:val="24"/>
          <w:szCs w:val="24"/>
          <w:lang w:eastAsia="en-ZA"/>
        </w:rPr>
      </w:pPr>
      <w:r w:rsidRPr="001A2FBE">
        <w:rPr>
          <w:rFonts w:ascii="Times New Roman" w:eastAsia="Arial Unicode MS" w:hAnsi="Times New Roman" w:cs="Times New Roman"/>
          <w:sz w:val="24"/>
          <w:szCs w:val="24"/>
          <w:lang w:eastAsia="en-ZA"/>
        </w:rPr>
        <w:t xml:space="preserve">an assessment of the department’s service delivery performance given </w:t>
      </w:r>
      <w:r w:rsidR="00782AE9" w:rsidRPr="001A2FBE">
        <w:rPr>
          <w:rFonts w:ascii="Times New Roman" w:eastAsia="Arial Unicode MS" w:hAnsi="Times New Roman" w:cs="Times New Roman"/>
          <w:sz w:val="24"/>
          <w:szCs w:val="24"/>
          <w:lang w:eastAsia="en-ZA"/>
        </w:rPr>
        <w:t>available resources</w:t>
      </w:r>
      <w:r w:rsidRPr="001A2FBE">
        <w:rPr>
          <w:rFonts w:ascii="Times New Roman" w:eastAsia="Arial Unicode MS" w:hAnsi="Times New Roman" w:cs="Times New Roman"/>
          <w:sz w:val="24"/>
          <w:szCs w:val="24"/>
          <w:lang w:eastAsia="en-ZA"/>
        </w:rPr>
        <w:t>;</w:t>
      </w:r>
    </w:p>
    <w:p w:rsidR="001A2FBE" w:rsidRPr="001A2FBE" w:rsidRDefault="001A2FBE" w:rsidP="001A2FBE">
      <w:pPr>
        <w:numPr>
          <w:ilvl w:val="0"/>
          <w:numId w:val="66"/>
        </w:numPr>
        <w:spacing w:after="0" w:line="276" w:lineRule="auto"/>
        <w:jc w:val="both"/>
        <w:outlineLvl w:val="0"/>
        <w:rPr>
          <w:rFonts w:ascii="Times New Roman" w:eastAsia="Arial Unicode MS" w:hAnsi="Times New Roman" w:cs="Times New Roman"/>
          <w:sz w:val="24"/>
          <w:szCs w:val="24"/>
          <w:lang w:eastAsia="en-ZA"/>
        </w:rPr>
      </w:pPr>
      <w:r w:rsidRPr="001A2FBE">
        <w:rPr>
          <w:rFonts w:ascii="Times New Roman" w:eastAsia="Arial Unicode MS" w:hAnsi="Times New Roman" w:cs="Times New Roman"/>
          <w:sz w:val="24"/>
          <w:szCs w:val="24"/>
          <w:lang w:eastAsia="en-ZA"/>
        </w:rPr>
        <w:t>an assessment on the effectiveness and efficiency of departments use and forward allocation of available resources; and</w:t>
      </w:r>
    </w:p>
    <w:p w:rsidR="001A2FBE" w:rsidRPr="001A2FBE" w:rsidRDefault="001A2FBE" w:rsidP="001A2FBE">
      <w:pPr>
        <w:numPr>
          <w:ilvl w:val="0"/>
          <w:numId w:val="66"/>
        </w:numPr>
        <w:spacing w:after="0" w:line="276" w:lineRule="auto"/>
        <w:jc w:val="both"/>
        <w:outlineLvl w:val="0"/>
        <w:rPr>
          <w:rFonts w:ascii="Times New Roman" w:eastAsia="Arial Unicode MS" w:hAnsi="Times New Roman" w:cs="Times New Roman"/>
          <w:sz w:val="24"/>
          <w:szCs w:val="24"/>
          <w:lang w:eastAsia="en-ZA"/>
        </w:rPr>
      </w:pPr>
      <w:proofErr w:type="gramStart"/>
      <w:r w:rsidRPr="001A2FBE">
        <w:rPr>
          <w:rFonts w:ascii="Times New Roman" w:eastAsia="Arial Unicode MS" w:hAnsi="Times New Roman" w:cs="Times New Roman"/>
          <w:sz w:val="24"/>
          <w:szCs w:val="24"/>
          <w:lang w:eastAsia="en-ZA"/>
        </w:rPr>
        <w:t>recommendations</w:t>
      </w:r>
      <w:proofErr w:type="gramEnd"/>
      <w:r w:rsidRPr="001A2FBE">
        <w:rPr>
          <w:rFonts w:ascii="Times New Roman" w:eastAsia="Arial Unicode MS" w:hAnsi="Times New Roman" w:cs="Times New Roman"/>
          <w:sz w:val="24"/>
          <w:szCs w:val="24"/>
          <w:lang w:eastAsia="en-ZA"/>
        </w:rPr>
        <w:t xml:space="preserve"> on the forward use of resources.</w:t>
      </w:r>
    </w:p>
    <w:p w:rsidR="001A2FBE" w:rsidRPr="001A2FBE" w:rsidRDefault="001A2FBE" w:rsidP="001A2FBE">
      <w:pPr>
        <w:spacing w:after="0" w:line="276" w:lineRule="auto"/>
        <w:ind w:left="720"/>
        <w:jc w:val="both"/>
        <w:outlineLvl w:val="0"/>
        <w:rPr>
          <w:rFonts w:ascii="Times New Roman" w:eastAsia="Arial Unicode MS" w:hAnsi="Times New Roman" w:cs="Times New Roman"/>
          <w:sz w:val="24"/>
          <w:szCs w:val="24"/>
          <w:lang w:eastAsia="en-ZA"/>
        </w:rPr>
      </w:pPr>
    </w:p>
    <w:p w:rsidR="001A2FBE" w:rsidRDefault="001A2FBE" w:rsidP="001A2FBE">
      <w:pPr>
        <w:spacing w:after="0" w:line="276" w:lineRule="auto"/>
        <w:jc w:val="both"/>
        <w:outlineLvl w:val="0"/>
        <w:rPr>
          <w:rFonts w:ascii="Times New Roman" w:eastAsia="Arial Unicode MS" w:hAnsi="Times New Roman" w:cs="Times New Roman"/>
          <w:sz w:val="24"/>
          <w:szCs w:val="24"/>
          <w:lang w:eastAsia="en-ZA"/>
        </w:rPr>
      </w:pPr>
      <w:r w:rsidRPr="001A2FBE">
        <w:rPr>
          <w:rFonts w:ascii="Times New Roman" w:eastAsia="Arial Unicode MS" w:hAnsi="Times New Roman" w:cs="Times New Roman"/>
          <w:sz w:val="24"/>
          <w:szCs w:val="24"/>
          <w:lang w:eastAsia="en-ZA"/>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the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E26DD5" w:rsidRDefault="00E26DD5" w:rsidP="001A2FBE">
      <w:pPr>
        <w:spacing w:after="0" w:line="276" w:lineRule="auto"/>
        <w:jc w:val="both"/>
        <w:outlineLvl w:val="0"/>
        <w:rPr>
          <w:rFonts w:ascii="Times New Roman" w:eastAsia="Arial Unicode MS" w:hAnsi="Times New Roman" w:cs="Times New Roman"/>
          <w:sz w:val="24"/>
          <w:szCs w:val="24"/>
          <w:lang w:eastAsia="en-ZA"/>
        </w:rPr>
      </w:pPr>
    </w:p>
    <w:p w:rsidR="001A2FBE" w:rsidRPr="00E26DD5" w:rsidRDefault="00E26DD5" w:rsidP="00E26DD5">
      <w:pPr>
        <w:spacing w:after="0" w:line="276" w:lineRule="auto"/>
        <w:jc w:val="both"/>
        <w:outlineLvl w:val="0"/>
        <w:rPr>
          <w:rFonts w:ascii="Times New Roman" w:eastAsia="Arial Unicode MS" w:hAnsi="Times New Roman" w:cs="Times New Roman"/>
          <w:sz w:val="24"/>
          <w:szCs w:val="24"/>
          <w:lang w:eastAsia="en-ZA"/>
        </w:rPr>
      </w:pPr>
      <w:r>
        <w:rPr>
          <w:rFonts w:ascii="Times New Roman" w:eastAsia="Arial Unicode MS" w:hAnsi="Times New Roman" w:cs="Times New Roman"/>
          <w:sz w:val="24"/>
          <w:szCs w:val="24"/>
          <w:lang w:eastAsia="en-ZA"/>
        </w:rPr>
        <w:t xml:space="preserve">This Budget Review and Recommendation Report </w:t>
      </w:r>
      <w:proofErr w:type="gramStart"/>
      <w:r>
        <w:rPr>
          <w:rFonts w:ascii="Times New Roman" w:eastAsia="Arial Unicode MS" w:hAnsi="Times New Roman" w:cs="Times New Roman"/>
          <w:sz w:val="24"/>
          <w:szCs w:val="24"/>
          <w:lang w:eastAsia="en-ZA"/>
        </w:rPr>
        <w:t>is</w:t>
      </w:r>
      <w:proofErr w:type="gramEnd"/>
      <w:r>
        <w:rPr>
          <w:rFonts w:ascii="Times New Roman" w:eastAsia="Arial Unicode MS" w:hAnsi="Times New Roman" w:cs="Times New Roman"/>
          <w:sz w:val="24"/>
          <w:szCs w:val="24"/>
          <w:lang w:eastAsia="en-ZA"/>
        </w:rPr>
        <w:t xml:space="preserve"> markedly different from previous year’s reports in that it is almost exclusively focussed on the Auditor General of South Africa’s (AGSA) report and recommendations. </w:t>
      </w:r>
      <w:r w:rsidRPr="00E26DD5">
        <w:rPr>
          <w:rFonts w:ascii="Times New Roman" w:eastAsia="Arial Unicode MS" w:hAnsi="Times New Roman" w:cs="Times New Roman"/>
          <w:sz w:val="24"/>
          <w:szCs w:val="24"/>
          <w:lang w:eastAsia="en-ZA"/>
        </w:rPr>
        <w:t xml:space="preserve">The Portfolio Committee on Police has noted the Auditor General’s qualification for the SAPS financial and performance. This report </w:t>
      </w:r>
      <w:r w:rsidR="00F1353E">
        <w:rPr>
          <w:rFonts w:ascii="Times New Roman" w:eastAsia="Arial Unicode MS" w:hAnsi="Times New Roman" w:cs="Times New Roman"/>
          <w:sz w:val="24"/>
          <w:szCs w:val="24"/>
          <w:lang w:eastAsia="en-ZA"/>
        </w:rPr>
        <w:t>is</w:t>
      </w:r>
      <w:r w:rsidRPr="00E26DD5">
        <w:rPr>
          <w:rFonts w:ascii="Times New Roman" w:eastAsia="Arial Unicode MS" w:hAnsi="Times New Roman" w:cs="Times New Roman"/>
          <w:sz w:val="24"/>
          <w:szCs w:val="24"/>
          <w:lang w:eastAsia="en-ZA"/>
        </w:rPr>
        <w:t xml:space="preserve"> focussed almost exclusively on the AGSA recommendations and report because the Committee views the fact that the SAPS </w:t>
      </w:r>
      <w:proofErr w:type="gramStart"/>
      <w:r w:rsidRPr="00E26DD5">
        <w:rPr>
          <w:rFonts w:ascii="Times New Roman" w:eastAsia="Arial Unicode MS" w:hAnsi="Times New Roman" w:cs="Times New Roman"/>
          <w:sz w:val="24"/>
          <w:szCs w:val="24"/>
          <w:lang w:eastAsia="en-ZA"/>
        </w:rPr>
        <w:t>has</w:t>
      </w:r>
      <w:proofErr w:type="gramEnd"/>
      <w:r w:rsidRPr="00E26DD5">
        <w:rPr>
          <w:rFonts w:ascii="Times New Roman" w:eastAsia="Arial Unicode MS" w:hAnsi="Times New Roman" w:cs="Times New Roman"/>
          <w:sz w:val="24"/>
          <w:szCs w:val="24"/>
          <w:lang w:eastAsia="en-ZA"/>
        </w:rPr>
        <w:t xml:space="preserve"> received a qualified audit for the first time in several years, with great concern.  </w:t>
      </w:r>
      <w:r>
        <w:rPr>
          <w:rFonts w:ascii="Times New Roman" w:eastAsia="Arial Unicode MS" w:hAnsi="Times New Roman" w:cs="Times New Roman"/>
          <w:sz w:val="24"/>
          <w:szCs w:val="24"/>
          <w:lang w:eastAsia="en-ZA"/>
        </w:rPr>
        <w:t xml:space="preserve">This is considered serious in view of the fact that the budget of the SAPS totals over R80 billion. </w:t>
      </w:r>
      <w:r w:rsidRPr="00E26DD5">
        <w:rPr>
          <w:rFonts w:ascii="Times New Roman" w:eastAsia="Arial Unicode MS" w:hAnsi="Times New Roman" w:cs="Times New Roman"/>
          <w:sz w:val="24"/>
          <w:szCs w:val="24"/>
          <w:lang w:eastAsia="en-ZA"/>
        </w:rPr>
        <w:t xml:space="preserve">The Committee has over the last three years raised the tardiness and slow response to the AGSA recommendations as a reflection of the state of command and control in the SAPS. The question of leadership stability is another urgent requirement for the SAPS to effectively implement its mandate by delivering effective services to the people of South Africa. </w:t>
      </w:r>
    </w:p>
    <w:p w:rsidR="00E26DD5" w:rsidRDefault="00E26DD5" w:rsidP="001A2FBE">
      <w:pPr>
        <w:spacing w:after="0" w:line="276" w:lineRule="auto"/>
        <w:jc w:val="both"/>
        <w:outlineLvl w:val="0"/>
        <w:rPr>
          <w:rFonts w:ascii="Times New Roman" w:eastAsia="Arial Unicode MS" w:hAnsi="Times New Roman" w:cs="Times New Roman"/>
          <w:sz w:val="24"/>
          <w:szCs w:val="24"/>
          <w:lang w:eastAsia="en-ZA"/>
        </w:rPr>
      </w:pPr>
    </w:p>
    <w:p w:rsidR="00E26DD5" w:rsidRPr="00E26DD5" w:rsidRDefault="00E26DD5" w:rsidP="001A2FBE">
      <w:pPr>
        <w:spacing w:after="0" w:line="276" w:lineRule="auto"/>
        <w:jc w:val="both"/>
        <w:outlineLvl w:val="0"/>
        <w:rPr>
          <w:rFonts w:ascii="Times New Roman" w:eastAsia="Arial Unicode MS" w:hAnsi="Times New Roman" w:cs="Times New Roman"/>
          <w:sz w:val="24"/>
          <w:szCs w:val="24"/>
          <w:lang w:eastAsia="en-ZA"/>
        </w:rPr>
      </w:pPr>
    </w:p>
    <w:p w:rsidR="001A2FBE" w:rsidRPr="001A2FBE" w:rsidRDefault="001A2FBE" w:rsidP="001A2FBE">
      <w:pPr>
        <w:spacing w:after="0" w:line="276" w:lineRule="auto"/>
        <w:ind w:left="720"/>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1.4</w:t>
      </w:r>
      <w:r w:rsidRPr="001A2FBE">
        <w:rPr>
          <w:rFonts w:ascii="Times New Roman" w:eastAsia="Arial Unicode MS" w:hAnsi="Times New Roman" w:cs="Times New Roman"/>
          <w:b/>
          <w:color w:val="000000"/>
          <w:sz w:val="24"/>
          <w:szCs w:val="24"/>
          <w:lang w:val="en-US"/>
        </w:rPr>
        <w:tab/>
        <w:t>Methodology in compiling the report</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This Report has been compiled after meetings held with the Department on </w:t>
      </w:r>
      <w:r w:rsidR="00782AE9">
        <w:rPr>
          <w:rFonts w:ascii="Times New Roman" w:eastAsia="Arial Unicode MS" w:hAnsi="Times New Roman" w:cs="Times New Roman"/>
          <w:color w:val="000000"/>
          <w:sz w:val="24"/>
          <w:szCs w:val="24"/>
          <w:lang w:val="en-US"/>
        </w:rPr>
        <w:t>2</w:t>
      </w:r>
      <w:r w:rsidRPr="001A2FBE">
        <w:rPr>
          <w:rFonts w:ascii="Times New Roman" w:eastAsia="Arial Unicode MS" w:hAnsi="Times New Roman" w:cs="Times New Roman"/>
          <w:color w:val="000000"/>
          <w:sz w:val="24"/>
          <w:szCs w:val="24"/>
          <w:lang w:val="en-US"/>
        </w:rPr>
        <w:t xml:space="preserve"> -</w:t>
      </w:r>
      <w:r w:rsidR="00592EEF">
        <w:rPr>
          <w:rFonts w:ascii="Times New Roman" w:eastAsia="Arial Unicode MS" w:hAnsi="Times New Roman" w:cs="Times New Roman"/>
          <w:color w:val="000000"/>
          <w:sz w:val="24"/>
          <w:szCs w:val="24"/>
          <w:lang w:val="en-US"/>
        </w:rPr>
        <w:t xml:space="preserve"> 4</w:t>
      </w:r>
      <w:r w:rsidRPr="001A2FBE">
        <w:rPr>
          <w:rFonts w:ascii="Times New Roman" w:eastAsia="Arial Unicode MS" w:hAnsi="Times New Roman" w:cs="Times New Roman"/>
          <w:color w:val="000000"/>
          <w:sz w:val="24"/>
          <w:szCs w:val="24"/>
          <w:lang w:val="en-US"/>
        </w:rPr>
        <w:t xml:space="preserve"> October 201</w:t>
      </w:r>
      <w:r w:rsidR="00782AE9">
        <w:rPr>
          <w:rFonts w:ascii="Times New Roman" w:eastAsia="Arial Unicode MS" w:hAnsi="Times New Roman" w:cs="Times New Roman"/>
          <w:color w:val="000000"/>
          <w:sz w:val="24"/>
          <w:szCs w:val="24"/>
          <w:lang w:val="en-US"/>
        </w:rPr>
        <w:t>7</w:t>
      </w:r>
      <w:r w:rsidRPr="001A2FBE">
        <w:rPr>
          <w:rFonts w:ascii="Times New Roman" w:eastAsia="Arial Unicode MS" w:hAnsi="Times New Roman" w:cs="Times New Roman"/>
          <w:color w:val="000000"/>
          <w:sz w:val="24"/>
          <w:szCs w:val="24"/>
          <w:lang w:val="en-US"/>
        </w:rPr>
        <w:t xml:space="preserve">. During this period, the Department reported on performance in terms of its key </w:t>
      </w:r>
      <w:proofErr w:type="spellStart"/>
      <w:r w:rsidRPr="001A2FBE">
        <w:rPr>
          <w:rFonts w:ascii="Times New Roman" w:eastAsia="Arial Unicode MS" w:hAnsi="Times New Roman" w:cs="Times New Roman"/>
          <w:color w:val="000000"/>
          <w:sz w:val="24"/>
          <w:szCs w:val="24"/>
          <w:lang w:val="en-US"/>
        </w:rPr>
        <w:t>programmes</w:t>
      </w:r>
      <w:proofErr w:type="spellEnd"/>
      <w:r w:rsidRPr="001A2FBE">
        <w:rPr>
          <w:rFonts w:ascii="Times New Roman" w:eastAsia="Arial Unicode MS" w:hAnsi="Times New Roman" w:cs="Times New Roman"/>
          <w:color w:val="000000"/>
          <w:sz w:val="24"/>
          <w:szCs w:val="24"/>
          <w:lang w:val="en-US"/>
        </w:rPr>
        <w:t>, key objectives, key targets, as well as financial performance. The Committee also consulted the oversight, budget and previous Budget Review and Recommendation Reports, Annual Performance Plan and the SAPS Strategic Plans in compiling the report. Other documents consulted include the 201</w:t>
      </w:r>
      <w:r w:rsidR="00592EEF">
        <w:rPr>
          <w:rFonts w:ascii="Times New Roman" w:eastAsia="Arial Unicode MS" w:hAnsi="Times New Roman" w:cs="Times New Roman"/>
          <w:color w:val="000000"/>
          <w:sz w:val="24"/>
          <w:szCs w:val="24"/>
          <w:lang w:val="en-US"/>
        </w:rPr>
        <w:t>7</w:t>
      </w:r>
      <w:r w:rsidRPr="001A2FBE">
        <w:rPr>
          <w:rFonts w:ascii="Times New Roman" w:eastAsia="Arial Unicode MS" w:hAnsi="Times New Roman" w:cs="Times New Roman"/>
          <w:color w:val="000000"/>
          <w:sz w:val="24"/>
          <w:szCs w:val="24"/>
          <w:lang w:val="en-US"/>
        </w:rPr>
        <w:t xml:space="preserve"> State of the Nation Address, the Medium Term Budget Policy Statement and the response by the Minister of Finance.  </w:t>
      </w:r>
    </w:p>
    <w:p w:rsidR="001A2FBE" w:rsidRPr="001A2FBE" w:rsidRDefault="001A2FBE" w:rsidP="001A2FBE">
      <w:pPr>
        <w:spacing w:after="0" w:line="276" w:lineRule="auto"/>
        <w:jc w:val="both"/>
        <w:outlineLvl w:val="0"/>
        <w:rPr>
          <w:rFonts w:ascii="Times New Roman" w:eastAsia="Arial Unicode MS" w:hAnsi="Times New Roman" w:cs="Times New Roman"/>
          <w:b/>
          <w:color w:val="000000"/>
          <w:sz w:val="24"/>
          <w:szCs w:val="24"/>
          <w:lang w:val="en-US"/>
        </w:rPr>
      </w:pPr>
    </w:p>
    <w:p w:rsidR="001A2FBE" w:rsidRDefault="001A2FBE" w:rsidP="00F1353E">
      <w:pPr>
        <w:spacing w:after="0" w:line="276" w:lineRule="auto"/>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ab/>
      </w:r>
      <w:r w:rsidR="00BE77A5" w:rsidRPr="00BE77A5">
        <w:rPr>
          <w:rFonts w:ascii="Times New Roman" w:eastAsia="Arial Unicode MS" w:hAnsi="Times New Roman" w:cs="Times New Roman"/>
          <w:b/>
          <w:color w:val="000000"/>
          <w:sz w:val="24"/>
          <w:szCs w:val="24"/>
          <w:lang w:val="en-US"/>
        </w:rPr>
        <w:t>1.4.</w:t>
      </w:r>
      <w:r w:rsidR="00F1353E">
        <w:rPr>
          <w:rFonts w:ascii="Times New Roman" w:eastAsia="Arial Unicode MS" w:hAnsi="Times New Roman" w:cs="Times New Roman"/>
          <w:b/>
          <w:color w:val="000000"/>
          <w:sz w:val="24"/>
          <w:szCs w:val="24"/>
          <w:lang w:val="en-US"/>
        </w:rPr>
        <w:t>1</w:t>
      </w:r>
      <w:r w:rsidR="00BE77A5" w:rsidRPr="00BE77A5">
        <w:rPr>
          <w:rFonts w:ascii="Times New Roman" w:eastAsia="Arial Unicode MS" w:hAnsi="Times New Roman" w:cs="Times New Roman"/>
          <w:b/>
          <w:color w:val="000000"/>
          <w:sz w:val="24"/>
          <w:szCs w:val="24"/>
          <w:lang w:val="en-US"/>
        </w:rPr>
        <w:tab/>
        <w:t>Oversight Reports</w:t>
      </w:r>
    </w:p>
    <w:p w:rsidR="00BE77A5" w:rsidRPr="00BE77A5" w:rsidRDefault="00BE77A5" w:rsidP="00BE77A5">
      <w:pPr>
        <w:spacing w:after="0" w:line="276" w:lineRule="auto"/>
        <w:ind w:firstLine="720"/>
        <w:jc w:val="both"/>
        <w:outlineLvl w:val="0"/>
        <w:rPr>
          <w:rFonts w:ascii="Times New Roman" w:eastAsia="Arial Unicode MS" w:hAnsi="Times New Roman" w:cs="Times New Roman"/>
          <w:b/>
          <w:color w:val="000000"/>
          <w:sz w:val="24"/>
          <w:szCs w:val="24"/>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Committee also gathered information from its oversight visit to police stations in the </w:t>
      </w:r>
      <w:r w:rsidR="00BE77A5">
        <w:rPr>
          <w:rFonts w:ascii="Times New Roman" w:eastAsia="Arial Unicode MS" w:hAnsi="Times New Roman" w:cs="Times New Roman"/>
          <w:color w:val="000000"/>
          <w:sz w:val="24"/>
          <w:szCs w:val="24"/>
          <w:lang w:val="en-US"/>
        </w:rPr>
        <w:t>Eastern Cape Province</w:t>
      </w:r>
      <w:r w:rsidRPr="001A2FBE">
        <w:rPr>
          <w:rFonts w:ascii="Times New Roman" w:eastAsia="Arial Unicode MS" w:hAnsi="Times New Roman" w:cs="Times New Roman"/>
          <w:color w:val="000000"/>
          <w:sz w:val="24"/>
          <w:szCs w:val="24"/>
          <w:lang w:val="en-US"/>
        </w:rPr>
        <w:t>:</w:t>
      </w:r>
    </w:p>
    <w:p w:rsid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 xml:space="preserve">Table 1: Oversight visits to police stations </w:t>
      </w:r>
    </w:p>
    <w:tbl>
      <w:tblPr>
        <w:tblW w:w="9240" w:type="dxa"/>
        <w:tblInd w:w="5" w:type="dxa"/>
        <w:shd w:val="clear" w:color="auto" w:fill="FFFFFF"/>
        <w:tblLayout w:type="fixed"/>
        <w:tblLook w:val="04A0" w:firstRow="1" w:lastRow="0" w:firstColumn="1" w:lastColumn="0" w:noHBand="0" w:noVBand="1"/>
      </w:tblPr>
      <w:tblGrid>
        <w:gridCol w:w="2684"/>
        <w:gridCol w:w="3476"/>
        <w:gridCol w:w="3080"/>
      </w:tblGrid>
      <w:tr w:rsidR="001A2FBE" w:rsidRPr="001A2FBE" w:rsidTr="00782AE9">
        <w:trPr>
          <w:cantSplit/>
          <w:trHeight w:val="350"/>
        </w:trPr>
        <w:tc>
          <w:tcPr>
            <w:tcW w:w="26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1A2FBE" w:rsidP="007B35FF">
            <w:pPr>
              <w:spacing w:after="0" w:line="280" w:lineRule="exact"/>
              <w:jc w:val="center"/>
              <w:outlineLvl w:val="0"/>
              <w:rPr>
                <w:rFonts w:ascii="Times New Roman" w:eastAsia="Arial Unicode MS" w:hAnsi="Times New Roman" w:cs="Times New Roman"/>
                <w:b/>
                <w:color w:val="000000"/>
                <w:lang w:val="en-US"/>
              </w:rPr>
            </w:pPr>
            <w:r w:rsidRPr="001A2FBE">
              <w:rPr>
                <w:rFonts w:ascii="Times New Roman" w:eastAsia="Arial Unicode MS" w:hAnsi="Times New Roman" w:cs="Times New Roman"/>
                <w:b/>
                <w:color w:val="000000"/>
                <w:lang w:val="en-US"/>
              </w:rPr>
              <w:t>Date of visit</w:t>
            </w:r>
          </w:p>
        </w:tc>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782AE9" w:rsidP="007B35FF">
            <w:pPr>
              <w:spacing w:after="0" w:line="280" w:lineRule="exact"/>
              <w:jc w:val="center"/>
              <w:outlineLvl w:val="0"/>
              <w:rPr>
                <w:rFonts w:ascii="Times New Roman" w:eastAsia="Arial Unicode MS" w:hAnsi="Times New Roman" w:cs="Times New Roman"/>
                <w:b/>
                <w:color w:val="000000"/>
                <w:lang w:val="en-US"/>
              </w:rPr>
            </w:pPr>
            <w:r>
              <w:rPr>
                <w:rFonts w:ascii="Times New Roman" w:eastAsia="Arial Unicode MS" w:hAnsi="Times New Roman" w:cs="Times New Roman"/>
                <w:b/>
                <w:color w:val="000000"/>
                <w:lang w:val="en-US"/>
              </w:rPr>
              <w:t>Police Stations</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1A2FBE" w:rsidP="007B35FF">
            <w:pPr>
              <w:spacing w:after="0" w:line="280" w:lineRule="exact"/>
              <w:jc w:val="center"/>
              <w:outlineLvl w:val="0"/>
              <w:rPr>
                <w:rFonts w:ascii="Times New Roman" w:eastAsia="Arial Unicode MS" w:hAnsi="Times New Roman" w:cs="Times New Roman"/>
                <w:b/>
                <w:color w:val="000000"/>
                <w:lang w:val="en-US"/>
              </w:rPr>
            </w:pPr>
            <w:r w:rsidRPr="001A2FBE">
              <w:rPr>
                <w:rFonts w:ascii="Times New Roman" w:eastAsia="Arial Unicode MS" w:hAnsi="Times New Roman" w:cs="Times New Roman"/>
                <w:b/>
                <w:color w:val="000000"/>
                <w:lang w:val="en-US"/>
              </w:rPr>
              <w:t>Province</w:t>
            </w:r>
          </w:p>
        </w:tc>
      </w:tr>
      <w:tr w:rsidR="001A2FBE" w:rsidRPr="001A2FBE" w:rsidTr="00782AE9">
        <w:trPr>
          <w:cantSplit/>
          <w:trHeight w:val="35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A2FBE" w:rsidRPr="001A2FBE" w:rsidRDefault="00782AE9" w:rsidP="00782AE9">
            <w:pPr>
              <w:spacing w:line="256" w:lineRule="auto"/>
              <w:rPr>
                <w:rFonts w:ascii="Times New Roman" w:eastAsia="Arial Unicode MS" w:hAnsi="Times New Roman" w:cs="Times New Roman"/>
                <w:lang w:val="en-US"/>
              </w:rPr>
            </w:pPr>
            <w:r>
              <w:rPr>
                <w:rFonts w:ascii="Times New Roman" w:eastAsia="Arial Unicode MS" w:hAnsi="Times New Roman" w:cs="Times New Roman"/>
                <w:lang w:val="en-US"/>
              </w:rPr>
              <w:t xml:space="preserve">      </w:t>
            </w:r>
            <w:r w:rsidRPr="00782AE9">
              <w:rPr>
                <w:rFonts w:ascii="Times New Roman" w:eastAsia="Arial Unicode MS" w:hAnsi="Times New Roman" w:cs="Times New Roman"/>
                <w:lang w:val="en-US"/>
              </w:rPr>
              <w:t>13-16 September 2016</w:t>
            </w:r>
          </w:p>
        </w:tc>
        <w:tc>
          <w:tcPr>
            <w:tcW w:w="3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Private Security Industry Regulatory Authority</w:t>
            </w:r>
          </w:p>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 xml:space="preserve">SAPS </w:t>
            </w:r>
            <w:proofErr w:type="spellStart"/>
            <w:r w:rsidRPr="00782AE9">
              <w:rPr>
                <w:rFonts w:ascii="Times New Roman" w:eastAsia="Arial Unicode MS" w:hAnsi="Times New Roman"/>
                <w:color w:val="000000"/>
                <w:lang w:val="en-US"/>
              </w:rPr>
              <w:t>Humewood</w:t>
            </w:r>
            <w:proofErr w:type="spellEnd"/>
            <w:r w:rsidRPr="00782AE9">
              <w:rPr>
                <w:rFonts w:ascii="Times New Roman" w:eastAsia="Arial Unicode MS" w:hAnsi="Times New Roman"/>
                <w:color w:val="000000"/>
                <w:lang w:val="en-US"/>
              </w:rPr>
              <w:t xml:space="preserve"> Garage</w:t>
            </w:r>
          </w:p>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New Brighton Police Station</w:t>
            </w:r>
          </w:p>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 xml:space="preserve">TETRA 10111 Centre, </w:t>
            </w:r>
            <w:proofErr w:type="spellStart"/>
            <w:r w:rsidRPr="00782AE9">
              <w:rPr>
                <w:rFonts w:ascii="Times New Roman" w:eastAsia="Arial Unicode MS" w:hAnsi="Times New Roman"/>
                <w:color w:val="000000"/>
                <w:lang w:val="en-US"/>
              </w:rPr>
              <w:t>Korsten</w:t>
            </w:r>
            <w:proofErr w:type="spellEnd"/>
          </w:p>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proofErr w:type="spellStart"/>
            <w:r w:rsidRPr="00782AE9">
              <w:rPr>
                <w:rFonts w:ascii="Times New Roman" w:eastAsia="Arial Unicode MS" w:hAnsi="Times New Roman"/>
                <w:color w:val="000000"/>
                <w:lang w:val="en-US"/>
              </w:rPr>
              <w:t>Kwa</w:t>
            </w:r>
            <w:r w:rsidR="00BE77A5">
              <w:rPr>
                <w:rFonts w:ascii="Times New Roman" w:eastAsia="Arial Unicode MS" w:hAnsi="Times New Roman"/>
                <w:color w:val="000000"/>
                <w:lang w:val="en-US"/>
              </w:rPr>
              <w:t>Z</w:t>
            </w:r>
            <w:r w:rsidRPr="00782AE9">
              <w:rPr>
                <w:rFonts w:ascii="Times New Roman" w:eastAsia="Arial Unicode MS" w:hAnsi="Times New Roman"/>
                <w:color w:val="000000"/>
                <w:lang w:val="en-US"/>
              </w:rPr>
              <w:t>akhele</w:t>
            </w:r>
            <w:proofErr w:type="spellEnd"/>
            <w:r w:rsidRPr="00782AE9">
              <w:rPr>
                <w:rFonts w:ascii="Times New Roman" w:eastAsia="Arial Unicode MS" w:hAnsi="Times New Roman"/>
                <w:color w:val="000000"/>
                <w:lang w:val="en-US"/>
              </w:rPr>
              <w:t xml:space="preserve"> Police Station</w:t>
            </w:r>
          </w:p>
          <w:p w:rsidR="00782AE9"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Nelson Mandela Bay Metro Police</w:t>
            </w:r>
          </w:p>
          <w:p w:rsidR="001A2FBE" w:rsidRPr="00782AE9" w:rsidRDefault="00782AE9" w:rsidP="00983C60">
            <w:pPr>
              <w:pStyle w:val="ListParagraph"/>
              <w:numPr>
                <w:ilvl w:val="0"/>
                <w:numId w:val="75"/>
              </w:numPr>
              <w:spacing w:after="0" w:line="280" w:lineRule="exact"/>
              <w:outlineLvl w:val="0"/>
              <w:rPr>
                <w:rFonts w:ascii="Times New Roman" w:eastAsia="Arial Unicode MS" w:hAnsi="Times New Roman"/>
                <w:color w:val="000000"/>
                <w:lang w:val="en-US"/>
              </w:rPr>
            </w:pPr>
            <w:r w:rsidRPr="00782AE9">
              <w:rPr>
                <w:rFonts w:ascii="Times New Roman" w:eastAsia="Arial Unicode MS" w:hAnsi="Times New Roman"/>
                <w:color w:val="000000"/>
                <w:lang w:val="en-US"/>
              </w:rPr>
              <w:t>Delegation of Eastern Cape Reservists</w:t>
            </w:r>
          </w:p>
        </w:tc>
        <w:tc>
          <w:tcPr>
            <w:tcW w:w="3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A2FBE" w:rsidRPr="001A2FBE" w:rsidRDefault="001A2FBE" w:rsidP="00782AE9">
            <w:pPr>
              <w:spacing w:after="0" w:line="280" w:lineRule="exact"/>
              <w:jc w:val="both"/>
              <w:outlineLvl w:val="0"/>
              <w:rPr>
                <w:rFonts w:ascii="Times New Roman" w:eastAsia="Arial Unicode MS" w:hAnsi="Times New Roman" w:cs="Times New Roman"/>
                <w:color w:val="000000"/>
                <w:lang w:val="en-US"/>
              </w:rPr>
            </w:pPr>
            <w:r w:rsidRPr="001A2FBE">
              <w:rPr>
                <w:rFonts w:ascii="Times New Roman" w:eastAsia="Arial Unicode MS" w:hAnsi="Times New Roman" w:cs="Times New Roman"/>
                <w:color w:val="000000"/>
                <w:lang w:val="en-US"/>
              </w:rPr>
              <w:t xml:space="preserve"> </w:t>
            </w:r>
            <w:r w:rsidR="00782AE9">
              <w:rPr>
                <w:rFonts w:ascii="Times New Roman" w:eastAsia="Arial Unicode MS" w:hAnsi="Times New Roman" w:cs="Times New Roman"/>
                <w:color w:val="000000"/>
                <w:lang w:val="en-US"/>
              </w:rPr>
              <w:t xml:space="preserve">Eastern Cape </w:t>
            </w:r>
            <w:r w:rsidRPr="001A2FBE">
              <w:rPr>
                <w:rFonts w:ascii="Times New Roman" w:eastAsia="Arial Unicode MS" w:hAnsi="Times New Roman" w:cs="Times New Roman"/>
                <w:color w:val="000000"/>
                <w:lang w:val="en-US"/>
              </w:rPr>
              <w:t>Province</w:t>
            </w:r>
          </w:p>
        </w:tc>
      </w:tr>
    </w:tbl>
    <w:p w:rsidR="001A2FBE" w:rsidRPr="001A2FBE" w:rsidRDefault="001A2FBE" w:rsidP="001A2FBE">
      <w:pPr>
        <w:spacing w:after="0" w:line="280" w:lineRule="exact"/>
        <w:jc w:val="both"/>
        <w:outlineLvl w:val="0"/>
        <w:rPr>
          <w:rFonts w:ascii="Arial" w:eastAsia="Arial Unicode MS" w:hAnsi="Arial" w:cs="Arial"/>
          <w:color w:val="000000"/>
          <w:lang w:val="en-US"/>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Other information used in the assessment of the service delivery and financial performance included:</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eastAsia="en-ZA"/>
        </w:rPr>
      </w:pPr>
    </w:p>
    <w:p w:rsidR="001A2FBE" w:rsidRPr="001A2FBE" w:rsidRDefault="001A2FBE" w:rsidP="0001575D">
      <w:pPr>
        <w:numPr>
          <w:ilvl w:val="0"/>
          <w:numId w:val="67"/>
        </w:numPr>
        <w:spacing w:after="0" w:line="276"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Committee reports on the 201</w:t>
      </w:r>
      <w:r w:rsidR="00BE77A5">
        <w:rPr>
          <w:rFonts w:ascii="Times New Roman" w:eastAsia="Arial Unicode MS" w:hAnsi="Times New Roman" w:cs="Times New Roman"/>
          <w:color w:val="000000"/>
          <w:sz w:val="24"/>
          <w:szCs w:val="24"/>
          <w:lang w:eastAsia="en-ZA"/>
        </w:rPr>
        <w:t>6</w:t>
      </w:r>
      <w:r w:rsidRPr="001A2FBE">
        <w:rPr>
          <w:rFonts w:ascii="Times New Roman" w:eastAsia="Arial Unicode MS" w:hAnsi="Times New Roman" w:cs="Times New Roman"/>
          <w:color w:val="000000"/>
          <w:sz w:val="24"/>
          <w:szCs w:val="24"/>
          <w:lang w:eastAsia="en-ZA"/>
        </w:rPr>
        <w:t>/1</w:t>
      </w:r>
      <w:r w:rsidR="00BE77A5">
        <w:rPr>
          <w:rFonts w:ascii="Times New Roman" w:eastAsia="Arial Unicode MS" w:hAnsi="Times New Roman" w:cs="Times New Roman"/>
          <w:color w:val="000000"/>
          <w:sz w:val="24"/>
          <w:szCs w:val="24"/>
          <w:lang w:eastAsia="en-ZA"/>
        </w:rPr>
        <w:t>7</w:t>
      </w:r>
      <w:r w:rsidRPr="001A2FBE">
        <w:rPr>
          <w:rFonts w:ascii="Times New Roman" w:eastAsia="Arial Unicode MS" w:hAnsi="Times New Roman" w:cs="Times New Roman"/>
          <w:color w:val="000000"/>
          <w:sz w:val="24"/>
          <w:szCs w:val="24"/>
          <w:lang w:eastAsia="en-ZA"/>
        </w:rPr>
        <w:t xml:space="preserve"> budget hearings, strategic plans and annual report;</w:t>
      </w:r>
    </w:p>
    <w:p w:rsidR="001A2FBE" w:rsidRPr="001A2FBE" w:rsidRDefault="001A2FBE" w:rsidP="0001575D">
      <w:pPr>
        <w:numPr>
          <w:ilvl w:val="0"/>
          <w:numId w:val="67"/>
        </w:numPr>
        <w:spacing w:after="0" w:line="276"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National Development Plan;</w:t>
      </w:r>
    </w:p>
    <w:p w:rsidR="001A2FBE" w:rsidRDefault="001A2FBE" w:rsidP="0001575D">
      <w:pPr>
        <w:numPr>
          <w:ilvl w:val="0"/>
          <w:numId w:val="67"/>
        </w:numPr>
        <w:spacing w:after="0" w:line="276"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201</w:t>
      </w:r>
      <w:r w:rsidR="00BE77A5">
        <w:rPr>
          <w:rFonts w:ascii="Times New Roman" w:eastAsia="Arial Unicode MS" w:hAnsi="Times New Roman" w:cs="Times New Roman"/>
          <w:color w:val="000000"/>
          <w:sz w:val="24"/>
          <w:szCs w:val="24"/>
          <w:lang w:eastAsia="en-ZA"/>
        </w:rPr>
        <w:t>6</w:t>
      </w:r>
      <w:r w:rsidRPr="001A2FBE">
        <w:rPr>
          <w:rFonts w:ascii="Times New Roman" w:eastAsia="Arial Unicode MS" w:hAnsi="Times New Roman" w:cs="Times New Roman"/>
          <w:color w:val="000000"/>
          <w:sz w:val="24"/>
          <w:szCs w:val="24"/>
          <w:lang w:eastAsia="en-ZA"/>
        </w:rPr>
        <w:t xml:space="preserve"> Estimates of National Expenditure;</w:t>
      </w:r>
    </w:p>
    <w:p w:rsidR="003440F7" w:rsidRPr="001A2FBE" w:rsidRDefault="003440F7" w:rsidP="0001575D">
      <w:pPr>
        <w:numPr>
          <w:ilvl w:val="0"/>
          <w:numId w:val="67"/>
        </w:numPr>
        <w:spacing w:after="0" w:line="276" w:lineRule="auto"/>
        <w:jc w:val="both"/>
        <w:outlineLvl w:val="0"/>
        <w:rPr>
          <w:rFonts w:ascii="Times New Roman" w:eastAsia="Arial Unicode MS" w:hAnsi="Times New Roman" w:cs="Times New Roman"/>
          <w:color w:val="000000"/>
          <w:sz w:val="24"/>
          <w:szCs w:val="24"/>
          <w:lang w:eastAsia="en-ZA"/>
        </w:rPr>
      </w:pPr>
      <w:r>
        <w:rPr>
          <w:rFonts w:ascii="Times New Roman" w:eastAsia="Arial Unicode MS" w:hAnsi="Times New Roman" w:cs="Times New Roman"/>
          <w:color w:val="000000"/>
          <w:sz w:val="24"/>
          <w:szCs w:val="24"/>
          <w:lang w:eastAsia="en-ZA"/>
        </w:rPr>
        <w:t>The 2016 Budget Report of the Committee;</w:t>
      </w:r>
    </w:p>
    <w:p w:rsidR="001A2FBE" w:rsidRPr="001A2FBE" w:rsidRDefault="001A2FBE" w:rsidP="0001575D">
      <w:pPr>
        <w:numPr>
          <w:ilvl w:val="0"/>
          <w:numId w:val="67"/>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201</w:t>
      </w:r>
      <w:r w:rsidR="00BE77A5">
        <w:rPr>
          <w:rFonts w:ascii="Times New Roman" w:eastAsia="Arial Unicode MS" w:hAnsi="Times New Roman" w:cs="Times New Roman"/>
          <w:color w:val="000000"/>
          <w:sz w:val="24"/>
          <w:szCs w:val="24"/>
          <w:lang w:eastAsia="en-ZA"/>
        </w:rPr>
        <w:t>6</w:t>
      </w:r>
      <w:r w:rsidRPr="001A2FBE">
        <w:rPr>
          <w:rFonts w:ascii="Times New Roman" w:eastAsia="Arial Unicode MS" w:hAnsi="Times New Roman" w:cs="Times New Roman"/>
          <w:color w:val="000000"/>
          <w:sz w:val="24"/>
          <w:szCs w:val="24"/>
          <w:lang w:eastAsia="en-ZA"/>
        </w:rPr>
        <w:t xml:space="preserve"> Budget Speech of the Minister of Finance;</w:t>
      </w:r>
    </w:p>
    <w:p w:rsidR="001A2FBE" w:rsidRPr="001A2FBE" w:rsidRDefault="001A2FBE" w:rsidP="0001575D">
      <w:pPr>
        <w:numPr>
          <w:ilvl w:val="0"/>
          <w:numId w:val="67"/>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 xml:space="preserve">The 2016 State of the Nation </w:t>
      </w:r>
      <w:r w:rsidR="00F1353E">
        <w:rPr>
          <w:rFonts w:ascii="Times New Roman" w:eastAsia="Arial Unicode MS" w:hAnsi="Times New Roman" w:cs="Times New Roman"/>
          <w:color w:val="000000"/>
          <w:sz w:val="24"/>
          <w:szCs w:val="24"/>
          <w:lang w:eastAsia="en-ZA"/>
        </w:rPr>
        <w:t>A</w:t>
      </w:r>
      <w:r w:rsidRPr="001A2FBE">
        <w:rPr>
          <w:rFonts w:ascii="Times New Roman" w:eastAsia="Arial Unicode MS" w:hAnsi="Times New Roman" w:cs="Times New Roman"/>
          <w:color w:val="000000"/>
          <w:sz w:val="24"/>
          <w:szCs w:val="24"/>
          <w:lang w:eastAsia="en-ZA"/>
        </w:rPr>
        <w:t xml:space="preserve">ddress by President Zuma; </w:t>
      </w:r>
      <w:r w:rsidR="00BE77A5">
        <w:rPr>
          <w:rFonts w:ascii="Times New Roman" w:eastAsia="Arial Unicode MS" w:hAnsi="Times New Roman" w:cs="Times New Roman"/>
          <w:color w:val="000000"/>
          <w:sz w:val="24"/>
          <w:szCs w:val="24"/>
          <w:lang w:eastAsia="en-ZA"/>
        </w:rPr>
        <w:t>and</w:t>
      </w:r>
    </w:p>
    <w:p w:rsidR="001A2FBE" w:rsidRPr="001A2FBE" w:rsidRDefault="001A2FBE" w:rsidP="0001575D">
      <w:pPr>
        <w:numPr>
          <w:ilvl w:val="0"/>
          <w:numId w:val="67"/>
        </w:numPr>
        <w:spacing w:after="0" w:line="276" w:lineRule="auto"/>
        <w:contextualSpacing/>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Auditor-General Report on the SAPS.</w:t>
      </w:r>
    </w:p>
    <w:p w:rsidR="001A2FBE" w:rsidRPr="001A2FBE" w:rsidRDefault="001A2FBE" w:rsidP="001A2FBE">
      <w:pPr>
        <w:spacing w:after="0" w:line="276" w:lineRule="auto"/>
        <w:ind w:left="720"/>
        <w:jc w:val="both"/>
        <w:outlineLvl w:val="0"/>
        <w:rPr>
          <w:rFonts w:ascii="Times New Roman" w:eastAsia="Arial Unicode MS" w:hAnsi="Times New Roman" w:cs="Times New Roman"/>
          <w:b/>
          <w:color w:val="000000"/>
          <w:sz w:val="24"/>
          <w:szCs w:val="24"/>
          <w:lang w:val="en-US"/>
        </w:rPr>
      </w:pPr>
    </w:p>
    <w:p w:rsidR="001A2FBE" w:rsidRPr="001A2FBE" w:rsidRDefault="001A2FBE" w:rsidP="001A2FBE">
      <w:pPr>
        <w:spacing w:after="0" w:line="276" w:lineRule="auto"/>
        <w:ind w:left="720"/>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1.5</w:t>
      </w:r>
      <w:r w:rsidRPr="001A2FBE">
        <w:rPr>
          <w:rFonts w:ascii="Times New Roman" w:eastAsia="Arial Unicode MS" w:hAnsi="Times New Roman" w:cs="Times New Roman"/>
          <w:b/>
          <w:color w:val="000000"/>
          <w:sz w:val="24"/>
          <w:szCs w:val="24"/>
          <w:lang w:val="en-US"/>
        </w:rPr>
        <w:tab/>
        <w:t>Structure of the Report</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eastAsia="en-ZA"/>
        </w:rPr>
      </w:pP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This report comprises seven sections:</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 xml:space="preserve"> </w:t>
      </w:r>
    </w:p>
    <w:p w:rsidR="001A2FBE" w:rsidRPr="001A2FBE" w:rsidRDefault="001A2FBE" w:rsidP="001A2FBE">
      <w:pPr>
        <w:spacing w:after="0" w:line="276" w:lineRule="auto"/>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ab/>
        <w:t xml:space="preserve">Section 1: Introduction – sets out the mandate of the Committee, the purpose of this </w:t>
      </w:r>
      <w:r w:rsidRPr="001A2FBE">
        <w:rPr>
          <w:rFonts w:ascii="Times New Roman" w:eastAsia="Arial Unicode MS" w:hAnsi="Times New Roman" w:cs="Times New Roman"/>
          <w:color w:val="000000"/>
          <w:sz w:val="24"/>
          <w:szCs w:val="24"/>
          <w:lang w:val="en-US" w:eastAsia="en-ZA"/>
        </w:rPr>
        <w:tab/>
        <w:t xml:space="preserve">    </w:t>
      </w:r>
      <w:r w:rsidRPr="001A2FBE">
        <w:rPr>
          <w:rFonts w:ascii="Times New Roman" w:eastAsia="Arial Unicode MS" w:hAnsi="Times New Roman" w:cs="Times New Roman"/>
          <w:color w:val="000000"/>
          <w:sz w:val="24"/>
          <w:szCs w:val="24"/>
          <w:lang w:val="en-US" w:eastAsia="en-ZA"/>
        </w:rPr>
        <w:tab/>
        <w:t xml:space="preserve">      report (BRRR) and the process to develop this report. </w:t>
      </w:r>
    </w:p>
    <w:p w:rsidR="001A2FBE" w:rsidRPr="001A2FBE" w:rsidRDefault="001A2FBE" w:rsidP="0001575D">
      <w:pPr>
        <w:numPr>
          <w:ilvl w:val="0"/>
          <w:numId w:val="68"/>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Section 2: Provides an overview of the key relevant policy focus areas</w:t>
      </w:r>
      <w:r w:rsidR="00F1353E">
        <w:rPr>
          <w:rFonts w:ascii="Times New Roman" w:eastAsia="Arial Unicode MS" w:hAnsi="Times New Roman" w:cs="Times New Roman"/>
          <w:color w:val="000000"/>
          <w:sz w:val="24"/>
          <w:szCs w:val="24"/>
          <w:lang w:val="en-US" w:eastAsia="en-ZA"/>
        </w:rPr>
        <w:t>.</w:t>
      </w:r>
      <w:r w:rsidRPr="001A2FBE">
        <w:rPr>
          <w:rFonts w:ascii="Times New Roman" w:eastAsia="Arial Unicode MS" w:hAnsi="Times New Roman" w:cs="Times New Roman"/>
          <w:color w:val="000000"/>
          <w:sz w:val="24"/>
          <w:szCs w:val="24"/>
          <w:lang w:val="en-US" w:eastAsia="en-ZA"/>
        </w:rPr>
        <w:t xml:space="preserve"> </w:t>
      </w:r>
    </w:p>
    <w:p w:rsidR="001A2FBE" w:rsidRPr="001A2FBE" w:rsidRDefault="001A2FBE" w:rsidP="001A2FBE">
      <w:pPr>
        <w:spacing w:after="0" w:line="276" w:lineRule="auto"/>
        <w:ind w:left="360"/>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color w:val="000000"/>
          <w:sz w:val="24"/>
          <w:szCs w:val="24"/>
          <w:lang w:val="en-US" w:eastAsia="en-ZA"/>
        </w:rPr>
        <w:t xml:space="preserve">      Section 3: Provides an overview and summary of </w:t>
      </w:r>
      <w:r w:rsidRPr="001A2FBE">
        <w:rPr>
          <w:rFonts w:ascii="Times New Roman" w:eastAsia="Arial Unicode MS" w:hAnsi="Times New Roman" w:cs="Times New Roman"/>
          <w:color w:val="000000"/>
          <w:sz w:val="24"/>
          <w:szCs w:val="24"/>
          <w:lang w:eastAsia="en-ZA"/>
        </w:rPr>
        <w:t xml:space="preserve">previous key financial </w:t>
      </w:r>
      <w:r w:rsidR="00BE77A5" w:rsidRPr="001A2FBE">
        <w:rPr>
          <w:rFonts w:ascii="Times New Roman" w:eastAsia="Arial Unicode MS" w:hAnsi="Times New Roman" w:cs="Times New Roman"/>
          <w:color w:val="000000"/>
          <w:sz w:val="24"/>
          <w:szCs w:val="24"/>
          <w:lang w:eastAsia="en-ZA"/>
        </w:rPr>
        <w:t xml:space="preserve">and </w:t>
      </w:r>
      <w:r w:rsidR="00BE77A5" w:rsidRPr="001A2FBE">
        <w:rPr>
          <w:rFonts w:ascii="Times New Roman" w:eastAsia="Arial Unicode MS" w:hAnsi="Times New Roman" w:cs="Times New Roman"/>
          <w:color w:val="000000"/>
          <w:sz w:val="24"/>
          <w:szCs w:val="24"/>
          <w:lang w:eastAsia="en-ZA"/>
        </w:rPr>
        <w:tab/>
      </w:r>
      <w:r w:rsidRPr="001A2FBE">
        <w:rPr>
          <w:rFonts w:ascii="Times New Roman" w:eastAsia="Arial Unicode MS" w:hAnsi="Times New Roman" w:cs="Times New Roman"/>
          <w:color w:val="000000"/>
          <w:sz w:val="24"/>
          <w:szCs w:val="24"/>
          <w:lang w:eastAsia="en-ZA"/>
        </w:rPr>
        <w:tab/>
      </w:r>
      <w:r w:rsidRPr="001A2FBE">
        <w:rPr>
          <w:rFonts w:ascii="Times New Roman" w:eastAsia="Arial Unicode MS" w:hAnsi="Times New Roman" w:cs="Times New Roman"/>
          <w:color w:val="000000"/>
          <w:sz w:val="24"/>
          <w:szCs w:val="24"/>
          <w:lang w:eastAsia="en-ZA"/>
        </w:rPr>
        <w:tab/>
        <w:t xml:space="preserve">      performance recommendations of Committee</w:t>
      </w:r>
      <w:r w:rsidRPr="001A2FBE">
        <w:rPr>
          <w:rFonts w:ascii="Times New Roman" w:eastAsia="Arial Unicode MS" w:hAnsi="Times New Roman" w:cs="Times New Roman"/>
          <w:b/>
          <w:color w:val="000000"/>
          <w:sz w:val="24"/>
          <w:szCs w:val="24"/>
          <w:lang w:eastAsia="en-ZA"/>
        </w:rPr>
        <w:t xml:space="preserve"> </w:t>
      </w:r>
      <w:r w:rsidRPr="00272513">
        <w:rPr>
          <w:rFonts w:ascii="Times New Roman" w:eastAsia="Arial Unicode MS" w:hAnsi="Times New Roman" w:cs="Times New Roman"/>
          <w:color w:val="000000"/>
          <w:sz w:val="24"/>
          <w:szCs w:val="24"/>
          <w:lang w:eastAsia="en-ZA"/>
        </w:rPr>
        <w:t>(201</w:t>
      </w:r>
      <w:r w:rsidR="00BE77A5" w:rsidRPr="00272513">
        <w:rPr>
          <w:rFonts w:ascii="Times New Roman" w:eastAsia="Arial Unicode MS" w:hAnsi="Times New Roman" w:cs="Times New Roman"/>
          <w:color w:val="000000"/>
          <w:sz w:val="24"/>
          <w:szCs w:val="24"/>
          <w:lang w:eastAsia="en-ZA"/>
        </w:rPr>
        <w:t>5</w:t>
      </w:r>
      <w:r w:rsidRPr="00272513">
        <w:rPr>
          <w:rFonts w:ascii="Times New Roman" w:eastAsia="Arial Unicode MS" w:hAnsi="Times New Roman" w:cs="Times New Roman"/>
          <w:color w:val="000000"/>
          <w:sz w:val="24"/>
          <w:szCs w:val="24"/>
          <w:lang w:eastAsia="en-ZA"/>
        </w:rPr>
        <w:t>/1</w:t>
      </w:r>
      <w:r w:rsidR="00BE77A5" w:rsidRPr="00272513">
        <w:rPr>
          <w:rFonts w:ascii="Times New Roman" w:eastAsia="Arial Unicode MS" w:hAnsi="Times New Roman" w:cs="Times New Roman"/>
          <w:color w:val="000000"/>
          <w:sz w:val="24"/>
          <w:szCs w:val="24"/>
          <w:lang w:eastAsia="en-ZA"/>
        </w:rPr>
        <w:t>6</w:t>
      </w:r>
      <w:r w:rsidRPr="00272513">
        <w:rPr>
          <w:rFonts w:ascii="Times New Roman" w:eastAsia="Arial Unicode MS" w:hAnsi="Times New Roman" w:cs="Times New Roman"/>
          <w:color w:val="000000"/>
          <w:sz w:val="24"/>
          <w:szCs w:val="24"/>
          <w:lang w:eastAsia="en-ZA"/>
        </w:rPr>
        <w:t>)</w:t>
      </w:r>
      <w:r w:rsidR="00F1353E">
        <w:rPr>
          <w:rFonts w:ascii="Times New Roman" w:eastAsia="Arial Unicode MS" w:hAnsi="Times New Roman" w:cs="Times New Roman"/>
          <w:color w:val="000000"/>
          <w:sz w:val="24"/>
          <w:szCs w:val="24"/>
          <w:lang w:eastAsia="en-ZA"/>
        </w:rPr>
        <w:t>.</w:t>
      </w:r>
    </w:p>
    <w:p w:rsidR="001A2FBE" w:rsidRPr="001A2FBE" w:rsidRDefault="001A2FBE" w:rsidP="0001575D">
      <w:pPr>
        <w:numPr>
          <w:ilvl w:val="0"/>
          <w:numId w:val="68"/>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 xml:space="preserve">Section 4: Provides a broad overview and assessment of financial performance of the </w:t>
      </w:r>
      <w:r w:rsidRPr="001A2FBE">
        <w:rPr>
          <w:rFonts w:ascii="Times New Roman" w:eastAsia="Arial Unicode MS" w:hAnsi="Times New Roman" w:cs="Times New Roman"/>
          <w:color w:val="000000"/>
          <w:sz w:val="24"/>
          <w:szCs w:val="24"/>
          <w:lang w:val="en-US" w:eastAsia="en-ZA"/>
        </w:rPr>
        <w:tab/>
        <w:t xml:space="preserve">      Department for 201</w:t>
      </w:r>
      <w:r w:rsidR="00BE77A5">
        <w:rPr>
          <w:rFonts w:ascii="Times New Roman" w:eastAsia="Arial Unicode MS" w:hAnsi="Times New Roman" w:cs="Times New Roman"/>
          <w:color w:val="000000"/>
          <w:sz w:val="24"/>
          <w:szCs w:val="24"/>
          <w:lang w:val="en-US" w:eastAsia="en-ZA"/>
        </w:rPr>
        <w:t>6</w:t>
      </w:r>
      <w:r w:rsidRPr="001A2FBE">
        <w:rPr>
          <w:rFonts w:ascii="Times New Roman" w:eastAsia="Arial Unicode MS" w:hAnsi="Times New Roman" w:cs="Times New Roman"/>
          <w:color w:val="000000"/>
          <w:sz w:val="24"/>
          <w:szCs w:val="24"/>
          <w:lang w:val="en-US" w:eastAsia="en-ZA"/>
        </w:rPr>
        <w:t>/1</w:t>
      </w:r>
      <w:r w:rsidR="00BE77A5">
        <w:rPr>
          <w:rFonts w:ascii="Times New Roman" w:eastAsia="Arial Unicode MS" w:hAnsi="Times New Roman" w:cs="Times New Roman"/>
          <w:color w:val="000000"/>
          <w:sz w:val="24"/>
          <w:szCs w:val="24"/>
          <w:lang w:val="en-US" w:eastAsia="en-ZA"/>
        </w:rPr>
        <w:t>7</w:t>
      </w:r>
      <w:r w:rsidR="00F1353E">
        <w:rPr>
          <w:rFonts w:ascii="Times New Roman" w:eastAsia="Arial Unicode MS" w:hAnsi="Times New Roman" w:cs="Times New Roman"/>
          <w:color w:val="000000"/>
          <w:sz w:val="24"/>
          <w:szCs w:val="24"/>
          <w:lang w:val="en-US" w:eastAsia="en-ZA"/>
        </w:rPr>
        <w:t>.</w:t>
      </w:r>
      <w:r w:rsidRPr="001A2FBE">
        <w:rPr>
          <w:rFonts w:ascii="Times New Roman" w:eastAsia="Arial Unicode MS" w:hAnsi="Times New Roman" w:cs="Times New Roman"/>
          <w:color w:val="000000"/>
          <w:sz w:val="24"/>
          <w:szCs w:val="24"/>
          <w:lang w:val="en-US" w:eastAsia="en-ZA"/>
        </w:rPr>
        <w:t xml:space="preserve"> </w:t>
      </w:r>
    </w:p>
    <w:p w:rsidR="001A2FBE" w:rsidRPr="001A2FBE" w:rsidRDefault="001A2FBE" w:rsidP="0001575D">
      <w:pPr>
        <w:numPr>
          <w:ilvl w:val="0"/>
          <w:numId w:val="68"/>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Section 5: Overview of service delivery and performance</w:t>
      </w:r>
      <w:r w:rsidR="00F1353E">
        <w:rPr>
          <w:rFonts w:ascii="Times New Roman" w:eastAsia="Arial Unicode MS" w:hAnsi="Times New Roman" w:cs="Times New Roman"/>
          <w:color w:val="000000"/>
          <w:sz w:val="24"/>
          <w:szCs w:val="24"/>
          <w:lang w:val="en-US" w:eastAsia="en-ZA"/>
        </w:rPr>
        <w:t>.</w:t>
      </w:r>
      <w:r w:rsidRPr="001A2FBE">
        <w:rPr>
          <w:rFonts w:ascii="Times New Roman" w:eastAsia="Arial Unicode MS" w:hAnsi="Times New Roman" w:cs="Times New Roman"/>
          <w:color w:val="000000"/>
          <w:sz w:val="24"/>
          <w:szCs w:val="24"/>
          <w:lang w:val="en-US" w:eastAsia="en-ZA"/>
        </w:rPr>
        <w:t xml:space="preserve">  </w:t>
      </w:r>
    </w:p>
    <w:p w:rsidR="001A2FBE" w:rsidRPr="001A2FBE" w:rsidRDefault="001A2FBE" w:rsidP="0001575D">
      <w:pPr>
        <w:numPr>
          <w:ilvl w:val="0"/>
          <w:numId w:val="68"/>
        </w:numPr>
        <w:tabs>
          <w:tab w:val="num" w:pos="753"/>
        </w:tabs>
        <w:spacing w:after="0" w:line="276" w:lineRule="auto"/>
        <w:ind w:left="753" w:hanging="393"/>
        <w:jc w:val="both"/>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Section 6: Key Committee findings</w:t>
      </w:r>
      <w:r w:rsidR="00F1353E">
        <w:rPr>
          <w:rFonts w:ascii="Times New Roman" w:eastAsia="Arial Unicode MS" w:hAnsi="Times New Roman" w:cs="Times New Roman"/>
          <w:color w:val="000000"/>
          <w:sz w:val="24"/>
          <w:szCs w:val="24"/>
          <w:lang w:val="en-US" w:eastAsia="en-ZA"/>
        </w:rPr>
        <w:t>.</w:t>
      </w:r>
      <w:r w:rsidRPr="001A2FBE">
        <w:rPr>
          <w:rFonts w:ascii="Times New Roman" w:eastAsia="Arial Unicode MS" w:hAnsi="Times New Roman" w:cs="Times New Roman"/>
          <w:color w:val="000000"/>
          <w:sz w:val="24"/>
          <w:szCs w:val="24"/>
          <w:lang w:val="en-US" w:eastAsia="en-ZA"/>
        </w:rPr>
        <w:t xml:space="preserve">  </w:t>
      </w:r>
    </w:p>
    <w:p w:rsidR="001A2FBE" w:rsidRPr="00F1353E" w:rsidRDefault="001A2FBE" w:rsidP="0001575D">
      <w:pPr>
        <w:numPr>
          <w:ilvl w:val="0"/>
          <w:numId w:val="68"/>
        </w:numPr>
        <w:tabs>
          <w:tab w:val="num" w:pos="753"/>
        </w:tabs>
        <w:spacing w:after="0" w:line="276" w:lineRule="auto"/>
        <w:ind w:left="753" w:hanging="393"/>
        <w:outlineLvl w:val="0"/>
        <w:rPr>
          <w:rFonts w:ascii="Times New Roman" w:eastAsia="Arial Unicode MS" w:hAnsi="Times New Roman" w:cs="Times New Roman"/>
          <w:color w:val="000000"/>
          <w:sz w:val="24"/>
          <w:szCs w:val="24"/>
          <w:lang w:val="en-US" w:eastAsia="en-ZA"/>
        </w:rPr>
      </w:pPr>
      <w:r w:rsidRPr="001A2FBE">
        <w:rPr>
          <w:rFonts w:ascii="Times New Roman" w:eastAsia="Arial Unicode MS" w:hAnsi="Times New Roman" w:cs="Times New Roman"/>
          <w:color w:val="000000"/>
          <w:sz w:val="24"/>
          <w:szCs w:val="24"/>
          <w:lang w:val="en-US" w:eastAsia="en-ZA"/>
        </w:rPr>
        <w:t xml:space="preserve">Section 7: </w:t>
      </w:r>
      <w:r w:rsidRPr="001A2FBE">
        <w:rPr>
          <w:rFonts w:ascii="Times New Roman" w:eastAsia="Arial Unicode MS" w:hAnsi="Times New Roman" w:cs="Times New Roman"/>
          <w:color w:val="000000"/>
          <w:sz w:val="24"/>
          <w:szCs w:val="24"/>
          <w:lang w:eastAsia="en-ZA"/>
        </w:rPr>
        <w:t>Summarises key recommendations</w:t>
      </w:r>
      <w:r w:rsidR="00F1353E">
        <w:rPr>
          <w:rFonts w:ascii="Times New Roman" w:eastAsia="Arial Unicode MS" w:hAnsi="Times New Roman" w:cs="Times New Roman"/>
          <w:color w:val="000000"/>
          <w:sz w:val="24"/>
          <w:szCs w:val="24"/>
          <w:lang w:eastAsia="en-ZA"/>
        </w:rPr>
        <w:t>.</w:t>
      </w:r>
    </w:p>
    <w:p w:rsidR="00F1353E" w:rsidRDefault="00F1353E" w:rsidP="00F1353E">
      <w:pPr>
        <w:spacing w:after="0" w:line="276" w:lineRule="auto"/>
        <w:outlineLvl w:val="0"/>
        <w:rPr>
          <w:rFonts w:ascii="Times New Roman" w:eastAsia="Arial Unicode MS" w:hAnsi="Times New Roman" w:cs="Times New Roman"/>
          <w:color w:val="000000"/>
          <w:sz w:val="24"/>
          <w:szCs w:val="24"/>
          <w:lang w:eastAsia="en-ZA"/>
        </w:rPr>
      </w:pPr>
    </w:p>
    <w:p w:rsidR="00F1353E" w:rsidRDefault="00F1353E" w:rsidP="00F1353E">
      <w:pPr>
        <w:spacing w:after="0" w:line="276" w:lineRule="auto"/>
        <w:outlineLvl w:val="0"/>
        <w:rPr>
          <w:rFonts w:ascii="Times New Roman" w:eastAsia="Arial Unicode MS" w:hAnsi="Times New Roman" w:cs="Times New Roman"/>
          <w:color w:val="000000"/>
          <w:sz w:val="24"/>
          <w:szCs w:val="24"/>
          <w:lang w:eastAsia="en-ZA"/>
        </w:rPr>
      </w:pPr>
    </w:p>
    <w:p w:rsidR="00F1353E" w:rsidRPr="001A2FBE" w:rsidRDefault="00F1353E" w:rsidP="00F1353E">
      <w:pPr>
        <w:spacing w:after="0" w:line="276" w:lineRule="auto"/>
        <w:outlineLvl w:val="0"/>
        <w:rPr>
          <w:rFonts w:ascii="Times New Roman" w:eastAsia="Arial Unicode MS" w:hAnsi="Times New Roman" w:cs="Times New Roman"/>
          <w:color w:val="000000"/>
          <w:sz w:val="24"/>
          <w:szCs w:val="24"/>
          <w:lang w:val="en-US" w:eastAsia="en-ZA"/>
        </w:rPr>
      </w:pPr>
    </w:p>
    <w:p w:rsidR="001A2FBE" w:rsidRPr="001A2FBE" w:rsidRDefault="001A2FBE" w:rsidP="001A2FBE">
      <w:pPr>
        <w:spacing w:after="0" w:line="280" w:lineRule="exact"/>
        <w:jc w:val="both"/>
        <w:outlineLvl w:val="0"/>
        <w:rPr>
          <w:rFonts w:ascii="Arial" w:eastAsia="Arial Unicode MS" w:hAnsi="Arial" w:cs="Arial"/>
          <w:b/>
          <w:color w:val="000000"/>
          <w:lang w:val="en-US" w:eastAsia="en-ZA"/>
        </w:rPr>
      </w:pPr>
      <w:r w:rsidRPr="001A2FBE">
        <w:rPr>
          <w:rFonts w:ascii="Arial" w:eastAsia="Arial Unicode MS" w:hAnsi="Arial" w:cs="Arial"/>
          <w:color w:val="000000"/>
          <w:lang w:val="en-US" w:eastAsia="en-ZA"/>
        </w:rPr>
        <w:tab/>
        <w:t xml:space="preserve"> </w:t>
      </w:r>
    </w:p>
    <w:p w:rsidR="001A2FBE" w:rsidRPr="001A2FBE" w:rsidRDefault="001A2FBE" w:rsidP="001A2FBE">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r w:rsidRPr="001A2FBE">
        <w:rPr>
          <w:rFonts w:ascii="Times New Roman" w:eastAsia="Arial Unicode MS" w:hAnsi="Times New Roman" w:cs="Times New Roman"/>
          <w:b/>
          <w:caps/>
          <w:color w:val="000000"/>
          <w:sz w:val="24"/>
          <w:szCs w:val="24"/>
          <w:lang w:val="en-US"/>
        </w:rPr>
        <w:lastRenderedPageBreak/>
        <w:t>2.</w:t>
      </w:r>
      <w:r w:rsidRPr="001A2FBE">
        <w:rPr>
          <w:rFonts w:ascii="Times New Roman" w:eastAsia="Arial Unicode MS" w:hAnsi="Times New Roman" w:cs="Times New Roman"/>
          <w:b/>
          <w:caps/>
          <w:color w:val="000000"/>
          <w:sz w:val="24"/>
          <w:szCs w:val="24"/>
          <w:lang w:val="en-US"/>
        </w:rPr>
        <w:tab/>
        <w:t xml:space="preserve">Overview of the key relevant policy focus areas </w:t>
      </w:r>
    </w:p>
    <w:p w:rsidR="001A2FBE" w:rsidRPr="001A2FBE" w:rsidRDefault="001A2FBE" w:rsidP="001A2FBE">
      <w:pPr>
        <w:numPr>
          <w:ilvl w:val="0"/>
          <w:numId w:val="64"/>
        </w:numPr>
        <w:spacing w:after="0" w:line="280" w:lineRule="exact"/>
        <w:ind w:hanging="393"/>
        <w:jc w:val="both"/>
        <w:outlineLvl w:val="0"/>
        <w:rPr>
          <w:rFonts w:ascii="Times New Roman" w:eastAsia="Arial Unicode MS" w:hAnsi="Times New Roman" w:cs="Times New Roman"/>
          <w:b/>
          <w:caps/>
          <w:color w:val="000000"/>
          <w:sz w:val="24"/>
          <w:szCs w:val="24"/>
          <w:lang w:val="en-US"/>
        </w:rPr>
      </w:pPr>
    </w:p>
    <w:p w:rsidR="00866855" w:rsidRDefault="001A2FBE" w:rsidP="003440F7">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In his </w:t>
      </w:r>
      <w:r w:rsidRPr="001A2FBE">
        <w:rPr>
          <w:rFonts w:ascii="Times New Roman" w:eastAsia="Arial Unicode MS" w:hAnsi="Times New Roman" w:cs="Times New Roman"/>
          <w:b/>
          <w:color w:val="000000"/>
          <w:sz w:val="24"/>
          <w:szCs w:val="24"/>
          <w:lang w:val="en-US"/>
        </w:rPr>
        <w:t>State of the Nation Address</w:t>
      </w:r>
      <w:r w:rsidRPr="001A2FBE">
        <w:rPr>
          <w:rFonts w:ascii="Times New Roman" w:eastAsia="Arial Unicode MS" w:hAnsi="Times New Roman" w:cs="Times New Roman"/>
          <w:color w:val="000000"/>
          <w:sz w:val="24"/>
          <w:szCs w:val="24"/>
          <w:lang w:val="en-US"/>
        </w:rPr>
        <w:t xml:space="preserve"> in February 201</w:t>
      </w:r>
      <w:r w:rsidR="00E41CE9">
        <w:rPr>
          <w:rFonts w:ascii="Times New Roman" w:eastAsia="Arial Unicode MS" w:hAnsi="Times New Roman" w:cs="Times New Roman"/>
          <w:color w:val="000000"/>
          <w:sz w:val="24"/>
          <w:szCs w:val="24"/>
          <w:lang w:val="en-US"/>
        </w:rPr>
        <w:t>7</w:t>
      </w:r>
      <w:r w:rsidRPr="001A2FBE">
        <w:rPr>
          <w:rFonts w:ascii="Times New Roman" w:eastAsia="Arial Unicode MS" w:hAnsi="Times New Roman" w:cs="Times New Roman"/>
          <w:color w:val="000000"/>
          <w:sz w:val="24"/>
          <w:szCs w:val="24"/>
          <w:lang w:val="en-US"/>
        </w:rPr>
        <w:t xml:space="preserve">, the President noted that </w:t>
      </w:r>
      <w:r w:rsidR="00E41CE9">
        <w:rPr>
          <w:rFonts w:ascii="Times New Roman" w:eastAsia="Arial Unicode MS" w:hAnsi="Times New Roman" w:cs="Times New Roman"/>
          <w:color w:val="000000"/>
          <w:sz w:val="24"/>
          <w:szCs w:val="24"/>
          <w:lang w:val="en-US"/>
        </w:rPr>
        <w:t>many communities are having social difficulties as a result of the scourge of drugs. The President indicated that t</w:t>
      </w:r>
      <w:r w:rsidR="00E41CE9" w:rsidRPr="00E41CE9">
        <w:rPr>
          <w:rFonts w:ascii="Times New Roman" w:eastAsia="Arial Unicode MS" w:hAnsi="Times New Roman" w:cs="Times New Roman"/>
          <w:color w:val="000000"/>
          <w:sz w:val="24"/>
          <w:szCs w:val="24"/>
          <w:lang w:val="en-US"/>
        </w:rPr>
        <w:t>he fight aga</w:t>
      </w:r>
      <w:r w:rsidR="00E41CE9">
        <w:rPr>
          <w:rFonts w:ascii="Times New Roman" w:eastAsia="Arial Unicode MS" w:hAnsi="Times New Roman" w:cs="Times New Roman"/>
          <w:color w:val="000000"/>
          <w:sz w:val="24"/>
          <w:szCs w:val="24"/>
          <w:lang w:val="en-US"/>
        </w:rPr>
        <w:t>inst crime is an apex priority for government and that t</w:t>
      </w:r>
      <w:r w:rsidR="00E41CE9" w:rsidRPr="00E41CE9">
        <w:rPr>
          <w:rFonts w:ascii="Times New Roman" w:eastAsia="Arial Unicode MS" w:hAnsi="Times New Roman" w:cs="Times New Roman"/>
          <w:color w:val="000000"/>
          <w:sz w:val="24"/>
          <w:szCs w:val="24"/>
          <w:lang w:val="en-US"/>
        </w:rPr>
        <w:t>he police will increase visible</w:t>
      </w:r>
      <w:r w:rsidR="00E41CE9">
        <w:rPr>
          <w:rFonts w:ascii="Times New Roman" w:eastAsia="Arial Unicode MS" w:hAnsi="Times New Roman" w:cs="Times New Roman"/>
          <w:color w:val="000000"/>
          <w:sz w:val="24"/>
          <w:szCs w:val="24"/>
          <w:lang w:val="en-US"/>
        </w:rPr>
        <w:t xml:space="preserve"> </w:t>
      </w:r>
      <w:r w:rsidR="00E41CE9" w:rsidRPr="00E41CE9">
        <w:rPr>
          <w:rFonts w:ascii="Times New Roman" w:eastAsia="Arial Unicode MS" w:hAnsi="Times New Roman" w:cs="Times New Roman"/>
          <w:color w:val="000000"/>
          <w:sz w:val="24"/>
          <w:szCs w:val="24"/>
          <w:lang w:val="en-US"/>
        </w:rPr>
        <w:t xml:space="preserve">policing, building on the successful pattern of deployments </w:t>
      </w:r>
      <w:proofErr w:type="spellStart"/>
      <w:r w:rsidR="00E41CE9" w:rsidRPr="00E41CE9">
        <w:rPr>
          <w:rFonts w:ascii="Times New Roman" w:eastAsia="Arial Unicode MS" w:hAnsi="Times New Roman" w:cs="Times New Roman"/>
          <w:color w:val="000000"/>
          <w:sz w:val="24"/>
          <w:szCs w:val="24"/>
          <w:lang w:val="en-US"/>
        </w:rPr>
        <w:t>utilised</w:t>
      </w:r>
      <w:proofErr w:type="spellEnd"/>
      <w:r w:rsidR="00E41CE9" w:rsidRPr="00E41CE9">
        <w:rPr>
          <w:rFonts w:ascii="Times New Roman" w:eastAsia="Arial Unicode MS" w:hAnsi="Times New Roman" w:cs="Times New Roman"/>
          <w:color w:val="000000"/>
          <w:sz w:val="24"/>
          <w:szCs w:val="24"/>
          <w:lang w:val="en-US"/>
        </w:rPr>
        <w:t xml:space="preserve"> during the</w:t>
      </w:r>
      <w:r w:rsidR="00E41CE9">
        <w:rPr>
          <w:rFonts w:ascii="Times New Roman" w:eastAsia="Arial Unicode MS" w:hAnsi="Times New Roman" w:cs="Times New Roman"/>
          <w:color w:val="000000"/>
          <w:sz w:val="24"/>
          <w:szCs w:val="24"/>
          <w:lang w:val="en-US"/>
        </w:rPr>
        <w:t xml:space="preserve"> </w:t>
      </w:r>
      <w:r w:rsidR="00E41CE9" w:rsidRPr="00E41CE9">
        <w:rPr>
          <w:rFonts w:ascii="Times New Roman" w:eastAsia="Arial Unicode MS" w:hAnsi="Times New Roman" w:cs="Times New Roman"/>
          <w:color w:val="000000"/>
          <w:sz w:val="24"/>
          <w:szCs w:val="24"/>
          <w:lang w:val="en-US"/>
        </w:rPr>
        <w:t xml:space="preserve">Safer Festive Season campaign. They will also </w:t>
      </w:r>
      <w:proofErr w:type="spellStart"/>
      <w:r w:rsidR="00E41CE9" w:rsidRPr="00E41CE9">
        <w:rPr>
          <w:rFonts w:ascii="Times New Roman" w:eastAsia="Arial Unicode MS" w:hAnsi="Times New Roman" w:cs="Times New Roman"/>
          <w:color w:val="000000"/>
          <w:sz w:val="24"/>
          <w:szCs w:val="24"/>
          <w:lang w:val="en-US"/>
        </w:rPr>
        <w:t>utilise</w:t>
      </w:r>
      <w:proofErr w:type="spellEnd"/>
      <w:r w:rsidR="00E41CE9" w:rsidRPr="00E41CE9">
        <w:rPr>
          <w:rFonts w:ascii="Times New Roman" w:eastAsia="Arial Unicode MS" w:hAnsi="Times New Roman" w:cs="Times New Roman"/>
          <w:color w:val="000000"/>
          <w:sz w:val="24"/>
          <w:szCs w:val="24"/>
          <w:lang w:val="en-US"/>
        </w:rPr>
        <w:t xml:space="preserve"> certain </w:t>
      </w:r>
      <w:proofErr w:type="spellStart"/>
      <w:r w:rsidR="00E41CE9" w:rsidRPr="00E41CE9">
        <w:rPr>
          <w:rFonts w:ascii="Times New Roman" w:eastAsia="Arial Unicode MS" w:hAnsi="Times New Roman" w:cs="Times New Roman"/>
          <w:color w:val="000000"/>
          <w:sz w:val="24"/>
          <w:szCs w:val="24"/>
          <w:lang w:val="en-US"/>
        </w:rPr>
        <w:t>specialised</w:t>
      </w:r>
      <w:proofErr w:type="spellEnd"/>
      <w:r w:rsidR="00E41CE9">
        <w:rPr>
          <w:rFonts w:ascii="Times New Roman" w:eastAsia="Arial Unicode MS" w:hAnsi="Times New Roman" w:cs="Times New Roman"/>
          <w:color w:val="000000"/>
          <w:sz w:val="24"/>
          <w:szCs w:val="24"/>
          <w:lang w:val="en-US"/>
        </w:rPr>
        <w:t xml:space="preserve"> </w:t>
      </w:r>
      <w:r w:rsidR="00E41CE9" w:rsidRPr="00E41CE9">
        <w:rPr>
          <w:rFonts w:ascii="Times New Roman" w:eastAsia="Arial Unicode MS" w:hAnsi="Times New Roman" w:cs="Times New Roman"/>
          <w:color w:val="000000"/>
          <w:sz w:val="24"/>
          <w:szCs w:val="24"/>
          <w:lang w:val="en-US"/>
        </w:rPr>
        <w:t>capabilities, such as the Tactical Response Teams and National Intervention</w:t>
      </w:r>
      <w:r w:rsidR="00E41CE9">
        <w:rPr>
          <w:rFonts w:ascii="Times New Roman" w:eastAsia="Arial Unicode MS" w:hAnsi="Times New Roman" w:cs="Times New Roman"/>
          <w:color w:val="000000"/>
          <w:sz w:val="24"/>
          <w:szCs w:val="24"/>
          <w:lang w:val="en-US"/>
        </w:rPr>
        <w:t xml:space="preserve"> </w:t>
      </w:r>
      <w:r w:rsidR="00E41CE9" w:rsidRPr="00E41CE9">
        <w:rPr>
          <w:rFonts w:ascii="Times New Roman" w:eastAsia="Arial Unicode MS" w:hAnsi="Times New Roman" w:cs="Times New Roman"/>
          <w:color w:val="000000"/>
          <w:sz w:val="24"/>
          <w:szCs w:val="24"/>
          <w:lang w:val="en-US"/>
        </w:rPr>
        <w:t xml:space="preserve">Units, to assist in addressing problematic high-crime areas. </w:t>
      </w:r>
      <w:r w:rsidR="00E41CE9">
        <w:rPr>
          <w:rFonts w:ascii="Times New Roman" w:eastAsia="Arial Unicode MS" w:hAnsi="Times New Roman" w:cs="Times New Roman"/>
          <w:color w:val="000000"/>
          <w:sz w:val="24"/>
          <w:szCs w:val="24"/>
          <w:lang w:val="en-US"/>
        </w:rPr>
        <w:t xml:space="preserve">He called on communities in </w:t>
      </w:r>
      <w:proofErr w:type="spellStart"/>
      <w:r w:rsidR="00E41CE9">
        <w:rPr>
          <w:rFonts w:ascii="Times New Roman" w:eastAsia="Arial Unicode MS" w:hAnsi="Times New Roman" w:cs="Times New Roman"/>
          <w:color w:val="000000"/>
          <w:sz w:val="24"/>
          <w:szCs w:val="24"/>
          <w:lang w:val="en-US"/>
        </w:rPr>
        <w:t>Soshanguve</w:t>
      </w:r>
      <w:proofErr w:type="spellEnd"/>
      <w:r w:rsidR="00E41CE9">
        <w:rPr>
          <w:rFonts w:ascii="Times New Roman" w:eastAsia="Arial Unicode MS" w:hAnsi="Times New Roman" w:cs="Times New Roman"/>
          <w:color w:val="000000"/>
          <w:sz w:val="24"/>
          <w:szCs w:val="24"/>
          <w:lang w:val="en-US"/>
        </w:rPr>
        <w:t xml:space="preserve"> to partner with police to build stronger partnerships to ensure that criminals do not prey on residents. </w:t>
      </w:r>
    </w:p>
    <w:p w:rsidR="00866855" w:rsidRDefault="00866855" w:rsidP="003440F7">
      <w:pPr>
        <w:spacing w:after="0" w:line="276" w:lineRule="auto"/>
        <w:jc w:val="both"/>
        <w:outlineLvl w:val="0"/>
        <w:rPr>
          <w:rFonts w:ascii="Times New Roman" w:eastAsia="Arial Unicode MS" w:hAnsi="Times New Roman" w:cs="Times New Roman"/>
          <w:color w:val="000000"/>
          <w:sz w:val="24"/>
          <w:szCs w:val="24"/>
          <w:lang w:val="en-US"/>
        </w:rPr>
      </w:pPr>
    </w:p>
    <w:p w:rsidR="001A2FBE" w:rsidRPr="001A2FBE" w:rsidRDefault="00E41CE9" w:rsidP="003440F7">
      <w:pPr>
        <w:spacing w:after="0" w:line="276" w:lineRule="auto"/>
        <w:jc w:val="both"/>
        <w:outlineLvl w:val="0"/>
        <w:rPr>
          <w:rFonts w:ascii="Times New Roman" w:eastAsia="Arial Unicode MS" w:hAnsi="Times New Roman" w:cs="Times New Roman"/>
          <w:color w:val="000000"/>
          <w:sz w:val="24"/>
          <w:szCs w:val="24"/>
          <w:lang w:val="en-US"/>
        </w:rPr>
      </w:pPr>
      <w:r w:rsidRPr="00E41CE9">
        <w:rPr>
          <w:rFonts w:ascii="Times New Roman" w:eastAsia="Arial Unicode MS" w:hAnsi="Times New Roman" w:cs="Times New Roman"/>
          <w:color w:val="000000"/>
          <w:sz w:val="24"/>
          <w:szCs w:val="24"/>
          <w:lang w:val="en-US"/>
        </w:rPr>
        <w:t>Other measures to fight crime nationally will include the establishment of</w:t>
      </w:r>
      <w:r>
        <w:rPr>
          <w:rFonts w:ascii="Times New Roman" w:eastAsia="Arial Unicode MS" w:hAnsi="Times New Roman" w:cs="Times New Roman"/>
          <w:color w:val="000000"/>
          <w:sz w:val="24"/>
          <w:szCs w:val="24"/>
          <w:lang w:val="en-US"/>
        </w:rPr>
        <w:t xml:space="preserve"> </w:t>
      </w:r>
      <w:proofErr w:type="spellStart"/>
      <w:r w:rsidRPr="00E41CE9">
        <w:rPr>
          <w:rFonts w:ascii="Times New Roman" w:eastAsia="Arial Unicode MS" w:hAnsi="Times New Roman" w:cs="Times New Roman"/>
          <w:color w:val="000000"/>
          <w:sz w:val="24"/>
          <w:szCs w:val="24"/>
          <w:lang w:val="en-US"/>
        </w:rPr>
        <w:t>specialised</w:t>
      </w:r>
      <w:proofErr w:type="spellEnd"/>
      <w:r w:rsidRPr="00E41CE9">
        <w:rPr>
          <w:rFonts w:ascii="Times New Roman" w:eastAsia="Arial Unicode MS" w:hAnsi="Times New Roman" w:cs="Times New Roman"/>
          <w:color w:val="000000"/>
          <w:sz w:val="24"/>
          <w:szCs w:val="24"/>
          <w:lang w:val="en-US"/>
        </w:rPr>
        <w:t xml:space="preserve"> units, focusing on drug-related crime, taxi violence and firearms and</w:t>
      </w:r>
      <w:r>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 xml:space="preserve">the enhanced </w:t>
      </w:r>
      <w:proofErr w:type="spellStart"/>
      <w:r w:rsidRPr="00E41CE9">
        <w:rPr>
          <w:rFonts w:ascii="Times New Roman" w:eastAsia="Arial Unicode MS" w:hAnsi="Times New Roman" w:cs="Times New Roman"/>
          <w:color w:val="000000"/>
          <w:sz w:val="24"/>
          <w:szCs w:val="24"/>
          <w:lang w:val="en-US"/>
        </w:rPr>
        <w:t>utilisation</w:t>
      </w:r>
      <w:proofErr w:type="spellEnd"/>
      <w:r w:rsidRPr="00E41CE9">
        <w:rPr>
          <w:rFonts w:ascii="Times New Roman" w:eastAsia="Arial Unicode MS" w:hAnsi="Times New Roman" w:cs="Times New Roman"/>
          <w:color w:val="000000"/>
          <w:sz w:val="24"/>
          <w:szCs w:val="24"/>
          <w:lang w:val="en-US"/>
        </w:rPr>
        <w:t xml:space="preserve"> of investigative aids such as forensic leads. The </w:t>
      </w:r>
      <w:r w:rsidR="00866855">
        <w:rPr>
          <w:rFonts w:ascii="Times New Roman" w:eastAsia="Arial Unicode MS" w:hAnsi="Times New Roman" w:cs="Times New Roman"/>
          <w:color w:val="000000"/>
          <w:sz w:val="24"/>
          <w:szCs w:val="24"/>
          <w:lang w:val="en-US"/>
        </w:rPr>
        <w:t xml:space="preserve">President stated that the </w:t>
      </w:r>
      <w:r w:rsidRPr="00E41CE9">
        <w:rPr>
          <w:rFonts w:ascii="Times New Roman" w:eastAsia="Arial Unicode MS" w:hAnsi="Times New Roman" w:cs="Times New Roman"/>
          <w:color w:val="000000"/>
          <w:sz w:val="24"/>
          <w:szCs w:val="24"/>
          <w:lang w:val="en-US"/>
        </w:rPr>
        <w:t>police</w:t>
      </w:r>
      <w:r>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 xml:space="preserve">will also enhance the </w:t>
      </w:r>
      <w:proofErr w:type="spellStart"/>
      <w:r w:rsidRPr="00E41CE9">
        <w:rPr>
          <w:rFonts w:ascii="Times New Roman" w:eastAsia="Arial Unicode MS" w:hAnsi="Times New Roman" w:cs="Times New Roman"/>
          <w:color w:val="000000"/>
          <w:sz w:val="24"/>
          <w:szCs w:val="24"/>
          <w:lang w:val="en-US"/>
        </w:rPr>
        <w:t>utilisation</w:t>
      </w:r>
      <w:proofErr w:type="spellEnd"/>
      <w:r w:rsidRPr="00E41CE9">
        <w:rPr>
          <w:rFonts w:ascii="Times New Roman" w:eastAsia="Arial Unicode MS" w:hAnsi="Times New Roman" w:cs="Times New Roman"/>
          <w:color w:val="000000"/>
          <w:sz w:val="24"/>
          <w:szCs w:val="24"/>
          <w:lang w:val="en-US"/>
        </w:rPr>
        <w:t xml:space="preserve"> of the DNA database in the identification of</w:t>
      </w:r>
      <w:r w:rsidR="00866855">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 xml:space="preserve">suspects. </w:t>
      </w:r>
      <w:r w:rsidR="00866855">
        <w:rPr>
          <w:rFonts w:ascii="Times New Roman" w:eastAsia="Arial Unicode MS" w:hAnsi="Times New Roman" w:cs="Times New Roman"/>
          <w:color w:val="000000"/>
          <w:sz w:val="24"/>
          <w:szCs w:val="24"/>
          <w:lang w:val="en-US"/>
        </w:rPr>
        <w:t xml:space="preserve">He </w:t>
      </w:r>
      <w:r w:rsidRPr="00E41CE9">
        <w:rPr>
          <w:rFonts w:ascii="Times New Roman" w:eastAsia="Arial Unicode MS" w:hAnsi="Times New Roman" w:cs="Times New Roman"/>
          <w:color w:val="000000"/>
          <w:sz w:val="24"/>
          <w:szCs w:val="24"/>
          <w:lang w:val="en-US"/>
        </w:rPr>
        <w:t>urge</w:t>
      </w:r>
      <w:r w:rsidR="00866855">
        <w:rPr>
          <w:rFonts w:ascii="Times New Roman" w:eastAsia="Arial Unicode MS" w:hAnsi="Times New Roman" w:cs="Times New Roman"/>
          <w:color w:val="000000"/>
          <w:sz w:val="24"/>
          <w:szCs w:val="24"/>
          <w:lang w:val="en-US"/>
        </w:rPr>
        <w:t>d</w:t>
      </w:r>
      <w:r w:rsidRPr="00E41CE9">
        <w:rPr>
          <w:rFonts w:ascii="Times New Roman" w:eastAsia="Arial Unicode MS" w:hAnsi="Times New Roman" w:cs="Times New Roman"/>
          <w:color w:val="000000"/>
          <w:sz w:val="24"/>
          <w:szCs w:val="24"/>
          <w:lang w:val="en-US"/>
        </w:rPr>
        <w:t xml:space="preserve"> the public to work with the police to ensure safer</w:t>
      </w:r>
      <w:r>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communities.</w:t>
      </w:r>
      <w:r>
        <w:rPr>
          <w:rFonts w:ascii="Times New Roman" w:eastAsia="Arial Unicode MS" w:hAnsi="Times New Roman" w:cs="Times New Roman"/>
          <w:color w:val="000000"/>
          <w:sz w:val="24"/>
          <w:szCs w:val="24"/>
          <w:lang w:val="en-US"/>
        </w:rPr>
        <w:t xml:space="preserve"> </w:t>
      </w:r>
      <w:r w:rsidR="00866855">
        <w:rPr>
          <w:rFonts w:ascii="Times New Roman" w:eastAsia="Arial Unicode MS" w:hAnsi="Times New Roman" w:cs="Times New Roman"/>
          <w:color w:val="000000"/>
          <w:sz w:val="24"/>
          <w:szCs w:val="24"/>
          <w:lang w:val="en-US"/>
        </w:rPr>
        <w:t xml:space="preserve">Lastly, he </w:t>
      </w:r>
      <w:r w:rsidRPr="00E41CE9">
        <w:rPr>
          <w:rFonts w:ascii="Times New Roman" w:eastAsia="Arial Unicode MS" w:hAnsi="Times New Roman" w:cs="Times New Roman"/>
          <w:color w:val="000000"/>
          <w:sz w:val="24"/>
          <w:szCs w:val="24"/>
          <w:lang w:val="en-US"/>
        </w:rPr>
        <w:t>welcome</w:t>
      </w:r>
      <w:r w:rsidR="00866855">
        <w:rPr>
          <w:rFonts w:ascii="Times New Roman" w:eastAsia="Arial Unicode MS" w:hAnsi="Times New Roman" w:cs="Times New Roman"/>
          <w:color w:val="000000"/>
          <w:sz w:val="24"/>
          <w:szCs w:val="24"/>
          <w:lang w:val="en-US"/>
        </w:rPr>
        <w:t>d</w:t>
      </w:r>
      <w:r w:rsidRPr="00E41CE9">
        <w:rPr>
          <w:rFonts w:ascii="Times New Roman" w:eastAsia="Arial Unicode MS" w:hAnsi="Times New Roman" w:cs="Times New Roman"/>
          <w:color w:val="000000"/>
          <w:sz w:val="24"/>
          <w:szCs w:val="24"/>
          <w:lang w:val="en-US"/>
        </w:rPr>
        <w:t xml:space="preserve"> the decline in Rhino poaching incidents since October 2015, which</w:t>
      </w:r>
      <w:r>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is for the first time in a decade. This arises from intensive joint operations by</w:t>
      </w:r>
      <w:r>
        <w:rPr>
          <w:rFonts w:ascii="Times New Roman" w:eastAsia="Arial Unicode MS" w:hAnsi="Times New Roman" w:cs="Times New Roman"/>
          <w:color w:val="000000"/>
          <w:sz w:val="24"/>
          <w:szCs w:val="24"/>
          <w:lang w:val="en-US"/>
        </w:rPr>
        <w:t xml:space="preserve"> </w:t>
      </w:r>
      <w:r w:rsidRPr="00E41CE9">
        <w:rPr>
          <w:rFonts w:ascii="Times New Roman" w:eastAsia="Arial Unicode MS" w:hAnsi="Times New Roman" w:cs="Times New Roman"/>
          <w:color w:val="000000"/>
          <w:sz w:val="24"/>
          <w:szCs w:val="24"/>
          <w:lang w:val="en-US"/>
        </w:rPr>
        <w:t>law enforcement agencies.</w:t>
      </w:r>
    </w:p>
    <w:p w:rsidR="001A2FBE" w:rsidRPr="001A2FBE" w:rsidRDefault="001A2FBE" w:rsidP="003440F7">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 </w:t>
      </w:r>
    </w:p>
    <w:p w:rsidR="00D545AF" w:rsidRDefault="001A2FBE" w:rsidP="003440F7">
      <w:pPr>
        <w:spacing w:after="0" w:line="276" w:lineRule="auto"/>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In his </w:t>
      </w:r>
      <w:r w:rsidRPr="001A2FBE">
        <w:rPr>
          <w:rFonts w:ascii="Times New Roman" w:eastAsia="Arial Unicode MS" w:hAnsi="Times New Roman" w:cs="Times New Roman"/>
          <w:b/>
          <w:color w:val="000000"/>
          <w:sz w:val="24"/>
          <w:szCs w:val="24"/>
          <w:lang w:val="en-US"/>
        </w:rPr>
        <w:t>201</w:t>
      </w:r>
      <w:r w:rsidR="00866855">
        <w:rPr>
          <w:rFonts w:ascii="Times New Roman" w:eastAsia="Arial Unicode MS" w:hAnsi="Times New Roman" w:cs="Times New Roman"/>
          <w:b/>
          <w:color w:val="000000"/>
          <w:sz w:val="24"/>
          <w:szCs w:val="24"/>
          <w:lang w:val="en-US"/>
        </w:rPr>
        <w:t>6</w:t>
      </w:r>
      <w:r w:rsidRPr="001A2FBE">
        <w:rPr>
          <w:rFonts w:ascii="Times New Roman" w:eastAsia="Arial Unicode MS" w:hAnsi="Times New Roman" w:cs="Times New Roman"/>
          <w:b/>
          <w:color w:val="000000"/>
          <w:sz w:val="24"/>
          <w:szCs w:val="24"/>
          <w:lang w:val="en-US"/>
        </w:rPr>
        <w:t xml:space="preserve"> Medium Term Budget Policy Statement (MTBPS) </w:t>
      </w:r>
      <w:r w:rsidRPr="001A2FBE">
        <w:rPr>
          <w:rFonts w:ascii="Times New Roman" w:eastAsia="Arial Unicode MS" w:hAnsi="Times New Roman" w:cs="Times New Roman"/>
          <w:color w:val="000000"/>
          <w:sz w:val="24"/>
          <w:szCs w:val="24"/>
          <w:lang w:val="en-US"/>
        </w:rPr>
        <w:t xml:space="preserve">the Minister of Finance noted </w:t>
      </w:r>
      <w:r w:rsidR="00D545AF">
        <w:rPr>
          <w:rFonts w:ascii="Times New Roman" w:eastAsia="Arial Unicode MS" w:hAnsi="Times New Roman" w:cs="Times New Roman"/>
          <w:color w:val="000000"/>
          <w:sz w:val="24"/>
          <w:szCs w:val="24"/>
          <w:lang w:val="en-US"/>
        </w:rPr>
        <w:t xml:space="preserve">that the back-to-basics </w:t>
      </w:r>
      <w:proofErr w:type="spellStart"/>
      <w:r w:rsidR="00D545AF">
        <w:rPr>
          <w:rFonts w:ascii="Times New Roman" w:eastAsia="Arial Unicode MS" w:hAnsi="Times New Roman" w:cs="Times New Roman"/>
          <w:color w:val="000000"/>
          <w:sz w:val="24"/>
          <w:szCs w:val="24"/>
          <w:lang w:val="en-US"/>
        </w:rPr>
        <w:t>programme</w:t>
      </w:r>
      <w:proofErr w:type="spellEnd"/>
      <w:r w:rsidR="00D545AF">
        <w:rPr>
          <w:rFonts w:ascii="Times New Roman" w:eastAsia="Arial Unicode MS" w:hAnsi="Times New Roman" w:cs="Times New Roman"/>
          <w:color w:val="000000"/>
          <w:sz w:val="24"/>
          <w:szCs w:val="24"/>
          <w:lang w:val="en-US"/>
        </w:rPr>
        <w:t xml:space="preserve"> of the SAPS required support o</w:t>
      </w:r>
      <w:r w:rsidR="00D545AF" w:rsidRPr="00D545AF">
        <w:rPr>
          <w:rFonts w:ascii="Times New Roman" w:eastAsia="Arial Unicode MS" w:hAnsi="Times New Roman" w:cs="Times New Roman"/>
          <w:color w:val="000000"/>
          <w:sz w:val="24"/>
          <w:szCs w:val="24"/>
          <w:lang w:val="en-US"/>
        </w:rPr>
        <w:t>ver the medium term,</w:t>
      </w:r>
      <w:r w:rsidR="00D545AF">
        <w:rPr>
          <w:rFonts w:ascii="Times New Roman" w:eastAsia="Arial Unicode MS" w:hAnsi="Times New Roman" w:cs="Times New Roman"/>
          <w:color w:val="000000"/>
          <w:sz w:val="24"/>
          <w:szCs w:val="24"/>
          <w:lang w:val="en-US"/>
        </w:rPr>
        <w:t xml:space="preserve"> and that the SAPS will strengthen its implementation </w:t>
      </w:r>
      <w:r w:rsidR="00D545AF" w:rsidRPr="00D545AF">
        <w:rPr>
          <w:rFonts w:ascii="Times New Roman" w:eastAsia="Arial Unicode MS" w:hAnsi="Times New Roman" w:cs="Times New Roman"/>
          <w:color w:val="000000"/>
          <w:sz w:val="24"/>
          <w:szCs w:val="24"/>
          <w:lang w:val="en-US"/>
        </w:rPr>
        <w:t>of its back-to-basics strategy.</w:t>
      </w:r>
      <w:r w:rsidR="004E1770" w:rsidRPr="004E1770">
        <w:t xml:space="preserve"> </w:t>
      </w:r>
      <w:r w:rsidR="004E1770" w:rsidRPr="004E1770">
        <w:rPr>
          <w:rFonts w:ascii="Times New Roman" w:eastAsia="Arial Unicode MS" w:hAnsi="Times New Roman" w:cs="Times New Roman"/>
          <w:color w:val="000000"/>
          <w:sz w:val="24"/>
          <w:szCs w:val="24"/>
          <w:lang w:val="en-US"/>
        </w:rPr>
        <w:t>The strategy seeks to</w:t>
      </w:r>
      <w:r w:rsidR="004E1770">
        <w:rPr>
          <w:rFonts w:ascii="Times New Roman" w:eastAsia="Arial Unicode MS" w:hAnsi="Times New Roman" w:cs="Times New Roman"/>
          <w:color w:val="000000"/>
          <w:sz w:val="24"/>
          <w:szCs w:val="24"/>
          <w:lang w:val="en-US"/>
        </w:rPr>
        <w:t xml:space="preserve"> </w:t>
      </w:r>
      <w:r w:rsidR="004E1770" w:rsidRPr="004E1770">
        <w:rPr>
          <w:rFonts w:ascii="Times New Roman" w:eastAsia="Arial Unicode MS" w:hAnsi="Times New Roman" w:cs="Times New Roman"/>
          <w:color w:val="000000"/>
          <w:sz w:val="24"/>
          <w:szCs w:val="24"/>
          <w:lang w:val="en-US"/>
        </w:rPr>
        <w:t>promote an approach to policing focused on every police officer doing the</w:t>
      </w:r>
      <w:r w:rsidR="004E1770">
        <w:rPr>
          <w:rFonts w:ascii="Times New Roman" w:eastAsia="Arial Unicode MS" w:hAnsi="Times New Roman" w:cs="Times New Roman"/>
          <w:color w:val="000000"/>
          <w:sz w:val="24"/>
          <w:szCs w:val="24"/>
          <w:lang w:val="en-US"/>
        </w:rPr>
        <w:t xml:space="preserve"> </w:t>
      </w:r>
      <w:r w:rsidR="004E1770" w:rsidRPr="004E1770">
        <w:rPr>
          <w:rFonts w:ascii="Times New Roman" w:eastAsia="Arial Unicode MS" w:hAnsi="Times New Roman" w:cs="Times New Roman"/>
          <w:color w:val="000000"/>
          <w:sz w:val="24"/>
          <w:szCs w:val="24"/>
          <w:lang w:val="en-US"/>
        </w:rPr>
        <w:t>basics of policing properly and consistently.</w:t>
      </w:r>
      <w:r w:rsidR="00D545AF">
        <w:rPr>
          <w:rFonts w:ascii="Times New Roman" w:eastAsia="Arial Unicode MS" w:hAnsi="Times New Roman" w:cs="Times New Roman"/>
          <w:color w:val="000000"/>
          <w:sz w:val="24"/>
          <w:szCs w:val="24"/>
          <w:lang w:val="en-US"/>
        </w:rPr>
        <w:t xml:space="preserve"> He also reported that the </w:t>
      </w:r>
      <w:proofErr w:type="spellStart"/>
      <w:r w:rsidR="00D545AF">
        <w:rPr>
          <w:rFonts w:ascii="Times New Roman" w:eastAsia="Arial Unicode MS" w:hAnsi="Times New Roman" w:cs="Times New Roman"/>
          <w:color w:val="000000"/>
          <w:sz w:val="24"/>
          <w:szCs w:val="24"/>
          <w:lang w:val="en-US"/>
        </w:rPr>
        <w:t>defence</w:t>
      </w:r>
      <w:proofErr w:type="spellEnd"/>
      <w:r w:rsidR="00D545AF">
        <w:rPr>
          <w:rFonts w:ascii="Times New Roman" w:eastAsia="Arial Unicode MS" w:hAnsi="Times New Roman" w:cs="Times New Roman"/>
          <w:color w:val="000000"/>
          <w:sz w:val="24"/>
          <w:szCs w:val="24"/>
          <w:lang w:val="en-US"/>
        </w:rPr>
        <w:t xml:space="preserve">, public order and safety budget will increase by 5.8% over the medium term. </w:t>
      </w:r>
    </w:p>
    <w:p w:rsidR="00D545AF" w:rsidRDefault="00D545AF" w:rsidP="003440F7">
      <w:pPr>
        <w:spacing w:after="0" w:line="276"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b/>
          <w:color w:val="000000"/>
          <w:sz w:val="24"/>
          <w:szCs w:val="24"/>
          <w:lang w:eastAsia="en-ZA"/>
        </w:rPr>
        <w:t>2.1</w:t>
      </w:r>
      <w:r w:rsidRPr="001A2FBE">
        <w:rPr>
          <w:rFonts w:ascii="Times New Roman" w:eastAsia="Arial Unicode MS" w:hAnsi="Times New Roman" w:cs="Times New Roman"/>
          <w:b/>
          <w:color w:val="000000"/>
          <w:sz w:val="24"/>
          <w:szCs w:val="24"/>
          <w:lang w:eastAsia="en-ZA"/>
        </w:rPr>
        <w:tab/>
        <w:t>The Medium Term Strategic Framework: Government Outcomes</w:t>
      </w: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p>
    <w:p w:rsidR="00FE19AB" w:rsidRDefault="00FE19AB" w:rsidP="003440F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Planning, Monitoring and Evaluation (DPME) have developed a Mid-Term Review of progress towards the National Development Plan implemented through the </w:t>
      </w:r>
      <w:r w:rsidR="001A2FBE" w:rsidRPr="001A2FBE">
        <w:rPr>
          <w:rFonts w:ascii="Times New Roman" w:hAnsi="Times New Roman" w:cs="Times New Roman"/>
          <w:sz w:val="24"/>
          <w:szCs w:val="24"/>
        </w:rPr>
        <w:t xml:space="preserve">Medium Term Strategic Framework (MTSF) </w:t>
      </w:r>
      <w:r>
        <w:rPr>
          <w:rFonts w:ascii="Times New Roman" w:hAnsi="Times New Roman" w:cs="Times New Roman"/>
          <w:sz w:val="24"/>
          <w:szCs w:val="24"/>
        </w:rPr>
        <w:t xml:space="preserve">(2014-2019).  </w:t>
      </w:r>
    </w:p>
    <w:p w:rsidR="00FE19AB" w:rsidRDefault="00FE19AB" w:rsidP="003440F7">
      <w:pPr>
        <w:autoSpaceDE w:val="0"/>
        <w:autoSpaceDN w:val="0"/>
        <w:adjustRightInd w:val="0"/>
        <w:spacing w:after="0" w:line="276" w:lineRule="auto"/>
        <w:jc w:val="both"/>
        <w:rPr>
          <w:rFonts w:ascii="Times New Roman" w:hAnsi="Times New Roman" w:cs="Times New Roman"/>
          <w:sz w:val="24"/>
          <w:szCs w:val="24"/>
        </w:rPr>
      </w:pPr>
    </w:p>
    <w:p w:rsidR="00A073AC" w:rsidRDefault="00FE19AB" w:rsidP="003440F7">
      <w:pPr>
        <w:autoSpaceDE w:val="0"/>
        <w:autoSpaceDN w:val="0"/>
        <w:adjustRightInd w:val="0"/>
        <w:spacing w:after="0" w:line="276" w:lineRule="auto"/>
        <w:jc w:val="both"/>
        <w:rPr>
          <w:rFonts w:ascii="Times New Roman" w:eastAsia="Arial Unicode MS" w:hAnsi="Times New Roman" w:cs="Times New Roman"/>
          <w:color w:val="000000"/>
          <w:sz w:val="24"/>
          <w:szCs w:val="24"/>
          <w:lang w:val="en-US"/>
        </w:rPr>
      </w:pPr>
      <w:r>
        <w:rPr>
          <w:rFonts w:ascii="Times New Roman" w:hAnsi="Times New Roman" w:cs="Times New Roman"/>
          <w:sz w:val="24"/>
          <w:szCs w:val="24"/>
        </w:rPr>
        <w:t xml:space="preserve">The MTSF </w:t>
      </w:r>
      <w:r w:rsidR="001A2FBE" w:rsidRPr="001A2FBE">
        <w:rPr>
          <w:rFonts w:ascii="Times New Roman" w:hAnsi="Times New Roman" w:cs="Times New Roman"/>
          <w:sz w:val="24"/>
          <w:szCs w:val="24"/>
        </w:rPr>
        <w:t>is Government’s strategic plan for the</w:t>
      </w:r>
      <w:r>
        <w:rPr>
          <w:rFonts w:ascii="Times New Roman" w:hAnsi="Times New Roman" w:cs="Times New Roman"/>
          <w:sz w:val="24"/>
          <w:szCs w:val="24"/>
        </w:rPr>
        <w:t xml:space="preserve"> </w:t>
      </w:r>
      <w:r w:rsidR="001A2FBE" w:rsidRPr="001A2FBE">
        <w:rPr>
          <w:rFonts w:ascii="Times New Roman" w:hAnsi="Times New Roman" w:cs="Times New Roman"/>
          <w:sz w:val="24"/>
          <w:szCs w:val="24"/>
        </w:rPr>
        <w:t xml:space="preserve">2014-2019 electoral </w:t>
      </w:r>
      <w:proofErr w:type="gramStart"/>
      <w:r w:rsidR="001A2FBE" w:rsidRPr="001A2FBE">
        <w:rPr>
          <w:rFonts w:ascii="Times New Roman" w:hAnsi="Times New Roman" w:cs="Times New Roman"/>
          <w:sz w:val="24"/>
          <w:szCs w:val="24"/>
        </w:rPr>
        <w:t>term</w:t>
      </w:r>
      <w:proofErr w:type="gramEnd"/>
      <w:r w:rsidR="001A2FBE" w:rsidRPr="001A2FBE">
        <w:rPr>
          <w:rFonts w:ascii="Times New Roman" w:hAnsi="Times New Roman" w:cs="Times New Roman"/>
          <w:sz w:val="24"/>
          <w:szCs w:val="24"/>
        </w:rPr>
        <w:t xml:space="preserve">. It reflects the commitments made in the election manifesto of the </w:t>
      </w:r>
      <w:r w:rsidR="001A2FBE" w:rsidRPr="001A2FBE">
        <w:rPr>
          <w:rFonts w:ascii="Times New Roman" w:hAnsi="Times New Roman" w:cs="Times New Roman"/>
          <w:color w:val="000000"/>
          <w:sz w:val="24"/>
          <w:szCs w:val="24"/>
          <w:lang w:eastAsia="en-ZA"/>
        </w:rPr>
        <w:t xml:space="preserve">governing party, including the commitment to implement the National Development Plan. </w:t>
      </w:r>
      <w:r w:rsidR="001A2FBE" w:rsidRPr="001A2FBE">
        <w:rPr>
          <w:rFonts w:ascii="Times New Roman" w:eastAsia="Arial Unicode MS" w:hAnsi="Times New Roman" w:cs="Times New Roman"/>
          <w:color w:val="000000"/>
          <w:sz w:val="24"/>
          <w:szCs w:val="24"/>
          <w:lang w:val="en-US"/>
        </w:rPr>
        <w:t xml:space="preserve">Outcome 3 of the Delivery Agreement for safety states that </w:t>
      </w:r>
      <w:r w:rsidR="001A2FBE" w:rsidRPr="001A2FBE">
        <w:rPr>
          <w:rFonts w:ascii="Times New Roman" w:eastAsia="Arial Unicode MS" w:hAnsi="Times New Roman" w:cs="Times New Roman"/>
          <w:i/>
          <w:color w:val="000000"/>
          <w:sz w:val="24"/>
          <w:szCs w:val="24"/>
          <w:lang w:val="en-US"/>
        </w:rPr>
        <w:t>“All people in South Africa are and feel safe”</w:t>
      </w:r>
      <w:r w:rsidR="001A2FBE" w:rsidRPr="001A2FBE">
        <w:rPr>
          <w:rFonts w:ascii="Times New Roman" w:eastAsia="Arial Unicode MS" w:hAnsi="Times New Roman" w:cs="Times New Roman"/>
          <w:b/>
          <w:color w:val="000000"/>
          <w:sz w:val="24"/>
          <w:szCs w:val="24"/>
          <w:lang w:val="en-US"/>
        </w:rPr>
        <w:t>.</w:t>
      </w:r>
      <w:r w:rsidR="001A2FBE" w:rsidRPr="001A2FBE">
        <w:rPr>
          <w:rFonts w:ascii="Times New Roman" w:eastAsia="Arial Unicode MS" w:hAnsi="Times New Roman" w:cs="Times New Roman"/>
          <w:color w:val="000000"/>
          <w:sz w:val="24"/>
          <w:szCs w:val="24"/>
          <w:lang w:val="en-US"/>
        </w:rPr>
        <w:t xml:space="preserve"> </w:t>
      </w:r>
      <w:r w:rsidR="00A073AC">
        <w:rPr>
          <w:rFonts w:ascii="Times New Roman" w:eastAsia="Arial Unicode MS" w:hAnsi="Times New Roman" w:cs="Times New Roman"/>
          <w:color w:val="000000"/>
          <w:sz w:val="24"/>
          <w:szCs w:val="24"/>
          <w:lang w:val="en-US"/>
        </w:rPr>
        <w:t xml:space="preserve"> The Mid-Term Review indicates that National Security Strategy adopted in 2013 identified four main threats threaten the safety of South Africans: </w:t>
      </w:r>
      <w:r w:rsidR="00A073AC" w:rsidRPr="00A073AC">
        <w:rPr>
          <w:rFonts w:ascii="Times New Roman" w:eastAsia="Arial Unicode MS" w:hAnsi="Times New Roman" w:cs="Times New Roman"/>
          <w:color w:val="000000"/>
          <w:sz w:val="24"/>
          <w:szCs w:val="24"/>
          <w:lang w:val="en-US"/>
        </w:rPr>
        <w:t>the private security industry, cyber insecurity, political</w:t>
      </w:r>
      <w:r w:rsidR="00A073AC">
        <w:rPr>
          <w:rFonts w:ascii="Times New Roman" w:eastAsia="Arial Unicode MS" w:hAnsi="Times New Roman" w:cs="Times New Roman"/>
          <w:color w:val="000000"/>
          <w:sz w:val="24"/>
          <w:szCs w:val="24"/>
          <w:lang w:val="en-US"/>
        </w:rPr>
        <w:t xml:space="preserve"> </w:t>
      </w:r>
      <w:r w:rsidR="00A073AC" w:rsidRPr="00A073AC">
        <w:rPr>
          <w:rFonts w:ascii="Times New Roman" w:eastAsia="Arial Unicode MS" w:hAnsi="Times New Roman" w:cs="Times New Roman"/>
          <w:color w:val="000000"/>
          <w:sz w:val="24"/>
          <w:szCs w:val="24"/>
          <w:lang w:val="en-US"/>
        </w:rPr>
        <w:t>instability and espionage.</w:t>
      </w:r>
      <w:r w:rsidR="00A073AC">
        <w:rPr>
          <w:rFonts w:ascii="Times New Roman" w:eastAsia="Arial Unicode MS" w:hAnsi="Times New Roman" w:cs="Times New Roman"/>
          <w:color w:val="000000"/>
          <w:sz w:val="24"/>
          <w:szCs w:val="24"/>
          <w:lang w:val="en-US"/>
        </w:rPr>
        <w:t xml:space="preserve"> </w:t>
      </w:r>
    </w:p>
    <w:p w:rsidR="00BD34FC" w:rsidRDefault="00BD34FC" w:rsidP="003440F7">
      <w:pPr>
        <w:autoSpaceDE w:val="0"/>
        <w:autoSpaceDN w:val="0"/>
        <w:adjustRightInd w:val="0"/>
        <w:spacing w:after="0" w:line="276" w:lineRule="auto"/>
        <w:jc w:val="both"/>
        <w:rPr>
          <w:rFonts w:ascii="Times New Roman" w:eastAsia="Arial Unicode MS" w:hAnsi="Times New Roman" w:cs="Times New Roman"/>
          <w:color w:val="000000"/>
          <w:sz w:val="24"/>
          <w:szCs w:val="24"/>
          <w:lang w:val="en-US"/>
        </w:rPr>
      </w:pPr>
    </w:p>
    <w:p w:rsidR="00A073AC" w:rsidRDefault="00A073AC" w:rsidP="00A073AC">
      <w:pPr>
        <w:autoSpaceDE w:val="0"/>
        <w:autoSpaceDN w:val="0"/>
        <w:adjustRightInd w:val="0"/>
        <w:spacing w:after="0" w:line="240" w:lineRule="auto"/>
        <w:jc w:val="both"/>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report states that crime and corruption can be attributed to issues including structural unemployment, </w:t>
      </w:r>
      <w:r w:rsidRPr="00A073AC">
        <w:rPr>
          <w:rFonts w:ascii="Times New Roman" w:eastAsia="Arial Unicode MS" w:hAnsi="Times New Roman" w:cs="Times New Roman"/>
          <w:color w:val="000000"/>
          <w:sz w:val="24"/>
          <w:szCs w:val="24"/>
          <w:lang w:val="en-US"/>
        </w:rPr>
        <w:t xml:space="preserve">high levels of poverty and inequality, social and political exclusion and </w:t>
      </w:r>
      <w:r>
        <w:rPr>
          <w:rFonts w:ascii="Times New Roman" w:eastAsia="Arial Unicode MS" w:hAnsi="Times New Roman" w:cs="Times New Roman"/>
          <w:color w:val="000000"/>
          <w:sz w:val="24"/>
          <w:szCs w:val="24"/>
          <w:lang w:val="en-US"/>
        </w:rPr>
        <w:t xml:space="preserve">marginalization </w:t>
      </w:r>
      <w:r w:rsidRPr="00A073AC">
        <w:rPr>
          <w:rFonts w:ascii="Times New Roman" w:eastAsia="Arial Unicode MS" w:hAnsi="Times New Roman" w:cs="Times New Roman"/>
          <w:color w:val="000000"/>
          <w:sz w:val="24"/>
          <w:szCs w:val="24"/>
          <w:lang w:val="en-US"/>
        </w:rPr>
        <w:t xml:space="preserve">as well as the decay in the moral </w:t>
      </w:r>
      <w:proofErr w:type="spellStart"/>
      <w:r w:rsidRPr="00A073AC">
        <w:rPr>
          <w:rFonts w:ascii="Times New Roman" w:eastAsia="Arial Unicode MS" w:hAnsi="Times New Roman" w:cs="Times New Roman"/>
          <w:color w:val="000000"/>
          <w:sz w:val="24"/>
          <w:szCs w:val="24"/>
          <w:lang w:val="en-US"/>
        </w:rPr>
        <w:t>fibre</w:t>
      </w:r>
      <w:proofErr w:type="spellEnd"/>
      <w:r w:rsidRPr="00A073AC">
        <w:rPr>
          <w:rFonts w:ascii="Times New Roman" w:eastAsia="Arial Unicode MS" w:hAnsi="Times New Roman" w:cs="Times New Roman"/>
          <w:color w:val="000000"/>
          <w:sz w:val="24"/>
          <w:szCs w:val="24"/>
          <w:lang w:val="en-US"/>
        </w:rPr>
        <w:t xml:space="preserve"> of society.</w:t>
      </w:r>
    </w:p>
    <w:p w:rsidR="00A073AC" w:rsidRDefault="00A073AC" w:rsidP="00A073AC">
      <w:pPr>
        <w:autoSpaceDE w:val="0"/>
        <w:autoSpaceDN w:val="0"/>
        <w:adjustRightInd w:val="0"/>
        <w:spacing w:after="0" w:line="240" w:lineRule="auto"/>
        <w:jc w:val="both"/>
        <w:rPr>
          <w:rFonts w:ascii="Times New Roman" w:eastAsia="Arial Unicode MS" w:hAnsi="Times New Roman" w:cs="Times New Roman"/>
          <w:color w:val="000000"/>
          <w:sz w:val="24"/>
          <w:szCs w:val="24"/>
          <w:lang w:val="en-US"/>
        </w:rPr>
      </w:pPr>
    </w:p>
    <w:p w:rsidR="00A073AC" w:rsidRDefault="00A073AC" w:rsidP="00A073AC">
      <w:pPr>
        <w:autoSpaceDE w:val="0"/>
        <w:autoSpaceDN w:val="0"/>
        <w:adjustRightInd w:val="0"/>
        <w:spacing w:after="0" w:line="240" w:lineRule="auto"/>
        <w:jc w:val="both"/>
        <w:rPr>
          <w:rFonts w:ascii="Times New Roman" w:eastAsia="Arial Unicode MS" w:hAnsi="Times New Roman" w:cs="Times New Roman"/>
          <w:color w:val="000000"/>
          <w:sz w:val="24"/>
          <w:szCs w:val="24"/>
          <w:lang w:val="en-US"/>
        </w:rPr>
      </w:pPr>
    </w:p>
    <w:p w:rsidR="001A2FBE" w:rsidRPr="001A2FBE" w:rsidRDefault="001A2FBE" w:rsidP="00A073AC">
      <w:pPr>
        <w:autoSpaceDE w:val="0"/>
        <w:autoSpaceDN w:val="0"/>
        <w:adjustRightInd w:val="0"/>
        <w:spacing w:after="0" w:line="240" w:lineRule="auto"/>
        <w:jc w:val="both"/>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lastRenderedPageBreak/>
        <w:t xml:space="preserve">In order to achieve the outcome, there are seven key outputs with defined indicators and targets that are required to ensure that Outcome 3 is attained. </w:t>
      </w:r>
    </w:p>
    <w:p w:rsidR="001A2FBE" w:rsidRPr="001A2FBE" w:rsidRDefault="001A2FBE" w:rsidP="001A2FBE">
      <w:pPr>
        <w:spacing w:after="20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following are key outcomes </w:t>
      </w:r>
      <w:r w:rsidR="0055546C">
        <w:rPr>
          <w:rFonts w:ascii="Times New Roman" w:eastAsia="Arial Unicode MS" w:hAnsi="Times New Roman" w:cs="Times New Roman"/>
          <w:color w:val="000000"/>
          <w:sz w:val="24"/>
          <w:szCs w:val="24"/>
          <w:lang w:val="en-US"/>
        </w:rPr>
        <w:t xml:space="preserve">that </w:t>
      </w:r>
      <w:r w:rsidRPr="001A2FBE">
        <w:rPr>
          <w:rFonts w:ascii="Times New Roman" w:eastAsia="Arial Unicode MS" w:hAnsi="Times New Roman" w:cs="Times New Roman"/>
          <w:color w:val="000000"/>
          <w:sz w:val="24"/>
          <w:szCs w:val="24"/>
          <w:lang w:val="en-US"/>
        </w:rPr>
        <w:t xml:space="preserve">have been identified by government in its MTSF for its 2014-2019 </w:t>
      </w:r>
      <w:proofErr w:type="gramStart"/>
      <w:r w:rsidRPr="001A2FBE">
        <w:rPr>
          <w:rFonts w:ascii="Times New Roman" w:eastAsia="Arial Unicode MS" w:hAnsi="Times New Roman" w:cs="Times New Roman"/>
          <w:color w:val="000000"/>
          <w:sz w:val="24"/>
          <w:szCs w:val="24"/>
          <w:lang w:val="en-US"/>
        </w:rPr>
        <w:t>term</w:t>
      </w:r>
      <w:proofErr w:type="gramEnd"/>
      <w:r w:rsidRPr="001A2FBE">
        <w:rPr>
          <w:rFonts w:ascii="Times New Roman" w:eastAsia="Arial Unicode MS" w:hAnsi="Times New Roman" w:cs="Times New Roman"/>
          <w:color w:val="000000"/>
          <w:sz w:val="24"/>
          <w:szCs w:val="24"/>
          <w:lang w:val="en-US"/>
        </w:rPr>
        <w:t xml:space="preserve">: </w:t>
      </w:r>
    </w:p>
    <w:p w:rsidR="00C32EBB"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Reduced levels of serious and violent crime;</w:t>
      </w:r>
    </w:p>
    <w:p w:rsidR="00C32EBB"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An efficient and effective Criminal Justice System;</w:t>
      </w:r>
    </w:p>
    <w:p w:rsidR="00C32EBB"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South Africa’s borders effectively defended, protected, secured and well-managed;</w:t>
      </w:r>
    </w:p>
    <w:p w:rsidR="00C32EBB"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Secure cyber space;</w:t>
      </w:r>
    </w:p>
    <w:p w:rsidR="00C32EBB"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Domestic stability ensured; and</w:t>
      </w:r>
    </w:p>
    <w:p w:rsidR="001A2FBE" w:rsidRPr="00C32EBB" w:rsidRDefault="00C32EBB" w:rsidP="00983C60">
      <w:pPr>
        <w:pStyle w:val="ListParagraph"/>
        <w:numPr>
          <w:ilvl w:val="0"/>
          <w:numId w:val="76"/>
        </w:numPr>
        <w:spacing w:line="280" w:lineRule="exact"/>
        <w:jc w:val="both"/>
        <w:outlineLvl w:val="0"/>
        <w:rPr>
          <w:rFonts w:ascii="Times New Roman" w:eastAsia="Arial Unicode MS" w:hAnsi="Times New Roman"/>
          <w:color w:val="000000"/>
          <w:sz w:val="24"/>
          <w:szCs w:val="24"/>
          <w:lang w:val="en-US"/>
        </w:rPr>
      </w:pPr>
      <w:r w:rsidRPr="00C32EBB">
        <w:rPr>
          <w:rFonts w:ascii="Times New Roman" w:eastAsia="Arial Unicode MS" w:hAnsi="Times New Roman"/>
          <w:color w:val="000000"/>
          <w:sz w:val="24"/>
          <w:szCs w:val="24"/>
          <w:lang w:val="en-US"/>
        </w:rPr>
        <w:t>Secure identity of all persons in South Africa.</w:t>
      </w:r>
    </w:p>
    <w:p w:rsidR="001A2FBE" w:rsidRPr="001A2FBE" w:rsidRDefault="001A2FBE" w:rsidP="001A2FBE">
      <w:pPr>
        <w:spacing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w:t>
      </w:r>
      <w:r w:rsidR="00C32EBB">
        <w:rPr>
          <w:rFonts w:ascii="Times New Roman" w:eastAsia="Arial Unicode MS" w:hAnsi="Times New Roman" w:cs="Times New Roman"/>
          <w:color w:val="000000"/>
          <w:sz w:val="24"/>
          <w:szCs w:val="24"/>
          <w:lang w:val="en-US"/>
        </w:rPr>
        <w:t xml:space="preserve">DPME summarized the MTSF targets for 2014-2019 and the </w:t>
      </w:r>
      <w:r w:rsidRPr="001A2FBE">
        <w:rPr>
          <w:rFonts w:ascii="Times New Roman" w:eastAsia="Arial Unicode MS" w:hAnsi="Times New Roman" w:cs="Times New Roman"/>
          <w:color w:val="000000"/>
          <w:sz w:val="24"/>
          <w:szCs w:val="24"/>
          <w:lang w:val="en-US"/>
        </w:rPr>
        <w:t>following table provides a summary of the selective indicators and targets for Outcome 3:</w:t>
      </w:r>
    </w:p>
    <w:p w:rsidR="001A2FBE" w:rsidRDefault="001A2FBE" w:rsidP="001A2FBE">
      <w:pPr>
        <w:spacing w:after="0" w:line="280" w:lineRule="exact"/>
        <w:jc w:val="both"/>
        <w:outlineLvl w:val="0"/>
        <w:rPr>
          <w:rFonts w:ascii="Times New Roman" w:eastAsia="Arial Unicode MS" w:hAnsi="Times New Roman" w:cs="Times New Roman"/>
          <w:b/>
          <w:color w:val="000000"/>
          <w:lang w:eastAsia="en-ZA"/>
        </w:rPr>
      </w:pPr>
      <w:r w:rsidRPr="001A2FBE">
        <w:rPr>
          <w:rFonts w:ascii="Times New Roman" w:eastAsia="Arial Unicode MS" w:hAnsi="Times New Roman" w:cs="Times New Roman"/>
          <w:b/>
          <w:color w:val="000000"/>
          <w:lang w:eastAsia="en-ZA"/>
        </w:rPr>
        <w:t xml:space="preserve">Table 2: </w:t>
      </w:r>
      <w:r w:rsidR="00C124B0" w:rsidRPr="00C124B0">
        <w:rPr>
          <w:rFonts w:ascii="Times New Roman" w:eastAsia="Arial Unicode MS" w:hAnsi="Times New Roman" w:cs="Times New Roman"/>
          <w:b/>
          <w:color w:val="000000"/>
          <w:lang w:eastAsia="en-ZA"/>
        </w:rPr>
        <w:t>Summary of commitments made in the MTSF 2014-2019</w:t>
      </w:r>
      <w:r w:rsidR="00C124B0">
        <w:rPr>
          <w:rFonts w:ascii="Times New Roman" w:eastAsia="Arial Unicode MS" w:hAnsi="Times New Roman" w:cs="Times New Roman"/>
          <w:b/>
          <w:color w:val="000000"/>
          <w:lang w:eastAsia="en-ZA"/>
        </w:rPr>
        <w:t xml:space="preserve"> </w:t>
      </w:r>
      <w:r w:rsidRPr="001A2FBE">
        <w:rPr>
          <w:rFonts w:ascii="Times New Roman" w:eastAsia="Arial Unicode MS" w:hAnsi="Times New Roman" w:cs="Times New Roman"/>
          <w:b/>
          <w:color w:val="000000"/>
          <w:lang w:eastAsia="en-ZA"/>
        </w:rPr>
        <w:t>for Outcome 3</w:t>
      </w:r>
    </w:p>
    <w:tbl>
      <w:tblPr>
        <w:tblStyle w:val="TableGrid"/>
        <w:tblW w:w="0" w:type="auto"/>
        <w:tblLook w:val="04A0" w:firstRow="1" w:lastRow="0" w:firstColumn="1" w:lastColumn="0" w:noHBand="0" w:noVBand="1"/>
      </w:tblPr>
      <w:tblGrid>
        <w:gridCol w:w="1803"/>
        <w:gridCol w:w="1803"/>
        <w:gridCol w:w="1803"/>
        <w:gridCol w:w="1803"/>
        <w:gridCol w:w="1804"/>
      </w:tblGrid>
      <w:tr w:rsidR="00C32EBB" w:rsidTr="00C32EBB">
        <w:tc>
          <w:tcPr>
            <w:tcW w:w="1803" w:type="dxa"/>
          </w:tcPr>
          <w:p w:rsidR="00C32EBB" w:rsidRDefault="00C32EBB" w:rsidP="00C32EBB">
            <w:pPr>
              <w:spacing w:line="280" w:lineRule="exact"/>
              <w:jc w:val="both"/>
              <w:outlineLvl w:val="0"/>
              <w:rPr>
                <w:rFonts w:ascii="Times New Roman" w:eastAsia="Arial Unicode MS" w:hAnsi="Times New Roman" w:cs="Times New Roman"/>
                <w:b/>
                <w:color w:val="000000"/>
                <w:lang w:eastAsia="en-ZA"/>
              </w:rPr>
            </w:pPr>
            <w:r w:rsidRPr="00C32EBB">
              <w:rPr>
                <w:rFonts w:ascii="Times New Roman" w:eastAsia="Arial Unicode MS" w:hAnsi="Times New Roman" w:cs="Times New Roman"/>
                <w:b/>
                <w:color w:val="000000"/>
                <w:lang w:eastAsia="en-ZA"/>
              </w:rPr>
              <w:t>Impact Indicator</w:t>
            </w:r>
          </w:p>
        </w:tc>
        <w:tc>
          <w:tcPr>
            <w:tcW w:w="1803" w:type="dxa"/>
          </w:tcPr>
          <w:p w:rsidR="00C32EBB" w:rsidRDefault="00C32EBB" w:rsidP="00C32EBB">
            <w:pPr>
              <w:spacing w:line="280" w:lineRule="exact"/>
              <w:jc w:val="both"/>
              <w:outlineLvl w:val="0"/>
              <w:rPr>
                <w:rFonts w:ascii="Times New Roman" w:eastAsia="Arial Unicode MS" w:hAnsi="Times New Roman" w:cs="Times New Roman"/>
                <w:b/>
                <w:color w:val="000000"/>
                <w:lang w:eastAsia="en-ZA"/>
              </w:rPr>
            </w:pPr>
            <w:r w:rsidRPr="00C32EBB">
              <w:rPr>
                <w:rFonts w:ascii="Times New Roman" w:eastAsia="Arial Unicode MS" w:hAnsi="Times New Roman" w:cs="Times New Roman"/>
                <w:b/>
                <w:color w:val="000000"/>
                <w:lang w:eastAsia="en-ZA"/>
              </w:rPr>
              <w:t xml:space="preserve">Baseline </w:t>
            </w:r>
          </w:p>
        </w:tc>
        <w:tc>
          <w:tcPr>
            <w:tcW w:w="1803" w:type="dxa"/>
          </w:tcPr>
          <w:p w:rsidR="00C32EBB" w:rsidRDefault="00C32EBB" w:rsidP="00C32EBB">
            <w:pPr>
              <w:spacing w:line="280" w:lineRule="exact"/>
              <w:jc w:val="both"/>
              <w:outlineLvl w:val="0"/>
              <w:rPr>
                <w:rFonts w:ascii="Times New Roman" w:eastAsia="Arial Unicode MS" w:hAnsi="Times New Roman" w:cs="Times New Roman"/>
                <w:b/>
                <w:color w:val="000000"/>
                <w:lang w:eastAsia="en-ZA"/>
              </w:rPr>
            </w:pPr>
            <w:r w:rsidRPr="00C32EBB">
              <w:rPr>
                <w:rFonts w:ascii="Times New Roman" w:eastAsia="Arial Unicode MS" w:hAnsi="Times New Roman" w:cs="Times New Roman"/>
                <w:b/>
                <w:color w:val="000000"/>
                <w:lang w:eastAsia="en-ZA"/>
              </w:rPr>
              <w:t>2019</w:t>
            </w:r>
            <w:r>
              <w:rPr>
                <w:rFonts w:ascii="Times New Roman" w:eastAsia="Arial Unicode MS" w:hAnsi="Times New Roman" w:cs="Times New Roman"/>
                <w:b/>
                <w:color w:val="000000"/>
                <w:lang w:eastAsia="en-ZA"/>
              </w:rPr>
              <w:t xml:space="preserve"> </w:t>
            </w:r>
            <w:r w:rsidRPr="00C32EBB">
              <w:rPr>
                <w:rFonts w:ascii="Times New Roman" w:eastAsia="Arial Unicode MS" w:hAnsi="Times New Roman" w:cs="Times New Roman"/>
                <w:b/>
                <w:color w:val="000000"/>
                <w:lang w:eastAsia="en-ZA"/>
              </w:rPr>
              <w:t xml:space="preserve">Target </w:t>
            </w:r>
          </w:p>
        </w:tc>
        <w:tc>
          <w:tcPr>
            <w:tcW w:w="1803" w:type="dxa"/>
          </w:tcPr>
          <w:p w:rsidR="00C32EBB" w:rsidRPr="00C32EBB" w:rsidRDefault="00C32EBB" w:rsidP="00C32EBB">
            <w:pPr>
              <w:spacing w:line="280" w:lineRule="exact"/>
              <w:jc w:val="both"/>
              <w:outlineLvl w:val="0"/>
              <w:rPr>
                <w:rFonts w:ascii="Times New Roman" w:eastAsia="Arial Unicode MS" w:hAnsi="Times New Roman" w:cs="Times New Roman"/>
                <w:b/>
                <w:color w:val="000000"/>
                <w:lang w:eastAsia="en-ZA"/>
              </w:rPr>
            </w:pPr>
            <w:r>
              <w:rPr>
                <w:rFonts w:ascii="Times New Roman" w:eastAsia="Arial Unicode MS" w:hAnsi="Times New Roman" w:cs="Times New Roman"/>
                <w:b/>
                <w:color w:val="000000"/>
                <w:lang w:eastAsia="en-ZA"/>
              </w:rPr>
              <w:t xml:space="preserve">Mid-Term Progress Report </w:t>
            </w:r>
            <w:r w:rsidRPr="00C32EBB">
              <w:rPr>
                <w:rFonts w:ascii="Times New Roman" w:eastAsia="Arial Unicode MS" w:hAnsi="Times New Roman" w:cs="Times New Roman"/>
                <w:b/>
                <w:color w:val="000000"/>
                <w:lang w:eastAsia="en-ZA"/>
              </w:rPr>
              <w:t>August 2014 to</w:t>
            </w:r>
          </w:p>
          <w:p w:rsidR="00C32EBB" w:rsidRDefault="00C32EBB" w:rsidP="00C32EBB">
            <w:pPr>
              <w:spacing w:line="280" w:lineRule="exact"/>
              <w:jc w:val="both"/>
              <w:outlineLvl w:val="0"/>
              <w:rPr>
                <w:rFonts w:ascii="Times New Roman" w:eastAsia="Arial Unicode MS" w:hAnsi="Times New Roman" w:cs="Times New Roman"/>
                <w:b/>
                <w:color w:val="000000"/>
                <w:lang w:eastAsia="en-ZA"/>
              </w:rPr>
            </w:pPr>
            <w:r w:rsidRPr="00C32EBB">
              <w:rPr>
                <w:rFonts w:ascii="Times New Roman" w:eastAsia="Arial Unicode MS" w:hAnsi="Times New Roman" w:cs="Times New Roman"/>
                <w:b/>
                <w:color w:val="000000"/>
                <w:lang w:eastAsia="en-ZA"/>
              </w:rPr>
              <w:t>November 2016</w:t>
            </w:r>
          </w:p>
        </w:tc>
        <w:tc>
          <w:tcPr>
            <w:tcW w:w="1804" w:type="dxa"/>
          </w:tcPr>
          <w:p w:rsidR="00C32EBB" w:rsidRDefault="00C32EBB" w:rsidP="00C32EBB">
            <w:pPr>
              <w:spacing w:line="280" w:lineRule="exact"/>
              <w:jc w:val="both"/>
              <w:outlineLvl w:val="0"/>
              <w:rPr>
                <w:rFonts w:ascii="Times New Roman" w:eastAsia="Arial Unicode MS" w:hAnsi="Times New Roman" w:cs="Times New Roman"/>
                <w:b/>
                <w:color w:val="000000"/>
                <w:lang w:eastAsia="en-ZA"/>
              </w:rPr>
            </w:pPr>
            <w:r w:rsidRPr="00C32EBB">
              <w:rPr>
                <w:rFonts w:ascii="Times New Roman" w:eastAsia="Arial Unicode MS" w:hAnsi="Times New Roman" w:cs="Times New Roman"/>
                <w:b/>
                <w:color w:val="000000"/>
                <w:lang w:eastAsia="en-ZA"/>
              </w:rPr>
              <w:t xml:space="preserve">Progress </w:t>
            </w:r>
            <w:r>
              <w:rPr>
                <w:rFonts w:ascii="Times New Roman" w:eastAsia="Arial Unicode MS" w:hAnsi="Times New Roman" w:cs="Times New Roman"/>
                <w:b/>
                <w:color w:val="000000"/>
                <w:lang w:eastAsia="en-ZA"/>
              </w:rPr>
              <w:t>Status</w:t>
            </w:r>
          </w:p>
        </w:tc>
      </w:tr>
      <w:tr w:rsidR="00C32EBB" w:rsidTr="00F1353E">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 xml:space="preserve">Number of Contacts reported </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(7 crimes)</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617 239</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555 515.1</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w:t>
            </w:r>
            <w:proofErr w:type="gramStart"/>
            <w:r w:rsidRPr="00C124B0">
              <w:rPr>
                <w:rFonts w:ascii="Times New Roman" w:eastAsia="Arial Unicode MS" w:hAnsi="Times New Roman" w:cs="Times New Roman"/>
                <w:color w:val="000000"/>
                <w:sz w:val="20"/>
                <w:szCs w:val="20"/>
                <w:lang w:eastAsia="en-ZA"/>
              </w:rPr>
              <w:t>reduce</w:t>
            </w:r>
            <w:proofErr w:type="gramEnd"/>
            <w:r w:rsidRPr="00C124B0">
              <w:rPr>
                <w:rFonts w:ascii="Times New Roman" w:eastAsia="Arial Unicode MS" w:hAnsi="Times New Roman" w:cs="Times New Roman"/>
                <w:color w:val="000000"/>
                <w:sz w:val="20"/>
                <w:szCs w:val="20"/>
                <w:lang w:eastAsia="en-ZA"/>
              </w:rPr>
              <w:t xml:space="preserve"> by 10%)</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616 973 (2014/15)</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623 223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Number of crimes</w:t>
            </w:r>
          </w:p>
          <w:p w:rsidR="00C32EBB" w:rsidRPr="00C124B0" w:rsidRDefault="00C32EBB"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against women, children</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and other vulnerable</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groups</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225 239</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202 696</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w:t>
            </w:r>
            <w:proofErr w:type="gramStart"/>
            <w:r w:rsidRPr="00C124B0">
              <w:rPr>
                <w:rFonts w:ascii="Times New Roman" w:eastAsia="Arial Unicode MS" w:hAnsi="Times New Roman" w:cs="Times New Roman"/>
                <w:color w:val="000000"/>
                <w:sz w:val="20"/>
                <w:szCs w:val="20"/>
                <w:lang w:eastAsia="en-ZA"/>
              </w:rPr>
              <w:t>reduce</w:t>
            </w:r>
            <w:proofErr w:type="gramEnd"/>
            <w:r w:rsidRPr="00C124B0">
              <w:rPr>
                <w:rFonts w:ascii="Times New Roman" w:eastAsia="Arial Unicode MS" w:hAnsi="Times New Roman" w:cs="Times New Roman"/>
                <w:color w:val="000000"/>
                <w:sz w:val="20"/>
                <w:szCs w:val="20"/>
                <w:lang w:eastAsia="en-ZA"/>
              </w:rPr>
              <w:t xml:space="preserve"> by 10%)</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212 812</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Percentage of people</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feeling safe walking</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alone in their area</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during the day</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86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(Victims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Crime</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Survey, 2012</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89 percent</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85.4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2014/15)</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83.7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Percentage of people</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feeling safe walking alone</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in their area at night</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37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(Victims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Crime</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Survey,2012)</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39 percent</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31.0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2014/15)</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30.7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Percentage of households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believing that the level of</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violent crime has gone</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down</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38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(Victims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Crime</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Survey,2012)</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55 percent</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28.7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2014/15)</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28.1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Percentage of households</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who were satisfied with</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the police in their area</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62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(Victims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Crime</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Survey,2012)</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70 percent</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56.9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2014/15)</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58.8 percent</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r w:rsidR="00C32EBB" w:rsidTr="00F1353E">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Perception of</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households’ satisfaction</w:t>
            </w:r>
            <w:r w:rsidR="00C124B0">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 xml:space="preserve">with </w:t>
            </w:r>
            <w:r w:rsidRPr="00C124B0">
              <w:rPr>
                <w:rFonts w:ascii="Times New Roman" w:eastAsia="Arial Unicode MS" w:hAnsi="Times New Roman" w:cs="Times New Roman"/>
                <w:color w:val="000000"/>
                <w:sz w:val="20"/>
                <w:szCs w:val="20"/>
                <w:lang w:eastAsia="en-ZA"/>
              </w:rPr>
              <w:lastRenderedPageBreak/>
              <w:t>the way courts</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generally deal with</w:t>
            </w:r>
          </w:p>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perpetrators of crim</w:t>
            </w:r>
            <w:r w:rsidR="00C124B0">
              <w:rPr>
                <w:rFonts w:ascii="Times New Roman" w:eastAsia="Arial Unicode MS" w:hAnsi="Times New Roman" w:cs="Times New Roman"/>
                <w:color w:val="000000"/>
                <w:sz w:val="20"/>
                <w:szCs w:val="20"/>
                <w:lang w:eastAsia="en-ZA"/>
              </w:rPr>
              <w:t>e</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lastRenderedPageBreak/>
              <w:t>63 percent</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(Victims</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Crime</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lastRenderedPageBreak/>
              <w:t>Survey,2012)</w:t>
            </w:r>
          </w:p>
        </w:tc>
        <w:tc>
          <w:tcPr>
            <w:tcW w:w="1803" w:type="dxa"/>
          </w:tcPr>
          <w:p w:rsidR="00C32EBB" w:rsidRPr="00C124B0" w:rsidRDefault="00C124B0" w:rsidP="00C32EBB">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lastRenderedPageBreak/>
              <w:t>70 percent</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54.0 percent</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(VOCS 2014/15)</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52.3 percent</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lastRenderedPageBreak/>
              <w:t>(VOCS 2015/16)</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lastRenderedPageBreak/>
              <w:t>Not Achieved</w:t>
            </w:r>
          </w:p>
        </w:tc>
      </w:tr>
      <w:tr w:rsidR="00C32EBB" w:rsidTr="00F1353E">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lastRenderedPageBreak/>
              <w:t>Corruption</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Number of persons</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52</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convictions</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(2013/14</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120 convictions</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(cumulative</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110 persons</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convicted</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Achieved</w:t>
            </w:r>
          </w:p>
        </w:tc>
      </w:tr>
      <w:tr w:rsidR="00C32EBB" w:rsidTr="00F1353E">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Convicted for</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corruption or offences</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relating to corruption</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where the amount</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benefited per case is</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more than R5 million</w:t>
            </w: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p>
        </w:tc>
        <w:tc>
          <w:tcPr>
            <w:tcW w:w="1803" w:type="dxa"/>
          </w:tcPr>
          <w:p w:rsidR="00C32EBB" w:rsidRPr="00C124B0" w:rsidRDefault="00C32EBB" w:rsidP="00C32EBB">
            <w:pPr>
              <w:spacing w:line="280" w:lineRule="exact"/>
              <w:outlineLvl w:val="0"/>
              <w:rPr>
                <w:rFonts w:ascii="Times New Roman" w:eastAsia="Arial Unicode MS" w:hAnsi="Times New Roman" w:cs="Times New Roman"/>
                <w:color w:val="000000"/>
                <w:sz w:val="20"/>
                <w:szCs w:val="20"/>
                <w:lang w:eastAsia="en-ZA"/>
              </w:rPr>
            </w:pP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Achieved</w:t>
            </w:r>
          </w:p>
        </w:tc>
      </w:tr>
      <w:tr w:rsidR="00C32EBB" w:rsidTr="00F1353E">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Ranking on the</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Transparency</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International Perception</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Index</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72 out</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of 177</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countries</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(2013)</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Improve ranking to</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below 50 by 2019</w:t>
            </w:r>
          </w:p>
        </w:tc>
        <w:tc>
          <w:tcPr>
            <w:tcW w:w="1803" w:type="dxa"/>
          </w:tcPr>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South Africa</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ranked 61 out of</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167 countries with</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a score rating for 44</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for both 2014 and</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2015</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South Africa</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ranked 64 out of</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176 countries with a</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score rating for 45 in</w:t>
            </w:r>
            <w:r>
              <w:rPr>
                <w:rFonts w:ascii="Times New Roman" w:eastAsia="Arial Unicode MS" w:hAnsi="Times New Roman" w:cs="Times New Roman"/>
                <w:color w:val="000000"/>
                <w:sz w:val="20"/>
                <w:szCs w:val="20"/>
                <w:lang w:eastAsia="en-ZA"/>
              </w:rPr>
              <w:t xml:space="preserve"> </w:t>
            </w:r>
            <w:r w:rsidRPr="00C124B0">
              <w:rPr>
                <w:rFonts w:ascii="Times New Roman" w:eastAsia="Arial Unicode MS" w:hAnsi="Times New Roman" w:cs="Times New Roman"/>
                <w:color w:val="000000"/>
                <w:sz w:val="20"/>
                <w:szCs w:val="20"/>
                <w:lang w:eastAsia="en-ZA"/>
              </w:rPr>
              <w:t>2016</w:t>
            </w:r>
          </w:p>
          <w:p w:rsidR="00C124B0"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(Corruption</w:t>
            </w:r>
          </w:p>
          <w:p w:rsidR="00C32EBB" w:rsidRPr="00C124B0" w:rsidRDefault="00C124B0" w:rsidP="00C124B0">
            <w:pPr>
              <w:spacing w:line="280" w:lineRule="exact"/>
              <w:outlineLvl w:val="0"/>
              <w:rPr>
                <w:rFonts w:ascii="Times New Roman" w:eastAsia="Arial Unicode MS" w:hAnsi="Times New Roman" w:cs="Times New Roman"/>
                <w:color w:val="000000"/>
                <w:sz w:val="20"/>
                <w:szCs w:val="20"/>
                <w:lang w:eastAsia="en-ZA"/>
              </w:rPr>
            </w:pPr>
            <w:r w:rsidRPr="00C124B0">
              <w:rPr>
                <w:rFonts w:ascii="Times New Roman" w:eastAsia="Arial Unicode MS" w:hAnsi="Times New Roman" w:cs="Times New Roman"/>
                <w:color w:val="000000"/>
                <w:sz w:val="20"/>
                <w:szCs w:val="20"/>
                <w:lang w:eastAsia="en-ZA"/>
              </w:rPr>
              <w:t>Perception Index)</w:t>
            </w:r>
          </w:p>
        </w:tc>
        <w:tc>
          <w:tcPr>
            <w:tcW w:w="1804" w:type="dxa"/>
            <w:shd w:val="clear" w:color="auto" w:fill="auto"/>
          </w:tcPr>
          <w:p w:rsidR="00C32EBB" w:rsidRPr="00F1353E" w:rsidRDefault="00F1353E" w:rsidP="00C32EBB">
            <w:pPr>
              <w:spacing w:line="280" w:lineRule="exact"/>
              <w:outlineLvl w:val="0"/>
              <w:rPr>
                <w:rFonts w:ascii="Times New Roman" w:eastAsia="Arial Unicode MS" w:hAnsi="Times New Roman" w:cs="Times New Roman"/>
                <w:b/>
                <w:color w:val="000000"/>
                <w:sz w:val="20"/>
                <w:szCs w:val="20"/>
                <w:lang w:eastAsia="en-ZA"/>
              </w:rPr>
            </w:pPr>
            <w:r w:rsidRPr="00F1353E">
              <w:rPr>
                <w:rFonts w:ascii="Times New Roman" w:eastAsia="Arial Unicode MS" w:hAnsi="Times New Roman" w:cs="Times New Roman"/>
                <w:b/>
                <w:color w:val="000000"/>
                <w:sz w:val="20"/>
                <w:szCs w:val="20"/>
                <w:lang w:eastAsia="en-ZA"/>
              </w:rPr>
              <w:t>Not Achieved</w:t>
            </w:r>
          </w:p>
        </w:tc>
      </w:tr>
    </w:tbl>
    <w:p w:rsidR="00C32EBB" w:rsidRDefault="00C124B0" w:rsidP="00C124B0">
      <w:pPr>
        <w:spacing w:after="0" w:line="280" w:lineRule="exact"/>
        <w:jc w:val="right"/>
        <w:outlineLvl w:val="0"/>
        <w:rPr>
          <w:rFonts w:ascii="Times New Roman" w:eastAsia="Arial Unicode MS" w:hAnsi="Times New Roman" w:cs="Times New Roman"/>
          <w:b/>
          <w:color w:val="000000"/>
          <w:lang w:eastAsia="en-ZA"/>
        </w:rPr>
      </w:pPr>
      <w:r>
        <w:rPr>
          <w:rFonts w:ascii="Times New Roman" w:eastAsia="Arial Unicode MS" w:hAnsi="Times New Roman" w:cs="Times New Roman"/>
          <w:b/>
          <w:color w:val="000000"/>
          <w:lang w:eastAsia="en-ZA"/>
        </w:rPr>
        <w:t xml:space="preserve"> Source: DPME,</w:t>
      </w:r>
      <w:r w:rsidR="00E34FE8">
        <w:rPr>
          <w:rFonts w:ascii="Times New Roman" w:eastAsia="Arial Unicode MS" w:hAnsi="Times New Roman" w:cs="Times New Roman"/>
          <w:b/>
          <w:color w:val="000000"/>
          <w:lang w:eastAsia="en-ZA"/>
        </w:rPr>
        <w:t xml:space="preserve"> MTSF Review</w:t>
      </w:r>
      <w:r>
        <w:rPr>
          <w:rFonts w:ascii="Times New Roman" w:eastAsia="Arial Unicode MS" w:hAnsi="Times New Roman" w:cs="Times New Roman"/>
          <w:b/>
          <w:color w:val="000000"/>
          <w:lang w:eastAsia="en-ZA"/>
        </w:rPr>
        <w:t xml:space="preserve"> 2017</w:t>
      </w:r>
    </w:p>
    <w:p w:rsidR="00C32EBB" w:rsidRDefault="00C32EBB" w:rsidP="001A2FBE">
      <w:pPr>
        <w:spacing w:after="0" w:line="280" w:lineRule="exact"/>
        <w:jc w:val="both"/>
        <w:outlineLvl w:val="0"/>
        <w:rPr>
          <w:rFonts w:ascii="Times New Roman" w:eastAsia="Arial Unicode MS" w:hAnsi="Times New Roman" w:cs="Times New Roman"/>
          <w:b/>
          <w:color w:val="000000"/>
          <w:lang w:eastAsia="en-ZA"/>
        </w:rPr>
      </w:pPr>
    </w:p>
    <w:p w:rsidR="001A2FBE" w:rsidRPr="000C53AB" w:rsidRDefault="00C124B0" w:rsidP="00CF5847">
      <w:pPr>
        <w:spacing w:after="0" w:line="276" w:lineRule="auto"/>
        <w:jc w:val="both"/>
        <w:outlineLvl w:val="0"/>
        <w:rPr>
          <w:rFonts w:ascii="Times New Roman" w:eastAsia="Arial Unicode MS" w:hAnsi="Times New Roman" w:cs="Times New Roman"/>
          <w:color w:val="000000"/>
          <w:sz w:val="24"/>
          <w:szCs w:val="24"/>
          <w:lang w:val="en-US"/>
        </w:rPr>
      </w:pPr>
      <w:r w:rsidRPr="000C53AB">
        <w:rPr>
          <w:rFonts w:ascii="Times New Roman" w:eastAsia="Arial Unicode MS" w:hAnsi="Times New Roman" w:cs="Times New Roman"/>
          <w:color w:val="000000"/>
          <w:sz w:val="24"/>
          <w:szCs w:val="24"/>
          <w:lang w:val="en-US"/>
        </w:rPr>
        <w:t xml:space="preserve">The Report </w:t>
      </w:r>
      <w:r w:rsidR="000C53AB" w:rsidRPr="000C53AB">
        <w:rPr>
          <w:rFonts w:ascii="Times New Roman" w:eastAsia="Arial Unicode MS" w:hAnsi="Times New Roman" w:cs="Times New Roman"/>
          <w:color w:val="000000"/>
          <w:sz w:val="24"/>
          <w:szCs w:val="24"/>
          <w:lang w:val="en-US"/>
        </w:rPr>
        <w:t xml:space="preserve">shows that the Victims of Crime Survey (VOCS) undertaken by Statistics South Africa reveals that the percentage of households who believed that the level of violent crime had decreased slightly from 28.7 percent in 2014/15 to 28.1 percent in 2015/16. </w:t>
      </w:r>
    </w:p>
    <w:p w:rsidR="00C124B0" w:rsidRPr="001A2FBE" w:rsidRDefault="00C124B0" w:rsidP="00CF5847">
      <w:pPr>
        <w:spacing w:after="0" w:line="276" w:lineRule="auto"/>
        <w:jc w:val="both"/>
        <w:outlineLvl w:val="0"/>
        <w:rPr>
          <w:rFonts w:ascii="Times New Roman" w:eastAsia="Arial Unicode MS" w:hAnsi="Times New Roman" w:cs="Times New Roman"/>
          <w:b/>
          <w:color w:val="000000"/>
          <w:lang w:val="en-US"/>
        </w:rPr>
      </w:pPr>
    </w:p>
    <w:p w:rsidR="001A2FBE" w:rsidRPr="001A2FBE" w:rsidRDefault="001A2FBE" w:rsidP="00CF5847">
      <w:pPr>
        <w:spacing w:line="276" w:lineRule="auto"/>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2.2</w:t>
      </w:r>
      <w:r w:rsidRPr="001A2FBE">
        <w:rPr>
          <w:rFonts w:ascii="Times New Roman" w:eastAsia="Arial Unicode MS" w:hAnsi="Times New Roman" w:cs="Times New Roman"/>
          <w:b/>
          <w:color w:val="000000"/>
          <w:sz w:val="24"/>
          <w:szCs w:val="24"/>
          <w:lang w:val="en-US"/>
        </w:rPr>
        <w:tab/>
        <w:t xml:space="preserve">SAPS </w:t>
      </w:r>
      <w:proofErr w:type="spellStart"/>
      <w:r w:rsidRPr="001A2FBE">
        <w:rPr>
          <w:rFonts w:ascii="Times New Roman" w:eastAsia="Arial Unicode MS" w:hAnsi="Times New Roman" w:cs="Times New Roman"/>
          <w:b/>
          <w:color w:val="000000"/>
          <w:sz w:val="24"/>
          <w:szCs w:val="24"/>
          <w:lang w:val="en-US"/>
        </w:rPr>
        <w:t>organi</w:t>
      </w:r>
      <w:r w:rsidR="00E34FE8">
        <w:rPr>
          <w:rFonts w:ascii="Times New Roman" w:eastAsia="Arial Unicode MS" w:hAnsi="Times New Roman" w:cs="Times New Roman"/>
          <w:b/>
          <w:color w:val="000000"/>
          <w:sz w:val="24"/>
          <w:szCs w:val="24"/>
          <w:lang w:val="en-US"/>
        </w:rPr>
        <w:t>s</w:t>
      </w:r>
      <w:r w:rsidRPr="001A2FBE">
        <w:rPr>
          <w:rFonts w:ascii="Times New Roman" w:eastAsia="Arial Unicode MS" w:hAnsi="Times New Roman" w:cs="Times New Roman"/>
          <w:b/>
          <w:color w:val="000000"/>
          <w:sz w:val="24"/>
          <w:szCs w:val="24"/>
          <w:lang w:val="en-US"/>
        </w:rPr>
        <w:t>ational</w:t>
      </w:r>
      <w:proofErr w:type="spellEnd"/>
      <w:r w:rsidRPr="001A2FBE">
        <w:rPr>
          <w:rFonts w:ascii="Times New Roman" w:eastAsia="Arial Unicode MS" w:hAnsi="Times New Roman" w:cs="Times New Roman"/>
          <w:b/>
          <w:color w:val="000000"/>
          <w:sz w:val="24"/>
          <w:szCs w:val="24"/>
          <w:lang w:val="en-US"/>
        </w:rPr>
        <w:t xml:space="preserve"> environment</w:t>
      </w:r>
    </w:p>
    <w:p w:rsidR="00E34FE8" w:rsidRDefault="00E34FE8"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SAPS </w:t>
      </w:r>
      <w:proofErr w:type="spellStart"/>
      <w:r>
        <w:rPr>
          <w:rFonts w:ascii="Times New Roman" w:eastAsia="Arial Unicode MS" w:hAnsi="Times New Roman" w:cs="Times New Roman"/>
          <w:color w:val="000000"/>
          <w:sz w:val="24"/>
          <w:szCs w:val="24"/>
          <w:lang w:val="en-US"/>
        </w:rPr>
        <w:t>organisational</w:t>
      </w:r>
      <w:proofErr w:type="spellEnd"/>
      <w:r>
        <w:rPr>
          <w:rFonts w:ascii="Times New Roman" w:eastAsia="Arial Unicode MS" w:hAnsi="Times New Roman" w:cs="Times New Roman"/>
          <w:color w:val="000000"/>
          <w:sz w:val="24"/>
          <w:szCs w:val="24"/>
          <w:lang w:val="en-US"/>
        </w:rPr>
        <w:t xml:space="preserve"> environment was not without challenges in the 2016/17 financial year. There are a number of matters that the Committee raised in the course of its deliberations with the Department. These are matters that were in public domain that impacted on the ability of the SAPS to carry out its mandate effectively.</w:t>
      </w:r>
    </w:p>
    <w:p w:rsidR="00E34FE8" w:rsidRPr="00A92094" w:rsidRDefault="00883EE2" w:rsidP="00CF5847">
      <w:pPr>
        <w:spacing w:line="276" w:lineRule="auto"/>
        <w:jc w:val="both"/>
        <w:outlineLvl w:val="0"/>
        <w:rPr>
          <w:rFonts w:ascii="Times New Roman" w:eastAsia="Arial Unicode MS" w:hAnsi="Times New Roman" w:cs="Times New Roman"/>
          <w:b/>
          <w:color w:val="000000"/>
          <w:sz w:val="24"/>
          <w:szCs w:val="24"/>
          <w:lang w:val="en-US"/>
        </w:rPr>
      </w:pPr>
      <w:r>
        <w:rPr>
          <w:rFonts w:ascii="Times New Roman" w:eastAsia="Arial Unicode MS" w:hAnsi="Times New Roman" w:cs="Times New Roman"/>
          <w:b/>
          <w:color w:val="000000"/>
          <w:sz w:val="24"/>
          <w:szCs w:val="24"/>
          <w:lang w:val="en-US"/>
        </w:rPr>
        <w:t>2.2.1</w:t>
      </w:r>
      <w:r>
        <w:rPr>
          <w:rFonts w:ascii="Times New Roman" w:eastAsia="Arial Unicode MS" w:hAnsi="Times New Roman" w:cs="Times New Roman"/>
          <w:b/>
          <w:color w:val="000000"/>
          <w:sz w:val="24"/>
          <w:szCs w:val="24"/>
          <w:lang w:val="en-US"/>
        </w:rPr>
        <w:tab/>
      </w:r>
      <w:r w:rsidR="00E34FE8" w:rsidRPr="00A92094">
        <w:rPr>
          <w:rFonts w:ascii="Times New Roman" w:eastAsia="Arial Unicode MS" w:hAnsi="Times New Roman" w:cs="Times New Roman"/>
          <w:b/>
          <w:color w:val="000000"/>
          <w:sz w:val="24"/>
          <w:szCs w:val="24"/>
          <w:lang w:val="en-US"/>
        </w:rPr>
        <w:t>Leadership</w:t>
      </w:r>
      <w:r w:rsidR="00BD34FC">
        <w:rPr>
          <w:rFonts w:ascii="Times New Roman" w:eastAsia="Arial Unicode MS" w:hAnsi="Times New Roman" w:cs="Times New Roman"/>
          <w:b/>
          <w:color w:val="000000"/>
          <w:sz w:val="24"/>
          <w:szCs w:val="24"/>
          <w:lang w:val="en-US"/>
        </w:rPr>
        <w:t xml:space="preserve"> of the SAPS</w:t>
      </w:r>
    </w:p>
    <w:p w:rsidR="00F43A97" w:rsidRDefault="00F43A97"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question of the public leadership of the SAPS has been a concern to the Portfolio Committee for a long time. </w:t>
      </w:r>
      <w:r w:rsidR="00E34FE8">
        <w:rPr>
          <w:rFonts w:ascii="Times New Roman" w:eastAsia="Arial Unicode MS" w:hAnsi="Times New Roman" w:cs="Times New Roman"/>
          <w:color w:val="000000"/>
          <w:sz w:val="24"/>
          <w:szCs w:val="24"/>
          <w:lang w:val="en-US"/>
        </w:rPr>
        <w:t xml:space="preserve">The SAPS has been without a National Commissioner since </w:t>
      </w:r>
      <w:r w:rsidR="00A92094">
        <w:rPr>
          <w:rFonts w:ascii="Times New Roman" w:eastAsia="Arial Unicode MS" w:hAnsi="Times New Roman" w:cs="Times New Roman"/>
          <w:color w:val="000000"/>
          <w:sz w:val="24"/>
          <w:szCs w:val="24"/>
          <w:lang w:val="en-US"/>
        </w:rPr>
        <w:t xml:space="preserve">the suspension of the </w:t>
      </w:r>
      <w:r w:rsidR="00E34FE8">
        <w:rPr>
          <w:rFonts w:ascii="Times New Roman" w:eastAsia="Arial Unicode MS" w:hAnsi="Times New Roman" w:cs="Times New Roman"/>
          <w:color w:val="000000"/>
          <w:sz w:val="24"/>
          <w:szCs w:val="24"/>
          <w:lang w:val="en-US"/>
        </w:rPr>
        <w:t>for</w:t>
      </w:r>
      <w:r w:rsidR="00A92094">
        <w:rPr>
          <w:rFonts w:ascii="Times New Roman" w:eastAsia="Arial Unicode MS" w:hAnsi="Times New Roman" w:cs="Times New Roman"/>
          <w:color w:val="000000"/>
          <w:sz w:val="24"/>
          <w:szCs w:val="24"/>
          <w:lang w:val="en-US"/>
        </w:rPr>
        <w:t xml:space="preserve">mer National Commissioner, General </w:t>
      </w:r>
      <w:proofErr w:type="spellStart"/>
      <w:r w:rsidR="00A92094">
        <w:rPr>
          <w:rFonts w:ascii="Times New Roman" w:eastAsia="Arial Unicode MS" w:hAnsi="Times New Roman" w:cs="Times New Roman"/>
          <w:color w:val="000000"/>
          <w:sz w:val="24"/>
          <w:szCs w:val="24"/>
          <w:lang w:val="en-US"/>
        </w:rPr>
        <w:t>Riah</w:t>
      </w:r>
      <w:proofErr w:type="spellEnd"/>
      <w:r w:rsidR="00A92094">
        <w:rPr>
          <w:rFonts w:ascii="Times New Roman" w:eastAsia="Arial Unicode MS" w:hAnsi="Times New Roman" w:cs="Times New Roman"/>
          <w:color w:val="000000"/>
          <w:sz w:val="24"/>
          <w:szCs w:val="24"/>
          <w:lang w:val="en-US"/>
        </w:rPr>
        <w:t xml:space="preserve"> </w:t>
      </w:r>
      <w:proofErr w:type="spellStart"/>
      <w:r w:rsidR="00A92094">
        <w:rPr>
          <w:rFonts w:ascii="Times New Roman" w:eastAsia="Arial Unicode MS" w:hAnsi="Times New Roman" w:cs="Times New Roman"/>
          <w:color w:val="000000"/>
          <w:sz w:val="24"/>
          <w:szCs w:val="24"/>
          <w:lang w:val="en-US"/>
        </w:rPr>
        <w:t>Phiyega</w:t>
      </w:r>
      <w:proofErr w:type="spellEnd"/>
      <w:r w:rsidR="00A92094">
        <w:rPr>
          <w:rFonts w:ascii="Times New Roman" w:eastAsia="Arial Unicode MS" w:hAnsi="Times New Roman" w:cs="Times New Roman"/>
          <w:color w:val="000000"/>
          <w:sz w:val="24"/>
          <w:szCs w:val="24"/>
          <w:lang w:val="en-US"/>
        </w:rPr>
        <w:t>. During October 2015</w:t>
      </w:r>
      <w:r w:rsidR="00E34FE8">
        <w:rPr>
          <w:rFonts w:ascii="Times New Roman" w:eastAsia="Arial Unicode MS" w:hAnsi="Times New Roman" w:cs="Times New Roman"/>
          <w:color w:val="000000"/>
          <w:sz w:val="24"/>
          <w:szCs w:val="24"/>
          <w:lang w:val="en-US"/>
        </w:rPr>
        <w:t xml:space="preserve"> the </w:t>
      </w:r>
      <w:r w:rsidR="00A92094">
        <w:rPr>
          <w:rFonts w:ascii="Times New Roman" w:eastAsia="Arial Unicode MS" w:hAnsi="Times New Roman" w:cs="Times New Roman"/>
          <w:color w:val="000000"/>
          <w:sz w:val="24"/>
          <w:szCs w:val="24"/>
          <w:lang w:val="en-US"/>
        </w:rPr>
        <w:t>President appointed Major</w:t>
      </w:r>
      <w:r w:rsidR="00BD34FC">
        <w:rPr>
          <w:rFonts w:ascii="Times New Roman" w:eastAsia="Arial Unicode MS" w:hAnsi="Times New Roman" w:cs="Times New Roman"/>
          <w:color w:val="000000"/>
          <w:sz w:val="24"/>
          <w:szCs w:val="24"/>
          <w:lang w:val="en-US"/>
        </w:rPr>
        <w:t>-</w:t>
      </w:r>
      <w:r w:rsidR="00A92094">
        <w:rPr>
          <w:rFonts w:ascii="Times New Roman" w:eastAsia="Arial Unicode MS" w:hAnsi="Times New Roman" w:cs="Times New Roman"/>
          <w:color w:val="000000"/>
          <w:sz w:val="24"/>
          <w:szCs w:val="24"/>
          <w:lang w:val="en-US"/>
        </w:rPr>
        <w:t xml:space="preserve">General </w:t>
      </w:r>
      <w:proofErr w:type="spellStart"/>
      <w:r w:rsidR="00A92094">
        <w:rPr>
          <w:rFonts w:ascii="Times New Roman" w:eastAsia="Arial Unicode MS" w:hAnsi="Times New Roman" w:cs="Times New Roman"/>
          <w:color w:val="000000"/>
          <w:sz w:val="24"/>
          <w:szCs w:val="24"/>
          <w:lang w:val="en-US"/>
        </w:rPr>
        <w:t>Phahlane</w:t>
      </w:r>
      <w:proofErr w:type="spellEnd"/>
      <w:r w:rsidR="00A92094">
        <w:rPr>
          <w:rFonts w:ascii="Times New Roman" w:eastAsia="Arial Unicode MS" w:hAnsi="Times New Roman" w:cs="Times New Roman"/>
          <w:color w:val="000000"/>
          <w:sz w:val="24"/>
          <w:szCs w:val="24"/>
          <w:lang w:val="en-US"/>
        </w:rPr>
        <w:t xml:space="preserve"> until 2017 when he was asked to relinquish the acting position in </w:t>
      </w:r>
      <w:proofErr w:type="spellStart"/>
      <w:r w:rsidR="00A92094">
        <w:rPr>
          <w:rFonts w:ascii="Times New Roman" w:eastAsia="Arial Unicode MS" w:hAnsi="Times New Roman" w:cs="Times New Roman"/>
          <w:color w:val="000000"/>
          <w:sz w:val="24"/>
          <w:szCs w:val="24"/>
          <w:lang w:val="en-US"/>
        </w:rPr>
        <w:t>favour</w:t>
      </w:r>
      <w:proofErr w:type="spellEnd"/>
      <w:r w:rsidR="00A92094">
        <w:rPr>
          <w:rFonts w:ascii="Times New Roman" w:eastAsia="Arial Unicode MS" w:hAnsi="Times New Roman" w:cs="Times New Roman"/>
          <w:color w:val="000000"/>
          <w:sz w:val="24"/>
          <w:szCs w:val="24"/>
          <w:lang w:val="en-US"/>
        </w:rPr>
        <w:t xml:space="preserve"> of Major-General </w:t>
      </w:r>
      <w:proofErr w:type="spellStart"/>
      <w:r w:rsidR="00A92094">
        <w:rPr>
          <w:rFonts w:ascii="Times New Roman" w:eastAsia="Arial Unicode MS" w:hAnsi="Times New Roman" w:cs="Times New Roman"/>
          <w:color w:val="000000"/>
          <w:sz w:val="24"/>
          <w:szCs w:val="24"/>
          <w:lang w:val="en-US"/>
        </w:rPr>
        <w:t>Mothiba</w:t>
      </w:r>
      <w:proofErr w:type="spellEnd"/>
      <w:r w:rsidR="00A92094">
        <w:rPr>
          <w:rFonts w:ascii="Times New Roman" w:eastAsia="Arial Unicode MS" w:hAnsi="Times New Roman" w:cs="Times New Roman"/>
          <w:color w:val="000000"/>
          <w:sz w:val="24"/>
          <w:szCs w:val="24"/>
          <w:lang w:val="en-US"/>
        </w:rPr>
        <w:t xml:space="preserve"> in June 2017. The Committee has raised the issue of a permanent appointment of a National Commissioner in </w:t>
      </w:r>
      <w:r w:rsidR="00A92094">
        <w:rPr>
          <w:rFonts w:ascii="Times New Roman" w:eastAsia="Arial Unicode MS" w:hAnsi="Times New Roman" w:cs="Times New Roman"/>
          <w:color w:val="000000"/>
          <w:sz w:val="24"/>
          <w:szCs w:val="24"/>
          <w:lang w:val="en-US"/>
        </w:rPr>
        <w:lastRenderedPageBreak/>
        <w:t>line with the proposals of the National Development Plan</w:t>
      </w:r>
      <w:r w:rsidR="00BD34FC">
        <w:rPr>
          <w:rFonts w:ascii="Times New Roman" w:eastAsia="Arial Unicode MS" w:hAnsi="Times New Roman" w:cs="Times New Roman"/>
          <w:color w:val="000000"/>
          <w:sz w:val="24"/>
          <w:szCs w:val="24"/>
          <w:lang w:val="en-US"/>
        </w:rPr>
        <w:t xml:space="preserve"> (NDP)</w:t>
      </w:r>
      <w:r w:rsidR="00A92094">
        <w:rPr>
          <w:rFonts w:ascii="Times New Roman" w:eastAsia="Arial Unicode MS" w:hAnsi="Times New Roman" w:cs="Times New Roman"/>
          <w:color w:val="000000"/>
          <w:sz w:val="24"/>
          <w:szCs w:val="24"/>
          <w:lang w:val="en-US"/>
        </w:rPr>
        <w:t xml:space="preserve"> that provides for a Board of Commissioners to make recommendations to the President.</w:t>
      </w:r>
      <w:r>
        <w:rPr>
          <w:rFonts w:ascii="Times New Roman" w:eastAsia="Arial Unicode MS" w:hAnsi="Times New Roman" w:cs="Times New Roman"/>
          <w:color w:val="000000"/>
          <w:sz w:val="24"/>
          <w:szCs w:val="24"/>
          <w:lang w:val="en-US"/>
        </w:rPr>
        <w:t xml:space="preserve"> The Committee has noted that the non-appointment of a permanent National Commissioner has impacted on the morale of members and the ability of the SAPS to implement its mandate effectively over the period.</w:t>
      </w:r>
      <w:r w:rsidR="000D7A2F" w:rsidRPr="000D7A2F">
        <w:t xml:space="preserve"> </w:t>
      </w:r>
      <w:r w:rsidR="000D7A2F" w:rsidRPr="000D7A2F">
        <w:rPr>
          <w:rFonts w:ascii="Times New Roman" w:eastAsia="Arial Unicode MS" w:hAnsi="Times New Roman" w:cs="Times New Roman"/>
          <w:color w:val="000000"/>
          <w:sz w:val="24"/>
          <w:szCs w:val="24"/>
          <w:lang w:val="en-US"/>
        </w:rPr>
        <w:t>The Committee has noted in several meetings that the appointment of the National Commissioner of Police must inspire the necessary confiden</w:t>
      </w:r>
      <w:r w:rsidR="000D7A2F">
        <w:rPr>
          <w:rFonts w:ascii="Times New Roman" w:eastAsia="Arial Unicode MS" w:hAnsi="Times New Roman" w:cs="Times New Roman"/>
          <w:color w:val="000000"/>
          <w:sz w:val="24"/>
          <w:szCs w:val="24"/>
          <w:lang w:val="en-US"/>
        </w:rPr>
        <w:t>ce in policing.</w:t>
      </w:r>
    </w:p>
    <w:p w:rsidR="00F43A97" w:rsidRDefault="00F43A97"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In addition, the </w:t>
      </w:r>
      <w:proofErr w:type="gramStart"/>
      <w:r>
        <w:rPr>
          <w:rFonts w:ascii="Times New Roman" w:eastAsia="Arial Unicode MS" w:hAnsi="Times New Roman" w:cs="Times New Roman"/>
          <w:color w:val="000000"/>
          <w:sz w:val="24"/>
          <w:szCs w:val="24"/>
          <w:lang w:val="en-US"/>
        </w:rPr>
        <w:t>posts of Divisional Commissioner of Crime Intelligence has</w:t>
      </w:r>
      <w:proofErr w:type="gramEnd"/>
      <w:r>
        <w:rPr>
          <w:rFonts w:ascii="Times New Roman" w:eastAsia="Arial Unicode MS" w:hAnsi="Times New Roman" w:cs="Times New Roman"/>
          <w:color w:val="000000"/>
          <w:sz w:val="24"/>
          <w:szCs w:val="24"/>
          <w:lang w:val="en-US"/>
        </w:rPr>
        <w:t xml:space="preserve"> not been filled as a result of the suspension of the previous Divisional Commissioner for Intelligence, for the past six years. This has caused further instability, conflict and uncertainty in the top management echelon of the SAPS and the inability of the SAPS to resolve the matter was not acceptable to the Committee. The SAPS Crime Intelligence has come under increased scrutiny by the Committee during the last financial year and the Committee has stated that it wants the position of a permanent Divisional Head for Crime Intelligence </w:t>
      </w:r>
      <w:proofErr w:type="spellStart"/>
      <w:r>
        <w:rPr>
          <w:rFonts w:ascii="Times New Roman" w:eastAsia="Arial Unicode MS" w:hAnsi="Times New Roman" w:cs="Times New Roman"/>
          <w:color w:val="000000"/>
          <w:sz w:val="24"/>
          <w:szCs w:val="24"/>
          <w:lang w:val="en-US"/>
        </w:rPr>
        <w:t>finalised</w:t>
      </w:r>
      <w:proofErr w:type="spellEnd"/>
      <w:r>
        <w:rPr>
          <w:rFonts w:ascii="Times New Roman" w:eastAsia="Arial Unicode MS" w:hAnsi="Times New Roman" w:cs="Times New Roman"/>
          <w:color w:val="000000"/>
          <w:sz w:val="24"/>
          <w:szCs w:val="24"/>
          <w:lang w:val="en-US"/>
        </w:rPr>
        <w:t xml:space="preserve"> as soon as possible.</w:t>
      </w:r>
    </w:p>
    <w:p w:rsidR="000D7A2F" w:rsidRDefault="00F43A97"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w:t>
      </w:r>
      <w:r w:rsidR="000D7A2F">
        <w:rPr>
          <w:rFonts w:ascii="Times New Roman" w:eastAsia="Arial Unicode MS" w:hAnsi="Times New Roman" w:cs="Times New Roman"/>
          <w:color w:val="000000"/>
          <w:sz w:val="24"/>
          <w:szCs w:val="24"/>
          <w:lang w:val="en-US"/>
        </w:rPr>
        <w:t xml:space="preserve">Deputy National Commissioner for Crime detection has bene vacant for more than a year and the Detective Services </w:t>
      </w:r>
      <w:proofErr w:type="spellStart"/>
      <w:r w:rsidR="000D7A2F">
        <w:rPr>
          <w:rFonts w:ascii="Times New Roman" w:eastAsia="Arial Unicode MS" w:hAnsi="Times New Roman" w:cs="Times New Roman"/>
          <w:color w:val="000000"/>
          <w:sz w:val="24"/>
          <w:szCs w:val="24"/>
          <w:lang w:val="en-US"/>
        </w:rPr>
        <w:t>programme</w:t>
      </w:r>
      <w:proofErr w:type="spellEnd"/>
      <w:r w:rsidR="000D7A2F">
        <w:rPr>
          <w:rFonts w:ascii="Times New Roman" w:eastAsia="Arial Unicode MS" w:hAnsi="Times New Roman" w:cs="Times New Roman"/>
          <w:color w:val="000000"/>
          <w:sz w:val="24"/>
          <w:szCs w:val="24"/>
          <w:lang w:val="en-US"/>
        </w:rPr>
        <w:t xml:space="preserve"> has not been very effective as a result. It did not reach its targets as the Auditor General’s Report confirms. The Committee has also verified the inability of the detectives to carry out its mandate effectively in the investigation of crime as their oversight visits have shown.</w:t>
      </w:r>
    </w:p>
    <w:p w:rsidR="00F1353E" w:rsidRDefault="00F1353E"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number of acting appointments in the SAPS has caused instability in the leadership and impacted on the ability of the SAPS to deliver on its mandate. </w:t>
      </w:r>
    </w:p>
    <w:p w:rsidR="000D7A2F" w:rsidRPr="000D7A2F" w:rsidRDefault="00883EE2" w:rsidP="00CF5847">
      <w:pPr>
        <w:spacing w:line="276" w:lineRule="auto"/>
        <w:jc w:val="both"/>
        <w:outlineLvl w:val="0"/>
        <w:rPr>
          <w:rFonts w:ascii="Times New Roman" w:eastAsia="Arial Unicode MS" w:hAnsi="Times New Roman" w:cs="Times New Roman"/>
          <w:b/>
          <w:color w:val="000000"/>
          <w:sz w:val="24"/>
          <w:szCs w:val="24"/>
          <w:lang w:val="en-US"/>
        </w:rPr>
      </w:pPr>
      <w:r>
        <w:rPr>
          <w:rFonts w:ascii="Times New Roman" w:eastAsia="Arial Unicode MS" w:hAnsi="Times New Roman" w:cs="Times New Roman"/>
          <w:b/>
          <w:color w:val="000000"/>
          <w:sz w:val="24"/>
          <w:szCs w:val="24"/>
          <w:lang w:val="en-US"/>
        </w:rPr>
        <w:t>2.2.2</w:t>
      </w:r>
      <w:r>
        <w:rPr>
          <w:rFonts w:ascii="Times New Roman" w:eastAsia="Arial Unicode MS" w:hAnsi="Times New Roman" w:cs="Times New Roman"/>
          <w:b/>
          <w:color w:val="000000"/>
          <w:sz w:val="24"/>
          <w:szCs w:val="24"/>
          <w:lang w:val="en-US"/>
        </w:rPr>
        <w:tab/>
      </w:r>
      <w:r w:rsidR="000D7A2F" w:rsidRPr="000D7A2F">
        <w:rPr>
          <w:rFonts w:ascii="Times New Roman" w:eastAsia="Arial Unicode MS" w:hAnsi="Times New Roman" w:cs="Times New Roman"/>
          <w:b/>
          <w:color w:val="000000"/>
          <w:sz w:val="24"/>
          <w:szCs w:val="24"/>
          <w:lang w:val="en-US"/>
        </w:rPr>
        <w:t>Establishment of New Units</w:t>
      </w:r>
    </w:p>
    <w:p w:rsidR="00BD34FC" w:rsidRDefault="000D7A2F"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SAPS was tasked by the President to establish two new units dealing with firearms and </w:t>
      </w:r>
      <w:r w:rsidR="00C0418D">
        <w:rPr>
          <w:rFonts w:ascii="Times New Roman" w:eastAsia="Arial Unicode MS" w:hAnsi="Times New Roman" w:cs="Times New Roman"/>
          <w:color w:val="000000"/>
          <w:sz w:val="24"/>
          <w:szCs w:val="24"/>
          <w:lang w:val="en-US"/>
        </w:rPr>
        <w:t xml:space="preserve">narcotics. The </w:t>
      </w:r>
      <w:r w:rsidR="00C0418D" w:rsidRPr="00C0418D">
        <w:rPr>
          <w:rFonts w:ascii="Times New Roman" w:eastAsia="Arial Unicode MS" w:hAnsi="Times New Roman" w:cs="Times New Roman"/>
          <w:color w:val="000000"/>
          <w:sz w:val="24"/>
          <w:szCs w:val="24"/>
          <w:lang w:val="en-US"/>
        </w:rPr>
        <w:t>National Bureau for Illegal Firearm Control and Priority Violent Crime (NBIFCPVC)</w:t>
      </w:r>
      <w:r w:rsidR="00C0418D">
        <w:rPr>
          <w:rFonts w:ascii="Times New Roman" w:eastAsia="Arial Unicode MS" w:hAnsi="Times New Roman" w:cs="Times New Roman"/>
          <w:color w:val="000000"/>
          <w:sz w:val="24"/>
          <w:szCs w:val="24"/>
          <w:lang w:val="en-US"/>
        </w:rPr>
        <w:t xml:space="preserve"> and the SA Narcotics Enforcement Bureau was established in mid-2016 with a temporary staff establishment. The Committee has called on the SAPS to provide the statistics on the number of new membe</w:t>
      </w:r>
      <w:r w:rsidR="00BD34FC">
        <w:rPr>
          <w:rFonts w:ascii="Times New Roman" w:eastAsia="Arial Unicode MS" w:hAnsi="Times New Roman" w:cs="Times New Roman"/>
          <w:color w:val="000000"/>
          <w:sz w:val="24"/>
          <w:szCs w:val="24"/>
          <w:lang w:val="en-US"/>
        </w:rPr>
        <w:t>rs that would be appointed to staff the new units. It has become clear that the structure of the new units has not be</w:t>
      </w:r>
      <w:r w:rsidR="00F1353E">
        <w:rPr>
          <w:rFonts w:ascii="Times New Roman" w:eastAsia="Arial Unicode MS" w:hAnsi="Times New Roman" w:cs="Times New Roman"/>
          <w:color w:val="000000"/>
          <w:sz w:val="24"/>
          <w:szCs w:val="24"/>
          <w:lang w:val="en-US"/>
        </w:rPr>
        <w:t>e</w:t>
      </w:r>
      <w:r w:rsidR="00BD34FC">
        <w:rPr>
          <w:rFonts w:ascii="Times New Roman" w:eastAsia="Arial Unicode MS" w:hAnsi="Times New Roman" w:cs="Times New Roman"/>
          <w:color w:val="000000"/>
          <w:sz w:val="24"/>
          <w:szCs w:val="24"/>
          <w:lang w:val="en-US"/>
        </w:rPr>
        <w:t xml:space="preserve">n </w:t>
      </w:r>
      <w:proofErr w:type="spellStart"/>
      <w:r w:rsidR="00BD34FC">
        <w:rPr>
          <w:rFonts w:ascii="Times New Roman" w:eastAsia="Arial Unicode MS" w:hAnsi="Times New Roman" w:cs="Times New Roman"/>
          <w:color w:val="000000"/>
          <w:sz w:val="24"/>
          <w:szCs w:val="24"/>
          <w:lang w:val="en-US"/>
        </w:rPr>
        <w:t>finalised</w:t>
      </w:r>
      <w:proofErr w:type="spellEnd"/>
      <w:r w:rsidR="00BD34FC">
        <w:rPr>
          <w:rFonts w:ascii="Times New Roman" w:eastAsia="Arial Unicode MS" w:hAnsi="Times New Roman" w:cs="Times New Roman"/>
          <w:color w:val="000000"/>
          <w:sz w:val="24"/>
          <w:szCs w:val="24"/>
          <w:lang w:val="en-US"/>
        </w:rPr>
        <w:t xml:space="preserve"> in order to enable the SAPS to proceed with its important work of dealing with illegal firearms and narcotics.</w:t>
      </w:r>
    </w:p>
    <w:p w:rsidR="00BD34FC" w:rsidRPr="00BD34FC" w:rsidRDefault="00883EE2" w:rsidP="00CF5847">
      <w:pPr>
        <w:spacing w:line="276" w:lineRule="auto"/>
        <w:jc w:val="both"/>
        <w:outlineLvl w:val="0"/>
        <w:rPr>
          <w:rFonts w:ascii="Times New Roman" w:eastAsia="Arial Unicode MS" w:hAnsi="Times New Roman" w:cs="Times New Roman"/>
          <w:b/>
          <w:color w:val="000000"/>
          <w:sz w:val="24"/>
          <w:szCs w:val="24"/>
          <w:lang w:val="en-US"/>
        </w:rPr>
      </w:pPr>
      <w:r>
        <w:rPr>
          <w:rFonts w:ascii="Times New Roman" w:eastAsia="Arial Unicode MS" w:hAnsi="Times New Roman" w:cs="Times New Roman"/>
          <w:b/>
          <w:color w:val="000000"/>
          <w:sz w:val="24"/>
          <w:szCs w:val="24"/>
          <w:lang w:val="en-US"/>
        </w:rPr>
        <w:t>2.2.3</w:t>
      </w:r>
      <w:r>
        <w:rPr>
          <w:rFonts w:ascii="Times New Roman" w:eastAsia="Arial Unicode MS" w:hAnsi="Times New Roman" w:cs="Times New Roman"/>
          <w:b/>
          <w:color w:val="000000"/>
          <w:sz w:val="24"/>
          <w:szCs w:val="24"/>
          <w:lang w:val="en-US"/>
        </w:rPr>
        <w:tab/>
      </w:r>
      <w:r w:rsidR="00BD34FC" w:rsidRPr="00BD34FC">
        <w:rPr>
          <w:rFonts w:ascii="Times New Roman" w:eastAsia="Arial Unicode MS" w:hAnsi="Times New Roman" w:cs="Times New Roman"/>
          <w:b/>
          <w:color w:val="000000"/>
          <w:sz w:val="24"/>
          <w:szCs w:val="24"/>
          <w:lang w:val="en-US"/>
        </w:rPr>
        <w:t>Inability of the SAPS to implement Auditor-General recommendations</w:t>
      </w:r>
    </w:p>
    <w:p w:rsidR="00883EE2" w:rsidRDefault="00BD34FC" w:rsidP="00CF5847">
      <w:pPr>
        <w:spacing w:line="276" w:lineRule="auto"/>
        <w:jc w:val="both"/>
        <w:outlineLvl w:val="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The SAPS has not effectively implemented the recommendations of the Auditor-General of South Africa (AGSA). The Committee has noted for the past three years, the inability of the SAPS management to implement effective consequence management for members of the SAPS management to implement the recommendations of the AGSA. The Committee is concerned and cannot stand by </w:t>
      </w:r>
      <w:r w:rsidR="00883EE2">
        <w:rPr>
          <w:rFonts w:ascii="Times New Roman" w:eastAsia="Arial Unicode MS" w:hAnsi="Times New Roman" w:cs="Times New Roman"/>
          <w:color w:val="000000"/>
          <w:sz w:val="24"/>
          <w:szCs w:val="24"/>
          <w:lang w:val="en-US"/>
        </w:rPr>
        <w:t xml:space="preserve">to see how the SAPS </w:t>
      </w:r>
      <w:proofErr w:type="gramStart"/>
      <w:r w:rsidR="00883EE2">
        <w:rPr>
          <w:rFonts w:ascii="Times New Roman" w:eastAsia="Arial Unicode MS" w:hAnsi="Times New Roman" w:cs="Times New Roman"/>
          <w:color w:val="000000"/>
          <w:sz w:val="24"/>
          <w:szCs w:val="24"/>
          <w:lang w:val="en-US"/>
        </w:rPr>
        <w:t>fails</w:t>
      </w:r>
      <w:proofErr w:type="gramEnd"/>
      <w:r w:rsidR="00883EE2">
        <w:rPr>
          <w:rFonts w:ascii="Times New Roman" w:eastAsia="Arial Unicode MS" w:hAnsi="Times New Roman" w:cs="Times New Roman"/>
          <w:color w:val="000000"/>
          <w:sz w:val="24"/>
          <w:szCs w:val="24"/>
          <w:lang w:val="en-US"/>
        </w:rPr>
        <w:t xml:space="preserve"> to implement the recommendations. The Committee is for this reason, committing itself to make sure that the control environment of the SAPS management is strengthened in order for it to take firm decisions.</w:t>
      </w:r>
    </w:p>
    <w:p w:rsidR="001A2FBE" w:rsidRPr="001A2FBE" w:rsidRDefault="001A2FBE" w:rsidP="00CF5847">
      <w:pPr>
        <w:spacing w:line="276"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2.3</w:t>
      </w:r>
      <w:r w:rsidRPr="001A2FBE">
        <w:rPr>
          <w:rFonts w:ascii="Times New Roman" w:eastAsia="Arial Unicode MS" w:hAnsi="Times New Roman" w:cs="Times New Roman"/>
          <w:b/>
          <w:color w:val="000000"/>
          <w:sz w:val="24"/>
          <w:szCs w:val="24"/>
          <w:lang w:val="en-US"/>
        </w:rPr>
        <w:tab/>
        <w:t>National Development Plan (NDP)</w:t>
      </w: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The SAPS in its contribution to the National Development Plan focused on four key pillars for the implementation of the National Development Plan (NDP).</w:t>
      </w:r>
      <w:r w:rsidR="00431CB6">
        <w:rPr>
          <w:rFonts w:ascii="Times New Roman" w:eastAsia="Arial Unicode MS" w:hAnsi="Times New Roman" w:cs="Times New Roman"/>
          <w:color w:val="000000"/>
          <w:sz w:val="24"/>
          <w:szCs w:val="24"/>
          <w:lang w:val="en-US"/>
        </w:rPr>
        <w:t xml:space="preserve"> </w:t>
      </w:r>
      <w:r w:rsidRPr="001A2FBE">
        <w:rPr>
          <w:rFonts w:ascii="Times New Roman" w:eastAsia="Arial Unicode MS" w:hAnsi="Times New Roman" w:cs="Times New Roman"/>
          <w:color w:val="000000"/>
          <w:sz w:val="24"/>
          <w:szCs w:val="24"/>
          <w:lang w:val="en-US"/>
        </w:rPr>
        <w:t>These pillars are listed in the Annual Report and Annual Performance Plan as follows:</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983C60">
      <w:pPr>
        <w:numPr>
          <w:ilvl w:val="0"/>
          <w:numId w:val="69"/>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Strengthening the Criminal Justice System;</w:t>
      </w:r>
    </w:p>
    <w:p w:rsidR="001A2FBE" w:rsidRPr="001A2FBE" w:rsidRDefault="001A2FBE" w:rsidP="00983C60">
      <w:pPr>
        <w:numPr>
          <w:ilvl w:val="0"/>
          <w:numId w:val="69"/>
        </w:numPr>
        <w:spacing w:after="0" w:line="280" w:lineRule="exact"/>
        <w:contextualSpacing/>
        <w:jc w:val="both"/>
        <w:outlineLvl w:val="0"/>
        <w:rPr>
          <w:rFonts w:ascii="Times New Roman" w:eastAsia="Arial Unicode MS" w:hAnsi="Times New Roman" w:cs="Times New Roman"/>
          <w:color w:val="000000"/>
          <w:sz w:val="24"/>
          <w:szCs w:val="24"/>
          <w:lang w:val="en-US"/>
        </w:rPr>
      </w:pPr>
      <w:proofErr w:type="spellStart"/>
      <w:r w:rsidRPr="001A2FBE">
        <w:rPr>
          <w:rFonts w:ascii="Times New Roman" w:eastAsia="Arial Unicode MS" w:hAnsi="Times New Roman" w:cs="Times New Roman"/>
          <w:color w:val="000000"/>
          <w:sz w:val="24"/>
          <w:szCs w:val="24"/>
          <w:lang w:val="en-US"/>
        </w:rPr>
        <w:t>Professionalisation</w:t>
      </w:r>
      <w:proofErr w:type="spellEnd"/>
      <w:r w:rsidRPr="001A2FBE">
        <w:rPr>
          <w:rFonts w:ascii="Times New Roman" w:eastAsia="Arial Unicode MS" w:hAnsi="Times New Roman" w:cs="Times New Roman"/>
          <w:color w:val="000000"/>
          <w:sz w:val="24"/>
          <w:szCs w:val="24"/>
          <w:lang w:val="en-US"/>
        </w:rPr>
        <w:t xml:space="preserve"> of the Police;</w:t>
      </w:r>
    </w:p>
    <w:p w:rsidR="001A2FBE" w:rsidRPr="001A2FBE" w:rsidRDefault="001A2FBE" w:rsidP="00983C60">
      <w:pPr>
        <w:numPr>
          <w:ilvl w:val="0"/>
          <w:numId w:val="69"/>
        </w:numPr>
        <w:spacing w:after="0" w:line="280" w:lineRule="exact"/>
        <w:contextualSpacing/>
        <w:jc w:val="both"/>
        <w:outlineLvl w:val="0"/>
        <w:rPr>
          <w:rFonts w:ascii="Times New Roman" w:eastAsia="Arial Unicode MS" w:hAnsi="Times New Roman" w:cs="Times New Roman"/>
          <w:color w:val="000000"/>
          <w:sz w:val="24"/>
          <w:szCs w:val="24"/>
          <w:lang w:val="en-US"/>
        </w:rPr>
      </w:pPr>
      <w:proofErr w:type="spellStart"/>
      <w:r w:rsidRPr="001A2FBE">
        <w:rPr>
          <w:rFonts w:ascii="Times New Roman" w:eastAsia="Arial Unicode MS" w:hAnsi="Times New Roman" w:cs="Times New Roman"/>
          <w:color w:val="000000"/>
          <w:sz w:val="24"/>
          <w:szCs w:val="24"/>
          <w:lang w:val="en-US"/>
        </w:rPr>
        <w:t>Demilitarisation</w:t>
      </w:r>
      <w:proofErr w:type="spellEnd"/>
      <w:r w:rsidRPr="001A2FBE">
        <w:rPr>
          <w:rFonts w:ascii="Times New Roman" w:eastAsia="Arial Unicode MS" w:hAnsi="Times New Roman" w:cs="Times New Roman"/>
          <w:color w:val="000000"/>
          <w:sz w:val="24"/>
          <w:szCs w:val="24"/>
          <w:lang w:val="en-US"/>
        </w:rPr>
        <w:t xml:space="preserve"> of the Police; and</w:t>
      </w:r>
    </w:p>
    <w:p w:rsidR="001A2FBE" w:rsidRPr="001A2FBE" w:rsidRDefault="001A2FBE" w:rsidP="00983C60">
      <w:pPr>
        <w:numPr>
          <w:ilvl w:val="0"/>
          <w:numId w:val="69"/>
        </w:numPr>
        <w:spacing w:after="0" w:line="280" w:lineRule="exact"/>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Building safety using an integrated approach.</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implementation of the country’s Vision for 2030 (NDP) is captured in government’s planning, budgeting and performance reporting cycle, as reflected in the Medium-Term Strategic Framework (MTSF), which extends from 2014 to 2019. The MTSF includes the following key targets towards the </w:t>
      </w:r>
      <w:proofErr w:type="spellStart"/>
      <w:r w:rsidRPr="001A2FBE">
        <w:rPr>
          <w:rFonts w:ascii="Times New Roman" w:eastAsia="Arial Unicode MS" w:hAnsi="Times New Roman" w:cs="Times New Roman"/>
          <w:color w:val="000000"/>
          <w:sz w:val="24"/>
          <w:szCs w:val="24"/>
          <w:lang w:val="en-US"/>
        </w:rPr>
        <w:t>realisation</w:t>
      </w:r>
      <w:proofErr w:type="spellEnd"/>
      <w:r w:rsidRPr="001A2FBE">
        <w:rPr>
          <w:rFonts w:ascii="Times New Roman" w:eastAsia="Arial Unicode MS" w:hAnsi="Times New Roman" w:cs="Times New Roman"/>
          <w:color w:val="000000"/>
          <w:sz w:val="24"/>
          <w:szCs w:val="24"/>
          <w:lang w:val="en-US"/>
        </w:rPr>
        <w:t xml:space="preserve"> of a South Africa in which all people are and feel safe: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1)</w:t>
      </w:r>
      <w:r w:rsidRPr="001A2FBE">
        <w:rPr>
          <w:rFonts w:ascii="Times New Roman" w:eastAsia="Arial Unicode MS" w:hAnsi="Times New Roman" w:cs="Times New Roman"/>
          <w:color w:val="000000"/>
          <w:sz w:val="24"/>
          <w:szCs w:val="24"/>
          <w:lang w:val="en-US"/>
        </w:rPr>
        <w:tab/>
        <w:t>A reduction in the number of reported contact crimes;</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2)</w:t>
      </w:r>
      <w:r w:rsidRPr="001A2FBE">
        <w:rPr>
          <w:rFonts w:ascii="Times New Roman" w:eastAsia="Arial Unicode MS" w:hAnsi="Times New Roman" w:cs="Times New Roman"/>
          <w:color w:val="000000"/>
          <w:sz w:val="24"/>
          <w:szCs w:val="24"/>
          <w:lang w:val="en-US"/>
        </w:rPr>
        <w:tab/>
        <w:t xml:space="preserve">An increase in the proportion of citizens feeling safe when walking alone during the </w:t>
      </w:r>
      <w:r w:rsidRPr="001A2FBE">
        <w:rPr>
          <w:rFonts w:ascii="Times New Roman" w:eastAsia="Arial Unicode MS" w:hAnsi="Times New Roman" w:cs="Times New Roman"/>
          <w:color w:val="000000"/>
          <w:sz w:val="24"/>
          <w:szCs w:val="24"/>
          <w:lang w:val="en-US"/>
        </w:rPr>
        <w:tab/>
        <w:t xml:space="preserve">day or at night, as measured in official surveys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3)</w:t>
      </w:r>
      <w:r w:rsidRPr="001A2FBE">
        <w:rPr>
          <w:rFonts w:ascii="Times New Roman" w:eastAsia="Arial Unicode MS" w:hAnsi="Times New Roman" w:cs="Times New Roman"/>
          <w:color w:val="000000"/>
          <w:sz w:val="24"/>
          <w:szCs w:val="24"/>
          <w:lang w:val="en-US"/>
        </w:rPr>
        <w:tab/>
        <w:t xml:space="preserve">An increase in the proportion of households that are satisfied with police services in </w:t>
      </w:r>
      <w:r w:rsidRPr="001A2FBE">
        <w:rPr>
          <w:rFonts w:ascii="Times New Roman" w:eastAsia="Arial Unicode MS" w:hAnsi="Times New Roman" w:cs="Times New Roman"/>
          <w:color w:val="000000"/>
          <w:sz w:val="24"/>
          <w:szCs w:val="24"/>
          <w:lang w:val="en-US"/>
        </w:rPr>
        <w:tab/>
        <w:t xml:space="preserve">their area, and with the way courts deal with the perpetrators of crime;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4)</w:t>
      </w:r>
      <w:r w:rsidRPr="001A2FBE">
        <w:rPr>
          <w:rFonts w:ascii="Times New Roman" w:eastAsia="Arial Unicode MS" w:hAnsi="Times New Roman" w:cs="Times New Roman"/>
          <w:color w:val="000000"/>
          <w:sz w:val="24"/>
          <w:szCs w:val="24"/>
          <w:lang w:val="en-US"/>
        </w:rPr>
        <w:tab/>
        <w:t xml:space="preserve">Improvement in citizens’ perceptions of levels of crime and progress in reducing crime, </w:t>
      </w:r>
      <w:r w:rsidRPr="001A2FBE">
        <w:rPr>
          <w:rFonts w:ascii="Times New Roman" w:eastAsia="Arial Unicode MS" w:hAnsi="Times New Roman" w:cs="Times New Roman"/>
          <w:color w:val="000000"/>
          <w:sz w:val="24"/>
          <w:szCs w:val="24"/>
          <w:lang w:val="en-US"/>
        </w:rPr>
        <w:tab/>
        <w:t xml:space="preserve">as measured in official surveys; and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5)</w:t>
      </w:r>
      <w:r w:rsidRPr="001A2FBE">
        <w:rPr>
          <w:rFonts w:ascii="Times New Roman" w:eastAsia="Arial Unicode MS" w:hAnsi="Times New Roman" w:cs="Times New Roman"/>
          <w:color w:val="000000"/>
          <w:sz w:val="24"/>
          <w:szCs w:val="24"/>
          <w:lang w:val="en-US"/>
        </w:rPr>
        <w:tab/>
        <w:t xml:space="preserve">An improvement in South Africa’s ranking on the Transparency International </w:t>
      </w:r>
      <w:r w:rsidRPr="001A2FBE">
        <w:rPr>
          <w:rFonts w:ascii="Times New Roman" w:eastAsia="Arial Unicode MS" w:hAnsi="Times New Roman" w:cs="Times New Roman"/>
          <w:color w:val="000000"/>
          <w:sz w:val="24"/>
          <w:szCs w:val="24"/>
          <w:lang w:val="en-US"/>
        </w:rPr>
        <w:tab/>
        <w:t xml:space="preserve"> </w:t>
      </w:r>
      <w:r w:rsidRPr="001A2FBE">
        <w:rPr>
          <w:rFonts w:ascii="Times New Roman" w:eastAsia="Arial Unicode MS" w:hAnsi="Times New Roman" w:cs="Times New Roman"/>
          <w:color w:val="000000"/>
          <w:sz w:val="24"/>
          <w:szCs w:val="24"/>
          <w:lang w:val="en-US"/>
        </w:rPr>
        <w:tab/>
        <w:t>Perception Index.</w:t>
      </w:r>
    </w:p>
    <w:p w:rsidR="00B63079" w:rsidRDefault="00B63079"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Portfolio Committee on Police has embarked on a vigorous monitoring process of the progress that the SAPS have shown in implementing the National Development Plan as spelt out in Chapter 12 of the NDP. The Committee has regular briefings on the progress to implement the recommendations of the </w:t>
      </w:r>
      <w:proofErr w:type="spellStart"/>
      <w:r w:rsidRPr="001A2FBE">
        <w:rPr>
          <w:rFonts w:ascii="Times New Roman" w:eastAsia="Arial Unicode MS" w:hAnsi="Times New Roman" w:cs="Times New Roman"/>
          <w:color w:val="000000"/>
          <w:sz w:val="24"/>
          <w:szCs w:val="24"/>
          <w:lang w:val="en-US"/>
        </w:rPr>
        <w:t>Farlam</w:t>
      </w:r>
      <w:proofErr w:type="spellEnd"/>
      <w:r w:rsidRPr="001A2FBE">
        <w:rPr>
          <w:rFonts w:ascii="Times New Roman" w:eastAsia="Arial Unicode MS" w:hAnsi="Times New Roman" w:cs="Times New Roman"/>
          <w:color w:val="000000"/>
          <w:sz w:val="24"/>
          <w:szCs w:val="24"/>
          <w:lang w:val="en-US"/>
        </w:rPr>
        <w:t xml:space="preserve"> Commission. </w:t>
      </w:r>
    </w:p>
    <w:p w:rsidR="00F1353E" w:rsidRDefault="00F1353E" w:rsidP="001A2FBE">
      <w:pPr>
        <w:spacing w:after="0" w:line="280" w:lineRule="exact"/>
        <w:jc w:val="both"/>
        <w:outlineLvl w:val="0"/>
        <w:rPr>
          <w:rFonts w:ascii="Times New Roman" w:eastAsia="Arial Unicode MS" w:hAnsi="Times New Roman" w:cs="Times New Roman"/>
          <w:color w:val="000000"/>
          <w:sz w:val="24"/>
          <w:szCs w:val="24"/>
          <w:lang w:val="en-US"/>
        </w:rPr>
      </w:pPr>
    </w:p>
    <w:p w:rsidR="00F1353E" w:rsidRPr="001A2FBE" w:rsidRDefault="00F1353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r w:rsidRPr="001A2FBE">
        <w:rPr>
          <w:rFonts w:ascii="Times New Roman" w:eastAsia="Arial Unicode MS" w:hAnsi="Times New Roman" w:cs="Times New Roman"/>
          <w:b/>
          <w:color w:val="000000"/>
          <w:sz w:val="24"/>
          <w:szCs w:val="24"/>
          <w:lang w:val="en-US"/>
        </w:rPr>
        <w:t>2.4</w:t>
      </w:r>
      <w:r w:rsidRPr="001A2FBE">
        <w:rPr>
          <w:rFonts w:ascii="Times New Roman" w:eastAsia="Arial Unicode MS" w:hAnsi="Times New Roman" w:cs="Times New Roman"/>
          <w:b/>
          <w:color w:val="000000"/>
          <w:sz w:val="24"/>
          <w:szCs w:val="24"/>
          <w:lang w:val="en-US"/>
        </w:rPr>
        <w:tab/>
        <w:t>Overview of SAPS Strategic Plan and Annual Performance Plan</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The SAPS </w:t>
      </w:r>
      <w:r w:rsidRPr="00272513">
        <w:rPr>
          <w:rFonts w:ascii="Times New Roman" w:eastAsia="Arial Unicode MS" w:hAnsi="Times New Roman" w:cs="Times New Roman"/>
          <w:color w:val="000000"/>
          <w:sz w:val="24"/>
          <w:szCs w:val="24"/>
          <w:lang w:val="en-US"/>
        </w:rPr>
        <w:t>201</w:t>
      </w:r>
      <w:r w:rsidR="00F1353E">
        <w:rPr>
          <w:rFonts w:ascii="Times New Roman" w:eastAsia="Arial Unicode MS" w:hAnsi="Times New Roman" w:cs="Times New Roman"/>
          <w:color w:val="000000"/>
          <w:sz w:val="24"/>
          <w:szCs w:val="24"/>
          <w:lang w:val="en-US"/>
        </w:rPr>
        <w:t>6</w:t>
      </w:r>
      <w:r w:rsidRPr="00272513">
        <w:rPr>
          <w:rFonts w:ascii="Times New Roman" w:eastAsia="Arial Unicode MS" w:hAnsi="Times New Roman" w:cs="Times New Roman"/>
          <w:color w:val="000000"/>
          <w:sz w:val="24"/>
          <w:szCs w:val="24"/>
          <w:lang w:val="en-US"/>
        </w:rPr>
        <w:t>/1</w:t>
      </w:r>
      <w:r w:rsidR="00F1353E">
        <w:rPr>
          <w:rFonts w:ascii="Times New Roman" w:eastAsia="Arial Unicode MS" w:hAnsi="Times New Roman" w:cs="Times New Roman"/>
          <w:color w:val="000000"/>
          <w:sz w:val="24"/>
          <w:szCs w:val="24"/>
          <w:lang w:val="en-US"/>
        </w:rPr>
        <w:t>7</w:t>
      </w:r>
      <w:r w:rsidRPr="001A2FBE">
        <w:rPr>
          <w:rFonts w:ascii="Times New Roman" w:eastAsia="Arial Unicode MS" w:hAnsi="Times New Roman" w:cs="Times New Roman"/>
          <w:color w:val="000000"/>
          <w:sz w:val="24"/>
          <w:szCs w:val="24"/>
          <w:lang w:val="en-US"/>
        </w:rPr>
        <w:t xml:space="preserve"> Annual Performance Plan and the Strategic Plan (2014-2019) gives effect to the Justice, Crime Prevention and Security (JCPS) cluster Outcome 3: “All people are and feel safe” by making sure that it implements two broad goals:</w:t>
      </w:r>
    </w:p>
    <w:p w:rsidR="001A2FBE" w:rsidRPr="001A2FBE" w:rsidRDefault="001A2FBE" w:rsidP="001A2FBE">
      <w:pPr>
        <w:spacing w:after="0" w:line="280" w:lineRule="exact"/>
        <w:ind w:left="360"/>
        <w:jc w:val="both"/>
        <w:outlineLvl w:val="0"/>
        <w:rPr>
          <w:rFonts w:ascii="Times New Roman" w:eastAsia="Arial Unicode MS" w:hAnsi="Times New Roman" w:cs="Times New Roman"/>
          <w:color w:val="000000"/>
          <w:sz w:val="24"/>
          <w:szCs w:val="24"/>
          <w:lang w:val="en-US"/>
        </w:rPr>
      </w:pPr>
    </w:p>
    <w:p w:rsidR="001A2FBE" w:rsidRPr="001A2FBE" w:rsidRDefault="001A2FBE" w:rsidP="00983C60">
      <w:pPr>
        <w:numPr>
          <w:ilvl w:val="0"/>
          <w:numId w:val="72"/>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Goal 1: Ensuring that all people in South Africa are and feel safe</w:t>
      </w:r>
    </w:p>
    <w:p w:rsidR="001A2FBE" w:rsidRPr="001A2FBE" w:rsidRDefault="001A2FBE" w:rsidP="00983C60">
      <w:pPr>
        <w:numPr>
          <w:ilvl w:val="0"/>
          <w:numId w:val="72"/>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Goal 2: Ensuring adequate availability of and access to SAPS service points</w:t>
      </w:r>
    </w:p>
    <w:p w:rsidR="001A2FBE" w:rsidRDefault="001A2FBE" w:rsidP="001A2FBE">
      <w:pPr>
        <w:spacing w:after="0" w:line="240" w:lineRule="auto"/>
        <w:ind w:left="360"/>
        <w:jc w:val="both"/>
        <w:outlineLvl w:val="0"/>
        <w:rPr>
          <w:rFonts w:ascii="Times New Roman" w:eastAsia="Arial Unicode MS" w:hAnsi="Times New Roman" w:cs="Times New Roman"/>
          <w:color w:val="000000"/>
          <w:sz w:val="24"/>
          <w:szCs w:val="24"/>
          <w:lang w:val="en-US"/>
        </w:rPr>
      </w:pPr>
    </w:p>
    <w:p w:rsidR="007C3166" w:rsidRDefault="007C3166" w:rsidP="007C3166">
      <w:pPr>
        <w:spacing w:after="0" w:line="240" w:lineRule="auto"/>
        <w:jc w:val="both"/>
        <w:outlineLvl w:val="0"/>
        <w:rPr>
          <w:rFonts w:ascii="Times New Roman" w:eastAsia="Arial Unicode MS" w:hAnsi="Times New Roman" w:cs="Times New Roman"/>
          <w:color w:val="000000"/>
          <w:sz w:val="24"/>
          <w:szCs w:val="24"/>
          <w:lang w:val="en-US"/>
        </w:rPr>
      </w:pPr>
      <w:r w:rsidRPr="007C3166">
        <w:rPr>
          <w:rFonts w:ascii="Times New Roman" w:eastAsia="Arial Unicode MS" w:hAnsi="Times New Roman" w:cs="Times New Roman"/>
          <w:color w:val="000000"/>
          <w:sz w:val="24"/>
          <w:szCs w:val="24"/>
          <w:lang w:val="en-US"/>
        </w:rPr>
        <w:t>The sub</w:t>
      </w:r>
      <w:r>
        <w:rPr>
          <w:rFonts w:ascii="Times New Roman" w:eastAsia="Arial Unicode MS" w:hAnsi="Times New Roman" w:cs="Times New Roman"/>
          <w:color w:val="000000"/>
          <w:sz w:val="24"/>
          <w:szCs w:val="24"/>
          <w:lang w:val="en-US"/>
        </w:rPr>
        <w:t>-</w:t>
      </w:r>
      <w:r w:rsidRPr="007C3166">
        <w:rPr>
          <w:rFonts w:ascii="Times New Roman" w:eastAsia="Arial Unicode MS" w:hAnsi="Times New Roman" w:cs="Times New Roman"/>
          <w:color w:val="000000"/>
          <w:sz w:val="24"/>
          <w:szCs w:val="24"/>
          <w:lang w:val="en-US"/>
        </w:rPr>
        <w:t xml:space="preserve">outcomes relating to the SAPS to </w:t>
      </w:r>
      <w:proofErr w:type="spellStart"/>
      <w:r w:rsidRPr="007C3166">
        <w:rPr>
          <w:rFonts w:ascii="Times New Roman" w:eastAsia="Arial Unicode MS" w:hAnsi="Times New Roman" w:cs="Times New Roman"/>
          <w:color w:val="000000"/>
          <w:sz w:val="24"/>
          <w:szCs w:val="24"/>
          <w:lang w:val="en-US"/>
        </w:rPr>
        <w:t>realise</w:t>
      </w:r>
      <w:proofErr w:type="spellEnd"/>
      <w:r w:rsidRPr="007C3166">
        <w:rPr>
          <w:rFonts w:ascii="Times New Roman" w:eastAsia="Arial Unicode MS" w:hAnsi="Times New Roman" w:cs="Times New Roman"/>
          <w:color w:val="000000"/>
          <w:sz w:val="24"/>
          <w:szCs w:val="24"/>
          <w:lang w:val="en-US"/>
        </w:rPr>
        <w:t xml:space="preserve"> Outcome 3 are; to reduce corruption in the public and private sector.</w:t>
      </w:r>
    </w:p>
    <w:p w:rsidR="007C3166" w:rsidRPr="001A2FBE" w:rsidRDefault="007C3166" w:rsidP="007C3166">
      <w:pPr>
        <w:spacing w:after="0" w:line="240" w:lineRule="auto"/>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The Department identified the following priorities in its 2014-2019 Strategic Plan:</w:t>
      </w:r>
    </w:p>
    <w:p w:rsidR="001A2FBE" w:rsidRPr="001A2FBE" w:rsidRDefault="001A2FBE" w:rsidP="001A2FBE">
      <w:pPr>
        <w:spacing w:after="0" w:line="280" w:lineRule="exact"/>
        <w:ind w:left="360"/>
        <w:jc w:val="both"/>
        <w:outlineLvl w:val="0"/>
        <w:rPr>
          <w:rFonts w:ascii="Times New Roman" w:eastAsia="Arial Unicode MS" w:hAnsi="Times New Roman" w:cs="Times New Roman"/>
          <w:color w:val="000000"/>
          <w:sz w:val="24"/>
          <w:szCs w:val="24"/>
          <w:lang w:val="en-US"/>
        </w:rPr>
      </w:pPr>
    </w:p>
    <w:p w:rsidR="001A2FBE" w:rsidRPr="001A2FBE" w:rsidRDefault="001A2FBE" w:rsidP="00983C60">
      <w:pPr>
        <w:numPr>
          <w:ilvl w:val="0"/>
          <w:numId w:val="7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National Security Strategy;</w:t>
      </w:r>
    </w:p>
    <w:p w:rsidR="001A2FBE" w:rsidRPr="001A2FBE" w:rsidRDefault="001A2FBE" w:rsidP="00983C60">
      <w:pPr>
        <w:numPr>
          <w:ilvl w:val="0"/>
          <w:numId w:val="7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 xml:space="preserve">Service Delivery Improvement </w:t>
      </w:r>
      <w:proofErr w:type="spellStart"/>
      <w:r w:rsidRPr="001A2FBE">
        <w:rPr>
          <w:rFonts w:ascii="Times New Roman" w:eastAsia="Arial Unicode MS" w:hAnsi="Times New Roman" w:cs="Times New Roman"/>
          <w:color w:val="000000"/>
          <w:sz w:val="24"/>
          <w:szCs w:val="24"/>
          <w:lang w:val="en-US"/>
        </w:rPr>
        <w:t>Programme</w:t>
      </w:r>
      <w:proofErr w:type="spellEnd"/>
      <w:r w:rsidRPr="001A2FBE">
        <w:rPr>
          <w:rFonts w:ascii="Times New Roman" w:eastAsia="Arial Unicode MS" w:hAnsi="Times New Roman" w:cs="Times New Roman"/>
          <w:color w:val="000000"/>
          <w:sz w:val="24"/>
          <w:szCs w:val="24"/>
          <w:lang w:val="en-US"/>
        </w:rPr>
        <w:t>;</w:t>
      </w:r>
    </w:p>
    <w:p w:rsidR="001A2FBE" w:rsidRPr="001A2FBE" w:rsidRDefault="001A2FBE" w:rsidP="00983C60">
      <w:pPr>
        <w:numPr>
          <w:ilvl w:val="0"/>
          <w:numId w:val="7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Rural Safety Strategy;</w:t>
      </w:r>
    </w:p>
    <w:p w:rsidR="001A2FBE" w:rsidRPr="001A2FBE" w:rsidRDefault="001A2FBE" w:rsidP="00983C60">
      <w:pPr>
        <w:numPr>
          <w:ilvl w:val="0"/>
          <w:numId w:val="71"/>
        </w:numPr>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Public Order Policing Strategy; and</w:t>
      </w:r>
    </w:p>
    <w:p w:rsidR="001A2FBE" w:rsidRPr="001A2FBE" w:rsidRDefault="001A2FBE" w:rsidP="00983C60">
      <w:pPr>
        <w:numPr>
          <w:ilvl w:val="0"/>
          <w:numId w:val="71"/>
        </w:numPr>
        <w:tabs>
          <w:tab w:val="center" w:pos="4873"/>
        </w:tabs>
        <w:spacing w:after="200" w:line="240" w:lineRule="auto"/>
        <w:contextualSpacing/>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lastRenderedPageBreak/>
        <w:t xml:space="preserve">National Crime Prevention Strategy. </w:t>
      </w:r>
      <w:r w:rsidRPr="001A2FBE">
        <w:rPr>
          <w:rFonts w:ascii="Times New Roman" w:eastAsia="Arial Unicode MS" w:hAnsi="Times New Roman" w:cs="Times New Roman"/>
          <w:color w:val="000000"/>
          <w:sz w:val="24"/>
          <w:szCs w:val="24"/>
          <w:lang w:val="en-US"/>
        </w:rPr>
        <w:tab/>
      </w:r>
    </w:p>
    <w:p w:rsidR="001A2FBE" w:rsidRPr="001A2FBE" w:rsidRDefault="001A2FBE" w:rsidP="001A2FBE">
      <w:pPr>
        <w:spacing w:after="0" w:line="280" w:lineRule="exact"/>
        <w:ind w:left="360"/>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rPr>
      </w:pPr>
      <w:r w:rsidRPr="003440F7">
        <w:rPr>
          <w:rFonts w:ascii="Times New Roman" w:eastAsia="Arial Unicode MS" w:hAnsi="Times New Roman" w:cs="Times New Roman"/>
          <w:b/>
          <w:color w:val="000000"/>
          <w:sz w:val="24"/>
          <w:szCs w:val="24"/>
          <w:lang w:val="en-US"/>
        </w:rPr>
        <w:t xml:space="preserve">2.5 </w:t>
      </w:r>
      <w:r w:rsidRPr="003440F7">
        <w:rPr>
          <w:rFonts w:ascii="Times New Roman" w:eastAsia="Arial Unicode MS" w:hAnsi="Times New Roman" w:cs="Times New Roman"/>
          <w:b/>
          <w:color w:val="000000"/>
          <w:sz w:val="24"/>
          <w:szCs w:val="24"/>
          <w:lang w:val="en-US"/>
        </w:rPr>
        <w:tab/>
        <w:t>Ministerial Priorities</w:t>
      </w:r>
    </w:p>
    <w:p w:rsidR="001A2FBE" w:rsidRPr="001A2FBE" w:rsidRDefault="001A2FBE" w:rsidP="001A2FBE">
      <w:pPr>
        <w:spacing w:after="0" w:line="280" w:lineRule="exact"/>
        <w:ind w:left="360"/>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rPr>
      </w:pPr>
      <w:r w:rsidRPr="001A2FBE">
        <w:rPr>
          <w:rFonts w:ascii="Times New Roman" w:eastAsia="Arial Unicode MS" w:hAnsi="Times New Roman" w:cs="Times New Roman"/>
          <w:color w:val="000000"/>
          <w:sz w:val="24"/>
          <w:szCs w:val="24"/>
          <w:lang w:val="en-US"/>
        </w:rPr>
        <w:t>All of the priorities of SAPS are critical to the operational success of the SAPS, and in particular, its ability to substantively contribute to the Delivery Agreement by making sure that people are and feel safe. In addition to these priorities, the Minister developed the following priorities in 2015/16:</w:t>
      </w:r>
    </w:p>
    <w:p w:rsidR="001A2FBE" w:rsidRPr="001A2FBE" w:rsidRDefault="001A2FBE" w:rsidP="001A2FBE">
      <w:pPr>
        <w:spacing w:after="0" w:line="280" w:lineRule="exact"/>
        <w:ind w:left="360"/>
        <w:jc w:val="both"/>
        <w:outlineLvl w:val="0"/>
        <w:rPr>
          <w:rFonts w:ascii="Times New Roman" w:eastAsia="Arial Unicode MS" w:hAnsi="Times New Roman" w:cs="Times New Roman"/>
          <w:color w:val="000000"/>
          <w:sz w:val="24"/>
          <w:szCs w:val="24"/>
          <w:lang w:val="en-US"/>
        </w:rPr>
      </w:pP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r w:rsidRPr="001A2FBE">
        <w:rPr>
          <w:rFonts w:ascii="Times New Roman" w:hAnsi="Times New Roman" w:cs="Times New Roman"/>
          <w:sz w:val="24"/>
          <w:szCs w:val="24"/>
          <w:lang w:val="en-US"/>
        </w:rPr>
        <w:t>Strengthening the Criminal Justice System.</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proofErr w:type="spellStart"/>
      <w:r w:rsidRPr="001A2FBE">
        <w:rPr>
          <w:rFonts w:ascii="Times New Roman" w:hAnsi="Times New Roman" w:cs="Times New Roman"/>
          <w:sz w:val="24"/>
          <w:szCs w:val="24"/>
          <w:lang w:val="en-US"/>
        </w:rPr>
        <w:t>Professionalisation</w:t>
      </w:r>
      <w:proofErr w:type="spellEnd"/>
      <w:r w:rsidRPr="001A2FBE">
        <w:rPr>
          <w:rFonts w:ascii="Times New Roman" w:hAnsi="Times New Roman" w:cs="Times New Roman"/>
          <w:sz w:val="24"/>
          <w:szCs w:val="24"/>
          <w:lang w:val="en-US"/>
        </w:rPr>
        <w:t xml:space="preserve"> of the Police. </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proofErr w:type="spellStart"/>
      <w:r w:rsidRPr="001A2FBE">
        <w:rPr>
          <w:rFonts w:ascii="Times New Roman" w:hAnsi="Times New Roman" w:cs="Times New Roman"/>
          <w:sz w:val="24"/>
          <w:szCs w:val="24"/>
          <w:lang w:val="en-US"/>
        </w:rPr>
        <w:t>Demilitarisation</w:t>
      </w:r>
      <w:proofErr w:type="spellEnd"/>
      <w:r w:rsidRPr="001A2FBE">
        <w:rPr>
          <w:rFonts w:ascii="Times New Roman" w:hAnsi="Times New Roman" w:cs="Times New Roman"/>
          <w:sz w:val="24"/>
          <w:szCs w:val="24"/>
          <w:lang w:val="en-US"/>
        </w:rPr>
        <w:t xml:space="preserve"> of the Police.</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r w:rsidRPr="001A2FBE">
        <w:rPr>
          <w:rFonts w:ascii="Times New Roman" w:hAnsi="Times New Roman" w:cs="Times New Roman"/>
          <w:sz w:val="24"/>
          <w:szCs w:val="24"/>
          <w:lang w:val="en-US"/>
        </w:rPr>
        <w:t>Building safety using an integrated approach.</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proofErr w:type="spellStart"/>
      <w:r w:rsidRPr="001A2FBE">
        <w:rPr>
          <w:rFonts w:ascii="Times New Roman" w:hAnsi="Times New Roman" w:cs="Times New Roman"/>
          <w:sz w:val="24"/>
          <w:szCs w:val="24"/>
          <w:lang w:val="en-US"/>
        </w:rPr>
        <w:t>Modernisation</w:t>
      </w:r>
      <w:proofErr w:type="spellEnd"/>
      <w:r w:rsidRPr="001A2FBE">
        <w:rPr>
          <w:rFonts w:ascii="Times New Roman" w:hAnsi="Times New Roman" w:cs="Times New Roman"/>
          <w:sz w:val="24"/>
          <w:szCs w:val="24"/>
          <w:lang w:val="en-US"/>
        </w:rPr>
        <w:t xml:space="preserve"> of the Human Resource Management. </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r w:rsidRPr="001A2FBE">
        <w:rPr>
          <w:rFonts w:ascii="Times New Roman" w:hAnsi="Times New Roman" w:cs="Times New Roman"/>
          <w:sz w:val="24"/>
          <w:szCs w:val="24"/>
          <w:lang w:val="en-US"/>
        </w:rPr>
        <w:t>Towards a single police service.</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r w:rsidRPr="001A2FBE">
        <w:rPr>
          <w:rFonts w:ascii="Times New Roman" w:hAnsi="Times New Roman" w:cs="Times New Roman"/>
          <w:sz w:val="24"/>
          <w:szCs w:val="24"/>
          <w:lang w:val="en-US"/>
        </w:rPr>
        <w:t>Towards working with Statistics South Africa, working with official crime statistics.</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proofErr w:type="spellStart"/>
      <w:r w:rsidRPr="001A2FBE">
        <w:rPr>
          <w:rFonts w:ascii="Times New Roman" w:hAnsi="Times New Roman" w:cs="Times New Roman"/>
          <w:sz w:val="24"/>
          <w:szCs w:val="24"/>
          <w:lang w:val="en-US"/>
        </w:rPr>
        <w:t>Institutionalising</w:t>
      </w:r>
      <w:proofErr w:type="spellEnd"/>
      <w:r w:rsidRPr="001A2FBE">
        <w:rPr>
          <w:rFonts w:ascii="Times New Roman" w:hAnsi="Times New Roman" w:cs="Times New Roman"/>
          <w:sz w:val="24"/>
          <w:szCs w:val="24"/>
          <w:lang w:val="en-US"/>
        </w:rPr>
        <w:t xml:space="preserve"> Frontline Service delivery. </w:t>
      </w:r>
    </w:p>
    <w:p w:rsidR="001A2FBE" w:rsidRPr="001A2FBE" w:rsidRDefault="001A2FBE" w:rsidP="00983C60">
      <w:pPr>
        <w:numPr>
          <w:ilvl w:val="0"/>
          <w:numId w:val="74"/>
        </w:numPr>
        <w:spacing w:after="0" w:line="240" w:lineRule="auto"/>
        <w:rPr>
          <w:rFonts w:ascii="Times New Roman" w:hAnsi="Times New Roman" w:cs="Times New Roman"/>
          <w:sz w:val="24"/>
          <w:szCs w:val="24"/>
          <w:lang w:val="en-US"/>
        </w:rPr>
      </w:pPr>
      <w:r w:rsidRPr="001A2FBE">
        <w:rPr>
          <w:rFonts w:ascii="Times New Roman" w:hAnsi="Times New Roman" w:cs="Times New Roman"/>
          <w:sz w:val="24"/>
          <w:szCs w:val="24"/>
          <w:lang w:val="en-US"/>
        </w:rPr>
        <w:t xml:space="preserve">Community outreach </w:t>
      </w:r>
      <w:proofErr w:type="spellStart"/>
      <w:r w:rsidRPr="001A2FBE">
        <w:rPr>
          <w:rFonts w:ascii="Times New Roman" w:hAnsi="Times New Roman" w:cs="Times New Roman"/>
          <w:sz w:val="24"/>
          <w:szCs w:val="24"/>
          <w:lang w:val="en-US"/>
        </w:rPr>
        <w:t>programmes</w:t>
      </w:r>
      <w:proofErr w:type="spellEnd"/>
      <w:r w:rsidRPr="001A2FBE">
        <w:rPr>
          <w:rFonts w:ascii="Times New Roman" w:hAnsi="Times New Roman" w:cs="Times New Roman"/>
          <w:sz w:val="24"/>
          <w:szCs w:val="24"/>
          <w:lang w:val="en-US"/>
        </w:rPr>
        <w:t>.</w:t>
      </w:r>
    </w:p>
    <w:p w:rsidR="001A2FBE" w:rsidRPr="001A2FBE" w:rsidRDefault="001A2FBE" w:rsidP="001A2FBE">
      <w:pPr>
        <w:spacing w:after="0" w:line="240" w:lineRule="auto"/>
        <w:rPr>
          <w:rFonts w:ascii="Times New Roman" w:hAnsi="Times New Roman" w:cs="Times New Roman"/>
          <w:sz w:val="24"/>
          <w:szCs w:val="24"/>
          <w:lang w:val="en-US"/>
        </w:rPr>
      </w:pPr>
    </w:p>
    <w:p w:rsidR="001A2FBE" w:rsidRPr="001A2FBE" w:rsidRDefault="001A2FBE" w:rsidP="001A2FBE">
      <w:pPr>
        <w:numPr>
          <w:ilvl w:val="5"/>
          <w:numId w:val="64"/>
        </w:numPr>
        <w:spacing w:after="0" w:line="280" w:lineRule="exact"/>
        <w:ind w:hanging="393"/>
        <w:jc w:val="both"/>
        <w:outlineLvl w:val="0"/>
        <w:rPr>
          <w:rFonts w:ascii="Times New Roman" w:eastAsia="Arial Unicode MS" w:hAnsi="Times New Roman" w:cs="Times New Roman"/>
          <w:b/>
          <w:caps/>
          <w:color w:val="000000"/>
          <w:sz w:val="24"/>
          <w:szCs w:val="24"/>
          <w:lang w:eastAsia="en-ZA"/>
        </w:rPr>
      </w:pPr>
      <w:r w:rsidRPr="001A2FBE">
        <w:rPr>
          <w:rFonts w:ascii="Times New Roman" w:eastAsia="Arial Unicode MS" w:hAnsi="Times New Roman" w:cs="Times New Roman"/>
          <w:b/>
          <w:caps/>
          <w:color w:val="000000"/>
          <w:sz w:val="24"/>
          <w:szCs w:val="24"/>
          <w:lang w:eastAsia="en-ZA"/>
        </w:rPr>
        <w:t>3.</w:t>
      </w:r>
      <w:r w:rsidRPr="001A2FBE">
        <w:rPr>
          <w:rFonts w:ascii="Times New Roman" w:eastAsia="Arial Unicode MS" w:hAnsi="Times New Roman" w:cs="Times New Roman"/>
          <w:b/>
          <w:caps/>
          <w:color w:val="000000"/>
          <w:sz w:val="24"/>
          <w:szCs w:val="24"/>
          <w:lang w:eastAsia="en-ZA"/>
        </w:rPr>
        <w:tab/>
        <w:t>Summary of previous (201</w:t>
      </w:r>
      <w:r w:rsidR="00272513">
        <w:rPr>
          <w:rFonts w:ascii="Times New Roman" w:eastAsia="Arial Unicode MS" w:hAnsi="Times New Roman" w:cs="Times New Roman"/>
          <w:b/>
          <w:caps/>
          <w:color w:val="000000"/>
          <w:sz w:val="24"/>
          <w:szCs w:val="24"/>
          <w:lang w:eastAsia="en-ZA"/>
        </w:rPr>
        <w:t>6</w:t>
      </w:r>
      <w:r w:rsidRPr="001A2FBE">
        <w:rPr>
          <w:rFonts w:ascii="Times New Roman" w:eastAsia="Arial Unicode MS" w:hAnsi="Times New Roman" w:cs="Times New Roman"/>
          <w:b/>
          <w:caps/>
          <w:color w:val="000000"/>
          <w:sz w:val="24"/>
          <w:szCs w:val="24"/>
          <w:lang w:eastAsia="en-ZA"/>
        </w:rPr>
        <w:t>) key financial and performance</w:t>
      </w:r>
      <w:r w:rsidRPr="001A2FBE">
        <w:rPr>
          <w:rFonts w:ascii="Times New Roman" w:eastAsia="Arial Unicode MS" w:hAnsi="Times New Roman" w:cs="Times New Roman"/>
          <w:b/>
          <w:caps/>
          <w:color w:val="000000"/>
          <w:sz w:val="24"/>
          <w:szCs w:val="24"/>
          <w:lang w:eastAsia="en-ZA"/>
        </w:rPr>
        <w:tab/>
        <w:t xml:space="preserve">recommendations of the Committee </w:t>
      </w:r>
    </w:p>
    <w:p w:rsidR="001A2FBE" w:rsidRPr="001A2FBE" w:rsidRDefault="001A2FBE" w:rsidP="001A2FBE">
      <w:pPr>
        <w:spacing w:after="0" w:line="280" w:lineRule="exact"/>
        <w:ind w:left="393"/>
        <w:jc w:val="both"/>
        <w:outlineLvl w:val="0"/>
        <w:rPr>
          <w:rFonts w:ascii="Times New Roman" w:eastAsia="Arial Unicode MS" w:hAnsi="Times New Roman" w:cs="Times New Roman"/>
          <w:b/>
          <w:caps/>
          <w:color w:val="000000"/>
          <w:sz w:val="24"/>
          <w:szCs w:val="24"/>
          <w:lang w:eastAsia="en-ZA"/>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b/>
          <w:color w:val="000000"/>
          <w:sz w:val="24"/>
          <w:szCs w:val="24"/>
          <w:lang w:eastAsia="en-ZA"/>
        </w:rPr>
        <w:t>3.1.</w:t>
      </w:r>
      <w:r w:rsidRPr="001A2FBE">
        <w:rPr>
          <w:rFonts w:ascii="Times New Roman" w:eastAsia="Arial Unicode MS" w:hAnsi="Times New Roman" w:cs="Times New Roman"/>
          <w:b/>
          <w:color w:val="000000"/>
          <w:sz w:val="24"/>
          <w:szCs w:val="24"/>
          <w:lang w:eastAsia="en-ZA"/>
        </w:rPr>
        <w:tab/>
        <w:t>201</w:t>
      </w:r>
      <w:r w:rsidR="00B63079">
        <w:rPr>
          <w:rFonts w:ascii="Times New Roman" w:eastAsia="Arial Unicode MS" w:hAnsi="Times New Roman" w:cs="Times New Roman"/>
          <w:b/>
          <w:color w:val="000000"/>
          <w:sz w:val="24"/>
          <w:szCs w:val="24"/>
          <w:lang w:eastAsia="en-ZA"/>
        </w:rPr>
        <w:t>6</w:t>
      </w:r>
      <w:r w:rsidRPr="001A2FBE">
        <w:rPr>
          <w:rFonts w:ascii="Times New Roman" w:eastAsia="Arial Unicode MS" w:hAnsi="Times New Roman" w:cs="Times New Roman"/>
          <w:b/>
          <w:color w:val="000000"/>
          <w:sz w:val="24"/>
          <w:szCs w:val="24"/>
          <w:lang w:eastAsia="en-ZA"/>
        </w:rPr>
        <w:t xml:space="preserve"> BRRR Recommendations</w:t>
      </w:r>
    </w:p>
    <w:p w:rsidR="005654D8" w:rsidRDefault="005654D8" w:rsidP="001A2FBE">
      <w:pPr>
        <w:spacing w:after="0" w:line="280" w:lineRule="exact"/>
        <w:jc w:val="both"/>
        <w:outlineLvl w:val="0"/>
        <w:rPr>
          <w:rFonts w:ascii="Times New Roman" w:eastAsia="Arial Unicode MS" w:hAnsi="Times New Roman" w:cs="Times New Roman"/>
          <w:color w:val="000000"/>
          <w:sz w:val="24"/>
          <w:szCs w:val="24"/>
          <w:lang w:eastAsia="en-ZA"/>
        </w:rPr>
      </w:pPr>
      <w:r>
        <w:rPr>
          <w:rFonts w:ascii="Times New Roman" w:eastAsia="Arial Unicode MS" w:hAnsi="Times New Roman" w:cs="Times New Roman"/>
          <w:color w:val="000000"/>
          <w:sz w:val="24"/>
          <w:szCs w:val="24"/>
          <w:lang w:eastAsia="en-ZA"/>
        </w:rPr>
        <w:t xml:space="preserve">The Committee made a total of 41 recommendations </w:t>
      </w:r>
      <w:r w:rsidR="00F4770C">
        <w:rPr>
          <w:rFonts w:ascii="Times New Roman" w:eastAsia="Arial Unicode MS" w:hAnsi="Times New Roman" w:cs="Times New Roman"/>
          <w:color w:val="000000"/>
          <w:sz w:val="24"/>
          <w:szCs w:val="24"/>
          <w:lang w:eastAsia="en-ZA"/>
        </w:rPr>
        <w:t xml:space="preserve">in its 2016 Budget Review and Recommendation Report </w:t>
      </w:r>
      <w:r>
        <w:rPr>
          <w:rFonts w:ascii="Times New Roman" w:eastAsia="Arial Unicode MS" w:hAnsi="Times New Roman" w:cs="Times New Roman"/>
          <w:color w:val="000000"/>
          <w:sz w:val="24"/>
          <w:szCs w:val="24"/>
          <w:lang w:eastAsia="en-ZA"/>
        </w:rPr>
        <w:t>which pertained to the five programmes of the Department. These included the following:</w:t>
      </w:r>
    </w:p>
    <w:p w:rsidR="005654D8" w:rsidRDefault="005654D8" w:rsidP="001A2FBE">
      <w:pPr>
        <w:spacing w:after="0" w:line="280" w:lineRule="exact"/>
        <w:jc w:val="both"/>
        <w:outlineLvl w:val="0"/>
        <w:rPr>
          <w:rFonts w:ascii="Times New Roman" w:eastAsia="Arial Unicode MS" w:hAnsi="Times New Roman" w:cs="Times New Roman"/>
          <w:color w:val="000000"/>
          <w:sz w:val="24"/>
          <w:szCs w:val="24"/>
          <w:lang w:eastAsia="en-ZA"/>
        </w:rPr>
      </w:pPr>
    </w:p>
    <w:p w:rsidR="005654D8" w:rsidRPr="004C0A85" w:rsidRDefault="005654D8" w:rsidP="005654D8">
      <w:pPr>
        <w:jc w:val="both"/>
        <w:rPr>
          <w:rFonts w:ascii="Times New Roman" w:hAnsi="Times New Roman" w:cs="Times New Roman"/>
          <w:b/>
          <w:sz w:val="24"/>
          <w:szCs w:val="24"/>
        </w:rPr>
      </w:pPr>
      <w:r>
        <w:rPr>
          <w:rFonts w:ascii="Times New Roman" w:hAnsi="Times New Roman" w:cs="Times New Roman"/>
          <w:b/>
          <w:sz w:val="24"/>
          <w:szCs w:val="24"/>
        </w:rPr>
        <w:t>3</w:t>
      </w:r>
      <w:r w:rsidRPr="004C0A85">
        <w:rPr>
          <w:rFonts w:ascii="Times New Roman" w:hAnsi="Times New Roman" w:cs="Times New Roman"/>
          <w:b/>
          <w:sz w:val="24"/>
          <w:szCs w:val="24"/>
        </w:rPr>
        <w:t>.1.</w:t>
      </w:r>
      <w:r>
        <w:rPr>
          <w:rFonts w:ascii="Times New Roman" w:hAnsi="Times New Roman" w:cs="Times New Roman"/>
          <w:b/>
          <w:sz w:val="24"/>
          <w:szCs w:val="24"/>
        </w:rPr>
        <w:t>1</w:t>
      </w:r>
      <w:r w:rsidRPr="004C0A85">
        <w:rPr>
          <w:rFonts w:ascii="Times New Roman" w:hAnsi="Times New Roman" w:cs="Times New Roman"/>
          <w:b/>
          <w:sz w:val="24"/>
          <w:szCs w:val="24"/>
        </w:rPr>
        <w:tab/>
        <w:t xml:space="preserve">Programme 1: Administration </w:t>
      </w: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on disciplinary matters, the SAPS Annual Report</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 xml:space="preserve">should contain disaggregated data i.e. incident, rank of officers, police station/units, provinces; PC should be advised on strategies/remedial action taken to address these. More detail and disaggregated information should be provided on the outcome of disciplinary cases instituted against members as well as nature of incidents of corruption by members. </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w:t>
      </w:r>
      <w:proofErr w:type="gramStart"/>
      <w:r w:rsidRPr="004C0A85">
        <w:rPr>
          <w:rFonts w:ascii="Times New Roman" w:hAnsi="Times New Roman" w:cs="Times New Roman"/>
          <w:sz w:val="24"/>
          <w:szCs w:val="24"/>
        </w:rPr>
        <w:t>provides</w:t>
      </w:r>
      <w:proofErr w:type="gramEnd"/>
      <w:r w:rsidRPr="004C0A85">
        <w:rPr>
          <w:rFonts w:ascii="Times New Roman" w:hAnsi="Times New Roman" w:cs="Times New Roman"/>
          <w:sz w:val="24"/>
          <w:szCs w:val="24"/>
        </w:rPr>
        <w:t xml:space="preserve"> disaggregated reporting on reported sexual offences and rape in the Annual Report. </w:t>
      </w:r>
    </w:p>
    <w:p w:rsidR="005654D8" w:rsidRPr="004C0A85" w:rsidRDefault="005654D8" w:rsidP="005654D8">
      <w:pPr>
        <w:ind w:left="360"/>
        <w:contextualSpacing/>
        <w:jc w:val="both"/>
        <w:rPr>
          <w:rFonts w:ascii="Times New Roman" w:hAnsi="Times New Roman" w:cs="Times New Roman"/>
          <w:sz w:val="24"/>
          <w:szCs w:val="24"/>
        </w:rPr>
      </w:pPr>
    </w:p>
    <w:p w:rsidR="005654D8"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appointment of the Deputy National Commissioner for Crime Detection</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must urgently be pursued and the appointment of other senior managers such as Divisional Commissioners in the Crime Intelligence environment must be completed urgently.</w:t>
      </w:r>
    </w:p>
    <w:p w:rsidR="005654D8" w:rsidRPr="004C0A85" w:rsidRDefault="005654D8" w:rsidP="005654D8">
      <w:pPr>
        <w:spacing w:line="256" w:lineRule="auto"/>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 xml:space="preserve">The building management programme must ensure that there are clear targets and deliverables when it comes to station building, especially in the </w:t>
      </w:r>
      <w:proofErr w:type="spellStart"/>
      <w:r w:rsidRPr="004C0A85">
        <w:rPr>
          <w:rFonts w:ascii="Times New Roman" w:hAnsi="Times New Roman" w:cs="Times New Roman"/>
          <w:sz w:val="24"/>
          <w:szCs w:val="24"/>
        </w:rPr>
        <w:t>Nyanga</w:t>
      </w:r>
      <w:proofErr w:type="spellEnd"/>
      <w:r w:rsidRPr="004C0A85">
        <w:rPr>
          <w:rFonts w:ascii="Times New Roman" w:hAnsi="Times New Roman" w:cs="Times New Roman"/>
          <w:sz w:val="24"/>
          <w:szCs w:val="24"/>
        </w:rPr>
        <w:t xml:space="preserve"> Policing area as </w:t>
      </w:r>
      <w:r w:rsidRPr="004C0A85">
        <w:rPr>
          <w:rFonts w:ascii="Times New Roman" w:hAnsi="Times New Roman" w:cs="Times New Roman"/>
          <w:sz w:val="24"/>
          <w:szCs w:val="24"/>
        </w:rPr>
        <w:lastRenderedPageBreak/>
        <w:t xml:space="preserve">it remains the highest crime area in the country. There should be clear progress with the building of the second police station in the </w:t>
      </w:r>
      <w:proofErr w:type="spellStart"/>
      <w:r w:rsidRPr="004C0A85">
        <w:rPr>
          <w:rFonts w:ascii="Times New Roman" w:hAnsi="Times New Roman" w:cs="Times New Roman"/>
          <w:sz w:val="24"/>
          <w:szCs w:val="24"/>
        </w:rPr>
        <w:t>Weltevreden</w:t>
      </w:r>
      <w:proofErr w:type="spellEnd"/>
      <w:r w:rsidRPr="004C0A85">
        <w:rPr>
          <w:rFonts w:ascii="Times New Roman" w:hAnsi="Times New Roman" w:cs="Times New Roman"/>
          <w:sz w:val="24"/>
          <w:szCs w:val="24"/>
        </w:rPr>
        <w:t xml:space="preserve"> area.</w:t>
      </w:r>
    </w:p>
    <w:p w:rsidR="005654D8" w:rsidRPr="004C0A85" w:rsidRDefault="005654D8" w:rsidP="005654D8">
      <w:pPr>
        <w:spacing w:after="200" w:line="276" w:lineRule="auto"/>
        <w:ind w:left="720"/>
        <w:contextualSpacing/>
        <w:rPr>
          <w:rFonts w:ascii="Times New Roman" w:hAnsi="Times New Roman" w:cs="Times New Roman"/>
          <w:sz w:val="24"/>
          <w:szCs w:val="24"/>
        </w:rPr>
      </w:pPr>
    </w:p>
    <w:p w:rsidR="005654D8" w:rsidRPr="004C0A85" w:rsidRDefault="005654D8" w:rsidP="00983C60">
      <w:pPr>
        <w:numPr>
          <w:ilvl w:val="0"/>
          <w:numId w:val="73"/>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Building programme with respect to the construction of new police stations and the building renovations programme </w:t>
      </w:r>
      <w:proofErr w:type="gramStart"/>
      <w:r w:rsidRPr="004C0A85">
        <w:rPr>
          <w:rFonts w:ascii="Times New Roman" w:hAnsi="Times New Roman" w:cs="Times New Roman"/>
          <w:sz w:val="24"/>
          <w:szCs w:val="24"/>
        </w:rPr>
        <w:t>is</w:t>
      </w:r>
      <w:proofErr w:type="gramEnd"/>
      <w:r w:rsidRPr="004C0A85">
        <w:rPr>
          <w:rFonts w:ascii="Times New Roman" w:hAnsi="Times New Roman" w:cs="Times New Roman"/>
          <w:sz w:val="24"/>
          <w:szCs w:val="24"/>
        </w:rPr>
        <w:t xml:space="preserve"> accelerated.</w:t>
      </w:r>
    </w:p>
    <w:p w:rsidR="005654D8" w:rsidRPr="004C0A85" w:rsidRDefault="005654D8" w:rsidP="005654D8">
      <w:pPr>
        <w:spacing w:after="200" w:line="276" w:lineRule="auto"/>
        <w:ind w:left="720"/>
        <w:contextualSpacing/>
        <w:rPr>
          <w:rFonts w:ascii="Times New Roman" w:hAnsi="Times New Roman" w:cs="Times New Roman"/>
          <w:sz w:val="24"/>
          <w:szCs w:val="24"/>
        </w:rPr>
      </w:pPr>
    </w:p>
    <w:p w:rsidR="005654D8" w:rsidRDefault="005654D8" w:rsidP="00983C60">
      <w:pPr>
        <w:numPr>
          <w:ilvl w:val="0"/>
          <w:numId w:val="73"/>
        </w:numPr>
        <w:spacing w:after="200" w:line="276" w:lineRule="auto"/>
        <w:contextualSpacing/>
        <w:rPr>
          <w:rFonts w:ascii="Times New Roman" w:hAnsi="Times New Roman" w:cs="Times New Roman"/>
          <w:sz w:val="24"/>
          <w:szCs w:val="24"/>
        </w:rPr>
      </w:pPr>
      <w:r w:rsidRPr="004C0A85">
        <w:rPr>
          <w:rFonts w:ascii="Times New Roman" w:hAnsi="Times New Roman" w:cs="Times New Roman"/>
          <w:sz w:val="24"/>
          <w:szCs w:val="24"/>
        </w:rPr>
        <w:t>The Committee recommends that the SAPS should have a better managerial hold over the high number of Civil Claims as this is an indicator of discipline and consequence management in SAPS and the Management must put measures in place to improve the professional conduct of police officers.</w:t>
      </w:r>
    </w:p>
    <w:p w:rsidR="005654D8" w:rsidRPr="004C0A85" w:rsidRDefault="005654D8" w:rsidP="005654D8">
      <w:pPr>
        <w:spacing w:after="200" w:line="276" w:lineRule="auto"/>
        <w:ind w:left="720"/>
        <w:contextualSpacing/>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additional training for Public Order Policing members in Crowd Control should be rolled out as a matter of urgency. </w:t>
      </w:r>
    </w:p>
    <w:p w:rsidR="005654D8" w:rsidRPr="004C0A85" w:rsidRDefault="005654D8" w:rsidP="005654D8">
      <w:pPr>
        <w:ind w:left="720"/>
        <w:contextualSpacing/>
        <w:jc w:val="both"/>
        <w:rPr>
          <w:rFonts w:ascii="Times New Roman" w:hAnsi="Times New Roman" w:cs="Times New Roman"/>
          <w:sz w:val="24"/>
          <w:szCs w:val="24"/>
        </w:rPr>
      </w:pPr>
    </w:p>
    <w:p w:rsidR="005654D8" w:rsidRDefault="005654D8" w:rsidP="00983C60">
      <w:pPr>
        <w:numPr>
          <w:ilvl w:val="0"/>
          <w:numId w:val="73"/>
        </w:numPr>
        <w:spacing w:line="256" w:lineRule="auto"/>
        <w:contextualSpacing/>
        <w:jc w:val="both"/>
        <w:rPr>
          <w:rFonts w:ascii="Times New Roman" w:hAnsi="Times New Roman" w:cs="Times New Roman"/>
          <w:sz w:val="24"/>
          <w:szCs w:val="24"/>
        </w:rPr>
      </w:pPr>
      <w:r w:rsidRPr="000D7725">
        <w:rPr>
          <w:rFonts w:ascii="Times New Roman" w:hAnsi="Times New Roman" w:cs="Times New Roman"/>
          <w:sz w:val="24"/>
          <w:szCs w:val="24"/>
        </w:rPr>
        <w:t xml:space="preserve">The Committee recommends that the FCS Units must be strengthened to police Gender Based Violence approaches and rolled out. Special attention should be given to the feedback process to complainants. </w:t>
      </w:r>
    </w:p>
    <w:p w:rsidR="005654D8" w:rsidRPr="000D7725" w:rsidRDefault="005654D8" w:rsidP="005654D8">
      <w:pPr>
        <w:spacing w:line="256" w:lineRule="auto"/>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management should embark on a cost-analysis and provide a plan on how they plan to roll out forensic social workers to all police stations.</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indicators specified for public order policing unit and special task force is ‘stabilised’ should be linked to compliance and human rights standards.</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w:t>
      </w:r>
      <w:r>
        <w:rPr>
          <w:rFonts w:ascii="Times New Roman" w:hAnsi="Times New Roman" w:cs="Times New Roman"/>
          <w:sz w:val="24"/>
          <w:szCs w:val="24"/>
        </w:rPr>
        <w:t>C</w:t>
      </w:r>
      <w:r w:rsidRPr="004C0A85">
        <w:rPr>
          <w:rFonts w:ascii="Times New Roman" w:hAnsi="Times New Roman" w:cs="Times New Roman"/>
          <w:sz w:val="24"/>
          <w:szCs w:val="24"/>
        </w:rPr>
        <w:t xml:space="preserve">ommunity </w:t>
      </w:r>
      <w:r>
        <w:rPr>
          <w:rFonts w:ascii="Times New Roman" w:hAnsi="Times New Roman" w:cs="Times New Roman"/>
          <w:sz w:val="24"/>
          <w:szCs w:val="24"/>
        </w:rPr>
        <w:t>P</w:t>
      </w:r>
      <w:r w:rsidRPr="004C0A85">
        <w:rPr>
          <w:rFonts w:ascii="Times New Roman" w:hAnsi="Times New Roman" w:cs="Times New Roman"/>
          <w:sz w:val="24"/>
          <w:szCs w:val="24"/>
        </w:rPr>
        <w:t xml:space="preserve">olice </w:t>
      </w:r>
      <w:r>
        <w:rPr>
          <w:rFonts w:ascii="Times New Roman" w:hAnsi="Times New Roman" w:cs="Times New Roman"/>
          <w:sz w:val="24"/>
          <w:szCs w:val="24"/>
        </w:rPr>
        <w:t>F</w:t>
      </w:r>
      <w:r w:rsidRPr="004C0A85">
        <w:rPr>
          <w:rFonts w:ascii="Times New Roman" w:hAnsi="Times New Roman" w:cs="Times New Roman"/>
          <w:sz w:val="24"/>
          <w:szCs w:val="24"/>
        </w:rPr>
        <w:t>orums (CPF) indicator should be broadened to include reporting on</w:t>
      </w:r>
      <w:r w:rsidRPr="004C0A85">
        <w:rPr>
          <w:rFonts w:ascii="Times New Roman" w:hAnsi="Times New Roman" w:cs="Times New Roman"/>
          <w:b/>
          <w:sz w:val="24"/>
          <w:szCs w:val="24"/>
        </w:rPr>
        <w:t xml:space="preserve"> </w:t>
      </w:r>
      <w:r w:rsidRPr="004C0A85">
        <w:rPr>
          <w:rFonts w:ascii="Times New Roman" w:hAnsi="Times New Roman" w:cs="Times New Roman"/>
          <w:sz w:val="24"/>
          <w:szCs w:val="24"/>
        </w:rPr>
        <w:t>inter</w:t>
      </w:r>
      <w:r w:rsidR="007C3166">
        <w:rPr>
          <w:rFonts w:ascii="Times New Roman" w:hAnsi="Times New Roman" w:cs="Times New Roman"/>
          <w:sz w:val="24"/>
          <w:szCs w:val="24"/>
        </w:rPr>
        <w:t>-</w:t>
      </w:r>
      <w:r w:rsidRPr="004C0A85">
        <w:rPr>
          <w:rFonts w:ascii="Times New Roman" w:hAnsi="Times New Roman" w:cs="Times New Roman"/>
          <w:sz w:val="24"/>
          <w:szCs w:val="24"/>
        </w:rPr>
        <w:t xml:space="preserve">sectoral initiatives/interventions with other departments/structures in terms of crime prevention. </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should make available the research agenda of the new Research Division.</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should consider all new Regulation 45 appointments in exceptional cases only and the Committee urges the SAPS Management to advertise all posts in the Senior Management Section. All new appointments on levels 14-16 should be reported to the Committee and detailed biographies of the appointees should be included. </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these appointments should be reported in the Annual </w:t>
      </w:r>
      <w:r>
        <w:rPr>
          <w:rFonts w:ascii="Times New Roman" w:hAnsi="Times New Roman" w:cs="Times New Roman"/>
          <w:sz w:val="24"/>
          <w:szCs w:val="24"/>
        </w:rPr>
        <w:t>R</w:t>
      </w:r>
      <w:r w:rsidRPr="004C0A85">
        <w:rPr>
          <w:rFonts w:ascii="Times New Roman" w:hAnsi="Times New Roman" w:cs="Times New Roman"/>
          <w:sz w:val="24"/>
          <w:szCs w:val="24"/>
        </w:rPr>
        <w:t>eport and the rank from which the appointment was made should be included.</w:t>
      </w:r>
    </w:p>
    <w:p w:rsidR="005654D8" w:rsidRPr="004C0A85" w:rsidRDefault="005654D8" w:rsidP="005654D8">
      <w:pPr>
        <w:jc w:val="both"/>
        <w:rPr>
          <w:rFonts w:ascii="Times New Roman" w:hAnsi="Times New Roman" w:cs="Times New Roman"/>
          <w:b/>
          <w:sz w:val="24"/>
          <w:szCs w:val="24"/>
        </w:rPr>
      </w:pPr>
    </w:p>
    <w:p w:rsidR="005654D8" w:rsidRPr="004C0A85" w:rsidRDefault="005654D8" w:rsidP="005654D8">
      <w:pPr>
        <w:jc w:val="both"/>
        <w:rPr>
          <w:rFonts w:ascii="Times New Roman" w:hAnsi="Times New Roman" w:cs="Times New Roman"/>
          <w:b/>
          <w:sz w:val="24"/>
          <w:szCs w:val="24"/>
        </w:rPr>
      </w:pPr>
      <w:r>
        <w:rPr>
          <w:rFonts w:ascii="Times New Roman" w:hAnsi="Times New Roman" w:cs="Times New Roman"/>
          <w:b/>
          <w:sz w:val="24"/>
          <w:szCs w:val="24"/>
        </w:rPr>
        <w:t>3</w:t>
      </w:r>
      <w:r w:rsidRPr="004C0A85">
        <w:rPr>
          <w:rFonts w:ascii="Times New Roman" w:hAnsi="Times New Roman" w:cs="Times New Roman"/>
          <w:b/>
          <w:sz w:val="24"/>
          <w:szCs w:val="24"/>
        </w:rPr>
        <w:t>.1.</w:t>
      </w:r>
      <w:r>
        <w:rPr>
          <w:rFonts w:ascii="Times New Roman" w:hAnsi="Times New Roman" w:cs="Times New Roman"/>
          <w:b/>
          <w:sz w:val="24"/>
          <w:szCs w:val="24"/>
        </w:rPr>
        <w:t>2</w:t>
      </w:r>
      <w:r w:rsidRPr="004C0A85">
        <w:rPr>
          <w:rFonts w:ascii="Times New Roman" w:hAnsi="Times New Roman" w:cs="Times New Roman"/>
          <w:b/>
          <w:sz w:val="24"/>
          <w:szCs w:val="24"/>
        </w:rPr>
        <w:tab/>
        <w:t xml:space="preserve">Programme 2: Visible Policing </w:t>
      </w: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lastRenderedPageBreak/>
        <w:t>The Committee recommends that the SAPS review and strengthen the implementation of policy directives regarding use of firearms including the establishment of independent mechanisms/review process for excessive use of force incidents; safe carriage of firearms and ammunition when officers are on/off duty and safe storage.</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adhere to competency requirements for police officers carrying firearms including background checks, training requirements,</w:t>
      </w:r>
      <w:r>
        <w:rPr>
          <w:rFonts w:ascii="Times New Roman" w:hAnsi="Times New Roman" w:cs="Times New Roman"/>
          <w:sz w:val="24"/>
          <w:szCs w:val="24"/>
        </w:rPr>
        <w:t xml:space="preserve"> </w:t>
      </w:r>
      <w:r w:rsidRPr="004C0A85">
        <w:rPr>
          <w:rFonts w:ascii="Times New Roman" w:hAnsi="Times New Roman" w:cs="Times New Roman"/>
          <w:sz w:val="24"/>
          <w:szCs w:val="24"/>
        </w:rPr>
        <w:t>accreditation and removal of firearms due to negligence or abuse, and disciplinary action.</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the SAPS capacitate, train and support police officers through on going accredited training in firearm use, as well as alternative tactics and strategies to lethal force.</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the SAPS strengthen the link between schools and police stations throughout the country as it is a priority and the fact that it was only implemented in 1053 schools is unacceptable and the SAPS Management must rectify this.</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all Designated Firearms Officers must be capacitated at all stations to be able to effectively manage their tasks.</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 xml:space="preserve">The Committee recommends that the SAPS should do more to deal with Domestic Violence and not refer women to courts for restraining orders without launching a criminal investigation.  </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line="256" w:lineRule="auto"/>
        <w:contextualSpacing/>
        <w:jc w:val="both"/>
        <w:rPr>
          <w:rFonts w:ascii="Times New Roman" w:hAnsi="Times New Roman" w:cs="Times New Roman"/>
          <w:sz w:val="24"/>
          <w:szCs w:val="24"/>
        </w:rPr>
      </w:pPr>
      <w:r w:rsidRPr="004C0A85">
        <w:rPr>
          <w:rFonts w:ascii="Times New Roman" w:hAnsi="Times New Roman" w:cs="Times New Roman"/>
          <w:sz w:val="24"/>
          <w:szCs w:val="24"/>
        </w:rPr>
        <w:t>The Committee recommends that Cluster commanders should be rotated if they are ineffective and the ineffectiveness of some cluster commanders should be addressed by management.</w:t>
      </w:r>
    </w:p>
    <w:p w:rsidR="005654D8" w:rsidRPr="004C0A85" w:rsidRDefault="005654D8" w:rsidP="005654D8">
      <w:pPr>
        <w:ind w:left="720"/>
        <w:contextualSpacing/>
        <w:jc w:val="both"/>
        <w:rPr>
          <w:rFonts w:ascii="Times New Roman"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must deal with the inconsistencies in instructions with regard to firearm licences, renewal applications and new applications as a matter of urgency.  </w:t>
      </w:r>
    </w:p>
    <w:p w:rsidR="005654D8" w:rsidRDefault="005654D8" w:rsidP="005654D8">
      <w:pPr>
        <w:spacing w:after="200"/>
        <w:ind w:left="360"/>
        <w:contextualSpacing/>
        <w:jc w:val="both"/>
        <w:rPr>
          <w:rFonts w:ascii="Times New Roman" w:eastAsia="Calibri" w:hAnsi="Times New Roman" w:cs="Times New Roman"/>
          <w:b/>
          <w:sz w:val="24"/>
          <w:szCs w:val="24"/>
        </w:rPr>
      </w:pPr>
    </w:p>
    <w:p w:rsidR="005654D8" w:rsidRPr="004C0A85" w:rsidRDefault="005654D8" w:rsidP="005654D8">
      <w:pPr>
        <w:spacing w:after="200"/>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C0A85">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C0A8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C0A85">
        <w:rPr>
          <w:rFonts w:ascii="Times New Roman" w:eastAsia="Calibri" w:hAnsi="Times New Roman" w:cs="Times New Roman"/>
          <w:b/>
          <w:sz w:val="24"/>
          <w:szCs w:val="24"/>
        </w:rPr>
        <w:t xml:space="preserve"> Programme 3: Detectives </w:t>
      </w:r>
    </w:p>
    <w:p w:rsidR="005654D8" w:rsidRPr="004C0A85" w:rsidRDefault="005654D8" w:rsidP="005654D8">
      <w:pPr>
        <w:spacing w:after="200"/>
        <w:ind w:left="360"/>
        <w:contextualSpacing/>
        <w:jc w:val="both"/>
        <w:rPr>
          <w:rFonts w:ascii="Times New Roman" w:eastAsia="Calibri" w:hAnsi="Times New Roman" w:cs="Times New Roman"/>
          <w:b/>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include key performance </w:t>
      </w:r>
      <w:r>
        <w:rPr>
          <w:rFonts w:ascii="Times New Roman" w:eastAsia="Calibri" w:hAnsi="Times New Roman" w:cs="Times New Roman"/>
          <w:sz w:val="24"/>
          <w:szCs w:val="24"/>
        </w:rPr>
        <w:t xml:space="preserve">indicators </w:t>
      </w:r>
      <w:r w:rsidRPr="004C0A85">
        <w:rPr>
          <w:rFonts w:ascii="Times New Roman" w:eastAsia="Calibri" w:hAnsi="Times New Roman" w:cs="Times New Roman"/>
          <w:sz w:val="24"/>
          <w:szCs w:val="24"/>
        </w:rPr>
        <w:t xml:space="preserve">(KPIs) in its APP to measure performance on the basic capacitation of the Crime Detection Component, in terms of facilities and equipment provided to detectives.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The Committee resolves that it will engage its counterparts in the justice environment to schedule a joint meeting to discuss challenges around trial-ready cases (the meeting will include representatives from the SAPS and NPA).</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3440F7">
      <w:pPr>
        <w:numPr>
          <w:ilvl w:val="0"/>
          <w:numId w:val="73"/>
        </w:numPr>
        <w:spacing w:after="200" w:line="27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In terms of the reporting obligations of the DPCI as per the SAPS Act of 1995, the Committee recommends the following: </w:t>
      </w:r>
    </w:p>
    <w:p w:rsidR="005654D8" w:rsidRPr="004C0A85" w:rsidRDefault="005654D8" w:rsidP="003440F7">
      <w:pPr>
        <w:spacing w:line="276" w:lineRule="auto"/>
        <w:ind w:left="720"/>
        <w:jc w:val="both"/>
        <w:rPr>
          <w:rFonts w:ascii="Times New Roman" w:hAnsi="Times New Roman" w:cs="Times New Roman"/>
          <w:sz w:val="24"/>
          <w:szCs w:val="24"/>
        </w:rPr>
      </w:pPr>
      <w:r w:rsidRPr="004C0A85">
        <w:rPr>
          <w:rFonts w:ascii="Times New Roman" w:hAnsi="Times New Roman" w:cs="Times New Roman"/>
          <w:sz w:val="24"/>
          <w:szCs w:val="24"/>
        </w:rPr>
        <w:lastRenderedPageBreak/>
        <w:t>The performance of the DPCI should be contained in a separate section of the SAPS Annual Report (arguably as the last section of the Detective Services Programme). This should include performance on KPIs, budget, personnel related issues (vacancies and fixed establishment), training and accommodation. This necessitates a departure from its current reporting form in terms of sub</w:t>
      </w:r>
      <w:r>
        <w:rPr>
          <w:rFonts w:ascii="Times New Roman" w:hAnsi="Times New Roman" w:cs="Times New Roman"/>
          <w:sz w:val="24"/>
          <w:szCs w:val="24"/>
        </w:rPr>
        <w:t>-</w:t>
      </w:r>
      <w:r w:rsidRPr="004C0A85">
        <w:rPr>
          <w:rFonts w:ascii="Times New Roman" w:hAnsi="Times New Roman" w:cs="Times New Roman"/>
          <w:sz w:val="24"/>
          <w:szCs w:val="24"/>
        </w:rPr>
        <w:t xml:space="preserve">programmes, until such time as the location of the DPCI (either as a Vote or Budget Programme) is finalised. The Committee further recommends that it must be made clear upfront that the personnel of the DPCI is included in the fixed establishment of the SAPS and that the budget allocation of the DPCI is located within the SAPS Vote, despite it being exclusively appropriated for the DPCI (ring-fenced), as to avoid any confusion on this matter. The Committee further resolves that no further extension to comply with the SAPS Act of 1995 will be granted in terms of the reporting requirements of the DPCI.    </w:t>
      </w: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engage in a meeting with the National Prosecuting Authority to discuss and remedy the matter of “trial-ready” docket indicators. </w:t>
      </w:r>
    </w:p>
    <w:p w:rsidR="005654D8" w:rsidRDefault="005654D8" w:rsidP="005654D8">
      <w:pPr>
        <w:spacing w:after="200"/>
        <w:ind w:left="720"/>
        <w:contextualSpacing/>
        <w:jc w:val="both"/>
        <w:rPr>
          <w:rFonts w:ascii="Times New Roman" w:eastAsia="Calibri" w:hAnsi="Times New Roman" w:cs="Times New Roman"/>
          <w:sz w:val="24"/>
          <w:szCs w:val="24"/>
        </w:rPr>
      </w:pPr>
    </w:p>
    <w:p w:rsidR="00FB5954" w:rsidRDefault="00FB5954" w:rsidP="005654D8">
      <w:pPr>
        <w:spacing w:after="200"/>
        <w:ind w:left="720"/>
        <w:contextualSpacing/>
        <w:jc w:val="both"/>
        <w:rPr>
          <w:rFonts w:ascii="Times New Roman" w:eastAsia="Calibri" w:hAnsi="Times New Roman" w:cs="Times New Roman"/>
          <w:sz w:val="24"/>
          <w:szCs w:val="24"/>
        </w:rPr>
      </w:pPr>
    </w:p>
    <w:p w:rsidR="005654D8" w:rsidRDefault="005654D8" w:rsidP="005654D8">
      <w:pPr>
        <w:spacing w:after="200"/>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C0A85">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4C0A85">
        <w:rPr>
          <w:rFonts w:ascii="Times New Roman" w:eastAsia="Calibri" w:hAnsi="Times New Roman" w:cs="Times New Roman"/>
          <w:b/>
          <w:sz w:val="24"/>
          <w:szCs w:val="24"/>
        </w:rPr>
        <w:t xml:space="preserve">   Programme 4: Crime Intelligence </w:t>
      </w:r>
    </w:p>
    <w:p w:rsidR="005654D8" w:rsidRPr="004C0A85" w:rsidRDefault="005654D8" w:rsidP="005654D8">
      <w:pPr>
        <w:spacing w:after="200"/>
        <w:ind w:left="360"/>
        <w:contextualSpacing/>
        <w:jc w:val="both"/>
        <w:rPr>
          <w:rFonts w:ascii="Times New Roman" w:eastAsia="Calibri" w:hAnsi="Times New Roman" w:cs="Times New Roman"/>
          <w:b/>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develop at least one performance indicator to provide a mechanism to measure the value added by the products generated by the Crime Intelligence Component to the Crime Prevention and Crime Detection Components of the SAPS.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ensure that all personnel attached to the Crime Intelligence Component are vetted and that regular lifestyle audits are conducted to ensure the overall integrity of the component.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ground coverage of crime intelligence should be increased in relation to capacitating this environment, especially at Cluster level.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consider informants as a force multiplier and endeavour to attract and retain more strategic informants.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5654D8">
      <w:pPr>
        <w:spacing w:after="200"/>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3.1.5</w:t>
      </w:r>
      <w:r w:rsidRPr="004C0A85">
        <w:rPr>
          <w:rFonts w:ascii="Times New Roman" w:eastAsia="Calibri" w:hAnsi="Times New Roman" w:cs="Times New Roman"/>
          <w:b/>
          <w:sz w:val="24"/>
          <w:szCs w:val="24"/>
        </w:rPr>
        <w:t xml:space="preserve">   Programme 5: Protection and Security Services </w:t>
      </w:r>
    </w:p>
    <w:p w:rsidR="005654D8" w:rsidRPr="004C0A85" w:rsidRDefault="005654D8" w:rsidP="005654D8">
      <w:pPr>
        <w:spacing w:after="200"/>
        <w:ind w:left="360"/>
        <w:contextualSpacing/>
        <w:jc w:val="both"/>
        <w:rPr>
          <w:rFonts w:ascii="Times New Roman" w:eastAsia="Calibri" w:hAnsi="Times New Roman" w:cs="Times New Roman"/>
          <w:b/>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SAPS should focus on improving the working conditions, the nature of relationships with the Executive and the job descriptions of VIP Protectors.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issue of accommodation for the Free State VIP Protectors be urgently addressed and finalised and a report be made available to the Committee.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lastRenderedPageBreak/>
        <w:t xml:space="preserve">The Committee recommends that the Department should continue with its endeavours to cultivate a relationship of mutual respect between the Executive and VIP Protectors through the enhancement and continuation of current roadshows and discussion with the Executive.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The Committee recommends that</w:t>
      </w:r>
      <w:r>
        <w:rPr>
          <w:rFonts w:ascii="Times New Roman" w:eastAsia="Calibri" w:hAnsi="Times New Roman" w:cs="Times New Roman"/>
          <w:sz w:val="24"/>
          <w:szCs w:val="24"/>
        </w:rPr>
        <w:t xml:space="preserve"> the </w:t>
      </w:r>
      <w:r w:rsidRPr="004C0A85">
        <w:rPr>
          <w:rFonts w:ascii="Times New Roman" w:eastAsia="Calibri" w:hAnsi="Times New Roman" w:cs="Times New Roman"/>
          <w:sz w:val="24"/>
          <w:szCs w:val="24"/>
        </w:rPr>
        <w:t xml:space="preserve">Department should consider implementing a strategy in which VIP Protectors are rotated on a regular basis to avoid </w:t>
      </w:r>
      <w:r>
        <w:rPr>
          <w:rFonts w:ascii="Times New Roman" w:eastAsia="Calibri" w:hAnsi="Times New Roman" w:cs="Times New Roman"/>
          <w:sz w:val="24"/>
          <w:szCs w:val="24"/>
        </w:rPr>
        <w:t>over-</w:t>
      </w:r>
      <w:r w:rsidRPr="004C0A85">
        <w:rPr>
          <w:rFonts w:ascii="Times New Roman" w:eastAsia="Calibri" w:hAnsi="Times New Roman" w:cs="Times New Roman"/>
          <w:sz w:val="24"/>
          <w:szCs w:val="24"/>
        </w:rPr>
        <w:t>familiarly and complacency</w:t>
      </w:r>
      <w:r>
        <w:rPr>
          <w:rFonts w:ascii="Times New Roman" w:eastAsia="Calibri" w:hAnsi="Times New Roman" w:cs="Times New Roman"/>
          <w:sz w:val="24"/>
          <w:szCs w:val="24"/>
        </w:rPr>
        <w:t xml:space="preserve"> with members of the Executive</w:t>
      </w:r>
      <w:r w:rsidRPr="004C0A85">
        <w:rPr>
          <w:rFonts w:ascii="Times New Roman" w:eastAsia="Calibri" w:hAnsi="Times New Roman" w:cs="Times New Roman"/>
          <w:sz w:val="24"/>
          <w:szCs w:val="24"/>
        </w:rPr>
        <w:t xml:space="preserve">.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w:t>
      </w:r>
      <w:proofErr w:type="gramStart"/>
      <w:r w:rsidRPr="004C0A85">
        <w:rPr>
          <w:rFonts w:ascii="Times New Roman" w:eastAsia="Calibri" w:hAnsi="Times New Roman" w:cs="Times New Roman"/>
          <w:sz w:val="24"/>
          <w:szCs w:val="24"/>
        </w:rPr>
        <w:t>mitigate</w:t>
      </w:r>
      <w:proofErr w:type="gramEnd"/>
      <w:r w:rsidRPr="004C0A85">
        <w:rPr>
          <w:rFonts w:ascii="Times New Roman" w:eastAsia="Calibri" w:hAnsi="Times New Roman" w:cs="Times New Roman"/>
          <w:sz w:val="24"/>
          <w:szCs w:val="24"/>
        </w:rPr>
        <w:t xml:space="preserve"> against the over-expenditure recorded for the VIP Protection Component.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Pr="004C0A85" w:rsidRDefault="005654D8" w:rsidP="00983C60">
      <w:pPr>
        <w:numPr>
          <w:ilvl w:val="0"/>
          <w:numId w:val="73"/>
        </w:numPr>
        <w:spacing w:after="200" w:line="256" w:lineRule="auto"/>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stabilise the vehicle fleet of the VIP Protection Component. </w:t>
      </w:r>
    </w:p>
    <w:p w:rsidR="005654D8" w:rsidRPr="004C0A85" w:rsidRDefault="005654D8" w:rsidP="005654D8">
      <w:pPr>
        <w:spacing w:after="200"/>
        <w:ind w:left="720"/>
        <w:contextualSpacing/>
        <w:jc w:val="both"/>
        <w:rPr>
          <w:rFonts w:ascii="Times New Roman" w:eastAsia="Calibri" w:hAnsi="Times New Roman" w:cs="Times New Roman"/>
          <w:sz w:val="24"/>
          <w:szCs w:val="24"/>
        </w:rPr>
      </w:pPr>
    </w:p>
    <w:p w:rsidR="005654D8" w:rsidRDefault="005654D8" w:rsidP="00983C60">
      <w:pPr>
        <w:numPr>
          <w:ilvl w:val="0"/>
          <w:numId w:val="73"/>
        </w:numPr>
        <w:spacing w:after="0" w:line="280" w:lineRule="exact"/>
        <w:contextualSpacing/>
        <w:jc w:val="both"/>
        <w:rPr>
          <w:rFonts w:ascii="Times New Roman" w:eastAsia="Calibri" w:hAnsi="Times New Roman" w:cs="Times New Roman"/>
          <w:sz w:val="24"/>
          <w:szCs w:val="24"/>
        </w:rPr>
      </w:pPr>
      <w:r w:rsidRPr="004C0A85">
        <w:rPr>
          <w:rFonts w:ascii="Times New Roman" w:eastAsia="Calibri" w:hAnsi="Times New Roman" w:cs="Times New Roman"/>
          <w:sz w:val="24"/>
          <w:szCs w:val="24"/>
        </w:rPr>
        <w:t xml:space="preserve">The Committee recommends that the Department should pay attention to the working conditions of members attached to the Static Security Component and develop a career-path for those members that express an interest to enter other components of the SAPS. </w:t>
      </w:r>
    </w:p>
    <w:p w:rsidR="005654D8" w:rsidRDefault="005654D8" w:rsidP="005654D8">
      <w:pPr>
        <w:pStyle w:val="ListParagraph"/>
        <w:rPr>
          <w:rFonts w:ascii="Times New Roman" w:hAnsi="Times New Roman"/>
          <w:sz w:val="24"/>
          <w:szCs w:val="24"/>
        </w:rPr>
      </w:pPr>
    </w:p>
    <w:p w:rsidR="005654D8" w:rsidRPr="005654D8" w:rsidRDefault="005654D8" w:rsidP="00983C60">
      <w:pPr>
        <w:numPr>
          <w:ilvl w:val="0"/>
          <w:numId w:val="73"/>
        </w:numPr>
        <w:spacing w:after="0" w:line="280" w:lineRule="exact"/>
        <w:contextualSpacing/>
        <w:jc w:val="both"/>
        <w:rPr>
          <w:rFonts w:ascii="Times New Roman" w:eastAsia="Calibri" w:hAnsi="Times New Roman" w:cs="Times New Roman"/>
          <w:sz w:val="24"/>
          <w:szCs w:val="24"/>
        </w:rPr>
      </w:pPr>
      <w:r w:rsidRPr="005654D8">
        <w:rPr>
          <w:rFonts w:ascii="Times New Roman" w:eastAsia="Calibri" w:hAnsi="Times New Roman" w:cs="Times New Roman"/>
          <w:sz w:val="24"/>
          <w:szCs w:val="24"/>
        </w:rPr>
        <w:t xml:space="preserve">The Committee recommends that the Department should consider implementing a strategy in which VIP Protectors are rotated on a regular basis to avoid over-familiarly and complacency with members of the Executive.        </w:t>
      </w:r>
    </w:p>
    <w:p w:rsidR="005654D8" w:rsidRPr="005654D8" w:rsidRDefault="005654D8" w:rsidP="005654D8">
      <w:pPr>
        <w:spacing w:after="0" w:line="280" w:lineRule="exact"/>
        <w:ind w:left="360"/>
        <w:contextualSpacing/>
        <w:jc w:val="both"/>
        <w:rPr>
          <w:rFonts w:ascii="Times New Roman" w:eastAsia="Calibri" w:hAnsi="Times New Roman" w:cs="Times New Roman"/>
          <w:sz w:val="24"/>
          <w:szCs w:val="24"/>
        </w:rPr>
      </w:pPr>
    </w:p>
    <w:p w:rsidR="005654D8" w:rsidRPr="005654D8" w:rsidRDefault="005654D8" w:rsidP="00983C60">
      <w:pPr>
        <w:numPr>
          <w:ilvl w:val="0"/>
          <w:numId w:val="73"/>
        </w:numPr>
        <w:spacing w:after="0" w:line="280" w:lineRule="exact"/>
        <w:contextualSpacing/>
        <w:jc w:val="both"/>
        <w:rPr>
          <w:rFonts w:ascii="Times New Roman" w:eastAsia="Calibri" w:hAnsi="Times New Roman" w:cs="Times New Roman"/>
          <w:sz w:val="24"/>
          <w:szCs w:val="24"/>
        </w:rPr>
      </w:pPr>
      <w:r w:rsidRPr="005654D8">
        <w:rPr>
          <w:rFonts w:ascii="Times New Roman" w:eastAsia="Calibri" w:hAnsi="Times New Roman" w:cs="Times New Roman"/>
          <w:sz w:val="24"/>
          <w:szCs w:val="24"/>
        </w:rPr>
        <w:t xml:space="preserve">The Committee recommends that the Department should </w:t>
      </w:r>
      <w:proofErr w:type="gramStart"/>
      <w:r w:rsidRPr="005654D8">
        <w:rPr>
          <w:rFonts w:ascii="Times New Roman" w:eastAsia="Calibri" w:hAnsi="Times New Roman" w:cs="Times New Roman"/>
          <w:sz w:val="24"/>
          <w:szCs w:val="24"/>
        </w:rPr>
        <w:t>mitigate</w:t>
      </w:r>
      <w:proofErr w:type="gramEnd"/>
      <w:r w:rsidRPr="005654D8">
        <w:rPr>
          <w:rFonts w:ascii="Times New Roman" w:eastAsia="Calibri" w:hAnsi="Times New Roman" w:cs="Times New Roman"/>
          <w:sz w:val="24"/>
          <w:szCs w:val="24"/>
        </w:rPr>
        <w:t xml:space="preserve"> against the over-expenditure recorded for the VIP Protection Component. </w:t>
      </w:r>
    </w:p>
    <w:p w:rsidR="005654D8" w:rsidRPr="005654D8" w:rsidRDefault="005654D8" w:rsidP="005654D8">
      <w:pPr>
        <w:spacing w:after="0" w:line="280" w:lineRule="exact"/>
        <w:ind w:left="360"/>
        <w:contextualSpacing/>
        <w:jc w:val="both"/>
        <w:rPr>
          <w:rFonts w:ascii="Times New Roman" w:eastAsia="Calibri" w:hAnsi="Times New Roman" w:cs="Times New Roman"/>
          <w:sz w:val="24"/>
          <w:szCs w:val="24"/>
        </w:rPr>
      </w:pPr>
    </w:p>
    <w:p w:rsidR="005654D8" w:rsidRPr="005654D8" w:rsidRDefault="005654D8" w:rsidP="00983C60">
      <w:pPr>
        <w:numPr>
          <w:ilvl w:val="0"/>
          <w:numId w:val="73"/>
        </w:numPr>
        <w:spacing w:after="0" w:line="280" w:lineRule="exact"/>
        <w:contextualSpacing/>
        <w:jc w:val="both"/>
        <w:rPr>
          <w:rFonts w:ascii="Times New Roman" w:eastAsia="Calibri" w:hAnsi="Times New Roman" w:cs="Times New Roman"/>
          <w:sz w:val="24"/>
          <w:szCs w:val="24"/>
        </w:rPr>
      </w:pPr>
      <w:r w:rsidRPr="005654D8">
        <w:rPr>
          <w:rFonts w:ascii="Times New Roman" w:eastAsia="Calibri" w:hAnsi="Times New Roman" w:cs="Times New Roman"/>
          <w:sz w:val="24"/>
          <w:szCs w:val="24"/>
        </w:rPr>
        <w:t xml:space="preserve">The Committee recommends that the Department should stabilise the vehicle fleet of the VIP Protection Component. </w:t>
      </w:r>
    </w:p>
    <w:p w:rsidR="005654D8" w:rsidRPr="005654D8" w:rsidRDefault="005654D8" w:rsidP="005654D8">
      <w:pPr>
        <w:spacing w:after="0" w:line="280" w:lineRule="exact"/>
        <w:ind w:left="360"/>
        <w:contextualSpacing/>
        <w:jc w:val="both"/>
        <w:rPr>
          <w:rFonts w:ascii="Times New Roman" w:eastAsia="Calibri" w:hAnsi="Times New Roman" w:cs="Times New Roman"/>
          <w:sz w:val="24"/>
          <w:szCs w:val="24"/>
        </w:rPr>
      </w:pPr>
    </w:p>
    <w:p w:rsidR="005654D8" w:rsidRDefault="005654D8" w:rsidP="00983C60">
      <w:pPr>
        <w:numPr>
          <w:ilvl w:val="0"/>
          <w:numId w:val="73"/>
        </w:numPr>
        <w:spacing w:after="0" w:line="280" w:lineRule="exact"/>
        <w:contextualSpacing/>
        <w:jc w:val="both"/>
        <w:rPr>
          <w:rFonts w:ascii="Times New Roman" w:eastAsia="Calibri" w:hAnsi="Times New Roman" w:cs="Times New Roman"/>
          <w:sz w:val="24"/>
          <w:szCs w:val="24"/>
        </w:rPr>
      </w:pPr>
      <w:r w:rsidRPr="005654D8">
        <w:rPr>
          <w:rFonts w:ascii="Times New Roman" w:eastAsia="Calibri" w:hAnsi="Times New Roman" w:cs="Times New Roman"/>
          <w:sz w:val="24"/>
          <w:szCs w:val="24"/>
        </w:rPr>
        <w:t xml:space="preserve">The Committee recommends that the Department should pay attention to the working conditions of members attached to the Static Security Component and develop a career-path for those members that express an interest to enter other components of the SAPS. </w:t>
      </w:r>
    </w:p>
    <w:p w:rsidR="005654D8" w:rsidRDefault="005654D8" w:rsidP="005654D8">
      <w:pPr>
        <w:pStyle w:val="ListParagraph"/>
        <w:rPr>
          <w:rFonts w:ascii="Times New Roman" w:eastAsia="Arial Unicode MS" w:hAnsi="Times New Roman"/>
          <w:color w:val="000000"/>
          <w:sz w:val="24"/>
          <w:szCs w:val="24"/>
          <w:lang w:eastAsia="en-ZA"/>
        </w:rPr>
      </w:pPr>
    </w:p>
    <w:p w:rsidR="00B63079" w:rsidRPr="005654D8" w:rsidRDefault="00B63079" w:rsidP="005654D8">
      <w:pPr>
        <w:spacing w:after="0" w:line="280" w:lineRule="exact"/>
        <w:ind w:left="360"/>
        <w:contextualSpacing/>
        <w:jc w:val="both"/>
        <w:rPr>
          <w:rFonts w:ascii="Times New Roman" w:eastAsia="Calibri" w:hAnsi="Times New Roman" w:cs="Times New Roman"/>
          <w:sz w:val="24"/>
          <w:szCs w:val="24"/>
        </w:rPr>
      </w:pPr>
      <w:r w:rsidRPr="005654D8">
        <w:rPr>
          <w:rFonts w:ascii="Times New Roman" w:eastAsia="Arial Unicode MS" w:hAnsi="Times New Roman" w:cs="Times New Roman"/>
          <w:color w:val="000000"/>
          <w:sz w:val="24"/>
          <w:szCs w:val="24"/>
          <w:lang w:eastAsia="en-ZA"/>
        </w:rPr>
        <w:tab/>
      </w: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b/>
          <w:color w:val="000000"/>
          <w:sz w:val="24"/>
          <w:szCs w:val="24"/>
          <w:lang w:eastAsia="en-ZA"/>
        </w:rPr>
        <w:t>3.2.</w:t>
      </w:r>
      <w:r w:rsidRPr="001A2FBE">
        <w:rPr>
          <w:rFonts w:ascii="Times New Roman" w:eastAsia="Arial Unicode MS" w:hAnsi="Times New Roman" w:cs="Times New Roman"/>
          <w:b/>
          <w:color w:val="000000"/>
          <w:sz w:val="24"/>
          <w:szCs w:val="24"/>
          <w:lang w:eastAsia="en-ZA"/>
        </w:rPr>
        <w:tab/>
        <w:t>Committee 201</w:t>
      </w:r>
      <w:r w:rsidR="005654D8">
        <w:rPr>
          <w:rFonts w:ascii="Times New Roman" w:eastAsia="Arial Unicode MS" w:hAnsi="Times New Roman" w:cs="Times New Roman"/>
          <w:b/>
          <w:color w:val="000000"/>
          <w:sz w:val="24"/>
          <w:szCs w:val="24"/>
          <w:lang w:eastAsia="en-ZA"/>
        </w:rPr>
        <w:t>6</w:t>
      </w:r>
      <w:r w:rsidRPr="001A2FBE">
        <w:rPr>
          <w:rFonts w:ascii="Times New Roman" w:eastAsia="Arial Unicode MS" w:hAnsi="Times New Roman" w:cs="Times New Roman"/>
          <w:b/>
          <w:color w:val="000000"/>
          <w:sz w:val="24"/>
          <w:szCs w:val="24"/>
          <w:lang w:eastAsia="en-ZA"/>
        </w:rPr>
        <w:t>/1</w:t>
      </w:r>
      <w:r w:rsidR="005654D8">
        <w:rPr>
          <w:rFonts w:ascii="Times New Roman" w:eastAsia="Arial Unicode MS" w:hAnsi="Times New Roman" w:cs="Times New Roman"/>
          <w:b/>
          <w:color w:val="000000"/>
          <w:sz w:val="24"/>
          <w:szCs w:val="24"/>
          <w:lang w:eastAsia="en-ZA"/>
        </w:rPr>
        <w:t>7</w:t>
      </w:r>
      <w:r w:rsidRPr="001A2FBE">
        <w:rPr>
          <w:rFonts w:ascii="Times New Roman" w:eastAsia="Arial Unicode MS" w:hAnsi="Times New Roman" w:cs="Times New Roman"/>
          <w:b/>
          <w:color w:val="000000"/>
          <w:sz w:val="24"/>
          <w:szCs w:val="24"/>
          <w:lang w:eastAsia="en-ZA"/>
        </w:rPr>
        <w:t xml:space="preserve"> Budget Report</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eastAsia="en-ZA"/>
        </w:rPr>
      </w:pPr>
    </w:p>
    <w:p w:rsidR="001A2FBE" w:rsidRPr="001A2FBE" w:rsidRDefault="001A2FBE" w:rsidP="001A2FBE">
      <w:pPr>
        <w:autoSpaceDE w:val="0"/>
        <w:autoSpaceDN w:val="0"/>
        <w:adjustRightInd w:val="0"/>
        <w:spacing w:after="0" w:line="240" w:lineRule="auto"/>
        <w:rPr>
          <w:rFonts w:ascii="Times New Roman" w:eastAsia="Times New Roman" w:hAnsi="Times New Roman" w:cs="Times New Roman"/>
          <w:color w:val="000000"/>
          <w:sz w:val="24"/>
          <w:szCs w:val="24"/>
          <w:lang w:val="en-GB" w:eastAsia="en-ZA"/>
        </w:rPr>
      </w:pPr>
      <w:r w:rsidRPr="001A2FBE">
        <w:rPr>
          <w:rFonts w:ascii="Times New Roman" w:eastAsia="Times New Roman" w:hAnsi="Times New Roman" w:cs="Times New Roman"/>
          <w:color w:val="000000"/>
          <w:sz w:val="24"/>
          <w:szCs w:val="24"/>
          <w:lang w:val="en-GB" w:eastAsia="en-ZA"/>
        </w:rPr>
        <w:t>The Portfolio Committee made the following recommendations in terms of the 201</w:t>
      </w:r>
      <w:r w:rsidR="005654D8">
        <w:rPr>
          <w:rFonts w:ascii="Times New Roman" w:eastAsia="Times New Roman" w:hAnsi="Times New Roman" w:cs="Times New Roman"/>
          <w:color w:val="000000"/>
          <w:sz w:val="24"/>
          <w:szCs w:val="24"/>
          <w:lang w:val="en-GB" w:eastAsia="en-ZA"/>
        </w:rPr>
        <w:t>6</w:t>
      </w:r>
      <w:r w:rsidRPr="001A2FBE">
        <w:rPr>
          <w:rFonts w:ascii="Times New Roman" w:eastAsia="Times New Roman" w:hAnsi="Times New Roman" w:cs="Times New Roman"/>
          <w:color w:val="000000"/>
          <w:sz w:val="24"/>
          <w:szCs w:val="24"/>
          <w:lang w:val="en-GB" w:eastAsia="en-ZA"/>
        </w:rPr>
        <w:t>/1</w:t>
      </w:r>
      <w:r w:rsidR="005654D8">
        <w:rPr>
          <w:rFonts w:ascii="Times New Roman" w:eastAsia="Times New Roman" w:hAnsi="Times New Roman" w:cs="Times New Roman"/>
          <w:color w:val="000000"/>
          <w:sz w:val="24"/>
          <w:szCs w:val="24"/>
          <w:lang w:val="en-GB" w:eastAsia="en-ZA"/>
        </w:rPr>
        <w:t>7</w:t>
      </w:r>
      <w:r w:rsidRPr="001A2FBE">
        <w:rPr>
          <w:rFonts w:ascii="Times New Roman" w:eastAsia="Times New Roman" w:hAnsi="Times New Roman" w:cs="Times New Roman"/>
          <w:color w:val="000000"/>
          <w:sz w:val="24"/>
          <w:szCs w:val="24"/>
          <w:lang w:val="en-GB" w:eastAsia="en-ZA"/>
        </w:rPr>
        <w:t xml:space="preserve"> Annual Performance Plan, Strategic Plan (2015-2019) and the 201</w:t>
      </w:r>
      <w:r w:rsidR="005654D8">
        <w:rPr>
          <w:rFonts w:ascii="Times New Roman" w:eastAsia="Times New Roman" w:hAnsi="Times New Roman" w:cs="Times New Roman"/>
          <w:color w:val="000000"/>
          <w:sz w:val="24"/>
          <w:szCs w:val="24"/>
          <w:lang w:val="en-GB" w:eastAsia="en-ZA"/>
        </w:rPr>
        <w:t>6</w:t>
      </w:r>
      <w:r w:rsidRPr="001A2FBE">
        <w:rPr>
          <w:rFonts w:ascii="Times New Roman" w:eastAsia="Times New Roman" w:hAnsi="Times New Roman" w:cs="Times New Roman"/>
          <w:color w:val="000000"/>
          <w:sz w:val="24"/>
          <w:szCs w:val="24"/>
          <w:lang w:val="en-GB" w:eastAsia="en-ZA"/>
        </w:rPr>
        <w:t>/1</w:t>
      </w:r>
      <w:r w:rsidR="005654D8">
        <w:rPr>
          <w:rFonts w:ascii="Times New Roman" w:eastAsia="Times New Roman" w:hAnsi="Times New Roman" w:cs="Times New Roman"/>
          <w:color w:val="000000"/>
          <w:sz w:val="24"/>
          <w:szCs w:val="24"/>
          <w:lang w:val="en-GB" w:eastAsia="en-ZA"/>
        </w:rPr>
        <w:t>7</w:t>
      </w:r>
      <w:r w:rsidRPr="001A2FBE">
        <w:rPr>
          <w:rFonts w:ascii="Times New Roman" w:eastAsia="Times New Roman" w:hAnsi="Times New Roman" w:cs="Times New Roman"/>
          <w:color w:val="000000"/>
          <w:sz w:val="24"/>
          <w:szCs w:val="24"/>
          <w:lang w:val="en-GB" w:eastAsia="en-ZA"/>
        </w:rPr>
        <w:t xml:space="preserve"> Budget of the Department of Police:</w:t>
      </w:r>
    </w:p>
    <w:p w:rsidR="001A2FBE" w:rsidRPr="001A2FBE" w:rsidRDefault="001A2FBE" w:rsidP="001A2FBE">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p>
    <w:p w:rsidR="001A2FBE" w:rsidRPr="001A2FBE" w:rsidRDefault="001A2FBE" w:rsidP="001A2FBE">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r w:rsidRPr="001A2FBE">
        <w:rPr>
          <w:rFonts w:ascii="Times New Roman" w:eastAsia="Times New Roman" w:hAnsi="Times New Roman" w:cs="Times New Roman"/>
          <w:b/>
          <w:i/>
          <w:color w:val="000000"/>
          <w:sz w:val="24"/>
          <w:szCs w:val="24"/>
          <w:lang w:val="en-GB" w:eastAsia="en-ZA"/>
        </w:rPr>
        <w:t>3.2.1</w:t>
      </w:r>
      <w:r w:rsidRPr="001A2FBE">
        <w:rPr>
          <w:rFonts w:ascii="Times New Roman" w:eastAsia="Times New Roman" w:hAnsi="Times New Roman" w:cs="Times New Roman"/>
          <w:b/>
          <w:i/>
          <w:color w:val="000000"/>
          <w:sz w:val="24"/>
          <w:szCs w:val="24"/>
          <w:lang w:val="en-GB" w:eastAsia="en-ZA"/>
        </w:rPr>
        <w:tab/>
        <w:t>Budget recommendations:</w:t>
      </w:r>
    </w:p>
    <w:p w:rsidR="001A2FBE" w:rsidRPr="001A2FBE" w:rsidRDefault="001A2FBE" w:rsidP="001A2FBE">
      <w:pPr>
        <w:autoSpaceDE w:val="0"/>
        <w:autoSpaceDN w:val="0"/>
        <w:adjustRightInd w:val="0"/>
        <w:spacing w:after="0" w:line="240" w:lineRule="auto"/>
        <w:rPr>
          <w:rFonts w:ascii="Times New Roman" w:eastAsia="Times New Roman" w:hAnsi="Times New Roman" w:cs="Times New Roman"/>
          <w:b/>
          <w:i/>
          <w:color w:val="000000"/>
          <w:sz w:val="24"/>
          <w:szCs w:val="24"/>
          <w:lang w:val="en-GB" w:eastAsia="en-ZA"/>
        </w:rPr>
      </w:pPr>
    </w:p>
    <w:p w:rsidR="001C0A1E" w:rsidRPr="001C0A1E" w:rsidRDefault="001C0A1E" w:rsidP="001C0A1E">
      <w:pPr>
        <w:spacing w:after="0" w:line="360" w:lineRule="auto"/>
        <w:jc w:val="both"/>
        <w:rPr>
          <w:rFonts w:ascii="Times New Roman" w:eastAsia="Times New Roman" w:hAnsi="Times New Roman" w:cs="Times New Roman"/>
          <w:b/>
          <w:color w:val="000000"/>
          <w:sz w:val="24"/>
          <w:szCs w:val="24"/>
          <w:lang w:val="en-GB" w:eastAsia="en-GB"/>
        </w:rPr>
      </w:pPr>
      <w:r w:rsidRPr="001C0A1E">
        <w:rPr>
          <w:rFonts w:ascii="Times New Roman" w:eastAsia="Times New Roman" w:hAnsi="Times New Roman" w:cs="Times New Roman"/>
          <w:b/>
          <w:color w:val="000000"/>
          <w:sz w:val="24"/>
          <w:szCs w:val="24"/>
          <w:lang w:val="en-GB" w:eastAsia="en-GB"/>
        </w:rPr>
        <w:t xml:space="preserve">Performance Based Recommendations: </w:t>
      </w:r>
    </w:p>
    <w:p w:rsidR="001C0A1E" w:rsidRPr="001C0A1E" w:rsidRDefault="001C0A1E" w:rsidP="001C0A1E">
      <w:pPr>
        <w:spacing w:after="0" w:line="360" w:lineRule="auto"/>
        <w:jc w:val="both"/>
        <w:rPr>
          <w:rFonts w:ascii="Times New Roman" w:eastAsia="Times New Roman" w:hAnsi="Times New Roman" w:cs="Times New Roman"/>
          <w:b/>
          <w:color w:val="000000"/>
          <w:sz w:val="24"/>
          <w:szCs w:val="24"/>
          <w:lang w:val="en-GB" w:eastAsia="en-GB"/>
        </w:rPr>
      </w:pP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Department aligns all its APP targets to the MTSF targets in order for SAPS to meet the objectives of the NDP.</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lastRenderedPageBreak/>
        <w:t xml:space="preserve">The Committee recommends that the SAPS </w:t>
      </w:r>
      <w:proofErr w:type="gramStart"/>
      <w:r w:rsidRPr="001C0A1E">
        <w:rPr>
          <w:rFonts w:ascii="Times New Roman" w:eastAsia="Times New Roman" w:hAnsi="Times New Roman" w:cs="Times New Roman"/>
          <w:color w:val="000000"/>
          <w:sz w:val="24"/>
          <w:szCs w:val="24"/>
          <w:lang w:val="en-GB" w:eastAsia="en-GB"/>
        </w:rPr>
        <w:t>re-inserts</w:t>
      </w:r>
      <w:proofErr w:type="gramEnd"/>
      <w:r w:rsidRPr="001C0A1E">
        <w:rPr>
          <w:rFonts w:ascii="Times New Roman" w:eastAsia="Times New Roman" w:hAnsi="Times New Roman" w:cs="Times New Roman"/>
          <w:color w:val="000000"/>
          <w:sz w:val="24"/>
          <w:szCs w:val="24"/>
          <w:lang w:val="en-GB" w:eastAsia="en-GB"/>
        </w:rPr>
        <w:t xml:space="preserve"> the targets which was removed from the 2017/18 APP targets for the detection rate for the Detectives Programme. The Committee is of the view that the SAPS targets in the APP are too low.</w:t>
      </w:r>
    </w:p>
    <w:p w:rsidR="001C0A1E" w:rsidRPr="001C0A1E" w:rsidRDefault="001C0A1E" w:rsidP="00983C60">
      <w:pPr>
        <w:numPr>
          <w:ilvl w:val="0"/>
          <w:numId w:val="78"/>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SAPS adheres to high ethical and professional standards in meeting service delivery needs of the people of South Africa by investigating any allegation of corruption, and to root out corruption in its senior leadership echelon. </w:t>
      </w:r>
    </w:p>
    <w:p w:rsidR="001C0A1E" w:rsidRPr="001C0A1E" w:rsidRDefault="001C0A1E" w:rsidP="00983C60">
      <w:pPr>
        <w:numPr>
          <w:ilvl w:val="0"/>
          <w:numId w:val="78"/>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SAPS provide it with a full list of all gifts and sponsorships received by senior management within the two last financial years.</w:t>
      </w:r>
    </w:p>
    <w:p w:rsidR="001C0A1E" w:rsidRPr="001C0A1E" w:rsidRDefault="001C0A1E" w:rsidP="00983C60">
      <w:pPr>
        <w:numPr>
          <w:ilvl w:val="0"/>
          <w:numId w:val="78"/>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SAPS provide bi-annual reports on the Use of Force.</w:t>
      </w:r>
    </w:p>
    <w:p w:rsidR="001C0A1E" w:rsidRPr="001C0A1E" w:rsidRDefault="001C0A1E" w:rsidP="00983C60">
      <w:pPr>
        <w:numPr>
          <w:ilvl w:val="0"/>
          <w:numId w:val="78"/>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CCTV cameras are installed in community service centres at all police stations.</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Department maintains the staff establishment over the medium term at station level noting the already high Compensation of Employees budget, natural attrition and recruitment of new staff members.</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SAPS implements body-cams for frontline service delivery and report within 60 days. </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SAPS provide it with a full report on the training and recruitment of POPS members and an updated implementation plan for the establishment of new POPS units.</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post of Deputy National Commissioner: Crime Detection </w:t>
      </w:r>
      <w:proofErr w:type="gramStart"/>
      <w:r w:rsidRPr="001C0A1E">
        <w:rPr>
          <w:rFonts w:ascii="Times New Roman" w:eastAsia="Times New Roman" w:hAnsi="Times New Roman" w:cs="Times New Roman"/>
          <w:color w:val="000000"/>
          <w:sz w:val="24"/>
          <w:szCs w:val="24"/>
          <w:lang w:val="en-GB" w:eastAsia="en-GB"/>
        </w:rPr>
        <w:t>be</w:t>
      </w:r>
      <w:proofErr w:type="gramEnd"/>
      <w:r w:rsidRPr="001C0A1E">
        <w:rPr>
          <w:rFonts w:ascii="Times New Roman" w:eastAsia="Times New Roman" w:hAnsi="Times New Roman" w:cs="Times New Roman"/>
          <w:color w:val="000000"/>
          <w:sz w:val="24"/>
          <w:szCs w:val="24"/>
          <w:lang w:val="en-GB" w:eastAsia="en-GB"/>
        </w:rPr>
        <w:t xml:space="preserve"> filled immediately.</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disciplinary process the suspended Divisional Commissioner of Crime Intelligence be finalised. </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any disciplinary cases against members of the senior management of the Department is finalised within ninety days in order to give certainty and stability to the Department with respect to its leadership, and to build public confidence and trust in the SAPS. </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The Committee recommends that the DPCI reports on the establishment, capacity and training of staff for the Cyber-Crime Centre.</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SAPS reviews all targets in all its programmes including those not attained and those whose targets are too low and align it with the </w:t>
      </w:r>
      <w:r w:rsidRPr="001C0A1E">
        <w:rPr>
          <w:rFonts w:ascii="Times New Roman" w:eastAsia="Times New Roman" w:hAnsi="Times New Roman" w:cs="Times New Roman"/>
          <w:color w:val="000000"/>
          <w:sz w:val="24"/>
          <w:szCs w:val="24"/>
          <w:lang w:val="en-GB" w:eastAsia="en-GB"/>
        </w:rPr>
        <w:lastRenderedPageBreak/>
        <w:t xml:space="preserve">MTSF.  A special effort must be made to deal with the </w:t>
      </w:r>
      <w:r w:rsidR="00272513" w:rsidRPr="001C0A1E">
        <w:rPr>
          <w:rFonts w:ascii="Times New Roman" w:eastAsia="Times New Roman" w:hAnsi="Times New Roman" w:cs="Times New Roman"/>
          <w:color w:val="000000"/>
          <w:sz w:val="24"/>
          <w:szCs w:val="24"/>
          <w:lang w:val="en-GB" w:eastAsia="en-GB"/>
        </w:rPr>
        <w:t>detective’s</w:t>
      </w:r>
      <w:r w:rsidRPr="001C0A1E">
        <w:rPr>
          <w:rFonts w:ascii="Times New Roman" w:eastAsia="Times New Roman" w:hAnsi="Times New Roman" w:cs="Times New Roman"/>
          <w:color w:val="000000"/>
          <w:sz w:val="24"/>
          <w:szCs w:val="24"/>
          <w:lang w:val="en-GB" w:eastAsia="en-GB"/>
        </w:rPr>
        <w:t xml:space="preserve"> programme with respect to trial-ready dockets.  </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SAPS reviews the rank of Lieutenant-General and reviews how many such Generals have been allocated the rank outside the official post structures of the SAPS.  </w:t>
      </w:r>
    </w:p>
    <w:p w:rsidR="001C0A1E" w:rsidRPr="001C0A1E" w:rsidRDefault="001C0A1E" w:rsidP="00983C60">
      <w:pPr>
        <w:numPr>
          <w:ilvl w:val="0"/>
          <w:numId w:val="78"/>
        </w:numPr>
        <w:spacing w:after="0" w:line="360" w:lineRule="auto"/>
        <w:ind w:left="709"/>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will convene in co-operation with other relevant Portfolio Committees, a Criminal Justice summit with all stakeholders of the Criminal Justice System in order to address with matters affecting the policing of crime. </w:t>
      </w:r>
    </w:p>
    <w:p w:rsidR="001C0A1E" w:rsidRPr="001C0A1E" w:rsidRDefault="001C0A1E" w:rsidP="00983C60">
      <w:pPr>
        <w:numPr>
          <w:ilvl w:val="0"/>
          <w:numId w:val="78"/>
        </w:numPr>
        <w:spacing w:after="0" w:line="360" w:lineRule="auto"/>
        <w:contextualSpacing/>
        <w:jc w:val="both"/>
        <w:rPr>
          <w:rFonts w:ascii="Times New Roman" w:eastAsia="Times New Roman" w:hAnsi="Times New Roman" w:cs="Times New Roman"/>
          <w:color w:val="000000"/>
          <w:sz w:val="24"/>
          <w:szCs w:val="24"/>
          <w:lang w:val="en-GB" w:eastAsia="en-GB"/>
        </w:rPr>
      </w:pPr>
      <w:r w:rsidRPr="001C0A1E">
        <w:rPr>
          <w:rFonts w:ascii="Times New Roman" w:eastAsia="Times New Roman" w:hAnsi="Times New Roman" w:cs="Times New Roman"/>
          <w:color w:val="000000"/>
          <w:sz w:val="24"/>
          <w:szCs w:val="24"/>
          <w:lang w:val="en-GB" w:eastAsia="en-GB"/>
        </w:rPr>
        <w:t xml:space="preserve">The Committee recommends that the policing model should make provision for equity of policing services in urban, rural and deep rural areas and geographic divides. This includes clear provision of police resources to historically disadvantaged areas that does not discriminate against areas which have disproportionally high crime rates or is economically disadvantaged.  </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b/>
          <w:sz w:val="24"/>
          <w:szCs w:val="24"/>
        </w:rPr>
      </w:pPr>
      <w:r w:rsidRPr="001C0A1E">
        <w:rPr>
          <w:rFonts w:ascii="Times New Roman" w:eastAsia="Times New Roman" w:hAnsi="Times New Roman" w:cs="Times New Roman"/>
          <w:color w:val="000000"/>
          <w:sz w:val="24"/>
          <w:szCs w:val="24"/>
          <w:lang w:val="en-GB" w:eastAsia="en-GB"/>
        </w:rPr>
        <w:t xml:space="preserve">The Committee recommends that the SAPS Detective Services be given special attention with respect to performance management in attaining its targets. </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 xml:space="preserve">The Committee recommends that all outstanding vetting in the Crime Intelligence Division be undertaken and a progress report is provided to the Committee within six months in this regard. </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 xml:space="preserve">The Committee recommends that the Crime Intelligence Division maximise its deployment in other geographic jurisdictions to ensure crime detection and to deal with the international and cross border crime threat.  </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 xml:space="preserve">The Committee recommends that the SAPS and DPCI accommodation challenges must be addressed as a matter of urgency together with the Department of Public Works immediately. The SAPS must provide a status report to the Committee. </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The Committee recommends that the Department completes the outstanding assessment of all National Key</w:t>
      </w:r>
      <w:r w:rsidR="00C748BA">
        <w:rPr>
          <w:rFonts w:ascii="Times New Roman" w:eastAsia="Calibri" w:hAnsi="Times New Roman" w:cs="Times New Roman"/>
          <w:sz w:val="24"/>
          <w:szCs w:val="24"/>
        </w:rPr>
        <w:t xml:space="preserve"> P</w:t>
      </w:r>
      <w:r w:rsidRPr="001C0A1E">
        <w:rPr>
          <w:rFonts w:ascii="Times New Roman" w:eastAsia="Calibri" w:hAnsi="Times New Roman" w:cs="Times New Roman"/>
          <w:sz w:val="24"/>
          <w:szCs w:val="24"/>
        </w:rPr>
        <w:t xml:space="preserve">oints as per the performance indicator within the third quarter of the 2017/18 financial year. </w:t>
      </w:r>
    </w:p>
    <w:p w:rsidR="00F1353E" w:rsidRDefault="00F1353E" w:rsidP="00FB5954">
      <w:pPr>
        <w:spacing w:after="0" w:line="360" w:lineRule="auto"/>
        <w:ind w:left="360"/>
        <w:contextualSpacing/>
        <w:jc w:val="both"/>
        <w:rPr>
          <w:rFonts w:ascii="Times New Roman" w:eastAsia="Calibri" w:hAnsi="Times New Roman" w:cs="Times New Roman"/>
          <w:b/>
          <w:sz w:val="24"/>
          <w:szCs w:val="24"/>
        </w:rPr>
      </w:pPr>
    </w:p>
    <w:p w:rsidR="001C0A1E" w:rsidRPr="001C0A1E" w:rsidRDefault="001C0A1E" w:rsidP="00FB5954">
      <w:pPr>
        <w:spacing w:after="0" w:line="360" w:lineRule="auto"/>
        <w:ind w:left="360"/>
        <w:contextualSpacing/>
        <w:jc w:val="both"/>
        <w:rPr>
          <w:rFonts w:ascii="Times New Roman" w:eastAsia="Calibri" w:hAnsi="Times New Roman" w:cs="Times New Roman"/>
          <w:b/>
          <w:sz w:val="24"/>
          <w:szCs w:val="24"/>
        </w:rPr>
      </w:pPr>
      <w:r w:rsidRPr="001C0A1E">
        <w:rPr>
          <w:rFonts w:ascii="Times New Roman" w:eastAsia="Calibri" w:hAnsi="Times New Roman" w:cs="Times New Roman"/>
          <w:b/>
          <w:sz w:val="24"/>
          <w:szCs w:val="24"/>
        </w:rPr>
        <w:t>Directorate for Priority Crime Investigation</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The Committee recommends that the DPCI completes its organisation design assessment on the establishment of the Illegal Firearms Unit and the Narcotics Unit within six months. The Committee further recommends that the DPCI compiles a budget for the DPCI and the two new units and make a submission through the accounting officer, to National Treasury and Parliament.</w:t>
      </w:r>
    </w:p>
    <w:p w:rsidR="001C0A1E" w:rsidRP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lastRenderedPageBreak/>
        <w:t xml:space="preserve">The Committee recommends that the Executive Authority appoints a new DPCI Judge as soon as possible in view of passing of the Judge </w:t>
      </w:r>
      <w:proofErr w:type="spellStart"/>
      <w:r w:rsidRPr="001C0A1E">
        <w:rPr>
          <w:rFonts w:ascii="Times New Roman" w:eastAsia="Calibri" w:hAnsi="Times New Roman" w:cs="Times New Roman"/>
          <w:sz w:val="24"/>
          <w:szCs w:val="24"/>
        </w:rPr>
        <w:t>Moosa</w:t>
      </w:r>
      <w:proofErr w:type="spellEnd"/>
      <w:r w:rsidRPr="001C0A1E">
        <w:rPr>
          <w:rFonts w:ascii="Times New Roman" w:eastAsia="Calibri" w:hAnsi="Times New Roman" w:cs="Times New Roman"/>
          <w:sz w:val="24"/>
          <w:szCs w:val="24"/>
        </w:rPr>
        <w:t xml:space="preserve"> in order to cultivate public trust in the DPCI governance systems.   </w:t>
      </w:r>
    </w:p>
    <w:p w:rsidR="001C0A1E" w:rsidRDefault="001C0A1E" w:rsidP="00983C60">
      <w:pPr>
        <w:numPr>
          <w:ilvl w:val="0"/>
          <w:numId w:val="78"/>
        </w:numPr>
        <w:spacing w:after="0" w:line="360" w:lineRule="auto"/>
        <w:contextualSpacing/>
        <w:jc w:val="both"/>
        <w:rPr>
          <w:rFonts w:ascii="Times New Roman" w:eastAsia="Calibri" w:hAnsi="Times New Roman" w:cs="Times New Roman"/>
          <w:sz w:val="24"/>
          <w:szCs w:val="24"/>
        </w:rPr>
      </w:pPr>
      <w:r w:rsidRPr="001C0A1E">
        <w:rPr>
          <w:rFonts w:ascii="Times New Roman" w:eastAsia="Calibri" w:hAnsi="Times New Roman" w:cs="Times New Roman"/>
          <w:sz w:val="24"/>
          <w:szCs w:val="24"/>
        </w:rPr>
        <w:t>The Committee recommends that the DPCI focuses on levels 4-5 to fight organised crime as part of the criminal value chain</w:t>
      </w:r>
    </w:p>
    <w:p w:rsidR="003440F7" w:rsidRPr="001C0A1E" w:rsidRDefault="003440F7" w:rsidP="003440F7">
      <w:pPr>
        <w:spacing w:after="0" w:line="360" w:lineRule="auto"/>
        <w:ind w:left="720"/>
        <w:contextualSpacing/>
        <w:jc w:val="both"/>
        <w:rPr>
          <w:rFonts w:ascii="Times New Roman" w:eastAsia="Calibri" w:hAnsi="Times New Roman" w:cs="Times New Roman"/>
          <w:sz w:val="24"/>
          <w:szCs w:val="24"/>
        </w:rPr>
      </w:pPr>
    </w:p>
    <w:p w:rsidR="001A2FBE" w:rsidRPr="00B60BB7" w:rsidRDefault="001A2FBE" w:rsidP="001A2FB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B60BB7">
        <w:rPr>
          <w:rFonts w:ascii="Times New Roman" w:eastAsia="Times New Roman" w:hAnsi="Times New Roman" w:cs="Times New Roman"/>
          <w:b/>
          <w:sz w:val="24"/>
          <w:szCs w:val="24"/>
          <w:lang w:eastAsia="en-ZA"/>
        </w:rPr>
        <w:t>4.</w:t>
      </w:r>
      <w:r w:rsidRPr="00B60BB7">
        <w:rPr>
          <w:rFonts w:ascii="Times New Roman" w:eastAsia="Times New Roman" w:hAnsi="Times New Roman" w:cs="Times New Roman"/>
          <w:b/>
          <w:sz w:val="24"/>
          <w:szCs w:val="24"/>
          <w:lang w:eastAsia="en-ZA"/>
        </w:rPr>
        <w:tab/>
        <w:t xml:space="preserve">REPORT OF THE AUDITOR-GENERAL (AG) </w:t>
      </w:r>
    </w:p>
    <w:p w:rsidR="001A2FBE" w:rsidRPr="001A2FBE" w:rsidRDefault="001A2FBE" w:rsidP="001A2FBE">
      <w:pPr>
        <w:autoSpaceDE w:val="0"/>
        <w:autoSpaceDN w:val="0"/>
        <w:adjustRightInd w:val="0"/>
        <w:spacing w:after="0" w:line="280" w:lineRule="exact"/>
        <w:jc w:val="both"/>
        <w:rPr>
          <w:rFonts w:ascii="Times New Roman" w:eastAsia="Times New Roman" w:hAnsi="Times New Roman" w:cs="Times New Roman"/>
          <w:szCs w:val="20"/>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Audit Report of the AGSA is the most important independent assessment of the quality of financial statements, including all its disclosures.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4.2.1.</w:t>
      </w:r>
      <w:r w:rsidRPr="001A7466">
        <w:rPr>
          <w:rFonts w:ascii="Times New Roman" w:eastAsia="Times New Roman" w:hAnsi="Times New Roman" w:cs="Times New Roman"/>
          <w:b/>
          <w:sz w:val="24"/>
          <w:szCs w:val="24"/>
          <w:lang w:eastAsia="en-ZA"/>
        </w:rPr>
        <w:tab/>
        <w:t xml:space="preserve">Report on the financial statements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The SAPS received a qualified audit from the AGSA for the 2016/17 financial year. The opinion was based on the following:</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 </w:t>
      </w:r>
    </w:p>
    <w:p w:rsidR="001A7466" w:rsidRPr="00B60BB7" w:rsidRDefault="001A7466" w:rsidP="0055546C">
      <w:pPr>
        <w:pStyle w:val="ListParagraph"/>
        <w:numPr>
          <w:ilvl w:val="0"/>
          <w:numId w:val="77"/>
        </w:numPr>
        <w:autoSpaceDE w:val="0"/>
        <w:autoSpaceDN w:val="0"/>
        <w:adjustRightInd w:val="0"/>
        <w:spacing w:after="0"/>
        <w:jc w:val="both"/>
        <w:rPr>
          <w:rFonts w:ascii="Times New Roman" w:eastAsia="Times New Roman" w:hAnsi="Times New Roman"/>
          <w:b/>
          <w:sz w:val="24"/>
          <w:szCs w:val="24"/>
          <w:lang w:eastAsia="en-ZA"/>
        </w:rPr>
      </w:pPr>
      <w:r w:rsidRPr="00B60BB7">
        <w:rPr>
          <w:rFonts w:ascii="Times New Roman" w:eastAsia="Times New Roman" w:hAnsi="Times New Roman"/>
          <w:sz w:val="24"/>
          <w:szCs w:val="24"/>
          <w:lang w:eastAsia="en-ZA"/>
        </w:rPr>
        <w:t xml:space="preserve">Movable tangible assets: The Department did not disclose network assets purchased in the annual financial statements even though future economic benefits or service potential was received by the Department in accordance with the Modified Cash Standards (MCS) 2, Concepts and Principles. The Department did not account for network assets purchased by the department and on its behalf by the State Information Technology Agency (SITA) in the disclosure note for movable tangible assets. Consequently, the disclosure note for movable tangible assets is understated. </w:t>
      </w:r>
    </w:p>
    <w:p w:rsidR="00B60BB7" w:rsidRPr="00B60BB7" w:rsidRDefault="00B60BB7" w:rsidP="00B60BB7">
      <w:pPr>
        <w:pStyle w:val="ListParagraph"/>
        <w:autoSpaceDE w:val="0"/>
        <w:autoSpaceDN w:val="0"/>
        <w:adjustRightInd w:val="0"/>
        <w:spacing w:after="0"/>
        <w:jc w:val="both"/>
        <w:rPr>
          <w:rFonts w:ascii="Times New Roman" w:eastAsia="Times New Roman" w:hAnsi="Times New Roman"/>
          <w:b/>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4.2.2.</w:t>
      </w:r>
      <w:r w:rsidRPr="001A7466">
        <w:rPr>
          <w:rFonts w:ascii="Times New Roman" w:eastAsia="Times New Roman" w:hAnsi="Times New Roman" w:cs="Times New Roman"/>
          <w:b/>
          <w:sz w:val="24"/>
          <w:szCs w:val="24"/>
          <w:lang w:eastAsia="en-ZA"/>
        </w:rPr>
        <w:tab/>
        <w:t xml:space="preserve">Report on the audit of the Annual Performance Report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AGSA audited the usefulness and reliability of the reported performance information for the following selected programmes presented in the annual performance report of the SAPS for 2016/17: </w:t>
      </w:r>
    </w:p>
    <w:p w:rsidR="001A7466" w:rsidRPr="00435737" w:rsidRDefault="001A7466" w:rsidP="007C3166">
      <w:pPr>
        <w:pStyle w:val="ListParagraph"/>
        <w:numPr>
          <w:ilvl w:val="0"/>
          <w:numId w:val="77"/>
        </w:numPr>
        <w:autoSpaceDE w:val="0"/>
        <w:autoSpaceDN w:val="0"/>
        <w:adjustRightInd w:val="0"/>
        <w:spacing w:after="0"/>
        <w:jc w:val="both"/>
        <w:rPr>
          <w:rFonts w:ascii="Times New Roman" w:eastAsia="Times New Roman" w:hAnsi="Times New Roman"/>
          <w:sz w:val="24"/>
          <w:szCs w:val="24"/>
          <w:lang w:eastAsia="en-ZA"/>
        </w:rPr>
      </w:pPr>
      <w:r w:rsidRPr="00435737">
        <w:rPr>
          <w:rFonts w:ascii="Times New Roman" w:eastAsia="Times New Roman" w:hAnsi="Times New Roman"/>
          <w:sz w:val="24"/>
          <w:szCs w:val="24"/>
          <w:lang w:eastAsia="en-ZA"/>
        </w:rPr>
        <w:t xml:space="preserve">Programme 1: Administration;  </w:t>
      </w:r>
    </w:p>
    <w:p w:rsidR="001A7466" w:rsidRPr="00435737" w:rsidRDefault="001A7466" w:rsidP="007C3166">
      <w:pPr>
        <w:pStyle w:val="ListParagraph"/>
        <w:numPr>
          <w:ilvl w:val="0"/>
          <w:numId w:val="77"/>
        </w:numPr>
        <w:autoSpaceDE w:val="0"/>
        <w:autoSpaceDN w:val="0"/>
        <w:adjustRightInd w:val="0"/>
        <w:spacing w:after="0"/>
        <w:jc w:val="both"/>
        <w:rPr>
          <w:rFonts w:ascii="Times New Roman" w:eastAsia="Times New Roman" w:hAnsi="Times New Roman"/>
          <w:sz w:val="24"/>
          <w:szCs w:val="24"/>
          <w:lang w:eastAsia="en-ZA"/>
        </w:rPr>
      </w:pPr>
      <w:r w:rsidRPr="00435737">
        <w:rPr>
          <w:rFonts w:ascii="Times New Roman" w:eastAsia="Times New Roman" w:hAnsi="Times New Roman"/>
          <w:sz w:val="24"/>
          <w:szCs w:val="24"/>
          <w:lang w:eastAsia="en-ZA"/>
        </w:rPr>
        <w:t xml:space="preserve">Programme 2: Visible Policing; and </w:t>
      </w:r>
    </w:p>
    <w:p w:rsidR="001A7466" w:rsidRPr="00435737" w:rsidRDefault="001A7466" w:rsidP="007C3166">
      <w:pPr>
        <w:pStyle w:val="ListParagraph"/>
        <w:numPr>
          <w:ilvl w:val="0"/>
          <w:numId w:val="77"/>
        </w:numPr>
        <w:autoSpaceDE w:val="0"/>
        <w:autoSpaceDN w:val="0"/>
        <w:adjustRightInd w:val="0"/>
        <w:spacing w:after="0"/>
        <w:jc w:val="both"/>
        <w:rPr>
          <w:rFonts w:ascii="Times New Roman" w:eastAsia="Times New Roman" w:hAnsi="Times New Roman"/>
          <w:sz w:val="24"/>
          <w:szCs w:val="24"/>
          <w:lang w:eastAsia="en-ZA"/>
        </w:rPr>
      </w:pPr>
      <w:r w:rsidRPr="00435737">
        <w:rPr>
          <w:rFonts w:ascii="Times New Roman" w:eastAsia="Times New Roman" w:hAnsi="Times New Roman"/>
          <w:sz w:val="24"/>
          <w:szCs w:val="24"/>
          <w:lang w:eastAsia="en-ZA"/>
        </w:rPr>
        <w:t xml:space="preserve">Programme 3: Detective Service.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AGSA made the following material findings: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Programme 1: Administration</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No material findings were made on the usefulness and reliability of the reported performance information.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AGSA was unable to secure sufficient evidence to support the reported achievements on the following performance indicators: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 xml:space="preserve">Programme 2: Visible Policing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lastRenderedPageBreak/>
        <w:t>1)</w:t>
      </w:r>
      <w:r w:rsidRPr="001A7466">
        <w:rPr>
          <w:rFonts w:ascii="Times New Roman" w:eastAsia="Times New Roman" w:hAnsi="Times New Roman" w:cs="Times New Roman"/>
          <w:sz w:val="24"/>
          <w:szCs w:val="24"/>
          <w:lang w:eastAsia="en-ZA"/>
        </w:rPr>
        <w:tab/>
        <w:t xml:space="preserve">Indicator: Volume of liquor confiscated as a result of police action;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2)</w:t>
      </w:r>
      <w:r w:rsidRPr="001A7466">
        <w:rPr>
          <w:rFonts w:ascii="Times New Roman" w:eastAsia="Times New Roman" w:hAnsi="Times New Roman" w:cs="Times New Roman"/>
          <w:sz w:val="24"/>
          <w:szCs w:val="24"/>
          <w:lang w:eastAsia="en-ZA"/>
        </w:rPr>
        <w:tab/>
        <w:t>Indicator: Quantity of illicit drugs confiscated as a result of police action;</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3)</w:t>
      </w:r>
      <w:r w:rsidRPr="001A7466">
        <w:rPr>
          <w:rFonts w:ascii="Times New Roman" w:eastAsia="Times New Roman" w:hAnsi="Times New Roman" w:cs="Times New Roman"/>
          <w:sz w:val="24"/>
          <w:szCs w:val="24"/>
          <w:lang w:eastAsia="en-ZA"/>
        </w:rPr>
        <w:tab/>
        <w:t xml:space="preserve">Indicator: Percentage of School Safety Programmes implemented at identified schools; </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4)</w:t>
      </w:r>
      <w:r w:rsidRPr="001A7466">
        <w:rPr>
          <w:rFonts w:ascii="Times New Roman" w:eastAsia="Times New Roman" w:hAnsi="Times New Roman" w:cs="Times New Roman"/>
          <w:sz w:val="24"/>
          <w:szCs w:val="24"/>
          <w:lang w:eastAsia="en-ZA"/>
        </w:rPr>
        <w:tab/>
        <w:t>Indicator: Percentage of medium to high-risk incidents stabilised in relation to requests received;</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5)</w:t>
      </w:r>
      <w:r w:rsidRPr="001A7466">
        <w:rPr>
          <w:rFonts w:ascii="Times New Roman" w:eastAsia="Times New Roman" w:hAnsi="Times New Roman" w:cs="Times New Roman"/>
          <w:sz w:val="24"/>
          <w:szCs w:val="24"/>
          <w:lang w:eastAsia="en-ZA"/>
        </w:rPr>
        <w:tab/>
        <w:t>Indicator: Number of stolen/lost and illegal firearms recovered;</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6)</w:t>
      </w:r>
      <w:r w:rsidRPr="001A7466">
        <w:rPr>
          <w:rFonts w:ascii="Times New Roman" w:eastAsia="Times New Roman" w:hAnsi="Times New Roman" w:cs="Times New Roman"/>
          <w:sz w:val="24"/>
          <w:szCs w:val="24"/>
          <w:lang w:eastAsia="en-ZA"/>
        </w:rPr>
        <w:tab/>
        <w:t>Indicator: Number of stolen/lost firearms, owned by other government departments, recovered;</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7)</w:t>
      </w:r>
      <w:r w:rsidRPr="001A7466">
        <w:rPr>
          <w:rFonts w:ascii="Times New Roman" w:eastAsia="Times New Roman" w:hAnsi="Times New Roman" w:cs="Times New Roman"/>
          <w:sz w:val="24"/>
          <w:szCs w:val="24"/>
          <w:lang w:eastAsia="en-ZA"/>
        </w:rPr>
        <w:tab/>
        <w:t>Indicator: Percentage of applications of firearm licenses, permits authorisation, competency certificates and renewals;</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8)</w:t>
      </w:r>
      <w:r w:rsidRPr="001A7466">
        <w:rPr>
          <w:rFonts w:ascii="Times New Roman" w:eastAsia="Times New Roman" w:hAnsi="Times New Roman" w:cs="Times New Roman"/>
          <w:sz w:val="24"/>
          <w:szCs w:val="24"/>
          <w:lang w:eastAsia="en-ZA"/>
        </w:rPr>
        <w:tab/>
        <w:t xml:space="preserve">Indicator: Number of rural and rural/urban mixed police stations implementing the set criteria of the four pillars of the Rural Safety Strategy; and </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9)</w:t>
      </w:r>
      <w:r w:rsidRPr="001A7466">
        <w:rPr>
          <w:rFonts w:ascii="Times New Roman" w:eastAsia="Times New Roman" w:hAnsi="Times New Roman" w:cs="Times New Roman"/>
          <w:sz w:val="24"/>
          <w:szCs w:val="24"/>
          <w:lang w:eastAsia="en-ZA"/>
        </w:rPr>
        <w:tab/>
        <w:t>Indicator: Average national police reaction time to Alpha, Bravo and Charlie complaints.</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 xml:space="preserve">Programme 3: Detective Services </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1)</w:t>
      </w:r>
      <w:r w:rsidRPr="001A7466">
        <w:rPr>
          <w:rFonts w:ascii="Times New Roman" w:eastAsia="Times New Roman" w:hAnsi="Times New Roman" w:cs="Times New Roman"/>
          <w:sz w:val="24"/>
          <w:szCs w:val="24"/>
          <w:lang w:eastAsia="en-ZA"/>
        </w:rPr>
        <w:tab/>
        <w:t>Indicator: Percentage of trial-ready case dockets for crime against women 18 years and above;</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2)</w:t>
      </w:r>
      <w:r w:rsidRPr="001A7466">
        <w:rPr>
          <w:rFonts w:ascii="Times New Roman" w:eastAsia="Times New Roman" w:hAnsi="Times New Roman" w:cs="Times New Roman"/>
          <w:sz w:val="24"/>
          <w:szCs w:val="24"/>
          <w:lang w:eastAsia="en-ZA"/>
        </w:rPr>
        <w:tab/>
        <w:t xml:space="preserve">Indicator: Detection rate for cybercrime-related case charges (DPCI); </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3)</w:t>
      </w:r>
      <w:r w:rsidRPr="001A7466">
        <w:rPr>
          <w:rFonts w:ascii="Times New Roman" w:eastAsia="Times New Roman" w:hAnsi="Times New Roman" w:cs="Times New Roman"/>
          <w:sz w:val="24"/>
          <w:szCs w:val="24"/>
          <w:lang w:eastAsia="en-ZA"/>
        </w:rPr>
        <w:tab/>
        <w:t>Indicator: Number of serious commercial crime-related trial-ready case dockets where officials are involved including procurement fraud and corruption (DPCI);</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4)</w:t>
      </w:r>
      <w:r w:rsidRPr="001A7466">
        <w:rPr>
          <w:rFonts w:ascii="Times New Roman" w:eastAsia="Times New Roman" w:hAnsi="Times New Roman" w:cs="Times New Roman"/>
          <w:sz w:val="24"/>
          <w:szCs w:val="24"/>
          <w:lang w:eastAsia="en-ZA"/>
        </w:rPr>
        <w:tab/>
        <w:t>Indicator: Value of amount involved in procurement fraud and corruption-related cases</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5)</w:t>
      </w:r>
      <w:r w:rsidRPr="001A7466">
        <w:rPr>
          <w:rFonts w:ascii="Times New Roman" w:eastAsia="Times New Roman" w:hAnsi="Times New Roman" w:cs="Times New Roman"/>
          <w:sz w:val="24"/>
          <w:szCs w:val="24"/>
          <w:lang w:eastAsia="en-ZA"/>
        </w:rPr>
        <w:tab/>
        <w:t>Indicator: Detection rate for serious commercial crime-related charges (DPCI);</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6)</w:t>
      </w:r>
      <w:r w:rsidRPr="001A7466">
        <w:rPr>
          <w:rFonts w:ascii="Times New Roman" w:eastAsia="Times New Roman" w:hAnsi="Times New Roman" w:cs="Times New Roman"/>
          <w:sz w:val="24"/>
          <w:szCs w:val="24"/>
          <w:lang w:eastAsia="en-ZA"/>
        </w:rPr>
        <w:tab/>
        <w:t>Indicator: Percentage of trial-ready case dockets for fraud and corruption for individuals within the JCPS Cluster (DPCI);</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7)</w:t>
      </w:r>
      <w:r w:rsidRPr="001A7466">
        <w:rPr>
          <w:rFonts w:ascii="Times New Roman" w:eastAsia="Times New Roman" w:hAnsi="Times New Roman" w:cs="Times New Roman"/>
          <w:sz w:val="24"/>
          <w:szCs w:val="24"/>
          <w:lang w:eastAsia="en-ZA"/>
        </w:rPr>
        <w:tab/>
        <w:t>Indicator: Percentage of trial-ready case dockets for serious commercial-related crime charges (DPCI);</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8)</w:t>
      </w:r>
      <w:r w:rsidRPr="001A7466">
        <w:rPr>
          <w:rFonts w:ascii="Times New Roman" w:eastAsia="Times New Roman" w:hAnsi="Times New Roman" w:cs="Times New Roman"/>
          <w:sz w:val="24"/>
          <w:szCs w:val="24"/>
          <w:lang w:eastAsia="en-ZA"/>
        </w:rPr>
        <w:tab/>
        <w:t>Indicator: Percentage of Ballistics (IBIS) case-exhibits (entries) finalised (acquired);</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9)</w:t>
      </w:r>
      <w:r w:rsidRPr="001A7466">
        <w:rPr>
          <w:rFonts w:ascii="Times New Roman" w:eastAsia="Times New Roman" w:hAnsi="Times New Roman" w:cs="Times New Roman"/>
          <w:sz w:val="24"/>
          <w:szCs w:val="24"/>
          <w:lang w:eastAsia="en-ZA"/>
        </w:rPr>
        <w:tab/>
        <w:t>Indicator: Percentage of Biology Deoxyribonucleic Acid (DNA) Intelligence case exhibits (entries) finalised;</w:t>
      </w:r>
    </w:p>
    <w:p w:rsidR="001A7466" w:rsidRPr="001A7466" w:rsidRDefault="001A7466" w:rsidP="007C3166">
      <w:pPr>
        <w:autoSpaceDE w:val="0"/>
        <w:autoSpaceDN w:val="0"/>
        <w:adjustRightInd w:val="0"/>
        <w:spacing w:after="0" w:line="276" w:lineRule="auto"/>
        <w:ind w:left="720" w:hanging="720"/>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10)</w:t>
      </w:r>
      <w:r w:rsidRPr="001A7466">
        <w:rPr>
          <w:rFonts w:ascii="Times New Roman" w:eastAsia="Times New Roman" w:hAnsi="Times New Roman" w:cs="Times New Roman"/>
          <w:sz w:val="24"/>
          <w:szCs w:val="24"/>
          <w:lang w:eastAsia="en-ZA"/>
        </w:rPr>
        <w:tab/>
        <w:t xml:space="preserve">Indicator: Percentage of reduction in case exhibits (entries) exceeding time frame of 28 working days; and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11)</w:t>
      </w:r>
      <w:r w:rsidRPr="001A7466">
        <w:rPr>
          <w:rFonts w:ascii="Times New Roman" w:eastAsia="Times New Roman" w:hAnsi="Times New Roman" w:cs="Times New Roman"/>
          <w:sz w:val="24"/>
          <w:szCs w:val="24"/>
          <w:lang w:eastAsia="en-ZA"/>
        </w:rPr>
        <w:tab/>
        <w:t xml:space="preserve">Indicator: Percentage of routine case exhibits (entries) finalised.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8B0F07"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8B0F07">
        <w:rPr>
          <w:rFonts w:ascii="Times New Roman" w:eastAsia="Times New Roman" w:hAnsi="Times New Roman" w:cs="Times New Roman"/>
          <w:b/>
          <w:sz w:val="24"/>
          <w:szCs w:val="24"/>
          <w:lang w:eastAsia="en-ZA"/>
        </w:rPr>
        <w:t>4.</w:t>
      </w:r>
      <w:r w:rsidR="001A7466" w:rsidRPr="008B0F07">
        <w:rPr>
          <w:rFonts w:ascii="Times New Roman" w:eastAsia="Times New Roman" w:hAnsi="Times New Roman" w:cs="Times New Roman"/>
          <w:b/>
          <w:sz w:val="24"/>
          <w:szCs w:val="24"/>
          <w:lang w:eastAsia="en-ZA"/>
        </w:rPr>
        <w:t>2.3.</w:t>
      </w:r>
      <w:r w:rsidR="001A7466" w:rsidRPr="001A7466">
        <w:rPr>
          <w:rFonts w:ascii="Times New Roman" w:eastAsia="Times New Roman" w:hAnsi="Times New Roman" w:cs="Times New Roman"/>
          <w:sz w:val="24"/>
          <w:szCs w:val="24"/>
          <w:lang w:eastAsia="en-ZA"/>
        </w:rPr>
        <w:tab/>
      </w:r>
      <w:r w:rsidR="001A7466" w:rsidRPr="001A7466">
        <w:rPr>
          <w:rFonts w:ascii="Times New Roman" w:eastAsia="Times New Roman" w:hAnsi="Times New Roman" w:cs="Times New Roman"/>
          <w:b/>
          <w:sz w:val="24"/>
          <w:szCs w:val="24"/>
          <w:lang w:eastAsia="en-ZA"/>
        </w:rPr>
        <w:t xml:space="preserve">Report on audit of compliance to legislation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In terms of compliance with legislation, the AGSA made the following material findings on non-compliance with specific matters in key legislation: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FE50DC" w:rsidP="007C3166">
      <w:pPr>
        <w:autoSpaceDE w:val="0"/>
        <w:autoSpaceDN w:val="0"/>
        <w:adjustRightInd w:val="0"/>
        <w:spacing w:after="0" w:line="276"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4.2.4</w:t>
      </w:r>
      <w:r>
        <w:rPr>
          <w:rFonts w:ascii="Times New Roman" w:eastAsia="Times New Roman" w:hAnsi="Times New Roman" w:cs="Times New Roman"/>
          <w:b/>
          <w:sz w:val="24"/>
          <w:szCs w:val="24"/>
          <w:lang w:eastAsia="en-ZA"/>
        </w:rPr>
        <w:tab/>
      </w:r>
      <w:r w:rsidR="001A7466" w:rsidRPr="001A7466">
        <w:rPr>
          <w:rFonts w:ascii="Times New Roman" w:eastAsia="Times New Roman" w:hAnsi="Times New Roman" w:cs="Times New Roman"/>
          <w:b/>
          <w:sz w:val="24"/>
          <w:szCs w:val="24"/>
          <w:lang w:eastAsia="en-ZA"/>
        </w:rPr>
        <w:t>Expenditure management</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lastRenderedPageBreak/>
        <w:t>Effective steps were not taken to prevent irregular expenditure amounting to R20.3 million as disclosed in note 24 of the annual financial statements, as required by section 38(1)(c)(ii) of the PFMA and Treasury Regulation 9.1.1.</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FE50DC" w:rsidP="007C3166">
      <w:pPr>
        <w:autoSpaceDE w:val="0"/>
        <w:autoSpaceDN w:val="0"/>
        <w:adjustRightInd w:val="0"/>
        <w:spacing w:after="0" w:line="276"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4.2.5</w:t>
      </w:r>
      <w:r>
        <w:rPr>
          <w:rFonts w:ascii="Times New Roman" w:eastAsia="Times New Roman" w:hAnsi="Times New Roman" w:cs="Times New Roman"/>
          <w:b/>
          <w:sz w:val="24"/>
          <w:szCs w:val="24"/>
          <w:lang w:eastAsia="en-ZA"/>
        </w:rPr>
        <w:tab/>
      </w:r>
      <w:r w:rsidR="001A7466" w:rsidRPr="001A7466">
        <w:rPr>
          <w:rFonts w:ascii="Times New Roman" w:eastAsia="Times New Roman" w:hAnsi="Times New Roman" w:cs="Times New Roman"/>
          <w:b/>
          <w:sz w:val="24"/>
          <w:szCs w:val="24"/>
          <w:lang w:eastAsia="en-ZA"/>
        </w:rPr>
        <w:t xml:space="preserve">Annual Financial Statements, Performance Report and Annual Report </w:t>
      </w:r>
    </w:p>
    <w:p w:rsidR="001A7466" w:rsidRPr="001A7466" w:rsidRDefault="001A7466" w:rsidP="007C3166">
      <w:pPr>
        <w:pStyle w:val="ListParagraph"/>
        <w:numPr>
          <w:ilvl w:val="0"/>
          <w:numId w:val="77"/>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The financial statements submitted for auditing were not prepare in accordance with the prescribed financial reporting framework and supported by full and proper records, as required by section 40(1) (a) and (b) of the PFMA. </w:t>
      </w:r>
    </w:p>
    <w:p w:rsidR="001A7466" w:rsidRPr="001A7466" w:rsidRDefault="001A7466" w:rsidP="007C3166">
      <w:pPr>
        <w:pStyle w:val="ListParagraph"/>
        <w:numPr>
          <w:ilvl w:val="0"/>
          <w:numId w:val="77"/>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Uncorrected material misstatements in movable tangible capital assets disclosure note resulted in the financial statements receiving a qualified audit opinion.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FE50DC" w:rsidP="007C3166">
      <w:pPr>
        <w:autoSpaceDE w:val="0"/>
        <w:autoSpaceDN w:val="0"/>
        <w:adjustRightInd w:val="0"/>
        <w:spacing w:after="0" w:line="276"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4.2.6</w:t>
      </w:r>
      <w:r>
        <w:rPr>
          <w:rFonts w:ascii="Times New Roman" w:eastAsia="Times New Roman" w:hAnsi="Times New Roman" w:cs="Times New Roman"/>
          <w:b/>
          <w:sz w:val="24"/>
          <w:szCs w:val="24"/>
          <w:lang w:eastAsia="en-ZA"/>
        </w:rPr>
        <w:tab/>
      </w:r>
      <w:r w:rsidR="001A7466" w:rsidRPr="001A7466">
        <w:rPr>
          <w:rFonts w:ascii="Times New Roman" w:eastAsia="Times New Roman" w:hAnsi="Times New Roman" w:cs="Times New Roman"/>
          <w:b/>
          <w:sz w:val="24"/>
          <w:szCs w:val="24"/>
          <w:lang w:eastAsia="en-ZA"/>
        </w:rPr>
        <w:t xml:space="preserve">Procurement and contract management </w:t>
      </w:r>
    </w:p>
    <w:p w:rsidR="001A7466" w:rsidRPr="001A7466" w:rsidRDefault="001A7466" w:rsidP="007C3166">
      <w:pPr>
        <w:pStyle w:val="ListParagraph"/>
        <w:numPr>
          <w:ilvl w:val="0"/>
          <w:numId w:val="79"/>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Some of the officials in the service of the SAPS who had a private or business interest in contracts awarded by the SAPS failed to disclose such interests, as required by Treasury Regulation 16A8.4, Public Service Regulation 3C and Regulation 20(M) of the South African Police Service Discipline Regulations (of 2006). Similar non-compliance was also reported in the prior year.</w:t>
      </w:r>
    </w:p>
    <w:p w:rsidR="001A7466" w:rsidRPr="001A7466" w:rsidRDefault="001A7466" w:rsidP="007C3166">
      <w:pPr>
        <w:pStyle w:val="ListParagraph"/>
        <w:numPr>
          <w:ilvl w:val="0"/>
          <w:numId w:val="79"/>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Some of the officials in the service of the SAPS whose close family members, partners or associates had a private or business interest in contracts awarded by the Department failed to disclose such interest, as required by Treasury Regulation 16A8.4.</w:t>
      </w:r>
    </w:p>
    <w:p w:rsidR="001A7466" w:rsidRPr="001A7466" w:rsidRDefault="001A7466" w:rsidP="007C3166">
      <w:pPr>
        <w:pStyle w:val="ListParagraph"/>
        <w:numPr>
          <w:ilvl w:val="0"/>
          <w:numId w:val="79"/>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Some of the goods and services of a transaction value above R500 000 were procured without inviting competitive bids, as required by Treasury Regulations 16A6.1. Some deviations were approved by the Accounting Officer even though it was not impractical to invite competitive bids, in contravention of Treasury regulation 16A6.4.</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FE50DC"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4.2.7</w:t>
      </w:r>
      <w:r>
        <w:rPr>
          <w:rFonts w:ascii="Times New Roman" w:eastAsia="Times New Roman" w:hAnsi="Times New Roman" w:cs="Times New Roman"/>
          <w:b/>
          <w:sz w:val="24"/>
          <w:szCs w:val="24"/>
          <w:lang w:eastAsia="en-ZA"/>
        </w:rPr>
        <w:tab/>
      </w:r>
      <w:r w:rsidR="001A7466" w:rsidRPr="001A7466">
        <w:rPr>
          <w:rFonts w:ascii="Times New Roman" w:eastAsia="Times New Roman" w:hAnsi="Times New Roman" w:cs="Times New Roman"/>
          <w:b/>
          <w:sz w:val="24"/>
          <w:szCs w:val="24"/>
          <w:lang w:eastAsia="en-ZA"/>
        </w:rPr>
        <w:t xml:space="preserve">Consequence management </w:t>
      </w:r>
    </w:p>
    <w:p w:rsidR="001A7466" w:rsidRPr="001A7466" w:rsidRDefault="001A7466" w:rsidP="007C3166">
      <w:pPr>
        <w:pStyle w:val="ListParagraph"/>
        <w:numPr>
          <w:ilvl w:val="0"/>
          <w:numId w:val="80"/>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Disciplinary steps were not taken against some of the officials who had incurred and/or permitted irregular expenditure; as required by section 38(1</w:t>
      </w:r>
      <w:proofErr w:type="gramStart"/>
      <w:r w:rsidRPr="001A7466">
        <w:rPr>
          <w:rFonts w:ascii="Times New Roman" w:eastAsia="Times New Roman" w:hAnsi="Times New Roman"/>
          <w:sz w:val="24"/>
          <w:szCs w:val="24"/>
          <w:lang w:eastAsia="en-ZA"/>
        </w:rPr>
        <w:t>)(</w:t>
      </w:r>
      <w:proofErr w:type="gramEnd"/>
      <w:r w:rsidRPr="001A7466">
        <w:rPr>
          <w:rFonts w:ascii="Times New Roman" w:eastAsia="Times New Roman" w:hAnsi="Times New Roman"/>
          <w:sz w:val="24"/>
          <w:szCs w:val="24"/>
          <w:lang w:eastAsia="en-ZA"/>
        </w:rPr>
        <w:t>h)(iii) of the PFMA.</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w:t>
      </w:r>
      <w:r w:rsidRPr="001A7466">
        <w:rPr>
          <w:rFonts w:ascii="Times New Roman" w:eastAsia="Times New Roman" w:hAnsi="Times New Roman" w:cs="Times New Roman"/>
          <w:b/>
          <w:sz w:val="24"/>
          <w:szCs w:val="24"/>
          <w:lang w:eastAsia="en-ZA"/>
        </w:rPr>
        <w:t>2.</w:t>
      </w:r>
      <w:r w:rsidR="00FE50DC">
        <w:rPr>
          <w:rFonts w:ascii="Times New Roman" w:eastAsia="Times New Roman" w:hAnsi="Times New Roman" w:cs="Times New Roman"/>
          <w:b/>
          <w:sz w:val="24"/>
          <w:szCs w:val="24"/>
          <w:lang w:eastAsia="en-ZA"/>
        </w:rPr>
        <w:t>8</w:t>
      </w:r>
      <w:r w:rsidRPr="001A7466">
        <w:rPr>
          <w:rFonts w:ascii="Times New Roman" w:eastAsia="Times New Roman" w:hAnsi="Times New Roman" w:cs="Times New Roman"/>
          <w:b/>
          <w:sz w:val="24"/>
          <w:szCs w:val="24"/>
          <w:lang w:eastAsia="en-ZA"/>
        </w:rPr>
        <w:t>.</w:t>
      </w:r>
      <w:r w:rsidRPr="001A7466">
        <w:rPr>
          <w:rFonts w:ascii="Times New Roman" w:eastAsia="Times New Roman" w:hAnsi="Times New Roman" w:cs="Times New Roman"/>
          <w:b/>
          <w:sz w:val="24"/>
          <w:szCs w:val="24"/>
          <w:lang w:eastAsia="en-ZA"/>
        </w:rPr>
        <w:tab/>
        <w:t xml:space="preserve">Internal control deficiencies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Leadership</w:t>
      </w:r>
    </w:p>
    <w:p w:rsidR="001A7466" w:rsidRPr="001A7466" w:rsidRDefault="001A7466" w:rsidP="007C3166">
      <w:pPr>
        <w:pStyle w:val="ListParagraph"/>
        <w:numPr>
          <w:ilvl w:val="0"/>
          <w:numId w:val="80"/>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There is instability in the position of National Commissioner and also a vacancy at Deputy National Commissioner Level (Crime Detection).  </w:t>
      </w:r>
    </w:p>
    <w:p w:rsidR="001A7466" w:rsidRPr="001A7466" w:rsidRDefault="001A7466" w:rsidP="007C3166">
      <w:pPr>
        <w:pStyle w:val="ListParagraph"/>
        <w:numPr>
          <w:ilvl w:val="0"/>
          <w:numId w:val="80"/>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Instances were identified where no action was taken for irregular expenditure incurred by the Department due to lack of consequences for poor performance and transgressions.</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 xml:space="preserve">Financial and performance management </w:t>
      </w:r>
    </w:p>
    <w:p w:rsidR="001A7466" w:rsidRPr="001A7466" w:rsidRDefault="001A7466" w:rsidP="007C3166">
      <w:pPr>
        <w:pStyle w:val="ListParagraph"/>
        <w:numPr>
          <w:ilvl w:val="0"/>
          <w:numId w:val="81"/>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Senior management have been slow in addressing audit findings, implementing of key controls and addressing risk areas especially on performance information.</w:t>
      </w:r>
    </w:p>
    <w:p w:rsidR="001A7466" w:rsidRPr="001A7466" w:rsidRDefault="001A7466" w:rsidP="007C3166">
      <w:pPr>
        <w:pStyle w:val="ListParagraph"/>
        <w:numPr>
          <w:ilvl w:val="0"/>
          <w:numId w:val="81"/>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lastRenderedPageBreak/>
        <w:t>Misinterpretation of accounting standards also resulted in an uncorrected material misstatement in movable tangible assets disclosure note.</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4.</w:t>
      </w:r>
      <w:r w:rsidRPr="001A7466">
        <w:rPr>
          <w:rFonts w:ascii="Times New Roman" w:eastAsia="Times New Roman" w:hAnsi="Times New Roman" w:cs="Times New Roman"/>
          <w:b/>
          <w:sz w:val="24"/>
          <w:szCs w:val="24"/>
          <w:lang w:eastAsia="en-ZA"/>
        </w:rPr>
        <w:t>3</w:t>
      </w:r>
      <w:r w:rsidRPr="001A7466">
        <w:rPr>
          <w:rFonts w:ascii="Times New Roman" w:eastAsia="Times New Roman" w:hAnsi="Times New Roman" w:cs="Times New Roman"/>
          <w:b/>
          <w:sz w:val="24"/>
          <w:szCs w:val="24"/>
          <w:lang w:eastAsia="en-ZA"/>
        </w:rPr>
        <w:tab/>
        <w:t xml:space="preserve">GOVERNANCE </w:t>
      </w:r>
    </w:p>
    <w:p w:rsidR="00272513" w:rsidRPr="001A7466" w:rsidRDefault="00272513"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1A7466">
        <w:rPr>
          <w:rFonts w:ascii="Times New Roman" w:eastAsia="Times New Roman" w:hAnsi="Times New Roman" w:cs="Times New Roman"/>
          <w:b/>
          <w:sz w:val="24"/>
          <w:szCs w:val="24"/>
          <w:lang w:eastAsia="en-ZA"/>
        </w:rPr>
        <w:t>4.3.1</w:t>
      </w:r>
      <w:r w:rsidRPr="001A7466">
        <w:rPr>
          <w:rFonts w:ascii="Times New Roman" w:eastAsia="Times New Roman" w:hAnsi="Times New Roman" w:cs="Times New Roman"/>
          <w:b/>
          <w:sz w:val="24"/>
          <w:szCs w:val="24"/>
          <w:lang w:eastAsia="en-ZA"/>
        </w:rPr>
        <w:tab/>
        <w:t xml:space="preserve">Risk Management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following should be noted in terms of Enterprise Risk Management: </w:t>
      </w:r>
    </w:p>
    <w:p w:rsidR="001A7466" w:rsidRPr="001A7466" w:rsidRDefault="001A7466" w:rsidP="007C3166">
      <w:pPr>
        <w:pStyle w:val="ListParagraph"/>
        <w:numPr>
          <w:ilvl w:val="0"/>
          <w:numId w:val="82"/>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The Department has re-established its National Enterprise Risk Management Committee (ERMC), after a lapse in governance associated with risk management. </w:t>
      </w:r>
    </w:p>
    <w:p w:rsidR="001A7466" w:rsidRPr="001A7466" w:rsidRDefault="001A7466" w:rsidP="007C3166">
      <w:pPr>
        <w:pStyle w:val="ListParagraph"/>
        <w:numPr>
          <w:ilvl w:val="0"/>
          <w:numId w:val="82"/>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The ERMC includes the Deputy National Commissioners to represent their various areas of functional responsibilities. Provincial ERMC’s have also been established, but need further support and capacitation.  </w:t>
      </w:r>
    </w:p>
    <w:p w:rsidR="001A7466" w:rsidRPr="001A7466" w:rsidRDefault="001A7466" w:rsidP="007C3166">
      <w:pPr>
        <w:pStyle w:val="ListParagraph"/>
        <w:numPr>
          <w:ilvl w:val="0"/>
          <w:numId w:val="82"/>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A Station Risk Response Plan has been developed for implementation in the 2017/18 financial year, which identifies the organisational controls that must be implemented for specific functionaries at police stations in order to prevent the identified strategic risks from occurring or mitigating their impact (should it occur). </w:t>
      </w:r>
    </w:p>
    <w:p w:rsidR="001A7466" w:rsidRPr="001A7466" w:rsidRDefault="001A7466" w:rsidP="007C3166">
      <w:pPr>
        <w:pStyle w:val="ListParagraph"/>
        <w:numPr>
          <w:ilvl w:val="0"/>
          <w:numId w:val="82"/>
        </w:numPr>
        <w:autoSpaceDE w:val="0"/>
        <w:autoSpaceDN w:val="0"/>
        <w:adjustRightInd w:val="0"/>
        <w:spacing w:after="0"/>
        <w:jc w:val="both"/>
        <w:rPr>
          <w:rFonts w:ascii="Times New Roman" w:eastAsia="Times New Roman" w:hAnsi="Times New Roman"/>
          <w:sz w:val="24"/>
          <w:szCs w:val="24"/>
          <w:lang w:eastAsia="en-ZA"/>
        </w:rPr>
      </w:pPr>
      <w:r w:rsidRPr="001A7466">
        <w:rPr>
          <w:rFonts w:ascii="Times New Roman" w:eastAsia="Times New Roman" w:hAnsi="Times New Roman"/>
          <w:sz w:val="24"/>
          <w:szCs w:val="24"/>
          <w:lang w:eastAsia="en-ZA"/>
        </w:rPr>
        <w:t xml:space="preserve">The SAPS has further modernised the risk management process, which involves the introduction of a stand-alone risk management system.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D82DE5" w:rsidRDefault="00D82DE5"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82DE5">
        <w:rPr>
          <w:rFonts w:ascii="Times New Roman" w:eastAsia="Times New Roman" w:hAnsi="Times New Roman" w:cs="Times New Roman"/>
          <w:b/>
          <w:sz w:val="24"/>
          <w:szCs w:val="24"/>
          <w:lang w:eastAsia="en-ZA"/>
        </w:rPr>
        <w:t>4.</w:t>
      </w:r>
      <w:r w:rsidR="001A7466" w:rsidRPr="00D82DE5">
        <w:rPr>
          <w:rFonts w:ascii="Times New Roman" w:eastAsia="Times New Roman" w:hAnsi="Times New Roman" w:cs="Times New Roman"/>
          <w:b/>
          <w:sz w:val="24"/>
          <w:szCs w:val="24"/>
          <w:lang w:eastAsia="en-ZA"/>
        </w:rPr>
        <w:t>3.2.</w:t>
      </w:r>
      <w:r w:rsidR="001A7466" w:rsidRPr="00D82DE5">
        <w:rPr>
          <w:rFonts w:ascii="Times New Roman" w:eastAsia="Times New Roman" w:hAnsi="Times New Roman" w:cs="Times New Roman"/>
          <w:b/>
          <w:sz w:val="24"/>
          <w:szCs w:val="24"/>
          <w:lang w:eastAsia="en-ZA"/>
        </w:rPr>
        <w:tab/>
        <w:t xml:space="preserve">Fraud and corruption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In compliance with Chapter 2 of the Public Service Regulations (2016), the SAPS established an Integrity Management Service (IMS), during 2016/17. The IMS is not yet fully capacitated, but have identified several key issues that are in the process of being addressed, including the following: </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Appointment of ethics officers to address issues related to ethics and integrity and the establishment of an ethics committee;</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Conducting of annual ethics and anti-corruption risk assessments to identify and address organisational vulnerabilities;</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Implementation of advocacy and awareness programmes related to ethics, integrity, anti-corruption, the Codes of Conduct and Ethics, promoting integrity at work and ethical leadership; </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Implementation of Ethics/Anti-corruption Strategy and related policies;</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Management of conflict of interests through financial disclosures by all employees/approved remunerative work;</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Management of receipt of gifts/donation; </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Manage investigations into contraventions of the Ethics Code; and </w:t>
      </w:r>
    </w:p>
    <w:p w:rsidR="001A7466" w:rsidRPr="00D82DE5" w:rsidRDefault="001A7466" w:rsidP="007C3166">
      <w:pPr>
        <w:pStyle w:val="ListParagraph"/>
        <w:numPr>
          <w:ilvl w:val="0"/>
          <w:numId w:val="83"/>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Establish and manage a whistleblowing capacity.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During 2016/17, 345 fraud and corruption related charges were brought against 345 members of the SAPS, of which the majority of charges related to aiding an escapee (152), followed by corruption (115) and defeating the ends of justice (35).  During the period under review, 97 </w:t>
      </w:r>
      <w:r w:rsidRPr="001A7466">
        <w:rPr>
          <w:rFonts w:ascii="Times New Roman" w:eastAsia="Times New Roman" w:hAnsi="Times New Roman" w:cs="Times New Roman"/>
          <w:sz w:val="24"/>
          <w:szCs w:val="24"/>
          <w:lang w:eastAsia="en-ZA"/>
        </w:rPr>
        <w:lastRenderedPageBreak/>
        <w:t xml:space="preserve">personnel were suspended, of which ten (10) personnel were suspended with salary and 87 were suspended without salary. Of the 345 members charged, 154 members were found guilty and 98 members were found not guilty. Of those found guilty, 49 were dismissed and 105 members received sanctions short of dismissal. </w:t>
      </w:r>
    </w:p>
    <w:p w:rsidR="00272513" w:rsidRPr="001A7466" w:rsidRDefault="00272513"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D82DE5" w:rsidRDefault="00D82DE5"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82DE5">
        <w:rPr>
          <w:rFonts w:ascii="Times New Roman" w:eastAsia="Times New Roman" w:hAnsi="Times New Roman" w:cs="Times New Roman"/>
          <w:b/>
          <w:sz w:val="24"/>
          <w:szCs w:val="24"/>
          <w:lang w:eastAsia="en-ZA"/>
        </w:rPr>
        <w:t>4.</w:t>
      </w:r>
      <w:r w:rsidR="001A7466" w:rsidRPr="00D82DE5">
        <w:rPr>
          <w:rFonts w:ascii="Times New Roman" w:eastAsia="Times New Roman" w:hAnsi="Times New Roman" w:cs="Times New Roman"/>
          <w:b/>
          <w:sz w:val="24"/>
          <w:szCs w:val="24"/>
          <w:lang w:eastAsia="en-ZA"/>
        </w:rPr>
        <w:t>3.3.</w:t>
      </w:r>
      <w:r w:rsidR="001A7466" w:rsidRPr="00D82DE5">
        <w:rPr>
          <w:rFonts w:ascii="Times New Roman" w:eastAsia="Times New Roman" w:hAnsi="Times New Roman" w:cs="Times New Roman"/>
          <w:b/>
          <w:sz w:val="24"/>
          <w:szCs w:val="24"/>
          <w:lang w:eastAsia="en-ZA"/>
        </w:rPr>
        <w:tab/>
        <w:t xml:space="preserve">Minimising conflict of interest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During the June 2017 Scopa meeting, it emerged that 23 active police officers had traded with the SAPS during the 2015/16 financial year. According to the AGSA, the SAPS </w:t>
      </w:r>
      <w:proofErr w:type="gramStart"/>
      <w:r w:rsidRPr="001A7466">
        <w:rPr>
          <w:rFonts w:ascii="Times New Roman" w:eastAsia="Times New Roman" w:hAnsi="Times New Roman" w:cs="Times New Roman"/>
          <w:sz w:val="24"/>
          <w:szCs w:val="24"/>
          <w:lang w:eastAsia="en-ZA"/>
        </w:rPr>
        <w:t>has</w:t>
      </w:r>
      <w:proofErr w:type="gramEnd"/>
      <w:r w:rsidRPr="001A7466">
        <w:rPr>
          <w:rFonts w:ascii="Times New Roman" w:eastAsia="Times New Roman" w:hAnsi="Times New Roman" w:cs="Times New Roman"/>
          <w:sz w:val="24"/>
          <w:szCs w:val="24"/>
          <w:lang w:eastAsia="en-ZA"/>
        </w:rPr>
        <w:t xml:space="preserve"> the highest number of civil servants doing business with the State. This practice was criminalised from 2017, through section 13(c) of the Public Service Regulations, 2016.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The Deputy National Commissioner for Human Resource Management issued a national circular addressing the transitional arrangements in the Public Service Regulations 2016. A checklist was introduced and implemented for procurement practitioners, to utilise when quotations and bids are evaluated.</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D82DE5" w:rsidRDefault="00D82DE5" w:rsidP="001A7466">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82DE5">
        <w:rPr>
          <w:rFonts w:ascii="Times New Roman" w:eastAsia="Times New Roman" w:hAnsi="Times New Roman" w:cs="Times New Roman"/>
          <w:b/>
          <w:sz w:val="24"/>
          <w:szCs w:val="24"/>
          <w:lang w:eastAsia="en-ZA"/>
        </w:rPr>
        <w:t>4.</w:t>
      </w:r>
      <w:r w:rsidR="001A7466" w:rsidRPr="00D82DE5">
        <w:rPr>
          <w:rFonts w:ascii="Times New Roman" w:eastAsia="Times New Roman" w:hAnsi="Times New Roman" w:cs="Times New Roman"/>
          <w:b/>
          <w:sz w:val="24"/>
          <w:szCs w:val="24"/>
          <w:lang w:eastAsia="en-ZA"/>
        </w:rPr>
        <w:t>3.4.</w:t>
      </w:r>
      <w:r w:rsidR="001A7466" w:rsidRPr="00D82DE5">
        <w:rPr>
          <w:rFonts w:ascii="Times New Roman" w:eastAsia="Times New Roman" w:hAnsi="Times New Roman" w:cs="Times New Roman"/>
          <w:b/>
          <w:sz w:val="24"/>
          <w:szCs w:val="24"/>
          <w:lang w:eastAsia="en-ZA"/>
        </w:rPr>
        <w:tab/>
        <w:t xml:space="preserve">Report of the Audit Committee </w:t>
      </w:r>
    </w:p>
    <w:p w:rsidR="001A7466" w:rsidRPr="001A7466" w:rsidRDefault="001A7466" w:rsidP="001A7466">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Audit Committee comprises of the following members: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w:t>
      </w:r>
      <w:r w:rsidRPr="001A7466">
        <w:rPr>
          <w:rFonts w:ascii="Times New Roman" w:eastAsia="Times New Roman" w:hAnsi="Times New Roman" w:cs="Times New Roman"/>
          <w:sz w:val="24"/>
          <w:szCs w:val="24"/>
          <w:lang w:eastAsia="en-ZA"/>
        </w:rPr>
        <w:tab/>
        <w:t xml:space="preserve">Ms B </w:t>
      </w:r>
      <w:proofErr w:type="spellStart"/>
      <w:r w:rsidRPr="001A7466">
        <w:rPr>
          <w:rFonts w:ascii="Times New Roman" w:eastAsia="Times New Roman" w:hAnsi="Times New Roman" w:cs="Times New Roman"/>
          <w:sz w:val="24"/>
          <w:szCs w:val="24"/>
          <w:lang w:eastAsia="en-ZA"/>
        </w:rPr>
        <w:t>Ngunjiri</w:t>
      </w:r>
      <w:proofErr w:type="spellEnd"/>
      <w:r w:rsidRPr="001A7466">
        <w:rPr>
          <w:rFonts w:ascii="Times New Roman" w:eastAsia="Times New Roman" w:hAnsi="Times New Roman" w:cs="Times New Roman"/>
          <w:sz w:val="24"/>
          <w:szCs w:val="24"/>
          <w:lang w:eastAsia="en-ZA"/>
        </w:rPr>
        <w:t xml:space="preserve"> (External);</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w:t>
      </w:r>
      <w:r w:rsidRPr="001A7466">
        <w:rPr>
          <w:rFonts w:ascii="Times New Roman" w:eastAsia="Times New Roman" w:hAnsi="Times New Roman" w:cs="Times New Roman"/>
          <w:sz w:val="24"/>
          <w:szCs w:val="24"/>
          <w:lang w:eastAsia="en-ZA"/>
        </w:rPr>
        <w:tab/>
        <w:t xml:space="preserve">Mr T </w:t>
      </w:r>
      <w:proofErr w:type="spellStart"/>
      <w:r w:rsidRPr="001A7466">
        <w:rPr>
          <w:rFonts w:ascii="Times New Roman" w:eastAsia="Times New Roman" w:hAnsi="Times New Roman" w:cs="Times New Roman"/>
          <w:sz w:val="24"/>
          <w:szCs w:val="24"/>
          <w:lang w:eastAsia="en-ZA"/>
        </w:rPr>
        <w:t>Boltman</w:t>
      </w:r>
      <w:proofErr w:type="spellEnd"/>
      <w:r w:rsidRPr="001A7466">
        <w:rPr>
          <w:rFonts w:ascii="Times New Roman" w:eastAsia="Times New Roman" w:hAnsi="Times New Roman" w:cs="Times New Roman"/>
          <w:sz w:val="24"/>
          <w:szCs w:val="24"/>
          <w:lang w:eastAsia="en-ZA"/>
        </w:rPr>
        <w:t xml:space="preserve"> (External);</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w:t>
      </w:r>
      <w:r w:rsidRPr="001A7466">
        <w:rPr>
          <w:rFonts w:ascii="Times New Roman" w:eastAsia="Times New Roman" w:hAnsi="Times New Roman" w:cs="Times New Roman"/>
          <w:sz w:val="24"/>
          <w:szCs w:val="24"/>
          <w:lang w:eastAsia="en-ZA"/>
        </w:rPr>
        <w:tab/>
        <w:t xml:space="preserve">Mr JE van </w:t>
      </w:r>
      <w:proofErr w:type="spellStart"/>
      <w:r w:rsidRPr="001A7466">
        <w:rPr>
          <w:rFonts w:ascii="Times New Roman" w:eastAsia="Times New Roman" w:hAnsi="Times New Roman" w:cs="Times New Roman"/>
          <w:sz w:val="24"/>
          <w:szCs w:val="24"/>
          <w:lang w:eastAsia="en-ZA"/>
        </w:rPr>
        <w:t>Heerden</w:t>
      </w:r>
      <w:proofErr w:type="spellEnd"/>
      <w:r w:rsidRPr="001A7466">
        <w:rPr>
          <w:rFonts w:ascii="Times New Roman" w:eastAsia="Times New Roman" w:hAnsi="Times New Roman" w:cs="Times New Roman"/>
          <w:sz w:val="24"/>
          <w:szCs w:val="24"/>
          <w:lang w:eastAsia="en-ZA"/>
        </w:rPr>
        <w:t xml:space="preserve"> (External</w:t>
      </w:r>
      <w:proofErr w:type="gramStart"/>
      <w:r w:rsidRPr="001A7466">
        <w:rPr>
          <w:rFonts w:ascii="Times New Roman" w:eastAsia="Times New Roman" w:hAnsi="Times New Roman" w:cs="Times New Roman"/>
          <w:sz w:val="24"/>
          <w:szCs w:val="24"/>
          <w:lang w:eastAsia="en-ZA"/>
        </w:rPr>
        <w:t>)(</w:t>
      </w:r>
      <w:proofErr w:type="gramEnd"/>
      <w:r w:rsidRPr="001A7466">
        <w:rPr>
          <w:rFonts w:ascii="Times New Roman" w:eastAsia="Times New Roman" w:hAnsi="Times New Roman" w:cs="Times New Roman"/>
          <w:sz w:val="24"/>
          <w:szCs w:val="24"/>
          <w:lang w:eastAsia="en-ZA"/>
        </w:rPr>
        <w:t>Chairperson);</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w:t>
      </w:r>
      <w:r w:rsidRPr="001A7466">
        <w:rPr>
          <w:rFonts w:ascii="Times New Roman" w:eastAsia="Times New Roman" w:hAnsi="Times New Roman" w:cs="Times New Roman"/>
          <w:sz w:val="24"/>
          <w:szCs w:val="24"/>
          <w:lang w:eastAsia="en-ZA"/>
        </w:rPr>
        <w:tab/>
        <w:t xml:space="preserve">Mr M </w:t>
      </w:r>
      <w:proofErr w:type="spellStart"/>
      <w:r w:rsidRPr="001A7466">
        <w:rPr>
          <w:rFonts w:ascii="Times New Roman" w:eastAsia="Times New Roman" w:hAnsi="Times New Roman" w:cs="Times New Roman"/>
          <w:sz w:val="24"/>
          <w:szCs w:val="24"/>
          <w:lang w:eastAsia="en-ZA"/>
        </w:rPr>
        <w:t>Mokwele</w:t>
      </w:r>
      <w:proofErr w:type="spellEnd"/>
      <w:r w:rsidRPr="001A7466">
        <w:rPr>
          <w:rFonts w:ascii="Times New Roman" w:eastAsia="Times New Roman" w:hAnsi="Times New Roman" w:cs="Times New Roman"/>
          <w:sz w:val="24"/>
          <w:szCs w:val="24"/>
          <w:lang w:eastAsia="en-ZA"/>
        </w:rPr>
        <w:t xml:space="preserve"> (External); and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w:t>
      </w:r>
      <w:r w:rsidRPr="001A7466">
        <w:rPr>
          <w:rFonts w:ascii="Times New Roman" w:eastAsia="Times New Roman" w:hAnsi="Times New Roman" w:cs="Times New Roman"/>
          <w:sz w:val="24"/>
          <w:szCs w:val="24"/>
          <w:lang w:eastAsia="en-ZA"/>
        </w:rPr>
        <w:tab/>
        <w:t xml:space="preserve">Mr M </w:t>
      </w:r>
      <w:proofErr w:type="spellStart"/>
      <w:r w:rsidRPr="001A7466">
        <w:rPr>
          <w:rFonts w:ascii="Times New Roman" w:eastAsia="Times New Roman" w:hAnsi="Times New Roman" w:cs="Times New Roman"/>
          <w:sz w:val="24"/>
          <w:szCs w:val="24"/>
          <w:lang w:eastAsia="en-ZA"/>
        </w:rPr>
        <w:t>Karedi</w:t>
      </w:r>
      <w:proofErr w:type="spellEnd"/>
      <w:r w:rsidRPr="001A7466">
        <w:rPr>
          <w:rFonts w:ascii="Times New Roman" w:eastAsia="Times New Roman" w:hAnsi="Times New Roman" w:cs="Times New Roman"/>
          <w:sz w:val="24"/>
          <w:szCs w:val="24"/>
          <w:lang w:eastAsia="en-ZA"/>
        </w:rPr>
        <w:t xml:space="preserve"> (External).  </w:t>
      </w: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p>
    <w:p w:rsidR="001A7466" w:rsidRPr="001A7466" w:rsidRDefault="001A7466" w:rsidP="007C3166">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1A7466">
        <w:rPr>
          <w:rFonts w:ascii="Times New Roman" w:eastAsia="Times New Roman" w:hAnsi="Times New Roman" w:cs="Times New Roman"/>
          <w:sz w:val="24"/>
          <w:szCs w:val="24"/>
          <w:lang w:eastAsia="en-ZA"/>
        </w:rPr>
        <w:t xml:space="preserve">The Audit Committee held four (4) meetings during the 2016/17 financial year. The Audit Committee made the following findings/recommendations: </w:t>
      </w:r>
    </w:p>
    <w:p w:rsidR="001A7466" w:rsidRPr="00D82DE5" w:rsidRDefault="001A7466" w:rsidP="007C3166">
      <w:pPr>
        <w:pStyle w:val="ListParagraph"/>
        <w:numPr>
          <w:ilvl w:val="0"/>
          <w:numId w:val="84"/>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The quality and completeness of the financial statements has been achieved, despite the qualification in respect of Movable Tangible Assets. </w:t>
      </w:r>
    </w:p>
    <w:p w:rsidR="001A7466" w:rsidRPr="00D82DE5" w:rsidRDefault="001A7466" w:rsidP="007C3166">
      <w:pPr>
        <w:pStyle w:val="ListParagraph"/>
        <w:numPr>
          <w:ilvl w:val="0"/>
          <w:numId w:val="84"/>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 xml:space="preserve">Further sustainable interventions are required in the quality, reliability and overall integrity of the Performance Management System of the Department. </w:t>
      </w:r>
    </w:p>
    <w:p w:rsidR="001A2FBE" w:rsidRPr="00D82DE5" w:rsidRDefault="001A7466" w:rsidP="007C3166">
      <w:pPr>
        <w:pStyle w:val="ListParagraph"/>
        <w:numPr>
          <w:ilvl w:val="0"/>
          <w:numId w:val="84"/>
        </w:numPr>
        <w:autoSpaceDE w:val="0"/>
        <w:autoSpaceDN w:val="0"/>
        <w:adjustRightInd w:val="0"/>
        <w:spacing w:after="0"/>
        <w:jc w:val="both"/>
        <w:rPr>
          <w:rFonts w:ascii="Times New Roman" w:eastAsia="Times New Roman" w:hAnsi="Times New Roman"/>
          <w:sz w:val="24"/>
          <w:szCs w:val="24"/>
          <w:lang w:eastAsia="en-ZA"/>
        </w:rPr>
      </w:pPr>
      <w:r w:rsidRPr="00D82DE5">
        <w:rPr>
          <w:rFonts w:ascii="Times New Roman" w:eastAsia="Times New Roman" w:hAnsi="Times New Roman"/>
          <w:sz w:val="24"/>
          <w:szCs w:val="24"/>
          <w:lang w:eastAsia="en-ZA"/>
        </w:rPr>
        <w:t>Significant support and capacity building is required at provincial level of the Enterprise Risk Management Committees.</w:t>
      </w:r>
    </w:p>
    <w:p w:rsidR="001A2FBE" w:rsidRPr="001A2FBE" w:rsidRDefault="001A2FBE" w:rsidP="001A2FB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1A2FBE" w:rsidRPr="001A2FBE" w:rsidRDefault="001A2FBE" w:rsidP="001A2FB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rsidR="00435737" w:rsidRDefault="00435737" w:rsidP="00983C60">
      <w:pPr>
        <w:pStyle w:val="ListParagraph"/>
        <w:keepNext/>
        <w:keepLines/>
        <w:numPr>
          <w:ilvl w:val="0"/>
          <w:numId w:val="87"/>
        </w:numPr>
        <w:spacing w:after="0" w:line="280" w:lineRule="exact"/>
        <w:jc w:val="both"/>
        <w:outlineLvl w:val="0"/>
        <w:rPr>
          <w:rFonts w:ascii="Times New Roman" w:eastAsiaTheme="majorEastAsia" w:hAnsi="Times New Roman"/>
          <w:b/>
          <w:caps/>
          <w:sz w:val="24"/>
          <w:szCs w:val="24"/>
        </w:rPr>
      </w:pPr>
      <w:r w:rsidRPr="00435737">
        <w:rPr>
          <w:rFonts w:ascii="Times New Roman" w:eastAsiaTheme="majorEastAsia" w:hAnsi="Times New Roman"/>
          <w:b/>
          <w:caps/>
          <w:sz w:val="24"/>
          <w:szCs w:val="24"/>
        </w:rPr>
        <w:t>FINANCIAL OVERVIEW</w:t>
      </w:r>
    </w:p>
    <w:p w:rsidR="00B60BB7" w:rsidRDefault="00B60BB7" w:rsidP="00B60BB7">
      <w:pPr>
        <w:keepNext/>
        <w:keepLines/>
        <w:spacing w:after="0" w:line="280" w:lineRule="exact"/>
        <w:jc w:val="both"/>
        <w:outlineLvl w:val="0"/>
        <w:rPr>
          <w:rFonts w:ascii="Times New Roman" w:eastAsiaTheme="majorEastAsia" w:hAnsi="Times New Roman"/>
          <w:b/>
          <w:caps/>
          <w:sz w:val="24"/>
          <w:szCs w:val="24"/>
        </w:rPr>
      </w:pPr>
    </w:p>
    <w:p w:rsidR="00B60BB7" w:rsidRDefault="00B60BB7" w:rsidP="00B60BB7">
      <w:pPr>
        <w:spacing w:after="0" w:line="280" w:lineRule="exact"/>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b/>
          <w:color w:val="000000"/>
          <w:sz w:val="24"/>
          <w:szCs w:val="24"/>
          <w:lang w:eastAsia="en-ZA"/>
        </w:rPr>
        <w:t>Overview of Vote allocation and spending for 2016/17 FY</w:t>
      </w:r>
    </w:p>
    <w:p w:rsidR="00B60BB7" w:rsidRPr="001A2FBE" w:rsidRDefault="00B60BB7" w:rsidP="00B60BB7">
      <w:pPr>
        <w:spacing w:after="0" w:line="280" w:lineRule="exact"/>
        <w:jc w:val="both"/>
        <w:outlineLvl w:val="0"/>
        <w:rPr>
          <w:rFonts w:ascii="Times New Roman" w:eastAsia="Arial Unicode MS" w:hAnsi="Times New Roman" w:cs="Times New Roman"/>
          <w:b/>
          <w:color w:val="000000"/>
          <w:sz w:val="24"/>
          <w:szCs w:val="24"/>
          <w:lang w:eastAsia="en-ZA"/>
        </w:rPr>
      </w:pPr>
    </w:p>
    <w:p w:rsidR="00B60BB7" w:rsidRPr="00385159" w:rsidRDefault="00B60BB7" w:rsidP="00B60BB7">
      <w:pPr>
        <w:spacing w:after="0" w:line="276" w:lineRule="auto"/>
        <w:jc w:val="both"/>
        <w:outlineLvl w:val="0"/>
        <w:rPr>
          <w:rFonts w:ascii="Times New Roman" w:eastAsia="Arial Unicode MS" w:hAnsi="Times New Roman" w:cs="Times New Roman"/>
          <w:color w:val="000000"/>
          <w:sz w:val="24"/>
          <w:szCs w:val="24"/>
          <w:lang w:eastAsia="en-ZA"/>
        </w:rPr>
      </w:pPr>
      <w:r w:rsidRPr="00385159">
        <w:rPr>
          <w:rFonts w:ascii="Times New Roman" w:eastAsia="Arial Unicode MS" w:hAnsi="Times New Roman" w:cs="Times New Roman"/>
          <w:color w:val="000000"/>
          <w:sz w:val="24"/>
          <w:szCs w:val="24"/>
          <w:lang w:eastAsia="en-ZA"/>
        </w:rPr>
        <w:t xml:space="preserve">The SAPS received an adjusted appropriation of R80.984 billion during the 2016/17 financial year. The adjustments period did not affect the appropriation despite various </w:t>
      </w:r>
      <w:proofErr w:type="spellStart"/>
      <w:r w:rsidRPr="00385159">
        <w:rPr>
          <w:rFonts w:ascii="Times New Roman" w:eastAsia="Arial Unicode MS" w:hAnsi="Times New Roman" w:cs="Times New Roman"/>
          <w:color w:val="000000"/>
          <w:sz w:val="24"/>
          <w:szCs w:val="24"/>
          <w:lang w:eastAsia="en-ZA"/>
        </w:rPr>
        <w:t>virements</w:t>
      </w:r>
      <w:proofErr w:type="spellEnd"/>
      <w:r w:rsidRPr="00385159">
        <w:rPr>
          <w:rFonts w:ascii="Times New Roman" w:eastAsia="Arial Unicode MS" w:hAnsi="Times New Roman" w:cs="Times New Roman"/>
          <w:color w:val="000000"/>
          <w:sz w:val="24"/>
          <w:szCs w:val="24"/>
          <w:lang w:eastAsia="en-ZA"/>
        </w:rPr>
        <w:t xml:space="preserve"> made within the budget programmes of the police vote. During the adjustments, the appropriation of Visible Policing, Detective Services and Protection and Security Services was decreased with R253.4 million, R49.3 million and R62.8 million, respectively. The appropriation of the </w:t>
      </w:r>
      <w:r w:rsidRPr="00385159">
        <w:rPr>
          <w:rFonts w:ascii="Times New Roman" w:eastAsia="Arial Unicode MS" w:hAnsi="Times New Roman" w:cs="Times New Roman"/>
          <w:color w:val="000000"/>
          <w:sz w:val="24"/>
          <w:szCs w:val="24"/>
          <w:lang w:eastAsia="en-ZA"/>
        </w:rPr>
        <w:lastRenderedPageBreak/>
        <w:t xml:space="preserve">Administration and Crime Intelligence Programmes were increased with R332.5 million and R33.1 million respectively.     </w:t>
      </w:r>
    </w:p>
    <w:p w:rsidR="00B60BB7" w:rsidRDefault="00B60BB7" w:rsidP="00B60BB7">
      <w:pPr>
        <w:spacing w:after="0" w:line="280" w:lineRule="exact"/>
        <w:jc w:val="both"/>
        <w:rPr>
          <w:rFonts w:ascii="Times New Roman" w:eastAsia="Times New Roman" w:hAnsi="Times New Roman" w:cs="Times New Roman"/>
          <w:color w:val="000000"/>
          <w:sz w:val="24"/>
          <w:szCs w:val="24"/>
          <w:lang w:val="en-GB" w:eastAsia="en-GB"/>
        </w:rPr>
      </w:pPr>
    </w:p>
    <w:p w:rsidR="00B60BB7" w:rsidRPr="00D6680A" w:rsidRDefault="00B60BB7" w:rsidP="00B60BB7">
      <w:pPr>
        <w:autoSpaceDE w:val="0"/>
        <w:autoSpaceDN w:val="0"/>
        <w:adjustRightInd w:val="0"/>
        <w:spacing w:after="0" w:line="276" w:lineRule="auto"/>
        <w:jc w:val="both"/>
        <w:rPr>
          <w:rFonts w:ascii="Times New Roman" w:eastAsia="Times New Roman" w:hAnsi="Times New Roman" w:cs="Times New Roman"/>
          <w:sz w:val="24"/>
          <w:szCs w:val="24"/>
          <w:lang w:eastAsia="en-ZA"/>
        </w:rPr>
      </w:pPr>
      <w:r w:rsidRPr="00D6680A">
        <w:rPr>
          <w:rFonts w:ascii="Times New Roman" w:eastAsia="Times New Roman" w:hAnsi="Times New Roman" w:cs="Times New Roman"/>
          <w:sz w:val="24"/>
          <w:szCs w:val="24"/>
          <w:lang w:eastAsia="en-ZA"/>
        </w:rPr>
        <w:t xml:space="preserve">At the end of the 2016/17 financial year, the Department spent 100% of the final </w:t>
      </w:r>
      <w:r>
        <w:rPr>
          <w:rFonts w:ascii="Times New Roman" w:eastAsia="Times New Roman" w:hAnsi="Times New Roman" w:cs="Times New Roman"/>
          <w:sz w:val="24"/>
          <w:szCs w:val="24"/>
          <w:lang w:eastAsia="en-ZA"/>
        </w:rPr>
        <w:t>a</w:t>
      </w:r>
      <w:r w:rsidRPr="00D6680A">
        <w:rPr>
          <w:rFonts w:ascii="Times New Roman" w:eastAsia="Times New Roman" w:hAnsi="Times New Roman" w:cs="Times New Roman"/>
          <w:sz w:val="24"/>
          <w:szCs w:val="24"/>
          <w:lang w:eastAsia="en-ZA"/>
        </w:rPr>
        <w:t>ppropriation, leaving an insignificant amount of R15 thousand unspent in the Visible Policing Programme.</w:t>
      </w:r>
    </w:p>
    <w:p w:rsidR="00B60BB7" w:rsidRPr="00D6680A" w:rsidRDefault="00B60BB7" w:rsidP="00B60BB7">
      <w:pPr>
        <w:autoSpaceDE w:val="0"/>
        <w:autoSpaceDN w:val="0"/>
        <w:adjustRightInd w:val="0"/>
        <w:spacing w:after="0" w:line="276" w:lineRule="auto"/>
        <w:rPr>
          <w:rFonts w:ascii="Times New Roman" w:eastAsia="Times New Roman" w:hAnsi="Times New Roman" w:cs="Times New Roman"/>
          <w:sz w:val="24"/>
          <w:szCs w:val="24"/>
          <w:lang w:eastAsia="en-ZA"/>
        </w:rPr>
      </w:pPr>
    </w:p>
    <w:p w:rsidR="00B60BB7" w:rsidRPr="001A2FBE" w:rsidRDefault="00B60BB7" w:rsidP="00B60BB7">
      <w:pPr>
        <w:spacing w:after="0" w:line="276" w:lineRule="auto"/>
        <w:jc w:val="both"/>
        <w:rPr>
          <w:rFonts w:ascii="Times New Roman" w:hAnsi="Times New Roman" w:cs="Times New Roman"/>
          <w:bCs/>
          <w:sz w:val="24"/>
          <w:szCs w:val="24"/>
        </w:rPr>
      </w:pPr>
      <w:r w:rsidRPr="001A2FBE">
        <w:rPr>
          <w:rFonts w:ascii="Times New Roman" w:hAnsi="Times New Roman" w:cs="Times New Roman"/>
          <w:bCs/>
          <w:sz w:val="24"/>
          <w:szCs w:val="24"/>
        </w:rPr>
        <w:t xml:space="preserve">The </w:t>
      </w:r>
      <w:r w:rsidRPr="001A2FBE">
        <w:rPr>
          <w:rFonts w:ascii="Times New Roman" w:hAnsi="Times New Roman" w:cs="Times New Roman"/>
          <w:bCs/>
          <w:i/>
          <w:sz w:val="24"/>
          <w:szCs w:val="24"/>
        </w:rPr>
        <w:t xml:space="preserve">Visible Policing </w:t>
      </w:r>
      <w:r w:rsidRPr="001A2FBE">
        <w:rPr>
          <w:rFonts w:ascii="Times New Roman" w:hAnsi="Times New Roman" w:cs="Times New Roman"/>
          <w:bCs/>
          <w:sz w:val="24"/>
          <w:szCs w:val="24"/>
        </w:rPr>
        <w:t xml:space="preserve">Programme received the bulk of the total Departmental budget at 50.23 per cent, followed by the </w:t>
      </w:r>
      <w:r w:rsidRPr="001A2FBE">
        <w:rPr>
          <w:rFonts w:ascii="Times New Roman" w:hAnsi="Times New Roman" w:cs="Times New Roman"/>
          <w:bCs/>
          <w:i/>
          <w:sz w:val="24"/>
          <w:szCs w:val="24"/>
        </w:rPr>
        <w:t xml:space="preserve">Administration </w:t>
      </w:r>
      <w:r w:rsidRPr="001A2FBE">
        <w:rPr>
          <w:rFonts w:ascii="Times New Roman" w:hAnsi="Times New Roman" w:cs="Times New Roman"/>
          <w:bCs/>
          <w:sz w:val="24"/>
          <w:szCs w:val="24"/>
        </w:rPr>
        <w:t xml:space="preserve">Programme at 21.68 per cent and the </w:t>
      </w:r>
      <w:r w:rsidRPr="001A2FBE">
        <w:rPr>
          <w:rFonts w:ascii="Times New Roman" w:hAnsi="Times New Roman" w:cs="Times New Roman"/>
          <w:bCs/>
          <w:i/>
          <w:sz w:val="24"/>
          <w:szCs w:val="24"/>
        </w:rPr>
        <w:t xml:space="preserve">Detective Services </w:t>
      </w:r>
      <w:r w:rsidRPr="001A2FBE">
        <w:rPr>
          <w:rFonts w:ascii="Times New Roman" w:hAnsi="Times New Roman" w:cs="Times New Roman"/>
          <w:bCs/>
          <w:sz w:val="24"/>
          <w:szCs w:val="24"/>
        </w:rPr>
        <w:t xml:space="preserve">Programme at 20.73 per cent. The </w:t>
      </w:r>
      <w:r w:rsidRPr="001A2FBE">
        <w:rPr>
          <w:rFonts w:ascii="Times New Roman" w:hAnsi="Times New Roman" w:cs="Times New Roman"/>
          <w:bCs/>
          <w:i/>
          <w:sz w:val="24"/>
          <w:szCs w:val="24"/>
        </w:rPr>
        <w:t xml:space="preserve">Crime Intelligence </w:t>
      </w:r>
      <w:r w:rsidRPr="001A2FBE">
        <w:rPr>
          <w:rFonts w:ascii="Times New Roman" w:hAnsi="Times New Roman" w:cs="Times New Roman"/>
          <w:bCs/>
          <w:sz w:val="24"/>
          <w:szCs w:val="24"/>
        </w:rPr>
        <w:t xml:space="preserve">and </w:t>
      </w:r>
      <w:r w:rsidRPr="001A2FBE">
        <w:rPr>
          <w:rFonts w:ascii="Times New Roman" w:hAnsi="Times New Roman" w:cs="Times New Roman"/>
          <w:bCs/>
          <w:i/>
          <w:sz w:val="24"/>
          <w:szCs w:val="24"/>
        </w:rPr>
        <w:t xml:space="preserve">Protection and Security Services </w:t>
      </w:r>
      <w:r w:rsidRPr="001A2FBE">
        <w:rPr>
          <w:rFonts w:ascii="Times New Roman" w:hAnsi="Times New Roman" w:cs="Times New Roman"/>
          <w:bCs/>
          <w:sz w:val="24"/>
          <w:szCs w:val="24"/>
        </w:rPr>
        <w:t xml:space="preserve">Programmes received 4.14 per cent and 3.22 per cent of the total SAPS budget. </w:t>
      </w:r>
    </w:p>
    <w:p w:rsidR="00B60BB7" w:rsidRPr="001A2FBE" w:rsidRDefault="00B60BB7" w:rsidP="00B60BB7">
      <w:pPr>
        <w:spacing w:after="0" w:line="276" w:lineRule="auto"/>
        <w:jc w:val="both"/>
        <w:rPr>
          <w:rFonts w:ascii="Times New Roman" w:hAnsi="Times New Roman" w:cs="Times New Roman"/>
          <w:bCs/>
          <w:sz w:val="24"/>
          <w:szCs w:val="24"/>
        </w:rPr>
      </w:pPr>
    </w:p>
    <w:p w:rsidR="00B60BB7" w:rsidRPr="00435737" w:rsidRDefault="00B60BB7" w:rsidP="00B60BB7">
      <w:pPr>
        <w:spacing w:after="0" w:line="276" w:lineRule="auto"/>
        <w:jc w:val="both"/>
        <w:rPr>
          <w:rFonts w:ascii="Times New Roman" w:hAnsi="Times New Roman" w:cs="Times New Roman"/>
          <w:bCs/>
          <w:sz w:val="24"/>
          <w:szCs w:val="24"/>
        </w:rPr>
      </w:pPr>
      <w:r w:rsidRPr="00435737">
        <w:rPr>
          <w:rFonts w:ascii="Times New Roman" w:hAnsi="Times New Roman" w:cs="Times New Roman"/>
          <w:bCs/>
          <w:sz w:val="24"/>
          <w:szCs w:val="24"/>
        </w:rPr>
        <w:t xml:space="preserve">The </w:t>
      </w:r>
      <w:r w:rsidRPr="00435737">
        <w:rPr>
          <w:rFonts w:ascii="Times New Roman" w:hAnsi="Times New Roman" w:cs="Times New Roman"/>
          <w:bCs/>
          <w:i/>
          <w:sz w:val="24"/>
          <w:szCs w:val="24"/>
        </w:rPr>
        <w:t xml:space="preserve">Detective Services </w:t>
      </w:r>
      <w:r w:rsidRPr="00435737">
        <w:rPr>
          <w:rFonts w:ascii="Times New Roman" w:hAnsi="Times New Roman" w:cs="Times New Roman"/>
          <w:bCs/>
          <w:sz w:val="24"/>
          <w:szCs w:val="24"/>
        </w:rPr>
        <w:t xml:space="preserve">and </w:t>
      </w:r>
      <w:r w:rsidRPr="00435737">
        <w:rPr>
          <w:rFonts w:ascii="Times New Roman" w:hAnsi="Times New Roman" w:cs="Times New Roman"/>
          <w:bCs/>
          <w:i/>
          <w:sz w:val="24"/>
          <w:szCs w:val="24"/>
        </w:rPr>
        <w:t xml:space="preserve">Protection and Security Services </w:t>
      </w:r>
      <w:r w:rsidRPr="00435737">
        <w:rPr>
          <w:rFonts w:ascii="Times New Roman" w:hAnsi="Times New Roman" w:cs="Times New Roman"/>
          <w:bCs/>
          <w:sz w:val="24"/>
          <w:szCs w:val="24"/>
        </w:rPr>
        <w:t>Programmes</w:t>
      </w:r>
      <w:r w:rsidRPr="00435737">
        <w:rPr>
          <w:rFonts w:ascii="Times New Roman" w:hAnsi="Times New Roman" w:cs="Times New Roman"/>
          <w:bCs/>
          <w:i/>
          <w:sz w:val="24"/>
          <w:szCs w:val="24"/>
        </w:rPr>
        <w:t xml:space="preserve"> </w:t>
      </w:r>
      <w:r w:rsidRPr="00435737">
        <w:rPr>
          <w:rFonts w:ascii="Times New Roman" w:hAnsi="Times New Roman" w:cs="Times New Roman"/>
          <w:bCs/>
          <w:sz w:val="24"/>
          <w:szCs w:val="24"/>
        </w:rPr>
        <w:t xml:space="preserve">both received a real increase in 2016/17 compared to the previous financial year. The </w:t>
      </w:r>
      <w:r w:rsidRPr="00435737">
        <w:rPr>
          <w:rFonts w:ascii="Times New Roman" w:hAnsi="Times New Roman" w:cs="Times New Roman"/>
          <w:bCs/>
          <w:i/>
          <w:sz w:val="24"/>
          <w:szCs w:val="24"/>
        </w:rPr>
        <w:t>Detective Services</w:t>
      </w:r>
      <w:r w:rsidRPr="00435737">
        <w:rPr>
          <w:rFonts w:ascii="Arial" w:hAnsi="Arial" w:cs="Arial"/>
          <w:bCs/>
          <w:i/>
          <w:sz w:val="24"/>
          <w:szCs w:val="24"/>
        </w:rPr>
        <w:t xml:space="preserve"> </w:t>
      </w:r>
      <w:r w:rsidRPr="00435737">
        <w:rPr>
          <w:rFonts w:ascii="Times New Roman" w:hAnsi="Times New Roman" w:cs="Times New Roman"/>
          <w:bCs/>
          <w:sz w:val="24"/>
          <w:szCs w:val="24"/>
        </w:rPr>
        <w:t xml:space="preserve">Programme receives an R157.7 million real increase (1.01 per cent). This Programme also receives the largest proportional increase of all the SAPS budget programmes over the medium term (7.3 per cent). The </w:t>
      </w:r>
      <w:r w:rsidRPr="00435737">
        <w:rPr>
          <w:rFonts w:ascii="Times New Roman" w:hAnsi="Times New Roman" w:cs="Times New Roman"/>
          <w:bCs/>
          <w:i/>
          <w:sz w:val="24"/>
          <w:szCs w:val="24"/>
        </w:rPr>
        <w:t xml:space="preserve">Protection and Security Services </w:t>
      </w:r>
      <w:r w:rsidRPr="00435737">
        <w:rPr>
          <w:rFonts w:ascii="Times New Roman" w:hAnsi="Times New Roman" w:cs="Times New Roman"/>
          <w:bCs/>
          <w:sz w:val="24"/>
          <w:szCs w:val="24"/>
        </w:rPr>
        <w:t xml:space="preserve">Programme receives a real increase of almost R20 million (R19.9 million) in 2016/17 compared to 2015/16 (0.82 per cent real increase). </w:t>
      </w:r>
    </w:p>
    <w:p w:rsidR="00B60BB7" w:rsidRPr="00435737" w:rsidRDefault="00B60BB7" w:rsidP="00B60BB7">
      <w:pPr>
        <w:spacing w:after="0" w:line="276" w:lineRule="auto"/>
        <w:jc w:val="both"/>
        <w:rPr>
          <w:rFonts w:ascii="Times New Roman" w:hAnsi="Times New Roman" w:cs="Times New Roman"/>
          <w:bCs/>
          <w:sz w:val="24"/>
          <w:szCs w:val="24"/>
        </w:rPr>
      </w:pPr>
    </w:p>
    <w:p w:rsidR="00B60BB7" w:rsidRPr="00435737" w:rsidRDefault="00B60BB7" w:rsidP="00B60BB7">
      <w:pPr>
        <w:spacing w:after="0" w:line="276" w:lineRule="auto"/>
        <w:jc w:val="both"/>
        <w:rPr>
          <w:rFonts w:ascii="Times New Roman" w:hAnsi="Times New Roman" w:cs="Times New Roman"/>
          <w:bCs/>
          <w:sz w:val="24"/>
          <w:szCs w:val="24"/>
        </w:rPr>
      </w:pPr>
      <w:r w:rsidRPr="00435737">
        <w:rPr>
          <w:rFonts w:ascii="Times New Roman" w:hAnsi="Times New Roman" w:cs="Times New Roman"/>
          <w:bCs/>
          <w:sz w:val="24"/>
          <w:szCs w:val="24"/>
        </w:rPr>
        <w:t xml:space="preserve">In terms of economic classification, </w:t>
      </w:r>
      <w:r w:rsidRPr="00435737">
        <w:rPr>
          <w:rFonts w:ascii="Times New Roman" w:hAnsi="Times New Roman" w:cs="Times New Roman"/>
          <w:bCs/>
          <w:i/>
          <w:sz w:val="24"/>
          <w:szCs w:val="24"/>
        </w:rPr>
        <w:t>Machinery and equipment</w:t>
      </w:r>
      <w:r w:rsidRPr="00435737">
        <w:rPr>
          <w:rFonts w:ascii="Times New Roman" w:hAnsi="Times New Roman" w:cs="Times New Roman"/>
          <w:bCs/>
          <w:sz w:val="24"/>
          <w:szCs w:val="24"/>
        </w:rPr>
        <w:t xml:space="preserve"> grew with 21.9 per cent over the medium term, but reflects a slight decrease in 2016/17 compared to the previous financial year (1.0 per cent) in real terms. The budget allocation for </w:t>
      </w:r>
      <w:r w:rsidRPr="00435737">
        <w:rPr>
          <w:rFonts w:ascii="Times New Roman" w:hAnsi="Times New Roman" w:cs="Times New Roman"/>
          <w:bCs/>
          <w:i/>
          <w:sz w:val="24"/>
          <w:szCs w:val="24"/>
        </w:rPr>
        <w:t>biological assets</w:t>
      </w:r>
      <w:r w:rsidRPr="00435737">
        <w:rPr>
          <w:rFonts w:ascii="Times New Roman" w:hAnsi="Times New Roman" w:cs="Times New Roman"/>
          <w:bCs/>
          <w:sz w:val="24"/>
          <w:szCs w:val="24"/>
        </w:rPr>
        <w:t xml:space="preserve"> showed a significant decrease in real terms in 2016/17, compared to the previous financial year (R4.7 million real </w:t>
      </w:r>
      <w:proofErr w:type="gramStart"/>
      <w:r w:rsidRPr="00435737">
        <w:rPr>
          <w:rFonts w:ascii="Times New Roman" w:hAnsi="Times New Roman" w:cs="Times New Roman"/>
          <w:bCs/>
          <w:sz w:val="24"/>
          <w:szCs w:val="24"/>
        </w:rPr>
        <w:t>decrease</w:t>
      </w:r>
      <w:proofErr w:type="gramEnd"/>
      <w:r w:rsidRPr="00435737">
        <w:rPr>
          <w:rFonts w:ascii="Times New Roman" w:hAnsi="Times New Roman" w:cs="Times New Roman"/>
          <w:bCs/>
          <w:sz w:val="24"/>
          <w:szCs w:val="24"/>
        </w:rPr>
        <w:t xml:space="preserve">). Over the medium term, the allocation to this item decreased with 14.1 per cent. </w:t>
      </w:r>
    </w:p>
    <w:p w:rsidR="00B60BB7" w:rsidRPr="00435737" w:rsidRDefault="00B60BB7" w:rsidP="00B60BB7">
      <w:pPr>
        <w:spacing w:after="0" w:line="276" w:lineRule="auto"/>
        <w:jc w:val="both"/>
        <w:rPr>
          <w:rFonts w:ascii="Times New Roman" w:hAnsi="Times New Roman" w:cs="Times New Roman"/>
          <w:bCs/>
          <w:sz w:val="24"/>
          <w:szCs w:val="24"/>
        </w:rPr>
      </w:pPr>
      <w:r w:rsidRPr="00435737">
        <w:rPr>
          <w:rFonts w:ascii="Times New Roman" w:hAnsi="Times New Roman" w:cs="Times New Roman"/>
          <w:bCs/>
          <w:sz w:val="24"/>
          <w:szCs w:val="24"/>
        </w:rPr>
        <w:t xml:space="preserve"> </w:t>
      </w:r>
    </w:p>
    <w:p w:rsidR="00B60BB7" w:rsidRPr="00435737" w:rsidRDefault="00B60BB7" w:rsidP="00B60BB7">
      <w:pPr>
        <w:spacing w:after="0" w:line="276" w:lineRule="auto"/>
        <w:jc w:val="both"/>
        <w:rPr>
          <w:rFonts w:ascii="Times New Roman" w:hAnsi="Times New Roman" w:cs="Times New Roman"/>
          <w:b/>
          <w:bCs/>
          <w:sz w:val="24"/>
          <w:szCs w:val="24"/>
        </w:rPr>
      </w:pPr>
      <w:r w:rsidRPr="00435737">
        <w:rPr>
          <w:rFonts w:ascii="Times New Roman" w:hAnsi="Times New Roman" w:cs="Times New Roman"/>
          <w:sz w:val="24"/>
          <w:szCs w:val="24"/>
        </w:rPr>
        <w:t xml:space="preserve">In terms of the implementation of the CJS 7-point plan: R6 billion is allocated over the medium term for its ongoing implementation: R852 million in the </w:t>
      </w:r>
      <w:r w:rsidRPr="00435737">
        <w:rPr>
          <w:rFonts w:ascii="Times New Roman" w:hAnsi="Times New Roman" w:cs="Times New Roman"/>
          <w:i/>
          <w:iCs/>
          <w:sz w:val="24"/>
          <w:szCs w:val="24"/>
        </w:rPr>
        <w:t xml:space="preserve">Administration </w:t>
      </w:r>
      <w:r w:rsidRPr="00435737">
        <w:rPr>
          <w:rFonts w:ascii="Times New Roman" w:hAnsi="Times New Roman" w:cs="Times New Roman"/>
          <w:sz w:val="24"/>
          <w:szCs w:val="24"/>
        </w:rPr>
        <w:t xml:space="preserve">programme and R5.1 billion in the </w:t>
      </w:r>
      <w:r w:rsidRPr="00435737">
        <w:rPr>
          <w:rFonts w:ascii="Times New Roman" w:hAnsi="Times New Roman" w:cs="Times New Roman"/>
          <w:i/>
          <w:iCs/>
          <w:sz w:val="24"/>
          <w:szCs w:val="24"/>
        </w:rPr>
        <w:t xml:space="preserve">Detective Services </w:t>
      </w:r>
      <w:r w:rsidRPr="00435737">
        <w:rPr>
          <w:rFonts w:ascii="Times New Roman" w:hAnsi="Times New Roman" w:cs="Times New Roman"/>
          <w:sz w:val="24"/>
          <w:szCs w:val="24"/>
        </w:rPr>
        <w:t xml:space="preserve">programme. </w:t>
      </w:r>
    </w:p>
    <w:p w:rsidR="00B60BB7" w:rsidRPr="00435737" w:rsidRDefault="00B60BB7" w:rsidP="00B60BB7">
      <w:pPr>
        <w:numPr>
          <w:ilvl w:val="1"/>
          <w:numId w:val="70"/>
        </w:numPr>
        <w:spacing w:after="0" w:line="276" w:lineRule="auto"/>
        <w:jc w:val="both"/>
        <w:rPr>
          <w:rFonts w:ascii="Times New Roman" w:hAnsi="Times New Roman" w:cs="Times New Roman"/>
          <w:b/>
          <w:bCs/>
          <w:sz w:val="24"/>
          <w:szCs w:val="24"/>
        </w:rPr>
      </w:pPr>
      <w:r w:rsidRPr="00435737">
        <w:rPr>
          <w:rFonts w:ascii="Times New Roman" w:hAnsi="Times New Roman" w:cs="Times New Roman"/>
          <w:sz w:val="24"/>
          <w:szCs w:val="24"/>
        </w:rPr>
        <w:t xml:space="preserve">Various case, person and exhibit management systems </w:t>
      </w:r>
      <w:proofErr w:type="gramStart"/>
      <w:r w:rsidRPr="00435737">
        <w:rPr>
          <w:rFonts w:ascii="Times New Roman" w:hAnsi="Times New Roman" w:cs="Times New Roman"/>
          <w:sz w:val="24"/>
          <w:szCs w:val="24"/>
        </w:rPr>
        <w:t>was</w:t>
      </w:r>
      <w:proofErr w:type="gramEnd"/>
      <w:r w:rsidRPr="00435737">
        <w:rPr>
          <w:rFonts w:ascii="Times New Roman" w:hAnsi="Times New Roman" w:cs="Times New Roman"/>
          <w:sz w:val="24"/>
          <w:szCs w:val="24"/>
        </w:rPr>
        <w:t xml:space="preserve"> implemented over the medium term at a total cost of R1.1 billion.</w:t>
      </w:r>
    </w:p>
    <w:p w:rsidR="00B60BB7" w:rsidRPr="00435737" w:rsidRDefault="00B60BB7" w:rsidP="00B60BB7">
      <w:pPr>
        <w:numPr>
          <w:ilvl w:val="1"/>
          <w:numId w:val="70"/>
        </w:numPr>
        <w:spacing w:after="0" w:line="276" w:lineRule="auto"/>
        <w:jc w:val="both"/>
        <w:rPr>
          <w:rFonts w:ascii="Times New Roman" w:hAnsi="Times New Roman" w:cs="Times New Roman"/>
          <w:b/>
          <w:bCs/>
          <w:sz w:val="24"/>
          <w:szCs w:val="24"/>
        </w:rPr>
      </w:pPr>
      <w:r w:rsidRPr="00435737">
        <w:rPr>
          <w:rFonts w:ascii="Times New Roman" w:hAnsi="Times New Roman" w:cs="Times New Roman"/>
          <w:sz w:val="24"/>
          <w:szCs w:val="24"/>
        </w:rPr>
        <w:t>The remaining R4.9 billion for the implementation of the 7-point plan will be used for capacitating the detective and forensic services units with ICT and other infrastructure, such as mobile connectivity devices, CCTV capabilities for forensic science laboratories, and end user computer equipment for police stations.</w:t>
      </w:r>
    </w:p>
    <w:p w:rsidR="00B60BB7" w:rsidRPr="00B60BB7" w:rsidRDefault="00B60BB7" w:rsidP="00B60BB7">
      <w:pPr>
        <w:keepNext/>
        <w:keepLines/>
        <w:spacing w:after="0" w:line="280" w:lineRule="exact"/>
        <w:jc w:val="both"/>
        <w:outlineLvl w:val="0"/>
        <w:rPr>
          <w:rFonts w:ascii="Times New Roman" w:eastAsiaTheme="majorEastAsia" w:hAnsi="Times New Roman"/>
          <w:caps/>
          <w:sz w:val="24"/>
          <w:szCs w:val="24"/>
        </w:rPr>
      </w:pPr>
    </w:p>
    <w:p w:rsidR="00435737" w:rsidRPr="00435737" w:rsidRDefault="00435737" w:rsidP="00435737">
      <w:pPr>
        <w:pStyle w:val="ListParagraph"/>
        <w:keepNext/>
        <w:keepLines/>
        <w:spacing w:after="0" w:line="280" w:lineRule="exact"/>
        <w:ind w:left="360"/>
        <w:jc w:val="both"/>
        <w:outlineLvl w:val="0"/>
        <w:rPr>
          <w:rFonts w:ascii="Times New Roman" w:eastAsiaTheme="majorEastAsia" w:hAnsi="Times New Roman"/>
          <w:b/>
          <w:caps/>
          <w:sz w:val="24"/>
          <w:szCs w:val="24"/>
        </w:rPr>
      </w:pPr>
    </w:p>
    <w:p w:rsidR="00435737" w:rsidRPr="00435737" w:rsidRDefault="00435737" w:rsidP="00983C60">
      <w:pPr>
        <w:pStyle w:val="ListParagraph"/>
        <w:keepNext/>
        <w:keepLines/>
        <w:numPr>
          <w:ilvl w:val="1"/>
          <w:numId w:val="87"/>
        </w:numPr>
        <w:spacing w:after="0" w:line="280" w:lineRule="exact"/>
        <w:jc w:val="both"/>
        <w:outlineLvl w:val="1"/>
        <w:rPr>
          <w:rFonts w:ascii="Times New Roman" w:eastAsiaTheme="majorEastAsia" w:hAnsi="Times New Roman"/>
          <w:b/>
          <w:sz w:val="24"/>
          <w:szCs w:val="24"/>
        </w:rPr>
      </w:pPr>
      <w:bookmarkStart w:id="1" w:name="_Toc494265671"/>
      <w:r w:rsidRPr="00435737">
        <w:rPr>
          <w:rFonts w:ascii="Times New Roman" w:eastAsiaTheme="majorEastAsia" w:hAnsi="Times New Roman"/>
          <w:b/>
          <w:sz w:val="24"/>
          <w:szCs w:val="24"/>
        </w:rPr>
        <w:t>Budget and expenditure</w:t>
      </w:r>
      <w:bookmarkEnd w:id="1"/>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SAPS received an adjusted appropriation of R80.984 billion during the 2016/17 financial year. The adjustments period did not affect the appropriation despite various </w:t>
      </w:r>
      <w:proofErr w:type="spellStart"/>
      <w:r w:rsidRPr="00435737">
        <w:rPr>
          <w:rFonts w:ascii="Times New Roman" w:hAnsi="Times New Roman" w:cs="Times New Roman"/>
          <w:sz w:val="24"/>
          <w:szCs w:val="24"/>
        </w:rPr>
        <w:t>virements</w:t>
      </w:r>
      <w:proofErr w:type="spellEnd"/>
      <w:r w:rsidRPr="00435737">
        <w:rPr>
          <w:rFonts w:ascii="Times New Roman" w:hAnsi="Times New Roman" w:cs="Times New Roman"/>
          <w:sz w:val="24"/>
          <w:szCs w:val="24"/>
        </w:rPr>
        <w:t xml:space="preserve"> made within the budget programmes of the police vote. During the adjustments, the appropriation </w:t>
      </w:r>
      <w:r w:rsidRPr="00435737">
        <w:rPr>
          <w:rFonts w:ascii="Times New Roman" w:hAnsi="Times New Roman" w:cs="Times New Roman"/>
          <w:sz w:val="24"/>
          <w:szCs w:val="24"/>
        </w:rPr>
        <w:lastRenderedPageBreak/>
        <w:t xml:space="preserve">of </w:t>
      </w:r>
      <w:r w:rsidRPr="00435737">
        <w:rPr>
          <w:rFonts w:ascii="Times New Roman" w:hAnsi="Times New Roman" w:cs="Times New Roman"/>
          <w:i/>
          <w:sz w:val="24"/>
          <w:szCs w:val="24"/>
        </w:rPr>
        <w:t xml:space="preserve">Visible Policing, Detective Services </w:t>
      </w:r>
      <w:r w:rsidRPr="00435737">
        <w:rPr>
          <w:rFonts w:ascii="Times New Roman" w:hAnsi="Times New Roman" w:cs="Times New Roman"/>
          <w:sz w:val="24"/>
          <w:szCs w:val="24"/>
        </w:rPr>
        <w:t>and</w:t>
      </w:r>
      <w:r w:rsidRPr="00435737">
        <w:rPr>
          <w:rFonts w:ascii="Times New Roman" w:hAnsi="Times New Roman" w:cs="Times New Roman"/>
          <w:i/>
          <w:sz w:val="24"/>
          <w:szCs w:val="24"/>
        </w:rPr>
        <w:t xml:space="preserve"> Protection and Security Services </w:t>
      </w:r>
      <w:r w:rsidRPr="00435737">
        <w:rPr>
          <w:rFonts w:ascii="Times New Roman" w:hAnsi="Times New Roman" w:cs="Times New Roman"/>
          <w:sz w:val="24"/>
          <w:szCs w:val="24"/>
        </w:rPr>
        <w:t xml:space="preserve">was decreased with R253.4 million, R49.3 million and R62.8 million, respectively. The appropriation of the </w:t>
      </w:r>
      <w:r w:rsidRPr="00435737">
        <w:rPr>
          <w:rFonts w:ascii="Times New Roman" w:hAnsi="Times New Roman" w:cs="Times New Roman"/>
          <w:i/>
          <w:sz w:val="24"/>
          <w:szCs w:val="24"/>
        </w:rPr>
        <w:t xml:space="preserve">Administration </w:t>
      </w:r>
      <w:r w:rsidRPr="00435737">
        <w:rPr>
          <w:rFonts w:ascii="Times New Roman" w:hAnsi="Times New Roman" w:cs="Times New Roman"/>
          <w:sz w:val="24"/>
          <w:szCs w:val="24"/>
        </w:rPr>
        <w:t xml:space="preserve">and </w:t>
      </w:r>
      <w:r w:rsidRPr="00435737">
        <w:rPr>
          <w:rFonts w:ascii="Times New Roman" w:hAnsi="Times New Roman" w:cs="Times New Roman"/>
          <w:i/>
          <w:sz w:val="24"/>
          <w:szCs w:val="24"/>
        </w:rPr>
        <w:t xml:space="preserve">Crime Intelligence </w:t>
      </w:r>
      <w:r w:rsidRPr="00435737">
        <w:rPr>
          <w:rFonts w:ascii="Times New Roman" w:hAnsi="Times New Roman" w:cs="Times New Roman"/>
          <w:sz w:val="24"/>
          <w:szCs w:val="24"/>
        </w:rPr>
        <w:t xml:space="preserve">Programmes were increased with R332.5 million and R33.1 million respectively.     </w:t>
      </w:r>
    </w:p>
    <w:p w:rsidR="00435737" w:rsidRPr="00435737" w:rsidRDefault="00435737" w:rsidP="00435737">
      <w:pPr>
        <w:spacing w:after="0" w:line="280" w:lineRule="exact"/>
        <w:jc w:val="both"/>
        <w:rPr>
          <w:rFonts w:ascii="Arial" w:hAnsi="Arial" w:cs="Arial"/>
        </w:rPr>
      </w:pPr>
    </w:p>
    <w:p w:rsidR="00435737" w:rsidRPr="00B73685" w:rsidRDefault="00435737" w:rsidP="00435737">
      <w:pPr>
        <w:spacing w:after="0" w:line="280" w:lineRule="exact"/>
        <w:jc w:val="both"/>
        <w:rPr>
          <w:rFonts w:ascii="Times New Roman" w:hAnsi="Times New Roman" w:cs="Times New Roman"/>
          <w:b/>
        </w:rPr>
      </w:pPr>
      <w:r w:rsidRPr="00B73685">
        <w:rPr>
          <w:rFonts w:ascii="Times New Roman" w:hAnsi="Times New Roman" w:cs="Times New Roman"/>
          <w:b/>
        </w:rPr>
        <w:t xml:space="preserve">Table </w:t>
      </w:r>
      <w:r w:rsidR="00B227E1">
        <w:rPr>
          <w:rFonts w:ascii="Times New Roman" w:hAnsi="Times New Roman" w:cs="Times New Roman"/>
          <w:b/>
        </w:rPr>
        <w:t>3</w:t>
      </w:r>
      <w:r w:rsidRPr="00B73685">
        <w:rPr>
          <w:rFonts w:ascii="Times New Roman" w:hAnsi="Times New Roman" w:cs="Times New Roman"/>
          <w:b/>
        </w:rPr>
        <w:t xml:space="preserve">: Departmental Allocation and expenditure for 2016/17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586"/>
        <w:gridCol w:w="1108"/>
        <w:gridCol w:w="1586"/>
        <w:gridCol w:w="1390"/>
        <w:gridCol w:w="1072"/>
        <w:gridCol w:w="1161"/>
      </w:tblGrid>
      <w:tr w:rsidR="00435737" w:rsidRPr="00B73685" w:rsidTr="00435737">
        <w:trPr>
          <w:tblHeader/>
        </w:trPr>
        <w:tc>
          <w:tcPr>
            <w:tcW w:w="1665" w:type="dxa"/>
            <w:vMerge w:val="restart"/>
            <w:tcBorders>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Programmes</w:t>
            </w:r>
          </w:p>
        </w:tc>
        <w:tc>
          <w:tcPr>
            <w:tcW w:w="1539" w:type="dxa"/>
            <w:tcBorders>
              <w:left w:val="single" w:sz="4" w:space="0" w:color="FFFFFF"/>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Adjusted Appropriation</w:t>
            </w:r>
          </w:p>
        </w:tc>
        <w:tc>
          <w:tcPr>
            <w:tcW w:w="1077" w:type="dxa"/>
            <w:tcBorders>
              <w:left w:val="single" w:sz="4" w:space="0" w:color="FFFFFF"/>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proofErr w:type="spellStart"/>
            <w:r w:rsidRPr="00B73685">
              <w:rPr>
                <w:rFonts w:ascii="Times New Roman" w:hAnsi="Times New Roman" w:cs="Times New Roman"/>
                <w:b/>
              </w:rPr>
              <w:t>Virement</w:t>
            </w:r>
            <w:proofErr w:type="spellEnd"/>
          </w:p>
        </w:tc>
        <w:tc>
          <w:tcPr>
            <w:tcW w:w="1539" w:type="dxa"/>
            <w:tcBorders>
              <w:left w:val="single" w:sz="4" w:space="0" w:color="FFFFFF"/>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Final Appropriation</w:t>
            </w:r>
          </w:p>
        </w:tc>
        <w:tc>
          <w:tcPr>
            <w:tcW w:w="1372" w:type="dxa"/>
            <w:tcBorders>
              <w:left w:val="single" w:sz="4" w:space="0" w:color="FFFFFF"/>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Actual Expenditure</w:t>
            </w:r>
          </w:p>
        </w:tc>
        <w:tc>
          <w:tcPr>
            <w:tcW w:w="1050" w:type="dxa"/>
            <w:tcBorders>
              <w:left w:val="single" w:sz="4" w:space="0" w:color="FFFFFF"/>
              <w:bottom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Variance</w:t>
            </w:r>
          </w:p>
        </w:tc>
        <w:tc>
          <w:tcPr>
            <w:tcW w:w="1505" w:type="dxa"/>
            <w:tcBorders>
              <w:left w:val="single" w:sz="4" w:space="0" w:color="FFFFFF"/>
              <w:bottom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b/>
              </w:rPr>
            </w:pPr>
            <w:r w:rsidRPr="00B73685">
              <w:rPr>
                <w:rFonts w:ascii="Times New Roman" w:hAnsi="Times New Roman" w:cs="Times New Roman"/>
                <w:b/>
              </w:rPr>
              <w:t>% Spent</w:t>
            </w:r>
          </w:p>
        </w:tc>
      </w:tr>
      <w:tr w:rsidR="00435737" w:rsidRPr="00B73685" w:rsidTr="00435737">
        <w:trPr>
          <w:tblHeader/>
        </w:trPr>
        <w:tc>
          <w:tcPr>
            <w:tcW w:w="2093" w:type="dxa"/>
            <w:vMerge/>
            <w:tcBorders>
              <w:top w:val="single" w:sz="4" w:space="0" w:color="FFFFFF"/>
              <w:right w:val="single" w:sz="4" w:space="0" w:color="FFFFFF"/>
            </w:tcBorders>
            <w:shd w:val="clear" w:color="auto" w:fill="E7E6E6" w:themeFill="background2"/>
          </w:tcPr>
          <w:p w:rsidR="00435737" w:rsidRPr="00B73685" w:rsidRDefault="00435737" w:rsidP="00435737">
            <w:pPr>
              <w:spacing w:after="0" w:line="280" w:lineRule="exact"/>
              <w:jc w:val="both"/>
              <w:rPr>
                <w:rFonts w:ascii="Times New Roman" w:hAnsi="Times New Roman" w:cs="Times New Roman"/>
              </w:rPr>
            </w:pPr>
          </w:p>
        </w:tc>
        <w:tc>
          <w:tcPr>
            <w:tcW w:w="1417" w:type="dxa"/>
            <w:tcBorders>
              <w:top w:val="single" w:sz="4" w:space="0" w:color="FFFFFF"/>
              <w:left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R’000</w:t>
            </w:r>
          </w:p>
        </w:tc>
        <w:tc>
          <w:tcPr>
            <w:tcW w:w="1086" w:type="dxa"/>
            <w:tcBorders>
              <w:top w:val="single" w:sz="4" w:space="0" w:color="FFFFFF"/>
              <w:left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R’000</w:t>
            </w:r>
          </w:p>
        </w:tc>
        <w:tc>
          <w:tcPr>
            <w:tcW w:w="1466" w:type="dxa"/>
            <w:tcBorders>
              <w:top w:val="single" w:sz="4" w:space="0" w:color="FFFFFF"/>
              <w:left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R’000</w:t>
            </w:r>
          </w:p>
        </w:tc>
        <w:tc>
          <w:tcPr>
            <w:tcW w:w="1276" w:type="dxa"/>
            <w:tcBorders>
              <w:top w:val="single" w:sz="4" w:space="0" w:color="FFFFFF"/>
              <w:left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R’000</w:t>
            </w:r>
          </w:p>
        </w:tc>
        <w:tc>
          <w:tcPr>
            <w:tcW w:w="992" w:type="dxa"/>
            <w:tcBorders>
              <w:top w:val="single" w:sz="4" w:space="0" w:color="FFFFFF"/>
              <w:left w:val="single" w:sz="4" w:space="0" w:color="FFFFFF"/>
              <w:righ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R’000</w:t>
            </w:r>
          </w:p>
        </w:tc>
        <w:tc>
          <w:tcPr>
            <w:tcW w:w="1417" w:type="dxa"/>
            <w:tcBorders>
              <w:top w:val="single" w:sz="4" w:space="0" w:color="FFFFFF"/>
              <w:left w:val="single" w:sz="4" w:space="0" w:color="FFFFFF"/>
            </w:tcBorders>
            <w:shd w:val="clear" w:color="auto" w:fill="E7E6E6" w:themeFill="background2"/>
            <w:vAlign w:val="center"/>
          </w:tcPr>
          <w:p w:rsidR="00435737" w:rsidRPr="00B73685" w:rsidRDefault="00435737" w:rsidP="00435737">
            <w:pPr>
              <w:spacing w:after="0" w:line="280" w:lineRule="exact"/>
              <w:jc w:val="center"/>
              <w:rPr>
                <w:rFonts w:ascii="Times New Roman" w:hAnsi="Times New Roman" w:cs="Times New Roman"/>
              </w:rPr>
            </w:pPr>
            <w:r w:rsidRPr="00B73685">
              <w:rPr>
                <w:rFonts w:ascii="Times New Roman" w:hAnsi="Times New Roman" w:cs="Times New Roman"/>
              </w:rPr>
              <w:t>%</w:t>
            </w:r>
          </w:p>
        </w:tc>
      </w:tr>
      <w:tr w:rsidR="00435737" w:rsidRPr="00B73685" w:rsidTr="00435737">
        <w:tc>
          <w:tcPr>
            <w:tcW w:w="2093" w:type="dxa"/>
            <w:vAlign w:val="center"/>
          </w:tcPr>
          <w:p w:rsidR="00435737" w:rsidRPr="00B73685" w:rsidRDefault="00435737" w:rsidP="00435737">
            <w:pPr>
              <w:spacing w:after="0" w:line="280" w:lineRule="exact"/>
              <w:rPr>
                <w:rFonts w:ascii="Times New Roman" w:hAnsi="Times New Roman" w:cs="Times New Roman"/>
              </w:rPr>
            </w:pPr>
            <w:r w:rsidRPr="00B73685">
              <w:rPr>
                <w:rFonts w:ascii="Times New Roman" w:hAnsi="Times New Roman" w:cs="Times New Roman"/>
              </w:rPr>
              <w:t>Administration</w:t>
            </w:r>
          </w:p>
        </w:tc>
        <w:tc>
          <w:tcPr>
            <w:tcW w:w="141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17 382 497</w:t>
            </w:r>
          </w:p>
        </w:tc>
        <w:tc>
          <w:tcPr>
            <w:tcW w:w="108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332 570</w:t>
            </w:r>
          </w:p>
        </w:tc>
        <w:tc>
          <w:tcPr>
            <w:tcW w:w="146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17 715 570</w:t>
            </w:r>
          </w:p>
        </w:tc>
        <w:tc>
          <w:tcPr>
            <w:tcW w:w="127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17 715 067</w:t>
            </w:r>
          </w:p>
        </w:tc>
        <w:tc>
          <w:tcPr>
            <w:tcW w:w="992"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0</w:t>
            </w:r>
          </w:p>
        </w:tc>
        <w:tc>
          <w:tcPr>
            <w:tcW w:w="141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100%</w:t>
            </w:r>
          </w:p>
        </w:tc>
      </w:tr>
      <w:tr w:rsidR="00435737" w:rsidRPr="00B73685" w:rsidTr="00435737">
        <w:tc>
          <w:tcPr>
            <w:tcW w:w="2093" w:type="dxa"/>
            <w:vAlign w:val="center"/>
          </w:tcPr>
          <w:p w:rsidR="00435737" w:rsidRPr="00B73685" w:rsidRDefault="00435737" w:rsidP="00435737">
            <w:pPr>
              <w:spacing w:after="0" w:line="280" w:lineRule="exact"/>
              <w:rPr>
                <w:rFonts w:ascii="Times New Roman" w:hAnsi="Times New Roman" w:cs="Times New Roman"/>
              </w:rPr>
            </w:pPr>
            <w:r w:rsidRPr="00B73685">
              <w:rPr>
                <w:rFonts w:ascii="Times New Roman" w:hAnsi="Times New Roman" w:cs="Times New Roman"/>
              </w:rPr>
              <w:t>Visible Policing</w:t>
            </w:r>
          </w:p>
        </w:tc>
        <w:tc>
          <w:tcPr>
            <w:tcW w:w="141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40 865 906</w:t>
            </w:r>
          </w:p>
        </w:tc>
        <w:tc>
          <w:tcPr>
            <w:tcW w:w="108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(253 482)</w:t>
            </w:r>
          </w:p>
        </w:tc>
        <w:tc>
          <w:tcPr>
            <w:tcW w:w="146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40 612 424</w:t>
            </w:r>
          </w:p>
        </w:tc>
        <w:tc>
          <w:tcPr>
            <w:tcW w:w="1276"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40 612 409</w:t>
            </w:r>
          </w:p>
        </w:tc>
        <w:tc>
          <w:tcPr>
            <w:tcW w:w="992"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15</w:t>
            </w:r>
          </w:p>
        </w:tc>
        <w:tc>
          <w:tcPr>
            <w:tcW w:w="141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100%</w:t>
            </w:r>
          </w:p>
        </w:tc>
      </w:tr>
      <w:tr w:rsidR="00435737" w:rsidRPr="00B73685" w:rsidTr="00435737">
        <w:tc>
          <w:tcPr>
            <w:tcW w:w="1665" w:type="dxa"/>
            <w:vAlign w:val="center"/>
          </w:tcPr>
          <w:p w:rsidR="00435737" w:rsidRPr="00B73685" w:rsidRDefault="00435737" w:rsidP="00435737">
            <w:pPr>
              <w:spacing w:after="0" w:line="280" w:lineRule="exact"/>
              <w:rPr>
                <w:rFonts w:ascii="Times New Roman" w:hAnsi="Times New Roman" w:cs="Times New Roman"/>
              </w:rPr>
            </w:pPr>
            <w:r w:rsidRPr="00B73685">
              <w:rPr>
                <w:rFonts w:ascii="Times New Roman" w:hAnsi="Times New Roman" w:cs="Times New Roman"/>
              </w:rPr>
              <w:t xml:space="preserve">Detective Services </w:t>
            </w:r>
          </w:p>
        </w:tc>
        <w:tc>
          <w:tcPr>
            <w:tcW w:w="1539"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16 772 488</w:t>
            </w:r>
          </w:p>
        </w:tc>
        <w:tc>
          <w:tcPr>
            <w:tcW w:w="107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(49 362)</w:t>
            </w:r>
          </w:p>
        </w:tc>
        <w:tc>
          <w:tcPr>
            <w:tcW w:w="1539"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16 723 126</w:t>
            </w:r>
          </w:p>
        </w:tc>
        <w:tc>
          <w:tcPr>
            <w:tcW w:w="1372"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16 723 126</w:t>
            </w:r>
          </w:p>
        </w:tc>
        <w:tc>
          <w:tcPr>
            <w:tcW w:w="1050"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0</w:t>
            </w:r>
          </w:p>
        </w:tc>
        <w:tc>
          <w:tcPr>
            <w:tcW w:w="1505"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100%</w:t>
            </w:r>
          </w:p>
        </w:tc>
      </w:tr>
      <w:tr w:rsidR="00435737" w:rsidRPr="00B73685" w:rsidTr="00435737">
        <w:tc>
          <w:tcPr>
            <w:tcW w:w="1665" w:type="dxa"/>
            <w:vAlign w:val="center"/>
          </w:tcPr>
          <w:p w:rsidR="00435737" w:rsidRPr="00B73685" w:rsidRDefault="00435737" w:rsidP="00435737">
            <w:pPr>
              <w:spacing w:after="0" w:line="280" w:lineRule="exact"/>
              <w:rPr>
                <w:rFonts w:ascii="Times New Roman" w:hAnsi="Times New Roman" w:cs="Times New Roman"/>
              </w:rPr>
            </w:pPr>
            <w:r w:rsidRPr="00B73685">
              <w:rPr>
                <w:rFonts w:ascii="Times New Roman" w:hAnsi="Times New Roman" w:cs="Times New Roman"/>
              </w:rPr>
              <w:t xml:space="preserve">Crime Intelligence </w:t>
            </w:r>
          </w:p>
        </w:tc>
        <w:tc>
          <w:tcPr>
            <w:tcW w:w="1539"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3 354 818</w:t>
            </w:r>
          </w:p>
        </w:tc>
        <w:tc>
          <w:tcPr>
            <w:tcW w:w="1077"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33 102</w:t>
            </w:r>
          </w:p>
        </w:tc>
        <w:tc>
          <w:tcPr>
            <w:tcW w:w="1539"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3 387 920</w:t>
            </w:r>
          </w:p>
        </w:tc>
        <w:tc>
          <w:tcPr>
            <w:tcW w:w="1372"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3 387 920</w:t>
            </w:r>
          </w:p>
        </w:tc>
        <w:tc>
          <w:tcPr>
            <w:tcW w:w="1050"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0</w:t>
            </w:r>
          </w:p>
        </w:tc>
        <w:tc>
          <w:tcPr>
            <w:tcW w:w="1505" w:type="dxa"/>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100%</w:t>
            </w:r>
          </w:p>
        </w:tc>
      </w:tr>
      <w:tr w:rsidR="00435737" w:rsidRPr="00B73685" w:rsidTr="00435737">
        <w:tc>
          <w:tcPr>
            <w:tcW w:w="1665" w:type="dxa"/>
            <w:vAlign w:val="center"/>
          </w:tcPr>
          <w:p w:rsidR="00435737" w:rsidRPr="00B73685" w:rsidRDefault="00435737" w:rsidP="00435737">
            <w:pPr>
              <w:spacing w:after="0" w:line="280" w:lineRule="exact"/>
              <w:rPr>
                <w:rFonts w:ascii="Times New Roman" w:hAnsi="Times New Roman" w:cs="Times New Roman"/>
              </w:rPr>
            </w:pPr>
            <w:r w:rsidRPr="00B73685">
              <w:rPr>
                <w:rFonts w:ascii="Times New Roman" w:hAnsi="Times New Roman" w:cs="Times New Roman"/>
              </w:rPr>
              <w:t xml:space="preserve">Protection and Security Services </w:t>
            </w:r>
          </w:p>
        </w:tc>
        <w:tc>
          <w:tcPr>
            <w:tcW w:w="1539"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2 609 142</w:t>
            </w:r>
          </w:p>
        </w:tc>
        <w:tc>
          <w:tcPr>
            <w:tcW w:w="1077"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(62 828)</w:t>
            </w:r>
          </w:p>
        </w:tc>
        <w:tc>
          <w:tcPr>
            <w:tcW w:w="1539"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2 546 314</w:t>
            </w:r>
          </w:p>
        </w:tc>
        <w:tc>
          <w:tcPr>
            <w:tcW w:w="1372"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2 546 314</w:t>
            </w:r>
          </w:p>
        </w:tc>
        <w:tc>
          <w:tcPr>
            <w:tcW w:w="1050"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0</w:t>
            </w:r>
          </w:p>
        </w:tc>
        <w:tc>
          <w:tcPr>
            <w:tcW w:w="1505" w:type="dxa"/>
            <w:vAlign w:val="center"/>
          </w:tcPr>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100%</w:t>
            </w:r>
          </w:p>
        </w:tc>
      </w:tr>
      <w:tr w:rsidR="00435737" w:rsidRPr="00B73685" w:rsidTr="00435737">
        <w:tc>
          <w:tcPr>
            <w:tcW w:w="1665" w:type="dxa"/>
            <w:vAlign w:val="center"/>
          </w:tcPr>
          <w:p w:rsidR="00435737" w:rsidRPr="00B73685" w:rsidRDefault="00435737" w:rsidP="00435737">
            <w:pPr>
              <w:spacing w:after="0" w:line="280" w:lineRule="exact"/>
              <w:rPr>
                <w:rFonts w:ascii="Times New Roman" w:hAnsi="Times New Roman" w:cs="Times New Roman"/>
                <w:b/>
              </w:rPr>
            </w:pPr>
            <w:r w:rsidRPr="00B73685">
              <w:rPr>
                <w:rFonts w:ascii="Times New Roman" w:hAnsi="Times New Roman" w:cs="Times New Roman"/>
                <w:b/>
              </w:rPr>
              <w:t xml:space="preserve">Total </w:t>
            </w:r>
          </w:p>
        </w:tc>
        <w:tc>
          <w:tcPr>
            <w:tcW w:w="1539"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b/>
              </w:rPr>
              <w:t>80 984 851</w:t>
            </w:r>
          </w:p>
        </w:tc>
        <w:tc>
          <w:tcPr>
            <w:tcW w:w="1077"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b/>
              </w:rPr>
              <w:t>0</w:t>
            </w:r>
          </w:p>
        </w:tc>
        <w:tc>
          <w:tcPr>
            <w:tcW w:w="1539"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b/>
              </w:rPr>
              <w:t>80 984 851</w:t>
            </w:r>
          </w:p>
        </w:tc>
        <w:tc>
          <w:tcPr>
            <w:tcW w:w="1372"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b/>
              </w:rPr>
              <w:t>80 984 836</w:t>
            </w:r>
          </w:p>
        </w:tc>
        <w:tc>
          <w:tcPr>
            <w:tcW w:w="1050"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b/>
              </w:rPr>
              <w:t>15</w:t>
            </w:r>
          </w:p>
        </w:tc>
        <w:tc>
          <w:tcPr>
            <w:tcW w:w="1505" w:type="dxa"/>
          </w:tcPr>
          <w:p w:rsidR="00435737" w:rsidRPr="00B73685" w:rsidRDefault="00435737" w:rsidP="00435737">
            <w:pPr>
              <w:spacing w:after="0" w:line="280" w:lineRule="exact"/>
              <w:jc w:val="right"/>
              <w:rPr>
                <w:rFonts w:ascii="Times New Roman" w:hAnsi="Times New Roman" w:cs="Times New Roman"/>
                <w:b/>
              </w:rPr>
            </w:pPr>
            <w:r w:rsidRPr="00B73685">
              <w:rPr>
                <w:rFonts w:ascii="Times New Roman" w:hAnsi="Times New Roman" w:cs="Times New Roman"/>
              </w:rPr>
              <w:t>100%</w:t>
            </w:r>
          </w:p>
        </w:tc>
      </w:tr>
    </w:tbl>
    <w:p w:rsidR="00435737" w:rsidRPr="00B73685" w:rsidRDefault="00435737" w:rsidP="00435737">
      <w:pPr>
        <w:spacing w:after="0" w:line="280" w:lineRule="exact"/>
        <w:jc w:val="right"/>
        <w:rPr>
          <w:rFonts w:ascii="Times New Roman" w:hAnsi="Times New Roman" w:cs="Times New Roman"/>
        </w:rPr>
      </w:pPr>
      <w:r w:rsidRPr="00B73685">
        <w:rPr>
          <w:rFonts w:ascii="Times New Roman" w:hAnsi="Times New Roman" w:cs="Times New Roman"/>
        </w:rPr>
        <w:t xml:space="preserve">Source: 2016/17 SAPS Annual Report </w:t>
      </w:r>
    </w:p>
    <w:p w:rsidR="00435737" w:rsidRPr="00435737" w:rsidRDefault="00435737" w:rsidP="007C3166">
      <w:pPr>
        <w:spacing w:after="0" w:line="276" w:lineRule="auto"/>
        <w:jc w:val="both"/>
        <w:rPr>
          <w:rFonts w:ascii="Arial" w:hAnsi="Arial" w:cs="Arial"/>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At the end of the 2016/17 financial year, the Department spent 100% of the final appropriation, leaving an insignificant amount of R15 thousand unspent in the </w:t>
      </w:r>
      <w:r w:rsidRPr="00435737">
        <w:rPr>
          <w:rFonts w:ascii="Times New Roman" w:hAnsi="Times New Roman" w:cs="Times New Roman"/>
          <w:i/>
          <w:sz w:val="24"/>
          <w:szCs w:val="24"/>
        </w:rPr>
        <w:t xml:space="preserve">Visible Policing </w:t>
      </w:r>
      <w:r w:rsidRPr="00435737">
        <w:rPr>
          <w:rFonts w:ascii="Times New Roman" w:hAnsi="Times New Roman" w:cs="Times New Roman"/>
          <w:sz w:val="24"/>
          <w:szCs w:val="24"/>
        </w:rPr>
        <w:t xml:space="preserve">Programme.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B73685" w:rsidRDefault="00435737" w:rsidP="007C3166">
      <w:pPr>
        <w:pStyle w:val="ListParagraph"/>
        <w:keepNext/>
        <w:keepLines/>
        <w:numPr>
          <w:ilvl w:val="1"/>
          <w:numId w:val="87"/>
        </w:numPr>
        <w:spacing w:after="0"/>
        <w:jc w:val="both"/>
        <w:outlineLvl w:val="1"/>
        <w:rPr>
          <w:rFonts w:ascii="Times New Roman" w:eastAsiaTheme="majorEastAsia" w:hAnsi="Times New Roman"/>
          <w:b/>
          <w:sz w:val="24"/>
          <w:szCs w:val="24"/>
        </w:rPr>
      </w:pPr>
      <w:bookmarkStart w:id="2" w:name="_Toc494265672"/>
      <w:r w:rsidRPr="00B73685">
        <w:rPr>
          <w:rFonts w:ascii="Times New Roman" w:eastAsiaTheme="majorEastAsia" w:hAnsi="Times New Roman"/>
          <w:b/>
          <w:sz w:val="24"/>
          <w:szCs w:val="24"/>
        </w:rPr>
        <w:t>Irregular expenditure</w:t>
      </w:r>
      <w:bookmarkEnd w:id="2"/>
      <w:r w:rsidRPr="00B73685">
        <w:rPr>
          <w:rFonts w:ascii="Times New Roman" w:eastAsiaTheme="majorEastAsia" w:hAnsi="Times New Roman"/>
          <w:b/>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Department incurred R4.679 million irregular </w:t>
      </w:r>
      <w:r w:rsidR="00C748BA" w:rsidRPr="00435737">
        <w:rPr>
          <w:rFonts w:ascii="Times New Roman" w:hAnsi="Times New Roman" w:cs="Times New Roman"/>
          <w:sz w:val="24"/>
          <w:szCs w:val="24"/>
        </w:rPr>
        <w:t>expenditures</w:t>
      </w:r>
      <w:r w:rsidRPr="00435737">
        <w:rPr>
          <w:rFonts w:ascii="Times New Roman" w:hAnsi="Times New Roman" w:cs="Times New Roman"/>
          <w:sz w:val="24"/>
          <w:szCs w:val="24"/>
        </w:rPr>
        <w:t>, which was condoned in total at the end of the 2016/17 financial year. An amount of R842 thousand was also condoned during the period under review. The closing balance was R20.269 million, which relates to prior financial years. A greater effort should be made to clear the amounts related to prior financial years.</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983C60">
      <w:pPr>
        <w:keepNext/>
        <w:keepLines/>
        <w:numPr>
          <w:ilvl w:val="1"/>
          <w:numId w:val="87"/>
        </w:numPr>
        <w:spacing w:after="0" w:line="280" w:lineRule="exact"/>
        <w:jc w:val="both"/>
        <w:outlineLvl w:val="1"/>
        <w:rPr>
          <w:rFonts w:ascii="Times New Roman" w:eastAsiaTheme="majorEastAsia" w:hAnsi="Times New Roman" w:cs="Times New Roman"/>
          <w:b/>
          <w:sz w:val="24"/>
          <w:szCs w:val="24"/>
        </w:rPr>
      </w:pPr>
      <w:bookmarkStart w:id="3" w:name="_Toc494265673"/>
      <w:r w:rsidRPr="00435737">
        <w:rPr>
          <w:rFonts w:ascii="Times New Roman" w:eastAsiaTheme="majorEastAsia" w:hAnsi="Times New Roman" w:cs="Times New Roman"/>
          <w:b/>
          <w:sz w:val="24"/>
          <w:szCs w:val="24"/>
        </w:rPr>
        <w:t>Fruitless and wasteful expenditure</w:t>
      </w:r>
      <w:bookmarkEnd w:id="3"/>
      <w:r w:rsidRPr="00435737">
        <w:rPr>
          <w:rFonts w:ascii="Times New Roman" w:eastAsiaTheme="majorEastAsia" w:hAnsi="Times New Roman" w:cs="Times New Roman"/>
          <w:b/>
          <w:sz w:val="24"/>
          <w:szCs w:val="24"/>
        </w:rPr>
        <w:t xml:space="preserve">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Department incurred </w:t>
      </w:r>
      <w:proofErr w:type="gramStart"/>
      <w:r w:rsidRPr="00435737">
        <w:rPr>
          <w:rFonts w:ascii="Times New Roman" w:hAnsi="Times New Roman" w:cs="Times New Roman"/>
          <w:sz w:val="24"/>
          <w:szCs w:val="24"/>
        </w:rPr>
        <w:t>R420 thousand fruitless and wasteful expenditure</w:t>
      </w:r>
      <w:proofErr w:type="gramEnd"/>
      <w:r w:rsidRPr="00435737">
        <w:rPr>
          <w:rFonts w:ascii="Times New Roman" w:hAnsi="Times New Roman" w:cs="Times New Roman"/>
          <w:sz w:val="24"/>
          <w:szCs w:val="24"/>
        </w:rPr>
        <w:t xml:space="preserve"> during the 2016/17 financial year. The Department had a closing balance of R7.814 million at the end of the financial year. A greater effort should be made to clear the amounts related to prior financial years.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983C60">
      <w:pPr>
        <w:keepNext/>
        <w:keepLines/>
        <w:numPr>
          <w:ilvl w:val="1"/>
          <w:numId w:val="87"/>
        </w:numPr>
        <w:spacing w:after="0" w:line="280" w:lineRule="exact"/>
        <w:jc w:val="both"/>
        <w:outlineLvl w:val="1"/>
        <w:rPr>
          <w:rFonts w:ascii="Times New Roman" w:eastAsiaTheme="majorEastAsia" w:hAnsi="Times New Roman" w:cs="Times New Roman"/>
          <w:b/>
          <w:sz w:val="24"/>
          <w:szCs w:val="24"/>
        </w:rPr>
      </w:pPr>
      <w:bookmarkStart w:id="4" w:name="_Toc494265674"/>
      <w:r w:rsidRPr="00435737">
        <w:rPr>
          <w:rFonts w:ascii="Times New Roman" w:eastAsiaTheme="majorEastAsia" w:hAnsi="Times New Roman" w:cs="Times New Roman"/>
          <w:b/>
          <w:sz w:val="24"/>
          <w:szCs w:val="24"/>
        </w:rPr>
        <w:t>Civil claims</w:t>
      </w:r>
      <w:bookmarkEnd w:id="4"/>
      <w:r w:rsidRPr="00435737">
        <w:rPr>
          <w:rFonts w:ascii="Times New Roman" w:eastAsiaTheme="majorEastAsia" w:hAnsi="Times New Roman" w:cs="Times New Roman"/>
          <w:b/>
          <w:sz w:val="24"/>
          <w:szCs w:val="24"/>
        </w:rPr>
        <w:t xml:space="preserve">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In term of contingent liabilities, the Department allowed for R5.152 billion in claims against the Department in 2016/17, which increased from R4.469 billion in 2015/16. During 2016/17, the Department paid R42 million in civil claims against the Department. Claims from other departments increased significantly in 2016/17 compared to the previous financial year. In 2015/16, R28.9 million was claimed from other Departments, while in 2016/17 the figure </w:t>
      </w:r>
      <w:r w:rsidRPr="00435737">
        <w:rPr>
          <w:rFonts w:ascii="Times New Roman" w:hAnsi="Times New Roman" w:cs="Times New Roman"/>
          <w:sz w:val="24"/>
          <w:szCs w:val="24"/>
        </w:rPr>
        <w:lastRenderedPageBreak/>
        <w:t xml:space="preserve">increased to R81.2 million. In total, contingent liabilities stood at R5.234 billion at the end of the 2016/17 financial year.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FE50DC" w:rsidRDefault="00435737" w:rsidP="00FE50DC">
      <w:pPr>
        <w:pStyle w:val="ListParagraph"/>
        <w:keepNext/>
        <w:keepLines/>
        <w:numPr>
          <w:ilvl w:val="1"/>
          <w:numId w:val="87"/>
        </w:numPr>
        <w:spacing w:after="0" w:line="280" w:lineRule="exact"/>
        <w:jc w:val="both"/>
        <w:outlineLvl w:val="0"/>
        <w:rPr>
          <w:rFonts w:ascii="Times New Roman" w:eastAsiaTheme="majorEastAsia" w:hAnsi="Times New Roman"/>
          <w:b/>
          <w:caps/>
          <w:sz w:val="24"/>
          <w:szCs w:val="24"/>
        </w:rPr>
      </w:pPr>
      <w:bookmarkStart w:id="5" w:name="_Toc494265675"/>
      <w:r w:rsidRPr="00FE50DC">
        <w:rPr>
          <w:rFonts w:ascii="Times New Roman" w:eastAsiaTheme="majorEastAsia" w:hAnsi="Times New Roman"/>
          <w:b/>
          <w:caps/>
          <w:sz w:val="24"/>
          <w:szCs w:val="24"/>
        </w:rPr>
        <w:t>Performance overview 2016/17</w:t>
      </w:r>
      <w:bookmarkEnd w:id="5"/>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FE50DC" w:rsidP="00FE50DC">
      <w:pPr>
        <w:keepNext/>
        <w:keepLines/>
        <w:spacing w:after="0" w:line="280" w:lineRule="exact"/>
        <w:jc w:val="both"/>
        <w:outlineLvl w:val="1"/>
        <w:rPr>
          <w:rFonts w:ascii="Times New Roman" w:eastAsiaTheme="majorEastAsia" w:hAnsi="Times New Roman" w:cs="Times New Roman"/>
          <w:b/>
          <w:sz w:val="24"/>
          <w:szCs w:val="24"/>
        </w:rPr>
      </w:pPr>
      <w:bookmarkStart w:id="6" w:name="_Toc494265676"/>
      <w:r>
        <w:rPr>
          <w:rFonts w:ascii="Times New Roman" w:eastAsiaTheme="majorEastAsia" w:hAnsi="Times New Roman" w:cs="Times New Roman"/>
          <w:b/>
          <w:sz w:val="24"/>
          <w:szCs w:val="24"/>
        </w:rPr>
        <w:t>5.5.1</w:t>
      </w:r>
      <w:r>
        <w:rPr>
          <w:rFonts w:ascii="Times New Roman" w:eastAsiaTheme="majorEastAsia" w:hAnsi="Times New Roman" w:cs="Times New Roman"/>
          <w:b/>
          <w:sz w:val="24"/>
          <w:szCs w:val="24"/>
        </w:rPr>
        <w:tab/>
      </w:r>
      <w:r w:rsidR="00435737" w:rsidRPr="00435737">
        <w:rPr>
          <w:rFonts w:ascii="Times New Roman" w:eastAsiaTheme="majorEastAsia" w:hAnsi="Times New Roman" w:cs="Times New Roman"/>
          <w:b/>
          <w:sz w:val="24"/>
          <w:szCs w:val="24"/>
        </w:rPr>
        <w:t>Overall performance</w:t>
      </w:r>
      <w:bookmarkEnd w:id="6"/>
      <w:r w:rsidR="00435737" w:rsidRPr="00435737">
        <w:rPr>
          <w:rFonts w:ascii="Times New Roman" w:eastAsiaTheme="majorEastAsia" w:hAnsi="Times New Roman" w:cs="Times New Roman"/>
          <w:b/>
          <w:sz w:val="24"/>
          <w:szCs w:val="24"/>
        </w:rPr>
        <w:t xml:space="preserve">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435737">
      <w:pPr>
        <w:spacing w:after="0"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The SAPS achieved 78 out of 102 predetermined performance indicators in 2016/17, which is an achievement rate of 76.5%.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435737">
      <w:pPr>
        <w:spacing w:after="0" w:line="280" w:lineRule="exact"/>
        <w:jc w:val="center"/>
        <w:rPr>
          <w:rFonts w:ascii="Times New Roman" w:hAnsi="Times New Roman" w:cs="Times New Roman"/>
          <w:b/>
          <w:i/>
          <w:sz w:val="24"/>
          <w:szCs w:val="24"/>
        </w:rPr>
      </w:pPr>
      <w:r w:rsidRPr="00435737">
        <w:rPr>
          <w:rFonts w:ascii="Times New Roman" w:hAnsi="Times New Roman" w:cs="Times New Roman"/>
          <w:noProof/>
          <w:sz w:val="24"/>
          <w:szCs w:val="24"/>
          <w:lang w:eastAsia="en-ZA"/>
        </w:rPr>
        <w:drawing>
          <wp:anchor distT="0" distB="0" distL="114300" distR="114300" simplePos="0" relativeHeight="251662336" behindDoc="0" locked="0" layoutInCell="1" allowOverlap="1" wp14:anchorId="05150B89" wp14:editId="1368335B">
            <wp:simplePos x="0" y="0"/>
            <wp:positionH relativeFrom="margin">
              <wp:posOffset>-114300</wp:posOffset>
            </wp:positionH>
            <wp:positionV relativeFrom="paragraph">
              <wp:posOffset>179070</wp:posOffset>
            </wp:positionV>
            <wp:extent cx="6210300" cy="3441065"/>
            <wp:effectExtent l="0" t="0" r="0" b="698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35737">
        <w:rPr>
          <w:rFonts w:ascii="Times New Roman" w:hAnsi="Times New Roman" w:cs="Times New Roman"/>
          <w:b/>
          <w:i/>
          <w:sz w:val="24"/>
          <w:szCs w:val="24"/>
        </w:rPr>
        <w:t>Graph 1: SAPS performance 2016/17</w:t>
      </w:r>
    </w:p>
    <w:p w:rsidR="00435737" w:rsidRPr="00435737" w:rsidRDefault="00435737" w:rsidP="00435737">
      <w:pPr>
        <w:spacing w:after="0"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 </w:t>
      </w:r>
    </w:p>
    <w:p w:rsid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w:t>
      </w:r>
      <w:r w:rsidRPr="00435737">
        <w:rPr>
          <w:rFonts w:ascii="Times New Roman" w:hAnsi="Times New Roman" w:cs="Times New Roman"/>
          <w:i/>
          <w:sz w:val="24"/>
          <w:szCs w:val="24"/>
        </w:rPr>
        <w:t xml:space="preserve">Administration </w:t>
      </w:r>
      <w:r w:rsidRPr="00435737">
        <w:rPr>
          <w:rFonts w:ascii="Times New Roman" w:hAnsi="Times New Roman" w:cs="Times New Roman"/>
          <w:sz w:val="24"/>
          <w:szCs w:val="24"/>
        </w:rPr>
        <w:t xml:space="preserve">Programme achieved 18 out of 24 predetermined performance indicators, which is an achievement rate of 75%. The </w:t>
      </w:r>
      <w:r w:rsidRPr="00435737">
        <w:rPr>
          <w:rFonts w:ascii="Times New Roman" w:hAnsi="Times New Roman" w:cs="Times New Roman"/>
          <w:i/>
          <w:sz w:val="24"/>
          <w:szCs w:val="24"/>
        </w:rPr>
        <w:t>Visible Policing</w:t>
      </w:r>
      <w:r w:rsidRPr="00435737">
        <w:rPr>
          <w:rFonts w:ascii="Times New Roman" w:hAnsi="Times New Roman" w:cs="Times New Roman"/>
          <w:sz w:val="24"/>
          <w:szCs w:val="24"/>
        </w:rPr>
        <w:t xml:space="preserve"> Programme achieved 20 out of 29 predetermined performance indicators, which is an achievement rate of 69%. However, the AGSA questioned the reliability of performance information of nine (9) performance indicators. The </w:t>
      </w:r>
      <w:r w:rsidRPr="00435737">
        <w:rPr>
          <w:rFonts w:ascii="Times New Roman" w:hAnsi="Times New Roman" w:cs="Times New Roman"/>
          <w:i/>
          <w:sz w:val="24"/>
          <w:szCs w:val="24"/>
        </w:rPr>
        <w:t>Detective Services</w:t>
      </w:r>
      <w:r w:rsidRPr="00435737">
        <w:rPr>
          <w:rFonts w:ascii="Times New Roman" w:hAnsi="Times New Roman" w:cs="Times New Roman"/>
          <w:sz w:val="24"/>
          <w:szCs w:val="24"/>
        </w:rPr>
        <w:t xml:space="preserve"> Programme achieved 27 out of 34 predetermined performance indicators, which is an achievement rate of 79.4%. However, the AGSA questioned the reliability of performance information of eleven (11) performance indicators. The </w:t>
      </w:r>
      <w:r w:rsidRPr="00435737">
        <w:rPr>
          <w:rFonts w:ascii="Times New Roman" w:hAnsi="Times New Roman" w:cs="Times New Roman"/>
          <w:i/>
          <w:sz w:val="24"/>
          <w:szCs w:val="24"/>
        </w:rPr>
        <w:t>Crime Intelligence</w:t>
      </w:r>
      <w:r w:rsidRPr="00435737">
        <w:rPr>
          <w:rFonts w:ascii="Times New Roman" w:hAnsi="Times New Roman" w:cs="Times New Roman"/>
          <w:sz w:val="24"/>
          <w:szCs w:val="24"/>
        </w:rPr>
        <w:t xml:space="preserve"> Programme achieved six (6) out of eight (8) predetermined performance indicators, which is an achievement rate of 75%. The </w:t>
      </w:r>
      <w:r w:rsidRPr="00435737">
        <w:rPr>
          <w:rFonts w:ascii="Times New Roman" w:hAnsi="Times New Roman" w:cs="Times New Roman"/>
          <w:i/>
          <w:sz w:val="24"/>
          <w:szCs w:val="24"/>
        </w:rPr>
        <w:t>Protection and Security Services</w:t>
      </w:r>
      <w:r w:rsidRPr="00435737">
        <w:rPr>
          <w:rFonts w:ascii="Times New Roman" w:hAnsi="Times New Roman" w:cs="Times New Roman"/>
          <w:sz w:val="24"/>
          <w:szCs w:val="24"/>
        </w:rPr>
        <w:t xml:space="preserve"> Programme achieved 100% of its predetermined performance indicators.  </w:t>
      </w:r>
    </w:p>
    <w:p w:rsidR="00272513" w:rsidRDefault="00272513" w:rsidP="007C3166">
      <w:pPr>
        <w:spacing w:after="0" w:line="276" w:lineRule="auto"/>
        <w:jc w:val="both"/>
        <w:rPr>
          <w:rFonts w:ascii="Times New Roman" w:hAnsi="Times New Roman" w:cs="Times New Roman"/>
          <w:sz w:val="24"/>
          <w:szCs w:val="24"/>
        </w:rPr>
      </w:pPr>
    </w:p>
    <w:p w:rsidR="00272513" w:rsidRPr="00435737" w:rsidRDefault="00272513" w:rsidP="007C31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performance of the SAPS for the 2016/17 financial year is below par with that of previous years. The non-attainment of targets</w:t>
      </w:r>
      <w:r w:rsidR="00F01C41">
        <w:rPr>
          <w:rFonts w:ascii="Times New Roman" w:hAnsi="Times New Roman" w:cs="Times New Roman"/>
          <w:sz w:val="24"/>
          <w:szCs w:val="24"/>
        </w:rPr>
        <w:t xml:space="preserve"> and under-performance of the SAPS</w:t>
      </w:r>
      <w:r>
        <w:rPr>
          <w:rFonts w:ascii="Times New Roman" w:hAnsi="Times New Roman" w:cs="Times New Roman"/>
          <w:sz w:val="24"/>
          <w:szCs w:val="24"/>
        </w:rPr>
        <w:t xml:space="preserve">, especially in the core programmes </w:t>
      </w:r>
      <w:r w:rsidRPr="00272513">
        <w:rPr>
          <w:rFonts w:ascii="Times New Roman" w:hAnsi="Times New Roman" w:cs="Times New Roman"/>
          <w:i/>
          <w:sz w:val="24"/>
          <w:szCs w:val="24"/>
        </w:rPr>
        <w:t>Visible Policing</w:t>
      </w:r>
      <w:r w:rsidR="00F01C41">
        <w:rPr>
          <w:rFonts w:ascii="Times New Roman" w:hAnsi="Times New Roman" w:cs="Times New Roman"/>
          <w:sz w:val="24"/>
          <w:szCs w:val="24"/>
        </w:rPr>
        <w:t xml:space="preserve">, </w:t>
      </w:r>
      <w:r w:rsidRPr="00272513">
        <w:rPr>
          <w:rFonts w:ascii="Times New Roman" w:hAnsi="Times New Roman" w:cs="Times New Roman"/>
          <w:i/>
          <w:sz w:val="24"/>
          <w:szCs w:val="24"/>
        </w:rPr>
        <w:t xml:space="preserve">Detectives </w:t>
      </w:r>
      <w:r w:rsidR="00F01C41">
        <w:rPr>
          <w:rFonts w:ascii="Times New Roman" w:hAnsi="Times New Roman" w:cs="Times New Roman"/>
          <w:i/>
          <w:sz w:val="24"/>
          <w:szCs w:val="24"/>
        </w:rPr>
        <w:t>and Crime Intelligence Programmes</w:t>
      </w:r>
      <w:r>
        <w:rPr>
          <w:rFonts w:ascii="Times New Roman" w:hAnsi="Times New Roman" w:cs="Times New Roman"/>
          <w:sz w:val="24"/>
          <w:szCs w:val="24"/>
        </w:rPr>
        <w:t xml:space="preserve"> is cause for concern, especially in view of the increase in levels of violent crimes. The prevention and combatting of crime requires that frontline service delivery is </w:t>
      </w:r>
      <w:r w:rsidR="00F01C41">
        <w:rPr>
          <w:rFonts w:ascii="Times New Roman" w:hAnsi="Times New Roman" w:cs="Times New Roman"/>
          <w:sz w:val="24"/>
          <w:szCs w:val="24"/>
        </w:rPr>
        <w:t xml:space="preserve">enhanced and </w:t>
      </w:r>
      <w:r w:rsidR="00F01C41">
        <w:rPr>
          <w:rFonts w:ascii="Times New Roman" w:hAnsi="Times New Roman" w:cs="Times New Roman"/>
          <w:sz w:val="24"/>
          <w:szCs w:val="24"/>
        </w:rPr>
        <w:lastRenderedPageBreak/>
        <w:t xml:space="preserve">better service </w:t>
      </w:r>
      <w:proofErr w:type="gramStart"/>
      <w:r w:rsidR="00F01C41">
        <w:rPr>
          <w:rFonts w:ascii="Times New Roman" w:hAnsi="Times New Roman" w:cs="Times New Roman"/>
          <w:sz w:val="24"/>
          <w:szCs w:val="24"/>
        </w:rPr>
        <w:t>delivery to communities are</w:t>
      </w:r>
      <w:proofErr w:type="gramEnd"/>
      <w:r w:rsidR="00F01C41">
        <w:rPr>
          <w:rFonts w:ascii="Times New Roman" w:hAnsi="Times New Roman" w:cs="Times New Roman"/>
          <w:sz w:val="24"/>
          <w:szCs w:val="24"/>
        </w:rPr>
        <w:t xml:space="preserve"> provided. Similarly, the investigation of crime requires that the detectives are well-trained and experienced and provide regular feedback to complainants. The Committee in its oversight visits did not find this to be the case. Similarly, it also found the delivery of crime intelligence services in a poor state with stations not receiving good intelligence to prevent the types of crime and community protests the country has seen more recently.   </w:t>
      </w:r>
      <w:r>
        <w:rPr>
          <w:rFonts w:ascii="Times New Roman" w:hAnsi="Times New Roman" w:cs="Times New Roman"/>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keepNext/>
        <w:keepLines/>
        <w:numPr>
          <w:ilvl w:val="1"/>
          <w:numId w:val="87"/>
        </w:numPr>
        <w:spacing w:after="0" w:line="276" w:lineRule="auto"/>
        <w:jc w:val="both"/>
        <w:outlineLvl w:val="1"/>
        <w:rPr>
          <w:rFonts w:ascii="Times New Roman" w:eastAsiaTheme="majorEastAsia" w:hAnsi="Times New Roman" w:cs="Times New Roman"/>
          <w:b/>
          <w:sz w:val="24"/>
          <w:szCs w:val="24"/>
        </w:rPr>
      </w:pPr>
      <w:bookmarkStart w:id="7" w:name="_Toc494265677"/>
      <w:r w:rsidRPr="00435737">
        <w:rPr>
          <w:rFonts w:ascii="Times New Roman" w:eastAsiaTheme="majorEastAsia" w:hAnsi="Times New Roman" w:cs="Times New Roman"/>
          <w:b/>
          <w:sz w:val="24"/>
          <w:szCs w:val="24"/>
        </w:rPr>
        <w:t>Directorate for Priority Crime Investigation (DPCI)</w:t>
      </w:r>
      <w:bookmarkEnd w:id="7"/>
      <w:r w:rsidRPr="00435737">
        <w:rPr>
          <w:rFonts w:ascii="Times New Roman" w:eastAsiaTheme="majorEastAsia" w:hAnsi="Times New Roman" w:cs="Times New Roman"/>
          <w:b/>
          <w:sz w:val="24"/>
          <w:szCs w:val="24"/>
        </w:rPr>
        <w:t xml:space="preserve"> </w:t>
      </w:r>
    </w:p>
    <w:p w:rsidR="00435737" w:rsidRPr="00435737" w:rsidRDefault="00435737" w:rsidP="007C3166">
      <w:pPr>
        <w:autoSpaceDE w:val="0"/>
        <w:autoSpaceDN w:val="0"/>
        <w:adjustRightInd w:val="0"/>
        <w:spacing w:after="0" w:line="276" w:lineRule="auto"/>
        <w:jc w:val="both"/>
        <w:rPr>
          <w:rFonts w:ascii="Times New Roman" w:hAnsi="Times New Roman" w:cs="Times New Roman"/>
          <w:color w:val="000000"/>
          <w:sz w:val="24"/>
          <w:szCs w:val="24"/>
        </w:rPr>
      </w:pPr>
    </w:p>
    <w:p w:rsidR="00435737" w:rsidRPr="00435737" w:rsidRDefault="00435737" w:rsidP="007C3166">
      <w:pPr>
        <w:autoSpaceDE w:val="0"/>
        <w:autoSpaceDN w:val="0"/>
        <w:adjustRightInd w:val="0"/>
        <w:spacing w:after="0" w:line="276" w:lineRule="auto"/>
        <w:jc w:val="both"/>
        <w:rPr>
          <w:rFonts w:ascii="Times New Roman" w:hAnsi="Times New Roman" w:cs="Times New Roman"/>
          <w:color w:val="000000"/>
          <w:sz w:val="24"/>
          <w:szCs w:val="24"/>
        </w:rPr>
      </w:pPr>
      <w:r w:rsidRPr="00435737">
        <w:rPr>
          <w:rFonts w:ascii="Times New Roman" w:hAnsi="Times New Roman" w:cs="Times New Roman"/>
          <w:color w:val="000000"/>
          <w:sz w:val="24"/>
          <w:szCs w:val="24"/>
        </w:rPr>
        <w:t>The DPCI identified ten (10) performance indicators for the 2016/17 financial year, of which all targets were successfully achieved. One (1) indicator (</w:t>
      </w:r>
      <w:r w:rsidRPr="00435737">
        <w:rPr>
          <w:rFonts w:ascii="Times New Roman" w:hAnsi="Times New Roman" w:cs="Times New Roman"/>
          <w:i/>
          <w:color w:val="000000"/>
          <w:sz w:val="24"/>
          <w:szCs w:val="24"/>
        </w:rPr>
        <w:t>value amount involved in procurement fraud and corruption related cases</w:t>
      </w:r>
      <w:r w:rsidRPr="00435737">
        <w:rPr>
          <w:rFonts w:ascii="Times New Roman" w:hAnsi="Times New Roman" w:cs="Times New Roman"/>
          <w:color w:val="000000"/>
          <w:sz w:val="24"/>
          <w:szCs w:val="24"/>
        </w:rPr>
        <w:t xml:space="preserve">) was moved to the NPA. However, the AGSA made material findings on the usefulness and reliability of six (6) out of the ten (10) performance indicators. The DPCI received a final appropriation of R1.4 billion during the 2016/17 financial year, of which 100% was spent at year-end. However, there was a significant shifting in funds during the year under review, as shown by the table below. This could indicate ineffective planning or a shift in priorities during the financial year. </w:t>
      </w:r>
    </w:p>
    <w:p w:rsidR="00435737" w:rsidRDefault="00435737" w:rsidP="007C3166">
      <w:pPr>
        <w:autoSpaceDE w:val="0"/>
        <w:autoSpaceDN w:val="0"/>
        <w:adjustRightInd w:val="0"/>
        <w:spacing w:after="0" w:line="276" w:lineRule="auto"/>
        <w:jc w:val="both"/>
        <w:rPr>
          <w:rFonts w:ascii="Times New Roman" w:hAnsi="Times New Roman" w:cs="Times New Roman"/>
          <w:color w:val="000000"/>
          <w:sz w:val="24"/>
          <w:szCs w:val="24"/>
        </w:rPr>
      </w:pPr>
    </w:p>
    <w:p w:rsidR="00435737" w:rsidRPr="00435737" w:rsidRDefault="00435737" w:rsidP="00435737">
      <w:pPr>
        <w:spacing w:after="0"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Table </w:t>
      </w:r>
      <w:r w:rsidR="00B227E1">
        <w:rPr>
          <w:rFonts w:ascii="Times New Roman" w:hAnsi="Times New Roman" w:cs="Times New Roman"/>
          <w:b/>
          <w:sz w:val="24"/>
          <w:szCs w:val="24"/>
        </w:rPr>
        <w:t>4</w:t>
      </w:r>
      <w:r w:rsidRPr="00435737">
        <w:rPr>
          <w:rFonts w:ascii="Times New Roman" w:hAnsi="Times New Roman" w:cs="Times New Roman"/>
          <w:b/>
          <w:sz w:val="24"/>
          <w:szCs w:val="24"/>
        </w:rPr>
        <w:t xml:space="preserve">: DPCI Allocation and expenditure for 2016/17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86"/>
        <w:gridCol w:w="968"/>
        <w:gridCol w:w="1108"/>
        <w:gridCol w:w="1586"/>
        <w:gridCol w:w="1390"/>
        <w:gridCol w:w="1072"/>
        <w:gridCol w:w="766"/>
      </w:tblGrid>
      <w:tr w:rsidR="00435737" w:rsidRPr="00435737" w:rsidTr="00435737">
        <w:trPr>
          <w:tblHeader/>
        </w:trPr>
        <w:tc>
          <w:tcPr>
            <w:tcW w:w="1853" w:type="dxa"/>
            <w:vMerge w:val="restart"/>
            <w:tcBorders>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Programmes</w:t>
            </w:r>
          </w:p>
        </w:tc>
        <w:tc>
          <w:tcPr>
            <w:tcW w:w="1406"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Adjusted Appropriation</w:t>
            </w:r>
          </w:p>
        </w:tc>
        <w:tc>
          <w:tcPr>
            <w:tcW w:w="1041"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Shifting of funds</w:t>
            </w:r>
          </w:p>
        </w:tc>
        <w:tc>
          <w:tcPr>
            <w:tcW w:w="987"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proofErr w:type="spellStart"/>
            <w:r w:rsidRPr="00435737">
              <w:rPr>
                <w:rFonts w:ascii="Times New Roman" w:hAnsi="Times New Roman" w:cs="Times New Roman"/>
                <w:b/>
              </w:rPr>
              <w:t>Virement</w:t>
            </w:r>
            <w:proofErr w:type="spellEnd"/>
          </w:p>
        </w:tc>
        <w:tc>
          <w:tcPr>
            <w:tcW w:w="1416"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Final Appropriation</w:t>
            </w:r>
          </w:p>
        </w:tc>
        <w:tc>
          <w:tcPr>
            <w:tcW w:w="1334"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Actual Expenditure</w:t>
            </w:r>
          </w:p>
        </w:tc>
        <w:tc>
          <w:tcPr>
            <w:tcW w:w="1022" w:type="dxa"/>
            <w:tcBorders>
              <w:left w:val="single" w:sz="4" w:space="0" w:color="FFFFFF"/>
              <w:bottom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Variance</w:t>
            </w:r>
          </w:p>
        </w:tc>
        <w:tc>
          <w:tcPr>
            <w:tcW w:w="717" w:type="dxa"/>
            <w:tcBorders>
              <w:left w:val="single" w:sz="4" w:space="0" w:color="FFFFFF"/>
              <w:bottom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b/>
              </w:rPr>
            </w:pPr>
            <w:r w:rsidRPr="00435737">
              <w:rPr>
                <w:rFonts w:ascii="Times New Roman" w:hAnsi="Times New Roman" w:cs="Times New Roman"/>
                <w:b/>
              </w:rPr>
              <w:t>% Spent</w:t>
            </w:r>
          </w:p>
        </w:tc>
      </w:tr>
      <w:tr w:rsidR="00435737" w:rsidRPr="00435737" w:rsidTr="00435737">
        <w:trPr>
          <w:tblHeader/>
        </w:trPr>
        <w:tc>
          <w:tcPr>
            <w:tcW w:w="1919" w:type="dxa"/>
            <w:vMerge/>
            <w:tcBorders>
              <w:top w:val="single" w:sz="4" w:space="0" w:color="FFFFFF"/>
              <w:right w:val="single" w:sz="4" w:space="0" w:color="FFFFFF"/>
            </w:tcBorders>
            <w:shd w:val="clear" w:color="auto" w:fill="E7E6E6" w:themeFill="background2"/>
          </w:tcPr>
          <w:p w:rsidR="00435737" w:rsidRPr="00435737" w:rsidRDefault="00435737" w:rsidP="00435737">
            <w:pPr>
              <w:spacing w:after="0" w:line="280" w:lineRule="exact"/>
              <w:jc w:val="both"/>
              <w:rPr>
                <w:rFonts w:ascii="Times New Roman" w:hAnsi="Times New Roman" w:cs="Times New Roman"/>
              </w:rPr>
            </w:pPr>
          </w:p>
        </w:tc>
        <w:tc>
          <w:tcPr>
            <w:tcW w:w="1406" w:type="dxa"/>
            <w:tcBorders>
              <w:top w:val="single" w:sz="4" w:space="0" w:color="FFFFFF"/>
              <w:left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1062" w:type="dxa"/>
            <w:tcBorders>
              <w:top w:val="single" w:sz="4" w:space="0" w:color="FFFFFF"/>
              <w:left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973" w:type="dxa"/>
            <w:tcBorders>
              <w:top w:val="single" w:sz="4" w:space="0" w:color="FFFFFF"/>
              <w:left w:val="single" w:sz="4" w:space="0" w:color="FFFFFF"/>
              <w:right w:val="single" w:sz="4" w:space="0" w:color="FFFFFF"/>
            </w:tcBorders>
            <w:shd w:val="clear" w:color="auto" w:fill="E7E6E6" w:themeFill="background2"/>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1417" w:type="dxa"/>
            <w:tcBorders>
              <w:top w:val="single" w:sz="4" w:space="0" w:color="FFFFFF"/>
              <w:left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1344" w:type="dxa"/>
            <w:tcBorders>
              <w:top w:val="single" w:sz="4" w:space="0" w:color="FFFFFF"/>
              <w:left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1029" w:type="dxa"/>
            <w:tcBorders>
              <w:top w:val="single" w:sz="4" w:space="0" w:color="FFFFFF"/>
              <w:left w:val="single" w:sz="4" w:space="0" w:color="FFFFFF"/>
              <w:righ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r w:rsidRPr="00435737">
              <w:rPr>
                <w:rFonts w:ascii="Times New Roman" w:hAnsi="Times New Roman" w:cs="Times New Roman"/>
              </w:rPr>
              <w:t>R’000</w:t>
            </w:r>
          </w:p>
        </w:tc>
        <w:tc>
          <w:tcPr>
            <w:tcW w:w="626" w:type="dxa"/>
            <w:tcBorders>
              <w:top w:val="single" w:sz="4" w:space="0" w:color="FFFFFF"/>
              <w:left w:val="single" w:sz="4" w:space="0" w:color="FFFFFF"/>
            </w:tcBorders>
            <w:shd w:val="clear" w:color="auto" w:fill="E7E6E6" w:themeFill="background2"/>
            <w:vAlign w:val="center"/>
          </w:tcPr>
          <w:p w:rsidR="00435737" w:rsidRPr="00435737" w:rsidRDefault="00435737" w:rsidP="00435737">
            <w:pPr>
              <w:spacing w:after="0" w:line="280" w:lineRule="exact"/>
              <w:jc w:val="center"/>
              <w:rPr>
                <w:rFonts w:ascii="Times New Roman" w:hAnsi="Times New Roman" w:cs="Times New Roman"/>
              </w:rPr>
            </w:pPr>
          </w:p>
        </w:tc>
      </w:tr>
      <w:tr w:rsidR="00435737" w:rsidRPr="00435737" w:rsidTr="00435737">
        <w:tc>
          <w:tcPr>
            <w:tcW w:w="1919" w:type="dxa"/>
            <w:vAlign w:val="center"/>
          </w:tcPr>
          <w:p w:rsidR="00435737" w:rsidRPr="00435737" w:rsidRDefault="00435737" w:rsidP="00435737">
            <w:pPr>
              <w:spacing w:after="0" w:line="280" w:lineRule="exact"/>
              <w:rPr>
                <w:rFonts w:ascii="Times New Roman" w:hAnsi="Times New Roman" w:cs="Times New Roman"/>
                <w:b/>
              </w:rPr>
            </w:pPr>
            <w:r w:rsidRPr="00435737">
              <w:rPr>
                <w:rFonts w:ascii="Times New Roman" w:hAnsi="Times New Roman" w:cs="Times New Roman"/>
                <w:b/>
              </w:rPr>
              <w:t xml:space="preserve">Current Payments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1 396 219</w:t>
            </w:r>
          </w:p>
        </w:tc>
        <w:tc>
          <w:tcPr>
            <w:tcW w:w="1062"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(19 192)</w:t>
            </w:r>
          </w:p>
        </w:tc>
        <w:tc>
          <w:tcPr>
            <w:tcW w:w="973"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3 430</w:t>
            </w:r>
          </w:p>
        </w:tc>
        <w:tc>
          <w:tcPr>
            <w:tcW w:w="141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1 380 457</w:t>
            </w:r>
          </w:p>
        </w:tc>
        <w:tc>
          <w:tcPr>
            <w:tcW w:w="1344"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1 380 457</w:t>
            </w:r>
          </w:p>
        </w:tc>
        <w:tc>
          <w:tcPr>
            <w:tcW w:w="1029"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62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 xml:space="preserve">Compensation of employees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1 109 154</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26 075</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3 430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1 138 659</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1 138 659</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 xml:space="preserve">Goods and services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287 065</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(45 267)</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241 798</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241 798</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b/>
              </w:rPr>
            </w:pPr>
            <w:r w:rsidRPr="00435737">
              <w:rPr>
                <w:rFonts w:ascii="Times New Roman" w:hAnsi="Times New Roman" w:cs="Times New Roman"/>
                <w:b/>
              </w:rPr>
              <w:t xml:space="preserve">Transfers and subsidies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8 541</w:t>
            </w:r>
          </w:p>
        </w:tc>
        <w:tc>
          <w:tcPr>
            <w:tcW w:w="1041"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2 481</w:t>
            </w:r>
          </w:p>
        </w:tc>
        <w:tc>
          <w:tcPr>
            <w:tcW w:w="98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11 022</w:t>
            </w:r>
          </w:p>
        </w:tc>
        <w:tc>
          <w:tcPr>
            <w:tcW w:w="1334"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11 022</w:t>
            </w:r>
          </w:p>
        </w:tc>
        <w:tc>
          <w:tcPr>
            <w:tcW w:w="1022"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 xml:space="preserve">Provinces and municipalities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874</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871</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871</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 xml:space="preserve">Households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7 667</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2 484</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10 151</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10 151</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b/>
              </w:rPr>
            </w:pPr>
            <w:r w:rsidRPr="00435737">
              <w:rPr>
                <w:rFonts w:ascii="Times New Roman" w:hAnsi="Times New Roman" w:cs="Times New Roman"/>
                <w:b/>
              </w:rPr>
              <w:t xml:space="preserve">Payments for capital assets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26 317</w:t>
            </w:r>
          </w:p>
        </w:tc>
        <w:tc>
          <w:tcPr>
            <w:tcW w:w="1041"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16 711</w:t>
            </w:r>
          </w:p>
        </w:tc>
        <w:tc>
          <w:tcPr>
            <w:tcW w:w="98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43 028</w:t>
            </w:r>
          </w:p>
        </w:tc>
        <w:tc>
          <w:tcPr>
            <w:tcW w:w="1334"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43 028</w:t>
            </w:r>
          </w:p>
        </w:tc>
        <w:tc>
          <w:tcPr>
            <w:tcW w:w="1022"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Machinery and equipment</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26 317</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13 426</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39 743</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39 743</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i/>
              </w:rPr>
            </w:pPr>
            <w:r w:rsidRPr="00435737">
              <w:rPr>
                <w:rFonts w:ascii="Times New Roman" w:hAnsi="Times New Roman" w:cs="Times New Roman"/>
                <w:i/>
              </w:rPr>
              <w:t xml:space="preserve">Software and other intangible assets </w:t>
            </w:r>
          </w:p>
        </w:tc>
        <w:tc>
          <w:tcPr>
            <w:tcW w:w="140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041"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 xml:space="preserve">3 285 </w:t>
            </w:r>
          </w:p>
        </w:tc>
        <w:tc>
          <w:tcPr>
            <w:tcW w:w="98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1416"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3 285</w:t>
            </w:r>
          </w:p>
        </w:tc>
        <w:tc>
          <w:tcPr>
            <w:tcW w:w="1334"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3 285</w:t>
            </w:r>
          </w:p>
        </w:tc>
        <w:tc>
          <w:tcPr>
            <w:tcW w:w="1022"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i/>
              </w:rPr>
            </w:pPr>
            <w:r w:rsidRPr="00435737">
              <w:rPr>
                <w:rFonts w:ascii="Times New Roman" w:hAnsi="Times New Roman" w:cs="Times New Roman"/>
                <w:i/>
              </w:rPr>
              <w:t>100%</w:t>
            </w:r>
          </w:p>
        </w:tc>
      </w:tr>
      <w:tr w:rsidR="00435737" w:rsidRPr="00435737" w:rsidTr="00435737">
        <w:tc>
          <w:tcPr>
            <w:tcW w:w="1853" w:type="dxa"/>
            <w:vAlign w:val="center"/>
          </w:tcPr>
          <w:p w:rsidR="00435737" w:rsidRPr="00435737" w:rsidRDefault="00435737" w:rsidP="00435737">
            <w:pPr>
              <w:spacing w:after="0" w:line="280" w:lineRule="exact"/>
              <w:rPr>
                <w:rFonts w:ascii="Times New Roman" w:hAnsi="Times New Roman" w:cs="Times New Roman"/>
                <w:b/>
              </w:rPr>
            </w:pPr>
            <w:r w:rsidRPr="00435737">
              <w:rPr>
                <w:rFonts w:ascii="Times New Roman" w:hAnsi="Times New Roman" w:cs="Times New Roman"/>
                <w:b/>
              </w:rPr>
              <w:t xml:space="preserve">Total </w:t>
            </w:r>
          </w:p>
        </w:tc>
        <w:tc>
          <w:tcPr>
            <w:tcW w:w="140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1 431 077</w:t>
            </w:r>
          </w:p>
        </w:tc>
        <w:tc>
          <w:tcPr>
            <w:tcW w:w="1041"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98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3 430</w:t>
            </w:r>
          </w:p>
        </w:tc>
        <w:tc>
          <w:tcPr>
            <w:tcW w:w="1416"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1 434 507</w:t>
            </w:r>
          </w:p>
        </w:tc>
        <w:tc>
          <w:tcPr>
            <w:tcW w:w="1334"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1 434 507</w:t>
            </w:r>
          </w:p>
        </w:tc>
        <w:tc>
          <w:tcPr>
            <w:tcW w:w="1022"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0</w:t>
            </w:r>
          </w:p>
        </w:tc>
        <w:tc>
          <w:tcPr>
            <w:tcW w:w="717" w:type="dxa"/>
            <w:vAlign w:val="center"/>
          </w:tcPr>
          <w:p w:rsidR="00435737" w:rsidRPr="00435737" w:rsidRDefault="00435737" w:rsidP="00435737">
            <w:pPr>
              <w:spacing w:after="0" w:line="280" w:lineRule="exact"/>
              <w:jc w:val="right"/>
              <w:rPr>
                <w:rFonts w:ascii="Times New Roman" w:hAnsi="Times New Roman" w:cs="Times New Roman"/>
                <w:b/>
              </w:rPr>
            </w:pPr>
            <w:r w:rsidRPr="00435737">
              <w:rPr>
                <w:rFonts w:ascii="Times New Roman" w:hAnsi="Times New Roman" w:cs="Times New Roman"/>
                <w:b/>
              </w:rPr>
              <w:t>100%</w:t>
            </w:r>
          </w:p>
        </w:tc>
      </w:tr>
    </w:tbl>
    <w:p w:rsidR="00435737" w:rsidRPr="00435737" w:rsidRDefault="00435737" w:rsidP="00435737">
      <w:pPr>
        <w:autoSpaceDE w:val="0"/>
        <w:autoSpaceDN w:val="0"/>
        <w:adjustRightInd w:val="0"/>
        <w:spacing w:after="0" w:line="280" w:lineRule="exact"/>
        <w:jc w:val="right"/>
        <w:rPr>
          <w:rFonts w:ascii="Times New Roman" w:hAnsi="Times New Roman" w:cs="Times New Roman"/>
          <w:color w:val="000000"/>
          <w:sz w:val="24"/>
          <w:szCs w:val="24"/>
        </w:rPr>
      </w:pPr>
      <w:r w:rsidRPr="00435737">
        <w:rPr>
          <w:rFonts w:ascii="Times New Roman" w:hAnsi="Times New Roman" w:cs="Times New Roman"/>
          <w:color w:val="000000"/>
          <w:sz w:val="24"/>
          <w:szCs w:val="24"/>
        </w:rPr>
        <w:t xml:space="preserve">Source: 2016/17 SAPS Annual Report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983C60">
      <w:pPr>
        <w:keepNext/>
        <w:keepLines/>
        <w:numPr>
          <w:ilvl w:val="1"/>
          <w:numId w:val="87"/>
        </w:numPr>
        <w:spacing w:after="0" w:line="280" w:lineRule="exact"/>
        <w:jc w:val="both"/>
        <w:outlineLvl w:val="1"/>
        <w:rPr>
          <w:rFonts w:ascii="Times New Roman" w:eastAsiaTheme="majorEastAsia" w:hAnsi="Times New Roman" w:cs="Times New Roman"/>
          <w:b/>
          <w:sz w:val="24"/>
          <w:szCs w:val="24"/>
        </w:rPr>
      </w:pPr>
      <w:bookmarkStart w:id="8" w:name="_Toc494265678"/>
      <w:r w:rsidRPr="00435737">
        <w:rPr>
          <w:rFonts w:ascii="Times New Roman" w:eastAsiaTheme="majorEastAsia" w:hAnsi="Times New Roman" w:cs="Times New Roman"/>
          <w:b/>
          <w:sz w:val="24"/>
          <w:szCs w:val="24"/>
        </w:rPr>
        <w:lastRenderedPageBreak/>
        <w:t>Police facility projects/Capital Works</w:t>
      </w:r>
      <w:bookmarkEnd w:id="8"/>
      <w:r w:rsidRPr="00435737">
        <w:rPr>
          <w:rFonts w:ascii="Times New Roman" w:eastAsiaTheme="majorEastAsia" w:hAnsi="Times New Roman" w:cs="Times New Roman"/>
          <w:b/>
          <w:sz w:val="24"/>
          <w:szCs w:val="24"/>
        </w:rPr>
        <w:t xml:space="preserve"> </w:t>
      </w:r>
    </w:p>
    <w:p w:rsidR="00435737" w:rsidRPr="00435737" w:rsidRDefault="00435737" w:rsidP="00435737">
      <w:pPr>
        <w:keepNext/>
        <w:keepLines/>
        <w:spacing w:after="0" w:line="280" w:lineRule="exact"/>
        <w:jc w:val="both"/>
        <w:outlineLvl w:val="1"/>
        <w:rPr>
          <w:rFonts w:ascii="Times New Roman" w:eastAsiaTheme="majorEastAsia" w:hAnsi="Times New Roman" w:cs="Times New Roman"/>
          <w:b/>
          <w:color w:val="538135" w:themeColor="accent6" w:themeShade="BF"/>
          <w:sz w:val="24"/>
          <w:szCs w:val="24"/>
        </w:rPr>
      </w:pPr>
    </w:p>
    <w:p w:rsidR="00435737" w:rsidRPr="00435737" w:rsidRDefault="00435737" w:rsidP="007C3166">
      <w:pPr>
        <w:spacing w:after="0" w:line="276" w:lineRule="auto"/>
        <w:jc w:val="both"/>
        <w:rPr>
          <w:rFonts w:ascii="Times New Roman" w:hAnsi="Times New Roman" w:cs="Times New Roman"/>
          <w:b/>
          <w:bCs/>
          <w:sz w:val="24"/>
          <w:szCs w:val="24"/>
        </w:rPr>
      </w:pPr>
      <w:r w:rsidRPr="00435737">
        <w:rPr>
          <w:rFonts w:ascii="Times New Roman" w:hAnsi="Times New Roman" w:cs="Times New Roman"/>
          <w:sz w:val="24"/>
          <w:szCs w:val="24"/>
        </w:rPr>
        <w:t xml:space="preserve">The SAPS spent R2.7 billion on capital assets during the 2016/17 financial year, of which </w:t>
      </w:r>
      <w:r w:rsidRPr="00435737">
        <w:rPr>
          <w:rFonts w:ascii="Times New Roman" w:hAnsi="Times New Roman" w:cs="Times New Roman"/>
          <w:sz w:val="24"/>
          <w:szCs w:val="24"/>
          <w:lang w:val="en-GB"/>
        </w:rPr>
        <w:t xml:space="preserve">R797 304 million was spent on </w:t>
      </w:r>
      <w:r w:rsidRPr="00435737">
        <w:rPr>
          <w:rFonts w:ascii="Times New Roman" w:hAnsi="Times New Roman" w:cs="Times New Roman"/>
          <w:i/>
          <w:sz w:val="24"/>
          <w:szCs w:val="24"/>
          <w:lang w:val="en-GB"/>
        </w:rPr>
        <w:t>Buildings.</w:t>
      </w:r>
      <w:r w:rsidRPr="00435737">
        <w:rPr>
          <w:rFonts w:ascii="Times New Roman" w:hAnsi="Times New Roman" w:cs="Times New Roman"/>
          <w:sz w:val="24"/>
          <w:szCs w:val="24"/>
          <w:lang w:val="en-GB"/>
        </w:rPr>
        <w:t xml:space="preserve"> The Department did not finish any facility project during the period under review. Six (6) police stations were supposed to be constructed during the financial year, yet this target was not achieved.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435737">
      <w:pPr>
        <w:spacing w:after="0"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Table </w:t>
      </w:r>
      <w:r w:rsidR="00B227E1">
        <w:rPr>
          <w:rFonts w:ascii="Times New Roman" w:hAnsi="Times New Roman" w:cs="Times New Roman"/>
          <w:b/>
          <w:sz w:val="24"/>
          <w:szCs w:val="24"/>
        </w:rPr>
        <w:t>5</w:t>
      </w:r>
      <w:r w:rsidRPr="00435737">
        <w:rPr>
          <w:rFonts w:ascii="Times New Roman" w:hAnsi="Times New Roman" w:cs="Times New Roman"/>
          <w:b/>
          <w:sz w:val="24"/>
          <w:szCs w:val="24"/>
        </w:rPr>
        <w:t xml:space="preserve">: Performance on building projects </w:t>
      </w:r>
    </w:p>
    <w:tbl>
      <w:tblPr>
        <w:tblStyle w:val="TableGrid1"/>
        <w:tblW w:w="9236" w:type="dxa"/>
        <w:tblLook w:val="04A0" w:firstRow="1" w:lastRow="0" w:firstColumn="1" w:lastColumn="0" w:noHBand="0" w:noVBand="1"/>
      </w:tblPr>
      <w:tblGrid>
        <w:gridCol w:w="3888"/>
        <w:gridCol w:w="1224"/>
        <w:gridCol w:w="1416"/>
        <w:gridCol w:w="1505"/>
        <w:gridCol w:w="1203"/>
      </w:tblGrid>
      <w:tr w:rsidR="00435737" w:rsidRPr="00435737" w:rsidTr="00435737">
        <w:trPr>
          <w:tblHeader/>
        </w:trPr>
        <w:tc>
          <w:tcPr>
            <w:tcW w:w="4209" w:type="dxa"/>
            <w:shd w:val="clear" w:color="auto" w:fill="auto"/>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Phase/Project </w:t>
            </w:r>
          </w:p>
        </w:tc>
        <w:tc>
          <w:tcPr>
            <w:tcW w:w="1269" w:type="dxa"/>
            <w:shd w:val="clear" w:color="auto" w:fill="auto"/>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Target </w:t>
            </w:r>
          </w:p>
        </w:tc>
        <w:tc>
          <w:tcPr>
            <w:tcW w:w="1206" w:type="dxa"/>
            <w:shd w:val="clear" w:color="auto" w:fill="auto"/>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Actual Completion </w:t>
            </w:r>
          </w:p>
        </w:tc>
        <w:tc>
          <w:tcPr>
            <w:tcW w:w="1518" w:type="dxa"/>
            <w:shd w:val="clear" w:color="auto" w:fill="auto"/>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 Completion </w:t>
            </w:r>
          </w:p>
        </w:tc>
        <w:tc>
          <w:tcPr>
            <w:tcW w:w="1034"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Deviation </w:t>
            </w:r>
          </w:p>
        </w:tc>
      </w:tr>
      <w:tr w:rsidR="00435737" w:rsidRPr="00435737" w:rsidTr="00435737">
        <w:tc>
          <w:tcPr>
            <w:tcW w:w="4209" w:type="dxa"/>
            <w:shd w:val="clear" w:color="auto" w:fill="E7E6E6" w:themeFill="background2"/>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Site clearance</w:t>
            </w:r>
          </w:p>
        </w:tc>
        <w:tc>
          <w:tcPr>
            <w:tcW w:w="1269"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w:t>
            </w:r>
          </w:p>
        </w:tc>
        <w:tc>
          <w:tcPr>
            <w:tcW w:w="1206"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w:t>
            </w:r>
          </w:p>
        </w:tc>
        <w:tc>
          <w:tcPr>
            <w:tcW w:w="1518"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16.67%</w:t>
            </w:r>
          </w:p>
        </w:tc>
        <w:tc>
          <w:tcPr>
            <w:tcW w:w="1034"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-63.3%</w:t>
            </w:r>
          </w:p>
        </w:tc>
      </w:tr>
      <w:tr w:rsidR="00435737" w:rsidRPr="00435737" w:rsidTr="00435737">
        <w:tc>
          <w:tcPr>
            <w:tcW w:w="4209" w:type="dxa"/>
            <w:shd w:val="clear" w:color="auto" w:fill="E7E6E6" w:themeFill="background2"/>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Planning and design</w:t>
            </w:r>
          </w:p>
        </w:tc>
        <w:tc>
          <w:tcPr>
            <w:tcW w:w="1269"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8</w:t>
            </w:r>
          </w:p>
        </w:tc>
        <w:tc>
          <w:tcPr>
            <w:tcW w:w="1206"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E7E6E6" w:themeFill="background2"/>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Construction </w:t>
            </w:r>
          </w:p>
        </w:tc>
        <w:tc>
          <w:tcPr>
            <w:tcW w:w="1269"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w:t>
            </w:r>
          </w:p>
        </w:tc>
        <w:tc>
          <w:tcPr>
            <w:tcW w:w="1206"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E7E6E6" w:themeFill="background2"/>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Repairs and upgrades</w:t>
            </w:r>
          </w:p>
        </w:tc>
        <w:tc>
          <w:tcPr>
            <w:tcW w:w="1269"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w:t>
            </w:r>
          </w:p>
        </w:tc>
        <w:tc>
          <w:tcPr>
            <w:tcW w:w="1206"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shd w:val="clear" w:color="auto" w:fill="E7E6E6" w:themeFill="background2"/>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Accessibility for persons with disabilities</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23</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23</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Victim friendly facilities</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34</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31</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91.8%</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11.18%</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Upgrading of cells</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8</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37.5%</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-42.5%</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Generators: Devolved </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16</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7</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43.75</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-36.25%</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Generators: High Sites</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Air conditioners </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99</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31</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31.31%</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-48.69%</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Acquisition of leased police stations </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4</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Purchase of land </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w:t>
            </w:r>
          </w:p>
        </w:tc>
        <w:tc>
          <w:tcPr>
            <w:tcW w:w="10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-100%</w:t>
            </w:r>
          </w:p>
        </w:tc>
      </w:tr>
      <w:tr w:rsidR="00435737" w:rsidRPr="00435737" w:rsidTr="00435737">
        <w:tc>
          <w:tcPr>
            <w:tcW w:w="4209" w:type="dxa"/>
            <w:shd w:val="clear" w:color="auto" w:fill="auto"/>
          </w:tcPr>
          <w:p w:rsidR="00435737" w:rsidRPr="00435737" w:rsidRDefault="00435737" w:rsidP="00435737">
            <w:pPr>
              <w:spacing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Total </w:t>
            </w:r>
          </w:p>
        </w:tc>
        <w:tc>
          <w:tcPr>
            <w:tcW w:w="1269" w:type="dxa"/>
            <w:shd w:val="clear" w:color="auto" w:fill="auto"/>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217</w:t>
            </w:r>
          </w:p>
        </w:tc>
        <w:tc>
          <w:tcPr>
            <w:tcW w:w="1206" w:type="dxa"/>
            <w:shd w:val="clear" w:color="auto" w:fill="auto"/>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96</w:t>
            </w:r>
          </w:p>
        </w:tc>
        <w:tc>
          <w:tcPr>
            <w:tcW w:w="1518" w:type="dxa"/>
            <w:shd w:val="clear" w:color="auto" w:fill="auto"/>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44.24%</w:t>
            </w:r>
          </w:p>
        </w:tc>
        <w:tc>
          <w:tcPr>
            <w:tcW w:w="1034" w:type="dxa"/>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-35.76%</w:t>
            </w:r>
          </w:p>
        </w:tc>
      </w:tr>
    </w:tbl>
    <w:p w:rsidR="00435737" w:rsidRPr="00435737" w:rsidRDefault="00435737" w:rsidP="00435737">
      <w:pPr>
        <w:spacing w:after="0" w:line="280" w:lineRule="exact"/>
        <w:jc w:val="right"/>
        <w:rPr>
          <w:rFonts w:ascii="Times New Roman" w:hAnsi="Times New Roman" w:cs="Times New Roman"/>
          <w:sz w:val="24"/>
          <w:szCs w:val="24"/>
        </w:rPr>
      </w:pPr>
      <w:r w:rsidRPr="00435737">
        <w:rPr>
          <w:rFonts w:ascii="Times New Roman" w:hAnsi="Times New Roman" w:cs="Times New Roman"/>
          <w:sz w:val="24"/>
          <w:szCs w:val="24"/>
        </w:rPr>
        <w:t xml:space="preserve">Source: SAPS 2016/17 Annual Report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FE50DC" w:rsidRDefault="00435737" w:rsidP="00FE50DC">
      <w:pPr>
        <w:pStyle w:val="ListParagraph"/>
        <w:keepNext/>
        <w:keepLines/>
        <w:numPr>
          <w:ilvl w:val="1"/>
          <w:numId w:val="87"/>
        </w:numPr>
        <w:spacing w:after="0"/>
        <w:jc w:val="both"/>
        <w:outlineLvl w:val="0"/>
        <w:rPr>
          <w:rFonts w:ascii="Times New Roman" w:eastAsiaTheme="majorEastAsia" w:hAnsi="Times New Roman"/>
          <w:b/>
          <w:caps/>
          <w:sz w:val="24"/>
          <w:szCs w:val="24"/>
        </w:rPr>
      </w:pPr>
      <w:bookmarkStart w:id="9" w:name="_Toc494265679"/>
      <w:r w:rsidRPr="00FE50DC">
        <w:rPr>
          <w:rFonts w:ascii="Times New Roman" w:eastAsiaTheme="majorEastAsia" w:hAnsi="Times New Roman"/>
          <w:b/>
          <w:caps/>
          <w:sz w:val="24"/>
          <w:szCs w:val="24"/>
        </w:rPr>
        <w:t>Human resource management</w:t>
      </w:r>
      <w:bookmarkEnd w:id="9"/>
      <w:r w:rsidRPr="00FE50DC">
        <w:rPr>
          <w:rFonts w:ascii="Times New Roman" w:eastAsiaTheme="majorEastAsia" w:hAnsi="Times New Roman"/>
          <w:b/>
          <w:caps/>
          <w:sz w:val="24"/>
          <w:szCs w:val="24"/>
        </w:rPr>
        <w:t xml:space="preserve"> </w:t>
      </w:r>
    </w:p>
    <w:p w:rsidR="00435737" w:rsidRPr="00FE50DC" w:rsidRDefault="00435737" w:rsidP="00FE50DC">
      <w:pPr>
        <w:pStyle w:val="ListParagraph"/>
        <w:keepNext/>
        <w:keepLines/>
        <w:numPr>
          <w:ilvl w:val="2"/>
          <w:numId w:val="87"/>
        </w:numPr>
        <w:spacing w:after="0"/>
        <w:jc w:val="both"/>
        <w:outlineLvl w:val="1"/>
        <w:rPr>
          <w:rFonts w:ascii="Times New Roman" w:eastAsiaTheme="majorEastAsia" w:hAnsi="Times New Roman"/>
          <w:b/>
          <w:sz w:val="24"/>
          <w:szCs w:val="24"/>
        </w:rPr>
      </w:pPr>
      <w:bookmarkStart w:id="10" w:name="_Toc494265680"/>
      <w:r w:rsidRPr="00FE50DC">
        <w:rPr>
          <w:rFonts w:ascii="Times New Roman" w:eastAsiaTheme="majorEastAsia" w:hAnsi="Times New Roman"/>
          <w:b/>
          <w:sz w:val="24"/>
          <w:szCs w:val="24"/>
        </w:rPr>
        <w:t>Vacancy rate</w:t>
      </w:r>
      <w:bookmarkEnd w:id="10"/>
      <w:r w:rsidRPr="00FE50DC">
        <w:rPr>
          <w:rFonts w:ascii="Times New Roman" w:eastAsiaTheme="majorEastAsia" w:hAnsi="Times New Roman"/>
          <w:b/>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Department had an </w:t>
      </w:r>
      <w:r w:rsidRPr="00435737">
        <w:rPr>
          <w:rFonts w:ascii="Times New Roman" w:hAnsi="Times New Roman" w:cs="Times New Roman"/>
          <w:b/>
          <w:sz w:val="24"/>
          <w:szCs w:val="24"/>
        </w:rPr>
        <w:t>overall vacancy rate</w:t>
      </w:r>
      <w:r w:rsidRPr="00435737">
        <w:rPr>
          <w:rFonts w:ascii="Times New Roman" w:hAnsi="Times New Roman" w:cs="Times New Roman"/>
          <w:sz w:val="24"/>
          <w:szCs w:val="24"/>
        </w:rPr>
        <w:t xml:space="preserve"> of 1.7% as at the end of the 2016/17 financial year. The vacancies were most pronounced in the </w:t>
      </w:r>
      <w:r w:rsidRPr="00435737">
        <w:rPr>
          <w:rFonts w:ascii="Times New Roman" w:hAnsi="Times New Roman" w:cs="Times New Roman"/>
          <w:i/>
          <w:sz w:val="24"/>
          <w:szCs w:val="24"/>
        </w:rPr>
        <w:t>Visible Policing</w:t>
      </w:r>
      <w:r w:rsidRPr="00435737">
        <w:rPr>
          <w:rFonts w:ascii="Times New Roman" w:hAnsi="Times New Roman" w:cs="Times New Roman"/>
          <w:sz w:val="24"/>
          <w:szCs w:val="24"/>
        </w:rPr>
        <w:t xml:space="preserve"> Programme (2.3%) and </w:t>
      </w:r>
      <w:r w:rsidRPr="00435737">
        <w:rPr>
          <w:rFonts w:ascii="Times New Roman" w:hAnsi="Times New Roman" w:cs="Times New Roman"/>
          <w:i/>
          <w:sz w:val="24"/>
          <w:szCs w:val="24"/>
        </w:rPr>
        <w:t xml:space="preserve">Crime Intelligence </w:t>
      </w:r>
      <w:r w:rsidRPr="00435737">
        <w:rPr>
          <w:rFonts w:ascii="Times New Roman" w:hAnsi="Times New Roman" w:cs="Times New Roman"/>
          <w:sz w:val="24"/>
          <w:szCs w:val="24"/>
        </w:rPr>
        <w:t xml:space="preserve">Programme (2.2%).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435737">
      <w:pPr>
        <w:spacing w:after="0"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Table </w:t>
      </w:r>
      <w:r w:rsidR="00B227E1">
        <w:rPr>
          <w:rFonts w:ascii="Times New Roman" w:hAnsi="Times New Roman" w:cs="Times New Roman"/>
          <w:b/>
          <w:sz w:val="24"/>
          <w:szCs w:val="24"/>
        </w:rPr>
        <w:t>6</w:t>
      </w:r>
      <w:r w:rsidRPr="00435737">
        <w:rPr>
          <w:rFonts w:ascii="Times New Roman" w:hAnsi="Times New Roman" w:cs="Times New Roman"/>
          <w:b/>
          <w:sz w:val="24"/>
          <w:szCs w:val="24"/>
        </w:rPr>
        <w:t xml:space="preserve">: Vacancy rate per programme </w:t>
      </w:r>
    </w:p>
    <w:tbl>
      <w:tblPr>
        <w:tblStyle w:val="TableGrid1"/>
        <w:tblW w:w="0" w:type="auto"/>
        <w:tblLook w:val="04A0" w:firstRow="1" w:lastRow="0" w:firstColumn="1" w:lastColumn="0" w:noHBand="0" w:noVBand="1"/>
      </w:tblPr>
      <w:tblGrid>
        <w:gridCol w:w="5382"/>
        <w:gridCol w:w="1134"/>
        <w:gridCol w:w="1276"/>
        <w:gridCol w:w="1224"/>
      </w:tblGrid>
      <w:tr w:rsidR="00435737" w:rsidRPr="00435737" w:rsidTr="00435737">
        <w:trPr>
          <w:tblHeader/>
        </w:trPr>
        <w:tc>
          <w:tcPr>
            <w:tcW w:w="5382"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Programme </w:t>
            </w:r>
          </w:p>
        </w:tc>
        <w:tc>
          <w:tcPr>
            <w:tcW w:w="1134"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Number of posts</w:t>
            </w:r>
          </w:p>
        </w:tc>
        <w:tc>
          <w:tcPr>
            <w:tcW w:w="1276"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Number of filled posts </w:t>
            </w:r>
          </w:p>
        </w:tc>
        <w:tc>
          <w:tcPr>
            <w:tcW w:w="1224"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Vacancy rate (%) </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sz w:val="24"/>
                <w:szCs w:val="24"/>
              </w:rPr>
            </w:pPr>
            <w:r w:rsidRPr="00435737">
              <w:rPr>
                <w:rFonts w:ascii="Times New Roman" w:hAnsi="Times New Roman" w:cs="Times New Roman"/>
                <w:sz w:val="24"/>
                <w:szCs w:val="24"/>
              </w:rPr>
              <w:t xml:space="preserve">Administration </w:t>
            </w:r>
          </w:p>
        </w:tc>
        <w:tc>
          <w:tcPr>
            <w:tcW w:w="11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37 826</w:t>
            </w:r>
          </w:p>
        </w:tc>
        <w:tc>
          <w:tcPr>
            <w:tcW w:w="1276"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37 729</w:t>
            </w:r>
          </w:p>
        </w:tc>
        <w:tc>
          <w:tcPr>
            <w:tcW w:w="122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0.3%</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sz w:val="24"/>
                <w:szCs w:val="24"/>
              </w:rPr>
            </w:pPr>
            <w:r w:rsidRPr="00435737">
              <w:rPr>
                <w:rFonts w:ascii="Times New Roman" w:hAnsi="Times New Roman" w:cs="Times New Roman"/>
                <w:sz w:val="24"/>
                <w:szCs w:val="24"/>
              </w:rPr>
              <w:t xml:space="preserve">Visible Policing </w:t>
            </w:r>
          </w:p>
        </w:tc>
        <w:tc>
          <w:tcPr>
            <w:tcW w:w="11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104 410</w:t>
            </w:r>
          </w:p>
        </w:tc>
        <w:tc>
          <w:tcPr>
            <w:tcW w:w="1276"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102 059</w:t>
            </w:r>
          </w:p>
        </w:tc>
        <w:tc>
          <w:tcPr>
            <w:tcW w:w="122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2.3%</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sz w:val="24"/>
                <w:szCs w:val="24"/>
              </w:rPr>
            </w:pPr>
            <w:r w:rsidRPr="00435737">
              <w:rPr>
                <w:rFonts w:ascii="Times New Roman" w:hAnsi="Times New Roman" w:cs="Times New Roman"/>
                <w:sz w:val="24"/>
                <w:szCs w:val="24"/>
              </w:rPr>
              <w:t xml:space="preserve">Detective Services </w:t>
            </w:r>
          </w:p>
        </w:tc>
        <w:tc>
          <w:tcPr>
            <w:tcW w:w="11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39 822</w:t>
            </w:r>
          </w:p>
        </w:tc>
        <w:tc>
          <w:tcPr>
            <w:tcW w:w="1276"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39 069</w:t>
            </w:r>
          </w:p>
        </w:tc>
        <w:tc>
          <w:tcPr>
            <w:tcW w:w="122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1.9%</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sz w:val="24"/>
                <w:szCs w:val="24"/>
              </w:rPr>
            </w:pPr>
            <w:r w:rsidRPr="00435737">
              <w:rPr>
                <w:rFonts w:ascii="Times New Roman" w:hAnsi="Times New Roman" w:cs="Times New Roman"/>
                <w:sz w:val="24"/>
                <w:szCs w:val="24"/>
              </w:rPr>
              <w:t xml:space="preserve">Crime Intelligence </w:t>
            </w:r>
          </w:p>
        </w:tc>
        <w:tc>
          <w:tcPr>
            <w:tcW w:w="11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9 355</w:t>
            </w:r>
          </w:p>
        </w:tc>
        <w:tc>
          <w:tcPr>
            <w:tcW w:w="1276"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9 153</w:t>
            </w:r>
          </w:p>
        </w:tc>
        <w:tc>
          <w:tcPr>
            <w:tcW w:w="122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2.2%</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sz w:val="24"/>
                <w:szCs w:val="24"/>
              </w:rPr>
            </w:pPr>
            <w:r w:rsidRPr="00435737">
              <w:rPr>
                <w:rFonts w:ascii="Times New Roman" w:hAnsi="Times New Roman" w:cs="Times New Roman"/>
                <w:sz w:val="24"/>
                <w:szCs w:val="24"/>
              </w:rPr>
              <w:t xml:space="preserve">Protection and Security Services </w:t>
            </w:r>
          </w:p>
        </w:tc>
        <w:tc>
          <w:tcPr>
            <w:tcW w:w="113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6 649</w:t>
            </w:r>
          </w:p>
        </w:tc>
        <w:tc>
          <w:tcPr>
            <w:tcW w:w="1276"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6 595</w:t>
            </w:r>
          </w:p>
        </w:tc>
        <w:tc>
          <w:tcPr>
            <w:tcW w:w="1224" w:type="dxa"/>
            <w:vAlign w:val="center"/>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0.8%</w:t>
            </w:r>
          </w:p>
        </w:tc>
      </w:tr>
      <w:tr w:rsidR="00435737" w:rsidRPr="00435737" w:rsidTr="00435737">
        <w:tc>
          <w:tcPr>
            <w:tcW w:w="5382" w:type="dxa"/>
            <w:vAlign w:val="center"/>
          </w:tcPr>
          <w:p w:rsidR="00435737" w:rsidRPr="00435737" w:rsidRDefault="00435737" w:rsidP="00435737">
            <w:pPr>
              <w:spacing w:line="280" w:lineRule="exact"/>
              <w:rPr>
                <w:rFonts w:ascii="Times New Roman" w:hAnsi="Times New Roman" w:cs="Times New Roman"/>
                <w:b/>
                <w:sz w:val="24"/>
                <w:szCs w:val="24"/>
              </w:rPr>
            </w:pPr>
            <w:r w:rsidRPr="00435737">
              <w:rPr>
                <w:rFonts w:ascii="Times New Roman" w:hAnsi="Times New Roman" w:cs="Times New Roman"/>
                <w:b/>
                <w:sz w:val="24"/>
                <w:szCs w:val="24"/>
              </w:rPr>
              <w:t xml:space="preserve">Total </w:t>
            </w:r>
          </w:p>
        </w:tc>
        <w:tc>
          <w:tcPr>
            <w:tcW w:w="1134" w:type="dxa"/>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198 062</w:t>
            </w:r>
          </w:p>
        </w:tc>
        <w:tc>
          <w:tcPr>
            <w:tcW w:w="1276" w:type="dxa"/>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194 605</w:t>
            </w:r>
          </w:p>
        </w:tc>
        <w:tc>
          <w:tcPr>
            <w:tcW w:w="1224" w:type="dxa"/>
            <w:vAlign w:val="center"/>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1.7%</w:t>
            </w:r>
          </w:p>
        </w:tc>
      </w:tr>
    </w:tbl>
    <w:p w:rsidR="00435737" w:rsidRPr="00435737" w:rsidRDefault="00435737" w:rsidP="00435737">
      <w:pPr>
        <w:spacing w:after="0" w:line="280" w:lineRule="exact"/>
        <w:jc w:val="right"/>
        <w:rPr>
          <w:rFonts w:ascii="Times New Roman" w:hAnsi="Times New Roman" w:cs="Times New Roman"/>
          <w:sz w:val="24"/>
          <w:szCs w:val="24"/>
        </w:rPr>
      </w:pPr>
      <w:r w:rsidRPr="00435737">
        <w:rPr>
          <w:rFonts w:ascii="Times New Roman" w:hAnsi="Times New Roman" w:cs="Times New Roman"/>
          <w:sz w:val="24"/>
          <w:szCs w:val="24"/>
        </w:rPr>
        <w:t>Source: SAPS 2016/17 Annual Report</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In terms of employment and vacancies by </w:t>
      </w:r>
      <w:r w:rsidRPr="00435737">
        <w:rPr>
          <w:rFonts w:ascii="Times New Roman" w:hAnsi="Times New Roman" w:cs="Times New Roman"/>
          <w:b/>
          <w:sz w:val="24"/>
          <w:szCs w:val="24"/>
        </w:rPr>
        <w:t>critical occupation</w:t>
      </w:r>
      <w:r w:rsidRPr="00435737">
        <w:rPr>
          <w:rFonts w:ascii="Times New Roman" w:hAnsi="Times New Roman" w:cs="Times New Roman"/>
          <w:sz w:val="24"/>
          <w:szCs w:val="24"/>
        </w:rPr>
        <w:t xml:space="preserve">, the Department had a significantly low overall vacancy rate of 0.03%.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In terms of vacancies in the </w:t>
      </w:r>
      <w:r w:rsidRPr="00435737">
        <w:rPr>
          <w:rFonts w:ascii="Times New Roman" w:hAnsi="Times New Roman" w:cs="Times New Roman"/>
          <w:b/>
          <w:sz w:val="24"/>
          <w:szCs w:val="24"/>
        </w:rPr>
        <w:t>Senior Management Structure (SMS)</w:t>
      </w:r>
      <w:r w:rsidRPr="00435737">
        <w:rPr>
          <w:rFonts w:ascii="Times New Roman" w:hAnsi="Times New Roman" w:cs="Times New Roman"/>
          <w:sz w:val="24"/>
          <w:szCs w:val="24"/>
        </w:rPr>
        <w:t xml:space="preserve">, the Department had a vacancy rate of 8% with a total of 81 SMS positions vacant. At Band </w:t>
      </w:r>
      <w:proofErr w:type="gramStart"/>
      <w:r w:rsidRPr="00435737">
        <w:rPr>
          <w:rFonts w:ascii="Times New Roman" w:hAnsi="Times New Roman" w:cs="Times New Roman"/>
          <w:sz w:val="24"/>
          <w:szCs w:val="24"/>
        </w:rPr>
        <w:t>A</w:t>
      </w:r>
      <w:proofErr w:type="gramEnd"/>
      <w:r w:rsidRPr="00435737">
        <w:rPr>
          <w:rFonts w:ascii="Times New Roman" w:hAnsi="Times New Roman" w:cs="Times New Roman"/>
          <w:sz w:val="24"/>
          <w:szCs w:val="24"/>
        </w:rPr>
        <w:t xml:space="preserve"> (level 13), the SAPS had 95 vacancies. It should be noted that at Band B (level 14), the SAPS had an approved establishment of 207 posts, but had 222 employees in this band. According to the SAPS, 107% of positions were filled in this band, which means that the SAPS had 15 employees extra in this band with a negative vacancy rate of 7.2%.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FE50DC" w:rsidRDefault="00435737" w:rsidP="00FE50DC">
      <w:pPr>
        <w:pStyle w:val="ListParagraph"/>
        <w:keepNext/>
        <w:keepLines/>
        <w:numPr>
          <w:ilvl w:val="2"/>
          <w:numId w:val="87"/>
        </w:numPr>
        <w:spacing w:after="0"/>
        <w:jc w:val="both"/>
        <w:outlineLvl w:val="1"/>
        <w:rPr>
          <w:rFonts w:ascii="Times New Roman" w:eastAsiaTheme="majorEastAsia" w:hAnsi="Times New Roman"/>
          <w:b/>
          <w:sz w:val="24"/>
          <w:szCs w:val="24"/>
        </w:rPr>
      </w:pPr>
      <w:bookmarkStart w:id="11" w:name="_Toc494265681"/>
      <w:r w:rsidRPr="00FE50DC">
        <w:rPr>
          <w:rFonts w:ascii="Times New Roman" w:eastAsiaTheme="majorEastAsia" w:hAnsi="Times New Roman"/>
          <w:b/>
          <w:sz w:val="24"/>
          <w:szCs w:val="24"/>
        </w:rPr>
        <w:t>Section 35 terminations</w:t>
      </w:r>
      <w:bookmarkEnd w:id="11"/>
      <w:r w:rsidRPr="00FE50DC">
        <w:rPr>
          <w:rFonts w:ascii="Times New Roman" w:eastAsiaTheme="majorEastAsia" w:hAnsi="Times New Roman"/>
          <w:b/>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Eight (8) section 35 terminations were awarded during the 2016/17 financial year. In terms of rank, the breakdown is as follows: </w:t>
      </w:r>
    </w:p>
    <w:p w:rsidR="00435737" w:rsidRPr="00435737" w:rsidRDefault="00435737" w:rsidP="007C3166">
      <w:pPr>
        <w:numPr>
          <w:ilvl w:val="0"/>
          <w:numId w:val="85"/>
        </w:numPr>
        <w:spacing w:after="0" w:line="276" w:lineRule="auto"/>
        <w:contextualSpacing/>
        <w:jc w:val="both"/>
        <w:rPr>
          <w:rFonts w:ascii="Times New Roman" w:hAnsi="Times New Roman" w:cs="Times New Roman"/>
          <w:sz w:val="24"/>
          <w:szCs w:val="24"/>
        </w:rPr>
      </w:pPr>
      <w:r w:rsidRPr="00435737">
        <w:rPr>
          <w:rFonts w:ascii="Times New Roman" w:hAnsi="Times New Roman" w:cs="Times New Roman"/>
          <w:sz w:val="24"/>
          <w:szCs w:val="24"/>
        </w:rPr>
        <w:t>Colonel (1);</w:t>
      </w:r>
    </w:p>
    <w:p w:rsidR="00435737" w:rsidRPr="00435737" w:rsidRDefault="00435737" w:rsidP="007C3166">
      <w:pPr>
        <w:numPr>
          <w:ilvl w:val="0"/>
          <w:numId w:val="85"/>
        </w:numPr>
        <w:spacing w:after="0" w:line="276" w:lineRule="auto"/>
        <w:contextualSpacing/>
        <w:jc w:val="both"/>
        <w:rPr>
          <w:rFonts w:ascii="Times New Roman" w:hAnsi="Times New Roman" w:cs="Times New Roman"/>
          <w:sz w:val="24"/>
          <w:szCs w:val="24"/>
        </w:rPr>
      </w:pPr>
      <w:r w:rsidRPr="00435737">
        <w:rPr>
          <w:rFonts w:ascii="Times New Roman" w:hAnsi="Times New Roman" w:cs="Times New Roman"/>
          <w:sz w:val="24"/>
          <w:szCs w:val="24"/>
        </w:rPr>
        <w:t xml:space="preserve">Brigadier (2); </w:t>
      </w:r>
    </w:p>
    <w:p w:rsidR="00435737" w:rsidRPr="00435737" w:rsidRDefault="00435737" w:rsidP="007C3166">
      <w:pPr>
        <w:numPr>
          <w:ilvl w:val="0"/>
          <w:numId w:val="85"/>
        </w:numPr>
        <w:spacing w:after="0" w:line="276" w:lineRule="auto"/>
        <w:contextualSpacing/>
        <w:jc w:val="both"/>
        <w:rPr>
          <w:rFonts w:ascii="Times New Roman" w:hAnsi="Times New Roman" w:cs="Times New Roman"/>
          <w:sz w:val="24"/>
          <w:szCs w:val="24"/>
        </w:rPr>
      </w:pPr>
      <w:r w:rsidRPr="00435737">
        <w:rPr>
          <w:rFonts w:ascii="Times New Roman" w:hAnsi="Times New Roman" w:cs="Times New Roman"/>
          <w:sz w:val="24"/>
          <w:szCs w:val="24"/>
        </w:rPr>
        <w:t xml:space="preserve">Major General (3); and  </w:t>
      </w:r>
    </w:p>
    <w:p w:rsidR="00435737" w:rsidRPr="00435737" w:rsidRDefault="00435737" w:rsidP="007C3166">
      <w:pPr>
        <w:numPr>
          <w:ilvl w:val="0"/>
          <w:numId w:val="85"/>
        </w:numPr>
        <w:spacing w:after="0" w:line="276" w:lineRule="auto"/>
        <w:contextualSpacing/>
        <w:jc w:val="both"/>
        <w:rPr>
          <w:rFonts w:ascii="Times New Roman" w:hAnsi="Times New Roman" w:cs="Times New Roman"/>
          <w:sz w:val="24"/>
          <w:szCs w:val="24"/>
        </w:rPr>
      </w:pPr>
      <w:r w:rsidRPr="00435737">
        <w:rPr>
          <w:rFonts w:ascii="Times New Roman" w:hAnsi="Times New Roman" w:cs="Times New Roman"/>
          <w:sz w:val="24"/>
          <w:szCs w:val="24"/>
        </w:rPr>
        <w:t xml:space="preserve">Lieutenant General (2). </w:t>
      </w:r>
    </w:p>
    <w:p w:rsidR="00435737" w:rsidRPr="00435737" w:rsidRDefault="00435737" w:rsidP="007C3166">
      <w:pPr>
        <w:spacing w:after="0" w:line="276" w:lineRule="auto"/>
        <w:jc w:val="both"/>
        <w:rPr>
          <w:rFonts w:ascii="Times New Roman" w:hAnsi="Times New Roman" w:cs="Times New Roman"/>
          <w:sz w:val="24"/>
          <w:szCs w:val="24"/>
          <w:highlight w:val="yellow"/>
        </w:rPr>
      </w:pPr>
    </w:p>
    <w:p w:rsidR="00435737" w:rsidRPr="00FE50DC" w:rsidRDefault="00435737" w:rsidP="00FE50DC">
      <w:pPr>
        <w:pStyle w:val="ListParagraph"/>
        <w:keepNext/>
        <w:keepLines/>
        <w:numPr>
          <w:ilvl w:val="2"/>
          <w:numId w:val="87"/>
        </w:numPr>
        <w:spacing w:after="0"/>
        <w:jc w:val="both"/>
        <w:outlineLvl w:val="1"/>
        <w:rPr>
          <w:rFonts w:ascii="Times New Roman" w:eastAsiaTheme="majorEastAsia" w:hAnsi="Times New Roman"/>
          <w:b/>
          <w:color w:val="538135" w:themeColor="accent6" w:themeShade="BF"/>
          <w:sz w:val="24"/>
          <w:szCs w:val="24"/>
        </w:rPr>
      </w:pPr>
      <w:bookmarkStart w:id="12" w:name="_Toc494265682"/>
      <w:r w:rsidRPr="00FE50DC">
        <w:rPr>
          <w:rFonts w:ascii="Times New Roman" w:eastAsiaTheme="majorEastAsia" w:hAnsi="Times New Roman"/>
          <w:b/>
          <w:sz w:val="24"/>
          <w:szCs w:val="24"/>
        </w:rPr>
        <w:t>Regulation 45 Appointments/Promotions</w:t>
      </w:r>
      <w:bookmarkEnd w:id="12"/>
      <w:r w:rsidRPr="00FE50DC">
        <w:rPr>
          <w:rFonts w:ascii="Times New Roman" w:eastAsiaTheme="majorEastAsia" w:hAnsi="Times New Roman"/>
          <w:b/>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highlight w:val="yellow"/>
        </w:rPr>
      </w:pPr>
    </w:p>
    <w:p w:rsidR="00435737" w:rsidRPr="00435737" w:rsidRDefault="00435737" w:rsidP="007C3166">
      <w:pPr>
        <w:spacing w:after="0" w:line="276" w:lineRule="auto"/>
        <w:jc w:val="both"/>
        <w:rPr>
          <w:rFonts w:ascii="Times New Roman" w:hAnsi="Times New Roman" w:cs="Times New Roman"/>
          <w:sz w:val="24"/>
          <w:szCs w:val="24"/>
          <w:lang w:val="en"/>
        </w:rPr>
      </w:pPr>
      <w:r w:rsidRPr="00435737">
        <w:rPr>
          <w:rFonts w:ascii="Times New Roman" w:hAnsi="Times New Roman" w:cs="Times New Roman"/>
          <w:sz w:val="24"/>
          <w:szCs w:val="24"/>
        </w:rPr>
        <w:t>Regulation 45(9) of SAPS Employment Regulations, 2008, provide that</w:t>
      </w:r>
      <w:r w:rsidRPr="00435737">
        <w:rPr>
          <w:rFonts w:ascii="Times New Roman" w:hAnsi="Times New Roman" w:cs="Times New Roman"/>
          <w:sz w:val="24"/>
          <w:szCs w:val="24"/>
          <w:lang w:val="en"/>
        </w:rPr>
        <w:t xml:space="preserve"> the National Commissioner may promote an employee into a post without advertising it, and without following a selection process, on the conditions that: </w:t>
      </w:r>
    </w:p>
    <w:p w:rsidR="00435737" w:rsidRPr="00435737" w:rsidRDefault="00435737" w:rsidP="007C3166">
      <w:pPr>
        <w:numPr>
          <w:ilvl w:val="0"/>
          <w:numId w:val="86"/>
        </w:numPr>
        <w:spacing w:after="0" w:line="276" w:lineRule="auto"/>
        <w:contextualSpacing/>
        <w:jc w:val="both"/>
        <w:rPr>
          <w:rFonts w:ascii="Times New Roman" w:hAnsi="Times New Roman" w:cs="Times New Roman"/>
          <w:sz w:val="24"/>
          <w:szCs w:val="24"/>
          <w:lang w:val="en"/>
        </w:rPr>
      </w:pPr>
      <w:r w:rsidRPr="00435737">
        <w:rPr>
          <w:rFonts w:ascii="Times New Roman" w:hAnsi="Times New Roman" w:cs="Times New Roman"/>
          <w:sz w:val="24"/>
          <w:szCs w:val="24"/>
          <w:lang w:val="en"/>
        </w:rPr>
        <w:t xml:space="preserve">the National Commissioner was satisfied the employee qualified in all respects for the post; </w:t>
      </w:r>
    </w:p>
    <w:p w:rsidR="00435737" w:rsidRPr="00435737" w:rsidRDefault="00435737" w:rsidP="007C3166">
      <w:pPr>
        <w:numPr>
          <w:ilvl w:val="0"/>
          <w:numId w:val="86"/>
        </w:numPr>
        <w:spacing w:after="0" w:line="276" w:lineRule="auto"/>
        <w:contextualSpacing/>
        <w:jc w:val="both"/>
        <w:rPr>
          <w:rFonts w:ascii="Times New Roman" w:hAnsi="Times New Roman" w:cs="Times New Roman"/>
          <w:sz w:val="24"/>
          <w:szCs w:val="24"/>
          <w:lang w:val="en"/>
        </w:rPr>
      </w:pPr>
      <w:r w:rsidRPr="00435737">
        <w:rPr>
          <w:rFonts w:ascii="Times New Roman" w:hAnsi="Times New Roman" w:cs="Times New Roman"/>
          <w:sz w:val="24"/>
          <w:szCs w:val="24"/>
          <w:lang w:val="en"/>
        </w:rPr>
        <w:t xml:space="preserve">there were exceptional circumstances that warranted the deviation; and </w:t>
      </w:r>
    </w:p>
    <w:p w:rsidR="00435737" w:rsidRPr="00435737" w:rsidRDefault="00435737" w:rsidP="007C3166">
      <w:pPr>
        <w:numPr>
          <w:ilvl w:val="0"/>
          <w:numId w:val="86"/>
        </w:numPr>
        <w:spacing w:after="0" w:line="276" w:lineRule="auto"/>
        <w:contextualSpacing/>
        <w:jc w:val="both"/>
        <w:rPr>
          <w:rFonts w:ascii="Times New Roman" w:hAnsi="Times New Roman" w:cs="Times New Roman"/>
          <w:sz w:val="24"/>
          <w:szCs w:val="24"/>
          <w:lang w:val="en"/>
        </w:rPr>
      </w:pPr>
      <w:proofErr w:type="gramStart"/>
      <w:r w:rsidRPr="00435737">
        <w:rPr>
          <w:rFonts w:ascii="Times New Roman" w:hAnsi="Times New Roman" w:cs="Times New Roman"/>
          <w:sz w:val="24"/>
          <w:szCs w:val="24"/>
          <w:lang w:val="en"/>
        </w:rPr>
        <w:t>such</w:t>
      </w:r>
      <w:proofErr w:type="gramEnd"/>
      <w:r w:rsidRPr="00435737">
        <w:rPr>
          <w:rFonts w:ascii="Times New Roman" w:hAnsi="Times New Roman" w:cs="Times New Roman"/>
          <w:sz w:val="24"/>
          <w:szCs w:val="24"/>
          <w:lang w:val="en"/>
        </w:rPr>
        <w:t xml:space="preserve"> a deviation was in the interest of the Service. </w:t>
      </w:r>
    </w:p>
    <w:p w:rsidR="00435737" w:rsidRPr="00435737" w:rsidRDefault="00435737" w:rsidP="007C3166">
      <w:pPr>
        <w:spacing w:after="0" w:line="276" w:lineRule="auto"/>
        <w:jc w:val="both"/>
        <w:rPr>
          <w:rFonts w:ascii="Times New Roman" w:hAnsi="Times New Roman" w:cs="Times New Roman"/>
          <w:sz w:val="24"/>
          <w:szCs w:val="24"/>
          <w:lang w:val="en"/>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During 2016/17, the Acting National Commissioner made 83 Regulation 45 Promotions. This is almost double the amount of the previous financial year (41), which is already significantly more than the ten (10) Regulation 45 Promotions made in 2014/15 and one (1) in 2013/14. Thus, over the past four years, Regulation 45 Promotions increased with 8 200%.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 xml:space="preserve">The table below shows the ranks attached to Regulation 45 Promotions during the 2016/17 financial year. </w:t>
      </w:r>
    </w:p>
    <w:p w:rsidR="00435737" w:rsidRPr="00435737" w:rsidRDefault="00435737" w:rsidP="00435737">
      <w:pPr>
        <w:spacing w:after="0" w:line="280" w:lineRule="exact"/>
        <w:jc w:val="both"/>
        <w:rPr>
          <w:rFonts w:ascii="Times New Roman" w:hAnsi="Times New Roman" w:cs="Times New Roman"/>
          <w:sz w:val="24"/>
          <w:szCs w:val="24"/>
        </w:rPr>
      </w:pPr>
    </w:p>
    <w:p w:rsidR="00435737" w:rsidRPr="00435737" w:rsidRDefault="00435737" w:rsidP="00435737">
      <w:pPr>
        <w:spacing w:after="0"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Table </w:t>
      </w:r>
      <w:r w:rsidR="00B227E1">
        <w:rPr>
          <w:rFonts w:ascii="Times New Roman" w:hAnsi="Times New Roman" w:cs="Times New Roman"/>
          <w:b/>
          <w:sz w:val="24"/>
          <w:szCs w:val="24"/>
        </w:rPr>
        <w:t>7</w:t>
      </w:r>
      <w:r w:rsidRPr="00435737">
        <w:rPr>
          <w:rFonts w:ascii="Times New Roman" w:hAnsi="Times New Roman" w:cs="Times New Roman"/>
          <w:b/>
          <w:sz w:val="24"/>
          <w:szCs w:val="24"/>
        </w:rPr>
        <w:t xml:space="preserve">: Regulation 45 Promotions </w:t>
      </w:r>
    </w:p>
    <w:tbl>
      <w:tblPr>
        <w:tblStyle w:val="TableGrid1"/>
        <w:tblW w:w="0" w:type="auto"/>
        <w:tblLook w:val="04A0" w:firstRow="1" w:lastRow="0" w:firstColumn="1" w:lastColumn="0" w:noHBand="0" w:noVBand="1"/>
      </w:tblPr>
      <w:tblGrid>
        <w:gridCol w:w="4248"/>
        <w:gridCol w:w="4768"/>
      </w:tblGrid>
      <w:tr w:rsidR="00435737" w:rsidRPr="00435737" w:rsidTr="00435737">
        <w:tc>
          <w:tcPr>
            <w:tcW w:w="4248" w:type="dxa"/>
            <w:shd w:val="clear" w:color="auto" w:fill="E7E6E6" w:themeFill="background2"/>
          </w:tcPr>
          <w:p w:rsidR="00435737" w:rsidRPr="00435737" w:rsidRDefault="00435737" w:rsidP="00435737">
            <w:pPr>
              <w:spacing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Rank </w:t>
            </w:r>
          </w:p>
        </w:tc>
        <w:tc>
          <w:tcPr>
            <w:tcW w:w="4768" w:type="dxa"/>
            <w:shd w:val="clear" w:color="auto" w:fill="E7E6E6" w:themeFill="background2"/>
          </w:tcPr>
          <w:p w:rsidR="00435737" w:rsidRPr="00435737" w:rsidRDefault="00435737" w:rsidP="00435737">
            <w:pPr>
              <w:spacing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Number of promotions in terms of Regulation 45</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Lieutenant General</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1</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Major General </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21</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Brigadier </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33</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Colonel</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8</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Lieutenant Colonel</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Captain </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3</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lastRenderedPageBreak/>
              <w:t xml:space="preserve">Warrant Officer </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5</w:t>
            </w:r>
          </w:p>
        </w:tc>
      </w:tr>
      <w:tr w:rsidR="00435737" w:rsidRPr="00435737" w:rsidTr="00435737">
        <w:tc>
          <w:tcPr>
            <w:tcW w:w="4248" w:type="dxa"/>
          </w:tcPr>
          <w:p w:rsidR="00435737" w:rsidRPr="00435737" w:rsidRDefault="00435737" w:rsidP="00435737">
            <w:pPr>
              <w:spacing w:line="280" w:lineRule="exact"/>
              <w:jc w:val="both"/>
              <w:rPr>
                <w:rFonts w:ascii="Times New Roman" w:hAnsi="Times New Roman" w:cs="Times New Roman"/>
                <w:sz w:val="24"/>
                <w:szCs w:val="24"/>
              </w:rPr>
            </w:pPr>
            <w:r w:rsidRPr="00435737">
              <w:rPr>
                <w:rFonts w:ascii="Times New Roman" w:hAnsi="Times New Roman" w:cs="Times New Roman"/>
                <w:sz w:val="24"/>
                <w:szCs w:val="24"/>
              </w:rPr>
              <w:t xml:space="preserve">Sergeant </w:t>
            </w:r>
          </w:p>
        </w:tc>
        <w:tc>
          <w:tcPr>
            <w:tcW w:w="4768" w:type="dxa"/>
          </w:tcPr>
          <w:p w:rsidR="00435737" w:rsidRPr="00435737" w:rsidRDefault="00435737" w:rsidP="00435737">
            <w:pPr>
              <w:spacing w:line="280" w:lineRule="exact"/>
              <w:jc w:val="right"/>
              <w:rPr>
                <w:rFonts w:ascii="Times New Roman" w:hAnsi="Times New Roman" w:cs="Times New Roman"/>
                <w:sz w:val="24"/>
                <w:szCs w:val="24"/>
              </w:rPr>
            </w:pPr>
            <w:r w:rsidRPr="00435737">
              <w:rPr>
                <w:rFonts w:ascii="Times New Roman" w:hAnsi="Times New Roman" w:cs="Times New Roman"/>
                <w:sz w:val="24"/>
                <w:szCs w:val="24"/>
              </w:rPr>
              <w:t>9</w:t>
            </w:r>
          </w:p>
        </w:tc>
      </w:tr>
      <w:tr w:rsidR="00435737" w:rsidRPr="00435737" w:rsidTr="00435737">
        <w:tc>
          <w:tcPr>
            <w:tcW w:w="4248" w:type="dxa"/>
            <w:shd w:val="clear" w:color="auto" w:fill="E7E6E6" w:themeFill="background2"/>
          </w:tcPr>
          <w:p w:rsidR="00435737" w:rsidRPr="00435737" w:rsidRDefault="00435737" w:rsidP="00435737">
            <w:pPr>
              <w:spacing w:line="280" w:lineRule="exact"/>
              <w:jc w:val="both"/>
              <w:rPr>
                <w:rFonts w:ascii="Times New Roman" w:hAnsi="Times New Roman" w:cs="Times New Roman"/>
                <w:b/>
                <w:sz w:val="24"/>
                <w:szCs w:val="24"/>
              </w:rPr>
            </w:pPr>
            <w:r w:rsidRPr="00435737">
              <w:rPr>
                <w:rFonts w:ascii="Times New Roman" w:hAnsi="Times New Roman" w:cs="Times New Roman"/>
                <w:b/>
                <w:sz w:val="24"/>
                <w:szCs w:val="24"/>
              </w:rPr>
              <w:t xml:space="preserve">Total </w:t>
            </w:r>
          </w:p>
        </w:tc>
        <w:tc>
          <w:tcPr>
            <w:tcW w:w="4768" w:type="dxa"/>
            <w:shd w:val="clear" w:color="auto" w:fill="E7E6E6" w:themeFill="background2"/>
          </w:tcPr>
          <w:p w:rsidR="00435737" w:rsidRPr="00435737" w:rsidRDefault="00435737" w:rsidP="00435737">
            <w:pPr>
              <w:spacing w:line="280" w:lineRule="exact"/>
              <w:jc w:val="right"/>
              <w:rPr>
                <w:rFonts w:ascii="Times New Roman" w:hAnsi="Times New Roman" w:cs="Times New Roman"/>
                <w:b/>
                <w:sz w:val="24"/>
                <w:szCs w:val="24"/>
              </w:rPr>
            </w:pPr>
            <w:r w:rsidRPr="00435737">
              <w:rPr>
                <w:rFonts w:ascii="Times New Roman" w:hAnsi="Times New Roman" w:cs="Times New Roman"/>
                <w:b/>
                <w:sz w:val="24"/>
                <w:szCs w:val="24"/>
              </w:rPr>
              <w:t>83</w:t>
            </w:r>
          </w:p>
        </w:tc>
      </w:tr>
    </w:tbl>
    <w:p w:rsidR="00435737" w:rsidRPr="00435737" w:rsidRDefault="00435737" w:rsidP="00435737">
      <w:pPr>
        <w:spacing w:after="0" w:line="280" w:lineRule="exact"/>
        <w:jc w:val="right"/>
        <w:rPr>
          <w:rFonts w:ascii="Times New Roman" w:hAnsi="Times New Roman" w:cs="Times New Roman"/>
          <w:sz w:val="24"/>
          <w:szCs w:val="24"/>
        </w:rPr>
      </w:pPr>
      <w:r w:rsidRPr="00435737">
        <w:rPr>
          <w:rFonts w:ascii="Times New Roman" w:hAnsi="Times New Roman" w:cs="Times New Roman"/>
          <w:sz w:val="24"/>
          <w:szCs w:val="24"/>
        </w:rPr>
        <w:t xml:space="preserve">Source: 2016/17 SAPS Annual Report </w:t>
      </w:r>
    </w:p>
    <w:p w:rsidR="00435737" w:rsidRPr="00435737" w:rsidRDefault="00435737" w:rsidP="00B73685">
      <w:pPr>
        <w:autoSpaceDE w:val="0"/>
        <w:autoSpaceDN w:val="0"/>
        <w:adjustRightInd w:val="0"/>
        <w:spacing w:after="0" w:line="280" w:lineRule="exact"/>
        <w:jc w:val="both"/>
        <w:rPr>
          <w:rFonts w:ascii="Times New Roman" w:hAnsi="Times New Roman" w:cs="Times New Roman"/>
          <w:color w:val="000000"/>
          <w:sz w:val="24"/>
          <w:szCs w:val="24"/>
        </w:rPr>
      </w:pPr>
    </w:p>
    <w:p w:rsidR="00435737" w:rsidRDefault="00435737" w:rsidP="007C3166">
      <w:pPr>
        <w:autoSpaceDE w:val="0"/>
        <w:autoSpaceDN w:val="0"/>
        <w:adjustRightInd w:val="0"/>
        <w:spacing w:after="0" w:line="276" w:lineRule="auto"/>
        <w:jc w:val="both"/>
        <w:rPr>
          <w:rFonts w:ascii="Times New Roman" w:hAnsi="Times New Roman" w:cs="Times New Roman"/>
          <w:sz w:val="24"/>
          <w:szCs w:val="24"/>
        </w:rPr>
      </w:pPr>
      <w:r w:rsidRPr="00435737">
        <w:rPr>
          <w:rFonts w:ascii="Times New Roman" w:hAnsi="Times New Roman" w:cs="Times New Roman"/>
          <w:sz w:val="24"/>
          <w:szCs w:val="24"/>
        </w:rPr>
        <w:t>In 2011/12 financial year, the then National Commissioner made 26 Regulation 45 Appointments/Promotions. During a Portfolio Committee meeting (June 2012) focusing on SAPS promotions, POPCRU stated that Regulation 45 of the SAPS Regulations are grossly misused and that the careers of many police members had been stifled by this misuse.</w:t>
      </w:r>
    </w:p>
    <w:p w:rsidR="00FE50DC" w:rsidRPr="00435737" w:rsidRDefault="00FE50DC" w:rsidP="007C3166">
      <w:pPr>
        <w:autoSpaceDE w:val="0"/>
        <w:autoSpaceDN w:val="0"/>
        <w:adjustRightInd w:val="0"/>
        <w:spacing w:after="0" w:line="276" w:lineRule="auto"/>
        <w:jc w:val="both"/>
        <w:rPr>
          <w:rFonts w:ascii="Times New Roman" w:hAnsi="Times New Roman" w:cs="Times New Roman"/>
          <w:sz w:val="24"/>
          <w:szCs w:val="24"/>
        </w:rPr>
      </w:pPr>
    </w:p>
    <w:p w:rsidR="00435737" w:rsidRPr="00435737" w:rsidRDefault="00435737" w:rsidP="007C3166">
      <w:pPr>
        <w:keepNext/>
        <w:keepLines/>
        <w:numPr>
          <w:ilvl w:val="1"/>
          <w:numId w:val="87"/>
        </w:numPr>
        <w:spacing w:after="0" w:line="276" w:lineRule="auto"/>
        <w:jc w:val="both"/>
        <w:outlineLvl w:val="1"/>
        <w:rPr>
          <w:rFonts w:ascii="Times New Roman" w:eastAsiaTheme="majorEastAsia" w:hAnsi="Times New Roman" w:cs="Times New Roman"/>
          <w:b/>
          <w:sz w:val="24"/>
          <w:szCs w:val="24"/>
        </w:rPr>
      </w:pPr>
      <w:bookmarkStart w:id="13" w:name="_Toc494265683"/>
      <w:r w:rsidRPr="00435737">
        <w:rPr>
          <w:rFonts w:ascii="Times New Roman" w:eastAsiaTheme="majorEastAsia" w:hAnsi="Times New Roman" w:cs="Times New Roman"/>
          <w:b/>
          <w:sz w:val="24"/>
          <w:szCs w:val="24"/>
        </w:rPr>
        <w:t>Performance rewards</w:t>
      </w:r>
      <w:bookmarkEnd w:id="13"/>
      <w:r w:rsidRPr="00435737">
        <w:rPr>
          <w:rFonts w:ascii="Times New Roman" w:eastAsiaTheme="majorEastAsia" w:hAnsi="Times New Roman" w:cs="Times New Roman"/>
          <w:b/>
          <w:sz w:val="24"/>
          <w:szCs w:val="24"/>
        </w:rPr>
        <w:t xml:space="preserve"> </w:t>
      </w:r>
    </w:p>
    <w:p w:rsidR="00435737" w:rsidRPr="00435737" w:rsidRDefault="00435737" w:rsidP="007C3166">
      <w:pPr>
        <w:autoSpaceDE w:val="0"/>
        <w:autoSpaceDN w:val="0"/>
        <w:adjustRightInd w:val="0"/>
        <w:spacing w:after="0" w:line="276" w:lineRule="auto"/>
        <w:jc w:val="both"/>
        <w:rPr>
          <w:rFonts w:ascii="Times New Roman" w:hAnsi="Times New Roman" w:cs="Times New Roman"/>
          <w:color w:val="000000"/>
          <w:sz w:val="24"/>
          <w:szCs w:val="24"/>
        </w:rPr>
      </w:pPr>
    </w:p>
    <w:p w:rsidR="00435737" w:rsidRPr="00435737" w:rsidRDefault="00435737" w:rsidP="007C3166">
      <w:pPr>
        <w:autoSpaceDE w:val="0"/>
        <w:autoSpaceDN w:val="0"/>
        <w:adjustRightInd w:val="0"/>
        <w:spacing w:after="0" w:line="276" w:lineRule="auto"/>
        <w:jc w:val="both"/>
        <w:rPr>
          <w:rFonts w:ascii="Times New Roman" w:hAnsi="Times New Roman" w:cs="Times New Roman"/>
          <w:color w:val="000000"/>
          <w:sz w:val="24"/>
          <w:szCs w:val="24"/>
        </w:rPr>
      </w:pPr>
      <w:r w:rsidRPr="00435737">
        <w:rPr>
          <w:rFonts w:ascii="Times New Roman" w:hAnsi="Times New Roman" w:cs="Times New Roman"/>
          <w:color w:val="000000"/>
          <w:sz w:val="24"/>
          <w:szCs w:val="24"/>
        </w:rPr>
        <w:t xml:space="preserve">No performance rewards were awarded during the 2016/17 financial year. </w:t>
      </w:r>
    </w:p>
    <w:p w:rsidR="00435737" w:rsidRPr="00435737" w:rsidRDefault="00435737" w:rsidP="007C3166">
      <w:pPr>
        <w:spacing w:after="0" w:line="276" w:lineRule="auto"/>
        <w:jc w:val="both"/>
        <w:rPr>
          <w:rFonts w:ascii="Times New Roman" w:hAnsi="Times New Roman" w:cs="Times New Roman"/>
          <w:sz w:val="24"/>
          <w:szCs w:val="24"/>
        </w:rPr>
      </w:pPr>
    </w:p>
    <w:p w:rsidR="00435737" w:rsidRPr="00435737" w:rsidRDefault="00435737" w:rsidP="007C3166">
      <w:pPr>
        <w:keepNext/>
        <w:keepLines/>
        <w:numPr>
          <w:ilvl w:val="1"/>
          <w:numId w:val="87"/>
        </w:numPr>
        <w:spacing w:after="0" w:line="276" w:lineRule="auto"/>
        <w:jc w:val="both"/>
        <w:outlineLvl w:val="1"/>
        <w:rPr>
          <w:rFonts w:ascii="Times New Roman" w:eastAsiaTheme="majorEastAsia" w:hAnsi="Times New Roman" w:cs="Times New Roman"/>
          <w:b/>
          <w:sz w:val="24"/>
          <w:szCs w:val="24"/>
        </w:rPr>
      </w:pPr>
      <w:bookmarkStart w:id="14" w:name="_Toc494265684"/>
      <w:r w:rsidRPr="00435737">
        <w:rPr>
          <w:rFonts w:ascii="Times New Roman" w:eastAsiaTheme="majorEastAsia" w:hAnsi="Times New Roman" w:cs="Times New Roman"/>
          <w:b/>
          <w:sz w:val="24"/>
          <w:szCs w:val="24"/>
        </w:rPr>
        <w:t>Suspensions</w:t>
      </w:r>
      <w:bookmarkEnd w:id="14"/>
      <w:r w:rsidRPr="00435737">
        <w:rPr>
          <w:rFonts w:ascii="Times New Roman" w:eastAsiaTheme="majorEastAsia" w:hAnsi="Times New Roman" w:cs="Times New Roman"/>
          <w:b/>
          <w:sz w:val="24"/>
          <w:szCs w:val="24"/>
        </w:rPr>
        <w:t xml:space="preserve"> </w:t>
      </w:r>
    </w:p>
    <w:p w:rsidR="00435737" w:rsidRPr="00435737" w:rsidRDefault="00435737" w:rsidP="007C3166">
      <w:pPr>
        <w:spacing w:after="0" w:line="276" w:lineRule="auto"/>
        <w:jc w:val="both"/>
        <w:rPr>
          <w:rFonts w:ascii="Times New Roman" w:hAnsi="Times New Roman" w:cs="Times New Roman"/>
          <w:sz w:val="24"/>
          <w:szCs w:val="24"/>
        </w:rPr>
      </w:pPr>
    </w:p>
    <w:p w:rsidR="00B73685" w:rsidRPr="001A2FBE" w:rsidRDefault="00435737" w:rsidP="00FE50DC">
      <w:pPr>
        <w:spacing w:after="0" w:line="276" w:lineRule="auto"/>
        <w:jc w:val="both"/>
        <w:rPr>
          <w:rFonts w:ascii="Times New Roman" w:eastAsia="Arial Unicode MS" w:hAnsi="Times New Roman" w:cs="Times New Roman"/>
          <w:color w:val="000000"/>
          <w:sz w:val="24"/>
          <w:szCs w:val="24"/>
        </w:rPr>
      </w:pPr>
      <w:r w:rsidRPr="00435737">
        <w:rPr>
          <w:rFonts w:ascii="Times New Roman" w:hAnsi="Times New Roman" w:cs="Times New Roman"/>
          <w:sz w:val="24"/>
          <w:szCs w:val="24"/>
        </w:rPr>
        <w:t>In 2016/17, 412 police members were suspended, of which 331 suspensions exceeded 60 days. The average number of days suspended amounted to 188.62 days at the cost of R6.71 million (R6 711 548).</w:t>
      </w:r>
      <w:r w:rsidR="00FE50DC">
        <w:rPr>
          <w:rFonts w:ascii="Times New Roman" w:hAnsi="Times New Roman" w:cs="Times New Roman"/>
          <w:sz w:val="24"/>
          <w:szCs w:val="24"/>
        </w:rPr>
        <w:t xml:space="preserve"> </w:t>
      </w:r>
    </w:p>
    <w:p w:rsidR="007C3166" w:rsidRDefault="007C3166" w:rsidP="001A2FBE">
      <w:pPr>
        <w:spacing w:after="0" w:line="280" w:lineRule="exact"/>
        <w:jc w:val="both"/>
        <w:outlineLvl w:val="0"/>
        <w:rPr>
          <w:rFonts w:ascii="Times New Roman" w:eastAsia="Arial Unicode MS" w:hAnsi="Times New Roman" w:cs="Times New Roman"/>
          <w:color w:val="000000"/>
          <w:sz w:val="24"/>
          <w:szCs w:val="24"/>
          <w:lang w:val="en-US"/>
        </w:rPr>
      </w:pPr>
    </w:p>
    <w:p w:rsidR="007C3166" w:rsidRDefault="007C3166" w:rsidP="001A2FBE">
      <w:pPr>
        <w:spacing w:after="0" w:line="280" w:lineRule="exact"/>
        <w:jc w:val="both"/>
        <w:outlineLvl w:val="0"/>
        <w:rPr>
          <w:rFonts w:ascii="Times New Roman" w:eastAsia="Arial Unicode MS" w:hAnsi="Times New Roman" w:cs="Times New Roman"/>
          <w:color w:val="000000"/>
          <w:sz w:val="24"/>
          <w:szCs w:val="24"/>
          <w:lang w:val="en-US"/>
        </w:rPr>
      </w:pPr>
    </w:p>
    <w:p w:rsidR="001A2FBE" w:rsidRPr="001A2FBE" w:rsidRDefault="001A2FBE" w:rsidP="001A2FBE">
      <w:pPr>
        <w:spacing w:after="0" w:line="280" w:lineRule="exact"/>
        <w:jc w:val="both"/>
        <w:outlineLvl w:val="0"/>
        <w:rPr>
          <w:rFonts w:ascii="Times New Roman" w:eastAsia="Arial Unicode MS" w:hAnsi="Times New Roman" w:cs="Times New Roman"/>
          <w:b/>
          <w:caps/>
          <w:color w:val="000000"/>
          <w:sz w:val="24"/>
          <w:szCs w:val="24"/>
          <w:lang w:eastAsia="en-ZA"/>
        </w:rPr>
      </w:pPr>
      <w:r w:rsidRPr="001A2FBE">
        <w:rPr>
          <w:rFonts w:ascii="Times New Roman" w:eastAsia="Arial Unicode MS" w:hAnsi="Times New Roman" w:cs="Times New Roman"/>
          <w:b/>
          <w:caps/>
          <w:color w:val="000000"/>
          <w:sz w:val="24"/>
          <w:szCs w:val="24"/>
          <w:lang w:eastAsia="en-ZA"/>
        </w:rPr>
        <w:t>6.</w:t>
      </w:r>
      <w:r w:rsidRPr="001A2FBE">
        <w:rPr>
          <w:rFonts w:ascii="Times New Roman" w:eastAsia="Arial Unicode MS" w:hAnsi="Times New Roman" w:cs="Times New Roman"/>
          <w:b/>
          <w:caps/>
          <w:color w:val="000000"/>
          <w:sz w:val="24"/>
          <w:szCs w:val="24"/>
          <w:lang w:eastAsia="en-ZA"/>
        </w:rPr>
        <w:tab/>
        <w:t xml:space="preserve">COMMITTEE KEY FINDINGS: DePARTMENT OF POLICE </w:t>
      </w:r>
    </w:p>
    <w:p w:rsidR="001A2FBE" w:rsidRPr="001A2FBE" w:rsidRDefault="001A2FBE" w:rsidP="001A2FBE">
      <w:pPr>
        <w:spacing w:after="0" w:line="280" w:lineRule="exact"/>
        <w:ind w:left="360"/>
        <w:jc w:val="both"/>
        <w:outlineLvl w:val="0"/>
        <w:rPr>
          <w:rFonts w:ascii="Times New Roman" w:eastAsia="Arial Unicode MS" w:hAnsi="Times New Roman" w:cs="Times New Roman"/>
          <w:b/>
          <w:color w:val="000000"/>
          <w:sz w:val="24"/>
          <w:szCs w:val="24"/>
          <w:lang w:val="en-US"/>
        </w:rPr>
      </w:pPr>
    </w:p>
    <w:p w:rsidR="00827D6B"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r w:rsidRPr="001A2FBE">
        <w:rPr>
          <w:rFonts w:ascii="Times New Roman" w:eastAsia="Arial Unicode MS" w:hAnsi="Times New Roman" w:cs="Times New Roman"/>
          <w:b/>
          <w:color w:val="000000"/>
          <w:sz w:val="24"/>
          <w:szCs w:val="24"/>
          <w:lang w:eastAsia="en-ZA"/>
        </w:rPr>
        <w:t>6.1</w:t>
      </w:r>
      <w:r w:rsidRPr="001A2FBE">
        <w:rPr>
          <w:rFonts w:ascii="Times New Roman" w:eastAsia="Arial Unicode MS" w:hAnsi="Times New Roman" w:cs="Times New Roman"/>
          <w:b/>
          <w:color w:val="000000"/>
          <w:sz w:val="24"/>
          <w:szCs w:val="24"/>
          <w:lang w:eastAsia="en-ZA"/>
        </w:rPr>
        <w:tab/>
        <w:t xml:space="preserve">Auditor General Recommendations   </w:t>
      </w:r>
    </w:p>
    <w:p w:rsidR="00827D6B" w:rsidRDefault="00827D6B" w:rsidP="001A2FBE">
      <w:pPr>
        <w:spacing w:after="0" w:line="280" w:lineRule="exact"/>
        <w:jc w:val="both"/>
        <w:outlineLvl w:val="0"/>
        <w:rPr>
          <w:rFonts w:ascii="Times New Roman" w:eastAsia="Arial Unicode MS" w:hAnsi="Times New Roman" w:cs="Times New Roman"/>
          <w:b/>
          <w:color w:val="000000"/>
          <w:sz w:val="24"/>
          <w:szCs w:val="24"/>
          <w:lang w:eastAsia="en-ZA"/>
        </w:rPr>
      </w:pPr>
    </w:p>
    <w:p w:rsidR="001A2FBE" w:rsidRPr="0063008F" w:rsidRDefault="00827D6B"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sidRPr="0063008F">
        <w:rPr>
          <w:rFonts w:ascii="Times New Roman" w:eastAsia="Arial Unicode MS" w:hAnsi="Times New Roman"/>
          <w:b/>
          <w:color w:val="000000"/>
          <w:sz w:val="24"/>
          <w:szCs w:val="24"/>
          <w:lang w:eastAsia="en-ZA"/>
        </w:rPr>
        <w:t>Qualified audit opinion</w:t>
      </w:r>
      <w:r w:rsidRPr="0063008F">
        <w:rPr>
          <w:rFonts w:ascii="Times New Roman" w:eastAsia="Arial Unicode MS" w:hAnsi="Times New Roman"/>
          <w:color w:val="000000"/>
          <w:sz w:val="24"/>
          <w:szCs w:val="24"/>
          <w:lang w:eastAsia="en-ZA"/>
        </w:rPr>
        <w:t>: The SAPS received its first qualified audit in 2016/17 due to a failure to correct a material misstatement on tangible movable assets. The qualified opinion in conjunction with the finding of the AGSA that financial statements submitted for auditing were not prepare</w:t>
      </w:r>
      <w:r w:rsidR="00DA6075">
        <w:rPr>
          <w:rFonts w:ascii="Times New Roman" w:eastAsia="Arial Unicode MS" w:hAnsi="Times New Roman"/>
          <w:color w:val="000000"/>
          <w:sz w:val="24"/>
          <w:szCs w:val="24"/>
          <w:lang w:eastAsia="en-ZA"/>
        </w:rPr>
        <w:t>d</w:t>
      </w:r>
      <w:r w:rsidRPr="0063008F">
        <w:rPr>
          <w:rFonts w:ascii="Times New Roman" w:eastAsia="Arial Unicode MS" w:hAnsi="Times New Roman"/>
          <w:color w:val="000000"/>
          <w:sz w:val="24"/>
          <w:szCs w:val="24"/>
          <w:lang w:eastAsia="en-ZA"/>
        </w:rPr>
        <w:t xml:space="preserve"> in accordance with the prescribed financial reporting framework and supported by full and proper records, as required by section 40(1) (a) and (b) of the PFMA, is a serious indictment on the veracity of accounting practices in the Department.</w:t>
      </w:r>
    </w:p>
    <w:p w:rsidR="00827D6B" w:rsidRDefault="00827D6B" w:rsidP="007A701E">
      <w:pPr>
        <w:spacing w:after="0" w:line="276" w:lineRule="auto"/>
        <w:jc w:val="both"/>
        <w:outlineLvl w:val="0"/>
        <w:rPr>
          <w:rFonts w:ascii="Times New Roman" w:eastAsia="Arial Unicode MS" w:hAnsi="Times New Roman" w:cs="Times New Roman"/>
          <w:color w:val="000000"/>
          <w:sz w:val="24"/>
          <w:szCs w:val="24"/>
          <w:lang w:eastAsia="en-ZA"/>
        </w:rPr>
      </w:pPr>
    </w:p>
    <w:p w:rsidR="00827D6B" w:rsidRPr="0063008F" w:rsidRDefault="00827D6B"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sidRPr="0063008F">
        <w:rPr>
          <w:rFonts w:ascii="Times New Roman" w:eastAsia="Arial Unicode MS" w:hAnsi="Times New Roman"/>
          <w:b/>
          <w:color w:val="000000"/>
          <w:sz w:val="24"/>
          <w:szCs w:val="24"/>
          <w:lang w:eastAsia="en-ZA"/>
        </w:rPr>
        <w:t>SITA Procurement</w:t>
      </w:r>
      <w:r w:rsidRPr="0063008F">
        <w:rPr>
          <w:rFonts w:ascii="Times New Roman" w:eastAsia="Arial Unicode MS" w:hAnsi="Times New Roman"/>
          <w:color w:val="000000"/>
          <w:sz w:val="24"/>
          <w:szCs w:val="24"/>
          <w:lang w:eastAsia="en-ZA"/>
        </w:rPr>
        <w:t>: The Department should provide a detailed report, including the nature of the assets and costs, of the network assets procured by SITA on behalf of the SAPS. The Department should indicate whether the network assets were procured as part of the CJS Revamp Project.</w:t>
      </w:r>
    </w:p>
    <w:p w:rsidR="00827D6B" w:rsidRDefault="00827D6B" w:rsidP="007A701E">
      <w:pPr>
        <w:spacing w:after="0" w:line="276" w:lineRule="auto"/>
        <w:jc w:val="both"/>
        <w:outlineLvl w:val="0"/>
        <w:rPr>
          <w:rFonts w:ascii="Times New Roman" w:eastAsia="Arial Unicode MS" w:hAnsi="Times New Roman" w:cs="Times New Roman"/>
          <w:color w:val="000000"/>
          <w:sz w:val="24"/>
          <w:szCs w:val="24"/>
          <w:lang w:eastAsia="en-ZA"/>
        </w:rPr>
      </w:pPr>
    </w:p>
    <w:p w:rsidR="0063008F" w:rsidRDefault="0063008F"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sidRPr="0063008F">
        <w:rPr>
          <w:rFonts w:ascii="Times New Roman" w:eastAsia="Arial Unicode MS" w:hAnsi="Times New Roman"/>
          <w:color w:val="000000"/>
          <w:sz w:val="24"/>
          <w:szCs w:val="24"/>
          <w:lang w:eastAsia="en-ZA"/>
        </w:rPr>
        <w:t xml:space="preserve">The </w:t>
      </w:r>
      <w:r w:rsidR="00B60BB7">
        <w:rPr>
          <w:rFonts w:ascii="Times New Roman" w:eastAsia="Arial Unicode MS" w:hAnsi="Times New Roman"/>
          <w:color w:val="000000"/>
          <w:sz w:val="24"/>
          <w:szCs w:val="24"/>
          <w:lang w:eastAsia="en-ZA"/>
        </w:rPr>
        <w:t xml:space="preserve">Committee was concerned about that the </w:t>
      </w:r>
      <w:r w:rsidRPr="0063008F">
        <w:rPr>
          <w:rFonts w:ascii="Times New Roman" w:eastAsia="Arial Unicode MS" w:hAnsi="Times New Roman"/>
          <w:color w:val="000000"/>
          <w:sz w:val="24"/>
          <w:szCs w:val="24"/>
          <w:lang w:eastAsia="en-ZA"/>
        </w:rPr>
        <w:t xml:space="preserve">Department should review its </w:t>
      </w:r>
      <w:r w:rsidRPr="008B0F07">
        <w:rPr>
          <w:rFonts w:ascii="Times New Roman" w:eastAsia="Arial Unicode MS" w:hAnsi="Times New Roman"/>
          <w:b/>
          <w:color w:val="000000"/>
          <w:sz w:val="24"/>
          <w:szCs w:val="24"/>
          <w:lang w:eastAsia="en-ZA"/>
        </w:rPr>
        <w:t>Performance Management System</w:t>
      </w:r>
      <w:r w:rsidRPr="0063008F">
        <w:rPr>
          <w:rFonts w:ascii="Times New Roman" w:eastAsia="Arial Unicode MS" w:hAnsi="Times New Roman"/>
          <w:color w:val="000000"/>
          <w:sz w:val="24"/>
          <w:szCs w:val="24"/>
          <w:lang w:eastAsia="en-ZA"/>
        </w:rPr>
        <w:t>, as the AGSA made material findings on 20 performance indicators of the Visible Policing (9) and Detective Services (11) Programmes. The identified targets were not reliable and the method of calculation of performance was unclear. The Department should ensure that all performance indicators adhere to the SMART principle.</w:t>
      </w:r>
      <w:r w:rsidR="00B60BB7">
        <w:rPr>
          <w:rFonts w:ascii="Times New Roman" w:eastAsia="Arial Unicode MS" w:hAnsi="Times New Roman"/>
          <w:color w:val="000000"/>
          <w:sz w:val="24"/>
          <w:szCs w:val="24"/>
          <w:lang w:eastAsia="en-ZA"/>
        </w:rPr>
        <w:t xml:space="preserve"> The Committee took note of the fact that the SAPS will go on a roadshow to address performance management and dereliction of duty.  </w:t>
      </w:r>
      <w:r w:rsidRPr="0063008F">
        <w:rPr>
          <w:rFonts w:ascii="Times New Roman" w:eastAsia="Arial Unicode MS" w:hAnsi="Times New Roman"/>
          <w:color w:val="000000"/>
          <w:sz w:val="24"/>
          <w:szCs w:val="24"/>
          <w:lang w:eastAsia="en-ZA"/>
        </w:rPr>
        <w:t xml:space="preserve"> </w:t>
      </w:r>
    </w:p>
    <w:p w:rsidR="00BE714F" w:rsidRPr="00BE714F" w:rsidRDefault="00BE714F"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Expenditure management: </w:t>
      </w:r>
      <w:r w:rsidRPr="0063008F">
        <w:rPr>
          <w:rFonts w:ascii="Times New Roman" w:eastAsia="Arial Unicode MS" w:hAnsi="Times New Roman" w:cs="Times New Roman"/>
          <w:color w:val="000000"/>
          <w:sz w:val="24"/>
          <w:szCs w:val="24"/>
          <w:lang w:eastAsia="en-ZA"/>
        </w:rPr>
        <w:t>The Department should indicate the reason for the failure to take effective steps to prevent irregular expenditure amounting to R20.3 million as disclosed in note 24 of the annual financial statements. This is a requirement of section 38(1</w:t>
      </w:r>
      <w:proofErr w:type="gramStart"/>
      <w:r w:rsidRPr="0063008F">
        <w:rPr>
          <w:rFonts w:ascii="Times New Roman" w:eastAsia="Arial Unicode MS" w:hAnsi="Times New Roman" w:cs="Times New Roman"/>
          <w:color w:val="000000"/>
          <w:sz w:val="24"/>
          <w:szCs w:val="24"/>
          <w:lang w:eastAsia="en-ZA"/>
        </w:rPr>
        <w:t>)(</w:t>
      </w:r>
      <w:proofErr w:type="gramEnd"/>
      <w:r w:rsidRPr="0063008F">
        <w:rPr>
          <w:rFonts w:ascii="Times New Roman" w:eastAsia="Arial Unicode MS" w:hAnsi="Times New Roman" w:cs="Times New Roman"/>
          <w:color w:val="000000"/>
          <w:sz w:val="24"/>
          <w:szCs w:val="24"/>
          <w:lang w:eastAsia="en-ZA"/>
        </w:rPr>
        <w:t xml:space="preserve">c)(ii) of the PFMA and Treasury Regulation 9.1.1. The Department should indicate what steps will be taken to </w:t>
      </w:r>
      <w:proofErr w:type="gramStart"/>
      <w:r w:rsidRPr="0063008F">
        <w:rPr>
          <w:rFonts w:ascii="Times New Roman" w:eastAsia="Arial Unicode MS" w:hAnsi="Times New Roman" w:cs="Times New Roman"/>
          <w:color w:val="000000"/>
          <w:sz w:val="24"/>
          <w:szCs w:val="24"/>
          <w:lang w:eastAsia="en-ZA"/>
        </w:rPr>
        <w:t>mitigate</w:t>
      </w:r>
      <w:proofErr w:type="gramEnd"/>
      <w:r w:rsidRPr="0063008F">
        <w:rPr>
          <w:rFonts w:ascii="Times New Roman" w:eastAsia="Arial Unicode MS" w:hAnsi="Times New Roman" w:cs="Times New Roman"/>
          <w:color w:val="000000"/>
          <w:sz w:val="24"/>
          <w:szCs w:val="24"/>
          <w:lang w:eastAsia="en-ZA"/>
        </w:rPr>
        <w:t xml:space="preserve"> against irregular expenditure. </w:t>
      </w:r>
    </w:p>
    <w:p w:rsidR="00BE714F" w:rsidRDefault="00BE714F" w:rsidP="007A701E">
      <w:pPr>
        <w:pStyle w:val="ListParagraph"/>
        <w:rPr>
          <w:rFonts w:ascii="Times New Roman" w:eastAsia="Arial Unicode MS" w:hAnsi="Times New Roman"/>
          <w:color w:val="000000"/>
          <w:sz w:val="24"/>
          <w:szCs w:val="24"/>
          <w:lang w:eastAsia="en-ZA"/>
        </w:rPr>
      </w:pPr>
    </w:p>
    <w:p w:rsidR="00BE714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Procurement and contract management: </w:t>
      </w:r>
      <w:r w:rsidRPr="0063008F">
        <w:rPr>
          <w:rFonts w:ascii="Times New Roman" w:eastAsia="Arial Unicode MS" w:hAnsi="Times New Roman" w:cs="Times New Roman"/>
          <w:color w:val="000000"/>
          <w:sz w:val="24"/>
          <w:szCs w:val="24"/>
          <w:lang w:eastAsia="en-ZA"/>
        </w:rPr>
        <w:t>The AGSA found that some officials in the service of the SAPS, who had a private or business interest in contracts awarded by the SAPS, failed to disclose such interests, as required by Treasury Regulation 16A8.4, Public Service Regulation 3C and Regulation 20(M) of the SAPS Discipline Regulations (of 2006). Similar non-compliance was also reported in the prior year. The Department should make all Declarations of Interest available to the Committee for scrutiny.</w:t>
      </w:r>
    </w:p>
    <w:p w:rsidR="00BE714F" w:rsidRDefault="00BE714F"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color w:val="000000"/>
          <w:sz w:val="24"/>
          <w:szCs w:val="24"/>
          <w:lang w:eastAsia="en-ZA"/>
        </w:rPr>
        <w:t xml:space="preserve">Similarly, the AGSA further found that some of the officials in the service of the SAPS whose close family members, partners or associates had a </w:t>
      </w:r>
      <w:r w:rsidRPr="00B60BB7">
        <w:rPr>
          <w:rFonts w:ascii="Times New Roman" w:eastAsia="Arial Unicode MS" w:hAnsi="Times New Roman" w:cs="Times New Roman"/>
          <w:b/>
          <w:color w:val="000000"/>
          <w:sz w:val="24"/>
          <w:szCs w:val="24"/>
          <w:lang w:eastAsia="en-ZA"/>
        </w:rPr>
        <w:t>private or business interest</w:t>
      </w:r>
      <w:r w:rsidRPr="0063008F">
        <w:rPr>
          <w:rFonts w:ascii="Times New Roman" w:eastAsia="Arial Unicode MS" w:hAnsi="Times New Roman" w:cs="Times New Roman"/>
          <w:color w:val="000000"/>
          <w:sz w:val="24"/>
          <w:szCs w:val="24"/>
          <w:lang w:eastAsia="en-ZA"/>
        </w:rPr>
        <w:t xml:space="preserve"> in contracts awarded by the Department failed to disclose such interest, as required by Treasury Regulation 16A8.4.</w:t>
      </w:r>
    </w:p>
    <w:p w:rsidR="00BE714F" w:rsidRDefault="00BE714F"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Competitive bids:</w:t>
      </w:r>
      <w:r w:rsidRPr="0063008F">
        <w:rPr>
          <w:rFonts w:ascii="Times New Roman" w:eastAsia="Arial Unicode MS" w:hAnsi="Times New Roman" w:cs="Times New Roman"/>
          <w:color w:val="000000"/>
          <w:sz w:val="24"/>
          <w:szCs w:val="24"/>
          <w:lang w:eastAsia="en-ZA"/>
        </w:rPr>
        <w:t xml:space="preserve"> The AGSA found that some of the </w:t>
      </w:r>
      <w:r w:rsidRPr="0063008F">
        <w:rPr>
          <w:rFonts w:ascii="Times New Roman" w:eastAsia="Arial Unicode MS" w:hAnsi="Times New Roman" w:cs="Times New Roman"/>
          <w:i/>
          <w:color w:val="000000"/>
          <w:sz w:val="24"/>
          <w:szCs w:val="24"/>
          <w:lang w:eastAsia="en-ZA"/>
        </w:rPr>
        <w:t>goods and services</w:t>
      </w:r>
      <w:r w:rsidRPr="0063008F">
        <w:rPr>
          <w:rFonts w:ascii="Times New Roman" w:eastAsia="Arial Unicode MS" w:hAnsi="Times New Roman" w:cs="Times New Roman"/>
          <w:color w:val="000000"/>
          <w:sz w:val="24"/>
          <w:szCs w:val="24"/>
          <w:lang w:eastAsia="en-ZA"/>
        </w:rPr>
        <w:t xml:space="preserve"> of a transaction value above R500 000 were procured without inviting competitive bids, as required by Treasury Regulations 16A6.1. The Accounting Officer approved some deviations, even though it was not impractical to invite competitive bids, in contravention of Treasury regulation 16A6.4. The Department should state what investigations are underway and provide clear timeframes of the investigation. The outcome of the investigation should be made available to the Committee as soon as possible.</w:t>
      </w:r>
    </w:p>
    <w:p w:rsidR="00BE714F" w:rsidRDefault="00BE714F"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Consequence management: </w:t>
      </w:r>
      <w:r w:rsidRPr="0063008F">
        <w:rPr>
          <w:rFonts w:ascii="Times New Roman" w:eastAsia="Arial Unicode MS" w:hAnsi="Times New Roman" w:cs="Times New Roman"/>
          <w:color w:val="000000"/>
          <w:sz w:val="24"/>
          <w:szCs w:val="24"/>
          <w:lang w:eastAsia="en-ZA"/>
        </w:rPr>
        <w:t xml:space="preserve">The AGSA found that disciplinary steps were not taken against </w:t>
      </w:r>
      <w:r w:rsidRPr="00B60BB7">
        <w:rPr>
          <w:rFonts w:ascii="Times New Roman" w:eastAsia="Arial Unicode MS" w:hAnsi="Times New Roman" w:cs="Times New Roman"/>
          <w:color w:val="000000"/>
          <w:sz w:val="24"/>
          <w:szCs w:val="24"/>
          <w:lang w:eastAsia="en-ZA"/>
        </w:rPr>
        <w:t xml:space="preserve">some </w:t>
      </w:r>
      <w:r w:rsidRPr="0063008F">
        <w:rPr>
          <w:rFonts w:ascii="Times New Roman" w:eastAsia="Arial Unicode MS" w:hAnsi="Times New Roman" w:cs="Times New Roman"/>
          <w:color w:val="000000"/>
          <w:sz w:val="24"/>
          <w:szCs w:val="24"/>
          <w:lang w:eastAsia="en-ZA"/>
        </w:rPr>
        <w:t>of the officials who had incurred and/or permitted irregular expenditure; as required by section 38(1</w:t>
      </w:r>
      <w:proofErr w:type="gramStart"/>
      <w:r w:rsidRPr="0063008F">
        <w:rPr>
          <w:rFonts w:ascii="Times New Roman" w:eastAsia="Arial Unicode MS" w:hAnsi="Times New Roman" w:cs="Times New Roman"/>
          <w:color w:val="000000"/>
          <w:sz w:val="24"/>
          <w:szCs w:val="24"/>
          <w:lang w:eastAsia="en-ZA"/>
        </w:rPr>
        <w:t>)(</w:t>
      </w:r>
      <w:proofErr w:type="gramEnd"/>
      <w:r w:rsidRPr="0063008F">
        <w:rPr>
          <w:rFonts w:ascii="Times New Roman" w:eastAsia="Arial Unicode MS" w:hAnsi="Times New Roman" w:cs="Times New Roman"/>
          <w:color w:val="000000"/>
          <w:sz w:val="24"/>
          <w:szCs w:val="24"/>
          <w:lang w:eastAsia="en-ZA"/>
        </w:rPr>
        <w:t xml:space="preserve">h)(iii) of the PFMA. The Department should indicate the reason for disciplining some members and not all members.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 </w:t>
      </w:r>
    </w:p>
    <w:p w:rsidR="00BE714F" w:rsidRDefault="00BE714F" w:rsidP="007A701E">
      <w:pPr>
        <w:pStyle w:val="ListParagraph"/>
        <w:rPr>
          <w:rFonts w:ascii="Times New Roman" w:eastAsia="Arial Unicode MS" w:hAnsi="Times New Roman"/>
          <w:color w:val="000000"/>
          <w:sz w:val="24"/>
          <w:szCs w:val="24"/>
          <w:lang w:eastAsia="en-ZA"/>
        </w:rPr>
      </w:pPr>
    </w:p>
    <w:p w:rsidR="00BE714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Leadership instability: </w:t>
      </w:r>
      <w:r w:rsidRPr="0063008F">
        <w:rPr>
          <w:rFonts w:ascii="Times New Roman" w:eastAsia="Arial Unicode MS" w:hAnsi="Times New Roman" w:cs="Times New Roman"/>
          <w:color w:val="000000"/>
          <w:sz w:val="24"/>
          <w:szCs w:val="24"/>
          <w:lang w:eastAsia="en-ZA"/>
        </w:rPr>
        <w:t xml:space="preserve">The Committee </w:t>
      </w:r>
      <w:r w:rsidR="0075404C">
        <w:rPr>
          <w:rFonts w:ascii="Times New Roman" w:eastAsia="Arial Unicode MS" w:hAnsi="Times New Roman" w:cs="Times New Roman"/>
          <w:color w:val="000000"/>
          <w:sz w:val="24"/>
          <w:szCs w:val="24"/>
          <w:lang w:eastAsia="en-ZA"/>
        </w:rPr>
        <w:t xml:space="preserve">noted its concern about </w:t>
      </w:r>
      <w:r w:rsidRPr="0063008F">
        <w:rPr>
          <w:rFonts w:ascii="Times New Roman" w:eastAsia="Arial Unicode MS" w:hAnsi="Times New Roman" w:cs="Times New Roman"/>
          <w:color w:val="000000"/>
          <w:sz w:val="24"/>
          <w:szCs w:val="24"/>
          <w:lang w:eastAsia="en-ZA"/>
        </w:rPr>
        <w:t>the instability in the position of National Commissioner, Deputy National Commissioner and Divisional Commission</w:t>
      </w:r>
      <w:r w:rsidR="00B60BB7">
        <w:rPr>
          <w:rFonts w:ascii="Times New Roman" w:eastAsia="Arial Unicode MS" w:hAnsi="Times New Roman" w:cs="Times New Roman"/>
          <w:color w:val="000000"/>
          <w:sz w:val="24"/>
          <w:szCs w:val="24"/>
          <w:lang w:eastAsia="en-ZA"/>
        </w:rPr>
        <w:t>er</w:t>
      </w:r>
      <w:r w:rsidRPr="0063008F">
        <w:rPr>
          <w:rFonts w:ascii="Times New Roman" w:eastAsia="Arial Unicode MS" w:hAnsi="Times New Roman" w:cs="Times New Roman"/>
          <w:color w:val="000000"/>
          <w:sz w:val="24"/>
          <w:szCs w:val="24"/>
          <w:lang w:eastAsia="en-ZA"/>
        </w:rPr>
        <w:t xml:space="preserve"> </w:t>
      </w:r>
      <w:r w:rsidR="00B60BB7">
        <w:rPr>
          <w:rFonts w:ascii="Times New Roman" w:eastAsia="Arial Unicode MS" w:hAnsi="Times New Roman" w:cs="Times New Roman"/>
          <w:color w:val="000000"/>
          <w:sz w:val="24"/>
          <w:szCs w:val="24"/>
          <w:lang w:eastAsia="en-ZA"/>
        </w:rPr>
        <w:t>l</w:t>
      </w:r>
      <w:r w:rsidRPr="0063008F">
        <w:rPr>
          <w:rFonts w:ascii="Times New Roman" w:eastAsia="Arial Unicode MS" w:hAnsi="Times New Roman" w:cs="Times New Roman"/>
          <w:color w:val="000000"/>
          <w:sz w:val="24"/>
          <w:szCs w:val="24"/>
          <w:lang w:eastAsia="en-ZA"/>
        </w:rPr>
        <w:t xml:space="preserve">evels. </w:t>
      </w:r>
    </w:p>
    <w:p w:rsidR="0063008F" w:rsidRPr="0063008F" w:rsidRDefault="0063008F" w:rsidP="007A701E">
      <w:pPr>
        <w:spacing w:after="0" w:line="276" w:lineRule="auto"/>
        <w:ind w:left="360"/>
        <w:jc w:val="both"/>
        <w:outlineLvl w:val="0"/>
        <w:rPr>
          <w:rFonts w:ascii="Times New Roman" w:eastAsia="Arial Unicode MS" w:hAnsi="Times New Roman" w:cs="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Financial and performance management: </w:t>
      </w:r>
      <w:r w:rsidRPr="0063008F">
        <w:rPr>
          <w:rFonts w:ascii="Times New Roman" w:eastAsia="Arial Unicode MS" w:hAnsi="Times New Roman" w:cs="Times New Roman"/>
          <w:color w:val="000000"/>
          <w:sz w:val="24"/>
          <w:szCs w:val="24"/>
          <w:lang w:eastAsia="en-ZA"/>
        </w:rPr>
        <w:t xml:space="preserve">The AGSA found that senior management have been slow in addressing audit findings, implementing key controls and addressing risk areas especially on performance information. The </w:t>
      </w:r>
      <w:r w:rsidR="0075404C">
        <w:rPr>
          <w:rFonts w:ascii="Times New Roman" w:eastAsia="Arial Unicode MS" w:hAnsi="Times New Roman" w:cs="Times New Roman"/>
          <w:color w:val="000000"/>
          <w:sz w:val="24"/>
          <w:szCs w:val="24"/>
          <w:lang w:eastAsia="en-ZA"/>
        </w:rPr>
        <w:t xml:space="preserve">Committee indicated that </w:t>
      </w:r>
      <w:r w:rsidRPr="0063008F">
        <w:rPr>
          <w:rFonts w:ascii="Times New Roman" w:eastAsia="Arial Unicode MS" w:hAnsi="Times New Roman" w:cs="Times New Roman"/>
          <w:color w:val="000000"/>
          <w:sz w:val="24"/>
          <w:szCs w:val="24"/>
          <w:lang w:eastAsia="en-ZA"/>
        </w:rPr>
        <w:t xml:space="preserve">what action steps </w:t>
      </w:r>
      <w:r w:rsidR="0075404C">
        <w:rPr>
          <w:rFonts w:ascii="Times New Roman" w:eastAsia="Arial Unicode MS" w:hAnsi="Times New Roman" w:cs="Times New Roman"/>
          <w:color w:val="000000"/>
          <w:sz w:val="24"/>
          <w:szCs w:val="24"/>
          <w:lang w:eastAsia="en-ZA"/>
        </w:rPr>
        <w:t>should</w:t>
      </w:r>
      <w:r w:rsidRPr="0063008F">
        <w:rPr>
          <w:rFonts w:ascii="Times New Roman" w:eastAsia="Arial Unicode MS" w:hAnsi="Times New Roman" w:cs="Times New Roman"/>
          <w:color w:val="000000"/>
          <w:sz w:val="24"/>
          <w:szCs w:val="24"/>
          <w:lang w:eastAsia="en-ZA"/>
        </w:rPr>
        <w:t xml:space="preserve"> be taken to remedy the poor performance of members at the SMS level.</w:t>
      </w:r>
    </w:p>
    <w:p w:rsidR="00BE714F" w:rsidRDefault="00BE714F"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Misinterpretation of accounting standards:</w:t>
      </w:r>
      <w:r w:rsidRPr="0063008F">
        <w:rPr>
          <w:rFonts w:ascii="Times New Roman" w:eastAsia="Arial Unicode MS" w:hAnsi="Times New Roman" w:cs="Times New Roman"/>
          <w:color w:val="000000"/>
          <w:sz w:val="24"/>
          <w:szCs w:val="24"/>
          <w:lang w:eastAsia="en-ZA"/>
        </w:rPr>
        <w:t xml:space="preserve"> This has been a longstanding issue between the SAPS and the AGSA, but in 2016/17, this misinterpretation resulted in the uncorrected material misstatement in movable tangible assets and a qualified audit opinion. The </w:t>
      </w:r>
      <w:r w:rsidR="0075404C">
        <w:rPr>
          <w:rFonts w:ascii="Times New Roman" w:eastAsia="Arial Unicode MS" w:hAnsi="Times New Roman" w:cs="Times New Roman"/>
          <w:color w:val="000000"/>
          <w:sz w:val="24"/>
          <w:szCs w:val="24"/>
          <w:lang w:eastAsia="en-ZA"/>
        </w:rPr>
        <w:t xml:space="preserve">Committee noted that the </w:t>
      </w:r>
      <w:r w:rsidRPr="0063008F">
        <w:rPr>
          <w:rFonts w:ascii="Times New Roman" w:eastAsia="Arial Unicode MS" w:hAnsi="Times New Roman" w:cs="Times New Roman"/>
          <w:color w:val="000000"/>
          <w:sz w:val="24"/>
          <w:szCs w:val="24"/>
          <w:lang w:eastAsia="en-ZA"/>
        </w:rPr>
        <w:t xml:space="preserve">Department should indicate the measures that will be taken to clear-up the misunderstanding and should be encouraged to follow the accounting prescripts of Treasury. </w:t>
      </w:r>
    </w:p>
    <w:p w:rsidR="00BE714F" w:rsidRDefault="00BE714F" w:rsidP="007A701E">
      <w:pPr>
        <w:pStyle w:val="ListParagraph"/>
        <w:rPr>
          <w:rFonts w:ascii="Times New Roman" w:eastAsia="Arial Unicode MS" w:hAnsi="Times New Roman"/>
          <w:color w:val="000000"/>
          <w:sz w:val="24"/>
          <w:szCs w:val="24"/>
          <w:lang w:eastAsia="en-ZA"/>
        </w:rPr>
      </w:pPr>
    </w:p>
    <w:p w:rsidR="00BE714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Risk Management:</w:t>
      </w:r>
      <w:r w:rsidRPr="0063008F">
        <w:rPr>
          <w:rFonts w:ascii="Times New Roman" w:eastAsia="Arial Unicode MS" w:hAnsi="Times New Roman" w:cs="Times New Roman"/>
          <w:color w:val="000000"/>
          <w:sz w:val="24"/>
          <w:szCs w:val="24"/>
          <w:lang w:eastAsia="en-ZA"/>
        </w:rPr>
        <w:t xml:space="preserve"> The enhancement of the National Enterprise Risk Management Committee (ERMC) </w:t>
      </w:r>
      <w:r w:rsidR="0075404C">
        <w:rPr>
          <w:rFonts w:ascii="Times New Roman" w:eastAsia="Arial Unicode MS" w:hAnsi="Times New Roman" w:cs="Times New Roman"/>
          <w:color w:val="000000"/>
          <w:sz w:val="24"/>
          <w:szCs w:val="24"/>
          <w:lang w:eastAsia="en-ZA"/>
        </w:rPr>
        <w:t xml:space="preserve">is </w:t>
      </w:r>
      <w:r w:rsidRPr="0063008F">
        <w:rPr>
          <w:rFonts w:ascii="Times New Roman" w:eastAsia="Arial Unicode MS" w:hAnsi="Times New Roman" w:cs="Times New Roman"/>
          <w:color w:val="000000"/>
          <w:sz w:val="24"/>
          <w:szCs w:val="24"/>
          <w:lang w:eastAsia="en-ZA"/>
        </w:rPr>
        <w:t xml:space="preserve">welcomed, especially the inclusion of Deputy National Commissioners to represent their various areas of functional responsibilities, establishment of provincial ERMC’s and </w:t>
      </w:r>
      <w:r w:rsidRPr="0063008F">
        <w:rPr>
          <w:rFonts w:ascii="Times New Roman" w:eastAsia="Arial Unicode MS" w:hAnsi="Times New Roman" w:cs="Times New Roman"/>
          <w:i/>
          <w:color w:val="000000"/>
          <w:sz w:val="24"/>
          <w:szCs w:val="24"/>
          <w:lang w:eastAsia="en-ZA"/>
        </w:rPr>
        <w:t xml:space="preserve">Station Risk Response Plans. </w:t>
      </w:r>
      <w:r w:rsidRPr="0063008F">
        <w:rPr>
          <w:rFonts w:ascii="Times New Roman" w:eastAsia="Arial Unicode MS" w:hAnsi="Times New Roman" w:cs="Times New Roman"/>
          <w:color w:val="000000"/>
          <w:sz w:val="24"/>
          <w:szCs w:val="24"/>
          <w:lang w:eastAsia="en-ZA"/>
        </w:rPr>
        <w:t xml:space="preserve">The </w:t>
      </w:r>
      <w:r w:rsidR="0075404C">
        <w:rPr>
          <w:rFonts w:ascii="Times New Roman" w:eastAsia="Arial Unicode MS" w:hAnsi="Times New Roman" w:cs="Times New Roman"/>
          <w:color w:val="000000"/>
          <w:sz w:val="24"/>
          <w:szCs w:val="24"/>
          <w:lang w:eastAsia="en-ZA"/>
        </w:rPr>
        <w:t xml:space="preserve">Committee noted that </w:t>
      </w:r>
      <w:r w:rsidRPr="0063008F">
        <w:rPr>
          <w:rFonts w:ascii="Times New Roman" w:eastAsia="Arial Unicode MS" w:hAnsi="Times New Roman" w:cs="Times New Roman"/>
          <w:color w:val="000000"/>
          <w:sz w:val="24"/>
          <w:szCs w:val="24"/>
          <w:lang w:eastAsia="en-ZA"/>
        </w:rPr>
        <w:t xml:space="preserve">Department should indicate how the Provincial Committees will be capacitated and who will be responsible for the implementation of </w:t>
      </w:r>
      <w:r w:rsidRPr="0063008F">
        <w:rPr>
          <w:rFonts w:ascii="Times New Roman" w:eastAsia="Arial Unicode MS" w:hAnsi="Times New Roman" w:cs="Times New Roman"/>
          <w:i/>
          <w:color w:val="000000"/>
          <w:sz w:val="24"/>
          <w:szCs w:val="24"/>
          <w:lang w:eastAsia="en-ZA"/>
        </w:rPr>
        <w:t>Station Risk Reponses Plans</w:t>
      </w:r>
      <w:r w:rsidR="0055546C">
        <w:rPr>
          <w:rFonts w:ascii="Times New Roman" w:eastAsia="Arial Unicode MS" w:hAnsi="Times New Roman" w:cs="Times New Roman"/>
          <w:i/>
          <w:color w:val="000000"/>
          <w:sz w:val="24"/>
          <w:szCs w:val="24"/>
          <w:lang w:eastAsia="en-ZA"/>
        </w:rPr>
        <w:t>.</w:t>
      </w:r>
      <w:r w:rsidRPr="0063008F">
        <w:rPr>
          <w:rFonts w:ascii="Times New Roman" w:eastAsia="Arial Unicode MS" w:hAnsi="Times New Roman" w:cs="Times New Roman"/>
          <w:color w:val="000000"/>
          <w:sz w:val="24"/>
          <w:szCs w:val="24"/>
          <w:lang w:eastAsia="en-ZA"/>
        </w:rPr>
        <w:t xml:space="preserve"> Those members charged with the implementation should be trained in aspects relating to Corporate Governance in order to understand the importance of ERM in an organisation.</w:t>
      </w:r>
    </w:p>
    <w:p w:rsidR="00BE714F" w:rsidRDefault="00BE714F" w:rsidP="007A701E">
      <w:pPr>
        <w:pStyle w:val="ListParagraph"/>
        <w:rPr>
          <w:rFonts w:ascii="Times New Roman" w:eastAsia="Arial Unicode MS" w:hAnsi="Times New Roman"/>
          <w:color w:val="000000"/>
          <w:sz w:val="24"/>
          <w:szCs w:val="24"/>
          <w:lang w:eastAsia="en-ZA"/>
        </w:rPr>
      </w:pPr>
    </w:p>
    <w:p w:rsidR="00BE714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Risk Management System:</w:t>
      </w:r>
      <w:r w:rsidRPr="0063008F">
        <w:rPr>
          <w:rFonts w:ascii="Times New Roman" w:eastAsia="Arial Unicode MS" w:hAnsi="Times New Roman" w:cs="Times New Roman"/>
          <w:color w:val="000000"/>
          <w:sz w:val="24"/>
          <w:szCs w:val="24"/>
          <w:lang w:eastAsia="en-ZA"/>
        </w:rPr>
        <w:t xml:space="preserve"> The Department should provide details on the introduction of a stand-alone risk management system, including costing and implementation timeframes</w:t>
      </w:r>
      <w:r w:rsidRPr="0063008F">
        <w:rPr>
          <w:rFonts w:ascii="Times New Roman" w:eastAsia="Arial Unicode MS" w:hAnsi="Times New Roman" w:cs="Times New Roman"/>
          <w:i/>
          <w:color w:val="000000"/>
          <w:sz w:val="24"/>
          <w:szCs w:val="24"/>
          <w:lang w:eastAsia="en-ZA"/>
        </w:rPr>
        <w:t>.</w:t>
      </w:r>
      <w:r w:rsidRPr="0063008F">
        <w:rPr>
          <w:rFonts w:ascii="Times New Roman" w:eastAsia="Arial Unicode MS" w:hAnsi="Times New Roman" w:cs="Times New Roman"/>
          <w:color w:val="000000"/>
          <w:sz w:val="24"/>
          <w:szCs w:val="24"/>
          <w:lang w:eastAsia="en-ZA"/>
        </w:rPr>
        <w:t xml:space="preserve"> The Committee should welcome the modernisation of risk management, but assurances must be given that the SAPS understands and will effectively utilise such a system.</w:t>
      </w:r>
    </w:p>
    <w:p w:rsidR="00BE714F" w:rsidRDefault="00BE714F" w:rsidP="007A701E">
      <w:pPr>
        <w:pStyle w:val="ListParagraph"/>
        <w:rPr>
          <w:rFonts w:ascii="Times New Roman" w:eastAsia="Arial Unicode MS" w:hAnsi="Times New Roman"/>
          <w:color w:val="000000"/>
          <w:sz w:val="24"/>
          <w:szCs w:val="24"/>
          <w:lang w:eastAsia="en-ZA"/>
        </w:rPr>
      </w:pPr>
    </w:p>
    <w:p w:rsid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Fraud and corruption</w:t>
      </w:r>
      <w:r w:rsidRPr="0063008F">
        <w:rPr>
          <w:rFonts w:ascii="Times New Roman" w:eastAsia="Arial Unicode MS" w:hAnsi="Times New Roman" w:cs="Times New Roman"/>
          <w:color w:val="000000"/>
          <w:sz w:val="24"/>
          <w:szCs w:val="24"/>
          <w:lang w:eastAsia="en-ZA"/>
        </w:rPr>
        <w:t xml:space="preserve">: It should be a concern that the majority of fraud and corruption cases related to </w:t>
      </w:r>
      <w:r w:rsidRPr="0063008F">
        <w:rPr>
          <w:rFonts w:ascii="Times New Roman" w:eastAsia="Arial Unicode MS" w:hAnsi="Times New Roman" w:cs="Times New Roman"/>
          <w:i/>
          <w:color w:val="000000"/>
          <w:sz w:val="24"/>
          <w:szCs w:val="24"/>
          <w:lang w:eastAsia="en-ZA"/>
        </w:rPr>
        <w:t>aiding escapees</w:t>
      </w:r>
      <w:r w:rsidRPr="0063008F">
        <w:rPr>
          <w:rFonts w:ascii="Times New Roman" w:eastAsia="Arial Unicode MS" w:hAnsi="Times New Roman" w:cs="Times New Roman"/>
          <w:color w:val="000000"/>
          <w:sz w:val="24"/>
          <w:szCs w:val="24"/>
          <w:lang w:eastAsia="en-ZA"/>
        </w:rPr>
        <w:t>. The Department should develop a specific system to prevent members from aiding escapees from police custody. The Department should indicate what measures are currently in place to prevent escapes and indicate the number of officials sanctioned for this during the 2016/17 financial year.</w:t>
      </w:r>
    </w:p>
    <w:p w:rsidR="00920CFB" w:rsidRDefault="00920CFB" w:rsidP="007A701E">
      <w:pPr>
        <w:pStyle w:val="ListParagraph"/>
        <w:rPr>
          <w:rFonts w:ascii="Times New Roman" w:eastAsia="Arial Unicode MS" w:hAnsi="Times New Roman"/>
          <w:color w:val="000000"/>
          <w:sz w:val="24"/>
          <w:szCs w:val="24"/>
          <w:lang w:eastAsia="en-ZA"/>
        </w:rPr>
      </w:pPr>
    </w:p>
    <w:p w:rsid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Integrity Management Service (IMS):</w:t>
      </w:r>
      <w:r w:rsidRPr="0063008F">
        <w:rPr>
          <w:rFonts w:ascii="Times New Roman" w:eastAsia="Arial Unicode MS" w:hAnsi="Times New Roman" w:cs="Times New Roman"/>
          <w:color w:val="000000"/>
          <w:sz w:val="24"/>
          <w:szCs w:val="24"/>
          <w:lang w:eastAsia="en-ZA"/>
        </w:rPr>
        <w:t xml:space="preserve"> The policy on disclosure of interest that is being developed by the </w:t>
      </w:r>
      <w:proofErr w:type="gramStart"/>
      <w:r w:rsidRPr="0063008F">
        <w:rPr>
          <w:rFonts w:ascii="Times New Roman" w:eastAsia="Arial Unicode MS" w:hAnsi="Times New Roman" w:cs="Times New Roman"/>
          <w:color w:val="000000"/>
          <w:sz w:val="24"/>
          <w:szCs w:val="24"/>
          <w:lang w:eastAsia="en-ZA"/>
        </w:rPr>
        <w:t>IMS,</w:t>
      </w:r>
      <w:proofErr w:type="gramEnd"/>
      <w:r w:rsidRPr="0063008F">
        <w:rPr>
          <w:rFonts w:ascii="Times New Roman" w:eastAsia="Arial Unicode MS" w:hAnsi="Times New Roman" w:cs="Times New Roman"/>
          <w:color w:val="000000"/>
          <w:sz w:val="24"/>
          <w:szCs w:val="24"/>
          <w:lang w:eastAsia="en-ZA"/>
        </w:rPr>
        <w:t xml:space="preserve"> should not only include gifts and donations, but also promotional items, like vehicles from dealerships being driven for publicity. </w:t>
      </w:r>
    </w:p>
    <w:p w:rsidR="00920CFB" w:rsidRDefault="00920CFB" w:rsidP="007A701E">
      <w:pPr>
        <w:pStyle w:val="ListParagraph"/>
        <w:rPr>
          <w:rFonts w:ascii="Times New Roman" w:eastAsia="Arial Unicode MS" w:hAnsi="Times New Roman"/>
          <w:color w:val="000000"/>
          <w:sz w:val="24"/>
          <w:szCs w:val="24"/>
          <w:lang w:eastAsia="en-ZA"/>
        </w:rPr>
      </w:pPr>
    </w:p>
    <w:p w:rsidR="00920CFB" w:rsidRP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lastRenderedPageBreak/>
        <w:t>Capital works:</w:t>
      </w:r>
      <w:r w:rsidRPr="0063008F">
        <w:rPr>
          <w:rFonts w:ascii="Times New Roman" w:eastAsia="Arial Unicode MS" w:hAnsi="Times New Roman" w:cs="Times New Roman"/>
          <w:color w:val="000000"/>
          <w:sz w:val="24"/>
          <w:szCs w:val="24"/>
          <w:lang w:eastAsia="en-ZA"/>
        </w:rPr>
        <w:t xml:space="preserve">  The SAPS spent R2.7 billion on capital assets during the 2016/17 financial year, of which </w:t>
      </w:r>
      <w:r w:rsidRPr="0063008F">
        <w:rPr>
          <w:rFonts w:ascii="Times New Roman" w:eastAsia="Arial Unicode MS" w:hAnsi="Times New Roman" w:cs="Times New Roman"/>
          <w:color w:val="000000"/>
          <w:sz w:val="24"/>
          <w:szCs w:val="24"/>
          <w:lang w:val="en-GB" w:eastAsia="en-ZA"/>
        </w:rPr>
        <w:t xml:space="preserve">R797 304 million was spent on </w:t>
      </w:r>
      <w:r w:rsidRPr="0063008F">
        <w:rPr>
          <w:rFonts w:ascii="Times New Roman" w:eastAsia="Arial Unicode MS" w:hAnsi="Times New Roman" w:cs="Times New Roman"/>
          <w:i/>
          <w:color w:val="000000"/>
          <w:sz w:val="24"/>
          <w:szCs w:val="24"/>
          <w:lang w:val="en-GB" w:eastAsia="en-ZA"/>
        </w:rPr>
        <w:t xml:space="preserve">Buildings, </w:t>
      </w:r>
      <w:r w:rsidRPr="0063008F">
        <w:rPr>
          <w:rFonts w:ascii="Times New Roman" w:eastAsia="Arial Unicode MS" w:hAnsi="Times New Roman" w:cs="Times New Roman"/>
          <w:color w:val="000000"/>
          <w:sz w:val="24"/>
          <w:szCs w:val="24"/>
          <w:lang w:val="en-GB" w:eastAsia="en-ZA"/>
        </w:rPr>
        <w:t>yet no new police station was constructed despite a target of six (6). The Committee should engage the Department on the continued underperformance in the building environment. It is essential to bring police services closer to communities, especially those previous disadvantaged by sp</w:t>
      </w:r>
      <w:r w:rsidR="0055546C">
        <w:rPr>
          <w:rFonts w:ascii="Times New Roman" w:eastAsia="Arial Unicode MS" w:hAnsi="Times New Roman" w:cs="Times New Roman"/>
          <w:color w:val="000000"/>
          <w:sz w:val="24"/>
          <w:szCs w:val="24"/>
          <w:lang w:val="en-GB" w:eastAsia="en-ZA"/>
        </w:rPr>
        <w:t>atial</w:t>
      </w:r>
      <w:r w:rsidRPr="0063008F">
        <w:rPr>
          <w:rFonts w:ascii="Times New Roman" w:eastAsia="Arial Unicode MS" w:hAnsi="Times New Roman" w:cs="Times New Roman"/>
          <w:color w:val="000000"/>
          <w:sz w:val="24"/>
          <w:szCs w:val="24"/>
          <w:lang w:val="en-GB" w:eastAsia="en-ZA"/>
        </w:rPr>
        <w:t xml:space="preserve"> planning.</w:t>
      </w:r>
    </w:p>
    <w:p w:rsidR="00920CFB" w:rsidRDefault="00920CFB" w:rsidP="007A701E">
      <w:pPr>
        <w:pStyle w:val="ListParagraph"/>
        <w:rPr>
          <w:rFonts w:ascii="Times New Roman" w:eastAsia="Arial Unicode MS" w:hAnsi="Times New Roman"/>
          <w:color w:val="000000"/>
          <w:sz w:val="24"/>
          <w:szCs w:val="24"/>
          <w:lang w:val="en-GB" w:eastAsia="en-ZA"/>
        </w:rPr>
      </w:pPr>
    </w:p>
    <w:p w:rsid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Regulation 45 Promotions:</w:t>
      </w:r>
      <w:r w:rsidRPr="0063008F">
        <w:rPr>
          <w:rFonts w:ascii="Times New Roman" w:eastAsia="Arial Unicode MS" w:hAnsi="Times New Roman" w:cs="Times New Roman"/>
          <w:color w:val="000000"/>
          <w:sz w:val="24"/>
          <w:szCs w:val="24"/>
          <w:lang w:eastAsia="en-ZA"/>
        </w:rPr>
        <w:t xml:space="preserve"> The Committee </w:t>
      </w:r>
      <w:r w:rsidR="0075404C">
        <w:rPr>
          <w:rFonts w:ascii="Times New Roman" w:eastAsia="Arial Unicode MS" w:hAnsi="Times New Roman" w:cs="Times New Roman"/>
          <w:color w:val="000000"/>
          <w:sz w:val="24"/>
          <w:szCs w:val="24"/>
          <w:lang w:eastAsia="en-ZA"/>
        </w:rPr>
        <w:t xml:space="preserve">took </w:t>
      </w:r>
      <w:r w:rsidRPr="0063008F">
        <w:rPr>
          <w:rFonts w:ascii="Times New Roman" w:eastAsia="Arial Unicode MS" w:hAnsi="Times New Roman" w:cs="Times New Roman"/>
          <w:color w:val="000000"/>
          <w:sz w:val="24"/>
          <w:szCs w:val="24"/>
          <w:lang w:eastAsia="en-ZA"/>
        </w:rPr>
        <w:t xml:space="preserve">a strong stance on Regulation 45 promotions. The fact that 83 members were promoted, while not being subjected to any selection process, should be of great concern, especially those promoted into very high ranks, including Lieutenant General (1), Major General (21) and Brigadier (33). This system circumvents normal promotion processes and leaves many deserving personnel without promotions. It is a subjective process and completely left to the discretion of the National Commissioner. </w:t>
      </w:r>
      <w:r w:rsidR="0055546C">
        <w:rPr>
          <w:rFonts w:ascii="Times New Roman" w:eastAsia="Arial Unicode MS" w:hAnsi="Times New Roman" w:cs="Times New Roman"/>
          <w:color w:val="000000"/>
          <w:sz w:val="24"/>
          <w:szCs w:val="24"/>
          <w:lang w:eastAsia="en-ZA"/>
        </w:rPr>
        <w:t xml:space="preserve">The National and/ or </w:t>
      </w:r>
      <w:r w:rsidRPr="0063008F">
        <w:rPr>
          <w:rFonts w:ascii="Times New Roman" w:eastAsia="Arial Unicode MS" w:hAnsi="Times New Roman" w:cs="Times New Roman"/>
          <w:color w:val="000000"/>
          <w:sz w:val="24"/>
          <w:szCs w:val="24"/>
          <w:lang w:eastAsia="en-ZA"/>
        </w:rPr>
        <w:t xml:space="preserve">Acting National Commissioners should not be allowed to make Regulation 45 promotions. </w:t>
      </w:r>
    </w:p>
    <w:p w:rsidR="00920CFB" w:rsidRDefault="00920CFB" w:rsidP="007A701E">
      <w:pPr>
        <w:pStyle w:val="ListParagraph"/>
        <w:rPr>
          <w:rFonts w:ascii="Times New Roman" w:eastAsia="Arial Unicode MS" w:hAnsi="Times New Roman"/>
          <w:color w:val="000000"/>
          <w:sz w:val="24"/>
          <w:szCs w:val="24"/>
          <w:lang w:eastAsia="en-ZA"/>
        </w:rPr>
      </w:pPr>
    </w:p>
    <w:p w:rsid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Civil Claims:</w:t>
      </w:r>
      <w:r w:rsidRPr="0063008F">
        <w:rPr>
          <w:rFonts w:ascii="Times New Roman" w:eastAsia="Arial Unicode MS" w:hAnsi="Times New Roman" w:cs="Times New Roman"/>
          <w:color w:val="000000"/>
          <w:sz w:val="24"/>
          <w:szCs w:val="24"/>
          <w:lang w:eastAsia="en-ZA"/>
        </w:rPr>
        <w:t xml:space="preserve"> The SAPS paid almost R50 million in civil claims during the 2016/17 financial year. This is one fifth of the IPIDs budget (R241 million). The Department should provide details on the cases and whether the claims regarding to the families of </w:t>
      </w:r>
      <w:proofErr w:type="spellStart"/>
      <w:r w:rsidRPr="0063008F">
        <w:rPr>
          <w:rFonts w:ascii="Times New Roman" w:eastAsia="Arial Unicode MS" w:hAnsi="Times New Roman" w:cs="Times New Roman"/>
          <w:color w:val="000000"/>
          <w:sz w:val="24"/>
          <w:szCs w:val="24"/>
          <w:lang w:eastAsia="en-ZA"/>
        </w:rPr>
        <w:t>Marikana</w:t>
      </w:r>
      <w:proofErr w:type="spellEnd"/>
      <w:r w:rsidRPr="0063008F">
        <w:rPr>
          <w:rFonts w:ascii="Times New Roman" w:eastAsia="Arial Unicode MS" w:hAnsi="Times New Roman" w:cs="Times New Roman"/>
          <w:color w:val="000000"/>
          <w:sz w:val="24"/>
          <w:szCs w:val="24"/>
          <w:lang w:eastAsia="en-ZA"/>
        </w:rPr>
        <w:t xml:space="preserve"> victims will be included in the contingent liability of the Department, which is already standing at R5 billion.</w:t>
      </w:r>
    </w:p>
    <w:p w:rsidR="00920CFB" w:rsidRDefault="00920CFB" w:rsidP="007A701E">
      <w:pPr>
        <w:pStyle w:val="ListParagraph"/>
        <w:rPr>
          <w:rFonts w:ascii="Times New Roman" w:eastAsia="Arial Unicode MS" w:hAnsi="Times New Roman"/>
          <w:color w:val="000000"/>
          <w:sz w:val="24"/>
          <w:szCs w:val="24"/>
          <w:lang w:eastAsia="en-ZA"/>
        </w:rPr>
      </w:pPr>
    </w:p>
    <w:p w:rsidR="0063008F"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DPCI:</w:t>
      </w:r>
      <w:r w:rsidRPr="0063008F">
        <w:rPr>
          <w:rFonts w:ascii="Times New Roman" w:eastAsia="Arial Unicode MS" w:hAnsi="Times New Roman" w:cs="Times New Roman"/>
          <w:color w:val="000000"/>
          <w:sz w:val="24"/>
          <w:szCs w:val="24"/>
          <w:lang w:eastAsia="en-ZA"/>
        </w:rPr>
        <w:t xml:space="preserve"> The</w:t>
      </w:r>
      <w:r w:rsidR="0075404C">
        <w:rPr>
          <w:rFonts w:ascii="Times New Roman" w:eastAsia="Arial Unicode MS" w:hAnsi="Times New Roman" w:cs="Times New Roman"/>
          <w:color w:val="000000"/>
          <w:sz w:val="24"/>
          <w:szCs w:val="24"/>
          <w:lang w:eastAsia="en-ZA"/>
        </w:rPr>
        <w:t xml:space="preserve"> Committee re-emphasised that the DPCI should be a separate budget vote.</w:t>
      </w:r>
      <w:r w:rsidRPr="0063008F">
        <w:rPr>
          <w:rFonts w:ascii="Times New Roman" w:eastAsia="Arial Unicode MS" w:hAnsi="Times New Roman" w:cs="Times New Roman"/>
          <w:color w:val="000000"/>
          <w:sz w:val="24"/>
          <w:szCs w:val="24"/>
          <w:lang w:eastAsia="en-ZA"/>
        </w:rPr>
        <w:t xml:space="preserve"> The Acting Head of the DPCI and Acting National Commissioner should indicate whether further engagement was held with Treasury in establishing the DPCI as a separate Vote/Department. </w:t>
      </w:r>
    </w:p>
    <w:p w:rsidR="007A701E" w:rsidRDefault="007A701E" w:rsidP="007A701E">
      <w:pPr>
        <w:pStyle w:val="ListParagraph"/>
        <w:rPr>
          <w:rFonts w:ascii="Times New Roman" w:eastAsia="Arial Unicode MS" w:hAnsi="Times New Roman"/>
          <w:color w:val="000000"/>
          <w:sz w:val="24"/>
          <w:szCs w:val="24"/>
          <w:lang w:eastAsia="en-ZA"/>
        </w:rPr>
      </w:pPr>
    </w:p>
    <w:p w:rsidR="00920CFB" w:rsidRDefault="0063008F" w:rsidP="007A701E">
      <w:pPr>
        <w:numPr>
          <w:ilvl w:val="0"/>
          <w:numId w:val="92"/>
        </w:numPr>
        <w:spacing w:after="0" w:line="276" w:lineRule="auto"/>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b/>
          <w:color w:val="000000"/>
          <w:sz w:val="24"/>
          <w:szCs w:val="24"/>
          <w:lang w:eastAsia="en-ZA"/>
        </w:rPr>
        <w:t xml:space="preserve"> </w:t>
      </w:r>
      <w:r w:rsidR="001A2FBE" w:rsidRPr="0063008F">
        <w:rPr>
          <w:rFonts w:ascii="Times New Roman" w:eastAsia="Arial Unicode MS" w:hAnsi="Times New Roman" w:cs="Times New Roman"/>
          <w:b/>
          <w:color w:val="000000"/>
          <w:sz w:val="24"/>
          <w:szCs w:val="24"/>
          <w:lang w:eastAsia="en-ZA"/>
        </w:rPr>
        <w:t>Cluster Management</w:t>
      </w:r>
      <w:r w:rsidRPr="0063008F">
        <w:rPr>
          <w:rFonts w:ascii="Times New Roman" w:eastAsia="Arial Unicode MS" w:hAnsi="Times New Roman" w:cs="Times New Roman"/>
          <w:b/>
          <w:color w:val="000000"/>
          <w:sz w:val="24"/>
          <w:szCs w:val="24"/>
          <w:lang w:eastAsia="en-ZA"/>
        </w:rPr>
        <w:t>:</w:t>
      </w:r>
      <w:r>
        <w:rPr>
          <w:rFonts w:ascii="Times New Roman" w:eastAsia="Arial Unicode MS" w:hAnsi="Times New Roman" w:cs="Times New Roman"/>
          <w:b/>
          <w:color w:val="000000"/>
          <w:sz w:val="24"/>
          <w:szCs w:val="24"/>
          <w:lang w:eastAsia="en-ZA"/>
        </w:rPr>
        <w:t xml:space="preserve"> </w:t>
      </w:r>
      <w:r w:rsidRPr="0063008F">
        <w:rPr>
          <w:rFonts w:ascii="Times New Roman" w:eastAsia="Arial Unicode MS" w:hAnsi="Times New Roman" w:cs="Times New Roman"/>
          <w:color w:val="000000"/>
          <w:sz w:val="24"/>
          <w:szCs w:val="24"/>
          <w:lang w:eastAsia="en-ZA"/>
        </w:rPr>
        <w:t xml:space="preserve">The </w:t>
      </w:r>
      <w:r w:rsidR="001A2FBE" w:rsidRPr="0063008F">
        <w:rPr>
          <w:rFonts w:ascii="Times New Roman" w:eastAsia="Arial Unicode MS" w:hAnsi="Times New Roman" w:cs="Times New Roman"/>
          <w:color w:val="000000"/>
          <w:sz w:val="24"/>
          <w:szCs w:val="24"/>
          <w:lang w:eastAsia="en-ZA"/>
        </w:rPr>
        <w:t xml:space="preserve">Committee </w:t>
      </w:r>
      <w:r w:rsidRPr="0063008F">
        <w:rPr>
          <w:rFonts w:ascii="Times New Roman" w:eastAsia="Arial Unicode MS" w:hAnsi="Times New Roman" w:cs="Times New Roman"/>
          <w:color w:val="000000"/>
          <w:sz w:val="24"/>
          <w:szCs w:val="24"/>
          <w:lang w:eastAsia="en-ZA"/>
        </w:rPr>
        <w:t xml:space="preserve">has noted that Clusters Commanders were not performing their duties to support station commanders effectively.  The Committee is of the opinion that the Regional Commissioners should call all their cluster commanders together with the purpose of re-training and re-emphasising their job descriptions. </w:t>
      </w:r>
      <w:r w:rsidR="001A2FBE" w:rsidRPr="0063008F">
        <w:rPr>
          <w:rFonts w:ascii="Times New Roman" w:eastAsia="Arial Unicode MS" w:hAnsi="Times New Roman" w:cs="Times New Roman"/>
          <w:color w:val="000000"/>
          <w:sz w:val="24"/>
          <w:szCs w:val="24"/>
          <w:lang w:eastAsia="en-ZA"/>
        </w:rPr>
        <w:t>The Committee will monitor the effectiveness of the Cluster Commanders.</w:t>
      </w:r>
    </w:p>
    <w:p w:rsidR="001A2FBE" w:rsidRPr="0063008F" w:rsidRDefault="001A2FBE" w:rsidP="007A701E">
      <w:pPr>
        <w:spacing w:after="0" w:line="276" w:lineRule="auto"/>
        <w:ind w:left="360"/>
        <w:jc w:val="both"/>
        <w:outlineLvl w:val="0"/>
        <w:rPr>
          <w:rFonts w:ascii="Times New Roman" w:eastAsia="Arial Unicode MS" w:hAnsi="Times New Roman" w:cs="Times New Roman"/>
          <w:color w:val="000000"/>
          <w:sz w:val="24"/>
          <w:szCs w:val="24"/>
          <w:lang w:eastAsia="en-ZA"/>
        </w:rPr>
      </w:pPr>
      <w:r w:rsidRPr="0063008F">
        <w:rPr>
          <w:rFonts w:ascii="Times New Roman" w:eastAsia="Arial Unicode MS" w:hAnsi="Times New Roman" w:cs="Times New Roman"/>
          <w:color w:val="000000"/>
          <w:sz w:val="24"/>
          <w:szCs w:val="24"/>
          <w:lang w:eastAsia="en-ZA"/>
        </w:rPr>
        <w:t xml:space="preserve">  </w:t>
      </w:r>
    </w:p>
    <w:p w:rsidR="001A2FBE" w:rsidRPr="0075404C" w:rsidRDefault="001A2FBE" w:rsidP="007A701E">
      <w:pPr>
        <w:pStyle w:val="ListParagraph"/>
        <w:numPr>
          <w:ilvl w:val="0"/>
          <w:numId w:val="92"/>
        </w:numPr>
        <w:spacing w:after="0"/>
        <w:jc w:val="both"/>
        <w:outlineLvl w:val="0"/>
        <w:rPr>
          <w:rFonts w:ascii="Times New Roman" w:eastAsia="Arial Unicode MS" w:hAnsi="Times New Roman"/>
          <w:b/>
          <w:color w:val="000000"/>
          <w:sz w:val="24"/>
          <w:szCs w:val="24"/>
          <w:lang w:eastAsia="en-ZA"/>
        </w:rPr>
      </w:pPr>
      <w:r w:rsidRPr="0063008F">
        <w:rPr>
          <w:rFonts w:ascii="Times New Roman" w:eastAsia="Arial Unicode MS" w:hAnsi="Times New Roman"/>
          <w:b/>
          <w:color w:val="000000"/>
          <w:sz w:val="24"/>
          <w:szCs w:val="24"/>
          <w:lang w:eastAsia="en-ZA"/>
        </w:rPr>
        <w:t>Detectives</w:t>
      </w:r>
      <w:r w:rsidR="0063008F">
        <w:rPr>
          <w:rFonts w:ascii="Times New Roman" w:eastAsia="Arial Unicode MS" w:hAnsi="Times New Roman"/>
          <w:b/>
          <w:color w:val="000000"/>
          <w:sz w:val="24"/>
          <w:szCs w:val="24"/>
          <w:lang w:eastAsia="en-ZA"/>
        </w:rPr>
        <w:t xml:space="preserve">: </w:t>
      </w:r>
      <w:r w:rsidR="0063008F">
        <w:rPr>
          <w:rFonts w:ascii="Times New Roman" w:eastAsia="Arial Unicode MS" w:hAnsi="Times New Roman"/>
          <w:color w:val="000000"/>
          <w:sz w:val="24"/>
          <w:szCs w:val="24"/>
          <w:lang w:eastAsia="en-ZA"/>
        </w:rPr>
        <w:t>T</w:t>
      </w:r>
      <w:r w:rsidR="0055546C">
        <w:rPr>
          <w:rFonts w:ascii="Times New Roman" w:eastAsia="Arial Unicode MS" w:hAnsi="Times New Roman"/>
          <w:color w:val="000000"/>
          <w:sz w:val="24"/>
          <w:szCs w:val="24"/>
          <w:lang w:eastAsia="en-ZA"/>
        </w:rPr>
        <w:t>he Committee has noted that</w:t>
      </w:r>
      <w:r w:rsidR="0063008F">
        <w:rPr>
          <w:rFonts w:ascii="Times New Roman" w:eastAsia="Arial Unicode MS" w:hAnsi="Times New Roman"/>
          <w:color w:val="000000"/>
          <w:sz w:val="24"/>
          <w:szCs w:val="24"/>
          <w:lang w:eastAsia="en-ZA"/>
        </w:rPr>
        <w:t xml:space="preserve"> the Detectives Programme has not performed and delivered the results with respect to convictions of criminals in violent crime. Much more must be done to motivate and train detectives to deliver tangible results and delivery on performance targets.</w:t>
      </w:r>
    </w:p>
    <w:p w:rsidR="0075404C" w:rsidRPr="0075404C" w:rsidRDefault="0075404C" w:rsidP="0075404C">
      <w:pPr>
        <w:pStyle w:val="ListParagraph"/>
        <w:rPr>
          <w:rFonts w:ascii="Times New Roman" w:eastAsia="Arial Unicode MS" w:hAnsi="Times New Roman"/>
          <w:b/>
          <w:color w:val="000000"/>
          <w:sz w:val="24"/>
          <w:szCs w:val="24"/>
          <w:lang w:eastAsia="en-ZA"/>
        </w:rPr>
      </w:pPr>
    </w:p>
    <w:p w:rsidR="0075404C" w:rsidRDefault="0075404C"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sidRPr="0075404C">
        <w:rPr>
          <w:rFonts w:ascii="Times New Roman" w:eastAsia="Arial Unicode MS" w:hAnsi="Times New Roman"/>
          <w:color w:val="000000"/>
          <w:sz w:val="24"/>
          <w:szCs w:val="24"/>
          <w:lang w:eastAsia="en-ZA"/>
        </w:rPr>
        <w:t>The Committee</w:t>
      </w:r>
      <w:r>
        <w:rPr>
          <w:rFonts w:ascii="Times New Roman" w:eastAsia="Arial Unicode MS" w:hAnsi="Times New Roman"/>
          <w:color w:val="000000"/>
          <w:sz w:val="24"/>
          <w:szCs w:val="24"/>
          <w:lang w:eastAsia="en-ZA"/>
        </w:rPr>
        <w:t xml:space="preserve"> noted that cybercrime has become a major crime category and steps should be taken to invest resources into reducing the growth in the cybercrime environment.</w:t>
      </w:r>
    </w:p>
    <w:p w:rsidR="0075404C" w:rsidRPr="0075404C" w:rsidRDefault="0075404C" w:rsidP="0075404C">
      <w:pPr>
        <w:pStyle w:val="ListParagraph"/>
        <w:rPr>
          <w:rFonts w:ascii="Times New Roman" w:eastAsia="Arial Unicode MS" w:hAnsi="Times New Roman"/>
          <w:color w:val="000000"/>
          <w:sz w:val="24"/>
          <w:szCs w:val="24"/>
          <w:lang w:eastAsia="en-ZA"/>
        </w:rPr>
      </w:pPr>
    </w:p>
    <w:p w:rsidR="0075404C" w:rsidRDefault="0075404C"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Pr>
          <w:rFonts w:ascii="Times New Roman" w:eastAsia="Arial Unicode MS" w:hAnsi="Times New Roman"/>
          <w:color w:val="000000"/>
          <w:sz w:val="24"/>
          <w:szCs w:val="24"/>
          <w:lang w:eastAsia="en-ZA"/>
        </w:rPr>
        <w:t>The Committee has noted that all senior employees in Crime Intelligence and other sensitive environments should be vetted as a matter of urgency.</w:t>
      </w:r>
    </w:p>
    <w:p w:rsidR="0075404C" w:rsidRPr="0075404C" w:rsidRDefault="0075404C" w:rsidP="0075404C">
      <w:pPr>
        <w:pStyle w:val="ListParagraph"/>
        <w:rPr>
          <w:rFonts w:ascii="Times New Roman" w:eastAsia="Arial Unicode MS" w:hAnsi="Times New Roman"/>
          <w:color w:val="000000"/>
          <w:sz w:val="24"/>
          <w:szCs w:val="24"/>
          <w:lang w:eastAsia="en-ZA"/>
        </w:rPr>
      </w:pPr>
    </w:p>
    <w:p w:rsidR="0075404C" w:rsidRDefault="0075404C"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Pr>
          <w:rFonts w:ascii="Times New Roman" w:eastAsia="Arial Unicode MS" w:hAnsi="Times New Roman"/>
          <w:color w:val="000000"/>
          <w:sz w:val="24"/>
          <w:szCs w:val="24"/>
          <w:lang w:eastAsia="en-ZA"/>
        </w:rPr>
        <w:t>The Committee has noted that the VIP protectors section requires close management and support from Divisional Commissioners.</w:t>
      </w:r>
    </w:p>
    <w:p w:rsidR="0075404C" w:rsidRPr="0075404C" w:rsidRDefault="0075404C" w:rsidP="0075404C">
      <w:pPr>
        <w:pStyle w:val="ListParagraph"/>
        <w:rPr>
          <w:rFonts w:ascii="Times New Roman" w:eastAsia="Arial Unicode MS" w:hAnsi="Times New Roman"/>
          <w:color w:val="000000"/>
          <w:sz w:val="24"/>
          <w:szCs w:val="24"/>
          <w:lang w:eastAsia="en-ZA"/>
        </w:rPr>
      </w:pPr>
    </w:p>
    <w:p w:rsidR="0075404C" w:rsidRPr="0075404C" w:rsidRDefault="0075404C" w:rsidP="007A701E">
      <w:pPr>
        <w:pStyle w:val="ListParagraph"/>
        <w:numPr>
          <w:ilvl w:val="0"/>
          <w:numId w:val="92"/>
        </w:numPr>
        <w:spacing w:after="0"/>
        <w:jc w:val="both"/>
        <w:outlineLvl w:val="0"/>
        <w:rPr>
          <w:rFonts w:ascii="Times New Roman" w:eastAsia="Arial Unicode MS" w:hAnsi="Times New Roman"/>
          <w:color w:val="000000"/>
          <w:sz w:val="24"/>
          <w:szCs w:val="24"/>
          <w:lang w:eastAsia="en-ZA"/>
        </w:rPr>
      </w:pPr>
      <w:r>
        <w:rPr>
          <w:rFonts w:ascii="Times New Roman" w:eastAsia="Arial Unicode MS" w:hAnsi="Times New Roman"/>
          <w:color w:val="000000"/>
          <w:sz w:val="24"/>
          <w:szCs w:val="24"/>
          <w:lang w:eastAsia="en-ZA"/>
        </w:rPr>
        <w:t xml:space="preserve">The Committee is concerned that the </w:t>
      </w:r>
      <w:proofErr w:type="gramStart"/>
      <w:r>
        <w:rPr>
          <w:rFonts w:ascii="Times New Roman" w:eastAsia="Arial Unicode MS" w:hAnsi="Times New Roman"/>
          <w:color w:val="000000"/>
          <w:sz w:val="24"/>
          <w:szCs w:val="24"/>
          <w:lang w:eastAsia="en-ZA"/>
        </w:rPr>
        <w:t>backlogs in the Forensic Scie</w:t>
      </w:r>
      <w:r w:rsidR="0055546C">
        <w:rPr>
          <w:rFonts w:ascii="Times New Roman" w:eastAsia="Arial Unicode MS" w:hAnsi="Times New Roman"/>
          <w:color w:val="000000"/>
          <w:sz w:val="24"/>
          <w:szCs w:val="24"/>
          <w:lang w:eastAsia="en-ZA"/>
        </w:rPr>
        <w:t>nces Laboratories has</w:t>
      </w:r>
      <w:proofErr w:type="gramEnd"/>
      <w:r w:rsidR="0055546C">
        <w:rPr>
          <w:rFonts w:ascii="Times New Roman" w:eastAsia="Arial Unicode MS" w:hAnsi="Times New Roman"/>
          <w:color w:val="000000"/>
          <w:sz w:val="24"/>
          <w:szCs w:val="24"/>
          <w:lang w:eastAsia="en-ZA"/>
        </w:rPr>
        <w:t xml:space="preserve"> grown and continues to </w:t>
      </w:r>
      <w:r>
        <w:rPr>
          <w:rFonts w:ascii="Times New Roman" w:eastAsia="Arial Unicode MS" w:hAnsi="Times New Roman"/>
          <w:color w:val="000000"/>
          <w:sz w:val="24"/>
          <w:szCs w:val="24"/>
          <w:lang w:eastAsia="en-ZA"/>
        </w:rPr>
        <w:t>increas</w:t>
      </w:r>
      <w:r w:rsidR="0055546C">
        <w:rPr>
          <w:rFonts w:ascii="Times New Roman" w:eastAsia="Arial Unicode MS" w:hAnsi="Times New Roman"/>
          <w:color w:val="000000"/>
          <w:sz w:val="24"/>
          <w:szCs w:val="24"/>
          <w:lang w:eastAsia="en-ZA"/>
        </w:rPr>
        <w:t>e</w:t>
      </w:r>
      <w:r>
        <w:rPr>
          <w:rFonts w:ascii="Times New Roman" w:eastAsia="Arial Unicode MS" w:hAnsi="Times New Roman"/>
          <w:color w:val="000000"/>
          <w:sz w:val="24"/>
          <w:szCs w:val="24"/>
          <w:lang w:eastAsia="en-ZA"/>
        </w:rPr>
        <w:t>.</w:t>
      </w: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eastAsia="en-ZA"/>
        </w:rPr>
      </w:pP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eastAsia="en-ZA"/>
        </w:rPr>
      </w:pPr>
    </w:p>
    <w:p w:rsidR="001A2FBE" w:rsidRPr="001A2FBE" w:rsidRDefault="001A2FBE" w:rsidP="001A2FBE">
      <w:pPr>
        <w:spacing w:after="0" w:line="280" w:lineRule="exact"/>
        <w:jc w:val="both"/>
        <w:outlineLvl w:val="0"/>
        <w:rPr>
          <w:rFonts w:ascii="Times New Roman" w:eastAsia="Arial Unicode MS" w:hAnsi="Times New Roman" w:cs="Times New Roman"/>
          <w:b/>
          <w:caps/>
          <w:color w:val="000000"/>
          <w:sz w:val="24"/>
          <w:szCs w:val="24"/>
          <w:lang w:eastAsia="en-ZA"/>
        </w:rPr>
      </w:pPr>
      <w:r w:rsidRPr="001A2FBE">
        <w:rPr>
          <w:rFonts w:ascii="Times New Roman" w:eastAsia="Arial Unicode MS" w:hAnsi="Times New Roman" w:cs="Times New Roman"/>
          <w:b/>
          <w:caps/>
          <w:color w:val="000000"/>
          <w:sz w:val="24"/>
          <w:szCs w:val="24"/>
          <w:lang w:eastAsia="en-ZA"/>
        </w:rPr>
        <w:t>7.</w:t>
      </w:r>
      <w:r w:rsidRPr="001A2FBE">
        <w:rPr>
          <w:rFonts w:ascii="Times New Roman" w:eastAsia="Arial Unicode MS" w:hAnsi="Times New Roman" w:cs="Times New Roman"/>
          <w:b/>
          <w:caps/>
          <w:color w:val="000000"/>
          <w:sz w:val="24"/>
          <w:szCs w:val="24"/>
          <w:lang w:eastAsia="en-ZA"/>
        </w:rPr>
        <w:tab/>
        <w:t xml:space="preserve">Summary of reporting requests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eastAsia="en-ZA"/>
        </w:rPr>
      </w:pPr>
    </w:p>
    <w:p w:rsidR="001A2FBE" w:rsidRPr="001A2FBE" w:rsidRDefault="001A2FBE" w:rsidP="001A2FBE">
      <w:pPr>
        <w:spacing w:after="0" w:line="280" w:lineRule="exact"/>
        <w:jc w:val="both"/>
        <w:outlineLvl w:val="0"/>
        <w:rPr>
          <w:rFonts w:ascii="Times New Roman" w:eastAsia="Arial Unicode MS" w:hAnsi="Times New Roman" w:cs="Times New Roman"/>
          <w:b/>
          <w:color w:val="000000"/>
          <w:sz w:val="24"/>
          <w:szCs w:val="24"/>
          <w:lang w:val="en-US" w:eastAsia="en-ZA"/>
        </w:rPr>
      </w:pPr>
      <w:r w:rsidRPr="001A2FBE">
        <w:rPr>
          <w:rFonts w:ascii="Times New Roman" w:eastAsia="Arial Unicode MS" w:hAnsi="Times New Roman" w:cs="Times New Roman"/>
          <w:b/>
          <w:color w:val="000000"/>
          <w:sz w:val="24"/>
          <w:szCs w:val="24"/>
          <w:lang w:val="en-US" w:eastAsia="en-ZA"/>
        </w:rPr>
        <w:t xml:space="preserve">Summary of the Department’s reporting requirements </w:t>
      </w:r>
    </w:p>
    <w:p w:rsidR="001A2FBE" w:rsidRPr="001A2FBE" w:rsidRDefault="001A2FBE" w:rsidP="001A2FBE">
      <w:pPr>
        <w:spacing w:after="0" w:line="280" w:lineRule="exact"/>
        <w:jc w:val="both"/>
        <w:outlineLvl w:val="0"/>
        <w:rPr>
          <w:rFonts w:ascii="Times New Roman" w:eastAsia="Arial Unicode MS" w:hAnsi="Times New Roman" w:cs="Times New Roman"/>
          <w:color w:val="000000"/>
          <w:sz w:val="24"/>
          <w:szCs w:val="24"/>
          <w:lang w:val="en-US" w:eastAsia="en-ZA"/>
        </w:rPr>
      </w:pPr>
    </w:p>
    <w:p w:rsidR="001A2FBE" w:rsidRPr="001A2FBE" w:rsidRDefault="00B227E1" w:rsidP="001A2FBE">
      <w:pPr>
        <w:tabs>
          <w:tab w:val="left" w:pos="1980"/>
        </w:tabs>
        <w:spacing w:line="256" w:lineRule="auto"/>
        <w:rPr>
          <w:rFonts w:ascii="Times New Roman" w:eastAsia="Arial Unicode MS" w:hAnsi="Times New Roman" w:cs="Times New Roman"/>
          <w:b/>
          <w:lang w:val="en-US" w:eastAsia="en-ZA"/>
        </w:rPr>
      </w:pPr>
      <w:r>
        <w:rPr>
          <w:rFonts w:ascii="Times New Roman" w:eastAsia="Arial Unicode MS" w:hAnsi="Times New Roman" w:cs="Times New Roman"/>
          <w:b/>
          <w:lang w:val="en-US" w:eastAsia="en-ZA"/>
        </w:rPr>
        <w:t>Table 8</w:t>
      </w:r>
      <w:r w:rsidR="001A2FBE" w:rsidRPr="001A2FBE">
        <w:rPr>
          <w:rFonts w:ascii="Times New Roman" w:eastAsia="Arial Unicode MS" w:hAnsi="Times New Roman" w:cs="Times New Roman"/>
          <w:b/>
          <w:lang w:val="en-US" w:eastAsia="en-ZA"/>
        </w:rPr>
        <w:t>: Reporting Request</w:t>
      </w:r>
    </w:p>
    <w:tbl>
      <w:tblPr>
        <w:tblW w:w="9240" w:type="dxa"/>
        <w:tblInd w:w="5" w:type="dxa"/>
        <w:shd w:val="clear" w:color="auto" w:fill="FFFFFF"/>
        <w:tblLayout w:type="fixed"/>
        <w:tblLook w:val="04A0" w:firstRow="1" w:lastRow="0" w:firstColumn="1" w:lastColumn="0" w:noHBand="0" w:noVBand="1"/>
      </w:tblPr>
      <w:tblGrid>
        <w:gridCol w:w="5283"/>
        <w:gridCol w:w="1407"/>
        <w:gridCol w:w="2550"/>
      </w:tblGrid>
      <w:tr w:rsidR="001A2FBE" w:rsidRPr="001A2FBE" w:rsidTr="00782AE9">
        <w:trPr>
          <w:cantSplit/>
          <w:trHeight w:val="350"/>
          <w:tblHeader/>
        </w:trPr>
        <w:tc>
          <w:tcPr>
            <w:tcW w:w="52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1A2FBE" w:rsidP="001A2FBE">
            <w:pPr>
              <w:spacing w:after="0" w:line="280" w:lineRule="exact"/>
              <w:jc w:val="both"/>
              <w:outlineLvl w:val="0"/>
              <w:rPr>
                <w:rFonts w:ascii="Times New Roman" w:eastAsia="Arial Unicode MS" w:hAnsi="Times New Roman" w:cs="Times New Roman"/>
                <w:b/>
                <w:color w:val="000000"/>
                <w:lang w:val="en-US" w:eastAsia="en-ZA"/>
              </w:rPr>
            </w:pPr>
            <w:r w:rsidRPr="001A2FBE">
              <w:rPr>
                <w:rFonts w:ascii="Times New Roman" w:eastAsia="Arial Unicode MS" w:hAnsi="Times New Roman" w:cs="Times New Roman"/>
                <w:b/>
                <w:color w:val="000000"/>
                <w:lang w:val="en-US" w:eastAsia="en-ZA"/>
              </w:rPr>
              <w:t xml:space="preserve">Reporting matter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1A2FBE" w:rsidP="001A2FBE">
            <w:pPr>
              <w:spacing w:after="0" w:line="280" w:lineRule="exact"/>
              <w:jc w:val="both"/>
              <w:outlineLvl w:val="0"/>
              <w:rPr>
                <w:rFonts w:ascii="Times New Roman" w:eastAsia="Arial Unicode MS" w:hAnsi="Times New Roman" w:cs="Times New Roman"/>
                <w:b/>
                <w:color w:val="000000"/>
                <w:lang w:val="en-US" w:eastAsia="en-ZA"/>
              </w:rPr>
            </w:pPr>
            <w:r w:rsidRPr="001A2FBE">
              <w:rPr>
                <w:rFonts w:ascii="Times New Roman" w:eastAsia="Arial Unicode MS" w:hAnsi="Times New Roman" w:cs="Times New Roman"/>
                <w:b/>
                <w:color w:val="000000"/>
                <w:lang w:val="en-US" w:eastAsia="en-ZA"/>
              </w:rPr>
              <w:t>Action required</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1A2FBE" w:rsidP="001A2FBE">
            <w:pPr>
              <w:spacing w:after="0" w:line="280" w:lineRule="exact"/>
              <w:jc w:val="both"/>
              <w:outlineLvl w:val="0"/>
              <w:rPr>
                <w:rFonts w:ascii="Times New Roman" w:eastAsia="Arial Unicode MS" w:hAnsi="Times New Roman" w:cs="Times New Roman"/>
                <w:b/>
                <w:color w:val="000000"/>
                <w:lang w:val="en-US" w:eastAsia="en-ZA"/>
              </w:rPr>
            </w:pPr>
            <w:r w:rsidRPr="001A2FBE">
              <w:rPr>
                <w:rFonts w:ascii="Times New Roman" w:eastAsia="Arial Unicode MS" w:hAnsi="Times New Roman" w:cs="Times New Roman"/>
                <w:b/>
                <w:color w:val="000000"/>
                <w:lang w:val="en-US" w:eastAsia="en-ZA"/>
              </w:rPr>
              <w:t xml:space="preserve">Timeframe </w:t>
            </w:r>
          </w:p>
        </w:tc>
      </w:tr>
      <w:tr w:rsidR="001A2FBE" w:rsidRPr="001A2FBE" w:rsidTr="00782AE9">
        <w:trPr>
          <w:cantSplit/>
          <w:trHeight w:val="35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hideMark/>
          </w:tcPr>
          <w:p w:rsidR="001A2FBE" w:rsidRPr="001A2FBE" w:rsidRDefault="00BC1092" w:rsidP="00BC1092">
            <w:pPr>
              <w:spacing w:after="0" w:line="280" w:lineRule="exact"/>
              <w:jc w:val="both"/>
              <w:outlineLvl w:val="0"/>
              <w:rPr>
                <w:rFonts w:ascii="Times New Roman" w:eastAsia="Arial Unicode MS" w:hAnsi="Times New Roman" w:cs="Times New Roman"/>
                <w:b/>
                <w:color w:val="000000"/>
                <w:lang w:val="en-US" w:eastAsia="en-ZA"/>
              </w:rPr>
            </w:pPr>
            <w:r>
              <w:rPr>
                <w:rFonts w:ascii="Times New Roman" w:eastAsia="Arial Unicode MS" w:hAnsi="Times New Roman" w:cs="Times New Roman"/>
                <w:b/>
                <w:color w:val="000000"/>
                <w:lang w:val="en-US" w:eastAsia="en-ZA"/>
              </w:rPr>
              <w:t>Auditor-General Recommendations</w:t>
            </w:r>
          </w:p>
        </w:tc>
      </w:tr>
      <w:tr w:rsidR="001A2FBE" w:rsidRPr="001A2FBE" w:rsidTr="00802E09">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A2FBE" w:rsidRPr="001A2FBE" w:rsidRDefault="00FE50DC" w:rsidP="001A2FBE">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 xml:space="preserve">The SAPS to provide an Audit Implementation Plan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A2FBE" w:rsidRPr="001A2FBE" w:rsidRDefault="00FE50DC" w:rsidP="001A2FBE">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1A2FBE"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 xml:space="preserve">The Department to provide a report on network assets procured by SITA on behalf of SAPS.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 xml:space="preserve">Actions to mitigate irregular expenditure.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Declarations of Interest of all Senior Management Service Employees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 xml:space="preserve">The SAPS to check procurement database for family to of SAPS officials doing business with SAPS </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Consequence Management : irregular expenditure</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Appointment of key senior officials : National Commissioner and other officials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Regulation 45 appointments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Executive Authority to meet quarterly with all Accounting Officers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Pocket books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Cluster and station commanders meetings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proofErr w:type="spellStart"/>
            <w:r>
              <w:rPr>
                <w:rFonts w:ascii="Times New Roman" w:eastAsia="Arial Unicode MS" w:hAnsi="Times New Roman" w:cs="Times New Roman"/>
                <w:color w:val="000000"/>
                <w:lang w:val="en-US" w:eastAsia="en-ZA"/>
              </w:rPr>
              <w:lastRenderedPageBreak/>
              <w:t>Finalise</w:t>
            </w:r>
            <w:proofErr w:type="spellEnd"/>
            <w:r>
              <w:rPr>
                <w:rFonts w:ascii="Times New Roman" w:eastAsia="Arial Unicode MS" w:hAnsi="Times New Roman" w:cs="Times New Roman"/>
                <w:color w:val="000000"/>
                <w:lang w:val="en-US" w:eastAsia="en-ZA"/>
              </w:rPr>
              <w:t xml:space="preserve"> Crime Intelligence Head appointment</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Full 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Trial ready Dockets, Conviction rates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Review security at Parliament</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r w:rsidR="0075404C" w:rsidRPr="001A2FBE" w:rsidTr="0055546C">
        <w:trPr>
          <w:cantSplit/>
          <w:trHeight w:val="350"/>
        </w:trPr>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Compensation Commissioner Injuries on Duty</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5404C" w:rsidRPr="001A2FBE" w:rsidRDefault="0075404C" w:rsidP="0075404C">
            <w:pPr>
              <w:spacing w:after="0" w:line="280" w:lineRule="exact"/>
              <w:jc w:val="both"/>
              <w:outlineLvl w:val="0"/>
              <w:rPr>
                <w:rFonts w:ascii="Times New Roman" w:eastAsia="Arial Unicode MS" w:hAnsi="Times New Roman" w:cs="Times New Roman"/>
                <w:color w:val="000000"/>
                <w:lang w:val="en-US" w:eastAsia="en-ZA"/>
              </w:rPr>
            </w:pPr>
            <w:r>
              <w:rPr>
                <w:rFonts w:ascii="Times New Roman" w:eastAsia="Arial Unicode MS" w:hAnsi="Times New Roman" w:cs="Times New Roman"/>
                <w:color w:val="000000"/>
                <w:lang w:val="en-US" w:eastAsia="en-ZA"/>
              </w:rPr>
              <w:t>Report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404C" w:rsidRDefault="0075404C" w:rsidP="0075404C">
            <w:r w:rsidRPr="00701934">
              <w:rPr>
                <w:rFonts w:ascii="Times New Roman" w:eastAsia="Arial Unicode MS" w:hAnsi="Times New Roman" w:cs="Times New Roman"/>
                <w:color w:val="000000"/>
                <w:lang w:val="en-US" w:eastAsia="en-ZA"/>
              </w:rPr>
              <w:t>1 November 2017</w:t>
            </w:r>
          </w:p>
        </w:tc>
      </w:tr>
    </w:tbl>
    <w:p w:rsidR="001A2FBE" w:rsidRDefault="001A2FBE" w:rsidP="001A2FBE">
      <w:pPr>
        <w:spacing w:after="0" w:line="240" w:lineRule="auto"/>
        <w:jc w:val="both"/>
        <w:outlineLvl w:val="0"/>
        <w:rPr>
          <w:rFonts w:ascii="Arial" w:eastAsia="Arial Unicode MS" w:hAnsi="Arial Unicode MS" w:cs="Times New Roman"/>
          <w:b/>
          <w:caps/>
          <w:color w:val="000000"/>
          <w:szCs w:val="20"/>
          <w:lang w:eastAsia="en-ZA"/>
        </w:rPr>
      </w:pPr>
    </w:p>
    <w:p w:rsidR="00A477A3" w:rsidRDefault="00A477A3" w:rsidP="001A2FBE">
      <w:pPr>
        <w:spacing w:after="0" w:line="240" w:lineRule="auto"/>
        <w:jc w:val="both"/>
        <w:outlineLvl w:val="0"/>
        <w:rPr>
          <w:rFonts w:ascii="Arial" w:eastAsia="Arial Unicode MS" w:hAnsi="Arial Unicode MS" w:cs="Times New Roman"/>
          <w:b/>
          <w:caps/>
          <w:color w:val="000000"/>
          <w:szCs w:val="20"/>
          <w:lang w:eastAsia="en-ZA"/>
        </w:rPr>
      </w:pPr>
    </w:p>
    <w:p w:rsidR="0075404C" w:rsidRDefault="0075404C" w:rsidP="001A2FBE">
      <w:pPr>
        <w:spacing w:after="0" w:line="240" w:lineRule="auto"/>
        <w:jc w:val="both"/>
        <w:outlineLvl w:val="0"/>
        <w:rPr>
          <w:rFonts w:ascii="Arial" w:eastAsia="Arial Unicode MS" w:hAnsi="Arial Unicode MS" w:cs="Times New Roman"/>
          <w:b/>
          <w:caps/>
          <w:color w:val="000000"/>
          <w:szCs w:val="20"/>
          <w:lang w:eastAsia="en-ZA"/>
        </w:rPr>
      </w:pPr>
    </w:p>
    <w:p w:rsidR="0075404C" w:rsidRDefault="0075404C" w:rsidP="001A2FBE">
      <w:pPr>
        <w:spacing w:after="0" w:line="240" w:lineRule="auto"/>
        <w:jc w:val="both"/>
        <w:outlineLvl w:val="0"/>
        <w:rPr>
          <w:rFonts w:ascii="Arial" w:eastAsia="Arial Unicode MS" w:hAnsi="Arial Unicode MS" w:cs="Times New Roman"/>
          <w:b/>
          <w:caps/>
          <w:color w:val="000000"/>
          <w:szCs w:val="20"/>
          <w:lang w:eastAsia="en-ZA"/>
        </w:rPr>
      </w:pPr>
    </w:p>
    <w:p w:rsidR="0075404C" w:rsidRDefault="0075404C" w:rsidP="001A2FBE">
      <w:pPr>
        <w:spacing w:after="0" w:line="240" w:lineRule="auto"/>
        <w:jc w:val="both"/>
        <w:outlineLvl w:val="0"/>
        <w:rPr>
          <w:rFonts w:ascii="Arial" w:eastAsia="Arial Unicode MS" w:hAnsi="Arial Unicode MS" w:cs="Times New Roman"/>
          <w:b/>
          <w:caps/>
          <w:color w:val="000000"/>
          <w:szCs w:val="20"/>
          <w:lang w:eastAsia="en-ZA"/>
        </w:rPr>
      </w:pPr>
    </w:p>
    <w:p w:rsidR="00A477A3" w:rsidRPr="001A2FBE" w:rsidRDefault="00A477A3" w:rsidP="001A2FBE">
      <w:pPr>
        <w:spacing w:after="0" w:line="240" w:lineRule="auto"/>
        <w:jc w:val="both"/>
        <w:outlineLvl w:val="0"/>
        <w:rPr>
          <w:rFonts w:ascii="Arial" w:eastAsia="Arial Unicode MS" w:hAnsi="Arial Unicode MS" w:cs="Times New Roman"/>
          <w:b/>
          <w:caps/>
          <w:color w:val="000000"/>
          <w:szCs w:val="20"/>
          <w:lang w:eastAsia="en-ZA"/>
        </w:rPr>
      </w:pPr>
    </w:p>
    <w:p w:rsidR="001A2FBE" w:rsidRPr="001A2FBE" w:rsidRDefault="001A2FBE" w:rsidP="001A2FBE">
      <w:pPr>
        <w:spacing w:after="0" w:line="240" w:lineRule="auto"/>
        <w:jc w:val="both"/>
        <w:outlineLvl w:val="0"/>
        <w:rPr>
          <w:rFonts w:ascii="Times New Roman" w:eastAsia="Arial Unicode MS" w:hAnsi="Times New Roman" w:cs="Times New Roman"/>
          <w:b/>
          <w:caps/>
          <w:color w:val="000000"/>
          <w:sz w:val="24"/>
          <w:szCs w:val="24"/>
          <w:lang w:eastAsia="en-ZA"/>
        </w:rPr>
      </w:pPr>
      <w:r w:rsidRPr="001A2FBE">
        <w:rPr>
          <w:rFonts w:ascii="Times New Roman" w:eastAsia="Arial Unicode MS" w:hAnsi="Times New Roman" w:cs="Times New Roman"/>
          <w:b/>
          <w:caps/>
          <w:color w:val="000000"/>
          <w:sz w:val="24"/>
          <w:szCs w:val="24"/>
          <w:lang w:eastAsia="en-ZA"/>
        </w:rPr>
        <w:t>7.1</w:t>
      </w:r>
      <w:r w:rsidRPr="001A2FBE">
        <w:rPr>
          <w:rFonts w:ascii="Times New Roman" w:eastAsia="Arial Unicode MS" w:hAnsi="Times New Roman" w:cs="Times New Roman"/>
          <w:b/>
          <w:caps/>
          <w:color w:val="000000"/>
          <w:sz w:val="24"/>
          <w:szCs w:val="24"/>
          <w:lang w:eastAsia="en-ZA"/>
        </w:rPr>
        <w:tab/>
        <w:t>COMMITTEE Recommendations</w:t>
      </w:r>
    </w:p>
    <w:p w:rsidR="001A2FBE" w:rsidRPr="001A2FBE" w:rsidRDefault="001A2FBE" w:rsidP="001A2FBE">
      <w:pPr>
        <w:spacing w:after="0" w:line="240" w:lineRule="auto"/>
        <w:ind w:left="360"/>
        <w:jc w:val="both"/>
        <w:outlineLvl w:val="0"/>
        <w:rPr>
          <w:rFonts w:ascii="Times New Roman" w:eastAsia="Arial Unicode MS" w:hAnsi="Times New Roman" w:cs="Times New Roman"/>
          <w:b/>
          <w:color w:val="000000"/>
          <w:sz w:val="24"/>
          <w:szCs w:val="24"/>
          <w:lang w:val="en-US"/>
        </w:rPr>
      </w:pPr>
    </w:p>
    <w:p w:rsidR="001A2FBE" w:rsidRPr="001A2FBE" w:rsidRDefault="001A2FBE" w:rsidP="001A2FBE">
      <w:pPr>
        <w:spacing w:after="0" w:line="240" w:lineRule="auto"/>
        <w:jc w:val="both"/>
        <w:outlineLvl w:val="0"/>
        <w:rPr>
          <w:rFonts w:ascii="Times New Roman" w:eastAsia="Arial Unicode MS" w:hAnsi="Times New Roman" w:cs="Times New Roman"/>
          <w:color w:val="000000"/>
          <w:sz w:val="24"/>
          <w:szCs w:val="24"/>
          <w:lang w:eastAsia="en-ZA"/>
        </w:rPr>
      </w:pPr>
      <w:r w:rsidRPr="001A2FBE">
        <w:rPr>
          <w:rFonts w:ascii="Times New Roman" w:eastAsia="Arial Unicode MS" w:hAnsi="Times New Roman" w:cs="Times New Roman"/>
          <w:color w:val="000000"/>
          <w:sz w:val="24"/>
          <w:szCs w:val="24"/>
          <w:lang w:eastAsia="en-ZA"/>
        </w:rPr>
        <w:t>The following budgetary recommendations are made in terms of 201</w:t>
      </w:r>
      <w:r w:rsidR="00BD78A4">
        <w:rPr>
          <w:rFonts w:ascii="Times New Roman" w:eastAsia="Arial Unicode MS" w:hAnsi="Times New Roman" w:cs="Times New Roman"/>
          <w:color w:val="000000"/>
          <w:sz w:val="24"/>
          <w:szCs w:val="24"/>
          <w:lang w:eastAsia="en-ZA"/>
        </w:rPr>
        <w:t>6</w:t>
      </w:r>
      <w:r w:rsidRPr="001A2FBE">
        <w:rPr>
          <w:rFonts w:ascii="Times New Roman" w:eastAsia="Arial Unicode MS" w:hAnsi="Times New Roman" w:cs="Times New Roman"/>
          <w:color w:val="000000"/>
          <w:sz w:val="24"/>
          <w:szCs w:val="24"/>
          <w:lang w:eastAsia="en-ZA"/>
        </w:rPr>
        <w:t>/1</w:t>
      </w:r>
      <w:r w:rsidR="00BD78A4">
        <w:rPr>
          <w:rFonts w:ascii="Times New Roman" w:eastAsia="Arial Unicode MS" w:hAnsi="Times New Roman" w:cs="Times New Roman"/>
          <w:color w:val="000000"/>
          <w:sz w:val="24"/>
          <w:szCs w:val="24"/>
          <w:lang w:eastAsia="en-ZA"/>
        </w:rPr>
        <w:t>7</w:t>
      </w:r>
      <w:r w:rsidRPr="001A2FBE">
        <w:rPr>
          <w:rFonts w:ascii="Times New Roman" w:eastAsia="Arial Unicode MS" w:hAnsi="Times New Roman" w:cs="Times New Roman"/>
          <w:color w:val="000000"/>
          <w:sz w:val="24"/>
          <w:szCs w:val="24"/>
          <w:lang w:eastAsia="en-ZA"/>
        </w:rPr>
        <w:t xml:space="preserve"> financial year:</w:t>
      </w:r>
    </w:p>
    <w:p w:rsidR="001A2FBE" w:rsidRPr="001A2FBE" w:rsidRDefault="001A2FBE" w:rsidP="001A2FBE">
      <w:pPr>
        <w:spacing w:after="200" w:line="240" w:lineRule="auto"/>
        <w:jc w:val="both"/>
        <w:outlineLvl w:val="0"/>
        <w:rPr>
          <w:rFonts w:ascii="Times New Roman" w:eastAsia="Times New Roman" w:hAnsi="Times New Roman" w:cs="Times New Roman"/>
          <w:color w:val="000000"/>
          <w:sz w:val="24"/>
          <w:szCs w:val="24"/>
          <w:lang w:val="en-GB" w:eastAsia="en-GB"/>
        </w:rPr>
      </w:pPr>
      <w:r w:rsidRPr="001A2FBE">
        <w:rPr>
          <w:rFonts w:ascii="Times New Roman" w:eastAsia="Times New Roman" w:hAnsi="Times New Roman" w:cs="Times New Roman"/>
          <w:color w:val="000000"/>
          <w:sz w:val="24"/>
          <w:szCs w:val="24"/>
          <w:lang w:val="en-GB" w:eastAsia="en-GB"/>
        </w:rPr>
        <w:t xml:space="preserve">  </w:t>
      </w:r>
    </w:p>
    <w:p w:rsidR="0075404C" w:rsidRDefault="00827D6B" w:rsidP="0055546C">
      <w:pPr>
        <w:pStyle w:val="ListParagraph"/>
        <w:numPr>
          <w:ilvl w:val="0"/>
          <w:numId w:val="89"/>
        </w:numPr>
        <w:jc w:val="both"/>
        <w:rPr>
          <w:rFonts w:ascii="Times New Roman" w:hAnsi="Times New Roman"/>
          <w:sz w:val="24"/>
          <w:szCs w:val="24"/>
        </w:rPr>
      </w:pPr>
      <w:r w:rsidRPr="0075404C">
        <w:rPr>
          <w:rFonts w:ascii="Times New Roman" w:hAnsi="Times New Roman"/>
          <w:sz w:val="24"/>
          <w:szCs w:val="24"/>
        </w:rPr>
        <w:t xml:space="preserve">The Committee recommends that the </w:t>
      </w:r>
      <w:r w:rsidR="004D2762" w:rsidRPr="0075404C">
        <w:rPr>
          <w:rFonts w:ascii="Times New Roman" w:hAnsi="Times New Roman"/>
          <w:sz w:val="24"/>
          <w:szCs w:val="24"/>
        </w:rPr>
        <w:t>A</w:t>
      </w:r>
      <w:r w:rsidR="00A27D3B" w:rsidRPr="0075404C">
        <w:rPr>
          <w:rFonts w:ascii="Times New Roman" w:hAnsi="Times New Roman"/>
          <w:sz w:val="24"/>
          <w:szCs w:val="24"/>
        </w:rPr>
        <w:t xml:space="preserve">cting National Commissioner and the </w:t>
      </w:r>
      <w:r w:rsidRPr="0075404C">
        <w:rPr>
          <w:rFonts w:ascii="Times New Roman" w:hAnsi="Times New Roman"/>
          <w:sz w:val="24"/>
          <w:szCs w:val="24"/>
        </w:rPr>
        <w:t>Chief Financial Officer of the SAPS develop a plan to implement the Auditor</w:t>
      </w:r>
      <w:r w:rsidR="00A27D3B" w:rsidRPr="0075404C">
        <w:rPr>
          <w:rFonts w:ascii="Times New Roman" w:hAnsi="Times New Roman"/>
          <w:sz w:val="24"/>
          <w:szCs w:val="24"/>
        </w:rPr>
        <w:t>-</w:t>
      </w:r>
      <w:r w:rsidRPr="0075404C">
        <w:rPr>
          <w:rFonts w:ascii="Times New Roman" w:hAnsi="Times New Roman"/>
          <w:sz w:val="24"/>
          <w:szCs w:val="24"/>
        </w:rPr>
        <w:t xml:space="preserve">General’s recommendations and report on a </w:t>
      </w:r>
      <w:r w:rsidR="004D2762" w:rsidRPr="0075404C">
        <w:rPr>
          <w:rFonts w:ascii="Times New Roman" w:hAnsi="Times New Roman"/>
          <w:sz w:val="24"/>
          <w:szCs w:val="24"/>
        </w:rPr>
        <w:t>quarterly</w:t>
      </w:r>
      <w:r w:rsidRPr="0075404C">
        <w:rPr>
          <w:rFonts w:ascii="Times New Roman" w:hAnsi="Times New Roman"/>
          <w:sz w:val="24"/>
          <w:szCs w:val="24"/>
        </w:rPr>
        <w:t xml:space="preserve"> basis with respect to all material findings,</w:t>
      </w:r>
      <w:r w:rsidR="004D2762" w:rsidRPr="0075404C">
        <w:rPr>
          <w:rFonts w:ascii="Times New Roman" w:hAnsi="Times New Roman"/>
          <w:sz w:val="24"/>
          <w:szCs w:val="24"/>
        </w:rPr>
        <w:t xml:space="preserve"> and</w:t>
      </w:r>
      <w:r w:rsidRPr="0075404C">
        <w:rPr>
          <w:rFonts w:ascii="Times New Roman" w:hAnsi="Times New Roman"/>
          <w:sz w:val="24"/>
          <w:szCs w:val="24"/>
        </w:rPr>
        <w:t xml:space="preserve"> misstatements relating to the Department’s financial statements. The Committee recommends that the SAPS </w:t>
      </w:r>
      <w:r w:rsidR="00914F59" w:rsidRPr="0075404C">
        <w:rPr>
          <w:rFonts w:ascii="Times New Roman" w:hAnsi="Times New Roman"/>
          <w:sz w:val="24"/>
          <w:szCs w:val="24"/>
        </w:rPr>
        <w:t xml:space="preserve">appoint an Audit Tracking Team to respond to </w:t>
      </w:r>
      <w:r w:rsidRPr="0075404C">
        <w:rPr>
          <w:rFonts w:ascii="Times New Roman" w:hAnsi="Times New Roman"/>
          <w:sz w:val="24"/>
          <w:szCs w:val="24"/>
        </w:rPr>
        <w:t>manage</w:t>
      </w:r>
      <w:r w:rsidR="00914F59" w:rsidRPr="0075404C">
        <w:rPr>
          <w:rFonts w:ascii="Times New Roman" w:hAnsi="Times New Roman"/>
          <w:sz w:val="24"/>
          <w:szCs w:val="24"/>
        </w:rPr>
        <w:t xml:space="preserve"> and </w:t>
      </w:r>
      <w:r w:rsidRPr="0075404C">
        <w:rPr>
          <w:rFonts w:ascii="Times New Roman" w:hAnsi="Times New Roman"/>
          <w:sz w:val="24"/>
          <w:szCs w:val="24"/>
        </w:rPr>
        <w:t xml:space="preserve">prepare a turnaround plan </w:t>
      </w:r>
      <w:r w:rsidR="00A27D3B" w:rsidRPr="0075404C">
        <w:rPr>
          <w:rFonts w:ascii="Times New Roman" w:hAnsi="Times New Roman"/>
          <w:sz w:val="24"/>
          <w:szCs w:val="24"/>
        </w:rPr>
        <w:t xml:space="preserve">in its financial and performance management section </w:t>
      </w:r>
      <w:r w:rsidRPr="0075404C">
        <w:rPr>
          <w:rFonts w:ascii="Times New Roman" w:hAnsi="Times New Roman"/>
          <w:sz w:val="24"/>
          <w:szCs w:val="24"/>
        </w:rPr>
        <w:t>with respect to the qualified audit opinion</w:t>
      </w:r>
      <w:r w:rsidR="00914F59" w:rsidRPr="0075404C">
        <w:rPr>
          <w:rFonts w:ascii="Times New Roman" w:hAnsi="Times New Roman"/>
          <w:sz w:val="24"/>
          <w:szCs w:val="24"/>
        </w:rPr>
        <w:t xml:space="preserve">. </w:t>
      </w:r>
    </w:p>
    <w:p w:rsidR="0075404C" w:rsidRDefault="0075404C" w:rsidP="0075404C">
      <w:pPr>
        <w:pStyle w:val="ListParagraph"/>
        <w:jc w:val="both"/>
        <w:rPr>
          <w:rFonts w:ascii="Times New Roman" w:hAnsi="Times New Roman"/>
          <w:sz w:val="24"/>
          <w:szCs w:val="24"/>
        </w:rPr>
      </w:pPr>
    </w:p>
    <w:p w:rsidR="00827D6B" w:rsidRPr="0075404C" w:rsidRDefault="00914F59" w:rsidP="0055546C">
      <w:pPr>
        <w:pStyle w:val="ListParagraph"/>
        <w:numPr>
          <w:ilvl w:val="0"/>
          <w:numId w:val="89"/>
        </w:numPr>
        <w:jc w:val="both"/>
        <w:rPr>
          <w:rFonts w:ascii="Times New Roman" w:hAnsi="Times New Roman"/>
          <w:sz w:val="24"/>
          <w:szCs w:val="24"/>
        </w:rPr>
      </w:pPr>
      <w:r w:rsidRPr="0075404C">
        <w:rPr>
          <w:rFonts w:ascii="Times New Roman" w:hAnsi="Times New Roman"/>
          <w:sz w:val="24"/>
          <w:szCs w:val="24"/>
        </w:rPr>
        <w:t xml:space="preserve">The SAPS must </w:t>
      </w:r>
      <w:r w:rsidR="0075404C">
        <w:rPr>
          <w:rFonts w:ascii="Times New Roman" w:hAnsi="Times New Roman"/>
          <w:sz w:val="24"/>
          <w:szCs w:val="24"/>
        </w:rPr>
        <w:t xml:space="preserve">provide </w:t>
      </w:r>
      <w:r w:rsidRPr="0075404C">
        <w:rPr>
          <w:rFonts w:ascii="Times New Roman" w:hAnsi="Times New Roman"/>
          <w:sz w:val="24"/>
          <w:szCs w:val="24"/>
        </w:rPr>
        <w:t xml:space="preserve">the names of the members of the </w:t>
      </w:r>
      <w:r w:rsidR="0075404C">
        <w:rPr>
          <w:rFonts w:ascii="Times New Roman" w:hAnsi="Times New Roman"/>
          <w:sz w:val="24"/>
          <w:szCs w:val="24"/>
        </w:rPr>
        <w:t xml:space="preserve">Audit Tracking </w:t>
      </w:r>
      <w:r w:rsidRPr="0075404C">
        <w:rPr>
          <w:rFonts w:ascii="Times New Roman" w:hAnsi="Times New Roman"/>
          <w:sz w:val="24"/>
          <w:szCs w:val="24"/>
        </w:rPr>
        <w:t>Team to the Portfolio Committee</w:t>
      </w:r>
      <w:r w:rsidR="00827D6B" w:rsidRPr="0075404C">
        <w:rPr>
          <w:rFonts w:ascii="Times New Roman" w:hAnsi="Times New Roman"/>
          <w:sz w:val="24"/>
          <w:szCs w:val="24"/>
        </w:rPr>
        <w:t xml:space="preserve"> and </w:t>
      </w:r>
      <w:r w:rsidR="004D2762" w:rsidRPr="0075404C">
        <w:rPr>
          <w:rFonts w:ascii="Times New Roman" w:hAnsi="Times New Roman"/>
          <w:sz w:val="24"/>
          <w:szCs w:val="24"/>
        </w:rPr>
        <w:t>provide quarterly report</w:t>
      </w:r>
      <w:r w:rsidRPr="0075404C">
        <w:rPr>
          <w:rFonts w:ascii="Times New Roman" w:hAnsi="Times New Roman"/>
          <w:sz w:val="24"/>
          <w:szCs w:val="24"/>
        </w:rPr>
        <w:t>s</w:t>
      </w:r>
      <w:r w:rsidR="004D2762" w:rsidRPr="0075404C">
        <w:rPr>
          <w:rFonts w:ascii="Times New Roman" w:hAnsi="Times New Roman"/>
          <w:sz w:val="24"/>
          <w:szCs w:val="24"/>
        </w:rPr>
        <w:t xml:space="preserve"> to the Committee </w:t>
      </w:r>
      <w:r w:rsidR="00827D6B" w:rsidRPr="0075404C">
        <w:rPr>
          <w:rFonts w:ascii="Times New Roman" w:hAnsi="Times New Roman"/>
          <w:sz w:val="24"/>
          <w:szCs w:val="24"/>
        </w:rPr>
        <w:t>to prevent a repeat adverse finding in preparation for the 2018/19 financial year.</w:t>
      </w:r>
    </w:p>
    <w:p w:rsidR="00A27D3B" w:rsidRPr="00A27D3B" w:rsidRDefault="00A27D3B" w:rsidP="00A27D3B">
      <w:pPr>
        <w:pStyle w:val="ListParagraph"/>
        <w:jc w:val="both"/>
        <w:rPr>
          <w:rFonts w:ascii="Times New Roman" w:hAnsi="Times New Roman"/>
          <w:sz w:val="24"/>
          <w:szCs w:val="24"/>
        </w:rPr>
      </w:pPr>
    </w:p>
    <w:p w:rsidR="00052D82" w:rsidRDefault="00052D82"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Executive Authority must ensure that the </w:t>
      </w:r>
      <w:r w:rsidR="0055546C">
        <w:rPr>
          <w:rFonts w:ascii="Times New Roman" w:hAnsi="Times New Roman"/>
          <w:sz w:val="24"/>
          <w:szCs w:val="24"/>
        </w:rPr>
        <w:t xml:space="preserve">National Commissioner and/or the </w:t>
      </w:r>
      <w:r>
        <w:rPr>
          <w:rFonts w:ascii="Times New Roman" w:hAnsi="Times New Roman"/>
          <w:sz w:val="24"/>
          <w:szCs w:val="24"/>
        </w:rPr>
        <w:t>Deputy National Commissioners</w:t>
      </w:r>
      <w:r w:rsidR="0055546C">
        <w:rPr>
          <w:rFonts w:ascii="Times New Roman" w:hAnsi="Times New Roman"/>
          <w:sz w:val="24"/>
          <w:szCs w:val="24"/>
        </w:rPr>
        <w:t xml:space="preserve"> and the Divisional Commissioner for Programme 4, </w:t>
      </w:r>
      <w:r>
        <w:rPr>
          <w:rFonts w:ascii="Times New Roman" w:hAnsi="Times New Roman"/>
          <w:sz w:val="24"/>
          <w:szCs w:val="24"/>
        </w:rPr>
        <w:t>take responsibility for the implementation of the AG’s findings and recommendations.</w:t>
      </w:r>
    </w:p>
    <w:p w:rsidR="00052D82" w:rsidRPr="00052D82" w:rsidRDefault="00052D82" w:rsidP="00052D82">
      <w:pPr>
        <w:pStyle w:val="ListParagraph"/>
        <w:rPr>
          <w:rFonts w:ascii="Times New Roman" w:hAnsi="Times New Roman"/>
          <w:sz w:val="24"/>
          <w:szCs w:val="24"/>
        </w:rPr>
      </w:pPr>
    </w:p>
    <w:p w:rsidR="00052D82" w:rsidRDefault="00052D82" w:rsidP="00E26DD5">
      <w:pPr>
        <w:pStyle w:val="ListParagraph"/>
        <w:numPr>
          <w:ilvl w:val="0"/>
          <w:numId w:val="89"/>
        </w:numPr>
        <w:jc w:val="both"/>
        <w:rPr>
          <w:rFonts w:ascii="Times New Roman" w:hAnsi="Times New Roman"/>
          <w:sz w:val="24"/>
          <w:szCs w:val="24"/>
        </w:rPr>
      </w:pPr>
      <w:r w:rsidRPr="00052D82">
        <w:rPr>
          <w:rFonts w:ascii="Times New Roman" w:hAnsi="Times New Roman"/>
          <w:sz w:val="24"/>
          <w:szCs w:val="24"/>
        </w:rPr>
        <w:t xml:space="preserve">The Committee recommends that the </w:t>
      </w:r>
      <w:r>
        <w:rPr>
          <w:rFonts w:ascii="Times New Roman" w:hAnsi="Times New Roman"/>
          <w:sz w:val="24"/>
          <w:szCs w:val="24"/>
        </w:rPr>
        <w:t xml:space="preserve">Divisional Commissioners for </w:t>
      </w:r>
      <w:r w:rsidRPr="00052D82">
        <w:rPr>
          <w:rFonts w:ascii="Times New Roman" w:hAnsi="Times New Roman"/>
          <w:sz w:val="24"/>
          <w:szCs w:val="24"/>
        </w:rPr>
        <w:t xml:space="preserve">Programmes 2 and 3 should take responsibility for the performance of the turnaround of their programme performance, and provide reports to the Committee on a quarterly basis.   </w:t>
      </w:r>
    </w:p>
    <w:p w:rsidR="00052D82" w:rsidRPr="00052D82" w:rsidRDefault="00052D82" w:rsidP="00052D82">
      <w:pPr>
        <w:pStyle w:val="ListParagraph"/>
        <w:rPr>
          <w:rFonts w:ascii="Times New Roman" w:hAnsi="Times New Roman"/>
          <w:sz w:val="24"/>
          <w:szCs w:val="24"/>
        </w:rPr>
      </w:pPr>
    </w:p>
    <w:p w:rsidR="00052D82" w:rsidRDefault="00052D82"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SAPS management undertake a skills audit of the </w:t>
      </w:r>
      <w:proofErr w:type="gramStart"/>
      <w:r>
        <w:rPr>
          <w:rFonts w:ascii="Times New Roman" w:hAnsi="Times New Roman"/>
          <w:sz w:val="24"/>
          <w:szCs w:val="24"/>
        </w:rPr>
        <w:t>Financial</w:t>
      </w:r>
      <w:proofErr w:type="gramEnd"/>
      <w:r>
        <w:rPr>
          <w:rFonts w:ascii="Times New Roman" w:hAnsi="Times New Roman"/>
          <w:sz w:val="24"/>
          <w:szCs w:val="24"/>
        </w:rPr>
        <w:t xml:space="preserve"> section in terms of tangible financial assets with a view of strengthening the controls and financial monitoring of the section, and provide a report to the Committee.</w:t>
      </w:r>
    </w:p>
    <w:p w:rsidR="00052D82" w:rsidRPr="00052D82" w:rsidRDefault="00052D82" w:rsidP="00052D82">
      <w:pPr>
        <w:pStyle w:val="ListParagraph"/>
        <w:rPr>
          <w:rFonts w:ascii="Times New Roman" w:hAnsi="Times New Roman"/>
          <w:sz w:val="24"/>
          <w:szCs w:val="24"/>
        </w:rPr>
      </w:pPr>
    </w:p>
    <w:p w:rsidR="00052D82" w:rsidRDefault="00052D82"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SAPS Audit Committee provide an action plan to deal with the slow response of the SAPS Management to the AG’s recommendations.</w:t>
      </w:r>
    </w:p>
    <w:p w:rsidR="00052D82" w:rsidRPr="00052D82" w:rsidRDefault="00052D82" w:rsidP="00052D82">
      <w:pPr>
        <w:pStyle w:val="ListParagraph"/>
        <w:rPr>
          <w:rFonts w:ascii="Times New Roman" w:hAnsi="Times New Roman"/>
          <w:sz w:val="24"/>
          <w:szCs w:val="24"/>
        </w:rPr>
      </w:pPr>
    </w:p>
    <w:p w:rsidR="00052D82" w:rsidRDefault="00052D82"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Executive Authority</w:t>
      </w:r>
      <w:r w:rsidR="007B30A8">
        <w:rPr>
          <w:rFonts w:ascii="Times New Roman" w:hAnsi="Times New Roman"/>
          <w:sz w:val="24"/>
          <w:szCs w:val="24"/>
        </w:rPr>
        <w:t>, in view of the AG findings and recommendations, meet</w:t>
      </w:r>
      <w:r>
        <w:rPr>
          <w:rFonts w:ascii="Times New Roman" w:hAnsi="Times New Roman"/>
          <w:sz w:val="24"/>
          <w:szCs w:val="24"/>
        </w:rPr>
        <w:t xml:space="preserve"> with all </w:t>
      </w:r>
      <w:r w:rsidR="007B30A8">
        <w:rPr>
          <w:rFonts w:ascii="Times New Roman" w:hAnsi="Times New Roman"/>
          <w:sz w:val="24"/>
          <w:szCs w:val="24"/>
        </w:rPr>
        <w:t>A</w:t>
      </w:r>
      <w:r>
        <w:rPr>
          <w:rFonts w:ascii="Times New Roman" w:hAnsi="Times New Roman"/>
          <w:sz w:val="24"/>
          <w:szCs w:val="24"/>
        </w:rPr>
        <w:t xml:space="preserve">ccounting </w:t>
      </w:r>
      <w:r w:rsidR="007B30A8">
        <w:rPr>
          <w:rFonts w:ascii="Times New Roman" w:hAnsi="Times New Roman"/>
          <w:sz w:val="24"/>
          <w:szCs w:val="24"/>
        </w:rPr>
        <w:t>O</w:t>
      </w:r>
      <w:r>
        <w:rPr>
          <w:rFonts w:ascii="Times New Roman" w:hAnsi="Times New Roman"/>
          <w:sz w:val="24"/>
          <w:szCs w:val="24"/>
        </w:rPr>
        <w:t>fficers of the Department</w:t>
      </w:r>
      <w:r w:rsidR="007B30A8">
        <w:rPr>
          <w:rFonts w:ascii="Times New Roman" w:hAnsi="Times New Roman"/>
          <w:sz w:val="24"/>
          <w:szCs w:val="24"/>
        </w:rPr>
        <w:t>s</w:t>
      </w:r>
      <w:r>
        <w:rPr>
          <w:rFonts w:ascii="Times New Roman" w:hAnsi="Times New Roman"/>
          <w:sz w:val="24"/>
          <w:szCs w:val="24"/>
        </w:rPr>
        <w:t xml:space="preserve"> and Entity under his auspices</w:t>
      </w:r>
      <w:r w:rsidR="007B30A8">
        <w:rPr>
          <w:rFonts w:ascii="Times New Roman" w:hAnsi="Times New Roman"/>
          <w:sz w:val="24"/>
          <w:szCs w:val="24"/>
        </w:rPr>
        <w:t xml:space="preserve"> on a quarterly basis to identify root causes, implement action plans, and report to the Committee on progress. </w:t>
      </w:r>
      <w:r>
        <w:rPr>
          <w:rFonts w:ascii="Times New Roman" w:hAnsi="Times New Roman"/>
          <w:sz w:val="24"/>
          <w:szCs w:val="24"/>
        </w:rPr>
        <w:t xml:space="preserve">  </w:t>
      </w:r>
    </w:p>
    <w:p w:rsidR="00052D82" w:rsidRPr="00052D82" w:rsidRDefault="00052D82" w:rsidP="00052D82">
      <w:pPr>
        <w:pStyle w:val="ListParagraph"/>
        <w:rPr>
          <w:rFonts w:ascii="Times New Roman" w:hAnsi="Times New Roman"/>
          <w:sz w:val="24"/>
          <w:szCs w:val="24"/>
        </w:rPr>
      </w:pPr>
    </w:p>
    <w:p w:rsidR="00827D6B" w:rsidRDefault="00827D6B" w:rsidP="00A27D3B">
      <w:pPr>
        <w:pStyle w:val="ListParagraph"/>
        <w:numPr>
          <w:ilvl w:val="0"/>
          <w:numId w:val="89"/>
        </w:numPr>
        <w:jc w:val="both"/>
        <w:rPr>
          <w:rFonts w:ascii="Times New Roman" w:hAnsi="Times New Roman"/>
          <w:sz w:val="24"/>
          <w:szCs w:val="24"/>
        </w:rPr>
      </w:pPr>
      <w:r w:rsidRPr="00827D6B">
        <w:rPr>
          <w:rFonts w:ascii="Times New Roman" w:hAnsi="Times New Roman"/>
          <w:sz w:val="24"/>
          <w:szCs w:val="24"/>
        </w:rPr>
        <w:t>The Committee recommends</w:t>
      </w:r>
      <w:r>
        <w:rPr>
          <w:rFonts w:ascii="Times New Roman" w:hAnsi="Times New Roman"/>
          <w:sz w:val="24"/>
          <w:szCs w:val="24"/>
        </w:rPr>
        <w:t xml:space="preserve"> that t</w:t>
      </w:r>
      <w:r w:rsidRPr="00827D6B">
        <w:rPr>
          <w:rFonts w:ascii="Times New Roman" w:hAnsi="Times New Roman"/>
          <w:sz w:val="24"/>
          <w:szCs w:val="24"/>
        </w:rPr>
        <w:t>he Department should provide a detailed report</w:t>
      </w:r>
      <w:r>
        <w:rPr>
          <w:rFonts w:ascii="Times New Roman" w:hAnsi="Times New Roman"/>
          <w:sz w:val="24"/>
          <w:szCs w:val="24"/>
        </w:rPr>
        <w:t xml:space="preserve"> on the SITA procurement</w:t>
      </w:r>
      <w:r w:rsidRPr="00827D6B">
        <w:rPr>
          <w:rFonts w:ascii="Times New Roman" w:hAnsi="Times New Roman"/>
          <w:sz w:val="24"/>
          <w:szCs w:val="24"/>
        </w:rPr>
        <w:t xml:space="preserve">, including the nature of the assets and costs, of the network assets procured by SITA on behalf of the SAPS. The Department should indicate whether the network assets were procured as part of the CJS Revamp Project. </w:t>
      </w:r>
    </w:p>
    <w:p w:rsidR="00914F59" w:rsidRPr="00914F59" w:rsidRDefault="00914F59" w:rsidP="00914F59">
      <w:pPr>
        <w:pStyle w:val="ListParagraph"/>
        <w:rPr>
          <w:rFonts w:ascii="Times New Roman" w:hAnsi="Times New Roman"/>
          <w:sz w:val="24"/>
          <w:szCs w:val="24"/>
        </w:rPr>
      </w:pPr>
    </w:p>
    <w:p w:rsidR="00914F59" w:rsidRDefault="00914F59"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Department provides a monthly report on the Supply Chain Management (SCM) deviations and transgressions and what action steps were taken against officials who fails to comply with SCM policies.  </w:t>
      </w:r>
    </w:p>
    <w:p w:rsidR="00A27D3B" w:rsidRPr="00A27D3B" w:rsidRDefault="00A27D3B" w:rsidP="00A27D3B">
      <w:pPr>
        <w:pStyle w:val="ListParagraph"/>
        <w:rPr>
          <w:rFonts w:ascii="Times New Roman" w:hAnsi="Times New Roman"/>
          <w:sz w:val="24"/>
          <w:szCs w:val="24"/>
        </w:rPr>
      </w:pPr>
    </w:p>
    <w:p w:rsidR="00A27D3B" w:rsidRDefault="00A27D3B"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w:t>
      </w:r>
      <w:r w:rsidRPr="00A27D3B">
        <w:rPr>
          <w:rFonts w:ascii="Times New Roman" w:hAnsi="Times New Roman"/>
          <w:sz w:val="24"/>
          <w:szCs w:val="24"/>
        </w:rPr>
        <w:t xml:space="preserve">he Department should indicate the reason for the failure to take effective steps to prevent irregular expenditure amounting to R20.3 million as disclosed in note 24 of the annual financial statements. The Department should indicate what steps will be taken to </w:t>
      </w:r>
      <w:proofErr w:type="gramStart"/>
      <w:r w:rsidRPr="00A27D3B">
        <w:rPr>
          <w:rFonts w:ascii="Times New Roman" w:hAnsi="Times New Roman"/>
          <w:sz w:val="24"/>
          <w:szCs w:val="24"/>
        </w:rPr>
        <w:t>mitigate</w:t>
      </w:r>
      <w:proofErr w:type="gramEnd"/>
      <w:r w:rsidRPr="00A27D3B">
        <w:rPr>
          <w:rFonts w:ascii="Times New Roman" w:hAnsi="Times New Roman"/>
          <w:sz w:val="24"/>
          <w:szCs w:val="24"/>
        </w:rPr>
        <w:t xml:space="preserve"> against irregular expenditure. </w:t>
      </w:r>
    </w:p>
    <w:p w:rsidR="00A27D3B" w:rsidRPr="00A27D3B" w:rsidRDefault="00A27D3B" w:rsidP="00A27D3B">
      <w:pPr>
        <w:pStyle w:val="ListParagraph"/>
        <w:rPr>
          <w:rFonts w:ascii="Times New Roman" w:hAnsi="Times New Roman"/>
          <w:sz w:val="24"/>
          <w:szCs w:val="24"/>
        </w:rPr>
      </w:pPr>
    </w:p>
    <w:p w:rsidR="00A27D3B" w:rsidRDefault="00A27D3B" w:rsidP="00B31DFB">
      <w:pPr>
        <w:pStyle w:val="ListParagraph"/>
        <w:numPr>
          <w:ilvl w:val="0"/>
          <w:numId w:val="89"/>
        </w:numPr>
        <w:jc w:val="both"/>
        <w:rPr>
          <w:rFonts w:ascii="Times New Roman" w:hAnsi="Times New Roman"/>
          <w:sz w:val="24"/>
          <w:szCs w:val="24"/>
        </w:rPr>
      </w:pPr>
      <w:r w:rsidRPr="00825073">
        <w:rPr>
          <w:rFonts w:ascii="Times New Roman" w:hAnsi="Times New Roman"/>
          <w:sz w:val="24"/>
          <w:szCs w:val="24"/>
        </w:rPr>
        <w:t xml:space="preserve">The Committee recommends that the SAPS should make available on a </w:t>
      </w:r>
      <w:r w:rsidR="000357C4" w:rsidRPr="00825073">
        <w:rPr>
          <w:rFonts w:ascii="Times New Roman" w:hAnsi="Times New Roman"/>
          <w:sz w:val="24"/>
          <w:szCs w:val="24"/>
        </w:rPr>
        <w:t>yearly</w:t>
      </w:r>
      <w:r w:rsidRPr="00825073">
        <w:rPr>
          <w:rFonts w:ascii="Times New Roman" w:hAnsi="Times New Roman"/>
          <w:sz w:val="24"/>
          <w:szCs w:val="24"/>
        </w:rPr>
        <w:t xml:space="preserve"> basis the list of </w:t>
      </w:r>
      <w:r w:rsidR="00825073">
        <w:rPr>
          <w:rFonts w:ascii="Times New Roman" w:hAnsi="Times New Roman"/>
          <w:sz w:val="24"/>
          <w:szCs w:val="24"/>
        </w:rPr>
        <w:t xml:space="preserve">senior managers </w:t>
      </w:r>
      <w:r w:rsidRPr="00825073">
        <w:rPr>
          <w:rFonts w:ascii="Times New Roman" w:hAnsi="Times New Roman"/>
          <w:sz w:val="24"/>
          <w:szCs w:val="24"/>
        </w:rPr>
        <w:t>who do business with the SAPS</w:t>
      </w:r>
      <w:r w:rsidR="000357C4" w:rsidRPr="00825073">
        <w:rPr>
          <w:rFonts w:ascii="Times New Roman" w:hAnsi="Times New Roman"/>
          <w:sz w:val="24"/>
          <w:szCs w:val="24"/>
        </w:rPr>
        <w:t>. The Declarations of Interest</w:t>
      </w:r>
      <w:r w:rsidRPr="00825073">
        <w:rPr>
          <w:rFonts w:ascii="Times New Roman" w:hAnsi="Times New Roman"/>
          <w:sz w:val="24"/>
          <w:szCs w:val="24"/>
        </w:rPr>
        <w:t xml:space="preserve"> </w:t>
      </w:r>
      <w:r w:rsidR="000357C4" w:rsidRPr="00825073">
        <w:rPr>
          <w:rFonts w:ascii="Times New Roman" w:hAnsi="Times New Roman"/>
          <w:sz w:val="24"/>
          <w:szCs w:val="24"/>
        </w:rPr>
        <w:t xml:space="preserve">by SAPS senior managers must be made available </w:t>
      </w:r>
      <w:r w:rsidR="00825073" w:rsidRPr="00825073">
        <w:rPr>
          <w:rFonts w:ascii="Times New Roman" w:hAnsi="Times New Roman"/>
          <w:sz w:val="24"/>
          <w:szCs w:val="24"/>
        </w:rPr>
        <w:t xml:space="preserve">for scrutiny by the Committee. </w:t>
      </w:r>
      <w:r w:rsidR="00825073">
        <w:rPr>
          <w:rFonts w:ascii="Times New Roman" w:hAnsi="Times New Roman"/>
          <w:sz w:val="24"/>
          <w:szCs w:val="24"/>
        </w:rPr>
        <w:t xml:space="preserve">The Committee recommends that the SAPS put in place steps to prevent conflicts of interests with its members and report on it. </w:t>
      </w:r>
      <w:r w:rsidR="00825073" w:rsidRPr="00825073">
        <w:rPr>
          <w:rFonts w:ascii="Times New Roman" w:hAnsi="Times New Roman"/>
          <w:sz w:val="24"/>
          <w:szCs w:val="24"/>
        </w:rPr>
        <w:t xml:space="preserve"> </w:t>
      </w:r>
    </w:p>
    <w:p w:rsidR="00825073" w:rsidRPr="00825073" w:rsidRDefault="00825073" w:rsidP="00825073">
      <w:pPr>
        <w:pStyle w:val="ListParagraph"/>
        <w:rPr>
          <w:rFonts w:ascii="Times New Roman" w:hAnsi="Times New Roman"/>
          <w:sz w:val="24"/>
          <w:szCs w:val="24"/>
        </w:rPr>
      </w:pPr>
    </w:p>
    <w:p w:rsidR="00A27D3B" w:rsidRDefault="00825073"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SAPS audits all its supplier databases to check if </w:t>
      </w:r>
      <w:r w:rsidR="00A27D3B" w:rsidRPr="00A27D3B">
        <w:rPr>
          <w:rFonts w:ascii="Times New Roman" w:hAnsi="Times New Roman"/>
          <w:sz w:val="24"/>
          <w:szCs w:val="24"/>
        </w:rPr>
        <w:t xml:space="preserve">close family members, partners or associates </w:t>
      </w:r>
      <w:r>
        <w:rPr>
          <w:rFonts w:ascii="Times New Roman" w:hAnsi="Times New Roman"/>
          <w:sz w:val="24"/>
          <w:szCs w:val="24"/>
        </w:rPr>
        <w:t xml:space="preserve">of its members </w:t>
      </w:r>
      <w:r w:rsidR="00A27D3B" w:rsidRPr="00A27D3B">
        <w:rPr>
          <w:rFonts w:ascii="Times New Roman" w:hAnsi="Times New Roman"/>
          <w:sz w:val="24"/>
          <w:szCs w:val="24"/>
        </w:rPr>
        <w:t>had a private or business interest in contracts awarded by the Department</w:t>
      </w:r>
      <w:r>
        <w:rPr>
          <w:rFonts w:ascii="Times New Roman" w:hAnsi="Times New Roman"/>
          <w:sz w:val="24"/>
          <w:szCs w:val="24"/>
        </w:rPr>
        <w:t xml:space="preserve">, and if such members </w:t>
      </w:r>
      <w:r w:rsidR="00A27D3B" w:rsidRPr="00A27D3B">
        <w:rPr>
          <w:rFonts w:ascii="Times New Roman" w:hAnsi="Times New Roman"/>
          <w:sz w:val="24"/>
          <w:szCs w:val="24"/>
        </w:rPr>
        <w:t>failed to disclose such interest, as required by Treasury Regulation 16A8.4.</w:t>
      </w:r>
    </w:p>
    <w:p w:rsidR="00A27D3B" w:rsidRPr="00A27D3B" w:rsidRDefault="00A27D3B" w:rsidP="00A27D3B">
      <w:pPr>
        <w:pStyle w:val="ListParagraph"/>
        <w:rPr>
          <w:rFonts w:ascii="Times New Roman" w:hAnsi="Times New Roman"/>
          <w:sz w:val="24"/>
          <w:szCs w:val="24"/>
        </w:rPr>
      </w:pPr>
    </w:p>
    <w:p w:rsidR="00A27D3B" w:rsidRDefault="00825073" w:rsidP="00B31DFB">
      <w:pPr>
        <w:pStyle w:val="ListParagraph"/>
        <w:numPr>
          <w:ilvl w:val="0"/>
          <w:numId w:val="89"/>
        </w:numPr>
        <w:jc w:val="both"/>
        <w:rPr>
          <w:rFonts w:ascii="Times New Roman" w:hAnsi="Times New Roman"/>
          <w:sz w:val="24"/>
          <w:szCs w:val="24"/>
        </w:rPr>
      </w:pPr>
      <w:r w:rsidRPr="00F110A3">
        <w:rPr>
          <w:rFonts w:ascii="Times New Roman" w:hAnsi="Times New Roman"/>
          <w:sz w:val="24"/>
          <w:szCs w:val="24"/>
        </w:rPr>
        <w:t xml:space="preserve">The Committee recommends </w:t>
      </w:r>
      <w:r w:rsidR="009B44E6" w:rsidRPr="00F110A3">
        <w:rPr>
          <w:rFonts w:ascii="Times New Roman" w:hAnsi="Times New Roman"/>
          <w:sz w:val="24"/>
          <w:szCs w:val="24"/>
        </w:rPr>
        <w:t>that the SAPS initiate investigations into the procurement of goods and services above R500 000 without inviting competitive bids</w:t>
      </w:r>
      <w:r w:rsidR="00F110A3" w:rsidRPr="00F110A3">
        <w:rPr>
          <w:rFonts w:ascii="Times New Roman" w:hAnsi="Times New Roman"/>
          <w:sz w:val="24"/>
          <w:szCs w:val="24"/>
        </w:rPr>
        <w:t xml:space="preserve"> before the end of </w:t>
      </w:r>
      <w:r w:rsidR="00F110A3">
        <w:rPr>
          <w:rFonts w:ascii="Times New Roman" w:hAnsi="Times New Roman"/>
          <w:sz w:val="24"/>
          <w:szCs w:val="24"/>
        </w:rPr>
        <w:t xml:space="preserve">December 2017 </w:t>
      </w:r>
      <w:r w:rsidR="00F110A3" w:rsidRPr="00F110A3">
        <w:rPr>
          <w:rFonts w:ascii="Times New Roman" w:hAnsi="Times New Roman"/>
          <w:sz w:val="24"/>
          <w:szCs w:val="24"/>
        </w:rPr>
        <w:t>and the report should be made available to Committee</w:t>
      </w:r>
      <w:r w:rsidR="009B44E6" w:rsidRPr="00F110A3">
        <w:rPr>
          <w:rFonts w:ascii="Times New Roman" w:hAnsi="Times New Roman"/>
          <w:sz w:val="24"/>
          <w:szCs w:val="24"/>
        </w:rPr>
        <w:t xml:space="preserve">. </w:t>
      </w:r>
    </w:p>
    <w:p w:rsidR="00F110A3" w:rsidRPr="00F110A3" w:rsidRDefault="00F110A3" w:rsidP="00F110A3">
      <w:pPr>
        <w:pStyle w:val="ListParagraph"/>
        <w:rPr>
          <w:rFonts w:ascii="Times New Roman" w:hAnsi="Times New Roman"/>
          <w:sz w:val="24"/>
          <w:szCs w:val="24"/>
        </w:rPr>
      </w:pPr>
    </w:p>
    <w:p w:rsidR="00F110A3" w:rsidRDefault="00F110A3"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SAPS provide a report on why it disciplined some and not all officials who</w:t>
      </w:r>
      <w:r w:rsidR="00A27D3B" w:rsidRPr="00A27D3B">
        <w:rPr>
          <w:rFonts w:ascii="Times New Roman" w:hAnsi="Times New Roman"/>
          <w:sz w:val="24"/>
          <w:szCs w:val="24"/>
        </w:rPr>
        <w:t xml:space="preserve"> had incurred and/or permitted irregular expenditure; as required by section 38(1</w:t>
      </w:r>
      <w:proofErr w:type="gramStart"/>
      <w:r w:rsidR="00A27D3B" w:rsidRPr="00A27D3B">
        <w:rPr>
          <w:rFonts w:ascii="Times New Roman" w:hAnsi="Times New Roman"/>
          <w:sz w:val="24"/>
          <w:szCs w:val="24"/>
        </w:rPr>
        <w:t>)(</w:t>
      </w:r>
      <w:proofErr w:type="gramEnd"/>
      <w:r w:rsidR="00A27D3B" w:rsidRPr="00A27D3B">
        <w:rPr>
          <w:rFonts w:ascii="Times New Roman" w:hAnsi="Times New Roman"/>
          <w:sz w:val="24"/>
          <w:szCs w:val="24"/>
        </w:rPr>
        <w:t>h)(iii) of the PFMA.</w:t>
      </w:r>
    </w:p>
    <w:p w:rsidR="00F110A3" w:rsidRPr="00F110A3" w:rsidRDefault="00F110A3" w:rsidP="00F110A3">
      <w:pPr>
        <w:pStyle w:val="ListParagraph"/>
        <w:rPr>
          <w:rFonts w:ascii="Times New Roman" w:hAnsi="Times New Roman"/>
          <w:sz w:val="24"/>
          <w:szCs w:val="24"/>
        </w:rPr>
      </w:pPr>
    </w:p>
    <w:p w:rsidR="00A27D3B" w:rsidRDefault="00A27D3B" w:rsidP="00A27D3B">
      <w:pPr>
        <w:pStyle w:val="ListParagraph"/>
        <w:numPr>
          <w:ilvl w:val="0"/>
          <w:numId w:val="89"/>
        </w:numPr>
        <w:jc w:val="both"/>
        <w:rPr>
          <w:rFonts w:ascii="Times New Roman" w:hAnsi="Times New Roman"/>
          <w:sz w:val="24"/>
          <w:szCs w:val="24"/>
        </w:rPr>
      </w:pPr>
      <w:r w:rsidRPr="00A27D3B">
        <w:rPr>
          <w:rFonts w:ascii="Times New Roman" w:hAnsi="Times New Roman"/>
          <w:sz w:val="24"/>
          <w:szCs w:val="24"/>
        </w:rPr>
        <w:lastRenderedPageBreak/>
        <w:t xml:space="preserve">The </w:t>
      </w:r>
      <w:r w:rsidR="00F110A3">
        <w:rPr>
          <w:rFonts w:ascii="Times New Roman" w:hAnsi="Times New Roman"/>
          <w:sz w:val="24"/>
          <w:szCs w:val="24"/>
        </w:rPr>
        <w:t xml:space="preserve">Committee recommends that the </w:t>
      </w:r>
      <w:r w:rsidRPr="00A27D3B">
        <w:rPr>
          <w:rFonts w:ascii="Times New Roman" w:hAnsi="Times New Roman"/>
          <w:sz w:val="24"/>
          <w:szCs w:val="24"/>
        </w:rPr>
        <w:t xml:space="preserve">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 </w:t>
      </w:r>
    </w:p>
    <w:p w:rsidR="00F110A3" w:rsidRPr="00F110A3" w:rsidRDefault="00F110A3" w:rsidP="00F110A3">
      <w:pPr>
        <w:pStyle w:val="ListParagraph"/>
        <w:rPr>
          <w:rFonts w:ascii="Times New Roman" w:hAnsi="Times New Roman"/>
          <w:sz w:val="24"/>
          <w:szCs w:val="24"/>
        </w:rPr>
      </w:pPr>
    </w:p>
    <w:p w:rsidR="00F110A3" w:rsidRDefault="00F110A3" w:rsidP="00F110A3">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all vacancies, including acting positions,</w:t>
      </w:r>
      <w:r w:rsidRPr="00F110A3">
        <w:t xml:space="preserve"> </w:t>
      </w:r>
      <w:r w:rsidRPr="00F110A3">
        <w:rPr>
          <w:rFonts w:ascii="Times New Roman" w:hAnsi="Times New Roman"/>
          <w:sz w:val="24"/>
          <w:szCs w:val="24"/>
        </w:rPr>
        <w:t>especially those in which the incumbent is on long-standing suspension</w:t>
      </w:r>
      <w:r>
        <w:rPr>
          <w:rFonts w:ascii="Times New Roman" w:hAnsi="Times New Roman"/>
          <w:sz w:val="24"/>
          <w:szCs w:val="24"/>
        </w:rPr>
        <w:t>, should be filled permanently in the next six months.</w:t>
      </w:r>
      <w:r w:rsidR="00AA0D9F">
        <w:rPr>
          <w:rFonts w:ascii="Times New Roman" w:hAnsi="Times New Roman"/>
          <w:sz w:val="24"/>
          <w:szCs w:val="24"/>
        </w:rPr>
        <w:t xml:space="preserve"> The Department should provide quarterly reports on this to the Committee.</w:t>
      </w:r>
    </w:p>
    <w:p w:rsidR="00F110A3" w:rsidRPr="00F110A3" w:rsidRDefault="00F110A3" w:rsidP="00F110A3">
      <w:pPr>
        <w:pStyle w:val="ListParagraph"/>
        <w:rPr>
          <w:rFonts w:ascii="Times New Roman" w:hAnsi="Times New Roman"/>
          <w:sz w:val="24"/>
          <w:szCs w:val="24"/>
        </w:rPr>
      </w:pPr>
    </w:p>
    <w:p w:rsidR="00AA0D9F" w:rsidRDefault="00F110A3"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w:t>
      </w:r>
      <w:r w:rsidR="00F16860">
        <w:rPr>
          <w:rFonts w:ascii="Times New Roman" w:hAnsi="Times New Roman"/>
          <w:sz w:val="24"/>
          <w:szCs w:val="24"/>
        </w:rPr>
        <w:t xml:space="preserve">the Department put action steps in place to address the slow response to the AGSA </w:t>
      </w:r>
      <w:r w:rsidR="00A27D3B" w:rsidRPr="00A27D3B">
        <w:rPr>
          <w:rFonts w:ascii="Times New Roman" w:hAnsi="Times New Roman"/>
          <w:sz w:val="24"/>
          <w:szCs w:val="24"/>
        </w:rPr>
        <w:t xml:space="preserve">audit findings, implementing key controls and addressing risk areas especially on performance information. </w:t>
      </w:r>
    </w:p>
    <w:p w:rsidR="00AA0D9F" w:rsidRPr="00AA0D9F" w:rsidRDefault="00AA0D9F" w:rsidP="00AA0D9F">
      <w:pPr>
        <w:pStyle w:val="ListParagraph"/>
        <w:rPr>
          <w:rFonts w:ascii="Times New Roman" w:hAnsi="Times New Roman"/>
          <w:sz w:val="24"/>
          <w:szCs w:val="24"/>
        </w:rPr>
      </w:pPr>
    </w:p>
    <w:p w:rsidR="00A27D3B" w:rsidRDefault="00A27D3B" w:rsidP="00A27D3B">
      <w:pPr>
        <w:pStyle w:val="ListParagraph"/>
        <w:numPr>
          <w:ilvl w:val="0"/>
          <w:numId w:val="89"/>
        </w:numPr>
        <w:jc w:val="both"/>
        <w:rPr>
          <w:rFonts w:ascii="Times New Roman" w:hAnsi="Times New Roman"/>
          <w:sz w:val="24"/>
          <w:szCs w:val="24"/>
        </w:rPr>
      </w:pPr>
      <w:r w:rsidRPr="00A27D3B">
        <w:rPr>
          <w:rFonts w:ascii="Times New Roman" w:hAnsi="Times New Roman"/>
          <w:sz w:val="24"/>
          <w:szCs w:val="24"/>
        </w:rPr>
        <w:t xml:space="preserve">The Department should </w:t>
      </w:r>
      <w:r w:rsidR="00AA0D9F">
        <w:rPr>
          <w:rFonts w:ascii="Times New Roman" w:hAnsi="Times New Roman"/>
          <w:sz w:val="24"/>
          <w:szCs w:val="24"/>
        </w:rPr>
        <w:t xml:space="preserve">provide quarterly reports on the consequence management it will take to </w:t>
      </w:r>
      <w:r w:rsidRPr="00A27D3B">
        <w:rPr>
          <w:rFonts w:ascii="Times New Roman" w:hAnsi="Times New Roman"/>
          <w:sz w:val="24"/>
          <w:szCs w:val="24"/>
        </w:rPr>
        <w:t>remedy the poor performance of members at the SMS level.</w:t>
      </w:r>
    </w:p>
    <w:p w:rsidR="00A27D3B" w:rsidRPr="00A27D3B" w:rsidRDefault="00A27D3B" w:rsidP="00A27D3B">
      <w:pPr>
        <w:pStyle w:val="ListParagraph"/>
        <w:rPr>
          <w:rFonts w:ascii="Times New Roman" w:hAnsi="Times New Roman"/>
          <w:sz w:val="24"/>
          <w:szCs w:val="24"/>
        </w:rPr>
      </w:pPr>
    </w:p>
    <w:p w:rsidR="00A27D3B"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w:t>
      </w:r>
      <w:r w:rsidR="007717E2">
        <w:rPr>
          <w:rFonts w:ascii="Times New Roman" w:hAnsi="Times New Roman"/>
          <w:sz w:val="24"/>
          <w:szCs w:val="24"/>
        </w:rPr>
        <w:t xml:space="preserve">the Department </w:t>
      </w:r>
      <w:r>
        <w:rPr>
          <w:rFonts w:ascii="Times New Roman" w:hAnsi="Times New Roman"/>
          <w:sz w:val="24"/>
          <w:szCs w:val="24"/>
        </w:rPr>
        <w:t>put in place measures that will address the m</w:t>
      </w:r>
      <w:r w:rsidR="00A27D3B" w:rsidRPr="00A27D3B">
        <w:rPr>
          <w:rFonts w:ascii="Times New Roman" w:hAnsi="Times New Roman"/>
          <w:sz w:val="24"/>
          <w:szCs w:val="24"/>
        </w:rPr>
        <w:t>isinterpretation of accounting standards</w:t>
      </w:r>
      <w:r>
        <w:rPr>
          <w:rFonts w:ascii="Times New Roman" w:hAnsi="Times New Roman"/>
          <w:sz w:val="24"/>
          <w:szCs w:val="24"/>
        </w:rPr>
        <w:t xml:space="preserve"> which resulted in </w:t>
      </w:r>
      <w:r w:rsidR="00A27D3B" w:rsidRPr="00A27D3B">
        <w:rPr>
          <w:rFonts w:ascii="Times New Roman" w:hAnsi="Times New Roman"/>
          <w:sz w:val="24"/>
          <w:szCs w:val="24"/>
        </w:rPr>
        <w:t xml:space="preserve">the uncorrected material misstatement in movable tangible assets and a qualified audit opinion. The Department should indicate the measures that will be taken to clear-up the misunderstanding and should be encouraged to follow the accounting prescripts of Treasury. </w:t>
      </w:r>
    </w:p>
    <w:p w:rsidR="00A27D3B" w:rsidRPr="00A27D3B" w:rsidRDefault="00A27D3B" w:rsidP="00A27D3B">
      <w:pPr>
        <w:pStyle w:val="ListParagraph"/>
        <w:rPr>
          <w:rFonts w:ascii="Times New Roman" w:hAnsi="Times New Roman"/>
          <w:sz w:val="24"/>
          <w:szCs w:val="24"/>
        </w:rPr>
      </w:pPr>
    </w:p>
    <w:p w:rsidR="00F16860"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w:t>
      </w:r>
      <w:r w:rsidR="00A27D3B" w:rsidRPr="00A27D3B">
        <w:rPr>
          <w:rFonts w:ascii="Times New Roman" w:hAnsi="Times New Roman"/>
          <w:sz w:val="24"/>
          <w:szCs w:val="24"/>
        </w:rPr>
        <w:t>he enhancement of the National Enterprise Risk Management Committee (ERMC) should be welcomed, especially the inclusion of Deputy National Commissioners</w:t>
      </w:r>
      <w:r>
        <w:rPr>
          <w:rFonts w:ascii="Times New Roman" w:hAnsi="Times New Roman"/>
          <w:sz w:val="24"/>
          <w:szCs w:val="24"/>
        </w:rPr>
        <w:t xml:space="preserve">. </w:t>
      </w:r>
      <w:r w:rsidR="00A27D3B" w:rsidRPr="00A27D3B">
        <w:rPr>
          <w:rFonts w:ascii="Times New Roman" w:hAnsi="Times New Roman"/>
          <w:sz w:val="24"/>
          <w:szCs w:val="24"/>
        </w:rPr>
        <w:t xml:space="preserve"> The Department should indicate how the Provincial Committees will be capacitated and who will be responsible for the implementation of Station Risk Reponses Plans</w:t>
      </w:r>
      <w:r>
        <w:rPr>
          <w:rFonts w:ascii="Times New Roman" w:hAnsi="Times New Roman"/>
          <w:sz w:val="24"/>
          <w:szCs w:val="24"/>
        </w:rPr>
        <w:t>.</w:t>
      </w:r>
      <w:r w:rsidR="00A27D3B" w:rsidRPr="00A27D3B">
        <w:rPr>
          <w:rFonts w:ascii="Times New Roman" w:hAnsi="Times New Roman"/>
          <w:sz w:val="24"/>
          <w:szCs w:val="24"/>
        </w:rPr>
        <w:t xml:space="preserve"> </w:t>
      </w:r>
    </w:p>
    <w:p w:rsidR="00F16860" w:rsidRPr="00F16860" w:rsidRDefault="00F16860" w:rsidP="00F16860">
      <w:pPr>
        <w:pStyle w:val="ListParagraph"/>
        <w:rPr>
          <w:rFonts w:ascii="Times New Roman" w:hAnsi="Times New Roman"/>
          <w:sz w:val="24"/>
          <w:szCs w:val="24"/>
        </w:rPr>
      </w:pPr>
    </w:p>
    <w:p w:rsidR="00A27D3B"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w:t>
      </w:r>
      <w:r w:rsidR="00A27D3B" w:rsidRPr="00A27D3B">
        <w:rPr>
          <w:rFonts w:ascii="Times New Roman" w:hAnsi="Times New Roman"/>
          <w:sz w:val="24"/>
          <w:szCs w:val="24"/>
        </w:rPr>
        <w:t xml:space="preserve"> members charged with the implementation should be trained in aspects relating to Corporate Governance in order to understand the importance of ERM in </w:t>
      </w:r>
      <w:r>
        <w:rPr>
          <w:rFonts w:ascii="Times New Roman" w:hAnsi="Times New Roman"/>
          <w:sz w:val="24"/>
          <w:szCs w:val="24"/>
        </w:rPr>
        <w:t>the</w:t>
      </w:r>
      <w:r w:rsidR="00A27D3B" w:rsidRPr="00A27D3B">
        <w:rPr>
          <w:rFonts w:ascii="Times New Roman" w:hAnsi="Times New Roman"/>
          <w:sz w:val="24"/>
          <w:szCs w:val="24"/>
        </w:rPr>
        <w:t xml:space="preserve"> organisation. </w:t>
      </w:r>
    </w:p>
    <w:p w:rsidR="00A27D3B" w:rsidRPr="00A27D3B" w:rsidRDefault="00A27D3B" w:rsidP="00A27D3B">
      <w:pPr>
        <w:pStyle w:val="ListParagraph"/>
        <w:rPr>
          <w:rFonts w:ascii="Times New Roman" w:hAnsi="Times New Roman"/>
          <w:sz w:val="24"/>
          <w:szCs w:val="24"/>
        </w:rPr>
      </w:pPr>
    </w:p>
    <w:p w:rsidR="00A27D3B"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w:t>
      </w:r>
      <w:r w:rsidR="00A27D3B" w:rsidRPr="00A27D3B">
        <w:rPr>
          <w:rFonts w:ascii="Times New Roman" w:hAnsi="Times New Roman"/>
          <w:sz w:val="24"/>
          <w:szCs w:val="24"/>
        </w:rPr>
        <w:t xml:space="preserve">Department should provide details on the introduction of a stand-alone risk management system, including costing and implementation timeframes. </w:t>
      </w:r>
    </w:p>
    <w:p w:rsidR="00A27D3B" w:rsidRPr="00A27D3B" w:rsidRDefault="00A27D3B" w:rsidP="00A27D3B">
      <w:pPr>
        <w:pStyle w:val="ListParagraph"/>
        <w:rPr>
          <w:rFonts w:ascii="Times New Roman" w:hAnsi="Times New Roman"/>
          <w:sz w:val="24"/>
          <w:szCs w:val="24"/>
        </w:rPr>
      </w:pPr>
    </w:p>
    <w:p w:rsidR="00A27D3B"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w:t>
      </w:r>
      <w:r w:rsidR="00A27D3B" w:rsidRPr="00A27D3B">
        <w:rPr>
          <w:rFonts w:ascii="Times New Roman" w:hAnsi="Times New Roman"/>
          <w:sz w:val="24"/>
          <w:szCs w:val="24"/>
        </w:rPr>
        <w:t xml:space="preserve">he Department should develop a specific system to prevent members from aiding escapees from police custody. The Department should indicate what measures are currently in place to prevent escapes and indicate the number of officials sanctioned for this during the 2016/17 financial year. </w:t>
      </w:r>
    </w:p>
    <w:p w:rsidR="00A27D3B" w:rsidRPr="00A27D3B" w:rsidRDefault="00A27D3B" w:rsidP="00A27D3B">
      <w:pPr>
        <w:pStyle w:val="ListParagraph"/>
        <w:rPr>
          <w:rFonts w:ascii="Times New Roman" w:hAnsi="Times New Roman"/>
          <w:sz w:val="24"/>
          <w:szCs w:val="24"/>
        </w:rPr>
      </w:pPr>
    </w:p>
    <w:p w:rsidR="00A27D3B" w:rsidRDefault="00F16860"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w:t>
      </w:r>
      <w:r w:rsidR="00A27D3B" w:rsidRPr="00A27D3B">
        <w:rPr>
          <w:rFonts w:ascii="Times New Roman" w:hAnsi="Times New Roman"/>
          <w:sz w:val="24"/>
          <w:szCs w:val="24"/>
        </w:rPr>
        <w:t xml:space="preserve"> policy on disclosure of interest that is being developed by the I</w:t>
      </w:r>
      <w:r>
        <w:rPr>
          <w:rFonts w:ascii="Times New Roman" w:hAnsi="Times New Roman"/>
          <w:sz w:val="24"/>
          <w:szCs w:val="24"/>
        </w:rPr>
        <w:t xml:space="preserve">ntegrity Management </w:t>
      </w:r>
      <w:proofErr w:type="gramStart"/>
      <w:r>
        <w:rPr>
          <w:rFonts w:ascii="Times New Roman" w:hAnsi="Times New Roman"/>
          <w:sz w:val="24"/>
          <w:szCs w:val="24"/>
        </w:rPr>
        <w:t>Services</w:t>
      </w:r>
      <w:r w:rsidR="00A27D3B" w:rsidRPr="00A27D3B">
        <w:rPr>
          <w:rFonts w:ascii="Times New Roman" w:hAnsi="Times New Roman"/>
          <w:sz w:val="24"/>
          <w:szCs w:val="24"/>
        </w:rPr>
        <w:t>,</w:t>
      </w:r>
      <w:proofErr w:type="gramEnd"/>
      <w:r w:rsidR="00A27D3B" w:rsidRPr="00A27D3B">
        <w:rPr>
          <w:rFonts w:ascii="Times New Roman" w:hAnsi="Times New Roman"/>
          <w:sz w:val="24"/>
          <w:szCs w:val="24"/>
        </w:rPr>
        <w:t xml:space="preserve"> should not only include gifts and donations, but also promotional items, like vehicles from dealerships being driven for publicity.  </w:t>
      </w:r>
    </w:p>
    <w:p w:rsidR="00F16860" w:rsidRPr="00F16860" w:rsidRDefault="00F16860" w:rsidP="00F16860">
      <w:pPr>
        <w:pStyle w:val="ListParagraph"/>
        <w:rPr>
          <w:rFonts w:ascii="Times New Roman" w:hAnsi="Times New Roman"/>
          <w:sz w:val="24"/>
          <w:szCs w:val="24"/>
        </w:rPr>
      </w:pPr>
    </w:p>
    <w:p w:rsidR="00A27D3B" w:rsidRDefault="00F16860" w:rsidP="00B31DFB">
      <w:pPr>
        <w:pStyle w:val="ListParagraph"/>
        <w:numPr>
          <w:ilvl w:val="0"/>
          <w:numId w:val="89"/>
        </w:numPr>
        <w:jc w:val="both"/>
        <w:rPr>
          <w:rFonts w:ascii="Times New Roman" w:hAnsi="Times New Roman"/>
          <w:sz w:val="24"/>
          <w:szCs w:val="24"/>
        </w:rPr>
      </w:pPr>
      <w:r w:rsidRPr="00C31681">
        <w:rPr>
          <w:rFonts w:ascii="Times New Roman" w:hAnsi="Times New Roman"/>
          <w:sz w:val="24"/>
          <w:szCs w:val="24"/>
        </w:rPr>
        <w:t>The Committee recommends that the Department should spe</w:t>
      </w:r>
      <w:r w:rsidR="007B384F">
        <w:rPr>
          <w:rFonts w:ascii="Times New Roman" w:hAnsi="Times New Roman"/>
          <w:sz w:val="24"/>
          <w:szCs w:val="24"/>
        </w:rPr>
        <w:t>e</w:t>
      </w:r>
      <w:r w:rsidRPr="00C31681">
        <w:rPr>
          <w:rFonts w:ascii="Times New Roman" w:hAnsi="Times New Roman"/>
          <w:sz w:val="24"/>
          <w:szCs w:val="24"/>
        </w:rPr>
        <w:t xml:space="preserve">d up its building programme and account, through </w:t>
      </w:r>
      <w:r w:rsidR="00C31681" w:rsidRPr="00C31681">
        <w:rPr>
          <w:rFonts w:ascii="Times New Roman" w:hAnsi="Times New Roman"/>
          <w:sz w:val="24"/>
          <w:szCs w:val="24"/>
        </w:rPr>
        <w:t xml:space="preserve">a comprehensive </w:t>
      </w:r>
      <w:r w:rsidRPr="00C31681">
        <w:rPr>
          <w:rFonts w:ascii="Times New Roman" w:hAnsi="Times New Roman"/>
          <w:sz w:val="24"/>
          <w:szCs w:val="24"/>
        </w:rPr>
        <w:t>report</w:t>
      </w:r>
      <w:r w:rsidR="00C31681" w:rsidRPr="00C31681">
        <w:rPr>
          <w:rFonts w:ascii="Times New Roman" w:hAnsi="Times New Roman"/>
          <w:sz w:val="24"/>
          <w:szCs w:val="24"/>
        </w:rPr>
        <w:t>,</w:t>
      </w:r>
      <w:r w:rsidRPr="00C31681">
        <w:rPr>
          <w:rFonts w:ascii="Times New Roman" w:hAnsi="Times New Roman"/>
          <w:sz w:val="24"/>
          <w:szCs w:val="24"/>
        </w:rPr>
        <w:t xml:space="preserve"> on the under-performance in the building environment</w:t>
      </w:r>
      <w:r w:rsidR="00C31681">
        <w:rPr>
          <w:rFonts w:ascii="Times New Roman" w:hAnsi="Times New Roman"/>
          <w:sz w:val="24"/>
          <w:szCs w:val="24"/>
        </w:rPr>
        <w:t xml:space="preserve"> as no new police stations were built in 2016/17.</w:t>
      </w:r>
      <w:r w:rsidR="00A27D3B" w:rsidRPr="00C31681">
        <w:rPr>
          <w:rFonts w:ascii="Times New Roman" w:hAnsi="Times New Roman"/>
          <w:sz w:val="24"/>
          <w:szCs w:val="24"/>
        </w:rPr>
        <w:t xml:space="preserve">  </w:t>
      </w:r>
    </w:p>
    <w:p w:rsidR="00AA0D9F" w:rsidRPr="00AA0D9F" w:rsidRDefault="00AA0D9F" w:rsidP="00AA0D9F">
      <w:pPr>
        <w:pStyle w:val="ListParagraph"/>
        <w:rPr>
          <w:rFonts w:ascii="Times New Roman" w:hAnsi="Times New Roman"/>
          <w:sz w:val="24"/>
          <w:szCs w:val="24"/>
        </w:rPr>
      </w:pPr>
    </w:p>
    <w:p w:rsidR="00A27D3B" w:rsidRDefault="00C17111" w:rsidP="00893C51">
      <w:pPr>
        <w:pStyle w:val="ListParagraph"/>
        <w:numPr>
          <w:ilvl w:val="0"/>
          <w:numId w:val="89"/>
        </w:numPr>
        <w:jc w:val="both"/>
        <w:rPr>
          <w:rFonts w:ascii="Times New Roman" w:hAnsi="Times New Roman"/>
          <w:sz w:val="24"/>
          <w:szCs w:val="24"/>
        </w:rPr>
      </w:pPr>
      <w:r w:rsidRPr="007B384F">
        <w:rPr>
          <w:rFonts w:ascii="Times New Roman" w:hAnsi="Times New Roman"/>
          <w:sz w:val="24"/>
          <w:szCs w:val="24"/>
        </w:rPr>
        <w:t xml:space="preserve">The Committee recommends that the </w:t>
      </w:r>
      <w:r w:rsidR="0055546C" w:rsidRPr="007B384F">
        <w:rPr>
          <w:rFonts w:ascii="Times New Roman" w:hAnsi="Times New Roman"/>
          <w:sz w:val="24"/>
          <w:szCs w:val="24"/>
        </w:rPr>
        <w:t xml:space="preserve">National Commissioner and/or </w:t>
      </w:r>
      <w:r w:rsidR="00A27D3B" w:rsidRPr="007B384F">
        <w:rPr>
          <w:rFonts w:ascii="Times New Roman" w:hAnsi="Times New Roman"/>
          <w:sz w:val="24"/>
          <w:szCs w:val="24"/>
        </w:rPr>
        <w:t>Acting National Commissioners should not make Regulation 45 promotions</w:t>
      </w:r>
      <w:r w:rsidR="007B384F" w:rsidRPr="007B384F">
        <w:rPr>
          <w:rFonts w:ascii="Times New Roman" w:hAnsi="Times New Roman"/>
          <w:sz w:val="24"/>
          <w:szCs w:val="24"/>
        </w:rPr>
        <w:t>.</w:t>
      </w:r>
      <w:r w:rsidRPr="007B384F">
        <w:rPr>
          <w:rFonts w:ascii="Times New Roman" w:hAnsi="Times New Roman"/>
          <w:sz w:val="24"/>
          <w:szCs w:val="24"/>
        </w:rPr>
        <w:t xml:space="preserve"> </w:t>
      </w:r>
    </w:p>
    <w:p w:rsidR="007B384F" w:rsidRPr="007B384F" w:rsidRDefault="007B384F" w:rsidP="007B384F">
      <w:pPr>
        <w:pStyle w:val="ListParagraph"/>
        <w:rPr>
          <w:rFonts w:ascii="Times New Roman" w:hAnsi="Times New Roman"/>
          <w:sz w:val="24"/>
          <w:szCs w:val="24"/>
        </w:rPr>
      </w:pPr>
    </w:p>
    <w:p w:rsidR="007B384F" w:rsidRPr="007B384F" w:rsidRDefault="007B384F" w:rsidP="007B384F">
      <w:pPr>
        <w:pStyle w:val="ListParagraph"/>
        <w:jc w:val="both"/>
        <w:rPr>
          <w:rFonts w:ascii="Times New Roman" w:hAnsi="Times New Roman"/>
          <w:sz w:val="24"/>
          <w:szCs w:val="24"/>
        </w:rPr>
      </w:pPr>
    </w:p>
    <w:p w:rsidR="00A27D3B" w:rsidRDefault="00C17111"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w:t>
      </w:r>
      <w:r w:rsidR="00E444E5">
        <w:rPr>
          <w:rFonts w:ascii="Times New Roman" w:hAnsi="Times New Roman"/>
          <w:sz w:val="24"/>
          <w:szCs w:val="24"/>
        </w:rPr>
        <w:t>that the Department d</w:t>
      </w:r>
      <w:r>
        <w:rPr>
          <w:rFonts w:ascii="Times New Roman" w:hAnsi="Times New Roman"/>
          <w:sz w:val="24"/>
          <w:szCs w:val="24"/>
        </w:rPr>
        <w:t>isaggregate the payment of Civil Claims</w:t>
      </w:r>
      <w:r w:rsidR="00E444E5">
        <w:rPr>
          <w:rFonts w:ascii="Times New Roman" w:hAnsi="Times New Roman"/>
          <w:sz w:val="24"/>
          <w:szCs w:val="24"/>
        </w:rPr>
        <w:t xml:space="preserve">. </w:t>
      </w:r>
      <w:r w:rsidR="00A27D3B" w:rsidRPr="00A27D3B">
        <w:rPr>
          <w:rFonts w:ascii="Times New Roman" w:hAnsi="Times New Roman"/>
          <w:sz w:val="24"/>
          <w:szCs w:val="24"/>
        </w:rPr>
        <w:t xml:space="preserve">The Department should provide details on the cases and whether the claims regarding to the families of </w:t>
      </w:r>
      <w:proofErr w:type="spellStart"/>
      <w:r w:rsidR="00A27D3B" w:rsidRPr="00A27D3B">
        <w:rPr>
          <w:rFonts w:ascii="Times New Roman" w:hAnsi="Times New Roman"/>
          <w:sz w:val="24"/>
          <w:szCs w:val="24"/>
        </w:rPr>
        <w:t>Marikana</w:t>
      </w:r>
      <w:proofErr w:type="spellEnd"/>
      <w:r w:rsidR="00A27D3B" w:rsidRPr="00A27D3B">
        <w:rPr>
          <w:rFonts w:ascii="Times New Roman" w:hAnsi="Times New Roman"/>
          <w:sz w:val="24"/>
          <w:szCs w:val="24"/>
        </w:rPr>
        <w:t xml:space="preserve"> victims will be included in the contingent liabilit</w:t>
      </w:r>
      <w:r w:rsidR="00D80FE3">
        <w:rPr>
          <w:rFonts w:ascii="Times New Roman" w:hAnsi="Times New Roman"/>
          <w:sz w:val="24"/>
          <w:szCs w:val="24"/>
        </w:rPr>
        <w:t>ies</w:t>
      </w:r>
      <w:r w:rsidR="00A27D3B" w:rsidRPr="00A27D3B">
        <w:rPr>
          <w:rFonts w:ascii="Times New Roman" w:hAnsi="Times New Roman"/>
          <w:sz w:val="24"/>
          <w:szCs w:val="24"/>
        </w:rPr>
        <w:t xml:space="preserve"> of the Department, which is already standing at R5 billion. </w:t>
      </w:r>
    </w:p>
    <w:p w:rsidR="00A27D3B" w:rsidRPr="00A27D3B" w:rsidRDefault="00A27D3B" w:rsidP="00A27D3B">
      <w:pPr>
        <w:pStyle w:val="ListParagraph"/>
        <w:rPr>
          <w:rFonts w:ascii="Times New Roman" w:hAnsi="Times New Roman"/>
          <w:sz w:val="24"/>
          <w:szCs w:val="24"/>
        </w:rPr>
      </w:pPr>
    </w:p>
    <w:p w:rsidR="00A27D3B" w:rsidRDefault="00E444E5" w:rsidP="00A27D3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w:t>
      </w:r>
      <w:r w:rsidR="00A27D3B" w:rsidRPr="00A27D3B">
        <w:rPr>
          <w:rFonts w:ascii="Times New Roman" w:hAnsi="Times New Roman"/>
          <w:sz w:val="24"/>
          <w:szCs w:val="24"/>
        </w:rPr>
        <w:t>Department develop</w:t>
      </w:r>
      <w:r>
        <w:rPr>
          <w:rFonts w:ascii="Times New Roman" w:hAnsi="Times New Roman"/>
          <w:sz w:val="24"/>
          <w:szCs w:val="24"/>
        </w:rPr>
        <w:t>s</w:t>
      </w:r>
      <w:r w:rsidR="00A27D3B" w:rsidRPr="00A27D3B">
        <w:rPr>
          <w:rFonts w:ascii="Times New Roman" w:hAnsi="Times New Roman"/>
          <w:sz w:val="24"/>
          <w:szCs w:val="24"/>
        </w:rPr>
        <w:t xml:space="preserve"> an action plan/turnaround strategy to curb the increase of civil claims lodged against the Department.</w:t>
      </w:r>
    </w:p>
    <w:p w:rsidR="00A27D3B" w:rsidRPr="00A27D3B" w:rsidRDefault="00A27D3B" w:rsidP="00A27D3B">
      <w:pPr>
        <w:pStyle w:val="ListParagraph"/>
        <w:rPr>
          <w:rFonts w:ascii="Times New Roman" w:hAnsi="Times New Roman"/>
          <w:sz w:val="24"/>
          <w:szCs w:val="24"/>
        </w:rPr>
      </w:pPr>
    </w:p>
    <w:p w:rsidR="00A27D3B" w:rsidRPr="00E444E5" w:rsidRDefault="00A27D3B" w:rsidP="00B31DFB">
      <w:pPr>
        <w:pStyle w:val="ListParagraph"/>
        <w:numPr>
          <w:ilvl w:val="0"/>
          <w:numId w:val="89"/>
        </w:numPr>
        <w:jc w:val="both"/>
        <w:rPr>
          <w:rFonts w:ascii="Times New Roman" w:hAnsi="Times New Roman"/>
          <w:sz w:val="24"/>
          <w:szCs w:val="24"/>
        </w:rPr>
      </w:pPr>
      <w:r w:rsidRPr="00E444E5">
        <w:rPr>
          <w:rFonts w:ascii="Times New Roman" w:hAnsi="Times New Roman"/>
          <w:sz w:val="24"/>
          <w:szCs w:val="24"/>
        </w:rPr>
        <w:t xml:space="preserve">The </w:t>
      </w:r>
      <w:r w:rsidR="00E444E5" w:rsidRPr="00E444E5">
        <w:rPr>
          <w:rFonts w:ascii="Times New Roman" w:hAnsi="Times New Roman"/>
          <w:sz w:val="24"/>
          <w:szCs w:val="24"/>
        </w:rPr>
        <w:t xml:space="preserve">Committee recommends that the Department address the continued </w:t>
      </w:r>
      <w:r w:rsidRPr="00E444E5">
        <w:rPr>
          <w:rFonts w:ascii="Times New Roman" w:hAnsi="Times New Roman"/>
          <w:sz w:val="24"/>
          <w:szCs w:val="24"/>
        </w:rPr>
        <w:t>non-compliance to organisational controls by the SAPS Management Intervention</w:t>
      </w:r>
      <w:r w:rsidR="00E444E5" w:rsidRPr="00E444E5">
        <w:rPr>
          <w:rFonts w:ascii="Times New Roman" w:hAnsi="Times New Roman"/>
          <w:sz w:val="24"/>
          <w:szCs w:val="24"/>
        </w:rPr>
        <w:t xml:space="preserve">s section. The Management Interventions section </w:t>
      </w:r>
      <w:r w:rsidRPr="00E444E5">
        <w:rPr>
          <w:rFonts w:ascii="Times New Roman" w:hAnsi="Times New Roman"/>
          <w:sz w:val="24"/>
          <w:szCs w:val="24"/>
        </w:rPr>
        <w:t xml:space="preserve">should evaluate the contributing factors to the increase in non-compliance and address the issues. </w:t>
      </w:r>
      <w:r w:rsidR="00E444E5" w:rsidRPr="00E444E5">
        <w:rPr>
          <w:rFonts w:ascii="Times New Roman" w:hAnsi="Times New Roman"/>
          <w:sz w:val="24"/>
          <w:szCs w:val="24"/>
        </w:rPr>
        <w:t xml:space="preserve">A report should be made available to the Committee in this regard. </w:t>
      </w:r>
    </w:p>
    <w:p w:rsidR="00A27D3B" w:rsidRPr="00A27D3B" w:rsidRDefault="00A27D3B" w:rsidP="00A27D3B">
      <w:pPr>
        <w:pStyle w:val="ListParagraph"/>
        <w:jc w:val="both"/>
        <w:rPr>
          <w:rFonts w:ascii="Times New Roman" w:hAnsi="Times New Roman"/>
          <w:sz w:val="24"/>
          <w:szCs w:val="24"/>
        </w:rPr>
      </w:pPr>
      <w:r w:rsidRPr="00A27D3B">
        <w:rPr>
          <w:rFonts w:ascii="Times New Roman" w:hAnsi="Times New Roman"/>
          <w:sz w:val="24"/>
          <w:szCs w:val="24"/>
        </w:rPr>
        <w:t xml:space="preserve"> </w:t>
      </w:r>
    </w:p>
    <w:p w:rsidR="00A27D3B" w:rsidRDefault="00A27D3B" w:rsidP="00E444E5">
      <w:pPr>
        <w:pStyle w:val="ListParagraph"/>
        <w:numPr>
          <w:ilvl w:val="0"/>
          <w:numId w:val="89"/>
        </w:numPr>
        <w:jc w:val="both"/>
        <w:rPr>
          <w:rFonts w:ascii="Times New Roman" w:hAnsi="Times New Roman"/>
          <w:sz w:val="24"/>
          <w:szCs w:val="24"/>
        </w:rPr>
      </w:pPr>
      <w:r w:rsidRPr="00A27D3B">
        <w:rPr>
          <w:rFonts w:ascii="Times New Roman" w:hAnsi="Times New Roman"/>
          <w:sz w:val="24"/>
          <w:szCs w:val="24"/>
        </w:rPr>
        <w:t xml:space="preserve">The </w:t>
      </w:r>
      <w:r w:rsidR="00E444E5">
        <w:rPr>
          <w:rFonts w:ascii="Times New Roman" w:hAnsi="Times New Roman"/>
          <w:sz w:val="24"/>
          <w:szCs w:val="24"/>
        </w:rPr>
        <w:t xml:space="preserve">Committee recommends that the </w:t>
      </w:r>
      <w:r w:rsidRPr="00A27D3B">
        <w:rPr>
          <w:rFonts w:ascii="Times New Roman" w:hAnsi="Times New Roman"/>
          <w:sz w:val="24"/>
          <w:szCs w:val="24"/>
        </w:rPr>
        <w:t xml:space="preserve">Department should indicate the nature and status of consequence management in terms of individuals responsible for civil claims lodged against the Department. </w:t>
      </w:r>
    </w:p>
    <w:p w:rsidR="00E444E5" w:rsidRPr="00E444E5" w:rsidRDefault="00E444E5" w:rsidP="00E444E5">
      <w:pPr>
        <w:pStyle w:val="ListParagraph"/>
        <w:rPr>
          <w:rFonts w:ascii="Times New Roman" w:hAnsi="Times New Roman"/>
          <w:sz w:val="24"/>
          <w:szCs w:val="24"/>
        </w:rPr>
      </w:pPr>
    </w:p>
    <w:p w:rsidR="00A27D3B" w:rsidRDefault="00A27D3B" w:rsidP="00A27D3B">
      <w:pPr>
        <w:pStyle w:val="ListParagraph"/>
        <w:numPr>
          <w:ilvl w:val="0"/>
          <w:numId w:val="89"/>
        </w:numPr>
        <w:jc w:val="both"/>
        <w:rPr>
          <w:rFonts w:ascii="Times New Roman" w:hAnsi="Times New Roman"/>
          <w:sz w:val="24"/>
          <w:szCs w:val="24"/>
        </w:rPr>
      </w:pPr>
      <w:r w:rsidRPr="00A27D3B">
        <w:rPr>
          <w:rFonts w:ascii="Times New Roman" w:hAnsi="Times New Roman"/>
          <w:sz w:val="24"/>
          <w:szCs w:val="24"/>
        </w:rPr>
        <w:t xml:space="preserve">The </w:t>
      </w:r>
      <w:r w:rsidR="00E444E5">
        <w:rPr>
          <w:rFonts w:ascii="Times New Roman" w:hAnsi="Times New Roman"/>
          <w:sz w:val="24"/>
          <w:szCs w:val="24"/>
        </w:rPr>
        <w:t xml:space="preserve">Committee recommends that the </w:t>
      </w:r>
      <w:r w:rsidRPr="00A27D3B">
        <w:rPr>
          <w:rFonts w:ascii="Times New Roman" w:hAnsi="Times New Roman"/>
          <w:sz w:val="24"/>
          <w:szCs w:val="24"/>
        </w:rPr>
        <w:t>significant increase in claims against the SAPS by other Departments should be explained</w:t>
      </w:r>
      <w:r w:rsidR="00E444E5">
        <w:rPr>
          <w:rFonts w:ascii="Times New Roman" w:hAnsi="Times New Roman"/>
          <w:sz w:val="24"/>
          <w:szCs w:val="24"/>
        </w:rPr>
        <w:t xml:space="preserve"> in a report to the Committee and action plans for turning it around should be included</w:t>
      </w:r>
      <w:r w:rsidRPr="00A27D3B">
        <w:rPr>
          <w:rFonts w:ascii="Times New Roman" w:hAnsi="Times New Roman"/>
          <w:sz w:val="24"/>
          <w:szCs w:val="24"/>
        </w:rPr>
        <w:t xml:space="preserve">. </w:t>
      </w:r>
    </w:p>
    <w:p w:rsidR="00A27D3B" w:rsidRPr="00A27D3B" w:rsidRDefault="00A27D3B" w:rsidP="00A27D3B">
      <w:pPr>
        <w:pStyle w:val="ListParagraph"/>
        <w:rPr>
          <w:rFonts w:ascii="Times New Roman" w:hAnsi="Times New Roman"/>
          <w:sz w:val="24"/>
          <w:szCs w:val="24"/>
        </w:rPr>
      </w:pPr>
    </w:p>
    <w:p w:rsidR="00AA0D9F" w:rsidRDefault="00E444E5" w:rsidP="00B31DFB">
      <w:pPr>
        <w:pStyle w:val="ListParagraph"/>
        <w:numPr>
          <w:ilvl w:val="0"/>
          <w:numId w:val="89"/>
        </w:numPr>
        <w:jc w:val="both"/>
        <w:rPr>
          <w:rFonts w:ascii="Times New Roman" w:hAnsi="Times New Roman"/>
          <w:sz w:val="24"/>
          <w:szCs w:val="24"/>
        </w:rPr>
      </w:pPr>
      <w:r w:rsidRPr="00BD78A4">
        <w:rPr>
          <w:rFonts w:ascii="Times New Roman" w:hAnsi="Times New Roman"/>
          <w:sz w:val="24"/>
          <w:szCs w:val="24"/>
        </w:rPr>
        <w:t xml:space="preserve">The Committee recommends that the SAPS management provide the </w:t>
      </w:r>
      <w:r w:rsidR="00A27D3B" w:rsidRPr="00BD78A4">
        <w:rPr>
          <w:rFonts w:ascii="Times New Roman" w:hAnsi="Times New Roman"/>
          <w:sz w:val="24"/>
          <w:szCs w:val="24"/>
        </w:rPr>
        <w:t>DPCI</w:t>
      </w:r>
      <w:r w:rsidRPr="00BD78A4">
        <w:rPr>
          <w:rFonts w:ascii="Times New Roman" w:hAnsi="Times New Roman"/>
          <w:sz w:val="24"/>
          <w:szCs w:val="24"/>
        </w:rPr>
        <w:t xml:space="preserve"> with the necessary support to establish the DPCI as a separate Vote.</w:t>
      </w:r>
      <w:r w:rsidR="00A27D3B" w:rsidRPr="00BD78A4">
        <w:rPr>
          <w:rFonts w:ascii="Times New Roman" w:hAnsi="Times New Roman"/>
          <w:sz w:val="24"/>
          <w:szCs w:val="24"/>
        </w:rPr>
        <w:t xml:space="preserve"> The Acting </w:t>
      </w:r>
      <w:r w:rsidR="00BD78A4" w:rsidRPr="00BD78A4">
        <w:rPr>
          <w:rFonts w:ascii="Times New Roman" w:hAnsi="Times New Roman"/>
          <w:sz w:val="24"/>
          <w:szCs w:val="24"/>
        </w:rPr>
        <w:t xml:space="preserve">National Commissioner should support the Acting </w:t>
      </w:r>
      <w:r w:rsidR="00A27D3B" w:rsidRPr="00BD78A4">
        <w:rPr>
          <w:rFonts w:ascii="Times New Roman" w:hAnsi="Times New Roman"/>
          <w:sz w:val="24"/>
          <w:szCs w:val="24"/>
        </w:rPr>
        <w:t xml:space="preserve">Head of the DPCI </w:t>
      </w:r>
      <w:r w:rsidR="00BD78A4" w:rsidRPr="00BD78A4">
        <w:rPr>
          <w:rFonts w:ascii="Times New Roman" w:hAnsi="Times New Roman"/>
          <w:sz w:val="24"/>
          <w:szCs w:val="24"/>
        </w:rPr>
        <w:t xml:space="preserve">in negotiations with National Treasury in establishing the DPCI as a separate Vote. </w:t>
      </w:r>
    </w:p>
    <w:p w:rsidR="00AA0D9F" w:rsidRPr="00AA0D9F" w:rsidRDefault="00AA0D9F" w:rsidP="00AA0D9F">
      <w:pPr>
        <w:pStyle w:val="ListParagraph"/>
        <w:rPr>
          <w:rFonts w:ascii="Times New Roman" w:hAnsi="Times New Roman"/>
          <w:sz w:val="24"/>
          <w:szCs w:val="24"/>
        </w:rPr>
      </w:pPr>
    </w:p>
    <w:p w:rsidR="00AA0D9F" w:rsidRDefault="00AA0D9F"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w:t>
      </w:r>
      <w:r w:rsidR="00914F59">
        <w:rPr>
          <w:rFonts w:ascii="Times New Roman" w:hAnsi="Times New Roman"/>
          <w:sz w:val="24"/>
          <w:szCs w:val="24"/>
        </w:rPr>
        <w:t>Executive Authority</w:t>
      </w:r>
      <w:r w:rsidR="007B384F">
        <w:rPr>
          <w:rFonts w:ascii="Times New Roman" w:hAnsi="Times New Roman"/>
          <w:sz w:val="24"/>
          <w:szCs w:val="24"/>
        </w:rPr>
        <w:t xml:space="preserve"> ensures that all </w:t>
      </w:r>
      <w:r w:rsidR="00914F59">
        <w:rPr>
          <w:rFonts w:ascii="Times New Roman" w:hAnsi="Times New Roman"/>
          <w:sz w:val="24"/>
          <w:szCs w:val="24"/>
        </w:rPr>
        <w:t xml:space="preserve">the outstanding </w:t>
      </w:r>
      <w:r>
        <w:rPr>
          <w:rFonts w:ascii="Times New Roman" w:hAnsi="Times New Roman"/>
          <w:sz w:val="24"/>
          <w:szCs w:val="24"/>
        </w:rPr>
        <w:t xml:space="preserve">DPCI </w:t>
      </w:r>
      <w:r w:rsidR="00914F59">
        <w:rPr>
          <w:rFonts w:ascii="Times New Roman" w:hAnsi="Times New Roman"/>
          <w:sz w:val="24"/>
          <w:szCs w:val="24"/>
        </w:rPr>
        <w:t>senior management and other o</w:t>
      </w:r>
      <w:r>
        <w:rPr>
          <w:rFonts w:ascii="Times New Roman" w:hAnsi="Times New Roman"/>
          <w:sz w:val="24"/>
          <w:szCs w:val="24"/>
        </w:rPr>
        <w:t>utstanding vacancies</w:t>
      </w:r>
      <w:r w:rsidR="00914F59">
        <w:rPr>
          <w:rFonts w:ascii="Times New Roman" w:hAnsi="Times New Roman"/>
          <w:sz w:val="24"/>
          <w:szCs w:val="24"/>
        </w:rPr>
        <w:t xml:space="preserve">, including the Head of the </w:t>
      </w:r>
      <w:r w:rsidR="00C748BA">
        <w:rPr>
          <w:rFonts w:ascii="Times New Roman" w:hAnsi="Times New Roman"/>
          <w:sz w:val="24"/>
          <w:szCs w:val="24"/>
        </w:rPr>
        <w:t>DPCI</w:t>
      </w:r>
      <w:r w:rsidR="007B384F">
        <w:rPr>
          <w:rFonts w:ascii="Times New Roman" w:hAnsi="Times New Roman"/>
          <w:sz w:val="24"/>
          <w:szCs w:val="24"/>
        </w:rPr>
        <w:t xml:space="preserve">, is filled as a matter of </w:t>
      </w:r>
      <w:r>
        <w:rPr>
          <w:rFonts w:ascii="Times New Roman" w:hAnsi="Times New Roman"/>
          <w:sz w:val="24"/>
          <w:szCs w:val="24"/>
        </w:rPr>
        <w:t>urgency.</w:t>
      </w:r>
    </w:p>
    <w:p w:rsidR="00AA0D9F" w:rsidRPr="00AA0D9F" w:rsidRDefault="00AA0D9F" w:rsidP="00AA0D9F">
      <w:pPr>
        <w:pStyle w:val="ListParagraph"/>
        <w:rPr>
          <w:rFonts w:ascii="Times New Roman" w:hAnsi="Times New Roman"/>
          <w:sz w:val="24"/>
          <w:szCs w:val="24"/>
        </w:rPr>
      </w:pPr>
    </w:p>
    <w:p w:rsidR="00AA0D9F" w:rsidRDefault="00AA0D9F"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DPCI report should be included as a separate annexure of the SAPS Annual Report for the 2017/18 Financial Year.  </w:t>
      </w:r>
    </w:p>
    <w:p w:rsidR="00AA0D9F" w:rsidRPr="00AA0D9F" w:rsidRDefault="00AA0D9F" w:rsidP="00AA0D9F">
      <w:pPr>
        <w:pStyle w:val="ListParagraph"/>
        <w:rPr>
          <w:rFonts w:ascii="Times New Roman" w:hAnsi="Times New Roman"/>
          <w:sz w:val="24"/>
          <w:szCs w:val="24"/>
        </w:rPr>
      </w:pPr>
    </w:p>
    <w:p w:rsidR="00AA0D9F" w:rsidRDefault="00AA0D9F"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DPCI finalise the establishment of the Narcotics and Firearms Units within the next six months. The new units should be operational as a matter of urgency with its staff establishment, structure, reporting lines, resources and budget in place and the Committee should receive a comprehensive report on the matter.</w:t>
      </w:r>
    </w:p>
    <w:p w:rsidR="00AA0D9F" w:rsidRPr="00AA0D9F" w:rsidRDefault="00AA0D9F" w:rsidP="00AA0D9F">
      <w:pPr>
        <w:pStyle w:val="ListParagraph"/>
        <w:rPr>
          <w:rFonts w:ascii="Times New Roman" w:hAnsi="Times New Roman"/>
          <w:sz w:val="24"/>
          <w:szCs w:val="24"/>
        </w:rPr>
      </w:pPr>
    </w:p>
    <w:p w:rsidR="00914F59" w:rsidRDefault="00914F59"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Acting National Commissioner and the Acting Head of the DPCI finalise the </w:t>
      </w:r>
      <w:r w:rsidR="007B384F">
        <w:rPr>
          <w:rFonts w:ascii="Times New Roman" w:hAnsi="Times New Roman"/>
          <w:sz w:val="24"/>
          <w:szCs w:val="24"/>
        </w:rPr>
        <w:t xml:space="preserve">level 4-5 cases currently in the Detective Services that need to be handed over to the DPCI. </w:t>
      </w:r>
    </w:p>
    <w:p w:rsidR="00914F59" w:rsidRPr="00914F59" w:rsidRDefault="00914F59" w:rsidP="00914F59">
      <w:pPr>
        <w:pStyle w:val="ListParagraph"/>
        <w:rPr>
          <w:rFonts w:ascii="Times New Roman" w:hAnsi="Times New Roman"/>
          <w:sz w:val="24"/>
          <w:szCs w:val="24"/>
        </w:rPr>
      </w:pPr>
    </w:p>
    <w:p w:rsidR="00914F59" w:rsidRDefault="00914F59"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DPCI intensify its links with Interpol, training and investigations into cybercrime with a view of building its capacity to handle all forms of cybercrime.</w:t>
      </w:r>
    </w:p>
    <w:p w:rsidR="00B227E1" w:rsidRPr="00B227E1" w:rsidRDefault="00B227E1" w:rsidP="00B227E1">
      <w:pPr>
        <w:pStyle w:val="ListParagraph"/>
        <w:rPr>
          <w:rFonts w:ascii="Times New Roman" w:hAnsi="Times New Roman"/>
          <w:sz w:val="24"/>
          <w:szCs w:val="24"/>
        </w:rPr>
      </w:pPr>
    </w:p>
    <w:p w:rsidR="00B227E1" w:rsidRDefault="00B227E1"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 xml:space="preserve">The Committee recommends that the Department reviews all firearms protocols for the management of firearms at all police stations, cluster and provincial offices. </w:t>
      </w:r>
    </w:p>
    <w:p w:rsidR="00B227E1" w:rsidRPr="00B227E1" w:rsidRDefault="00B227E1" w:rsidP="00B227E1">
      <w:pPr>
        <w:pStyle w:val="ListParagraph"/>
        <w:rPr>
          <w:rFonts w:ascii="Times New Roman" w:hAnsi="Times New Roman"/>
          <w:sz w:val="24"/>
          <w:szCs w:val="24"/>
        </w:rPr>
      </w:pPr>
    </w:p>
    <w:p w:rsidR="00B227E1" w:rsidRDefault="00B227E1" w:rsidP="00B31DFB">
      <w:pPr>
        <w:pStyle w:val="ListParagraph"/>
        <w:numPr>
          <w:ilvl w:val="0"/>
          <w:numId w:val="89"/>
        </w:numPr>
        <w:jc w:val="both"/>
        <w:rPr>
          <w:rFonts w:ascii="Times New Roman" w:hAnsi="Times New Roman"/>
          <w:sz w:val="24"/>
          <w:szCs w:val="24"/>
        </w:rPr>
      </w:pPr>
      <w:r>
        <w:rPr>
          <w:rFonts w:ascii="Times New Roman" w:hAnsi="Times New Roman"/>
          <w:sz w:val="24"/>
          <w:szCs w:val="24"/>
        </w:rPr>
        <w:t>The Committee recommends that the Department reviews the R</w:t>
      </w:r>
      <w:r w:rsidR="007B384F">
        <w:rPr>
          <w:rFonts w:ascii="Times New Roman" w:hAnsi="Times New Roman"/>
          <w:sz w:val="24"/>
          <w:szCs w:val="24"/>
        </w:rPr>
        <w:t>-</w:t>
      </w:r>
      <w:r>
        <w:rPr>
          <w:rFonts w:ascii="Times New Roman" w:hAnsi="Times New Roman"/>
          <w:sz w:val="24"/>
          <w:szCs w:val="24"/>
        </w:rPr>
        <w:t>5 and other automatic rifle release and return policies to police officers.</w:t>
      </w:r>
    </w:p>
    <w:p w:rsidR="00914F59" w:rsidRPr="00914F59" w:rsidRDefault="00914F59" w:rsidP="00914F59">
      <w:pPr>
        <w:pStyle w:val="ListParagraph"/>
        <w:rPr>
          <w:rFonts w:ascii="Times New Roman" w:hAnsi="Times New Roman"/>
          <w:sz w:val="24"/>
          <w:szCs w:val="24"/>
        </w:rPr>
      </w:pPr>
    </w:p>
    <w:p w:rsidR="001A2FBE" w:rsidRPr="001A2FBE" w:rsidRDefault="001A2FBE" w:rsidP="001A2FBE">
      <w:pPr>
        <w:ind w:firstLine="60"/>
        <w:jc w:val="both"/>
        <w:rPr>
          <w:rFonts w:ascii="Times New Roman" w:hAnsi="Times New Roman" w:cs="Times New Roman"/>
          <w:b/>
          <w:sz w:val="24"/>
          <w:szCs w:val="24"/>
        </w:rPr>
      </w:pPr>
      <w:r w:rsidRPr="001A2FBE">
        <w:rPr>
          <w:rFonts w:ascii="Times New Roman" w:hAnsi="Times New Roman" w:cs="Times New Roman"/>
          <w:b/>
          <w:sz w:val="24"/>
          <w:szCs w:val="24"/>
        </w:rPr>
        <w:t>8.</w:t>
      </w:r>
      <w:r w:rsidRPr="001A2FBE">
        <w:rPr>
          <w:rFonts w:ascii="Times New Roman" w:hAnsi="Times New Roman" w:cs="Times New Roman"/>
          <w:b/>
          <w:sz w:val="24"/>
          <w:szCs w:val="24"/>
        </w:rPr>
        <w:tab/>
        <w:t>Conclusion</w:t>
      </w:r>
    </w:p>
    <w:p w:rsidR="00E26DD5" w:rsidRDefault="00E26DD5" w:rsidP="00BD78A4">
      <w:pPr>
        <w:jc w:val="both"/>
        <w:rPr>
          <w:rFonts w:ascii="Times New Roman" w:hAnsi="Times New Roman" w:cs="Times New Roman"/>
          <w:sz w:val="24"/>
          <w:szCs w:val="24"/>
        </w:rPr>
      </w:pPr>
      <w:r w:rsidRPr="00E26DD5">
        <w:rPr>
          <w:rFonts w:ascii="Times New Roman" w:hAnsi="Times New Roman" w:cs="Times New Roman"/>
          <w:sz w:val="24"/>
          <w:szCs w:val="24"/>
        </w:rPr>
        <w:t>The Committee will continue to monitor the SAPS with respect to the implementation of all recommendations made by the AG and urges the Department to take its recommendations seriously</w:t>
      </w:r>
      <w:r w:rsidR="00B227E1">
        <w:rPr>
          <w:rFonts w:ascii="Times New Roman" w:hAnsi="Times New Roman" w:cs="Times New Roman"/>
          <w:sz w:val="24"/>
          <w:szCs w:val="24"/>
        </w:rPr>
        <w:t xml:space="preserve"> and implement them without haste.</w:t>
      </w:r>
    </w:p>
    <w:p w:rsidR="001A2FBE" w:rsidRPr="001A2FBE" w:rsidRDefault="001A2FBE" w:rsidP="001A2FBE">
      <w:pPr>
        <w:jc w:val="both"/>
        <w:rPr>
          <w:rFonts w:ascii="Times New Roman" w:hAnsi="Times New Roman" w:cs="Times New Roman"/>
          <w:sz w:val="24"/>
          <w:szCs w:val="24"/>
        </w:rPr>
      </w:pPr>
      <w:r w:rsidRPr="001A2FBE">
        <w:rPr>
          <w:rFonts w:ascii="Times New Roman" w:hAnsi="Times New Roman" w:cs="Times New Roman"/>
          <w:sz w:val="24"/>
          <w:szCs w:val="24"/>
        </w:rPr>
        <w:t xml:space="preserve">  </w:t>
      </w:r>
    </w:p>
    <w:p w:rsidR="00782AE9" w:rsidRDefault="001A2FBE" w:rsidP="008B0F07">
      <w:pPr>
        <w:jc w:val="both"/>
        <w:rPr>
          <w:rFonts w:ascii="Times New Roman" w:eastAsia="Calibri" w:hAnsi="Times New Roman" w:cs="Times New Roman"/>
          <w:b/>
          <w:sz w:val="24"/>
          <w:szCs w:val="24"/>
        </w:rPr>
      </w:pPr>
      <w:r w:rsidRPr="001A2FBE">
        <w:rPr>
          <w:rFonts w:ascii="Times New Roman" w:eastAsia="Calibri" w:hAnsi="Times New Roman" w:cs="Times New Roman"/>
          <w:b/>
          <w:sz w:val="24"/>
          <w:szCs w:val="24"/>
        </w:rPr>
        <w:t>Report to be considered</w:t>
      </w:r>
      <w:r w:rsidR="008B0F07">
        <w:rPr>
          <w:rFonts w:ascii="Times New Roman" w:eastAsia="Calibri" w:hAnsi="Times New Roman" w:cs="Times New Roman"/>
          <w:b/>
          <w:sz w:val="24"/>
          <w:szCs w:val="24"/>
        </w:rPr>
        <w:t>.</w:t>
      </w:r>
    </w:p>
    <w:sectPr w:rsidR="00782A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2C" w:rsidRDefault="00D80C2C">
      <w:pPr>
        <w:spacing w:after="0" w:line="240" w:lineRule="auto"/>
      </w:pPr>
      <w:r>
        <w:separator/>
      </w:r>
    </w:p>
  </w:endnote>
  <w:endnote w:type="continuationSeparator" w:id="0">
    <w:p w:rsidR="00D80C2C" w:rsidRDefault="00D8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2535"/>
      <w:docPartObj>
        <w:docPartGallery w:val="Page Numbers (Bottom of Page)"/>
        <w:docPartUnique/>
      </w:docPartObj>
    </w:sdtPr>
    <w:sdtEndPr>
      <w:rPr>
        <w:noProof/>
      </w:rPr>
    </w:sdtEndPr>
    <w:sdtContent>
      <w:p w:rsidR="0055546C" w:rsidRDefault="0055546C">
        <w:pPr>
          <w:pStyle w:val="Footer"/>
          <w:jc w:val="center"/>
        </w:pPr>
        <w:r>
          <w:fldChar w:fldCharType="begin"/>
        </w:r>
        <w:r>
          <w:instrText xml:space="preserve"> PAGE   \* MERGEFORMAT </w:instrText>
        </w:r>
        <w:r>
          <w:fldChar w:fldCharType="separate"/>
        </w:r>
        <w:r w:rsidR="008114A0">
          <w:rPr>
            <w:noProof/>
          </w:rPr>
          <w:t>1</w:t>
        </w:r>
        <w:r>
          <w:rPr>
            <w:noProof/>
          </w:rPr>
          <w:fldChar w:fldCharType="end"/>
        </w:r>
      </w:p>
    </w:sdtContent>
  </w:sdt>
  <w:p w:rsidR="0055546C" w:rsidRDefault="0055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2C" w:rsidRDefault="00D80C2C">
      <w:pPr>
        <w:spacing w:after="0" w:line="240" w:lineRule="auto"/>
      </w:pPr>
      <w:r>
        <w:separator/>
      </w:r>
    </w:p>
  </w:footnote>
  <w:footnote w:type="continuationSeparator" w:id="0">
    <w:p w:rsidR="00D80C2C" w:rsidRDefault="00D8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93"/>
        </w:tabs>
        <w:ind w:left="393" w:firstLine="0"/>
      </w:pPr>
      <w:rPr>
        <w:position w:val="0"/>
      </w:rPr>
    </w:lvl>
    <w:lvl w:ilvl="1">
      <w:start w:val="1"/>
      <w:numFmt w:val="decimal"/>
      <w:lvlText w:val="%2."/>
      <w:lvlJc w:val="left"/>
      <w:pPr>
        <w:tabs>
          <w:tab w:val="num" w:pos="720"/>
        </w:tabs>
        <w:ind w:left="720"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1">
    <w:nsid w:val="00000002"/>
    <w:multiLevelType w:val="multilevel"/>
    <w:tmpl w:val="894EE874"/>
    <w:lvl w:ilvl="0">
      <w:start w:val="1"/>
      <w:numFmt w:val="decimal"/>
      <w:pStyle w:val="ImportWordListStyleDefinition0"/>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decimal"/>
      <w:lvlText w:val="%2."/>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decimal"/>
      <w:lvlText w:val="%3."/>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decimal"/>
      <w:lvlText w:val="%4."/>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decimal"/>
      <w:lvlText w:val="%5."/>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decimal"/>
      <w:lvlText w:val="%6."/>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decimal"/>
      <w:lvlText w:val="%7."/>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decimal"/>
      <w:lvlText w:val="%8."/>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decimal"/>
      <w:lvlText w:val="%9."/>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2">
    <w:nsid w:val="00000003"/>
    <w:multiLevelType w:val="multilevel"/>
    <w:tmpl w:val="894EE875"/>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4"/>
    <w:multiLevelType w:val="multilevel"/>
    <w:tmpl w:val="894EE876"/>
    <w:lvl w:ilvl="0">
      <w:start w:val="1"/>
      <w:numFmt w:val="decimal"/>
      <w:pStyle w:val="List1"/>
      <w:lvlText w:val="%1."/>
      <w:lvlJc w:val="left"/>
      <w:pPr>
        <w:tabs>
          <w:tab w:val="num" w:pos="360"/>
        </w:tabs>
        <w:ind w:left="360" w:firstLine="0"/>
      </w:pPr>
      <w:rPr>
        <w:position w:val="0"/>
      </w:rPr>
    </w:lvl>
    <w:lvl w:ilvl="1">
      <w:start w:val="1"/>
      <w:numFmt w:val="decimal"/>
      <w:lvlText w:val="%2."/>
      <w:lvlJc w:val="left"/>
      <w:pPr>
        <w:tabs>
          <w:tab w:val="num" w:pos="785"/>
        </w:tabs>
        <w:ind w:left="785"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4">
    <w:nsid w:val="00000006"/>
    <w:multiLevelType w:val="multilevel"/>
    <w:tmpl w:val="894EE878"/>
    <w:lvl w:ilvl="0">
      <w:start w:val="1"/>
      <w:numFmt w:val="bullet"/>
      <w:pStyle w:val="List21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5">
    <w:nsid w:val="00000007"/>
    <w:multiLevelType w:val="multilevel"/>
    <w:tmpl w:val="894EE879"/>
    <w:lvl w:ilvl="0">
      <w:start w:val="1"/>
      <w:numFmt w:val="bullet"/>
      <w:pStyle w:val="ImportWordListStyleDefinition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
    <w:nsid w:val="00000009"/>
    <w:multiLevelType w:val="multilevel"/>
    <w:tmpl w:val="894EE87B"/>
    <w:lvl w:ilvl="0">
      <w:start w:val="1"/>
      <w:numFmt w:val="bullet"/>
      <w:pStyle w:val="List3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7">
    <w:nsid w:val="0000000A"/>
    <w:multiLevelType w:val="multilevel"/>
    <w:tmpl w:val="894EE87C"/>
    <w:lvl w:ilvl="0">
      <w:start w:val="1"/>
      <w:numFmt w:val="bullet"/>
      <w:pStyle w:val="ImportWordListStyleDefinition2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8">
    <w:nsid w:val="0000000C"/>
    <w:multiLevelType w:val="multilevel"/>
    <w:tmpl w:val="894EE87E"/>
    <w:lvl w:ilvl="0">
      <w:start w:val="1"/>
      <w:numFmt w:val="bullet"/>
      <w:pStyle w:val="List4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9">
    <w:nsid w:val="0000000D"/>
    <w:multiLevelType w:val="multilevel"/>
    <w:tmpl w:val="894EE87F"/>
    <w:lvl w:ilvl="0">
      <w:start w:val="1"/>
      <w:numFmt w:val="bullet"/>
      <w:pStyle w:val="ImportWordListStyleDefinition3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0">
    <w:nsid w:val="0000000F"/>
    <w:multiLevelType w:val="multilevel"/>
    <w:tmpl w:val="894EE881"/>
    <w:lvl w:ilvl="0">
      <w:start w:val="1"/>
      <w:numFmt w:val="bullet"/>
      <w:pStyle w:val="List5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1">
    <w:nsid w:val="00000010"/>
    <w:multiLevelType w:val="multilevel"/>
    <w:tmpl w:val="894EE882"/>
    <w:lvl w:ilvl="0">
      <w:start w:val="1"/>
      <w:numFmt w:val="bullet"/>
      <w:pStyle w:val="ImportWordListStyleDefinition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2">
    <w:nsid w:val="00000012"/>
    <w:multiLevelType w:val="multilevel"/>
    <w:tmpl w:val="894EE884"/>
    <w:lvl w:ilvl="0">
      <w:start w:val="1"/>
      <w:numFmt w:val="bullet"/>
      <w:pStyle w:val="List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3">
    <w:nsid w:val="00000013"/>
    <w:multiLevelType w:val="multilevel"/>
    <w:tmpl w:val="894EE885"/>
    <w:lvl w:ilvl="0">
      <w:start w:val="1"/>
      <w:numFmt w:val="bullet"/>
      <w:pStyle w:val="ImportWordListStyleDefinition25"/>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14">
    <w:nsid w:val="00000014"/>
    <w:multiLevelType w:val="multilevel"/>
    <w:tmpl w:val="894EE88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0000015"/>
    <w:multiLevelType w:val="multilevel"/>
    <w:tmpl w:val="894EE887"/>
    <w:lvl w:ilvl="0">
      <w:start w:val="1"/>
      <w:numFmt w:val="bullet"/>
      <w:pStyle w:val="List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16"/>
    <w:multiLevelType w:val="multilevel"/>
    <w:tmpl w:val="894EE888"/>
    <w:lvl w:ilvl="0">
      <w:start w:val="1"/>
      <w:numFmt w:val="bullet"/>
      <w:pStyle w:val="ImportWordListStyleDefinition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7">
    <w:nsid w:val="00000018"/>
    <w:multiLevelType w:val="multilevel"/>
    <w:tmpl w:val="894EE88A"/>
    <w:lvl w:ilvl="0">
      <w:start w:val="1"/>
      <w:numFmt w:val="bullet"/>
      <w:pStyle w:val="List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19"/>
    <w:multiLevelType w:val="multilevel"/>
    <w:tmpl w:val="894EE88B"/>
    <w:lvl w:ilvl="0">
      <w:start w:val="1"/>
      <w:numFmt w:val="bullet"/>
      <w:pStyle w:val="ImportWordListStyleDefinition2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9">
    <w:nsid w:val="0000001B"/>
    <w:multiLevelType w:val="multilevel"/>
    <w:tmpl w:val="894EE88D"/>
    <w:lvl w:ilvl="0">
      <w:start w:val="1"/>
      <w:numFmt w:val="bullet"/>
      <w:pStyle w:val="List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000001C"/>
    <w:multiLevelType w:val="multilevel"/>
    <w:tmpl w:val="894EE88E"/>
    <w:lvl w:ilvl="0">
      <w:start w:val="1"/>
      <w:numFmt w:val="bullet"/>
      <w:pStyle w:val="ImportWordListStyleDefinition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1">
    <w:nsid w:val="0000001E"/>
    <w:multiLevelType w:val="multilevel"/>
    <w:tmpl w:val="894EE890"/>
    <w:lvl w:ilvl="0">
      <w:start w:val="1"/>
      <w:numFmt w:val="bullet"/>
      <w:pStyle w:val="List10"/>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2">
    <w:nsid w:val="0000001F"/>
    <w:multiLevelType w:val="multilevel"/>
    <w:tmpl w:val="894EE891"/>
    <w:lvl w:ilvl="0">
      <w:start w:val="1"/>
      <w:numFmt w:val="bullet"/>
      <w:pStyle w:val="ImportWordListStyleDefinition2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3">
    <w:nsid w:val="00000021"/>
    <w:multiLevelType w:val="multilevel"/>
    <w:tmpl w:val="894EE893"/>
    <w:lvl w:ilvl="0">
      <w:start w:val="1"/>
      <w:numFmt w:val="bullet"/>
      <w:pStyle w:val="List1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4">
    <w:nsid w:val="00000022"/>
    <w:multiLevelType w:val="multilevel"/>
    <w:tmpl w:val="894EE894"/>
    <w:lvl w:ilvl="0">
      <w:start w:val="1"/>
      <w:numFmt w:val="bullet"/>
      <w:pStyle w:val="ImportWordListStyleDefinition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5">
    <w:nsid w:val="00000024"/>
    <w:multiLevelType w:val="multilevel"/>
    <w:tmpl w:val="894EE896"/>
    <w:lvl w:ilvl="0">
      <w:start w:val="1"/>
      <w:numFmt w:val="bullet"/>
      <w:pStyle w:val="List1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6">
    <w:nsid w:val="00000025"/>
    <w:multiLevelType w:val="multilevel"/>
    <w:tmpl w:val="894EE897"/>
    <w:lvl w:ilvl="0">
      <w:start w:val="1"/>
      <w:numFmt w:val="bullet"/>
      <w:pStyle w:val="ImportWordListStyleDefinition1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7">
    <w:nsid w:val="00000027"/>
    <w:multiLevelType w:val="multilevel"/>
    <w:tmpl w:val="894EE899"/>
    <w:lvl w:ilvl="0">
      <w:start w:val="1"/>
      <w:numFmt w:val="bullet"/>
      <w:pStyle w:val="List13"/>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28">
    <w:nsid w:val="00000028"/>
    <w:multiLevelType w:val="multilevel"/>
    <w:tmpl w:val="894EE89A"/>
    <w:lvl w:ilvl="0">
      <w:start w:val="1"/>
      <w:numFmt w:val="bullet"/>
      <w:pStyle w:val="ImportWordListStyleDefinition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9">
    <w:nsid w:val="0000002A"/>
    <w:multiLevelType w:val="multilevel"/>
    <w:tmpl w:val="894EE89C"/>
    <w:lvl w:ilvl="0">
      <w:start w:val="1"/>
      <w:numFmt w:val="bullet"/>
      <w:pStyle w:val="List14"/>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0">
    <w:nsid w:val="0000002B"/>
    <w:multiLevelType w:val="multilevel"/>
    <w:tmpl w:val="894EE89D"/>
    <w:lvl w:ilvl="0">
      <w:start w:val="1"/>
      <w:numFmt w:val="bullet"/>
      <w:pStyle w:val="ImportWordListStyleDefinition17"/>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1">
    <w:nsid w:val="0000002D"/>
    <w:multiLevelType w:val="multilevel"/>
    <w:tmpl w:val="894EE89F"/>
    <w:lvl w:ilvl="0">
      <w:start w:val="1"/>
      <w:numFmt w:val="bullet"/>
      <w:pStyle w:val="List1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32">
    <w:nsid w:val="0000002E"/>
    <w:multiLevelType w:val="multilevel"/>
    <w:tmpl w:val="894EE8A0"/>
    <w:lvl w:ilvl="0">
      <w:start w:val="1"/>
      <w:numFmt w:val="bullet"/>
      <w:pStyle w:val="ImportWordListStyleDefinition23"/>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33">
    <w:nsid w:val="00000030"/>
    <w:multiLevelType w:val="multilevel"/>
    <w:tmpl w:val="894EE8A2"/>
    <w:lvl w:ilvl="0">
      <w:start w:val="1"/>
      <w:numFmt w:val="bullet"/>
      <w:pStyle w:val="List1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4">
    <w:nsid w:val="00000031"/>
    <w:multiLevelType w:val="multilevel"/>
    <w:tmpl w:val="894EE8A3"/>
    <w:lvl w:ilvl="0">
      <w:start w:val="1"/>
      <w:numFmt w:val="bullet"/>
      <w:pStyle w:val="ImportWordListStyleDefinition13"/>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5">
    <w:nsid w:val="00000033"/>
    <w:multiLevelType w:val="multilevel"/>
    <w:tmpl w:val="894EE8A5"/>
    <w:lvl w:ilvl="0">
      <w:start w:val="1"/>
      <w:numFmt w:val="bullet"/>
      <w:pStyle w:val="List1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6">
    <w:nsid w:val="00000034"/>
    <w:multiLevelType w:val="multilevel"/>
    <w:tmpl w:val="894EE8A6"/>
    <w:lvl w:ilvl="0">
      <w:start w:val="1"/>
      <w:numFmt w:val="bullet"/>
      <w:pStyle w:val="ImportWordListStyleDefinition2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7">
    <w:nsid w:val="00000036"/>
    <w:multiLevelType w:val="multilevel"/>
    <w:tmpl w:val="894EE8A8"/>
    <w:lvl w:ilvl="0">
      <w:start w:val="1"/>
      <w:numFmt w:val="bullet"/>
      <w:pStyle w:val="List1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8">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9">
    <w:nsid w:val="00000039"/>
    <w:multiLevelType w:val="multilevel"/>
    <w:tmpl w:val="894EE8AB"/>
    <w:lvl w:ilvl="0">
      <w:start w:val="1"/>
      <w:numFmt w:val="bullet"/>
      <w:pStyle w:val="List1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0">
    <w:nsid w:val="0000003A"/>
    <w:multiLevelType w:val="multilevel"/>
    <w:tmpl w:val="894EE8AC"/>
    <w:lvl w:ilvl="0">
      <w:start w:val="1"/>
      <w:numFmt w:val="bullet"/>
      <w:pStyle w:val="ImportWordListStyleDefinition2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1">
    <w:nsid w:val="0000003C"/>
    <w:multiLevelType w:val="multilevel"/>
    <w:tmpl w:val="894EE8AE"/>
    <w:lvl w:ilvl="0">
      <w:start w:val="1"/>
      <w:numFmt w:val="bullet"/>
      <w:pStyle w:val="List20"/>
      <w:lvlText w:val="•"/>
      <w:lvlJc w:val="left"/>
      <w:pPr>
        <w:tabs>
          <w:tab w:val="num" w:pos="393"/>
        </w:tabs>
        <w:ind w:left="393" w:firstLine="1080"/>
      </w:pPr>
      <w:rPr>
        <w:position w:val="0"/>
      </w:rPr>
    </w:lvl>
    <w:lvl w:ilvl="1">
      <w:start w:val="1"/>
      <w:numFmt w:val="bullet"/>
      <w:lvlText w:val="o"/>
      <w:lvlJc w:val="left"/>
      <w:pPr>
        <w:tabs>
          <w:tab w:val="num" w:pos="360"/>
        </w:tabs>
        <w:ind w:left="360" w:firstLine="1800"/>
      </w:pPr>
      <w:rPr>
        <w:position w:val="0"/>
      </w:rPr>
    </w:lvl>
    <w:lvl w:ilvl="2">
      <w:start w:val="1"/>
      <w:numFmt w:val="bullet"/>
      <w:lvlText w:val="•"/>
      <w:lvlJc w:val="left"/>
      <w:pPr>
        <w:tabs>
          <w:tab w:val="num" w:pos="360"/>
        </w:tabs>
        <w:ind w:left="360" w:firstLine="2520"/>
      </w:pPr>
      <w:rPr>
        <w:position w:val="0"/>
      </w:rPr>
    </w:lvl>
    <w:lvl w:ilvl="3">
      <w:start w:val="1"/>
      <w:numFmt w:val="bullet"/>
      <w:lvlText w:val="•"/>
      <w:lvlJc w:val="left"/>
      <w:pPr>
        <w:tabs>
          <w:tab w:val="num" w:pos="360"/>
        </w:tabs>
        <w:ind w:left="360" w:firstLine="3240"/>
      </w:pPr>
      <w:rPr>
        <w:position w:val="0"/>
      </w:rPr>
    </w:lvl>
    <w:lvl w:ilvl="4">
      <w:start w:val="1"/>
      <w:numFmt w:val="bullet"/>
      <w:lvlText w:val="o"/>
      <w:lvlJc w:val="left"/>
      <w:pPr>
        <w:tabs>
          <w:tab w:val="num" w:pos="360"/>
        </w:tabs>
        <w:ind w:left="360" w:firstLine="3960"/>
      </w:pPr>
      <w:rPr>
        <w:position w:val="0"/>
      </w:rPr>
    </w:lvl>
    <w:lvl w:ilvl="5">
      <w:start w:val="1"/>
      <w:numFmt w:val="bullet"/>
      <w:lvlText w:val="•"/>
      <w:lvlJc w:val="left"/>
      <w:pPr>
        <w:tabs>
          <w:tab w:val="num" w:pos="360"/>
        </w:tabs>
        <w:ind w:left="360" w:firstLine="4680"/>
      </w:pPr>
      <w:rPr>
        <w:position w:val="0"/>
      </w:rPr>
    </w:lvl>
    <w:lvl w:ilvl="6">
      <w:start w:val="1"/>
      <w:numFmt w:val="bullet"/>
      <w:lvlText w:val="•"/>
      <w:lvlJc w:val="left"/>
      <w:pPr>
        <w:tabs>
          <w:tab w:val="num" w:pos="360"/>
        </w:tabs>
        <w:ind w:left="360" w:firstLine="5400"/>
      </w:pPr>
      <w:rPr>
        <w:position w:val="0"/>
      </w:rPr>
    </w:lvl>
    <w:lvl w:ilvl="7">
      <w:start w:val="1"/>
      <w:numFmt w:val="bullet"/>
      <w:lvlText w:val="o"/>
      <w:lvlJc w:val="left"/>
      <w:pPr>
        <w:tabs>
          <w:tab w:val="num" w:pos="360"/>
        </w:tabs>
        <w:ind w:left="360" w:firstLine="6120"/>
      </w:pPr>
      <w:rPr>
        <w:position w:val="0"/>
      </w:rPr>
    </w:lvl>
    <w:lvl w:ilvl="8">
      <w:start w:val="1"/>
      <w:numFmt w:val="bullet"/>
      <w:lvlText w:val="•"/>
      <w:lvlJc w:val="left"/>
      <w:pPr>
        <w:tabs>
          <w:tab w:val="num" w:pos="360"/>
        </w:tabs>
        <w:ind w:left="360" w:firstLine="6840"/>
      </w:pPr>
      <w:rPr>
        <w:position w:val="0"/>
      </w:rPr>
    </w:lvl>
  </w:abstractNum>
  <w:abstractNum w:abstractNumId="42">
    <w:nsid w:val="0000003D"/>
    <w:multiLevelType w:val="multilevel"/>
    <w:tmpl w:val="894EE8AF"/>
    <w:lvl w:ilvl="0">
      <w:start w:val="1"/>
      <w:numFmt w:val="bullet"/>
      <w:pStyle w:val="ImportWordListStyleDefinition11"/>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8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3">
    <w:nsid w:val="0000003F"/>
    <w:multiLevelType w:val="multilevel"/>
    <w:tmpl w:val="894EE8B1"/>
    <w:lvl w:ilvl="0">
      <w:start w:val="1"/>
      <w:numFmt w:val="bullet"/>
      <w:pStyle w:val="List2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4">
    <w:nsid w:val="00000040"/>
    <w:multiLevelType w:val="multilevel"/>
    <w:tmpl w:val="894EE8B2"/>
    <w:lvl w:ilvl="0">
      <w:start w:val="1"/>
      <w:numFmt w:val="bullet"/>
      <w:pStyle w:val="ImportWordListStyleDefinition7"/>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5">
    <w:nsid w:val="00000042"/>
    <w:multiLevelType w:val="multilevel"/>
    <w:tmpl w:val="894EE8B4"/>
    <w:lvl w:ilvl="0">
      <w:start w:val="1"/>
      <w:numFmt w:val="bullet"/>
      <w:pStyle w:val="List2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6">
    <w:nsid w:val="00000043"/>
    <w:multiLevelType w:val="multilevel"/>
    <w:tmpl w:val="894EE8B5"/>
    <w:lvl w:ilvl="0">
      <w:start w:val="1"/>
      <w:numFmt w:val="bullet"/>
      <w:pStyle w:val="ImportWordListStyleDefinition1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7">
    <w:nsid w:val="00000045"/>
    <w:multiLevelType w:val="multilevel"/>
    <w:tmpl w:val="894EE8B7"/>
    <w:lvl w:ilvl="0">
      <w:start w:val="1"/>
      <w:numFmt w:val="bullet"/>
      <w:pStyle w:val="List23"/>
      <w:lvlText w:val="•"/>
      <w:lvlJc w:val="left"/>
      <w:pPr>
        <w:tabs>
          <w:tab w:val="num" w:pos="393"/>
        </w:tabs>
        <w:ind w:left="393" w:firstLine="681"/>
      </w:pPr>
      <w:rPr>
        <w:position w:val="0"/>
      </w:rPr>
    </w:lvl>
    <w:lvl w:ilvl="1">
      <w:start w:val="1"/>
      <w:numFmt w:val="bullet"/>
      <w:lvlText w:val="o"/>
      <w:lvlJc w:val="left"/>
      <w:pPr>
        <w:tabs>
          <w:tab w:val="num" w:pos="360"/>
        </w:tabs>
        <w:ind w:left="360" w:firstLine="1401"/>
      </w:pPr>
      <w:rPr>
        <w:position w:val="0"/>
      </w:rPr>
    </w:lvl>
    <w:lvl w:ilvl="2">
      <w:start w:val="1"/>
      <w:numFmt w:val="bullet"/>
      <w:lvlText w:val="•"/>
      <w:lvlJc w:val="left"/>
      <w:pPr>
        <w:tabs>
          <w:tab w:val="num" w:pos="360"/>
        </w:tabs>
        <w:ind w:left="360" w:firstLine="2121"/>
      </w:pPr>
      <w:rPr>
        <w:position w:val="0"/>
      </w:rPr>
    </w:lvl>
    <w:lvl w:ilvl="3">
      <w:start w:val="1"/>
      <w:numFmt w:val="bullet"/>
      <w:lvlText w:val="•"/>
      <w:lvlJc w:val="left"/>
      <w:pPr>
        <w:tabs>
          <w:tab w:val="num" w:pos="360"/>
        </w:tabs>
        <w:ind w:left="360" w:firstLine="2841"/>
      </w:pPr>
      <w:rPr>
        <w:position w:val="0"/>
      </w:rPr>
    </w:lvl>
    <w:lvl w:ilvl="4">
      <w:start w:val="1"/>
      <w:numFmt w:val="bullet"/>
      <w:lvlText w:val="o"/>
      <w:lvlJc w:val="left"/>
      <w:pPr>
        <w:tabs>
          <w:tab w:val="num" w:pos="360"/>
        </w:tabs>
        <w:ind w:left="360" w:firstLine="3561"/>
      </w:pPr>
      <w:rPr>
        <w:position w:val="0"/>
      </w:rPr>
    </w:lvl>
    <w:lvl w:ilvl="5">
      <w:start w:val="1"/>
      <w:numFmt w:val="bullet"/>
      <w:lvlText w:val="•"/>
      <w:lvlJc w:val="left"/>
      <w:pPr>
        <w:tabs>
          <w:tab w:val="num" w:pos="360"/>
        </w:tabs>
        <w:ind w:left="360" w:firstLine="4281"/>
      </w:pPr>
      <w:rPr>
        <w:position w:val="0"/>
      </w:rPr>
    </w:lvl>
    <w:lvl w:ilvl="6">
      <w:start w:val="1"/>
      <w:numFmt w:val="bullet"/>
      <w:lvlText w:val="•"/>
      <w:lvlJc w:val="left"/>
      <w:pPr>
        <w:tabs>
          <w:tab w:val="num" w:pos="360"/>
        </w:tabs>
        <w:ind w:left="360" w:firstLine="5001"/>
      </w:pPr>
      <w:rPr>
        <w:position w:val="0"/>
      </w:rPr>
    </w:lvl>
    <w:lvl w:ilvl="7">
      <w:start w:val="1"/>
      <w:numFmt w:val="bullet"/>
      <w:lvlText w:val="o"/>
      <w:lvlJc w:val="left"/>
      <w:pPr>
        <w:tabs>
          <w:tab w:val="num" w:pos="360"/>
        </w:tabs>
        <w:ind w:left="360" w:firstLine="5721"/>
      </w:pPr>
      <w:rPr>
        <w:position w:val="0"/>
      </w:rPr>
    </w:lvl>
    <w:lvl w:ilvl="8">
      <w:start w:val="1"/>
      <w:numFmt w:val="bullet"/>
      <w:lvlText w:val="•"/>
      <w:lvlJc w:val="left"/>
      <w:pPr>
        <w:tabs>
          <w:tab w:val="num" w:pos="360"/>
        </w:tabs>
        <w:ind w:left="360" w:firstLine="6441"/>
      </w:pPr>
      <w:rPr>
        <w:position w:val="0"/>
      </w:rPr>
    </w:lvl>
  </w:abstractNum>
  <w:abstractNum w:abstractNumId="48">
    <w:nsid w:val="00000046"/>
    <w:multiLevelType w:val="multilevel"/>
    <w:tmpl w:val="894EE8B8"/>
    <w:lvl w:ilvl="0">
      <w:start w:val="1"/>
      <w:numFmt w:val="bullet"/>
      <w:pStyle w:val="ImportWordListStyleDefinition27"/>
      <w:lvlText w:val="•"/>
      <w:lvlJc w:val="left"/>
      <w:pPr>
        <w:tabs>
          <w:tab w:val="num" w:pos="360"/>
        </w:tabs>
        <w:ind w:left="360" w:firstLine="6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56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2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9">
    <w:nsid w:val="00000048"/>
    <w:multiLevelType w:val="multilevel"/>
    <w:tmpl w:val="894EE8BA"/>
    <w:lvl w:ilvl="0">
      <w:start w:val="1"/>
      <w:numFmt w:val="bullet"/>
      <w:pStyle w:val="List24"/>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0">
    <w:nsid w:val="00000049"/>
    <w:multiLevelType w:val="multilevel"/>
    <w:tmpl w:val="894EE8BB"/>
    <w:lvl w:ilvl="0">
      <w:start w:val="1"/>
      <w:numFmt w:val="bullet"/>
      <w:pStyle w:val="ImportWordListStyleDefinition19"/>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1">
    <w:nsid w:val="0000004B"/>
    <w:multiLevelType w:val="multilevel"/>
    <w:tmpl w:val="894EE8BD"/>
    <w:lvl w:ilvl="0">
      <w:start w:val="1"/>
      <w:numFmt w:val="bullet"/>
      <w:pStyle w:val="List2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2">
    <w:nsid w:val="0000004C"/>
    <w:multiLevelType w:val="multilevel"/>
    <w:tmpl w:val="894EE8BE"/>
    <w:lvl w:ilvl="0">
      <w:start w:val="1"/>
      <w:numFmt w:val="bullet"/>
      <w:pStyle w:val="ImportWordListStyleDefinition14"/>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3">
    <w:nsid w:val="0000004E"/>
    <w:multiLevelType w:val="multilevel"/>
    <w:tmpl w:val="894EE8C0"/>
    <w:lvl w:ilvl="0">
      <w:start w:val="1"/>
      <w:numFmt w:val="bullet"/>
      <w:pStyle w:val="List26"/>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4">
    <w:nsid w:val="0000004F"/>
    <w:multiLevelType w:val="multilevel"/>
    <w:tmpl w:val="894EE8C1"/>
    <w:lvl w:ilvl="0">
      <w:start w:val="1"/>
      <w:numFmt w:val="bullet"/>
      <w:pStyle w:val="ImportWordListStyleDefinition22"/>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5">
    <w:nsid w:val="00000051"/>
    <w:multiLevelType w:val="multilevel"/>
    <w:tmpl w:val="894EE8C3"/>
    <w:lvl w:ilvl="0">
      <w:start w:val="1"/>
      <w:numFmt w:val="bullet"/>
      <w:pStyle w:val="List27"/>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6">
    <w:nsid w:val="00000052"/>
    <w:multiLevelType w:val="multilevel"/>
    <w:tmpl w:val="894EE8C4"/>
    <w:lvl w:ilvl="0">
      <w:start w:val="1"/>
      <w:numFmt w:val="bullet"/>
      <w:pStyle w:val="ImportWordListStyleDefinition1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7">
    <w:nsid w:val="00000054"/>
    <w:multiLevelType w:val="multilevel"/>
    <w:tmpl w:val="894EE8C6"/>
    <w:lvl w:ilvl="0">
      <w:start w:val="1"/>
      <w:numFmt w:val="bullet"/>
      <w:pStyle w:val="List28"/>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58">
    <w:nsid w:val="00000055"/>
    <w:multiLevelType w:val="multilevel"/>
    <w:tmpl w:val="894EE8C7"/>
    <w:lvl w:ilvl="0">
      <w:start w:val="1"/>
      <w:numFmt w:val="bullet"/>
      <w:pStyle w:val="ImportWordListStyleDefinition8"/>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9">
    <w:nsid w:val="00000057"/>
    <w:multiLevelType w:val="multilevel"/>
    <w:tmpl w:val="894EE8C9"/>
    <w:lvl w:ilvl="0">
      <w:start w:val="1"/>
      <w:numFmt w:val="bullet"/>
      <w:pStyle w:val="List29"/>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0">
    <w:nsid w:val="00000058"/>
    <w:multiLevelType w:val="multilevel"/>
    <w:tmpl w:val="894EE8CA"/>
    <w:lvl w:ilvl="0">
      <w:start w:val="1"/>
      <w:numFmt w:val="bullet"/>
      <w:pStyle w:val="ImportWordListStyleDefinition3"/>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1">
    <w:nsid w:val="0000005A"/>
    <w:multiLevelType w:val="multilevel"/>
    <w:tmpl w:val="894EE8CC"/>
    <w:lvl w:ilvl="0">
      <w:start w:val="1"/>
      <w:numFmt w:val="bullet"/>
      <w:pStyle w:val="List3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2">
    <w:nsid w:val="0000005B"/>
    <w:multiLevelType w:val="multilevel"/>
    <w:tmpl w:val="894EE8CD"/>
    <w:lvl w:ilvl="0">
      <w:start w:val="1"/>
      <w:numFmt w:val="bullet"/>
      <w:pStyle w:val="ImportWordListStyleDefinition1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3">
    <w:nsid w:val="0000005D"/>
    <w:multiLevelType w:val="multilevel"/>
    <w:tmpl w:val="894EE8CF"/>
    <w:lvl w:ilvl="0">
      <w:start w:val="1"/>
      <w:numFmt w:val="bullet"/>
      <w:pStyle w:val="List3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4">
    <w:nsid w:val="0000005E"/>
    <w:multiLevelType w:val="multilevel"/>
    <w:tmpl w:val="894EE8D0"/>
    <w:lvl w:ilvl="0">
      <w:start w:val="1"/>
      <w:numFmt w:val="bullet"/>
      <w:pStyle w:val="ImportWordListStyleDefinition1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65">
    <w:nsid w:val="03DC2BD3"/>
    <w:multiLevelType w:val="hybridMultilevel"/>
    <w:tmpl w:val="F9C0FF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04630A2C"/>
    <w:multiLevelType w:val="hybridMultilevel"/>
    <w:tmpl w:val="EC0E831E"/>
    <w:lvl w:ilvl="0" w:tplc="1C09000F">
      <w:start w:val="1"/>
      <w:numFmt w:val="decimal"/>
      <w:lvlText w:val="%1."/>
      <w:lvlJc w:val="left"/>
      <w:pPr>
        <w:ind w:left="502"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0583128D"/>
    <w:multiLevelType w:val="hybridMultilevel"/>
    <w:tmpl w:val="310CF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0FD45E38"/>
    <w:multiLevelType w:val="hybridMultilevel"/>
    <w:tmpl w:val="B5261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10553D27"/>
    <w:multiLevelType w:val="hybridMultilevel"/>
    <w:tmpl w:val="96E2E1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15BA3108"/>
    <w:multiLevelType w:val="hybridMultilevel"/>
    <w:tmpl w:val="5412B0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1AFB3FE7"/>
    <w:multiLevelType w:val="multilevel"/>
    <w:tmpl w:val="9B0C8444"/>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2">
    <w:nsid w:val="1BF82D00"/>
    <w:multiLevelType w:val="hybridMultilevel"/>
    <w:tmpl w:val="239A1F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nsid w:val="1EFD0743"/>
    <w:multiLevelType w:val="hybridMultilevel"/>
    <w:tmpl w:val="C624F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248C4646"/>
    <w:multiLevelType w:val="hybridMultilevel"/>
    <w:tmpl w:val="61069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24A21DA3"/>
    <w:multiLevelType w:val="hybridMultilevel"/>
    <w:tmpl w:val="436626A4"/>
    <w:lvl w:ilvl="0" w:tplc="1534BF7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285C1836"/>
    <w:multiLevelType w:val="hybridMultilevel"/>
    <w:tmpl w:val="E8907D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nsid w:val="2F8E236B"/>
    <w:multiLevelType w:val="hybridMultilevel"/>
    <w:tmpl w:val="A41AF1BA"/>
    <w:lvl w:ilvl="0" w:tplc="6BF405D8">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346F3940"/>
    <w:multiLevelType w:val="hybridMultilevel"/>
    <w:tmpl w:val="F622FB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9">
    <w:nsid w:val="382D5D63"/>
    <w:multiLevelType w:val="hybridMultilevel"/>
    <w:tmpl w:val="85B879A4"/>
    <w:lvl w:ilvl="0" w:tplc="1C090011">
      <w:start w:val="1"/>
      <w:numFmt w:val="decimal"/>
      <w:lvlText w:val="%1)"/>
      <w:lvlJc w:val="left"/>
      <w:pPr>
        <w:ind w:left="780" w:hanging="360"/>
      </w:p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80">
    <w:nsid w:val="40B50EC4"/>
    <w:multiLevelType w:val="hybridMultilevel"/>
    <w:tmpl w:val="5AC80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4CAE03DC"/>
    <w:multiLevelType w:val="hybridMultilevel"/>
    <w:tmpl w:val="9A4E4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4DA87896"/>
    <w:multiLevelType w:val="hybridMultilevel"/>
    <w:tmpl w:val="AB14991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3">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4">
    <w:nsid w:val="4ED9323D"/>
    <w:multiLevelType w:val="hybridMultilevel"/>
    <w:tmpl w:val="F8A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55340616"/>
    <w:multiLevelType w:val="multilevel"/>
    <w:tmpl w:val="D684354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nsid w:val="5A646D98"/>
    <w:multiLevelType w:val="hybridMultilevel"/>
    <w:tmpl w:val="428684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5B965720"/>
    <w:multiLevelType w:val="hybridMultilevel"/>
    <w:tmpl w:val="27843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5C7409F6"/>
    <w:multiLevelType w:val="hybridMultilevel"/>
    <w:tmpl w:val="96BAE8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9">
    <w:nsid w:val="60810BC9"/>
    <w:multiLevelType w:val="hybridMultilevel"/>
    <w:tmpl w:val="116EE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60B308FA"/>
    <w:multiLevelType w:val="hybridMultilevel"/>
    <w:tmpl w:val="450A1364"/>
    <w:lvl w:ilvl="0" w:tplc="3A7042F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5580F3F"/>
    <w:multiLevelType w:val="hybridMultilevel"/>
    <w:tmpl w:val="074666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11"/>
  </w:num>
  <w:num w:numId="7">
    <w:abstractNumId w:val="13"/>
  </w:num>
  <w:num w:numId="8">
    <w:abstractNumId w:val="16"/>
  </w:num>
  <w:num w:numId="9">
    <w:abstractNumId w:val="18"/>
  </w:num>
  <w:num w:numId="10">
    <w:abstractNumId w:val="20"/>
  </w:num>
  <w:num w:numId="11">
    <w:abstractNumId w:val="22"/>
  </w:num>
  <w:num w:numId="12">
    <w:abstractNumId w:val="24"/>
  </w:num>
  <w:num w:numId="13">
    <w:abstractNumId w:val="26"/>
  </w:num>
  <w:num w:numId="14">
    <w:abstractNumId w:val="28"/>
  </w:num>
  <w:num w:numId="15">
    <w:abstractNumId w:val="30"/>
  </w:num>
  <w:num w:numId="16">
    <w:abstractNumId w:val="32"/>
  </w:num>
  <w:num w:numId="17">
    <w:abstractNumId w:val="34"/>
  </w:num>
  <w:num w:numId="18">
    <w:abstractNumId w:val="36"/>
  </w:num>
  <w:num w:numId="19">
    <w:abstractNumId w:val="38"/>
  </w:num>
  <w:num w:numId="20">
    <w:abstractNumId w:val="40"/>
  </w:num>
  <w:num w:numId="21">
    <w:abstractNumId w:val="42"/>
  </w:num>
  <w:num w:numId="22">
    <w:abstractNumId w:val="44"/>
  </w:num>
  <w:num w:numId="23">
    <w:abstractNumId w:val="46"/>
  </w:num>
  <w:num w:numId="24">
    <w:abstractNumId w:val="48"/>
  </w:num>
  <w:num w:numId="25">
    <w:abstractNumId w:val="50"/>
  </w:num>
  <w:num w:numId="26">
    <w:abstractNumId w:val="52"/>
  </w:num>
  <w:num w:numId="27">
    <w:abstractNumId w:val="54"/>
  </w:num>
  <w:num w:numId="28">
    <w:abstractNumId w:val="56"/>
  </w:num>
  <w:num w:numId="29">
    <w:abstractNumId w:val="58"/>
  </w:num>
  <w:num w:numId="30">
    <w:abstractNumId w:val="60"/>
  </w:num>
  <w:num w:numId="31">
    <w:abstractNumId w:val="62"/>
  </w:num>
  <w:num w:numId="32">
    <w:abstractNumId w:val="64"/>
  </w:num>
  <w:num w:numId="33">
    <w:abstractNumId w:val="59"/>
  </w:num>
  <w:num w:numId="34">
    <w:abstractNumId w:val="15"/>
  </w:num>
  <w:num w:numId="35">
    <w:abstractNumId w:val="27"/>
  </w:num>
  <w:num w:numId="36">
    <w:abstractNumId w:val="23"/>
  </w:num>
  <w:num w:numId="37">
    <w:abstractNumId w:val="43"/>
  </w:num>
  <w:num w:numId="38">
    <w:abstractNumId w:val="57"/>
  </w:num>
  <w:num w:numId="39">
    <w:abstractNumId w:val="10"/>
  </w:num>
  <w:num w:numId="40">
    <w:abstractNumId w:val="61"/>
  </w:num>
  <w:num w:numId="41">
    <w:abstractNumId w:val="41"/>
  </w:num>
  <w:num w:numId="42">
    <w:abstractNumId w:val="37"/>
  </w:num>
  <w:num w:numId="43">
    <w:abstractNumId w:val="63"/>
  </w:num>
  <w:num w:numId="44">
    <w:abstractNumId w:val="8"/>
  </w:num>
  <w:num w:numId="45">
    <w:abstractNumId w:val="6"/>
  </w:num>
  <w:num w:numId="46">
    <w:abstractNumId w:val="53"/>
  </w:num>
  <w:num w:numId="47">
    <w:abstractNumId w:val="33"/>
  </w:num>
  <w:num w:numId="48">
    <w:abstractNumId w:val="51"/>
  </w:num>
  <w:num w:numId="49">
    <w:abstractNumId w:val="31"/>
  </w:num>
  <w:num w:numId="50">
    <w:abstractNumId w:val="55"/>
  </w:num>
  <w:num w:numId="51">
    <w:abstractNumId w:val="39"/>
  </w:num>
  <w:num w:numId="52">
    <w:abstractNumId w:val="45"/>
  </w:num>
  <w:num w:numId="53">
    <w:abstractNumId w:val="12"/>
  </w:num>
  <w:num w:numId="54">
    <w:abstractNumId w:val="29"/>
  </w:num>
  <w:num w:numId="55">
    <w:abstractNumId w:val="21"/>
  </w:num>
  <w:num w:numId="56">
    <w:abstractNumId w:val="47"/>
  </w:num>
  <w:num w:numId="57">
    <w:abstractNumId w:val="25"/>
  </w:num>
  <w:num w:numId="58">
    <w:abstractNumId w:val="49"/>
  </w:num>
  <w:num w:numId="59">
    <w:abstractNumId w:val="35"/>
  </w:num>
  <w:num w:numId="60">
    <w:abstractNumId w:val="17"/>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19"/>
  </w:num>
  <w:num w:numId="64">
    <w:abstractNumId w:val="2"/>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14"/>
  </w:num>
  <w:num w:numId="69">
    <w:abstractNumId w:val="79"/>
  </w:num>
  <w:num w:numId="70">
    <w:abstractNumId w:val="86"/>
  </w:num>
  <w:num w:numId="71">
    <w:abstractNumId w:val="88"/>
  </w:num>
  <w:num w:numId="72">
    <w:abstractNumId w:val="91"/>
  </w:num>
  <w:num w:numId="73">
    <w:abstractNumId w:val="66"/>
  </w:num>
  <w:num w:numId="74">
    <w:abstractNumId w:val="72"/>
  </w:num>
  <w:num w:numId="75">
    <w:abstractNumId w:val="69"/>
  </w:num>
  <w:num w:numId="76">
    <w:abstractNumId w:val="68"/>
  </w:num>
  <w:num w:numId="77">
    <w:abstractNumId w:val="78"/>
  </w:num>
  <w:num w:numId="78">
    <w:abstractNumId w:val="90"/>
  </w:num>
  <w:num w:numId="79">
    <w:abstractNumId w:val="89"/>
  </w:num>
  <w:num w:numId="80">
    <w:abstractNumId w:val="87"/>
  </w:num>
  <w:num w:numId="81">
    <w:abstractNumId w:val="80"/>
  </w:num>
  <w:num w:numId="82">
    <w:abstractNumId w:val="73"/>
  </w:num>
  <w:num w:numId="83">
    <w:abstractNumId w:val="84"/>
  </w:num>
  <w:num w:numId="84">
    <w:abstractNumId w:val="67"/>
  </w:num>
  <w:num w:numId="85">
    <w:abstractNumId w:val="75"/>
  </w:num>
  <w:num w:numId="86">
    <w:abstractNumId w:val="74"/>
  </w:num>
  <w:num w:numId="87">
    <w:abstractNumId w:val="85"/>
  </w:num>
  <w:num w:numId="88">
    <w:abstractNumId w:val="82"/>
  </w:num>
  <w:num w:numId="89">
    <w:abstractNumId w:val="65"/>
  </w:num>
  <w:num w:numId="90">
    <w:abstractNumId w:val="76"/>
  </w:num>
  <w:num w:numId="91">
    <w:abstractNumId w:val="70"/>
  </w:num>
  <w:num w:numId="92">
    <w:abstractNumId w:val="77"/>
  </w:num>
  <w:num w:numId="93">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E"/>
    <w:rsid w:val="0001575D"/>
    <w:rsid w:val="000357C4"/>
    <w:rsid w:val="00052D82"/>
    <w:rsid w:val="000B2799"/>
    <w:rsid w:val="000C53AB"/>
    <w:rsid w:val="000D7A2F"/>
    <w:rsid w:val="000F2AC4"/>
    <w:rsid w:val="001A2FBE"/>
    <w:rsid w:val="001A7466"/>
    <w:rsid w:val="001C0A1E"/>
    <w:rsid w:val="001F1ECD"/>
    <w:rsid w:val="0020585E"/>
    <w:rsid w:val="002656C5"/>
    <w:rsid w:val="00272513"/>
    <w:rsid w:val="002D3D09"/>
    <w:rsid w:val="003440F7"/>
    <w:rsid w:val="00385159"/>
    <w:rsid w:val="004005D6"/>
    <w:rsid w:val="00403FB3"/>
    <w:rsid w:val="004043D2"/>
    <w:rsid w:val="004057FB"/>
    <w:rsid w:val="00431CB6"/>
    <w:rsid w:val="00435737"/>
    <w:rsid w:val="004D2762"/>
    <w:rsid w:val="004E1770"/>
    <w:rsid w:val="004F4152"/>
    <w:rsid w:val="00535EC7"/>
    <w:rsid w:val="0055546C"/>
    <w:rsid w:val="005654D8"/>
    <w:rsid w:val="00592EEF"/>
    <w:rsid w:val="005A314C"/>
    <w:rsid w:val="0063008F"/>
    <w:rsid w:val="0075404C"/>
    <w:rsid w:val="007717E2"/>
    <w:rsid w:val="00782AE9"/>
    <w:rsid w:val="007A701E"/>
    <w:rsid w:val="007B30A8"/>
    <w:rsid w:val="007B35FF"/>
    <w:rsid w:val="007B384F"/>
    <w:rsid w:val="007C3166"/>
    <w:rsid w:val="00802E09"/>
    <w:rsid w:val="008114A0"/>
    <w:rsid w:val="00825073"/>
    <w:rsid w:val="00827D6B"/>
    <w:rsid w:val="008610F6"/>
    <w:rsid w:val="00866855"/>
    <w:rsid w:val="00883EE2"/>
    <w:rsid w:val="008A1E21"/>
    <w:rsid w:val="008B0F07"/>
    <w:rsid w:val="008D69B4"/>
    <w:rsid w:val="00914F59"/>
    <w:rsid w:val="00920CFB"/>
    <w:rsid w:val="00972CA2"/>
    <w:rsid w:val="00983C60"/>
    <w:rsid w:val="009B44E6"/>
    <w:rsid w:val="00A044BF"/>
    <w:rsid w:val="00A073AC"/>
    <w:rsid w:val="00A27D3B"/>
    <w:rsid w:val="00A426C8"/>
    <w:rsid w:val="00A477A3"/>
    <w:rsid w:val="00A62CA7"/>
    <w:rsid w:val="00A92094"/>
    <w:rsid w:val="00AA0D9F"/>
    <w:rsid w:val="00B227E1"/>
    <w:rsid w:val="00B31DFB"/>
    <w:rsid w:val="00B60BB7"/>
    <w:rsid w:val="00B63079"/>
    <w:rsid w:val="00B73685"/>
    <w:rsid w:val="00BC1092"/>
    <w:rsid w:val="00BD34FC"/>
    <w:rsid w:val="00BD78A4"/>
    <w:rsid w:val="00BE714F"/>
    <w:rsid w:val="00BE77A5"/>
    <w:rsid w:val="00C02DD0"/>
    <w:rsid w:val="00C0418D"/>
    <w:rsid w:val="00C124B0"/>
    <w:rsid w:val="00C17111"/>
    <w:rsid w:val="00C31681"/>
    <w:rsid w:val="00C32EBB"/>
    <w:rsid w:val="00C519A2"/>
    <w:rsid w:val="00C636DB"/>
    <w:rsid w:val="00C748BA"/>
    <w:rsid w:val="00CF5847"/>
    <w:rsid w:val="00D545AF"/>
    <w:rsid w:val="00D57F2B"/>
    <w:rsid w:val="00D6680A"/>
    <w:rsid w:val="00D80C2C"/>
    <w:rsid w:val="00D80FE3"/>
    <w:rsid w:val="00D82DE5"/>
    <w:rsid w:val="00DA6075"/>
    <w:rsid w:val="00DB23C5"/>
    <w:rsid w:val="00DB31DD"/>
    <w:rsid w:val="00E134FB"/>
    <w:rsid w:val="00E26DD5"/>
    <w:rsid w:val="00E34FE8"/>
    <w:rsid w:val="00E41CE9"/>
    <w:rsid w:val="00E444E5"/>
    <w:rsid w:val="00E82E09"/>
    <w:rsid w:val="00EF3E6C"/>
    <w:rsid w:val="00F01C41"/>
    <w:rsid w:val="00F05414"/>
    <w:rsid w:val="00F110A3"/>
    <w:rsid w:val="00F1353E"/>
    <w:rsid w:val="00F16860"/>
    <w:rsid w:val="00F43A97"/>
    <w:rsid w:val="00F4770C"/>
    <w:rsid w:val="00FB5954"/>
    <w:rsid w:val="00FE19AB"/>
    <w:rsid w:val="00FE50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2FBE"/>
  </w:style>
  <w:style w:type="character" w:styleId="Hyperlink">
    <w:name w:val="Hyperlink"/>
    <w:semiHidden/>
    <w:unhideWhenUsed/>
    <w:rsid w:val="001A2FBE"/>
    <w:rPr>
      <w:color w:val="0000FF"/>
      <w:u w:val="single" w:color="0000FF"/>
    </w:rPr>
  </w:style>
  <w:style w:type="character" w:styleId="FollowedHyperlink">
    <w:name w:val="FollowedHyperlink"/>
    <w:basedOn w:val="DefaultParagraphFont"/>
    <w:uiPriority w:val="99"/>
    <w:semiHidden/>
    <w:unhideWhenUsed/>
    <w:rsid w:val="001A2FBE"/>
    <w:rPr>
      <w:color w:val="954F72" w:themeColor="followedHyperlink"/>
      <w:u w:val="single"/>
    </w:rPr>
  </w:style>
  <w:style w:type="paragraph" w:styleId="NormalWeb">
    <w:name w:val="Normal (Web)"/>
    <w:basedOn w:val="Normal"/>
    <w:uiPriority w:val="99"/>
    <w:semiHidden/>
    <w:unhideWhenUsed/>
    <w:rsid w:val="001A2FBE"/>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2FB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A2FBE"/>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1A2F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A2FB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A2F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A2F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F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A2FB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A2FBE"/>
    <w:rPr>
      <w:b/>
      <w:bCs/>
    </w:rPr>
  </w:style>
  <w:style w:type="character" w:customStyle="1" w:styleId="CommentSubjectChar">
    <w:name w:val="Comment Subject Char"/>
    <w:basedOn w:val="CommentTextChar"/>
    <w:link w:val="CommentSubject"/>
    <w:uiPriority w:val="99"/>
    <w:semiHidden/>
    <w:rsid w:val="001A2FB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A2FB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A2FBE"/>
    <w:rPr>
      <w:rFonts w:ascii="Tahoma" w:eastAsia="Times New Roman" w:hAnsi="Tahoma" w:cs="Tahoma"/>
      <w:sz w:val="16"/>
      <w:szCs w:val="16"/>
      <w:lang w:val="en-US"/>
    </w:rPr>
  </w:style>
  <w:style w:type="paragraph" w:styleId="Revision">
    <w:name w:val="Revision"/>
    <w:uiPriority w:val="99"/>
    <w:semiHidden/>
    <w:rsid w:val="001A2FBE"/>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2FBE"/>
    <w:pPr>
      <w:spacing w:after="200" w:line="276" w:lineRule="auto"/>
      <w:ind w:left="720"/>
      <w:contextualSpacing/>
    </w:pPr>
    <w:rPr>
      <w:rFonts w:ascii="Calibri" w:eastAsia="Calibri" w:hAnsi="Calibri" w:cs="Times New Roman"/>
    </w:rPr>
  </w:style>
  <w:style w:type="paragraph" w:customStyle="1" w:styleId="Body1">
    <w:name w:val="Body 1"/>
    <w:uiPriority w:val="99"/>
    <w:semiHidden/>
    <w:rsid w:val="001A2FBE"/>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ImportWordListStyleDefinition0">
    <w:name w:val="Import Word List Style Definition 0"/>
    <w:uiPriority w:val="99"/>
    <w:semiHidden/>
    <w:rsid w:val="001A2FBE"/>
    <w:pPr>
      <w:numPr>
        <w:numId w:val="1"/>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uiPriority w:val="99"/>
    <w:semiHidden/>
    <w:rsid w:val="001A2FBE"/>
    <w:pPr>
      <w:numPr>
        <w:numId w:val="2"/>
      </w:numPr>
    </w:pPr>
  </w:style>
  <w:style w:type="paragraph" w:customStyle="1" w:styleId="ImportWordListStyleDefinition1">
    <w:name w:val="Import Word List Style Definition 1"/>
    <w:autoRedefine/>
    <w:uiPriority w:val="99"/>
    <w:semiHidden/>
    <w:rsid w:val="001A2FBE"/>
    <w:pPr>
      <w:numPr>
        <w:numId w:val="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1">
    <w:name w:val="Import Word List Style Definition 21"/>
    <w:uiPriority w:val="99"/>
    <w:semiHidden/>
    <w:rsid w:val="001A2FBE"/>
    <w:pPr>
      <w:numPr>
        <w:numId w:val="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0">
    <w:name w:val="Import Word List Style Definition 30"/>
    <w:uiPriority w:val="99"/>
    <w:semiHidden/>
    <w:rsid w:val="001A2FBE"/>
    <w:pPr>
      <w:numPr>
        <w:numId w:val="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9">
    <w:name w:val="Import Word List Style Definition 9"/>
    <w:uiPriority w:val="99"/>
    <w:semiHidden/>
    <w:rsid w:val="001A2FBE"/>
    <w:pPr>
      <w:numPr>
        <w:numId w:val="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5">
    <w:name w:val="Import Word List Style Definition 25"/>
    <w:uiPriority w:val="99"/>
    <w:semiHidden/>
    <w:rsid w:val="001A2FBE"/>
    <w:pPr>
      <w:numPr>
        <w:numId w:val="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4">
    <w:name w:val="Import Word List Style Definition 4"/>
    <w:uiPriority w:val="99"/>
    <w:semiHidden/>
    <w:rsid w:val="001A2FBE"/>
    <w:pPr>
      <w:numPr>
        <w:numId w:val="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9">
    <w:name w:val="Import Word List Style Definition 29"/>
    <w:uiPriority w:val="99"/>
    <w:semiHidden/>
    <w:rsid w:val="001A2FBE"/>
    <w:pPr>
      <w:numPr>
        <w:numId w:val="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
    <w:name w:val="Import Word List Style Definition 2"/>
    <w:uiPriority w:val="99"/>
    <w:semiHidden/>
    <w:rsid w:val="001A2FBE"/>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6">
    <w:name w:val="Import Word List Style Definition 26"/>
    <w:uiPriority w:val="99"/>
    <w:semiHidden/>
    <w:rsid w:val="001A2FBE"/>
    <w:pPr>
      <w:numPr>
        <w:numId w:val="1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6">
    <w:name w:val="Import Word List Style Definition 6"/>
    <w:uiPriority w:val="99"/>
    <w:semiHidden/>
    <w:rsid w:val="001A2FBE"/>
    <w:pPr>
      <w:numPr>
        <w:numId w:val="12"/>
      </w:numPr>
      <w:spacing w:after="0" w:line="240" w:lineRule="auto"/>
      <w:ind w:left="0" w:firstLine="0"/>
    </w:pPr>
    <w:rPr>
      <w:rFonts w:ascii="Times New Roman" w:eastAsia="Times New Roman" w:hAnsi="Times New Roman" w:cs="Times New Roman"/>
      <w:sz w:val="20"/>
      <w:szCs w:val="20"/>
      <w:lang w:eastAsia="en-ZA"/>
    </w:rPr>
  </w:style>
  <w:style w:type="paragraph" w:customStyle="1" w:styleId="ImportWordListStyleDefinition18">
    <w:name w:val="Import Word List Style Definition 18"/>
    <w:uiPriority w:val="99"/>
    <w:semiHidden/>
    <w:rsid w:val="001A2FBE"/>
    <w:pPr>
      <w:numPr>
        <w:numId w:val="1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5">
    <w:name w:val="Import Word List Style Definition 5"/>
    <w:uiPriority w:val="99"/>
    <w:semiHidden/>
    <w:rsid w:val="001A2FBE"/>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7">
    <w:name w:val="Import Word List Style Definition 17"/>
    <w:uiPriority w:val="99"/>
    <w:semiHidden/>
    <w:rsid w:val="001A2FBE"/>
    <w:pPr>
      <w:numPr>
        <w:numId w:val="1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3">
    <w:name w:val="Import Word List Style Definition 23"/>
    <w:uiPriority w:val="99"/>
    <w:semiHidden/>
    <w:rsid w:val="001A2FBE"/>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3">
    <w:name w:val="Import Word List Style Definition 13"/>
    <w:uiPriority w:val="99"/>
    <w:semiHidden/>
    <w:rsid w:val="001A2FBE"/>
    <w:pPr>
      <w:numPr>
        <w:numId w:val="1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8">
    <w:name w:val="Import Word List Style Definition 28"/>
    <w:uiPriority w:val="99"/>
    <w:semiHidden/>
    <w:rsid w:val="001A2FBE"/>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0">
    <w:name w:val="Import Word List Style Definition 20"/>
    <w:uiPriority w:val="99"/>
    <w:semiHidden/>
    <w:rsid w:val="001A2FBE"/>
    <w:pPr>
      <w:numPr>
        <w:numId w:val="1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4">
    <w:name w:val="Import Word List Style Definition 24"/>
    <w:uiPriority w:val="99"/>
    <w:semiHidden/>
    <w:rsid w:val="001A2FBE"/>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1">
    <w:name w:val="Import Word List Style Definition 11"/>
    <w:uiPriority w:val="99"/>
    <w:semiHidden/>
    <w:rsid w:val="001A2FBE"/>
    <w:pPr>
      <w:numPr>
        <w:numId w:val="2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7">
    <w:name w:val="Import Word List Style Definition 7"/>
    <w:uiPriority w:val="99"/>
    <w:semiHidden/>
    <w:rsid w:val="001A2FBE"/>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6">
    <w:name w:val="Import Word List Style Definition 16"/>
    <w:uiPriority w:val="99"/>
    <w:semiHidden/>
    <w:rsid w:val="001A2FBE"/>
    <w:pPr>
      <w:numPr>
        <w:numId w:val="2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7">
    <w:name w:val="Import Word List Style Definition 27"/>
    <w:uiPriority w:val="99"/>
    <w:semiHidden/>
    <w:rsid w:val="001A2FBE"/>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9">
    <w:name w:val="Import Word List Style Definition 19"/>
    <w:uiPriority w:val="99"/>
    <w:semiHidden/>
    <w:rsid w:val="001A2FBE"/>
    <w:pPr>
      <w:numPr>
        <w:numId w:val="2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4">
    <w:name w:val="Import Word List Style Definition 14"/>
    <w:uiPriority w:val="99"/>
    <w:semiHidden/>
    <w:rsid w:val="001A2FBE"/>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2">
    <w:name w:val="Import Word List Style Definition 22"/>
    <w:uiPriority w:val="99"/>
    <w:semiHidden/>
    <w:rsid w:val="001A2FBE"/>
    <w:pPr>
      <w:numPr>
        <w:numId w:val="2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5">
    <w:name w:val="Import Word List Style Definition 15"/>
    <w:uiPriority w:val="99"/>
    <w:semiHidden/>
    <w:rsid w:val="001A2FBE"/>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8">
    <w:name w:val="Import Word List Style Definition 8"/>
    <w:autoRedefine/>
    <w:uiPriority w:val="99"/>
    <w:semiHidden/>
    <w:rsid w:val="001A2FBE"/>
    <w:pPr>
      <w:numPr>
        <w:numId w:val="2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
    <w:name w:val="Import Word List Style Definition 3"/>
    <w:autoRedefine/>
    <w:uiPriority w:val="99"/>
    <w:semiHidden/>
    <w:rsid w:val="001A2FBE"/>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0">
    <w:name w:val="Import Word List Style Definition 10"/>
    <w:uiPriority w:val="99"/>
    <w:semiHidden/>
    <w:rsid w:val="001A2FBE"/>
    <w:pPr>
      <w:numPr>
        <w:numId w:val="3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2">
    <w:name w:val="Import Word List Style Definition 12"/>
    <w:uiPriority w:val="99"/>
    <w:semiHidden/>
    <w:rsid w:val="001A2FBE"/>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Default">
    <w:name w:val="Default"/>
    <w:uiPriority w:val="99"/>
    <w:semiHidden/>
    <w:rsid w:val="001A2FBE"/>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uiPriority w:val="99"/>
    <w:semiHidden/>
    <w:rsid w:val="001A2FBE"/>
    <w:pPr>
      <w:spacing w:after="0" w:line="240" w:lineRule="auto"/>
      <w:ind w:left="720"/>
      <w:jc w:val="both"/>
    </w:pPr>
    <w:rPr>
      <w:rFonts w:ascii="Arial" w:eastAsia="Times New Roman" w:hAnsi="Arial" w:cs="Times New Roman"/>
      <w:i/>
      <w:noProof/>
      <w:sz w:val="20"/>
      <w:szCs w:val="20"/>
      <w:lang w:val="en-US"/>
    </w:rPr>
  </w:style>
  <w:style w:type="character" w:styleId="FootnoteReference">
    <w:name w:val="footnote reference"/>
    <w:basedOn w:val="DefaultParagraphFont"/>
    <w:uiPriority w:val="99"/>
    <w:semiHidden/>
    <w:unhideWhenUsed/>
    <w:rsid w:val="001A2FBE"/>
    <w:rPr>
      <w:vertAlign w:val="superscript"/>
    </w:rPr>
  </w:style>
  <w:style w:type="character" w:styleId="CommentReference">
    <w:name w:val="annotation reference"/>
    <w:basedOn w:val="DefaultParagraphFont"/>
    <w:semiHidden/>
    <w:unhideWhenUsed/>
    <w:rsid w:val="001A2FBE"/>
    <w:rPr>
      <w:sz w:val="16"/>
      <w:szCs w:val="16"/>
    </w:rPr>
  </w:style>
  <w:style w:type="character" w:customStyle="1" w:styleId="st">
    <w:name w:val="st"/>
    <w:basedOn w:val="DefaultParagraphFont"/>
    <w:rsid w:val="001A2FBE"/>
  </w:style>
  <w:style w:type="table" w:styleId="TableGrid">
    <w:name w:val="Table Grid"/>
    <w:basedOn w:val="TableNormal"/>
    <w:uiPriority w:val="39"/>
    <w:rsid w:val="001A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9">
    <w:name w:val="List 29"/>
    <w:basedOn w:val="ImportWordListStyleDefinition3"/>
    <w:uiPriority w:val="99"/>
    <w:semiHidden/>
    <w:rsid w:val="001A2FBE"/>
    <w:pPr>
      <w:numPr>
        <w:numId w:val="33"/>
      </w:numPr>
    </w:pPr>
  </w:style>
  <w:style w:type="paragraph" w:customStyle="1" w:styleId="List7">
    <w:name w:val="List 7"/>
    <w:basedOn w:val="ImportWordListStyleDefinition4"/>
    <w:uiPriority w:val="99"/>
    <w:semiHidden/>
    <w:rsid w:val="001A2FBE"/>
    <w:pPr>
      <w:numPr>
        <w:numId w:val="34"/>
      </w:numPr>
    </w:pPr>
  </w:style>
  <w:style w:type="paragraph" w:customStyle="1" w:styleId="List13">
    <w:name w:val="List 13"/>
    <w:basedOn w:val="ImportWordListStyleDefinition5"/>
    <w:uiPriority w:val="99"/>
    <w:semiHidden/>
    <w:rsid w:val="001A2FBE"/>
    <w:pPr>
      <w:numPr>
        <w:numId w:val="35"/>
      </w:numPr>
    </w:pPr>
  </w:style>
  <w:style w:type="paragraph" w:customStyle="1" w:styleId="List11">
    <w:name w:val="List 11"/>
    <w:basedOn w:val="ImportWordListStyleDefinition6"/>
    <w:uiPriority w:val="99"/>
    <w:semiHidden/>
    <w:rsid w:val="001A2FBE"/>
    <w:pPr>
      <w:numPr>
        <w:numId w:val="36"/>
      </w:numPr>
    </w:pPr>
  </w:style>
  <w:style w:type="paragraph" w:customStyle="1" w:styleId="List21">
    <w:name w:val="List 21"/>
    <w:basedOn w:val="ImportWordListStyleDefinition7"/>
    <w:uiPriority w:val="99"/>
    <w:semiHidden/>
    <w:rsid w:val="001A2FBE"/>
    <w:pPr>
      <w:numPr>
        <w:numId w:val="37"/>
      </w:numPr>
    </w:pPr>
  </w:style>
  <w:style w:type="paragraph" w:customStyle="1" w:styleId="List28">
    <w:name w:val="List 28"/>
    <w:basedOn w:val="ImportWordListStyleDefinition8"/>
    <w:uiPriority w:val="99"/>
    <w:semiHidden/>
    <w:rsid w:val="001A2FBE"/>
    <w:pPr>
      <w:numPr>
        <w:numId w:val="38"/>
      </w:numPr>
    </w:pPr>
  </w:style>
  <w:style w:type="paragraph" w:customStyle="1" w:styleId="List51">
    <w:name w:val="List 51"/>
    <w:basedOn w:val="ImportWordListStyleDefinition9"/>
    <w:uiPriority w:val="99"/>
    <w:semiHidden/>
    <w:rsid w:val="001A2FBE"/>
    <w:pPr>
      <w:numPr>
        <w:numId w:val="39"/>
      </w:numPr>
    </w:pPr>
  </w:style>
  <w:style w:type="paragraph" w:customStyle="1" w:styleId="List30">
    <w:name w:val="List 30"/>
    <w:basedOn w:val="ImportWordListStyleDefinition10"/>
    <w:uiPriority w:val="99"/>
    <w:semiHidden/>
    <w:rsid w:val="001A2FBE"/>
    <w:pPr>
      <w:numPr>
        <w:numId w:val="40"/>
      </w:numPr>
    </w:pPr>
  </w:style>
  <w:style w:type="paragraph" w:customStyle="1" w:styleId="List20">
    <w:name w:val="List 20"/>
    <w:basedOn w:val="ImportWordListStyleDefinition11"/>
    <w:uiPriority w:val="99"/>
    <w:semiHidden/>
    <w:rsid w:val="001A2FBE"/>
    <w:pPr>
      <w:numPr>
        <w:numId w:val="41"/>
      </w:numPr>
    </w:pPr>
  </w:style>
  <w:style w:type="paragraph" w:customStyle="1" w:styleId="List18">
    <w:name w:val="List 18"/>
    <w:basedOn w:val="ImportWordListStyleDefinition20"/>
    <w:uiPriority w:val="99"/>
    <w:semiHidden/>
    <w:rsid w:val="001A2FBE"/>
    <w:pPr>
      <w:numPr>
        <w:numId w:val="42"/>
      </w:numPr>
    </w:pPr>
  </w:style>
  <w:style w:type="paragraph" w:customStyle="1" w:styleId="List31">
    <w:name w:val="List 31"/>
    <w:basedOn w:val="ImportWordListStyleDefinition12"/>
    <w:uiPriority w:val="99"/>
    <w:semiHidden/>
    <w:rsid w:val="001A2FBE"/>
    <w:pPr>
      <w:numPr>
        <w:numId w:val="43"/>
      </w:numPr>
    </w:pPr>
  </w:style>
  <w:style w:type="paragraph" w:customStyle="1" w:styleId="List41">
    <w:name w:val="List 41"/>
    <w:basedOn w:val="ImportWordListStyleDefinition30"/>
    <w:uiPriority w:val="99"/>
    <w:semiHidden/>
    <w:rsid w:val="001A2FBE"/>
    <w:pPr>
      <w:numPr>
        <w:numId w:val="44"/>
      </w:numPr>
    </w:pPr>
  </w:style>
  <w:style w:type="paragraph" w:customStyle="1" w:styleId="List32">
    <w:name w:val="List 32"/>
    <w:basedOn w:val="ImportWordListStyleDefinition21"/>
    <w:uiPriority w:val="99"/>
    <w:semiHidden/>
    <w:rsid w:val="001A2FBE"/>
    <w:pPr>
      <w:numPr>
        <w:numId w:val="45"/>
      </w:numPr>
    </w:pPr>
  </w:style>
  <w:style w:type="paragraph" w:customStyle="1" w:styleId="List26">
    <w:name w:val="List 26"/>
    <w:basedOn w:val="ImportWordListStyleDefinition22"/>
    <w:uiPriority w:val="99"/>
    <w:semiHidden/>
    <w:rsid w:val="001A2FBE"/>
    <w:pPr>
      <w:numPr>
        <w:numId w:val="46"/>
      </w:numPr>
    </w:pPr>
  </w:style>
  <w:style w:type="paragraph" w:customStyle="1" w:styleId="List16">
    <w:name w:val="List 16"/>
    <w:basedOn w:val="ImportWordListStyleDefinition13"/>
    <w:uiPriority w:val="99"/>
    <w:semiHidden/>
    <w:rsid w:val="001A2FBE"/>
    <w:pPr>
      <w:numPr>
        <w:numId w:val="47"/>
      </w:numPr>
    </w:pPr>
  </w:style>
  <w:style w:type="paragraph" w:customStyle="1" w:styleId="List25">
    <w:name w:val="List 25"/>
    <w:basedOn w:val="ImportWordListStyleDefinition14"/>
    <w:autoRedefine/>
    <w:uiPriority w:val="99"/>
    <w:semiHidden/>
    <w:rsid w:val="001A2FBE"/>
    <w:pPr>
      <w:numPr>
        <w:numId w:val="48"/>
      </w:numPr>
    </w:pPr>
  </w:style>
  <w:style w:type="paragraph" w:customStyle="1" w:styleId="List15">
    <w:name w:val="List 15"/>
    <w:basedOn w:val="ImportWordListStyleDefinition23"/>
    <w:uiPriority w:val="99"/>
    <w:semiHidden/>
    <w:rsid w:val="001A2FBE"/>
    <w:pPr>
      <w:numPr>
        <w:numId w:val="49"/>
      </w:numPr>
    </w:pPr>
  </w:style>
  <w:style w:type="paragraph" w:customStyle="1" w:styleId="List27">
    <w:name w:val="List 27"/>
    <w:basedOn w:val="ImportWordListStyleDefinition15"/>
    <w:uiPriority w:val="99"/>
    <w:semiHidden/>
    <w:rsid w:val="001A2FBE"/>
    <w:pPr>
      <w:numPr>
        <w:numId w:val="50"/>
      </w:numPr>
    </w:pPr>
  </w:style>
  <w:style w:type="paragraph" w:customStyle="1" w:styleId="List19">
    <w:name w:val="List 19"/>
    <w:basedOn w:val="ImportWordListStyleDefinition24"/>
    <w:uiPriority w:val="99"/>
    <w:semiHidden/>
    <w:rsid w:val="001A2FBE"/>
    <w:pPr>
      <w:numPr>
        <w:numId w:val="51"/>
      </w:numPr>
    </w:pPr>
  </w:style>
  <w:style w:type="paragraph" w:customStyle="1" w:styleId="List22">
    <w:name w:val="List 22"/>
    <w:basedOn w:val="ImportWordListStyleDefinition16"/>
    <w:uiPriority w:val="99"/>
    <w:semiHidden/>
    <w:rsid w:val="001A2FBE"/>
    <w:pPr>
      <w:numPr>
        <w:numId w:val="52"/>
      </w:numPr>
    </w:pPr>
  </w:style>
  <w:style w:type="paragraph" w:customStyle="1" w:styleId="List6">
    <w:name w:val="List 6"/>
    <w:basedOn w:val="ImportWordListStyleDefinition25"/>
    <w:uiPriority w:val="99"/>
    <w:semiHidden/>
    <w:rsid w:val="001A2FBE"/>
    <w:pPr>
      <w:numPr>
        <w:numId w:val="53"/>
      </w:numPr>
    </w:pPr>
  </w:style>
  <w:style w:type="paragraph" w:customStyle="1" w:styleId="List14">
    <w:name w:val="List 14"/>
    <w:basedOn w:val="ImportWordListStyleDefinition17"/>
    <w:uiPriority w:val="99"/>
    <w:semiHidden/>
    <w:rsid w:val="001A2FBE"/>
    <w:pPr>
      <w:numPr>
        <w:numId w:val="54"/>
      </w:numPr>
    </w:pPr>
  </w:style>
  <w:style w:type="paragraph" w:customStyle="1" w:styleId="List10">
    <w:name w:val="List 10"/>
    <w:basedOn w:val="ImportWordListStyleDefinition26"/>
    <w:uiPriority w:val="99"/>
    <w:semiHidden/>
    <w:rsid w:val="001A2FBE"/>
    <w:pPr>
      <w:numPr>
        <w:numId w:val="55"/>
      </w:numPr>
    </w:pPr>
  </w:style>
  <w:style w:type="paragraph" w:customStyle="1" w:styleId="List23">
    <w:name w:val="List 23"/>
    <w:basedOn w:val="ImportWordListStyleDefinition27"/>
    <w:uiPriority w:val="99"/>
    <w:semiHidden/>
    <w:rsid w:val="001A2FBE"/>
    <w:pPr>
      <w:numPr>
        <w:numId w:val="56"/>
      </w:numPr>
    </w:pPr>
  </w:style>
  <w:style w:type="paragraph" w:customStyle="1" w:styleId="List12">
    <w:name w:val="List 12"/>
    <w:basedOn w:val="ImportWordListStyleDefinition18"/>
    <w:uiPriority w:val="99"/>
    <w:semiHidden/>
    <w:rsid w:val="001A2FBE"/>
    <w:pPr>
      <w:numPr>
        <w:numId w:val="57"/>
      </w:numPr>
    </w:pPr>
  </w:style>
  <w:style w:type="paragraph" w:customStyle="1" w:styleId="List24">
    <w:name w:val="List 24"/>
    <w:basedOn w:val="ImportWordListStyleDefinition19"/>
    <w:uiPriority w:val="99"/>
    <w:semiHidden/>
    <w:rsid w:val="001A2FBE"/>
    <w:pPr>
      <w:numPr>
        <w:numId w:val="58"/>
      </w:numPr>
    </w:pPr>
  </w:style>
  <w:style w:type="paragraph" w:customStyle="1" w:styleId="List17">
    <w:name w:val="List 17"/>
    <w:basedOn w:val="ImportWordListStyleDefinition28"/>
    <w:uiPriority w:val="99"/>
    <w:semiHidden/>
    <w:rsid w:val="001A2FBE"/>
    <w:pPr>
      <w:numPr>
        <w:numId w:val="59"/>
      </w:numPr>
    </w:pPr>
  </w:style>
  <w:style w:type="paragraph" w:customStyle="1" w:styleId="List8">
    <w:name w:val="List 8"/>
    <w:basedOn w:val="ImportWordListStyleDefinition29"/>
    <w:uiPriority w:val="99"/>
    <w:semiHidden/>
    <w:rsid w:val="001A2FBE"/>
    <w:pPr>
      <w:numPr>
        <w:numId w:val="60"/>
      </w:numPr>
    </w:pPr>
  </w:style>
  <w:style w:type="paragraph" w:customStyle="1" w:styleId="List0">
    <w:name w:val="List 0"/>
    <w:basedOn w:val="ImportWordListStyleDefinition0"/>
    <w:autoRedefine/>
    <w:uiPriority w:val="99"/>
    <w:semiHidden/>
    <w:rsid w:val="001A2FBE"/>
    <w:pPr>
      <w:numPr>
        <w:numId w:val="61"/>
      </w:numPr>
    </w:pPr>
  </w:style>
  <w:style w:type="paragraph" w:customStyle="1" w:styleId="List210">
    <w:name w:val="List 210"/>
    <w:basedOn w:val="ImportWordListStyleDefinition1"/>
    <w:uiPriority w:val="99"/>
    <w:semiHidden/>
    <w:rsid w:val="001A2FBE"/>
    <w:pPr>
      <w:numPr>
        <w:numId w:val="62"/>
      </w:numPr>
    </w:pPr>
  </w:style>
  <w:style w:type="paragraph" w:customStyle="1" w:styleId="List9">
    <w:name w:val="List 9"/>
    <w:basedOn w:val="ImportWordListStyleDefinition2"/>
    <w:autoRedefine/>
    <w:uiPriority w:val="99"/>
    <w:semiHidden/>
    <w:rsid w:val="001A2FBE"/>
    <w:pPr>
      <w:numPr>
        <w:numId w:val="63"/>
      </w:numPr>
    </w:pPr>
  </w:style>
  <w:style w:type="paragraph" w:styleId="Subtitle">
    <w:name w:val="Subtitle"/>
    <w:basedOn w:val="Normal"/>
    <w:next w:val="Normal"/>
    <w:link w:val="SubtitleChar"/>
    <w:uiPriority w:val="11"/>
    <w:qFormat/>
    <w:rsid w:val="001A2FBE"/>
    <w:pPr>
      <w:numPr>
        <w:ilvl w:val="1"/>
      </w:num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FBE"/>
    <w:rPr>
      <w:rFonts w:eastAsiaTheme="minorEastAsia"/>
      <w:color w:val="5A5A5A" w:themeColor="text1" w:themeTint="A5"/>
      <w:spacing w:val="15"/>
    </w:rPr>
  </w:style>
  <w:style w:type="paragraph" w:styleId="NoSpacing">
    <w:name w:val="No Spacing"/>
    <w:uiPriority w:val="1"/>
    <w:qFormat/>
    <w:rsid w:val="001A2FBE"/>
    <w:pPr>
      <w:spacing w:after="0" w:line="240" w:lineRule="auto"/>
    </w:pPr>
  </w:style>
  <w:style w:type="table" w:customStyle="1" w:styleId="TableGrid1">
    <w:name w:val="Table Grid1"/>
    <w:basedOn w:val="TableNormal"/>
    <w:next w:val="TableGrid"/>
    <w:uiPriority w:val="39"/>
    <w:rsid w:val="0043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2FBE"/>
  </w:style>
  <w:style w:type="character" w:styleId="Hyperlink">
    <w:name w:val="Hyperlink"/>
    <w:semiHidden/>
    <w:unhideWhenUsed/>
    <w:rsid w:val="001A2FBE"/>
    <w:rPr>
      <w:color w:val="0000FF"/>
      <w:u w:val="single" w:color="0000FF"/>
    </w:rPr>
  </w:style>
  <w:style w:type="character" w:styleId="FollowedHyperlink">
    <w:name w:val="FollowedHyperlink"/>
    <w:basedOn w:val="DefaultParagraphFont"/>
    <w:uiPriority w:val="99"/>
    <w:semiHidden/>
    <w:unhideWhenUsed/>
    <w:rsid w:val="001A2FBE"/>
    <w:rPr>
      <w:color w:val="954F72" w:themeColor="followedHyperlink"/>
      <w:u w:val="single"/>
    </w:rPr>
  </w:style>
  <w:style w:type="paragraph" w:styleId="NormalWeb">
    <w:name w:val="Normal (Web)"/>
    <w:basedOn w:val="Normal"/>
    <w:uiPriority w:val="99"/>
    <w:semiHidden/>
    <w:unhideWhenUsed/>
    <w:rsid w:val="001A2FBE"/>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2FB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A2FBE"/>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1A2F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A2FB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A2F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A2F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F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A2FB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A2FBE"/>
    <w:rPr>
      <w:b/>
      <w:bCs/>
    </w:rPr>
  </w:style>
  <w:style w:type="character" w:customStyle="1" w:styleId="CommentSubjectChar">
    <w:name w:val="Comment Subject Char"/>
    <w:basedOn w:val="CommentTextChar"/>
    <w:link w:val="CommentSubject"/>
    <w:uiPriority w:val="99"/>
    <w:semiHidden/>
    <w:rsid w:val="001A2FB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A2FB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A2FBE"/>
    <w:rPr>
      <w:rFonts w:ascii="Tahoma" w:eastAsia="Times New Roman" w:hAnsi="Tahoma" w:cs="Tahoma"/>
      <w:sz w:val="16"/>
      <w:szCs w:val="16"/>
      <w:lang w:val="en-US"/>
    </w:rPr>
  </w:style>
  <w:style w:type="paragraph" w:styleId="Revision">
    <w:name w:val="Revision"/>
    <w:uiPriority w:val="99"/>
    <w:semiHidden/>
    <w:rsid w:val="001A2FBE"/>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2FBE"/>
    <w:pPr>
      <w:spacing w:after="200" w:line="276" w:lineRule="auto"/>
      <w:ind w:left="720"/>
      <w:contextualSpacing/>
    </w:pPr>
    <w:rPr>
      <w:rFonts w:ascii="Calibri" w:eastAsia="Calibri" w:hAnsi="Calibri" w:cs="Times New Roman"/>
    </w:rPr>
  </w:style>
  <w:style w:type="paragraph" w:customStyle="1" w:styleId="Body1">
    <w:name w:val="Body 1"/>
    <w:uiPriority w:val="99"/>
    <w:semiHidden/>
    <w:rsid w:val="001A2FBE"/>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ImportWordListStyleDefinition0">
    <w:name w:val="Import Word List Style Definition 0"/>
    <w:uiPriority w:val="99"/>
    <w:semiHidden/>
    <w:rsid w:val="001A2FBE"/>
    <w:pPr>
      <w:numPr>
        <w:numId w:val="1"/>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uiPriority w:val="99"/>
    <w:semiHidden/>
    <w:rsid w:val="001A2FBE"/>
    <w:pPr>
      <w:numPr>
        <w:numId w:val="2"/>
      </w:numPr>
    </w:pPr>
  </w:style>
  <w:style w:type="paragraph" w:customStyle="1" w:styleId="ImportWordListStyleDefinition1">
    <w:name w:val="Import Word List Style Definition 1"/>
    <w:autoRedefine/>
    <w:uiPriority w:val="99"/>
    <w:semiHidden/>
    <w:rsid w:val="001A2FBE"/>
    <w:pPr>
      <w:numPr>
        <w:numId w:val="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1">
    <w:name w:val="Import Word List Style Definition 21"/>
    <w:uiPriority w:val="99"/>
    <w:semiHidden/>
    <w:rsid w:val="001A2FBE"/>
    <w:pPr>
      <w:numPr>
        <w:numId w:val="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0">
    <w:name w:val="Import Word List Style Definition 30"/>
    <w:uiPriority w:val="99"/>
    <w:semiHidden/>
    <w:rsid w:val="001A2FBE"/>
    <w:pPr>
      <w:numPr>
        <w:numId w:val="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9">
    <w:name w:val="Import Word List Style Definition 9"/>
    <w:uiPriority w:val="99"/>
    <w:semiHidden/>
    <w:rsid w:val="001A2FBE"/>
    <w:pPr>
      <w:numPr>
        <w:numId w:val="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5">
    <w:name w:val="Import Word List Style Definition 25"/>
    <w:uiPriority w:val="99"/>
    <w:semiHidden/>
    <w:rsid w:val="001A2FBE"/>
    <w:pPr>
      <w:numPr>
        <w:numId w:val="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4">
    <w:name w:val="Import Word List Style Definition 4"/>
    <w:uiPriority w:val="99"/>
    <w:semiHidden/>
    <w:rsid w:val="001A2FBE"/>
    <w:pPr>
      <w:numPr>
        <w:numId w:val="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9">
    <w:name w:val="Import Word List Style Definition 29"/>
    <w:uiPriority w:val="99"/>
    <w:semiHidden/>
    <w:rsid w:val="001A2FBE"/>
    <w:pPr>
      <w:numPr>
        <w:numId w:val="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
    <w:name w:val="Import Word List Style Definition 2"/>
    <w:uiPriority w:val="99"/>
    <w:semiHidden/>
    <w:rsid w:val="001A2FBE"/>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6">
    <w:name w:val="Import Word List Style Definition 26"/>
    <w:uiPriority w:val="99"/>
    <w:semiHidden/>
    <w:rsid w:val="001A2FBE"/>
    <w:pPr>
      <w:numPr>
        <w:numId w:val="1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6">
    <w:name w:val="Import Word List Style Definition 6"/>
    <w:uiPriority w:val="99"/>
    <w:semiHidden/>
    <w:rsid w:val="001A2FBE"/>
    <w:pPr>
      <w:numPr>
        <w:numId w:val="12"/>
      </w:numPr>
      <w:spacing w:after="0" w:line="240" w:lineRule="auto"/>
      <w:ind w:left="0" w:firstLine="0"/>
    </w:pPr>
    <w:rPr>
      <w:rFonts w:ascii="Times New Roman" w:eastAsia="Times New Roman" w:hAnsi="Times New Roman" w:cs="Times New Roman"/>
      <w:sz w:val="20"/>
      <w:szCs w:val="20"/>
      <w:lang w:eastAsia="en-ZA"/>
    </w:rPr>
  </w:style>
  <w:style w:type="paragraph" w:customStyle="1" w:styleId="ImportWordListStyleDefinition18">
    <w:name w:val="Import Word List Style Definition 18"/>
    <w:uiPriority w:val="99"/>
    <w:semiHidden/>
    <w:rsid w:val="001A2FBE"/>
    <w:pPr>
      <w:numPr>
        <w:numId w:val="1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5">
    <w:name w:val="Import Word List Style Definition 5"/>
    <w:uiPriority w:val="99"/>
    <w:semiHidden/>
    <w:rsid w:val="001A2FBE"/>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7">
    <w:name w:val="Import Word List Style Definition 17"/>
    <w:uiPriority w:val="99"/>
    <w:semiHidden/>
    <w:rsid w:val="001A2FBE"/>
    <w:pPr>
      <w:numPr>
        <w:numId w:val="1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3">
    <w:name w:val="Import Word List Style Definition 23"/>
    <w:uiPriority w:val="99"/>
    <w:semiHidden/>
    <w:rsid w:val="001A2FBE"/>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3">
    <w:name w:val="Import Word List Style Definition 13"/>
    <w:uiPriority w:val="99"/>
    <w:semiHidden/>
    <w:rsid w:val="001A2FBE"/>
    <w:pPr>
      <w:numPr>
        <w:numId w:val="1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8">
    <w:name w:val="Import Word List Style Definition 28"/>
    <w:uiPriority w:val="99"/>
    <w:semiHidden/>
    <w:rsid w:val="001A2FBE"/>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0">
    <w:name w:val="Import Word List Style Definition 20"/>
    <w:uiPriority w:val="99"/>
    <w:semiHidden/>
    <w:rsid w:val="001A2FBE"/>
    <w:pPr>
      <w:numPr>
        <w:numId w:val="1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4">
    <w:name w:val="Import Word List Style Definition 24"/>
    <w:uiPriority w:val="99"/>
    <w:semiHidden/>
    <w:rsid w:val="001A2FBE"/>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1">
    <w:name w:val="Import Word List Style Definition 11"/>
    <w:uiPriority w:val="99"/>
    <w:semiHidden/>
    <w:rsid w:val="001A2FBE"/>
    <w:pPr>
      <w:numPr>
        <w:numId w:val="2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7">
    <w:name w:val="Import Word List Style Definition 7"/>
    <w:uiPriority w:val="99"/>
    <w:semiHidden/>
    <w:rsid w:val="001A2FBE"/>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6">
    <w:name w:val="Import Word List Style Definition 16"/>
    <w:uiPriority w:val="99"/>
    <w:semiHidden/>
    <w:rsid w:val="001A2FBE"/>
    <w:pPr>
      <w:numPr>
        <w:numId w:val="2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7">
    <w:name w:val="Import Word List Style Definition 27"/>
    <w:uiPriority w:val="99"/>
    <w:semiHidden/>
    <w:rsid w:val="001A2FBE"/>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9">
    <w:name w:val="Import Word List Style Definition 19"/>
    <w:uiPriority w:val="99"/>
    <w:semiHidden/>
    <w:rsid w:val="001A2FBE"/>
    <w:pPr>
      <w:numPr>
        <w:numId w:val="2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4">
    <w:name w:val="Import Word List Style Definition 14"/>
    <w:uiPriority w:val="99"/>
    <w:semiHidden/>
    <w:rsid w:val="001A2FBE"/>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2">
    <w:name w:val="Import Word List Style Definition 22"/>
    <w:uiPriority w:val="99"/>
    <w:semiHidden/>
    <w:rsid w:val="001A2FBE"/>
    <w:pPr>
      <w:numPr>
        <w:numId w:val="2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5">
    <w:name w:val="Import Word List Style Definition 15"/>
    <w:uiPriority w:val="99"/>
    <w:semiHidden/>
    <w:rsid w:val="001A2FBE"/>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8">
    <w:name w:val="Import Word List Style Definition 8"/>
    <w:autoRedefine/>
    <w:uiPriority w:val="99"/>
    <w:semiHidden/>
    <w:rsid w:val="001A2FBE"/>
    <w:pPr>
      <w:numPr>
        <w:numId w:val="2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
    <w:name w:val="Import Word List Style Definition 3"/>
    <w:autoRedefine/>
    <w:uiPriority w:val="99"/>
    <w:semiHidden/>
    <w:rsid w:val="001A2FBE"/>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0">
    <w:name w:val="Import Word List Style Definition 10"/>
    <w:uiPriority w:val="99"/>
    <w:semiHidden/>
    <w:rsid w:val="001A2FBE"/>
    <w:pPr>
      <w:numPr>
        <w:numId w:val="3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2">
    <w:name w:val="Import Word List Style Definition 12"/>
    <w:uiPriority w:val="99"/>
    <w:semiHidden/>
    <w:rsid w:val="001A2FBE"/>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Default">
    <w:name w:val="Default"/>
    <w:uiPriority w:val="99"/>
    <w:semiHidden/>
    <w:rsid w:val="001A2FBE"/>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uiPriority w:val="99"/>
    <w:semiHidden/>
    <w:rsid w:val="001A2FBE"/>
    <w:pPr>
      <w:spacing w:after="0" w:line="240" w:lineRule="auto"/>
      <w:ind w:left="720"/>
      <w:jc w:val="both"/>
    </w:pPr>
    <w:rPr>
      <w:rFonts w:ascii="Arial" w:eastAsia="Times New Roman" w:hAnsi="Arial" w:cs="Times New Roman"/>
      <w:i/>
      <w:noProof/>
      <w:sz w:val="20"/>
      <w:szCs w:val="20"/>
      <w:lang w:val="en-US"/>
    </w:rPr>
  </w:style>
  <w:style w:type="character" w:styleId="FootnoteReference">
    <w:name w:val="footnote reference"/>
    <w:basedOn w:val="DefaultParagraphFont"/>
    <w:uiPriority w:val="99"/>
    <w:semiHidden/>
    <w:unhideWhenUsed/>
    <w:rsid w:val="001A2FBE"/>
    <w:rPr>
      <w:vertAlign w:val="superscript"/>
    </w:rPr>
  </w:style>
  <w:style w:type="character" w:styleId="CommentReference">
    <w:name w:val="annotation reference"/>
    <w:basedOn w:val="DefaultParagraphFont"/>
    <w:semiHidden/>
    <w:unhideWhenUsed/>
    <w:rsid w:val="001A2FBE"/>
    <w:rPr>
      <w:sz w:val="16"/>
      <w:szCs w:val="16"/>
    </w:rPr>
  </w:style>
  <w:style w:type="character" w:customStyle="1" w:styleId="st">
    <w:name w:val="st"/>
    <w:basedOn w:val="DefaultParagraphFont"/>
    <w:rsid w:val="001A2FBE"/>
  </w:style>
  <w:style w:type="table" w:styleId="TableGrid">
    <w:name w:val="Table Grid"/>
    <w:basedOn w:val="TableNormal"/>
    <w:uiPriority w:val="39"/>
    <w:rsid w:val="001A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9">
    <w:name w:val="List 29"/>
    <w:basedOn w:val="ImportWordListStyleDefinition3"/>
    <w:uiPriority w:val="99"/>
    <w:semiHidden/>
    <w:rsid w:val="001A2FBE"/>
    <w:pPr>
      <w:numPr>
        <w:numId w:val="33"/>
      </w:numPr>
    </w:pPr>
  </w:style>
  <w:style w:type="paragraph" w:customStyle="1" w:styleId="List7">
    <w:name w:val="List 7"/>
    <w:basedOn w:val="ImportWordListStyleDefinition4"/>
    <w:uiPriority w:val="99"/>
    <w:semiHidden/>
    <w:rsid w:val="001A2FBE"/>
    <w:pPr>
      <w:numPr>
        <w:numId w:val="34"/>
      </w:numPr>
    </w:pPr>
  </w:style>
  <w:style w:type="paragraph" w:customStyle="1" w:styleId="List13">
    <w:name w:val="List 13"/>
    <w:basedOn w:val="ImportWordListStyleDefinition5"/>
    <w:uiPriority w:val="99"/>
    <w:semiHidden/>
    <w:rsid w:val="001A2FBE"/>
    <w:pPr>
      <w:numPr>
        <w:numId w:val="35"/>
      </w:numPr>
    </w:pPr>
  </w:style>
  <w:style w:type="paragraph" w:customStyle="1" w:styleId="List11">
    <w:name w:val="List 11"/>
    <w:basedOn w:val="ImportWordListStyleDefinition6"/>
    <w:uiPriority w:val="99"/>
    <w:semiHidden/>
    <w:rsid w:val="001A2FBE"/>
    <w:pPr>
      <w:numPr>
        <w:numId w:val="36"/>
      </w:numPr>
    </w:pPr>
  </w:style>
  <w:style w:type="paragraph" w:customStyle="1" w:styleId="List21">
    <w:name w:val="List 21"/>
    <w:basedOn w:val="ImportWordListStyleDefinition7"/>
    <w:uiPriority w:val="99"/>
    <w:semiHidden/>
    <w:rsid w:val="001A2FBE"/>
    <w:pPr>
      <w:numPr>
        <w:numId w:val="37"/>
      </w:numPr>
    </w:pPr>
  </w:style>
  <w:style w:type="paragraph" w:customStyle="1" w:styleId="List28">
    <w:name w:val="List 28"/>
    <w:basedOn w:val="ImportWordListStyleDefinition8"/>
    <w:uiPriority w:val="99"/>
    <w:semiHidden/>
    <w:rsid w:val="001A2FBE"/>
    <w:pPr>
      <w:numPr>
        <w:numId w:val="38"/>
      </w:numPr>
    </w:pPr>
  </w:style>
  <w:style w:type="paragraph" w:customStyle="1" w:styleId="List51">
    <w:name w:val="List 51"/>
    <w:basedOn w:val="ImportWordListStyleDefinition9"/>
    <w:uiPriority w:val="99"/>
    <w:semiHidden/>
    <w:rsid w:val="001A2FBE"/>
    <w:pPr>
      <w:numPr>
        <w:numId w:val="39"/>
      </w:numPr>
    </w:pPr>
  </w:style>
  <w:style w:type="paragraph" w:customStyle="1" w:styleId="List30">
    <w:name w:val="List 30"/>
    <w:basedOn w:val="ImportWordListStyleDefinition10"/>
    <w:uiPriority w:val="99"/>
    <w:semiHidden/>
    <w:rsid w:val="001A2FBE"/>
    <w:pPr>
      <w:numPr>
        <w:numId w:val="40"/>
      </w:numPr>
    </w:pPr>
  </w:style>
  <w:style w:type="paragraph" w:customStyle="1" w:styleId="List20">
    <w:name w:val="List 20"/>
    <w:basedOn w:val="ImportWordListStyleDefinition11"/>
    <w:uiPriority w:val="99"/>
    <w:semiHidden/>
    <w:rsid w:val="001A2FBE"/>
    <w:pPr>
      <w:numPr>
        <w:numId w:val="41"/>
      </w:numPr>
    </w:pPr>
  </w:style>
  <w:style w:type="paragraph" w:customStyle="1" w:styleId="List18">
    <w:name w:val="List 18"/>
    <w:basedOn w:val="ImportWordListStyleDefinition20"/>
    <w:uiPriority w:val="99"/>
    <w:semiHidden/>
    <w:rsid w:val="001A2FBE"/>
    <w:pPr>
      <w:numPr>
        <w:numId w:val="42"/>
      </w:numPr>
    </w:pPr>
  </w:style>
  <w:style w:type="paragraph" w:customStyle="1" w:styleId="List31">
    <w:name w:val="List 31"/>
    <w:basedOn w:val="ImportWordListStyleDefinition12"/>
    <w:uiPriority w:val="99"/>
    <w:semiHidden/>
    <w:rsid w:val="001A2FBE"/>
    <w:pPr>
      <w:numPr>
        <w:numId w:val="43"/>
      </w:numPr>
    </w:pPr>
  </w:style>
  <w:style w:type="paragraph" w:customStyle="1" w:styleId="List41">
    <w:name w:val="List 41"/>
    <w:basedOn w:val="ImportWordListStyleDefinition30"/>
    <w:uiPriority w:val="99"/>
    <w:semiHidden/>
    <w:rsid w:val="001A2FBE"/>
    <w:pPr>
      <w:numPr>
        <w:numId w:val="44"/>
      </w:numPr>
    </w:pPr>
  </w:style>
  <w:style w:type="paragraph" w:customStyle="1" w:styleId="List32">
    <w:name w:val="List 32"/>
    <w:basedOn w:val="ImportWordListStyleDefinition21"/>
    <w:uiPriority w:val="99"/>
    <w:semiHidden/>
    <w:rsid w:val="001A2FBE"/>
    <w:pPr>
      <w:numPr>
        <w:numId w:val="45"/>
      </w:numPr>
    </w:pPr>
  </w:style>
  <w:style w:type="paragraph" w:customStyle="1" w:styleId="List26">
    <w:name w:val="List 26"/>
    <w:basedOn w:val="ImportWordListStyleDefinition22"/>
    <w:uiPriority w:val="99"/>
    <w:semiHidden/>
    <w:rsid w:val="001A2FBE"/>
    <w:pPr>
      <w:numPr>
        <w:numId w:val="46"/>
      </w:numPr>
    </w:pPr>
  </w:style>
  <w:style w:type="paragraph" w:customStyle="1" w:styleId="List16">
    <w:name w:val="List 16"/>
    <w:basedOn w:val="ImportWordListStyleDefinition13"/>
    <w:uiPriority w:val="99"/>
    <w:semiHidden/>
    <w:rsid w:val="001A2FBE"/>
    <w:pPr>
      <w:numPr>
        <w:numId w:val="47"/>
      </w:numPr>
    </w:pPr>
  </w:style>
  <w:style w:type="paragraph" w:customStyle="1" w:styleId="List25">
    <w:name w:val="List 25"/>
    <w:basedOn w:val="ImportWordListStyleDefinition14"/>
    <w:autoRedefine/>
    <w:uiPriority w:val="99"/>
    <w:semiHidden/>
    <w:rsid w:val="001A2FBE"/>
    <w:pPr>
      <w:numPr>
        <w:numId w:val="48"/>
      </w:numPr>
    </w:pPr>
  </w:style>
  <w:style w:type="paragraph" w:customStyle="1" w:styleId="List15">
    <w:name w:val="List 15"/>
    <w:basedOn w:val="ImportWordListStyleDefinition23"/>
    <w:uiPriority w:val="99"/>
    <w:semiHidden/>
    <w:rsid w:val="001A2FBE"/>
    <w:pPr>
      <w:numPr>
        <w:numId w:val="49"/>
      </w:numPr>
    </w:pPr>
  </w:style>
  <w:style w:type="paragraph" w:customStyle="1" w:styleId="List27">
    <w:name w:val="List 27"/>
    <w:basedOn w:val="ImportWordListStyleDefinition15"/>
    <w:uiPriority w:val="99"/>
    <w:semiHidden/>
    <w:rsid w:val="001A2FBE"/>
    <w:pPr>
      <w:numPr>
        <w:numId w:val="50"/>
      </w:numPr>
    </w:pPr>
  </w:style>
  <w:style w:type="paragraph" w:customStyle="1" w:styleId="List19">
    <w:name w:val="List 19"/>
    <w:basedOn w:val="ImportWordListStyleDefinition24"/>
    <w:uiPriority w:val="99"/>
    <w:semiHidden/>
    <w:rsid w:val="001A2FBE"/>
    <w:pPr>
      <w:numPr>
        <w:numId w:val="51"/>
      </w:numPr>
    </w:pPr>
  </w:style>
  <w:style w:type="paragraph" w:customStyle="1" w:styleId="List22">
    <w:name w:val="List 22"/>
    <w:basedOn w:val="ImportWordListStyleDefinition16"/>
    <w:uiPriority w:val="99"/>
    <w:semiHidden/>
    <w:rsid w:val="001A2FBE"/>
    <w:pPr>
      <w:numPr>
        <w:numId w:val="52"/>
      </w:numPr>
    </w:pPr>
  </w:style>
  <w:style w:type="paragraph" w:customStyle="1" w:styleId="List6">
    <w:name w:val="List 6"/>
    <w:basedOn w:val="ImportWordListStyleDefinition25"/>
    <w:uiPriority w:val="99"/>
    <w:semiHidden/>
    <w:rsid w:val="001A2FBE"/>
    <w:pPr>
      <w:numPr>
        <w:numId w:val="53"/>
      </w:numPr>
    </w:pPr>
  </w:style>
  <w:style w:type="paragraph" w:customStyle="1" w:styleId="List14">
    <w:name w:val="List 14"/>
    <w:basedOn w:val="ImportWordListStyleDefinition17"/>
    <w:uiPriority w:val="99"/>
    <w:semiHidden/>
    <w:rsid w:val="001A2FBE"/>
    <w:pPr>
      <w:numPr>
        <w:numId w:val="54"/>
      </w:numPr>
    </w:pPr>
  </w:style>
  <w:style w:type="paragraph" w:customStyle="1" w:styleId="List10">
    <w:name w:val="List 10"/>
    <w:basedOn w:val="ImportWordListStyleDefinition26"/>
    <w:uiPriority w:val="99"/>
    <w:semiHidden/>
    <w:rsid w:val="001A2FBE"/>
    <w:pPr>
      <w:numPr>
        <w:numId w:val="55"/>
      </w:numPr>
    </w:pPr>
  </w:style>
  <w:style w:type="paragraph" w:customStyle="1" w:styleId="List23">
    <w:name w:val="List 23"/>
    <w:basedOn w:val="ImportWordListStyleDefinition27"/>
    <w:uiPriority w:val="99"/>
    <w:semiHidden/>
    <w:rsid w:val="001A2FBE"/>
    <w:pPr>
      <w:numPr>
        <w:numId w:val="56"/>
      </w:numPr>
    </w:pPr>
  </w:style>
  <w:style w:type="paragraph" w:customStyle="1" w:styleId="List12">
    <w:name w:val="List 12"/>
    <w:basedOn w:val="ImportWordListStyleDefinition18"/>
    <w:uiPriority w:val="99"/>
    <w:semiHidden/>
    <w:rsid w:val="001A2FBE"/>
    <w:pPr>
      <w:numPr>
        <w:numId w:val="57"/>
      </w:numPr>
    </w:pPr>
  </w:style>
  <w:style w:type="paragraph" w:customStyle="1" w:styleId="List24">
    <w:name w:val="List 24"/>
    <w:basedOn w:val="ImportWordListStyleDefinition19"/>
    <w:uiPriority w:val="99"/>
    <w:semiHidden/>
    <w:rsid w:val="001A2FBE"/>
    <w:pPr>
      <w:numPr>
        <w:numId w:val="58"/>
      </w:numPr>
    </w:pPr>
  </w:style>
  <w:style w:type="paragraph" w:customStyle="1" w:styleId="List17">
    <w:name w:val="List 17"/>
    <w:basedOn w:val="ImportWordListStyleDefinition28"/>
    <w:uiPriority w:val="99"/>
    <w:semiHidden/>
    <w:rsid w:val="001A2FBE"/>
    <w:pPr>
      <w:numPr>
        <w:numId w:val="59"/>
      </w:numPr>
    </w:pPr>
  </w:style>
  <w:style w:type="paragraph" w:customStyle="1" w:styleId="List8">
    <w:name w:val="List 8"/>
    <w:basedOn w:val="ImportWordListStyleDefinition29"/>
    <w:uiPriority w:val="99"/>
    <w:semiHidden/>
    <w:rsid w:val="001A2FBE"/>
    <w:pPr>
      <w:numPr>
        <w:numId w:val="60"/>
      </w:numPr>
    </w:pPr>
  </w:style>
  <w:style w:type="paragraph" w:customStyle="1" w:styleId="List0">
    <w:name w:val="List 0"/>
    <w:basedOn w:val="ImportWordListStyleDefinition0"/>
    <w:autoRedefine/>
    <w:uiPriority w:val="99"/>
    <w:semiHidden/>
    <w:rsid w:val="001A2FBE"/>
    <w:pPr>
      <w:numPr>
        <w:numId w:val="61"/>
      </w:numPr>
    </w:pPr>
  </w:style>
  <w:style w:type="paragraph" w:customStyle="1" w:styleId="List210">
    <w:name w:val="List 210"/>
    <w:basedOn w:val="ImportWordListStyleDefinition1"/>
    <w:uiPriority w:val="99"/>
    <w:semiHidden/>
    <w:rsid w:val="001A2FBE"/>
    <w:pPr>
      <w:numPr>
        <w:numId w:val="62"/>
      </w:numPr>
    </w:pPr>
  </w:style>
  <w:style w:type="paragraph" w:customStyle="1" w:styleId="List9">
    <w:name w:val="List 9"/>
    <w:basedOn w:val="ImportWordListStyleDefinition2"/>
    <w:autoRedefine/>
    <w:uiPriority w:val="99"/>
    <w:semiHidden/>
    <w:rsid w:val="001A2FBE"/>
    <w:pPr>
      <w:numPr>
        <w:numId w:val="63"/>
      </w:numPr>
    </w:pPr>
  </w:style>
  <w:style w:type="paragraph" w:styleId="Subtitle">
    <w:name w:val="Subtitle"/>
    <w:basedOn w:val="Normal"/>
    <w:next w:val="Normal"/>
    <w:link w:val="SubtitleChar"/>
    <w:uiPriority w:val="11"/>
    <w:qFormat/>
    <w:rsid w:val="001A2FBE"/>
    <w:pPr>
      <w:numPr>
        <w:ilvl w:val="1"/>
      </w:num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FBE"/>
    <w:rPr>
      <w:rFonts w:eastAsiaTheme="minorEastAsia"/>
      <w:color w:val="5A5A5A" w:themeColor="text1" w:themeTint="A5"/>
      <w:spacing w:val="15"/>
    </w:rPr>
  </w:style>
  <w:style w:type="paragraph" w:styleId="NoSpacing">
    <w:name w:val="No Spacing"/>
    <w:uiPriority w:val="1"/>
    <w:qFormat/>
    <w:rsid w:val="001A2FBE"/>
    <w:pPr>
      <w:spacing w:after="0" w:line="240" w:lineRule="auto"/>
    </w:pPr>
  </w:style>
  <w:style w:type="table" w:customStyle="1" w:styleId="TableGrid1">
    <w:name w:val="Table Grid1"/>
    <w:basedOn w:val="TableNormal"/>
    <w:next w:val="TableGrid"/>
    <w:uiPriority w:val="39"/>
    <w:rsid w:val="0043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nvanzyl-gous\Documents\Annual%20Reports%20complete\Annual%20Report%202017\SAPS\SAPS%20Performance%202017.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arrow" panose="020B0606020202030204" pitchFamily="34" charset="0"/>
                <a:ea typeface="+mn-ea"/>
                <a:cs typeface="+mn-cs"/>
              </a:defRPr>
            </a:pPr>
            <a:r>
              <a:rPr lang="en-ZA" sz="1100" b="1">
                <a:latin typeface="Arial Narrow" panose="020B0606020202030204" pitchFamily="34" charset="0"/>
              </a:rPr>
              <a:t>SAPS Performance overview: 2016/17</a:t>
            </a:r>
          </a:p>
        </c:rich>
      </c:tx>
      <c:overlay val="0"/>
      <c:spPr>
        <a:noFill/>
        <a:ln>
          <a:noFill/>
        </a:ln>
        <a:effectLst/>
      </c:spPr>
    </c:title>
    <c:autoTitleDeleted val="0"/>
    <c:plotArea>
      <c:layout/>
      <c:barChart>
        <c:barDir val="col"/>
        <c:grouping val="clustered"/>
        <c:varyColors val="0"/>
        <c:ser>
          <c:idx val="0"/>
          <c:order val="0"/>
          <c:tx>
            <c:strRef>
              <c:f>'SAPS Total'!$B$2</c:f>
              <c:strCache>
                <c:ptCount val="1"/>
                <c:pt idx="0">
                  <c:v>Total Targets 2016/17 APP</c:v>
                </c:pt>
              </c:strCache>
            </c:strRef>
          </c:tx>
          <c:spPr>
            <a:solidFill>
              <a:schemeClr val="accent6"/>
            </a:solidFill>
            <a:ln>
              <a:noFill/>
            </a:ln>
            <a:effectLst/>
          </c:spPr>
          <c:invertIfNegative val="0"/>
          <c:cat>
            <c:strRef>
              <c:f>'SAPS Total'!$A$3:$A$8</c:f>
              <c:strCache>
                <c:ptCount val="6"/>
                <c:pt idx="0">
                  <c:v>Programme 1: Administration </c:v>
                </c:pt>
                <c:pt idx="1">
                  <c:v>Programme 2: Visible Policing</c:v>
                </c:pt>
                <c:pt idx="2">
                  <c:v>Programme 3: Detective Services </c:v>
                </c:pt>
                <c:pt idx="3">
                  <c:v>Programme 4: Crime Intelligence </c:v>
                </c:pt>
                <c:pt idx="4">
                  <c:v>Programme 5: Protection and Security Services</c:v>
                </c:pt>
                <c:pt idx="5">
                  <c:v>Total </c:v>
                </c:pt>
              </c:strCache>
            </c:strRef>
          </c:cat>
          <c:val>
            <c:numRef>
              <c:f>'SAPS Total'!$B$3:$B$8</c:f>
              <c:numCache>
                <c:formatCode>General</c:formatCode>
                <c:ptCount val="6"/>
                <c:pt idx="0">
                  <c:v>24</c:v>
                </c:pt>
                <c:pt idx="1">
                  <c:v>29</c:v>
                </c:pt>
                <c:pt idx="2">
                  <c:v>34</c:v>
                </c:pt>
                <c:pt idx="3">
                  <c:v>8</c:v>
                </c:pt>
                <c:pt idx="4">
                  <c:v>7</c:v>
                </c:pt>
                <c:pt idx="5">
                  <c:v>102</c:v>
                </c:pt>
              </c:numCache>
            </c:numRef>
          </c:val>
          <c:extLst xmlns:c16r2="http://schemas.microsoft.com/office/drawing/2015/06/chart">
            <c:ext xmlns:c16="http://schemas.microsoft.com/office/drawing/2014/chart" uri="{C3380CC4-5D6E-409C-BE32-E72D297353CC}">
              <c16:uniqueId val="{00000000-8389-48F6-9F74-9FA3A0CA6846}"/>
            </c:ext>
          </c:extLst>
        </c:ser>
        <c:ser>
          <c:idx val="1"/>
          <c:order val="1"/>
          <c:tx>
            <c:strRef>
              <c:f>'SAPS Total'!$C$2</c:f>
              <c:strCache>
                <c:ptCount val="1"/>
                <c:pt idx="0">
                  <c:v>Targets achieved</c:v>
                </c:pt>
              </c:strCache>
            </c:strRef>
          </c:tx>
          <c:spPr>
            <a:solidFill>
              <a:schemeClr val="accent5"/>
            </a:solidFill>
            <a:ln>
              <a:noFill/>
            </a:ln>
            <a:effectLst/>
          </c:spPr>
          <c:invertIfNegative val="0"/>
          <c:cat>
            <c:strRef>
              <c:f>'SAPS Total'!$A$3:$A$8</c:f>
              <c:strCache>
                <c:ptCount val="6"/>
                <c:pt idx="0">
                  <c:v>Programme 1: Administration </c:v>
                </c:pt>
                <c:pt idx="1">
                  <c:v>Programme 2: Visible Policing</c:v>
                </c:pt>
                <c:pt idx="2">
                  <c:v>Programme 3: Detective Services </c:v>
                </c:pt>
                <c:pt idx="3">
                  <c:v>Programme 4: Crime Intelligence </c:v>
                </c:pt>
                <c:pt idx="4">
                  <c:v>Programme 5: Protection and Security Services</c:v>
                </c:pt>
                <c:pt idx="5">
                  <c:v>Total </c:v>
                </c:pt>
              </c:strCache>
            </c:strRef>
          </c:cat>
          <c:val>
            <c:numRef>
              <c:f>'SAPS Total'!$C$3:$C$8</c:f>
              <c:numCache>
                <c:formatCode>General</c:formatCode>
                <c:ptCount val="6"/>
                <c:pt idx="0">
                  <c:v>18</c:v>
                </c:pt>
                <c:pt idx="1">
                  <c:v>20</c:v>
                </c:pt>
                <c:pt idx="2">
                  <c:v>27</c:v>
                </c:pt>
                <c:pt idx="3">
                  <c:v>6</c:v>
                </c:pt>
                <c:pt idx="4">
                  <c:v>7</c:v>
                </c:pt>
                <c:pt idx="5">
                  <c:v>78</c:v>
                </c:pt>
              </c:numCache>
            </c:numRef>
          </c:val>
          <c:extLst xmlns:c16r2="http://schemas.microsoft.com/office/drawing/2015/06/chart">
            <c:ext xmlns:c16="http://schemas.microsoft.com/office/drawing/2014/chart" uri="{C3380CC4-5D6E-409C-BE32-E72D297353CC}">
              <c16:uniqueId val="{00000001-8389-48F6-9F74-9FA3A0CA6846}"/>
            </c:ext>
          </c:extLst>
        </c:ser>
        <c:ser>
          <c:idx val="2"/>
          <c:order val="2"/>
          <c:tx>
            <c:strRef>
              <c:f>'SAPS Total'!$D$2</c:f>
              <c:strCache>
                <c:ptCount val="1"/>
                <c:pt idx="0">
                  <c:v>Targets not achieved</c:v>
                </c:pt>
              </c:strCache>
            </c:strRef>
          </c:tx>
          <c:spPr>
            <a:solidFill>
              <a:schemeClr val="accent4"/>
            </a:solidFill>
            <a:ln>
              <a:noFill/>
            </a:ln>
            <a:effectLst/>
          </c:spPr>
          <c:invertIfNegative val="0"/>
          <c:cat>
            <c:strRef>
              <c:f>'SAPS Total'!$A$3:$A$8</c:f>
              <c:strCache>
                <c:ptCount val="6"/>
                <c:pt idx="0">
                  <c:v>Programme 1: Administration </c:v>
                </c:pt>
                <c:pt idx="1">
                  <c:v>Programme 2: Visible Policing</c:v>
                </c:pt>
                <c:pt idx="2">
                  <c:v>Programme 3: Detective Services </c:v>
                </c:pt>
                <c:pt idx="3">
                  <c:v>Programme 4: Crime Intelligence </c:v>
                </c:pt>
                <c:pt idx="4">
                  <c:v>Programme 5: Protection and Security Services</c:v>
                </c:pt>
                <c:pt idx="5">
                  <c:v>Total </c:v>
                </c:pt>
              </c:strCache>
            </c:strRef>
          </c:cat>
          <c:val>
            <c:numRef>
              <c:f>'SAPS Total'!$D$3:$D$8</c:f>
              <c:numCache>
                <c:formatCode>General</c:formatCode>
                <c:ptCount val="6"/>
                <c:pt idx="0">
                  <c:v>6</c:v>
                </c:pt>
                <c:pt idx="1">
                  <c:v>9</c:v>
                </c:pt>
                <c:pt idx="2">
                  <c:v>6</c:v>
                </c:pt>
                <c:pt idx="3">
                  <c:v>4</c:v>
                </c:pt>
                <c:pt idx="4">
                  <c:v>0</c:v>
                </c:pt>
                <c:pt idx="5">
                  <c:v>25</c:v>
                </c:pt>
              </c:numCache>
            </c:numRef>
          </c:val>
          <c:extLst xmlns:c16r2="http://schemas.microsoft.com/office/drawing/2015/06/chart">
            <c:ext xmlns:c16="http://schemas.microsoft.com/office/drawing/2014/chart" uri="{C3380CC4-5D6E-409C-BE32-E72D297353CC}">
              <c16:uniqueId val="{00000002-8389-48F6-9F74-9FA3A0CA6846}"/>
            </c:ext>
          </c:extLst>
        </c:ser>
        <c:dLbls>
          <c:showLegendKey val="0"/>
          <c:showVal val="0"/>
          <c:showCatName val="0"/>
          <c:showSerName val="0"/>
          <c:showPercent val="0"/>
          <c:showBubbleSize val="0"/>
        </c:dLbls>
        <c:gapWidth val="219"/>
        <c:overlap val="-27"/>
        <c:axId val="123336960"/>
        <c:axId val="127662336"/>
      </c:barChart>
      <c:lineChart>
        <c:grouping val="standard"/>
        <c:varyColors val="0"/>
        <c:ser>
          <c:idx val="3"/>
          <c:order val="3"/>
          <c:tx>
            <c:strRef>
              <c:f>'SAPS Total'!$E$2</c:f>
              <c:strCache>
                <c:ptCount val="1"/>
                <c:pt idx="0">
                  <c:v>Percentage of Achievement</c:v>
                </c:pt>
              </c:strCache>
            </c:strRef>
          </c:tx>
          <c:spPr>
            <a:ln w="28575" cap="rnd">
              <a:solidFill>
                <a:schemeClr val="accent6">
                  <a:lumMod val="60000"/>
                </a:schemeClr>
              </a:solidFill>
              <a:round/>
            </a:ln>
            <a:effectLst/>
          </c:spPr>
          <c:marker>
            <c:symbol val="none"/>
          </c:marker>
          <c:dLbls>
            <c:dLbl>
              <c:idx val="0"/>
              <c:layout>
                <c:manualLayout>
                  <c:x val="-3.0674846625766909E-2"/>
                  <c:y val="-4.44722782045675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389-48F6-9F74-9FA3A0CA6846}"/>
                </c:ext>
              </c:extLst>
            </c:dLbl>
            <c:dLbl>
              <c:idx val="1"/>
              <c:layout>
                <c:manualLayout>
                  <c:x val="-1.3765976236115758E-2"/>
                  <c:y val="-3.51297361020025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389-48F6-9F74-9FA3A0CA6846}"/>
                </c:ext>
              </c:extLst>
            </c:dLbl>
            <c:dLbl>
              <c:idx val="2"/>
              <c:layout>
                <c:manualLayout>
                  <c:x val="-1.1799408202384936E-2"/>
                  <c:y val="-3.27519813659278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389-48F6-9F74-9FA3A0CA6846}"/>
                </c:ext>
              </c:extLst>
            </c:dLbl>
            <c:dLbl>
              <c:idx val="3"/>
              <c:layout>
                <c:manualLayout>
                  <c:x val="-3.3431656573424055E-2"/>
                  <c:y val="-4.66359846792936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389-48F6-9F74-9FA3A0CA6846}"/>
                </c:ext>
              </c:extLst>
            </c:dLbl>
            <c:dLbl>
              <c:idx val="4"/>
              <c:layout>
                <c:manualLayout>
                  <c:x val="-4.7197632809539744E-2"/>
                  <c:y val="-2.62015850927422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389-48F6-9F74-9FA3A0CA68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'SAPS Total'!$A$3:$A$8</c:f>
              <c:strCache>
                <c:ptCount val="6"/>
                <c:pt idx="0">
                  <c:v>Programme 1: Administration </c:v>
                </c:pt>
                <c:pt idx="1">
                  <c:v>Programme 2: Visible Policing</c:v>
                </c:pt>
                <c:pt idx="2">
                  <c:v>Programme 3: Detective Services </c:v>
                </c:pt>
                <c:pt idx="3">
                  <c:v>Programme 4: Crime Intelligence </c:v>
                </c:pt>
                <c:pt idx="4">
                  <c:v>Programme 5: Protection and Security Services</c:v>
                </c:pt>
                <c:pt idx="5">
                  <c:v>Total </c:v>
                </c:pt>
              </c:strCache>
            </c:strRef>
          </c:cat>
          <c:val>
            <c:numRef>
              <c:f>'SAPS Total'!$E$3:$E$8</c:f>
              <c:numCache>
                <c:formatCode>0.0%</c:formatCode>
                <c:ptCount val="6"/>
                <c:pt idx="0">
                  <c:v>0.75</c:v>
                </c:pt>
                <c:pt idx="1">
                  <c:v>0.68965517241379315</c:v>
                </c:pt>
                <c:pt idx="2">
                  <c:v>0.79411764705882348</c:v>
                </c:pt>
                <c:pt idx="3">
                  <c:v>0.75</c:v>
                </c:pt>
                <c:pt idx="4">
                  <c:v>1</c:v>
                </c:pt>
                <c:pt idx="5">
                  <c:v>0.76470588235294112</c:v>
                </c:pt>
              </c:numCache>
            </c:numRef>
          </c:val>
          <c:smooth val="0"/>
          <c:extLst xmlns:c16r2="http://schemas.microsoft.com/office/drawing/2015/06/chart">
            <c:ext xmlns:c16="http://schemas.microsoft.com/office/drawing/2014/chart" uri="{C3380CC4-5D6E-409C-BE32-E72D297353CC}">
              <c16:uniqueId val="{00000008-8389-48F6-9F74-9FA3A0CA6846}"/>
            </c:ext>
          </c:extLst>
        </c:ser>
        <c:dLbls>
          <c:showLegendKey val="0"/>
          <c:showVal val="0"/>
          <c:showCatName val="0"/>
          <c:showSerName val="0"/>
          <c:showPercent val="0"/>
          <c:showBubbleSize val="0"/>
        </c:dLbls>
        <c:marker val="1"/>
        <c:smooth val="0"/>
        <c:axId val="144656640"/>
        <c:axId val="144654720"/>
      </c:lineChart>
      <c:catAx>
        <c:axId val="12333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62336"/>
        <c:crosses val="autoZero"/>
        <c:auto val="1"/>
        <c:lblAlgn val="ctr"/>
        <c:lblOffset val="100"/>
        <c:noMultiLvlLbl val="0"/>
      </c:catAx>
      <c:valAx>
        <c:axId val="12766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3336960"/>
        <c:crosses val="autoZero"/>
        <c:crossBetween val="between"/>
      </c:valAx>
      <c:valAx>
        <c:axId val="14465472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4656640"/>
        <c:crosses val="max"/>
        <c:crossBetween val="between"/>
      </c:valAx>
      <c:catAx>
        <c:axId val="144656640"/>
        <c:scaling>
          <c:orientation val="minMax"/>
        </c:scaling>
        <c:delete val="1"/>
        <c:axPos val="b"/>
        <c:numFmt formatCode="General" sourceLinked="1"/>
        <c:majorTickMark val="none"/>
        <c:minorTickMark val="none"/>
        <c:tickLblPos val="nextTo"/>
        <c:crossAx val="14465472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F729-8A6C-43A7-B3CF-A7D5CBC6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12071</Words>
  <Characters>68807</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2017-10-04T15:30:00Z</cp:lastPrinted>
  <dcterms:created xsi:type="dcterms:W3CDTF">2017-10-11T08:36:00Z</dcterms:created>
  <dcterms:modified xsi:type="dcterms:W3CDTF">2017-10-11T08:36:00Z</dcterms:modified>
</cp:coreProperties>
</file>