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228" w:rsidRDefault="00670228" w:rsidP="00670228">
      <w:bookmarkStart w:id="0" w:name="_GoBack"/>
      <w:bookmarkEnd w:id="0"/>
    </w:p>
    <w:p w:rsidR="00670228" w:rsidRDefault="00670228" w:rsidP="00670228">
      <w:pPr>
        <w:spacing w:after="0" w:line="276" w:lineRule="auto"/>
        <w:jc w:val="both"/>
        <w:outlineLvl w:val="0"/>
        <w:rPr>
          <w:rFonts w:ascii="Times New Roman" w:eastAsia="Arial Unicode MS" w:hAnsi="Times New Roman" w:cs="Times New Roman"/>
          <w:b/>
          <w:color w:val="000000"/>
          <w:sz w:val="24"/>
          <w:szCs w:val="24"/>
          <w:u w:color="000000"/>
          <w:lang w:eastAsia="en-ZA"/>
        </w:rPr>
      </w:pPr>
    </w:p>
    <w:p w:rsidR="00670228" w:rsidRDefault="00670228" w:rsidP="00670228">
      <w:pPr>
        <w:spacing w:after="0" w:line="276" w:lineRule="auto"/>
        <w:jc w:val="both"/>
        <w:outlineLvl w:val="0"/>
        <w:rPr>
          <w:rFonts w:ascii="Times New Roman" w:eastAsia="Arial Unicode MS" w:hAnsi="Times New Roman" w:cs="Times New Roman"/>
          <w:b/>
          <w:color w:val="000000"/>
          <w:sz w:val="24"/>
          <w:szCs w:val="24"/>
          <w:u w:color="000000"/>
          <w:lang w:eastAsia="en-ZA"/>
        </w:rPr>
      </w:pPr>
    </w:p>
    <w:p w:rsidR="00670228" w:rsidRDefault="00670228" w:rsidP="00670228">
      <w:pPr>
        <w:spacing w:after="0" w:line="276" w:lineRule="auto"/>
        <w:jc w:val="both"/>
        <w:outlineLvl w:val="0"/>
        <w:rPr>
          <w:rFonts w:ascii="Times New Roman" w:eastAsia="Arial Unicode MS" w:hAnsi="Times New Roman" w:cs="Times New Roman"/>
          <w:b/>
          <w:color w:val="000000"/>
          <w:sz w:val="24"/>
          <w:szCs w:val="24"/>
          <w:u w:color="000000"/>
          <w:lang w:eastAsia="en-ZA"/>
        </w:rPr>
      </w:pPr>
    </w:p>
    <w:p w:rsidR="00670228" w:rsidRPr="0088573A" w:rsidRDefault="00EA64EF" w:rsidP="00670228">
      <w:pPr>
        <w:spacing w:after="0" w:line="276" w:lineRule="auto"/>
        <w:jc w:val="both"/>
        <w:outlineLvl w:val="0"/>
        <w:rPr>
          <w:rFonts w:ascii="Times New Roman" w:eastAsia="Arial Unicode MS" w:hAnsi="Times New Roman" w:cs="Times New Roman"/>
          <w:b/>
          <w:color w:val="000000"/>
          <w:sz w:val="24"/>
          <w:szCs w:val="24"/>
          <w:u w:color="000000"/>
          <w:lang w:eastAsia="en-ZA"/>
        </w:rPr>
      </w:pPr>
      <w:r>
        <w:rPr>
          <w:rFonts w:ascii="Times New Roman" w:eastAsia="Arial Unicode MS" w:hAnsi="Times New Roman" w:cs="Times New Roman"/>
          <w:b/>
          <w:color w:val="000000"/>
          <w:sz w:val="24"/>
          <w:szCs w:val="24"/>
          <w:u w:color="000000"/>
          <w:lang w:eastAsia="en-ZA"/>
        </w:rPr>
        <w:t>3</w:t>
      </w:r>
      <w:r w:rsidR="00CA5F64">
        <w:rPr>
          <w:rFonts w:ascii="Times New Roman" w:eastAsia="Arial Unicode MS" w:hAnsi="Times New Roman" w:cs="Times New Roman"/>
          <w:b/>
          <w:color w:val="000000"/>
          <w:sz w:val="24"/>
          <w:szCs w:val="24"/>
          <w:u w:color="000000"/>
          <w:lang w:eastAsia="en-ZA"/>
        </w:rPr>
        <w:t xml:space="preserve">. </w:t>
      </w:r>
      <w:r w:rsidR="00670228" w:rsidRPr="0088573A">
        <w:rPr>
          <w:rFonts w:ascii="Times New Roman" w:eastAsia="Arial Unicode MS" w:hAnsi="Times New Roman" w:cs="Times New Roman"/>
          <w:b/>
          <w:color w:val="000000"/>
          <w:sz w:val="24"/>
          <w:szCs w:val="24"/>
          <w:u w:color="000000"/>
          <w:lang w:eastAsia="en-ZA"/>
        </w:rPr>
        <w:t>BUDGET REVIEW AND RECOMMENDATION REPORT OF THE PORTFOLIO COMMITTEE ON POLICE ON THE CIVILIAN SECRETARIAT FOR POLICE (CSP)</w:t>
      </w:r>
      <w:r w:rsidR="0051521D">
        <w:rPr>
          <w:rFonts w:ascii="Times New Roman" w:eastAsia="Arial Unicode MS" w:hAnsi="Times New Roman" w:cs="Times New Roman"/>
          <w:b/>
          <w:color w:val="000000"/>
          <w:sz w:val="24"/>
          <w:szCs w:val="24"/>
          <w:u w:color="000000"/>
          <w:lang w:eastAsia="en-ZA"/>
        </w:rPr>
        <w:t xml:space="preserve"> 2016/17 ANNUAL REPORT</w:t>
      </w:r>
      <w:r w:rsidR="00670228" w:rsidRPr="0088573A">
        <w:rPr>
          <w:rFonts w:ascii="Times New Roman" w:eastAsia="Arial Unicode MS" w:hAnsi="Times New Roman" w:cs="Times New Roman"/>
          <w:b/>
          <w:color w:val="000000"/>
          <w:sz w:val="24"/>
          <w:szCs w:val="24"/>
          <w:u w:color="000000"/>
          <w:lang w:eastAsia="en-ZA"/>
        </w:rPr>
        <w:t xml:space="preserve">, DATED </w:t>
      </w:r>
      <w:r w:rsidR="00237A03">
        <w:rPr>
          <w:rFonts w:ascii="Times New Roman" w:eastAsia="Arial Unicode MS" w:hAnsi="Times New Roman" w:cs="Times New Roman"/>
          <w:b/>
          <w:color w:val="000000"/>
          <w:sz w:val="24"/>
          <w:szCs w:val="24"/>
          <w:u w:color="000000"/>
          <w:lang w:eastAsia="en-ZA"/>
        </w:rPr>
        <w:t>6</w:t>
      </w:r>
      <w:r w:rsidR="00670228" w:rsidRPr="0088573A">
        <w:rPr>
          <w:rFonts w:ascii="Times New Roman" w:eastAsia="Arial Unicode MS" w:hAnsi="Times New Roman" w:cs="Times New Roman"/>
          <w:b/>
          <w:color w:val="000000"/>
          <w:sz w:val="24"/>
          <w:szCs w:val="24"/>
          <w:u w:color="000000"/>
          <w:lang w:eastAsia="en-ZA"/>
        </w:rPr>
        <w:t xml:space="preserve"> OCTOBER 201</w:t>
      </w:r>
      <w:r w:rsidR="00237A03">
        <w:rPr>
          <w:rFonts w:ascii="Times New Roman" w:eastAsia="Arial Unicode MS" w:hAnsi="Times New Roman" w:cs="Times New Roman"/>
          <w:b/>
          <w:color w:val="000000"/>
          <w:sz w:val="24"/>
          <w:szCs w:val="24"/>
          <w:u w:color="000000"/>
          <w:lang w:eastAsia="en-ZA"/>
        </w:rPr>
        <w:t>7.</w:t>
      </w:r>
    </w:p>
    <w:p w:rsidR="00670228" w:rsidRPr="0088573A" w:rsidRDefault="00670228" w:rsidP="00670228">
      <w:pPr>
        <w:spacing w:after="0" w:line="276" w:lineRule="auto"/>
        <w:jc w:val="both"/>
        <w:outlineLvl w:val="0"/>
        <w:rPr>
          <w:rFonts w:ascii="Times New Roman" w:eastAsia="Arial Unicode MS" w:hAnsi="Times New Roman" w:cs="Times New Roman"/>
          <w:b/>
          <w:color w:val="000000"/>
          <w:sz w:val="24"/>
          <w:szCs w:val="24"/>
          <w:u w:color="000000"/>
          <w:lang w:eastAsia="en-ZA"/>
        </w:rPr>
      </w:pPr>
    </w:p>
    <w:p w:rsidR="00670228" w:rsidRPr="0088573A" w:rsidRDefault="00670228" w:rsidP="00670228">
      <w:pPr>
        <w:spacing w:line="276" w:lineRule="auto"/>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t>The Portfolio Committee on Police, having considered the financial and service delivery performance of the Civilian Secretariat for Police (CSP) for the 201</w:t>
      </w:r>
      <w:r w:rsidR="0051521D">
        <w:rPr>
          <w:rFonts w:ascii="Times New Roman" w:eastAsia="Arial Unicode MS" w:hAnsi="Times New Roman" w:cs="Times New Roman"/>
          <w:color w:val="000000"/>
          <w:sz w:val="24"/>
          <w:szCs w:val="24"/>
          <w:u w:color="000000"/>
          <w:lang w:eastAsia="en-ZA"/>
        </w:rPr>
        <w:t>6</w:t>
      </w:r>
      <w:r w:rsidRPr="0088573A">
        <w:rPr>
          <w:rFonts w:ascii="Times New Roman" w:eastAsia="Arial Unicode MS" w:hAnsi="Times New Roman" w:cs="Times New Roman"/>
          <w:color w:val="000000"/>
          <w:sz w:val="24"/>
          <w:szCs w:val="24"/>
          <w:u w:color="000000"/>
          <w:lang w:eastAsia="en-ZA"/>
        </w:rPr>
        <w:t>/1</w:t>
      </w:r>
      <w:r w:rsidR="0051521D">
        <w:rPr>
          <w:rFonts w:ascii="Times New Roman" w:eastAsia="Arial Unicode MS" w:hAnsi="Times New Roman" w:cs="Times New Roman"/>
          <w:color w:val="000000"/>
          <w:sz w:val="24"/>
          <w:szCs w:val="24"/>
          <w:u w:color="000000"/>
          <w:lang w:eastAsia="en-ZA"/>
        </w:rPr>
        <w:t>7</w:t>
      </w:r>
      <w:r w:rsidRPr="0088573A">
        <w:rPr>
          <w:rFonts w:ascii="Times New Roman" w:eastAsia="Arial Unicode MS" w:hAnsi="Times New Roman" w:cs="Times New Roman"/>
          <w:color w:val="000000"/>
          <w:sz w:val="24"/>
          <w:szCs w:val="24"/>
          <w:u w:color="000000"/>
          <w:lang w:eastAsia="en-ZA"/>
        </w:rPr>
        <w:t xml:space="preserve"> financial year, reports as follows:</w:t>
      </w:r>
    </w:p>
    <w:p w:rsidR="00670228" w:rsidRPr="0088573A" w:rsidRDefault="00670228" w:rsidP="00670228">
      <w:pPr>
        <w:spacing w:after="0" w:line="276" w:lineRule="auto"/>
        <w:jc w:val="both"/>
        <w:outlineLvl w:val="0"/>
        <w:rPr>
          <w:rFonts w:ascii="Times New Roman" w:eastAsia="Arial Unicode MS" w:hAnsi="Times New Roman" w:cs="Times New Roman"/>
          <w:b/>
          <w:color w:val="000000"/>
          <w:sz w:val="24"/>
          <w:szCs w:val="24"/>
          <w:u w:color="000000"/>
          <w:lang w:eastAsia="en-ZA"/>
        </w:rPr>
      </w:pPr>
      <w:r w:rsidRPr="0088573A">
        <w:rPr>
          <w:rFonts w:ascii="Times New Roman" w:eastAsia="Arial Unicode MS" w:hAnsi="Times New Roman" w:cs="Times New Roman"/>
          <w:b/>
          <w:color w:val="000000"/>
          <w:sz w:val="24"/>
          <w:szCs w:val="24"/>
          <w:u w:color="000000"/>
          <w:lang w:eastAsia="en-ZA"/>
        </w:rPr>
        <w:t>1. INTRODUCTION</w:t>
      </w:r>
    </w:p>
    <w:p w:rsidR="00670228" w:rsidRPr="0088573A" w:rsidRDefault="00670228" w:rsidP="00670228">
      <w:pPr>
        <w:spacing w:after="0" w:line="276" w:lineRule="auto"/>
        <w:jc w:val="both"/>
        <w:outlineLvl w:val="0"/>
        <w:rPr>
          <w:rFonts w:ascii="Times New Roman" w:eastAsia="Arial Unicode MS" w:hAnsi="Times New Roman" w:cs="Times New Roman"/>
          <w:b/>
          <w:color w:val="000000"/>
          <w:sz w:val="24"/>
          <w:szCs w:val="24"/>
          <w:u w:color="000000"/>
          <w:lang w:eastAsia="en-ZA"/>
        </w:rPr>
      </w:pPr>
    </w:p>
    <w:p w:rsidR="00670228" w:rsidRPr="0088573A" w:rsidRDefault="00670228" w:rsidP="00670228">
      <w:pPr>
        <w:spacing w:after="0" w:line="276" w:lineRule="auto"/>
        <w:jc w:val="both"/>
        <w:outlineLvl w:val="0"/>
        <w:rPr>
          <w:rFonts w:ascii="Times New Roman" w:eastAsia="Arial Unicode MS" w:hAnsi="Times New Roman" w:cs="Times New Roman"/>
          <w:b/>
          <w:color w:val="000000"/>
          <w:sz w:val="24"/>
          <w:szCs w:val="24"/>
          <w:u w:color="000000"/>
          <w:lang w:eastAsia="en-ZA"/>
        </w:rPr>
      </w:pPr>
      <w:r w:rsidRPr="0088573A">
        <w:rPr>
          <w:rFonts w:ascii="Times New Roman" w:eastAsia="Arial Unicode MS" w:hAnsi="Times New Roman" w:cs="Times New Roman"/>
          <w:b/>
          <w:color w:val="000000"/>
          <w:sz w:val="24"/>
          <w:szCs w:val="24"/>
          <w:u w:color="000000"/>
          <w:lang w:eastAsia="en-ZA"/>
        </w:rPr>
        <w:t>1.1</w:t>
      </w:r>
      <w:r w:rsidRPr="0088573A">
        <w:rPr>
          <w:rFonts w:ascii="Times New Roman" w:eastAsia="Arial Unicode MS" w:hAnsi="Times New Roman" w:cs="Times New Roman"/>
          <w:b/>
          <w:color w:val="000000"/>
          <w:sz w:val="24"/>
          <w:szCs w:val="24"/>
          <w:u w:color="000000"/>
          <w:lang w:eastAsia="en-ZA"/>
        </w:rPr>
        <w:tab/>
        <w:t>Description of the core functions of the Secretariat</w:t>
      </w:r>
    </w:p>
    <w:p w:rsidR="00670228" w:rsidRPr="0088573A" w:rsidRDefault="00670228" w:rsidP="00670228">
      <w:pPr>
        <w:spacing w:after="0" w:line="276" w:lineRule="auto"/>
        <w:jc w:val="both"/>
        <w:outlineLvl w:val="0"/>
        <w:rPr>
          <w:rFonts w:ascii="Times New Roman" w:eastAsia="Arial Unicode MS" w:hAnsi="Times New Roman" w:cs="Times New Roman"/>
          <w:b/>
          <w:color w:val="000000"/>
          <w:sz w:val="24"/>
          <w:szCs w:val="24"/>
          <w:u w:color="000000"/>
          <w:lang w:eastAsia="en-ZA"/>
        </w:rPr>
      </w:pPr>
    </w:p>
    <w:p w:rsidR="00670228" w:rsidRPr="0088573A" w:rsidRDefault="00670228" w:rsidP="00670228">
      <w:pPr>
        <w:spacing w:after="0" w:line="276" w:lineRule="auto"/>
        <w:jc w:val="both"/>
        <w:outlineLvl w:val="0"/>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t xml:space="preserve">The Civilian Secretariat for Police (CSP) derives its mandate from the Constitution and the Civilian Secretariat for Police Service Act No 2 of 2011. Section 208 of the Constitution states that a Civilian Secretariat for the Police should be established by national legislation to function under the direction of the Minister of Police. </w:t>
      </w:r>
    </w:p>
    <w:p w:rsidR="00670228" w:rsidRPr="0088573A" w:rsidRDefault="00670228" w:rsidP="00670228">
      <w:pPr>
        <w:spacing w:after="0" w:line="276" w:lineRule="auto"/>
        <w:jc w:val="both"/>
        <w:outlineLvl w:val="0"/>
        <w:rPr>
          <w:rFonts w:ascii="Times New Roman" w:eastAsia="Arial Unicode MS" w:hAnsi="Times New Roman" w:cs="Times New Roman"/>
          <w:color w:val="000000"/>
          <w:sz w:val="24"/>
          <w:szCs w:val="24"/>
          <w:u w:color="000000"/>
          <w:lang w:eastAsia="en-ZA"/>
        </w:rPr>
      </w:pPr>
    </w:p>
    <w:p w:rsidR="00670228" w:rsidRDefault="00670228" w:rsidP="00670228">
      <w:pPr>
        <w:spacing w:after="0" w:line="276" w:lineRule="auto"/>
        <w:jc w:val="both"/>
        <w:outlineLvl w:val="0"/>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t xml:space="preserve">The CSP became a designated department with the Secretary for Police as the Accounting Officer in April 2014 and until then, functioning as a cost centre under the Administration Programme (Programme 1) of the SAPS in 2014/15. </w:t>
      </w:r>
      <w:r w:rsidR="0051521D">
        <w:rPr>
          <w:rFonts w:ascii="Times New Roman" w:eastAsia="Arial Unicode MS" w:hAnsi="Times New Roman" w:cs="Times New Roman"/>
          <w:color w:val="000000"/>
          <w:sz w:val="24"/>
          <w:szCs w:val="24"/>
          <w:u w:color="000000"/>
          <w:lang w:eastAsia="en-ZA"/>
        </w:rPr>
        <w:t xml:space="preserve">The </w:t>
      </w:r>
      <w:r w:rsidRPr="0088573A">
        <w:rPr>
          <w:rFonts w:ascii="Times New Roman" w:eastAsia="Arial Unicode MS" w:hAnsi="Times New Roman" w:cs="Times New Roman"/>
          <w:color w:val="000000"/>
          <w:sz w:val="24"/>
          <w:szCs w:val="24"/>
          <w:u w:color="000000"/>
          <w:lang w:eastAsia="en-ZA"/>
        </w:rPr>
        <w:t>Secretariat no longer functions under the auspices of the SAPS</w:t>
      </w:r>
      <w:r w:rsidR="0051521D">
        <w:rPr>
          <w:rFonts w:ascii="Times New Roman" w:eastAsia="Arial Unicode MS" w:hAnsi="Times New Roman" w:cs="Times New Roman"/>
          <w:color w:val="000000"/>
          <w:sz w:val="24"/>
          <w:szCs w:val="24"/>
          <w:u w:color="000000"/>
          <w:lang w:eastAsia="en-ZA"/>
        </w:rPr>
        <w:t xml:space="preserve"> and is a designated Department on its own. </w:t>
      </w:r>
    </w:p>
    <w:p w:rsidR="0051521D" w:rsidRPr="0088573A" w:rsidRDefault="0051521D" w:rsidP="00670228">
      <w:pPr>
        <w:spacing w:after="0" w:line="276" w:lineRule="auto"/>
        <w:jc w:val="both"/>
        <w:outlineLvl w:val="0"/>
        <w:rPr>
          <w:rFonts w:ascii="Times New Roman" w:eastAsia="Arial Unicode MS" w:hAnsi="Times New Roman" w:cs="Times New Roman"/>
          <w:color w:val="000000"/>
          <w:sz w:val="24"/>
          <w:szCs w:val="24"/>
          <w:u w:color="000000"/>
          <w:lang w:eastAsia="en-ZA"/>
        </w:rPr>
      </w:pPr>
    </w:p>
    <w:p w:rsidR="00670228" w:rsidRPr="0088573A" w:rsidRDefault="00670228" w:rsidP="00670228">
      <w:pPr>
        <w:spacing w:after="0" w:line="276" w:lineRule="auto"/>
        <w:jc w:val="both"/>
        <w:outlineLvl w:val="0"/>
        <w:rPr>
          <w:rFonts w:ascii="Times New Roman" w:eastAsia="Arial Unicode MS" w:hAnsi="Times New Roman" w:cs="Times New Roman"/>
          <w:b/>
          <w:color w:val="000000"/>
          <w:sz w:val="24"/>
          <w:szCs w:val="24"/>
          <w:u w:color="000000"/>
          <w:lang w:eastAsia="en-ZA"/>
        </w:rPr>
      </w:pPr>
      <w:r w:rsidRPr="0088573A">
        <w:rPr>
          <w:rFonts w:ascii="Times New Roman" w:eastAsia="Arial Unicode MS" w:hAnsi="Times New Roman" w:cs="Times New Roman"/>
          <w:b/>
          <w:color w:val="000000"/>
          <w:sz w:val="24"/>
          <w:szCs w:val="24"/>
          <w:u w:color="000000"/>
          <w:lang w:eastAsia="en-ZA"/>
        </w:rPr>
        <w:t>1.2</w:t>
      </w:r>
      <w:r w:rsidRPr="0088573A">
        <w:rPr>
          <w:rFonts w:ascii="Times New Roman" w:eastAsia="Arial Unicode MS" w:hAnsi="Times New Roman" w:cs="Times New Roman"/>
          <w:b/>
          <w:color w:val="000000"/>
          <w:sz w:val="24"/>
          <w:szCs w:val="24"/>
          <w:u w:color="000000"/>
          <w:lang w:eastAsia="en-ZA"/>
        </w:rPr>
        <w:tab/>
        <w:t>Purpose of the BRR Report</w:t>
      </w:r>
    </w:p>
    <w:p w:rsidR="00670228" w:rsidRPr="0088573A" w:rsidRDefault="00670228" w:rsidP="00670228">
      <w:pPr>
        <w:spacing w:after="0" w:line="276" w:lineRule="auto"/>
        <w:jc w:val="both"/>
        <w:outlineLvl w:val="0"/>
        <w:rPr>
          <w:rFonts w:ascii="Times New Roman" w:eastAsia="Arial Unicode MS" w:hAnsi="Times New Roman" w:cs="Times New Roman"/>
          <w:b/>
          <w:color w:val="000000"/>
          <w:sz w:val="24"/>
          <w:szCs w:val="24"/>
          <w:u w:color="000000"/>
          <w:lang w:eastAsia="en-ZA"/>
        </w:rPr>
      </w:pPr>
    </w:p>
    <w:p w:rsidR="00670228" w:rsidRPr="0088573A" w:rsidRDefault="00670228" w:rsidP="00670228">
      <w:pPr>
        <w:spacing w:after="0" w:line="276" w:lineRule="auto"/>
        <w:jc w:val="both"/>
        <w:outlineLvl w:val="0"/>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t xml:space="preserve">Section 5 (2) of the Money Bills Procedures and Related Matters Amendment Act (Act 9 of 2009) allows for each Committee to compile a budgetary review and recommendation report (BRRR) which must be tabled in the National Assembly.  Section 5(3) provides for a budgetary review and recommendation report to contain the following: </w:t>
      </w:r>
    </w:p>
    <w:p w:rsidR="00670228" w:rsidRPr="0088573A" w:rsidRDefault="00670228" w:rsidP="00670228">
      <w:pPr>
        <w:spacing w:after="0" w:line="276" w:lineRule="auto"/>
        <w:jc w:val="both"/>
        <w:outlineLvl w:val="0"/>
        <w:rPr>
          <w:rFonts w:ascii="Times New Roman" w:eastAsia="Arial Unicode MS" w:hAnsi="Times New Roman" w:cs="Times New Roman"/>
          <w:color w:val="000000"/>
          <w:sz w:val="24"/>
          <w:szCs w:val="24"/>
          <w:u w:color="000000"/>
          <w:lang w:eastAsia="en-ZA"/>
        </w:rPr>
      </w:pPr>
    </w:p>
    <w:p w:rsidR="00670228" w:rsidRPr="0088573A" w:rsidRDefault="00670228" w:rsidP="00670228">
      <w:pPr>
        <w:spacing w:after="0" w:line="276" w:lineRule="auto"/>
        <w:jc w:val="both"/>
        <w:outlineLvl w:val="0"/>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t>a)</w:t>
      </w:r>
      <w:r w:rsidRPr="0088573A">
        <w:rPr>
          <w:rFonts w:ascii="Times New Roman" w:eastAsia="Arial Unicode MS" w:hAnsi="Times New Roman" w:cs="Times New Roman"/>
          <w:color w:val="000000"/>
          <w:sz w:val="24"/>
          <w:szCs w:val="24"/>
          <w:u w:color="000000"/>
          <w:lang w:eastAsia="en-ZA"/>
        </w:rPr>
        <w:tab/>
        <w:t xml:space="preserve">an assessment of the department’s service delivery performance given </w:t>
      </w:r>
      <w:r w:rsidR="0010437C" w:rsidRPr="0088573A">
        <w:rPr>
          <w:rFonts w:ascii="Times New Roman" w:eastAsia="Arial Unicode MS" w:hAnsi="Times New Roman" w:cs="Times New Roman"/>
          <w:color w:val="000000"/>
          <w:sz w:val="24"/>
          <w:szCs w:val="24"/>
          <w:u w:color="000000"/>
          <w:lang w:eastAsia="en-ZA"/>
        </w:rPr>
        <w:t xml:space="preserve">available </w:t>
      </w:r>
      <w:r w:rsidR="0010437C" w:rsidRPr="0088573A">
        <w:rPr>
          <w:rFonts w:ascii="Times New Roman" w:eastAsia="Arial Unicode MS" w:hAnsi="Times New Roman" w:cs="Times New Roman"/>
          <w:color w:val="000000"/>
          <w:sz w:val="24"/>
          <w:szCs w:val="24"/>
          <w:u w:color="000000"/>
          <w:lang w:eastAsia="en-ZA"/>
        </w:rPr>
        <w:tab/>
      </w:r>
      <w:r w:rsidRPr="0088573A">
        <w:rPr>
          <w:rFonts w:ascii="Times New Roman" w:eastAsia="Arial Unicode MS" w:hAnsi="Times New Roman" w:cs="Times New Roman"/>
          <w:color w:val="000000"/>
          <w:sz w:val="24"/>
          <w:szCs w:val="24"/>
          <w:u w:color="000000"/>
          <w:lang w:eastAsia="en-ZA"/>
        </w:rPr>
        <w:t>resources;</w:t>
      </w:r>
    </w:p>
    <w:p w:rsidR="00670228" w:rsidRPr="0088573A" w:rsidRDefault="00670228" w:rsidP="00670228">
      <w:pPr>
        <w:spacing w:after="0" w:line="276" w:lineRule="auto"/>
        <w:jc w:val="both"/>
        <w:outlineLvl w:val="0"/>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t>b)</w:t>
      </w:r>
      <w:r w:rsidRPr="0088573A">
        <w:rPr>
          <w:rFonts w:ascii="Times New Roman" w:eastAsia="Arial Unicode MS" w:hAnsi="Times New Roman" w:cs="Times New Roman"/>
          <w:color w:val="000000"/>
          <w:sz w:val="24"/>
          <w:szCs w:val="24"/>
          <w:u w:color="000000"/>
          <w:lang w:eastAsia="en-ZA"/>
        </w:rPr>
        <w:tab/>
        <w:t xml:space="preserve">an assessment on the effectiveness and efficiency of departments use and forward </w:t>
      </w:r>
      <w:r w:rsidRPr="0088573A">
        <w:rPr>
          <w:rFonts w:ascii="Times New Roman" w:eastAsia="Arial Unicode MS" w:hAnsi="Times New Roman" w:cs="Times New Roman"/>
          <w:color w:val="000000"/>
          <w:sz w:val="24"/>
          <w:szCs w:val="24"/>
          <w:u w:color="000000"/>
          <w:lang w:eastAsia="en-ZA"/>
        </w:rPr>
        <w:tab/>
        <w:t>allocation of available resource; and</w:t>
      </w:r>
    </w:p>
    <w:p w:rsidR="00670228" w:rsidRPr="0088573A" w:rsidRDefault="00670228" w:rsidP="00670228">
      <w:pPr>
        <w:spacing w:after="0" w:line="276" w:lineRule="auto"/>
        <w:jc w:val="both"/>
        <w:outlineLvl w:val="0"/>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t>c)</w:t>
      </w:r>
      <w:r w:rsidRPr="0088573A">
        <w:rPr>
          <w:rFonts w:ascii="Times New Roman" w:eastAsia="Arial Unicode MS" w:hAnsi="Times New Roman" w:cs="Times New Roman"/>
          <w:color w:val="000000"/>
          <w:sz w:val="24"/>
          <w:szCs w:val="24"/>
          <w:u w:color="000000"/>
          <w:lang w:eastAsia="en-ZA"/>
        </w:rPr>
        <w:tab/>
        <w:t>recommendations on the forward use of resources</w:t>
      </w:r>
      <w:r w:rsidR="00BF7508">
        <w:rPr>
          <w:rFonts w:ascii="Times New Roman" w:eastAsia="Arial Unicode MS" w:hAnsi="Times New Roman" w:cs="Times New Roman"/>
          <w:color w:val="000000"/>
          <w:sz w:val="24"/>
          <w:szCs w:val="24"/>
          <w:u w:color="000000"/>
          <w:lang w:eastAsia="en-ZA"/>
        </w:rPr>
        <w:t>.</w:t>
      </w:r>
    </w:p>
    <w:p w:rsidR="00670228" w:rsidRPr="0088573A" w:rsidRDefault="00670228" w:rsidP="00670228">
      <w:pPr>
        <w:spacing w:after="0" w:line="276" w:lineRule="auto"/>
        <w:jc w:val="both"/>
        <w:outlineLvl w:val="0"/>
        <w:rPr>
          <w:rFonts w:ascii="Times New Roman" w:eastAsia="Arial Unicode MS" w:hAnsi="Times New Roman" w:cs="Times New Roman"/>
          <w:color w:val="000000"/>
          <w:sz w:val="24"/>
          <w:szCs w:val="24"/>
          <w:u w:color="000000"/>
          <w:lang w:eastAsia="en-ZA"/>
        </w:rPr>
      </w:pPr>
    </w:p>
    <w:p w:rsidR="00670228" w:rsidRPr="0088573A" w:rsidRDefault="00670228" w:rsidP="00670228">
      <w:pPr>
        <w:spacing w:after="0" w:line="276" w:lineRule="auto"/>
        <w:jc w:val="both"/>
        <w:outlineLvl w:val="0"/>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t xml:space="preserve">In October of each year, portfolio committees must compile Budgetary Review and Recommendation Reports (BRRR) that assess service delivery performance given available resources; evaluate the effective and efficient use and forward allocation of resources; and may make recommendations on the forward use of resources. The BRRR are also source documents for the Standing/Select Committees on Appropriations/Finance when they make </w:t>
      </w:r>
      <w:r w:rsidRPr="0088573A">
        <w:rPr>
          <w:rFonts w:ascii="Times New Roman" w:eastAsia="Arial Unicode MS" w:hAnsi="Times New Roman" w:cs="Times New Roman"/>
          <w:color w:val="000000"/>
          <w:sz w:val="24"/>
          <w:szCs w:val="24"/>
          <w:u w:color="000000"/>
          <w:lang w:eastAsia="en-ZA"/>
        </w:rPr>
        <w:lastRenderedPageBreak/>
        <w:t>recommendations to the Houses of Parliament on the Medium-Term Budget Policy Statement (MTBPS). The comprehensive review and analysis of the previous financial year’s performance, as well as performance to date, form part of this process.</w:t>
      </w:r>
    </w:p>
    <w:p w:rsidR="00670228" w:rsidRPr="0088573A" w:rsidRDefault="00670228" w:rsidP="00670228">
      <w:pPr>
        <w:spacing w:after="200" w:line="276" w:lineRule="auto"/>
        <w:jc w:val="both"/>
        <w:outlineLvl w:val="0"/>
        <w:rPr>
          <w:rFonts w:ascii="Times New Roman" w:eastAsia="Arial Unicode MS" w:hAnsi="Times New Roman" w:cs="Times New Roman"/>
          <w:b/>
          <w:color w:val="000000"/>
          <w:sz w:val="24"/>
          <w:szCs w:val="24"/>
          <w:u w:color="000000"/>
          <w:lang w:eastAsia="en-ZA"/>
        </w:rPr>
      </w:pPr>
    </w:p>
    <w:p w:rsidR="00670228" w:rsidRPr="0088573A" w:rsidRDefault="00670228" w:rsidP="00670228">
      <w:pPr>
        <w:spacing w:after="200" w:line="276" w:lineRule="auto"/>
        <w:jc w:val="both"/>
        <w:outlineLvl w:val="0"/>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t>The Portfolio Committee has overseen the performance of the Department for the 201</w:t>
      </w:r>
      <w:r w:rsidR="0051521D">
        <w:rPr>
          <w:rFonts w:ascii="Times New Roman" w:eastAsia="Arial Unicode MS" w:hAnsi="Times New Roman" w:cs="Times New Roman"/>
          <w:color w:val="000000"/>
          <w:sz w:val="24"/>
          <w:szCs w:val="24"/>
          <w:u w:color="000000"/>
          <w:lang w:eastAsia="en-ZA"/>
        </w:rPr>
        <w:t>6</w:t>
      </w:r>
      <w:r w:rsidRPr="0088573A">
        <w:rPr>
          <w:rFonts w:ascii="Times New Roman" w:eastAsia="Arial Unicode MS" w:hAnsi="Times New Roman" w:cs="Times New Roman"/>
          <w:color w:val="000000"/>
          <w:sz w:val="24"/>
          <w:szCs w:val="24"/>
          <w:u w:color="000000"/>
          <w:lang w:eastAsia="en-ZA"/>
        </w:rPr>
        <w:t>/1</w:t>
      </w:r>
      <w:r w:rsidR="0051521D">
        <w:rPr>
          <w:rFonts w:ascii="Times New Roman" w:eastAsia="Arial Unicode MS" w:hAnsi="Times New Roman" w:cs="Times New Roman"/>
          <w:color w:val="000000"/>
          <w:sz w:val="24"/>
          <w:szCs w:val="24"/>
          <w:u w:color="000000"/>
          <w:lang w:eastAsia="en-ZA"/>
        </w:rPr>
        <w:t>7</w:t>
      </w:r>
      <w:r w:rsidRPr="0088573A">
        <w:rPr>
          <w:rFonts w:ascii="Times New Roman" w:eastAsia="Arial Unicode MS" w:hAnsi="Times New Roman" w:cs="Times New Roman"/>
          <w:color w:val="000000"/>
          <w:sz w:val="24"/>
          <w:szCs w:val="24"/>
          <w:u w:color="000000"/>
          <w:lang w:eastAsia="en-ZA"/>
        </w:rPr>
        <w:t xml:space="preserve"> financial year and the Committee was briefed on the annual performance for 201</w:t>
      </w:r>
      <w:r w:rsidR="00514439">
        <w:rPr>
          <w:rFonts w:ascii="Times New Roman" w:eastAsia="Arial Unicode MS" w:hAnsi="Times New Roman" w:cs="Times New Roman"/>
          <w:color w:val="000000"/>
          <w:sz w:val="24"/>
          <w:szCs w:val="24"/>
          <w:u w:color="000000"/>
          <w:lang w:eastAsia="en-ZA"/>
        </w:rPr>
        <w:t>6</w:t>
      </w:r>
      <w:r w:rsidRPr="0088573A">
        <w:rPr>
          <w:rFonts w:ascii="Times New Roman" w:eastAsia="Arial Unicode MS" w:hAnsi="Times New Roman" w:cs="Times New Roman"/>
          <w:color w:val="000000"/>
          <w:sz w:val="24"/>
          <w:szCs w:val="24"/>
          <w:u w:color="000000"/>
          <w:lang w:eastAsia="en-ZA"/>
        </w:rPr>
        <w:t>/1</w:t>
      </w:r>
      <w:r w:rsidR="0051521D">
        <w:rPr>
          <w:rFonts w:ascii="Times New Roman" w:eastAsia="Arial Unicode MS" w:hAnsi="Times New Roman" w:cs="Times New Roman"/>
          <w:color w:val="000000"/>
          <w:sz w:val="24"/>
          <w:szCs w:val="24"/>
          <w:u w:color="000000"/>
          <w:lang w:eastAsia="en-ZA"/>
        </w:rPr>
        <w:t>7</w:t>
      </w:r>
      <w:r w:rsidRPr="0088573A">
        <w:rPr>
          <w:rFonts w:ascii="Times New Roman" w:eastAsia="Arial Unicode MS" w:hAnsi="Times New Roman" w:cs="Times New Roman"/>
          <w:color w:val="000000"/>
          <w:sz w:val="24"/>
          <w:szCs w:val="24"/>
          <w:u w:color="000000"/>
          <w:lang w:eastAsia="en-ZA"/>
        </w:rPr>
        <w:t xml:space="preserve"> </w:t>
      </w:r>
      <w:r w:rsidR="00514439">
        <w:rPr>
          <w:rFonts w:ascii="Times New Roman" w:eastAsia="Arial Unicode MS" w:hAnsi="Times New Roman" w:cs="Times New Roman"/>
          <w:color w:val="000000"/>
          <w:sz w:val="24"/>
          <w:szCs w:val="24"/>
          <w:u w:color="000000"/>
          <w:lang w:eastAsia="en-ZA"/>
        </w:rPr>
        <w:t xml:space="preserve">financial year </w:t>
      </w:r>
      <w:r w:rsidRPr="0088573A">
        <w:rPr>
          <w:rFonts w:ascii="Times New Roman" w:eastAsia="Arial Unicode MS" w:hAnsi="Times New Roman" w:cs="Times New Roman"/>
          <w:color w:val="000000"/>
          <w:sz w:val="24"/>
          <w:szCs w:val="24"/>
          <w:u w:color="000000"/>
          <w:lang w:eastAsia="en-ZA"/>
        </w:rPr>
        <w:t xml:space="preserve">of the Department on </w:t>
      </w:r>
      <w:r w:rsidR="0051521D">
        <w:rPr>
          <w:rFonts w:ascii="Times New Roman" w:eastAsia="Arial Unicode MS" w:hAnsi="Times New Roman" w:cs="Times New Roman"/>
          <w:color w:val="000000"/>
          <w:sz w:val="24"/>
          <w:szCs w:val="24"/>
          <w:u w:color="000000"/>
          <w:lang w:eastAsia="en-ZA"/>
        </w:rPr>
        <w:t>4 October 2017</w:t>
      </w:r>
      <w:r w:rsidRPr="0088573A">
        <w:rPr>
          <w:rFonts w:ascii="Times New Roman" w:eastAsia="Arial Unicode MS" w:hAnsi="Times New Roman" w:cs="Times New Roman"/>
          <w:color w:val="000000"/>
          <w:sz w:val="24"/>
          <w:szCs w:val="24"/>
          <w:u w:color="000000"/>
          <w:lang w:eastAsia="en-ZA"/>
        </w:rPr>
        <w:t xml:space="preserve">. The Committee also met with the Auditor-General on the audit outcomes on </w:t>
      </w:r>
      <w:r w:rsidR="0051521D">
        <w:rPr>
          <w:rFonts w:ascii="Times New Roman" w:eastAsia="Arial Unicode MS" w:hAnsi="Times New Roman" w:cs="Times New Roman"/>
          <w:color w:val="000000"/>
          <w:sz w:val="24"/>
          <w:szCs w:val="24"/>
          <w:u w:color="000000"/>
          <w:lang w:eastAsia="en-ZA"/>
        </w:rPr>
        <w:t>2</w:t>
      </w:r>
      <w:r w:rsidRPr="0088573A">
        <w:rPr>
          <w:rFonts w:ascii="Times New Roman" w:eastAsia="Arial Unicode MS" w:hAnsi="Times New Roman" w:cs="Times New Roman"/>
          <w:color w:val="000000"/>
          <w:sz w:val="24"/>
          <w:szCs w:val="24"/>
          <w:u w:color="000000"/>
          <w:lang w:eastAsia="en-ZA"/>
        </w:rPr>
        <w:t xml:space="preserve"> October 201</w:t>
      </w:r>
      <w:r w:rsidR="0051521D">
        <w:rPr>
          <w:rFonts w:ascii="Times New Roman" w:eastAsia="Arial Unicode MS" w:hAnsi="Times New Roman" w:cs="Times New Roman"/>
          <w:color w:val="000000"/>
          <w:sz w:val="24"/>
          <w:szCs w:val="24"/>
          <w:u w:color="000000"/>
          <w:lang w:eastAsia="en-ZA"/>
        </w:rPr>
        <w:t>7</w:t>
      </w:r>
      <w:r w:rsidRPr="0088573A">
        <w:rPr>
          <w:rFonts w:ascii="Times New Roman" w:eastAsia="Arial Unicode MS" w:hAnsi="Times New Roman" w:cs="Times New Roman"/>
          <w:color w:val="000000"/>
          <w:sz w:val="24"/>
          <w:szCs w:val="24"/>
          <w:u w:color="000000"/>
          <w:lang w:eastAsia="en-ZA"/>
        </w:rPr>
        <w:t xml:space="preserve">. </w:t>
      </w:r>
    </w:p>
    <w:p w:rsidR="00670228" w:rsidRPr="0088573A" w:rsidRDefault="00670228" w:rsidP="00670228">
      <w:pPr>
        <w:spacing w:after="200" w:line="276" w:lineRule="auto"/>
        <w:jc w:val="both"/>
        <w:outlineLvl w:val="0"/>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t>This report is structured as follows:</w:t>
      </w:r>
    </w:p>
    <w:p w:rsidR="00670228" w:rsidRPr="0088573A" w:rsidRDefault="00670228" w:rsidP="0010437C">
      <w:pPr>
        <w:pStyle w:val="ListParagraph"/>
        <w:numPr>
          <w:ilvl w:val="0"/>
          <w:numId w:val="1"/>
        </w:numPr>
        <w:spacing w:after="0"/>
        <w:ind w:left="709" w:hanging="425"/>
        <w:contextualSpacing w:val="0"/>
        <w:jc w:val="both"/>
        <w:rPr>
          <w:rFonts w:ascii="Times New Roman" w:hAnsi="Times New Roman"/>
          <w:sz w:val="24"/>
          <w:szCs w:val="24"/>
          <w:lang w:val="en-US"/>
        </w:rPr>
      </w:pPr>
      <w:r w:rsidRPr="0088573A">
        <w:rPr>
          <w:rFonts w:ascii="Times New Roman" w:hAnsi="Times New Roman"/>
          <w:sz w:val="24"/>
          <w:szCs w:val="24"/>
          <w:lang w:val="en-US"/>
        </w:rPr>
        <w:t xml:space="preserve">Section 1: Sets out the mandate of the Committee, the purpose of this report </w:t>
      </w:r>
      <w:r w:rsidRPr="0088573A">
        <w:rPr>
          <w:rFonts w:ascii="Times New Roman" w:hAnsi="Times New Roman"/>
          <w:sz w:val="24"/>
          <w:szCs w:val="24"/>
          <w:lang w:val="en-US"/>
        </w:rPr>
        <w:tab/>
      </w:r>
      <w:r w:rsidRPr="0088573A">
        <w:rPr>
          <w:rFonts w:ascii="Times New Roman" w:hAnsi="Times New Roman"/>
          <w:sz w:val="24"/>
          <w:szCs w:val="24"/>
          <w:lang w:val="en-US"/>
        </w:rPr>
        <w:tab/>
      </w:r>
      <w:r w:rsidRPr="0088573A">
        <w:rPr>
          <w:rFonts w:ascii="Times New Roman" w:hAnsi="Times New Roman"/>
          <w:sz w:val="24"/>
          <w:szCs w:val="24"/>
          <w:lang w:val="en-US"/>
        </w:rPr>
        <w:tab/>
        <w:t xml:space="preserve">  </w:t>
      </w:r>
      <w:r w:rsidR="00714AA9" w:rsidRPr="0088573A">
        <w:rPr>
          <w:rFonts w:ascii="Times New Roman" w:hAnsi="Times New Roman"/>
          <w:sz w:val="24"/>
          <w:szCs w:val="24"/>
          <w:lang w:val="en-US"/>
        </w:rPr>
        <w:t xml:space="preserve">  (</w:t>
      </w:r>
      <w:r w:rsidRPr="0088573A">
        <w:rPr>
          <w:rFonts w:ascii="Times New Roman" w:hAnsi="Times New Roman"/>
          <w:sz w:val="24"/>
          <w:szCs w:val="24"/>
          <w:lang w:val="en-US"/>
        </w:rPr>
        <w:t xml:space="preserve">Budgetary Review and Recommendation Report) and the process to </w:t>
      </w:r>
      <w:r w:rsidRPr="0088573A">
        <w:rPr>
          <w:rFonts w:ascii="Times New Roman" w:hAnsi="Times New Roman"/>
          <w:sz w:val="24"/>
          <w:szCs w:val="24"/>
          <w:lang w:val="en-US"/>
        </w:rPr>
        <w:tab/>
      </w:r>
      <w:r w:rsidRPr="0088573A">
        <w:rPr>
          <w:rFonts w:ascii="Times New Roman" w:hAnsi="Times New Roman"/>
          <w:sz w:val="24"/>
          <w:szCs w:val="24"/>
          <w:lang w:val="en-US"/>
        </w:rPr>
        <w:tab/>
      </w:r>
      <w:r w:rsidRPr="0088573A">
        <w:rPr>
          <w:rFonts w:ascii="Times New Roman" w:hAnsi="Times New Roman"/>
          <w:sz w:val="24"/>
          <w:szCs w:val="24"/>
          <w:lang w:val="en-US"/>
        </w:rPr>
        <w:tab/>
        <w:t xml:space="preserve">      develop this report.</w:t>
      </w:r>
    </w:p>
    <w:p w:rsidR="00714AA9" w:rsidRDefault="00670228" w:rsidP="0010437C">
      <w:pPr>
        <w:pStyle w:val="ListParagraph"/>
        <w:numPr>
          <w:ilvl w:val="0"/>
          <w:numId w:val="1"/>
        </w:numPr>
        <w:spacing w:after="0"/>
        <w:ind w:left="709" w:hanging="425"/>
        <w:contextualSpacing w:val="0"/>
        <w:jc w:val="both"/>
        <w:rPr>
          <w:rFonts w:ascii="Times New Roman" w:hAnsi="Times New Roman"/>
          <w:sz w:val="24"/>
          <w:szCs w:val="24"/>
          <w:lang w:val="en-US"/>
        </w:rPr>
      </w:pPr>
      <w:r w:rsidRPr="0088573A">
        <w:rPr>
          <w:rFonts w:ascii="Times New Roman" w:hAnsi="Times New Roman"/>
          <w:sz w:val="24"/>
          <w:szCs w:val="24"/>
          <w:lang w:val="en-US"/>
        </w:rPr>
        <w:t>Section 2: Provides an overview of the CSP’s Budget and spending for 201</w:t>
      </w:r>
      <w:r w:rsidR="0051521D">
        <w:rPr>
          <w:rFonts w:ascii="Times New Roman" w:hAnsi="Times New Roman"/>
          <w:sz w:val="24"/>
          <w:szCs w:val="24"/>
          <w:lang w:val="en-US"/>
        </w:rPr>
        <w:t>6</w:t>
      </w:r>
      <w:r w:rsidRPr="0088573A">
        <w:rPr>
          <w:rFonts w:ascii="Times New Roman" w:hAnsi="Times New Roman"/>
          <w:sz w:val="24"/>
          <w:szCs w:val="24"/>
          <w:lang w:val="en-US"/>
        </w:rPr>
        <w:t>/1</w:t>
      </w:r>
      <w:r w:rsidR="0051521D">
        <w:rPr>
          <w:rFonts w:ascii="Times New Roman" w:hAnsi="Times New Roman"/>
          <w:sz w:val="24"/>
          <w:szCs w:val="24"/>
          <w:lang w:val="en-US"/>
        </w:rPr>
        <w:t>7</w:t>
      </w:r>
      <w:r w:rsidRPr="0088573A">
        <w:rPr>
          <w:rFonts w:ascii="Times New Roman" w:hAnsi="Times New Roman"/>
          <w:sz w:val="24"/>
          <w:szCs w:val="24"/>
          <w:lang w:val="en-US"/>
        </w:rPr>
        <w:t xml:space="preserve"> as well </w:t>
      </w:r>
      <w:r w:rsidRPr="0088573A">
        <w:rPr>
          <w:rFonts w:ascii="Times New Roman" w:hAnsi="Times New Roman"/>
          <w:sz w:val="24"/>
          <w:szCs w:val="24"/>
          <w:lang w:val="en-US"/>
        </w:rPr>
        <w:tab/>
      </w:r>
      <w:r w:rsidRPr="0088573A">
        <w:rPr>
          <w:rFonts w:ascii="Times New Roman" w:hAnsi="Times New Roman"/>
          <w:sz w:val="24"/>
          <w:szCs w:val="24"/>
          <w:lang w:val="en-US"/>
        </w:rPr>
        <w:tab/>
        <w:t xml:space="preserve">     as for part of 201</w:t>
      </w:r>
      <w:r w:rsidR="0051521D">
        <w:rPr>
          <w:rFonts w:ascii="Times New Roman" w:hAnsi="Times New Roman"/>
          <w:sz w:val="24"/>
          <w:szCs w:val="24"/>
          <w:lang w:val="en-US"/>
        </w:rPr>
        <w:t>6</w:t>
      </w:r>
      <w:r w:rsidRPr="0088573A">
        <w:rPr>
          <w:rFonts w:ascii="Times New Roman" w:hAnsi="Times New Roman"/>
          <w:sz w:val="24"/>
          <w:szCs w:val="24"/>
          <w:lang w:val="en-US"/>
        </w:rPr>
        <w:t>/1</w:t>
      </w:r>
      <w:r w:rsidR="0051521D">
        <w:rPr>
          <w:rFonts w:ascii="Times New Roman" w:hAnsi="Times New Roman"/>
          <w:sz w:val="24"/>
          <w:szCs w:val="24"/>
          <w:lang w:val="en-US"/>
        </w:rPr>
        <w:t>7</w:t>
      </w:r>
      <w:r w:rsidRPr="0088573A">
        <w:rPr>
          <w:rFonts w:ascii="Times New Roman" w:hAnsi="Times New Roman"/>
          <w:sz w:val="24"/>
          <w:szCs w:val="24"/>
          <w:lang w:val="en-US"/>
        </w:rPr>
        <w:t xml:space="preserve"> and sets out the Department’s MTEF submission to</w:t>
      </w:r>
      <w:r w:rsidR="00714AA9">
        <w:rPr>
          <w:rFonts w:ascii="Times New Roman" w:hAnsi="Times New Roman"/>
          <w:sz w:val="24"/>
          <w:szCs w:val="24"/>
          <w:lang w:val="en-US"/>
        </w:rPr>
        <w:t xml:space="preserve"> </w:t>
      </w:r>
    </w:p>
    <w:p w:rsidR="00670228" w:rsidRPr="00714AA9" w:rsidRDefault="00714AA9" w:rsidP="00714AA9">
      <w:pPr>
        <w:spacing w:after="0"/>
        <w:ind w:left="284"/>
        <w:jc w:val="both"/>
        <w:rPr>
          <w:rFonts w:ascii="Times New Roman" w:hAnsi="Times New Roman"/>
          <w:sz w:val="24"/>
          <w:szCs w:val="24"/>
          <w:lang w:val="en-US"/>
        </w:rPr>
      </w:pPr>
      <w:r w:rsidRPr="00714AA9">
        <w:rPr>
          <w:rFonts w:ascii="Times New Roman" w:hAnsi="Times New Roman"/>
          <w:sz w:val="24"/>
          <w:szCs w:val="24"/>
          <w:lang w:val="en-US"/>
        </w:rPr>
        <w:t xml:space="preserve">           </w:t>
      </w:r>
      <w:r>
        <w:rPr>
          <w:rFonts w:ascii="Times New Roman" w:hAnsi="Times New Roman"/>
          <w:sz w:val="24"/>
          <w:szCs w:val="24"/>
          <w:lang w:val="en-US"/>
        </w:rPr>
        <w:t xml:space="preserve">       </w:t>
      </w:r>
      <w:r w:rsidR="00670228" w:rsidRPr="00714AA9">
        <w:rPr>
          <w:rFonts w:ascii="Times New Roman" w:hAnsi="Times New Roman"/>
          <w:sz w:val="24"/>
          <w:szCs w:val="24"/>
          <w:lang w:val="en-US"/>
        </w:rPr>
        <w:t xml:space="preserve"> </w:t>
      </w:r>
      <w:r w:rsidR="00C801B9" w:rsidRPr="00714AA9">
        <w:rPr>
          <w:rFonts w:ascii="Times New Roman" w:hAnsi="Times New Roman"/>
          <w:sz w:val="24"/>
          <w:szCs w:val="24"/>
          <w:lang w:val="en-US"/>
        </w:rPr>
        <w:t xml:space="preserve">     </w:t>
      </w:r>
      <w:r w:rsidR="00670228" w:rsidRPr="00714AA9">
        <w:rPr>
          <w:rFonts w:ascii="Times New Roman" w:hAnsi="Times New Roman"/>
          <w:sz w:val="24"/>
          <w:szCs w:val="24"/>
          <w:lang w:val="en-US"/>
        </w:rPr>
        <w:t>National Treasury for 201</w:t>
      </w:r>
      <w:r w:rsidR="0051521D" w:rsidRPr="00714AA9">
        <w:rPr>
          <w:rFonts w:ascii="Times New Roman" w:hAnsi="Times New Roman"/>
          <w:sz w:val="24"/>
          <w:szCs w:val="24"/>
          <w:lang w:val="en-US"/>
        </w:rPr>
        <w:t>8</w:t>
      </w:r>
      <w:r w:rsidR="00670228" w:rsidRPr="00714AA9">
        <w:rPr>
          <w:rFonts w:ascii="Times New Roman" w:hAnsi="Times New Roman"/>
          <w:sz w:val="24"/>
          <w:szCs w:val="24"/>
          <w:lang w:val="en-US"/>
        </w:rPr>
        <w:t>/1</w:t>
      </w:r>
      <w:r w:rsidR="0051521D" w:rsidRPr="00714AA9">
        <w:rPr>
          <w:rFonts w:ascii="Times New Roman" w:hAnsi="Times New Roman"/>
          <w:sz w:val="24"/>
          <w:szCs w:val="24"/>
          <w:lang w:val="en-US"/>
        </w:rPr>
        <w:t>9</w:t>
      </w:r>
      <w:r w:rsidR="00670228" w:rsidRPr="00714AA9">
        <w:rPr>
          <w:rFonts w:ascii="Times New Roman" w:hAnsi="Times New Roman"/>
          <w:sz w:val="24"/>
          <w:szCs w:val="24"/>
          <w:lang w:val="en-US"/>
        </w:rPr>
        <w:t xml:space="preserve">. </w:t>
      </w:r>
    </w:p>
    <w:p w:rsidR="00670228" w:rsidRPr="0088573A" w:rsidRDefault="00670228" w:rsidP="0010437C">
      <w:pPr>
        <w:pStyle w:val="ListParagraph"/>
        <w:numPr>
          <w:ilvl w:val="0"/>
          <w:numId w:val="1"/>
        </w:numPr>
        <w:spacing w:after="0"/>
        <w:ind w:left="709" w:hanging="425"/>
        <w:contextualSpacing w:val="0"/>
        <w:jc w:val="both"/>
        <w:rPr>
          <w:rFonts w:ascii="Times New Roman" w:hAnsi="Times New Roman"/>
          <w:sz w:val="24"/>
          <w:szCs w:val="24"/>
          <w:lang w:val="en-US"/>
        </w:rPr>
      </w:pPr>
      <w:r w:rsidRPr="0088573A">
        <w:rPr>
          <w:rFonts w:ascii="Times New Roman" w:hAnsi="Times New Roman"/>
          <w:sz w:val="24"/>
          <w:szCs w:val="24"/>
          <w:lang w:val="en-US"/>
        </w:rPr>
        <w:t>Section 3: Summarises the 201</w:t>
      </w:r>
      <w:r w:rsidR="0051521D">
        <w:rPr>
          <w:rFonts w:ascii="Times New Roman" w:hAnsi="Times New Roman"/>
          <w:sz w:val="24"/>
          <w:szCs w:val="24"/>
          <w:lang w:val="en-US"/>
        </w:rPr>
        <w:t>6</w:t>
      </w:r>
      <w:r w:rsidRPr="0088573A">
        <w:rPr>
          <w:rFonts w:ascii="Times New Roman" w:hAnsi="Times New Roman"/>
          <w:sz w:val="24"/>
          <w:szCs w:val="24"/>
          <w:lang w:val="en-US"/>
        </w:rPr>
        <w:t>/1</w:t>
      </w:r>
      <w:r w:rsidR="0051521D">
        <w:rPr>
          <w:rFonts w:ascii="Times New Roman" w:hAnsi="Times New Roman"/>
          <w:sz w:val="24"/>
          <w:szCs w:val="24"/>
          <w:lang w:val="en-US"/>
        </w:rPr>
        <w:t>7</w:t>
      </w:r>
      <w:r w:rsidRPr="0088573A">
        <w:rPr>
          <w:rFonts w:ascii="Times New Roman" w:hAnsi="Times New Roman"/>
          <w:sz w:val="24"/>
          <w:szCs w:val="24"/>
          <w:lang w:val="en-US"/>
        </w:rPr>
        <w:t xml:space="preserve"> report of the Auditor General for the CSP.</w:t>
      </w:r>
    </w:p>
    <w:p w:rsidR="00670228" w:rsidRPr="0088573A" w:rsidRDefault="00670228" w:rsidP="0010437C">
      <w:pPr>
        <w:pStyle w:val="ListParagraph"/>
        <w:numPr>
          <w:ilvl w:val="0"/>
          <w:numId w:val="1"/>
        </w:numPr>
        <w:spacing w:after="0"/>
        <w:ind w:left="709" w:hanging="425"/>
        <w:contextualSpacing w:val="0"/>
        <w:jc w:val="both"/>
        <w:rPr>
          <w:rFonts w:ascii="Times New Roman" w:hAnsi="Times New Roman"/>
          <w:sz w:val="24"/>
          <w:szCs w:val="24"/>
          <w:lang w:val="en-US"/>
        </w:rPr>
      </w:pPr>
      <w:r w:rsidRPr="0088573A">
        <w:rPr>
          <w:rFonts w:ascii="Times New Roman" w:hAnsi="Times New Roman"/>
          <w:sz w:val="24"/>
          <w:szCs w:val="24"/>
          <w:lang w:val="en-US"/>
        </w:rPr>
        <w:t xml:space="preserve">Section 4: Summarises </w:t>
      </w:r>
      <w:r w:rsidR="00F01970">
        <w:rPr>
          <w:rFonts w:ascii="Times New Roman" w:hAnsi="Times New Roman"/>
          <w:sz w:val="24"/>
          <w:szCs w:val="24"/>
          <w:lang w:val="en-US"/>
        </w:rPr>
        <w:t xml:space="preserve">Governance </w:t>
      </w:r>
      <w:r w:rsidRPr="0088573A">
        <w:rPr>
          <w:rFonts w:ascii="Times New Roman" w:hAnsi="Times New Roman"/>
          <w:sz w:val="24"/>
          <w:szCs w:val="24"/>
          <w:lang w:val="en-US"/>
        </w:rPr>
        <w:t>information for 201</w:t>
      </w:r>
      <w:r w:rsidR="0051521D">
        <w:rPr>
          <w:rFonts w:ascii="Times New Roman" w:hAnsi="Times New Roman"/>
          <w:sz w:val="24"/>
          <w:szCs w:val="24"/>
          <w:lang w:val="en-US"/>
        </w:rPr>
        <w:t>6</w:t>
      </w:r>
      <w:r w:rsidRPr="0088573A">
        <w:rPr>
          <w:rFonts w:ascii="Times New Roman" w:hAnsi="Times New Roman"/>
          <w:sz w:val="24"/>
          <w:szCs w:val="24"/>
          <w:lang w:val="en-US"/>
        </w:rPr>
        <w:t>/1</w:t>
      </w:r>
      <w:r w:rsidR="0051521D">
        <w:rPr>
          <w:rFonts w:ascii="Times New Roman" w:hAnsi="Times New Roman"/>
          <w:sz w:val="24"/>
          <w:szCs w:val="24"/>
          <w:lang w:val="en-US"/>
        </w:rPr>
        <w:t>7</w:t>
      </w:r>
      <w:r w:rsidRPr="0088573A">
        <w:rPr>
          <w:rFonts w:ascii="Times New Roman" w:hAnsi="Times New Roman"/>
          <w:sz w:val="24"/>
          <w:szCs w:val="24"/>
          <w:lang w:val="en-US"/>
        </w:rPr>
        <w:t>.</w:t>
      </w:r>
    </w:p>
    <w:p w:rsidR="00670228" w:rsidRPr="0088573A" w:rsidRDefault="00670228" w:rsidP="0010437C">
      <w:pPr>
        <w:pStyle w:val="ListParagraph"/>
        <w:numPr>
          <w:ilvl w:val="0"/>
          <w:numId w:val="1"/>
        </w:numPr>
        <w:spacing w:after="0"/>
        <w:ind w:left="709" w:hanging="425"/>
        <w:contextualSpacing w:val="0"/>
        <w:jc w:val="both"/>
        <w:rPr>
          <w:rFonts w:ascii="Times New Roman" w:hAnsi="Times New Roman"/>
          <w:sz w:val="24"/>
          <w:szCs w:val="24"/>
          <w:lang w:val="en-US"/>
        </w:rPr>
      </w:pPr>
      <w:r w:rsidRPr="0088573A">
        <w:rPr>
          <w:rFonts w:ascii="Times New Roman" w:hAnsi="Times New Roman"/>
          <w:sz w:val="24"/>
          <w:szCs w:val="24"/>
          <w:lang w:val="en-US"/>
        </w:rPr>
        <w:t xml:space="preserve">Section 5: </w:t>
      </w:r>
      <w:r w:rsidR="0072068E">
        <w:rPr>
          <w:rFonts w:ascii="Times New Roman" w:hAnsi="Times New Roman"/>
          <w:sz w:val="24"/>
          <w:szCs w:val="24"/>
          <w:lang w:val="en-US"/>
        </w:rPr>
        <w:t xml:space="preserve">Summarises the programme performance information </w:t>
      </w:r>
      <w:r w:rsidRPr="0088573A">
        <w:rPr>
          <w:rFonts w:ascii="Times New Roman" w:hAnsi="Times New Roman"/>
          <w:sz w:val="24"/>
          <w:szCs w:val="24"/>
          <w:lang w:val="en-US"/>
        </w:rPr>
        <w:t>for 201</w:t>
      </w:r>
      <w:r w:rsidR="00714AA9">
        <w:rPr>
          <w:rFonts w:ascii="Times New Roman" w:hAnsi="Times New Roman"/>
          <w:sz w:val="24"/>
          <w:szCs w:val="24"/>
          <w:lang w:val="en-US"/>
        </w:rPr>
        <w:t>6</w:t>
      </w:r>
      <w:r w:rsidRPr="0088573A">
        <w:rPr>
          <w:rFonts w:ascii="Times New Roman" w:hAnsi="Times New Roman"/>
          <w:sz w:val="24"/>
          <w:szCs w:val="24"/>
          <w:lang w:val="en-US"/>
        </w:rPr>
        <w:t>/1</w:t>
      </w:r>
      <w:r w:rsidR="00714AA9">
        <w:rPr>
          <w:rFonts w:ascii="Times New Roman" w:hAnsi="Times New Roman"/>
          <w:sz w:val="24"/>
          <w:szCs w:val="24"/>
          <w:lang w:val="en-US"/>
        </w:rPr>
        <w:t>7</w:t>
      </w:r>
      <w:r w:rsidRPr="0088573A">
        <w:rPr>
          <w:rFonts w:ascii="Times New Roman" w:hAnsi="Times New Roman"/>
          <w:sz w:val="24"/>
          <w:szCs w:val="24"/>
          <w:lang w:val="en-US"/>
        </w:rPr>
        <w:t>.</w:t>
      </w:r>
    </w:p>
    <w:p w:rsidR="0072068E" w:rsidRDefault="00670228" w:rsidP="0010437C">
      <w:pPr>
        <w:pStyle w:val="ListParagraph"/>
        <w:numPr>
          <w:ilvl w:val="0"/>
          <w:numId w:val="1"/>
        </w:numPr>
        <w:spacing w:after="0"/>
        <w:ind w:left="709" w:hanging="425"/>
        <w:contextualSpacing w:val="0"/>
        <w:jc w:val="both"/>
        <w:rPr>
          <w:rFonts w:ascii="Times New Roman" w:hAnsi="Times New Roman"/>
          <w:sz w:val="24"/>
          <w:szCs w:val="24"/>
          <w:lang w:val="en-US"/>
        </w:rPr>
      </w:pPr>
      <w:r w:rsidRPr="0088573A">
        <w:rPr>
          <w:rFonts w:ascii="Times New Roman" w:hAnsi="Times New Roman"/>
          <w:sz w:val="24"/>
          <w:szCs w:val="24"/>
          <w:lang w:val="en-US"/>
        </w:rPr>
        <w:t xml:space="preserve">Section 6: Summarises </w:t>
      </w:r>
      <w:r w:rsidR="0072068E">
        <w:rPr>
          <w:rFonts w:ascii="Times New Roman" w:hAnsi="Times New Roman"/>
          <w:sz w:val="24"/>
          <w:szCs w:val="24"/>
          <w:lang w:val="en-US"/>
        </w:rPr>
        <w:t>the Committee observations.</w:t>
      </w:r>
    </w:p>
    <w:p w:rsidR="00670228" w:rsidRPr="0088573A" w:rsidRDefault="0072068E" w:rsidP="0010437C">
      <w:pPr>
        <w:pStyle w:val="ListParagraph"/>
        <w:numPr>
          <w:ilvl w:val="0"/>
          <w:numId w:val="1"/>
        </w:numPr>
        <w:spacing w:after="0"/>
        <w:ind w:left="709" w:hanging="425"/>
        <w:contextualSpacing w:val="0"/>
        <w:jc w:val="both"/>
        <w:rPr>
          <w:rFonts w:ascii="Times New Roman" w:hAnsi="Times New Roman"/>
          <w:sz w:val="24"/>
          <w:szCs w:val="24"/>
          <w:lang w:val="en-US"/>
        </w:rPr>
      </w:pPr>
      <w:r>
        <w:rPr>
          <w:rFonts w:ascii="Times New Roman" w:hAnsi="Times New Roman"/>
          <w:sz w:val="24"/>
          <w:szCs w:val="24"/>
          <w:lang w:val="en-US"/>
        </w:rPr>
        <w:t>Section 7: Summarises the Reporting Requests to the Department</w:t>
      </w:r>
      <w:r w:rsidR="00670228" w:rsidRPr="0088573A">
        <w:rPr>
          <w:rFonts w:ascii="Times New Roman" w:hAnsi="Times New Roman"/>
          <w:sz w:val="24"/>
          <w:szCs w:val="24"/>
          <w:lang w:val="en-US"/>
        </w:rPr>
        <w:t>.</w:t>
      </w:r>
    </w:p>
    <w:p w:rsidR="00670228" w:rsidRPr="0088573A" w:rsidRDefault="0072068E" w:rsidP="0010437C">
      <w:pPr>
        <w:pStyle w:val="ListParagraph"/>
        <w:numPr>
          <w:ilvl w:val="0"/>
          <w:numId w:val="1"/>
        </w:numPr>
        <w:spacing w:after="0"/>
        <w:ind w:left="709" w:hanging="425"/>
        <w:contextualSpacing w:val="0"/>
        <w:jc w:val="both"/>
        <w:rPr>
          <w:rFonts w:ascii="Times New Roman" w:hAnsi="Times New Roman"/>
          <w:sz w:val="24"/>
          <w:szCs w:val="24"/>
          <w:lang w:val="en-US"/>
        </w:rPr>
      </w:pPr>
      <w:r>
        <w:rPr>
          <w:rFonts w:ascii="Times New Roman" w:hAnsi="Times New Roman"/>
          <w:sz w:val="24"/>
          <w:szCs w:val="24"/>
          <w:lang w:val="en-US"/>
        </w:rPr>
        <w:t>Section 8</w:t>
      </w:r>
      <w:r w:rsidR="00670228" w:rsidRPr="0088573A">
        <w:rPr>
          <w:rFonts w:ascii="Times New Roman" w:hAnsi="Times New Roman"/>
          <w:sz w:val="24"/>
          <w:szCs w:val="24"/>
          <w:lang w:val="en-US"/>
        </w:rPr>
        <w:t xml:space="preserve">: Summarises </w:t>
      </w:r>
      <w:r>
        <w:rPr>
          <w:rFonts w:ascii="Times New Roman" w:hAnsi="Times New Roman"/>
          <w:sz w:val="24"/>
          <w:szCs w:val="24"/>
          <w:lang w:val="en-US"/>
        </w:rPr>
        <w:t>R</w:t>
      </w:r>
      <w:r w:rsidR="00670228" w:rsidRPr="0088573A">
        <w:rPr>
          <w:rFonts w:ascii="Times New Roman" w:hAnsi="Times New Roman"/>
          <w:sz w:val="24"/>
          <w:szCs w:val="24"/>
          <w:lang w:val="en-US"/>
        </w:rPr>
        <w:t xml:space="preserve">ecommendations of the Committee. </w:t>
      </w:r>
    </w:p>
    <w:p w:rsidR="00670228" w:rsidRDefault="00670228" w:rsidP="0010437C">
      <w:pPr>
        <w:pStyle w:val="ListParagraph"/>
        <w:numPr>
          <w:ilvl w:val="0"/>
          <w:numId w:val="1"/>
        </w:numPr>
        <w:spacing w:after="0"/>
        <w:ind w:left="709" w:hanging="425"/>
        <w:contextualSpacing w:val="0"/>
        <w:jc w:val="both"/>
        <w:rPr>
          <w:rFonts w:ascii="Times New Roman" w:hAnsi="Times New Roman"/>
          <w:sz w:val="24"/>
          <w:szCs w:val="24"/>
          <w:lang w:val="en-US"/>
        </w:rPr>
      </w:pPr>
      <w:r w:rsidRPr="0088573A">
        <w:rPr>
          <w:rFonts w:ascii="Times New Roman" w:hAnsi="Times New Roman"/>
          <w:sz w:val="24"/>
          <w:szCs w:val="24"/>
          <w:lang w:val="en-US"/>
        </w:rPr>
        <w:t xml:space="preserve">Section </w:t>
      </w:r>
      <w:r w:rsidR="0072068E">
        <w:rPr>
          <w:rFonts w:ascii="Times New Roman" w:hAnsi="Times New Roman"/>
          <w:sz w:val="24"/>
          <w:szCs w:val="24"/>
          <w:lang w:val="en-US"/>
        </w:rPr>
        <w:t>9</w:t>
      </w:r>
      <w:r w:rsidRPr="0088573A">
        <w:rPr>
          <w:rFonts w:ascii="Times New Roman" w:hAnsi="Times New Roman"/>
          <w:sz w:val="24"/>
          <w:szCs w:val="24"/>
          <w:lang w:val="en-US"/>
        </w:rPr>
        <w:t>: Conclusion.</w:t>
      </w:r>
    </w:p>
    <w:p w:rsidR="00861DE1" w:rsidRDefault="00861DE1" w:rsidP="00861DE1">
      <w:pPr>
        <w:spacing w:after="0"/>
        <w:jc w:val="both"/>
        <w:rPr>
          <w:rFonts w:ascii="Times New Roman" w:hAnsi="Times New Roman"/>
          <w:sz w:val="24"/>
          <w:szCs w:val="24"/>
          <w:lang w:val="en-US"/>
        </w:rPr>
      </w:pPr>
    </w:p>
    <w:p w:rsidR="00861DE1" w:rsidRPr="00861DE1" w:rsidRDefault="00861DE1" w:rsidP="00861DE1">
      <w:pPr>
        <w:spacing w:after="0"/>
        <w:jc w:val="both"/>
        <w:rPr>
          <w:rFonts w:ascii="Times New Roman" w:hAnsi="Times New Roman"/>
          <w:sz w:val="24"/>
          <w:szCs w:val="24"/>
          <w:lang w:val="en-US"/>
        </w:rPr>
      </w:pPr>
    </w:p>
    <w:p w:rsidR="00670228" w:rsidRPr="0088573A" w:rsidRDefault="00670228" w:rsidP="00670228">
      <w:pPr>
        <w:spacing w:after="200" w:line="276" w:lineRule="auto"/>
        <w:jc w:val="both"/>
        <w:outlineLvl w:val="0"/>
        <w:rPr>
          <w:rFonts w:ascii="Times New Roman" w:eastAsia="Arial Unicode MS" w:hAnsi="Times New Roman" w:cs="Times New Roman"/>
          <w:b/>
          <w:color w:val="000000"/>
          <w:sz w:val="24"/>
          <w:szCs w:val="24"/>
          <w:u w:color="000000"/>
          <w:lang w:eastAsia="en-ZA"/>
        </w:rPr>
      </w:pPr>
      <w:r w:rsidRPr="0088573A">
        <w:rPr>
          <w:rFonts w:ascii="Times New Roman" w:eastAsia="Arial Unicode MS" w:hAnsi="Times New Roman" w:cs="Times New Roman"/>
          <w:b/>
          <w:color w:val="000000"/>
          <w:sz w:val="24"/>
          <w:szCs w:val="24"/>
          <w:u w:color="000000"/>
          <w:lang w:eastAsia="en-ZA"/>
        </w:rPr>
        <w:t>2.</w:t>
      </w:r>
      <w:r w:rsidRPr="0088573A">
        <w:rPr>
          <w:rFonts w:ascii="Times New Roman" w:eastAsia="Arial Unicode MS" w:hAnsi="Times New Roman" w:cs="Times New Roman"/>
          <w:b/>
          <w:color w:val="000000"/>
          <w:sz w:val="24"/>
          <w:szCs w:val="24"/>
          <w:u w:color="000000"/>
          <w:lang w:eastAsia="en-ZA"/>
        </w:rPr>
        <w:tab/>
        <w:t>OVERVIEW OF CSP BUDGET AND EXPENDITURE</w:t>
      </w:r>
    </w:p>
    <w:p w:rsidR="00670228" w:rsidRDefault="00670228" w:rsidP="00670228">
      <w:pPr>
        <w:spacing w:after="200" w:line="276" w:lineRule="auto"/>
        <w:jc w:val="both"/>
        <w:outlineLvl w:val="0"/>
        <w:rPr>
          <w:rFonts w:ascii="Times New Roman" w:eastAsia="Arial Unicode MS" w:hAnsi="Times New Roman" w:cs="Times New Roman"/>
          <w:b/>
          <w:color w:val="000000"/>
          <w:sz w:val="24"/>
          <w:szCs w:val="24"/>
          <w:u w:color="000000"/>
          <w:lang w:eastAsia="en-ZA"/>
        </w:rPr>
      </w:pPr>
      <w:r w:rsidRPr="0088573A">
        <w:rPr>
          <w:rFonts w:ascii="Times New Roman" w:eastAsia="Arial Unicode MS" w:hAnsi="Times New Roman" w:cs="Times New Roman"/>
          <w:b/>
          <w:color w:val="000000"/>
          <w:sz w:val="24"/>
          <w:szCs w:val="24"/>
          <w:u w:color="000000"/>
          <w:lang w:eastAsia="en-ZA"/>
        </w:rPr>
        <w:t>2.1.</w:t>
      </w:r>
      <w:r w:rsidRPr="0088573A">
        <w:rPr>
          <w:rFonts w:ascii="Times New Roman" w:eastAsia="Arial Unicode MS" w:hAnsi="Times New Roman" w:cs="Times New Roman"/>
          <w:b/>
          <w:color w:val="000000"/>
          <w:sz w:val="24"/>
          <w:szCs w:val="24"/>
          <w:u w:color="000000"/>
          <w:lang w:eastAsia="en-ZA"/>
        </w:rPr>
        <w:tab/>
        <w:t>Financial performance for 201</w:t>
      </w:r>
      <w:r w:rsidR="00BD4987">
        <w:rPr>
          <w:rFonts w:ascii="Times New Roman" w:eastAsia="Arial Unicode MS" w:hAnsi="Times New Roman" w:cs="Times New Roman"/>
          <w:b/>
          <w:color w:val="000000"/>
          <w:sz w:val="24"/>
          <w:szCs w:val="24"/>
          <w:u w:color="000000"/>
          <w:lang w:eastAsia="en-ZA"/>
        </w:rPr>
        <w:t>6</w:t>
      </w:r>
      <w:r w:rsidRPr="0088573A">
        <w:rPr>
          <w:rFonts w:ascii="Times New Roman" w:eastAsia="Arial Unicode MS" w:hAnsi="Times New Roman" w:cs="Times New Roman"/>
          <w:b/>
          <w:color w:val="000000"/>
          <w:sz w:val="24"/>
          <w:szCs w:val="24"/>
          <w:u w:color="000000"/>
          <w:lang w:eastAsia="en-ZA"/>
        </w:rPr>
        <w:t>/1</w:t>
      </w:r>
      <w:r w:rsidR="00BD4987">
        <w:rPr>
          <w:rFonts w:ascii="Times New Roman" w:eastAsia="Arial Unicode MS" w:hAnsi="Times New Roman" w:cs="Times New Roman"/>
          <w:b/>
          <w:color w:val="000000"/>
          <w:sz w:val="24"/>
          <w:szCs w:val="24"/>
          <w:u w:color="000000"/>
          <w:lang w:eastAsia="en-ZA"/>
        </w:rPr>
        <w:t>7</w:t>
      </w:r>
      <w:r w:rsidRPr="0088573A">
        <w:rPr>
          <w:rFonts w:ascii="Times New Roman" w:eastAsia="Arial Unicode MS" w:hAnsi="Times New Roman" w:cs="Times New Roman"/>
          <w:b/>
          <w:color w:val="000000"/>
          <w:sz w:val="24"/>
          <w:szCs w:val="24"/>
          <w:u w:color="000000"/>
          <w:lang w:eastAsia="en-ZA"/>
        </w:rPr>
        <w:t xml:space="preserve"> FY</w:t>
      </w:r>
    </w:p>
    <w:p w:rsidR="00BD4987" w:rsidRPr="00BD4987" w:rsidRDefault="00BD4987" w:rsidP="00670228">
      <w:pPr>
        <w:spacing w:after="200" w:line="276" w:lineRule="auto"/>
        <w:jc w:val="both"/>
        <w:outlineLvl w:val="0"/>
        <w:rPr>
          <w:rFonts w:ascii="Times New Roman" w:eastAsia="Arial Unicode MS" w:hAnsi="Times New Roman" w:cs="Times New Roman"/>
          <w:color w:val="000000"/>
          <w:sz w:val="24"/>
          <w:szCs w:val="24"/>
          <w:u w:color="000000"/>
          <w:lang w:eastAsia="en-ZA"/>
        </w:rPr>
      </w:pPr>
      <w:r w:rsidRPr="00BD4987">
        <w:rPr>
          <w:rFonts w:ascii="Times New Roman" w:eastAsia="Arial Unicode MS" w:hAnsi="Times New Roman" w:cs="Times New Roman"/>
          <w:color w:val="000000"/>
          <w:sz w:val="24"/>
          <w:szCs w:val="24"/>
          <w:u w:color="000000"/>
          <w:lang w:eastAsia="en-ZA"/>
        </w:rPr>
        <w:t xml:space="preserve">The Secretariat received a main appropriation of R110.6 million at the start of the 2016/17 financial year, which was not changed during the adjustments period. As such, the total final appropriation remained unchanged despite changes to the budget programmes of the Department (see virements below). At the end of the 2016/17 financial year, the Secretariat underspent on its budget (89.9%). The Secretariat left R11.2 million unspent, which had to be surrendered to the fiscus.  </w:t>
      </w:r>
    </w:p>
    <w:p w:rsidR="00BD4987" w:rsidRPr="00BD4987" w:rsidRDefault="00BD4987" w:rsidP="00BD4987">
      <w:pPr>
        <w:spacing w:after="0" w:line="280" w:lineRule="exact"/>
        <w:jc w:val="both"/>
        <w:rPr>
          <w:rFonts w:ascii="Times New Roman" w:hAnsi="Times New Roman" w:cs="Times New Roman"/>
          <w:b/>
        </w:rPr>
      </w:pPr>
      <w:r w:rsidRPr="00BD4987">
        <w:rPr>
          <w:rFonts w:ascii="Times New Roman" w:hAnsi="Times New Roman" w:cs="Times New Roman"/>
          <w:b/>
        </w:rPr>
        <w:t xml:space="preserve">Table </w:t>
      </w:r>
      <w:r w:rsidR="00BF7508">
        <w:rPr>
          <w:rFonts w:ascii="Times New Roman" w:hAnsi="Times New Roman" w:cs="Times New Roman"/>
          <w:b/>
        </w:rPr>
        <w:t>1</w:t>
      </w:r>
      <w:r w:rsidRPr="00BD4987">
        <w:rPr>
          <w:rFonts w:ascii="Times New Roman" w:hAnsi="Times New Roman" w:cs="Times New Roman"/>
          <w:b/>
        </w:rPr>
        <w:t>: Expenditure at year-end 2016/17</w:t>
      </w:r>
    </w:p>
    <w:tbl>
      <w:tblPr>
        <w:tblStyle w:val="TableGrid"/>
        <w:tblW w:w="9214" w:type="dxa"/>
        <w:tblInd w:w="-5" w:type="dxa"/>
        <w:tblLayout w:type="fixed"/>
        <w:tblLook w:val="04A0" w:firstRow="1" w:lastRow="0" w:firstColumn="1" w:lastColumn="0" w:noHBand="0" w:noVBand="1"/>
      </w:tblPr>
      <w:tblGrid>
        <w:gridCol w:w="1985"/>
        <w:gridCol w:w="1559"/>
        <w:gridCol w:w="1559"/>
        <w:gridCol w:w="1418"/>
        <w:gridCol w:w="1559"/>
        <w:gridCol w:w="1134"/>
      </w:tblGrid>
      <w:tr w:rsidR="00BD4987" w:rsidRPr="00BD4987" w:rsidTr="00221DA8">
        <w:trPr>
          <w:tblHeader/>
        </w:trPr>
        <w:tc>
          <w:tcPr>
            <w:tcW w:w="1985" w:type="dxa"/>
            <w:vAlign w:val="center"/>
          </w:tcPr>
          <w:p w:rsidR="00BD4987" w:rsidRPr="00BD4987" w:rsidRDefault="00BD4987" w:rsidP="00BD4987">
            <w:pPr>
              <w:spacing w:line="280" w:lineRule="exact"/>
              <w:rPr>
                <w:rFonts w:ascii="Times New Roman" w:hAnsi="Times New Roman" w:cs="Times New Roman"/>
                <w:b/>
                <w:sz w:val="20"/>
                <w:szCs w:val="20"/>
              </w:rPr>
            </w:pPr>
            <w:r w:rsidRPr="00BD4987">
              <w:rPr>
                <w:rFonts w:ascii="Times New Roman" w:hAnsi="Times New Roman" w:cs="Times New Roman"/>
                <w:b/>
                <w:sz w:val="20"/>
                <w:szCs w:val="20"/>
              </w:rPr>
              <w:t>Programme</w:t>
            </w:r>
          </w:p>
          <w:p w:rsidR="00BD4987" w:rsidRPr="00BD4987" w:rsidRDefault="00BD4987" w:rsidP="00BD4987">
            <w:pPr>
              <w:spacing w:line="280" w:lineRule="exact"/>
              <w:rPr>
                <w:rFonts w:ascii="Times New Roman" w:hAnsi="Times New Roman" w:cs="Times New Roman"/>
                <w:sz w:val="20"/>
                <w:szCs w:val="20"/>
              </w:rPr>
            </w:pPr>
            <w:r w:rsidRPr="00BD4987">
              <w:rPr>
                <w:rFonts w:ascii="Times New Roman" w:hAnsi="Times New Roman" w:cs="Times New Roman"/>
                <w:sz w:val="20"/>
                <w:szCs w:val="20"/>
              </w:rPr>
              <w:t>R’000</w:t>
            </w:r>
          </w:p>
        </w:tc>
        <w:tc>
          <w:tcPr>
            <w:tcW w:w="1559" w:type="dxa"/>
            <w:vAlign w:val="center"/>
          </w:tcPr>
          <w:p w:rsidR="00BD4987" w:rsidRPr="00BD4987" w:rsidRDefault="00BD4987" w:rsidP="00BD4987">
            <w:pPr>
              <w:spacing w:line="280" w:lineRule="exact"/>
              <w:rPr>
                <w:rFonts w:ascii="Times New Roman" w:hAnsi="Times New Roman" w:cs="Times New Roman"/>
                <w:b/>
                <w:sz w:val="20"/>
                <w:szCs w:val="20"/>
              </w:rPr>
            </w:pPr>
            <w:r w:rsidRPr="00BD4987">
              <w:rPr>
                <w:rFonts w:ascii="Times New Roman" w:hAnsi="Times New Roman" w:cs="Times New Roman"/>
                <w:b/>
                <w:sz w:val="20"/>
                <w:szCs w:val="20"/>
              </w:rPr>
              <w:t>Main Appropriation</w:t>
            </w:r>
          </w:p>
        </w:tc>
        <w:tc>
          <w:tcPr>
            <w:tcW w:w="1559" w:type="dxa"/>
            <w:vAlign w:val="center"/>
          </w:tcPr>
          <w:p w:rsidR="00BD4987" w:rsidRPr="00BD4987" w:rsidRDefault="00BD4987" w:rsidP="00BD4987">
            <w:pPr>
              <w:spacing w:line="280" w:lineRule="exact"/>
              <w:rPr>
                <w:rFonts w:ascii="Times New Roman" w:hAnsi="Times New Roman" w:cs="Times New Roman"/>
                <w:b/>
                <w:sz w:val="20"/>
                <w:szCs w:val="20"/>
              </w:rPr>
            </w:pPr>
            <w:r w:rsidRPr="00BD4987">
              <w:rPr>
                <w:rFonts w:ascii="Times New Roman" w:hAnsi="Times New Roman" w:cs="Times New Roman"/>
                <w:b/>
                <w:sz w:val="20"/>
                <w:szCs w:val="20"/>
              </w:rPr>
              <w:t xml:space="preserve">Final appropriation </w:t>
            </w:r>
          </w:p>
        </w:tc>
        <w:tc>
          <w:tcPr>
            <w:tcW w:w="1418" w:type="dxa"/>
            <w:vAlign w:val="center"/>
          </w:tcPr>
          <w:p w:rsidR="00BD4987" w:rsidRPr="00BD4987" w:rsidRDefault="00BD4987" w:rsidP="00BD4987">
            <w:pPr>
              <w:spacing w:line="280" w:lineRule="exact"/>
              <w:rPr>
                <w:rFonts w:ascii="Times New Roman" w:hAnsi="Times New Roman" w:cs="Times New Roman"/>
                <w:b/>
                <w:sz w:val="20"/>
                <w:szCs w:val="20"/>
              </w:rPr>
            </w:pPr>
            <w:r w:rsidRPr="00BD4987">
              <w:rPr>
                <w:rFonts w:ascii="Times New Roman" w:hAnsi="Times New Roman" w:cs="Times New Roman"/>
                <w:b/>
                <w:sz w:val="20"/>
                <w:szCs w:val="20"/>
              </w:rPr>
              <w:t xml:space="preserve">Actual Expenditure </w:t>
            </w:r>
          </w:p>
        </w:tc>
        <w:tc>
          <w:tcPr>
            <w:tcW w:w="1559" w:type="dxa"/>
            <w:vAlign w:val="center"/>
          </w:tcPr>
          <w:p w:rsidR="00BD4987" w:rsidRPr="00BD4987" w:rsidRDefault="00BD4987" w:rsidP="00BD4987">
            <w:pPr>
              <w:spacing w:line="280" w:lineRule="exact"/>
              <w:rPr>
                <w:rFonts w:ascii="Times New Roman" w:hAnsi="Times New Roman" w:cs="Times New Roman"/>
                <w:b/>
                <w:sz w:val="20"/>
                <w:szCs w:val="20"/>
              </w:rPr>
            </w:pPr>
            <w:r w:rsidRPr="00BD4987">
              <w:rPr>
                <w:rFonts w:ascii="Times New Roman" w:hAnsi="Times New Roman" w:cs="Times New Roman"/>
                <w:b/>
                <w:sz w:val="20"/>
                <w:szCs w:val="20"/>
              </w:rPr>
              <w:t xml:space="preserve">(Over)/Under Expenditure </w:t>
            </w:r>
          </w:p>
        </w:tc>
        <w:tc>
          <w:tcPr>
            <w:tcW w:w="1134" w:type="dxa"/>
            <w:vAlign w:val="center"/>
          </w:tcPr>
          <w:p w:rsidR="00BD4987" w:rsidRPr="00BD4987" w:rsidRDefault="00BD4987" w:rsidP="00BD4987">
            <w:pPr>
              <w:spacing w:line="280" w:lineRule="exact"/>
              <w:rPr>
                <w:rFonts w:ascii="Times New Roman" w:hAnsi="Times New Roman" w:cs="Times New Roman"/>
                <w:b/>
                <w:sz w:val="20"/>
                <w:szCs w:val="20"/>
              </w:rPr>
            </w:pPr>
            <w:r w:rsidRPr="00BD4987">
              <w:rPr>
                <w:rFonts w:ascii="Times New Roman" w:hAnsi="Times New Roman" w:cs="Times New Roman"/>
                <w:b/>
                <w:sz w:val="20"/>
                <w:szCs w:val="20"/>
              </w:rPr>
              <w:t xml:space="preserve">% Spent </w:t>
            </w:r>
          </w:p>
        </w:tc>
      </w:tr>
      <w:tr w:rsidR="00BD4987" w:rsidRPr="00BD4987" w:rsidTr="00221DA8">
        <w:trPr>
          <w:trHeight w:val="422"/>
        </w:trPr>
        <w:tc>
          <w:tcPr>
            <w:tcW w:w="1985" w:type="dxa"/>
            <w:vAlign w:val="center"/>
          </w:tcPr>
          <w:p w:rsidR="00BD4987" w:rsidRPr="00BD4987" w:rsidRDefault="00BD4987" w:rsidP="00BD4987">
            <w:pPr>
              <w:spacing w:line="280" w:lineRule="exact"/>
              <w:rPr>
                <w:rFonts w:ascii="Times New Roman" w:hAnsi="Times New Roman" w:cs="Times New Roman"/>
                <w:sz w:val="20"/>
                <w:szCs w:val="20"/>
              </w:rPr>
            </w:pPr>
            <w:r w:rsidRPr="00BD4987">
              <w:rPr>
                <w:rFonts w:ascii="Times New Roman" w:hAnsi="Times New Roman" w:cs="Times New Roman"/>
                <w:sz w:val="20"/>
                <w:szCs w:val="20"/>
              </w:rPr>
              <w:t xml:space="preserve">Administration </w:t>
            </w:r>
          </w:p>
        </w:tc>
        <w:tc>
          <w:tcPr>
            <w:tcW w:w="1559" w:type="dxa"/>
            <w:vAlign w:val="center"/>
          </w:tcPr>
          <w:p w:rsidR="00BD4987" w:rsidRPr="00BD4987" w:rsidRDefault="00BD4987" w:rsidP="00BD4987">
            <w:pPr>
              <w:spacing w:line="280" w:lineRule="exact"/>
              <w:jc w:val="right"/>
              <w:rPr>
                <w:rFonts w:ascii="Times New Roman" w:hAnsi="Times New Roman" w:cs="Times New Roman"/>
                <w:sz w:val="20"/>
                <w:szCs w:val="20"/>
              </w:rPr>
            </w:pPr>
            <w:r w:rsidRPr="00BD4987">
              <w:rPr>
                <w:rFonts w:ascii="Times New Roman" w:hAnsi="Times New Roman" w:cs="Times New Roman"/>
                <w:sz w:val="20"/>
                <w:szCs w:val="20"/>
              </w:rPr>
              <w:t>42 898</w:t>
            </w:r>
          </w:p>
        </w:tc>
        <w:tc>
          <w:tcPr>
            <w:tcW w:w="1559" w:type="dxa"/>
            <w:vAlign w:val="center"/>
          </w:tcPr>
          <w:p w:rsidR="00BD4987" w:rsidRPr="00BD4987" w:rsidRDefault="00BD4987" w:rsidP="00BD4987">
            <w:pPr>
              <w:spacing w:line="280" w:lineRule="exact"/>
              <w:jc w:val="right"/>
              <w:rPr>
                <w:rFonts w:ascii="Times New Roman" w:hAnsi="Times New Roman" w:cs="Times New Roman"/>
                <w:sz w:val="20"/>
                <w:szCs w:val="20"/>
              </w:rPr>
            </w:pPr>
            <w:r w:rsidRPr="00BD4987">
              <w:rPr>
                <w:rFonts w:ascii="Times New Roman" w:hAnsi="Times New Roman" w:cs="Times New Roman"/>
                <w:sz w:val="20"/>
                <w:szCs w:val="20"/>
              </w:rPr>
              <w:t>42 879</w:t>
            </w:r>
          </w:p>
        </w:tc>
        <w:tc>
          <w:tcPr>
            <w:tcW w:w="1418" w:type="dxa"/>
            <w:vAlign w:val="center"/>
          </w:tcPr>
          <w:p w:rsidR="00BD4987" w:rsidRPr="00BD4987" w:rsidRDefault="00BD4987" w:rsidP="00BD4987">
            <w:pPr>
              <w:spacing w:line="280" w:lineRule="exact"/>
              <w:jc w:val="right"/>
              <w:rPr>
                <w:rFonts w:ascii="Times New Roman" w:hAnsi="Times New Roman" w:cs="Times New Roman"/>
                <w:sz w:val="20"/>
                <w:szCs w:val="20"/>
              </w:rPr>
            </w:pPr>
            <w:r w:rsidRPr="00BD4987">
              <w:rPr>
                <w:rFonts w:ascii="Times New Roman" w:hAnsi="Times New Roman" w:cs="Times New Roman"/>
                <w:sz w:val="20"/>
                <w:szCs w:val="20"/>
              </w:rPr>
              <w:t>40 497</w:t>
            </w:r>
          </w:p>
        </w:tc>
        <w:tc>
          <w:tcPr>
            <w:tcW w:w="1559" w:type="dxa"/>
            <w:vAlign w:val="center"/>
          </w:tcPr>
          <w:p w:rsidR="00BD4987" w:rsidRPr="00BD4987" w:rsidRDefault="00BD4987" w:rsidP="00BD4987">
            <w:pPr>
              <w:spacing w:line="280" w:lineRule="exact"/>
              <w:jc w:val="right"/>
              <w:rPr>
                <w:rFonts w:ascii="Times New Roman" w:hAnsi="Times New Roman" w:cs="Times New Roman"/>
                <w:sz w:val="20"/>
                <w:szCs w:val="20"/>
              </w:rPr>
            </w:pPr>
            <w:r w:rsidRPr="00BD4987">
              <w:rPr>
                <w:rFonts w:ascii="Times New Roman" w:hAnsi="Times New Roman" w:cs="Times New Roman"/>
                <w:sz w:val="20"/>
                <w:szCs w:val="20"/>
              </w:rPr>
              <w:t>2 382</w:t>
            </w:r>
          </w:p>
        </w:tc>
        <w:tc>
          <w:tcPr>
            <w:tcW w:w="1134" w:type="dxa"/>
            <w:vAlign w:val="center"/>
          </w:tcPr>
          <w:p w:rsidR="00BD4987" w:rsidRPr="00BD4987" w:rsidRDefault="00BD4987" w:rsidP="00BD4987">
            <w:pPr>
              <w:spacing w:line="280" w:lineRule="exact"/>
              <w:jc w:val="right"/>
              <w:rPr>
                <w:rFonts w:ascii="Times New Roman" w:hAnsi="Times New Roman" w:cs="Times New Roman"/>
                <w:sz w:val="20"/>
                <w:szCs w:val="20"/>
              </w:rPr>
            </w:pPr>
            <w:r w:rsidRPr="00BD4987">
              <w:rPr>
                <w:rFonts w:ascii="Times New Roman" w:hAnsi="Times New Roman" w:cs="Times New Roman"/>
                <w:sz w:val="20"/>
                <w:szCs w:val="20"/>
              </w:rPr>
              <w:t>94.4%</w:t>
            </w:r>
          </w:p>
        </w:tc>
      </w:tr>
      <w:tr w:rsidR="00BD4987" w:rsidRPr="00BD4987" w:rsidTr="00221DA8">
        <w:tc>
          <w:tcPr>
            <w:tcW w:w="1985" w:type="dxa"/>
            <w:vAlign w:val="center"/>
          </w:tcPr>
          <w:p w:rsidR="00BD4987" w:rsidRPr="00BD4987" w:rsidRDefault="00BD4987" w:rsidP="00BD4987">
            <w:pPr>
              <w:spacing w:line="280" w:lineRule="exact"/>
              <w:rPr>
                <w:rFonts w:ascii="Times New Roman" w:hAnsi="Times New Roman" w:cs="Times New Roman"/>
                <w:sz w:val="20"/>
                <w:szCs w:val="20"/>
              </w:rPr>
            </w:pPr>
            <w:r w:rsidRPr="00BD4987">
              <w:rPr>
                <w:rFonts w:ascii="Times New Roman" w:hAnsi="Times New Roman" w:cs="Times New Roman"/>
                <w:sz w:val="20"/>
                <w:szCs w:val="20"/>
              </w:rPr>
              <w:t>Partnerships</w:t>
            </w:r>
          </w:p>
        </w:tc>
        <w:tc>
          <w:tcPr>
            <w:tcW w:w="1559" w:type="dxa"/>
            <w:vAlign w:val="center"/>
          </w:tcPr>
          <w:p w:rsidR="00BD4987" w:rsidRPr="00BD4987" w:rsidRDefault="00BD4987" w:rsidP="00BD4987">
            <w:pPr>
              <w:spacing w:line="280" w:lineRule="exact"/>
              <w:jc w:val="right"/>
              <w:rPr>
                <w:rFonts w:ascii="Times New Roman" w:hAnsi="Times New Roman" w:cs="Times New Roman"/>
                <w:sz w:val="20"/>
                <w:szCs w:val="20"/>
              </w:rPr>
            </w:pPr>
            <w:r w:rsidRPr="00BD4987">
              <w:rPr>
                <w:rFonts w:ascii="Times New Roman" w:hAnsi="Times New Roman" w:cs="Times New Roman"/>
                <w:sz w:val="20"/>
                <w:szCs w:val="20"/>
              </w:rPr>
              <w:t>22 208</w:t>
            </w:r>
          </w:p>
        </w:tc>
        <w:tc>
          <w:tcPr>
            <w:tcW w:w="1559" w:type="dxa"/>
            <w:vAlign w:val="center"/>
          </w:tcPr>
          <w:p w:rsidR="00BD4987" w:rsidRPr="00BD4987" w:rsidRDefault="00BD4987" w:rsidP="00BD4987">
            <w:pPr>
              <w:spacing w:line="280" w:lineRule="exact"/>
              <w:jc w:val="right"/>
              <w:rPr>
                <w:rFonts w:ascii="Times New Roman" w:hAnsi="Times New Roman" w:cs="Times New Roman"/>
                <w:sz w:val="20"/>
                <w:szCs w:val="20"/>
              </w:rPr>
            </w:pPr>
            <w:r w:rsidRPr="00BD4987">
              <w:rPr>
                <w:rFonts w:ascii="Times New Roman" w:hAnsi="Times New Roman" w:cs="Times New Roman"/>
                <w:sz w:val="20"/>
                <w:szCs w:val="20"/>
              </w:rPr>
              <w:t>23 798</w:t>
            </w:r>
          </w:p>
        </w:tc>
        <w:tc>
          <w:tcPr>
            <w:tcW w:w="1418" w:type="dxa"/>
            <w:vAlign w:val="center"/>
          </w:tcPr>
          <w:p w:rsidR="00BD4987" w:rsidRPr="00BD4987" w:rsidRDefault="00BD4987" w:rsidP="00BD4987">
            <w:pPr>
              <w:spacing w:line="280" w:lineRule="exact"/>
              <w:jc w:val="right"/>
              <w:rPr>
                <w:rFonts w:ascii="Times New Roman" w:hAnsi="Times New Roman" w:cs="Times New Roman"/>
                <w:sz w:val="20"/>
                <w:szCs w:val="20"/>
              </w:rPr>
            </w:pPr>
            <w:r w:rsidRPr="00BD4987">
              <w:rPr>
                <w:rFonts w:ascii="Times New Roman" w:hAnsi="Times New Roman" w:cs="Times New Roman"/>
                <w:sz w:val="20"/>
                <w:szCs w:val="20"/>
              </w:rPr>
              <w:t>22 004</w:t>
            </w:r>
          </w:p>
        </w:tc>
        <w:tc>
          <w:tcPr>
            <w:tcW w:w="1559" w:type="dxa"/>
            <w:vAlign w:val="center"/>
          </w:tcPr>
          <w:p w:rsidR="00BD4987" w:rsidRPr="00BD4987" w:rsidRDefault="00BD4987" w:rsidP="00BD4987">
            <w:pPr>
              <w:spacing w:line="280" w:lineRule="exact"/>
              <w:jc w:val="right"/>
              <w:rPr>
                <w:rFonts w:ascii="Times New Roman" w:hAnsi="Times New Roman" w:cs="Times New Roman"/>
                <w:sz w:val="20"/>
                <w:szCs w:val="20"/>
              </w:rPr>
            </w:pPr>
            <w:r w:rsidRPr="00BD4987">
              <w:rPr>
                <w:rFonts w:ascii="Times New Roman" w:hAnsi="Times New Roman" w:cs="Times New Roman"/>
                <w:sz w:val="20"/>
                <w:szCs w:val="20"/>
              </w:rPr>
              <w:t>1 794</w:t>
            </w:r>
          </w:p>
        </w:tc>
        <w:tc>
          <w:tcPr>
            <w:tcW w:w="1134" w:type="dxa"/>
            <w:vAlign w:val="center"/>
          </w:tcPr>
          <w:p w:rsidR="00BD4987" w:rsidRPr="00BD4987" w:rsidRDefault="00BD4987" w:rsidP="00BD4987">
            <w:pPr>
              <w:spacing w:line="280" w:lineRule="exact"/>
              <w:jc w:val="right"/>
              <w:rPr>
                <w:rFonts w:ascii="Times New Roman" w:hAnsi="Times New Roman" w:cs="Times New Roman"/>
                <w:sz w:val="20"/>
                <w:szCs w:val="20"/>
              </w:rPr>
            </w:pPr>
            <w:r w:rsidRPr="00BD4987">
              <w:rPr>
                <w:rFonts w:ascii="Times New Roman" w:hAnsi="Times New Roman" w:cs="Times New Roman"/>
                <w:sz w:val="20"/>
                <w:szCs w:val="20"/>
              </w:rPr>
              <w:t>92.4%</w:t>
            </w:r>
          </w:p>
        </w:tc>
      </w:tr>
      <w:tr w:rsidR="00BD4987" w:rsidRPr="00BD4987" w:rsidTr="00221DA8">
        <w:tc>
          <w:tcPr>
            <w:tcW w:w="1985" w:type="dxa"/>
            <w:vAlign w:val="center"/>
          </w:tcPr>
          <w:p w:rsidR="00BD4987" w:rsidRPr="00BD4987" w:rsidRDefault="00BD4987" w:rsidP="00BD4987">
            <w:pPr>
              <w:spacing w:line="280" w:lineRule="exact"/>
              <w:rPr>
                <w:rFonts w:ascii="Times New Roman" w:hAnsi="Times New Roman" w:cs="Times New Roman"/>
                <w:sz w:val="20"/>
                <w:szCs w:val="20"/>
              </w:rPr>
            </w:pPr>
            <w:r w:rsidRPr="00BD4987">
              <w:rPr>
                <w:rFonts w:ascii="Times New Roman" w:hAnsi="Times New Roman" w:cs="Times New Roman"/>
                <w:sz w:val="20"/>
                <w:szCs w:val="20"/>
              </w:rPr>
              <w:t xml:space="preserve">Legislation and Policy Development </w:t>
            </w:r>
          </w:p>
        </w:tc>
        <w:tc>
          <w:tcPr>
            <w:tcW w:w="1559" w:type="dxa"/>
            <w:vAlign w:val="center"/>
          </w:tcPr>
          <w:p w:rsidR="00BD4987" w:rsidRPr="00BD4987" w:rsidRDefault="00BD4987" w:rsidP="00BD4987">
            <w:pPr>
              <w:spacing w:line="280" w:lineRule="exact"/>
              <w:jc w:val="right"/>
              <w:rPr>
                <w:rFonts w:ascii="Times New Roman" w:hAnsi="Times New Roman" w:cs="Times New Roman"/>
                <w:sz w:val="20"/>
                <w:szCs w:val="20"/>
              </w:rPr>
            </w:pPr>
            <w:r w:rsidRPr="00BD4987">
              <w:rPr>
                <w:rFonts w:ascii="Times New Roman" w:hAnsi="Times New Roman" w:cs="Times New Roman"/>
                <w:sz w:val="20"/>
                <w:szCs w:val="20"/>
              </w:rPr>
              <w:t>24 403</w:t>
            </w:r>
          </w:p>
        </w:tc>
        <w:tc>
          <w:tcPr>
            <w:tcW w:w="1559" w:type="dxa"/>
            <w:vAlign w:val="center"/>
          </w:tcPr>
          <w:p w:rsidR="00BD4987" w:rsidRPr="00BD4987" w:rsidRDefault="00BD4987" w:rsidP="00BD4987">
            <w:pPr>
              <w:spacing w:line="280" w:lineRule="exact"/>
              <w:jc w:val="right"/>
              <w:rPr>
                <w:rFonts w:ascii="Times New Roman" w:hAnsi="Times New Roman" w:cs="Times New Roman"/>
                <w:sz w:val="20"/>
                <w:szCs w:val="20"/>
              </w:rPr>
            </w:pPr>
            <w:r w:rsidRPr="00BD4987">
              <w:rPr>
                <w:rFonts w:ascii="Times New Roman" w:hAnsi="Times New Roman" w:cs="Times New Roman"/>
                <w:sz w:val="20"/>
                <w:szCs w:val="20"/>
              </w:rPr>
              <w:t>22 859</w:t>
            </w:r>
          </w:p>
        </w:tc>
        <w:tc>
          <w:tcPr>
            <w:tcW w:w="1418" w:type="dxa"/>
            <w:vAlign w:val="center"/>
          </w:tcPr>
          <w:p w:rsidR="00BD4987" w:rsidRPr="00BD4987" w:rsidRDefault="00BD4987" w:rsidP="00BD4987">
            <w:pPr>
              <w:spacing w:line="280" w:lineRule="exact"/>
              <w:jc w:val="right"/>
              <w:rPr>
                <w:rFonts w:ascii="Times New Roman" w:hAnsi="Times New Roman" w:cs="Times New Roman"/>
                <w:sz w:val="20"/>
                <w:szCs w:val="20"/>
              </w:rPr>
            </w:pPr>
            <w:r w:rsidRPr="00BD4987">
              <w:rPr>
                <w:rFonts w:ascii="Times New Roman" w:hAnsi="Times New Roman" w:cs="Times New Roman"/>
                <w:sz w:val="20"/>
                <w:szCs w:val="20"/>
              </w:rPr>
              <w:t>19 290</w:t>
            </w:r>
          </w:p>
        </w:tc>
        <w:tc>
          <w:tcPr>
            <w:tcW w:w="1559" w:type="dxa"/>
            <w:vAlign w:val="center"/>
          </w:tcPr>
          <w:p w:rsidR="00BD4987" w:rsidRPr="00BD4987" w:rsidRDefault="00BD4987" w:rsidP="00BD4987">
            <w:pPr>
              <w:spacing w:line="280" w:lineRule="exact"/>
              <w:jc w:val="right"/>
              <w:rPr>
                <w:rFonts w:ascii="Times New Roman" w:hAnsi="Times New Roman" w:cs="Times New Roman"/>
                <w:sz w:val="20"/>
                <w:szCs w:val="20"/>
              </w:rPr>
            </w:pPr>
            <w:r w:rsidRPr="00BD4987">
              <w:rPr>
                <w:rFonts w:ascii="Times New Roman" w:hAnsi="Times New Roman" w:cs="Times New Roman"/>
                <w:sz w:val="20"/>
                <w:szCs w:val="20"/>
              </w:rPr>
              <w:t>3 569</w:t>
            </w:r>
          </w:p>
        </w:tc>
        <w:tc>
          <w:tcPr>
            <w:tcW w:w="1134" w:type="dxa"/>
            <w:vAlign w:val="center"/>
          </w:tcPr>
          <w:p w:rsidR="00BD4987" w:rsidRPr="00BD4987" w:rsidRDefault="00BD4987" w:rsidP="00BD4987">
            <w:pPr>
              <w:spacing w:line="280" w:lineRule="exact"/>
              <w:jc w:val="right"/>
              <w:rPr>
                <w:rFonts w:ascii="Times New Roman" w:hAnsi="Times New Roman" w:cs="Times New Roman"/>
                <w:sz w:val="20"/>
                <w:szCs w:val="20"/>
              </w:rPr>
            </w:pPr>
            <w:r w:rsidRPr="00BD4987">
              <w:rPr>
                <w:rFonts w:ascii="Times New Roman" w:hAnsi="Times New Roman" w:cs="Times New Roman"/>
                <w:sz w:val="20"/>
                <w:szCs w:val="20"/>
              </w:rPr>
              <w:t>84.3%</w:t>
            </w:r>
          </w:p>
        </w:tc>
      </w:tr>
      <w:tr w:rsidR="00BD4987" w:rsidRPr="00BD4987" w:rsidTr="00221DA8">
        <w:tc>
          <w:tcPr>
            <w:tcW w:w="1985" w:type="dxa"/>
            <w:vAlign w:val="center"/>
          </w:tcPr>
          <w:p w:rsidR="00BD4987" w:rsidRPr="00BD4987" w:rsidRDefault="00BD4987" w:rsidP="00BD4987">
            <w:pPr>
              <w:spacing w:line="280" w:lineRule="exact"/>
              <w:rPr>
                <w:rFonts w:ascii="Times New Roman" w:hAnsi="Times New Roman" w:cs="Times New Roman"/>
                <w:sz w:val="20"/>
                <w:szCs w:val="20"/>
              </w:rPr>
            </w:pPr>
            <w:r w:rsidRPr="00BD4987">
              <w:rPr>
                <w:rFonts w:ascii="Times New Roman" w:hAnsi="Times New Roman" w:cs="Times New Roman"/>
                <w:sz w:val="20"/>
                <w:szCs w:val="20"/>
              </w:rPr>
              <w:lastRenderedPageBreak/>
              <w:t xml:space="preserve">Monitoring and Evaluations </w:t>
            </w:r>
          </w:p>
        </w:tc>
        <w:tc>
          <w:tcPr>
            <w:tcW w:w="1559" w:type="dxa"/>
            <w:vAlign w:val="center"/>
          </w:tcPr>
          <w:p w:rsidR="00BD4987" w:rsidRPr="00BD4987" w:rsidRDefault="00BD4987" w:rsidP="00BD4987">
            <w:pPr>
              <w:spacing w:line="280" w:lineRule="exact"/>
              <w:jc w:val="right"/>
              <w:rPr>
                <w:rFonts w:ascii="Times New Roman" w:hAnsi="Times New Roman" w:cs="Times New Roman"/>
                <w:sz w:val="20"/>
                <w:szCs w:val="20"/>
              </w:rPr>
            </w:pPr>
            <w:r w:rsidRPr="00BD4987">
              <w:rPr>
                <w:rFonts w:ascii="Times New Roman" w:hAnsi="Times New Roman" w:cs="Times New Roman"/>
                <w:sz w:val="20"/>
                <w:szCs w:val="20"/>
              </w:rPr>
              <w:t>21 056</w:t>
            </w:r>
          </w:p>
        </w:tc>
        <w:tc>
          <w:tcPr>
            <w:tcW w:w="1559" w:type="dxa"/>
            <w:vAlign w:val="center"/>
          </w:tcPr>
          <w:p w:rsidR="00BD4987" w:rsidRPr="00BD4987" w:rsidRDefault="00BD4987" w:rsidP="00BD4987">
            <w:pPr>
              <w:spacing w:line="280" w:lineRule="exact"/>
              <w:jc w:val="right"/>
              <w:rPr>
                <w:rFonts w:ascii="Times New Roman" w:hAnsi="Times New Roman" w:cs="Times New Roman"/>
                <w:sz w:val="20"/>
                <w:szCs w:val="20"/>
              </w:rPr>
            </w:pPr>
            <w:r w:rsidRPr="00BD4987">
              <w:rPr>
                <w:rFonts w:ascii="Times New Roman" w:hAnsi="Times New Roman" w:cs="Times New Roman"/>
                <w:sz w:val="20"/>
                <w:szCs w:val="20"/>
              </w:rPr>
              <w:t>21 056</w:t>
            </w:r>
          </w:p>
        </w:tc>
        <w:tc>
          <w:tcPr>
            <w:tcW w:w="1418" w:type="dxa"/>
            <w:vAlign w:val="center"/>
          </w:tcPr>
          <w:p w:rsidR="00BD4987" w:rsidRPr="00BD4987" w:rsidRDefault="00BD4987" w:rsidP="00BD4987">
            <w:pPr>
              <w:spacing w:line="280" w:lineRule="exact"/>
              <w:jc w:val="right"/>
              <w:rPr>
                <w:rFonts w:ascii="Times New Roman" w:hAnsi="Times New Roman" w:cs="Times New Roman"/>
                <w:sz w:val="20"/>
                <w:szCs w:val="20"/>
              </w:rPr>
            </w:pPr>
            <w:r w:rsidRPr="00BD4987">
              <w:rPr>
                <w:rFonts w:ascii="Times New Roman" w:hAnsi="Times New Roman" w:cs="Times New Roman"/>
                <w:sz w:val="20"/>
                <w:szCs w:val="20"/>
              </w:rPr>
              <w:t>17 649</w:t>
            </w:r>
          </w:p>
        </w:tc>
        <w:tc>
          <w:tcPr>
            <w:tcW w:w="1559" w:type="dxa"/>
            <w:vAlign w:val="center"/>
          </w:tcPr>
          <w:p w:rsidR="00BD4987" w:rsidRPr="00BD4987" w:rsidRDefault="00BD4987" w:rsidP="00BD4987">
            <w:pPr>
              <w:spacing w:line="280" w:lineRule="exact"/>
              <w:jc w:val="right"/>
              <w:rPr>
                <w:rFonts w:ascii="Times New Roman" w:hAnsi="Times New Roman" w:cs="Times New Roman"/>
                <w:sz w:val="20"/>
                <w:szCs w:val="20"/>
              </w:rPr>
            </w:pPr>
            <w:r w:rsidRPr="00BD4987">
              <w:rPr>
                <w:rFonts w:ascii="Times New Roman" w:hAnsi="Times New Roman" w:cs="Times New Roman"/>
                <w:sz w:val="20"/>
                <w:szCs w:val="20"/>
              </w:rPr>
              <w:t xml:space="preserve">3 407 </w:t>
            </w:r>
          </w:p>
        </w:tc>
        <w:tc>
          <w:tcPr>
            <w:tcW w:w="1134" w:type="dxa"/>
            <w:vAlign w:val="center"/>
          </w:tcPr>
          <w:p w:rsidR="00BD4987" w:rsidRPr="00BD4987" w:rsidRDefault="00BD4987" w:rsidP="00BD4987">
            <w:pPr>
              <w:spacing w:line="280" w:lineRule="exact"/>
              <w:jc w:val="right"/>
              <w:rPr>
                <w:rFonts w:ascii="Times New Roman" w:hAnsi="Times New Roman" w:cs="Times New Roman"/>
                <w:sz w:val="20"/>
                <w:szCs w:val="20"/>
              </w:rPr>
            </w:pPr>
            <w:r w:rsidRPr="00BD4987">
              <w:rPr>
                <w:rFonts w:ascii="Times New Roman" w:hAnsi="Times New Roman" w:cs="Times New Roman"/>
                <w:sz w:val="20"/>
                <w:szCs w:val="20"/>
              </w:rPr>
              <w:t>83.81%</w:t>
            </w:r>
          </w:p>
        </w:tc>
      </w:tr>
      <w:tr w:rsidR="00BD4987" w:rsidRPr="00BD4987" w:rsidTr="00221DA8">
        <w:trPr>
          <w:trHeight w:val="74"/>
        </w:trPr>
        <w:tc>
          <w:tcPr>
            <w:tcW w:w="1985" w:type="dxa"/>
            <w:vAlign w:val="center"/>
          </w:tcPr>
          <w:p w:rsidR="00BD4987" w:rsidRPr="00BD4987" w:rsidRDefault="00BD4987" w:rsidP="00BD4987">
            <w:pPr>
              <w:spacing w:line="280" w:lineRule="exact"/>
              <w:rPr>
                <w:rFonts w:ascii="Times New Roman" w:hAnsi="Times New Roman" w:cs="Times New Roman"/>
                <w:b/>
                <w:sz w:val="20"/>
                <w:szCs w:val="20"/>
              </w:rPr>
            </w:pPr>
            <w:r w:rsidRPr="00BD4987">
              <w:rPr>
                <w:rFonts w:ascii="Times New Roman" w:hAnsi="Times New Roman" w:cs="Times New Roman"/>
                <w:b/>
                <w:sz w:val="20"/>
                <w:szCs w:val="20"/>
              </w:rPr>
              <w:t xml:space="preserve">Total </w:t>
            </w:r>
          </w:p>
        </w:tc>
        <w:tc>
          <w:tcPr>
            <w:tcW w:w="1559" w:type="dxa"/>
            <w:vAlign w:val="center"/>
          </w:tcPr>
          <w:p w:rsidR="00BD4987" w:rsidRPr="00BD4987" w:rsidRDefault="00BD4987" w:rsidP="00BD4987">
            <w:pPr>
              <w:spacing w:line="280" w:lineRule="exact"/>
              <w:jc w:val="right"/>
              <w:rPr>
                <w:rFonts w:ascii="Times New Roman" w:hAnsi="Times New Roman" w:cs="Times New Roman"/>
                <w:b/>
                <w:sz w:val="20"/>
                <w:szCs w:val="20"/>
              </w:rPr>
            </w:pPr>
            <w:r w:rsidRPr="00BD4987">
              <w:rPr>
                <w:rFonts w:ascii="Times New Roman" w:hAnsi="Times New Roman" w:cs="Times New Roman"/>
                <w:b/>
                <w:sz w:val="20"/>
                <w:szCs w:val="20"/>
              </w:rPr>
              <w:t xml:space="preserve">110 592 </w:t>
            </w:r>
          </w:p>
        </w:tc>
        <w:tc>
          <w:tcPr>
            <w:tcW w:w="1559" w:type="dxa"/>
            <w:vAlign w:val="center"/>
          </w:tcPr>
          <w:p w:rsidR="00BD4987" w:rsidRPr="00BD4987" w:rsidRDefault="00BD4987" w:rsidP="00BD4987">
            <w:pPr>
              <w:spacing w:line="280" w:lineRule="exact"/>
              <w:jc w:val="right"/>
              <w:rPr>
                <w:rFonts w:ascii="Times New Roman" w:hAnsi="Times New Roman" w:cs="Times New Roman"/>
                <w:b/>
                <w:sz w:val="20"/>
                <w:szCs w:val="20"/>
              </w:rPr>
            </w:pPr>
            <w:r w:rsidRPr="00BD4987">
              <w:rPr>
                <w:rFonts w:ascii="Times New Roman" w:hAnsi="Times New Roman" w:cs="Times New Roman"/>
                <w:b/>
                <w:sz w:val="20"/>
                <w:szCs w:val="20"/>
              </w:rPr>
              <w:t>110 592</w:t>
            </w:r>
          </w:p>
        </w:tc>
        <w:tc>
          <w:tcPr>
            <w:tcW w:w="1418" w:type="dxa"/>
            <w:vAlign w:val="center"/>
          </w:tcPr>
          <w:p w:rsidR="00BD4987" w:rsidRPr="00BD4987" w:rsidRDefault="00BD4987" w:rsidP="00BD4987">
            <w:pPr>
              <w:spacing w:line="280" w:lineRule="exact"/>
              <w:jc w:val="right"/>
              <w:rPr>
                <w:rFonts w:ascii="Times New Roman" w:hAnsi="Times New Roman" w:cs="Times New Roman"/>
                <w:b/>
                <w:sz w:val="20"/>
                <w:szCs w:val="20"/>
              </w:rPr>
            </w:pPr>
            <w:r w:rsidRPr="00BD4987">
              <w:rPr>
                <w:rFonts w:ascii="Times New Roman" w:hAnsi="Times New Roman" w:cs="Times New Roman"/>
                <w:b/>
                <w:sz w:val="20"/>
                <w:szCs w:val="20"/>
              </w:rPr>
              <w:t>99 440</w:t>
            </w:r>
          </w:p>
        </w:tc>
        <w:tc>
          <w:tcPr>
            <w:tcW w:w="1559" w:type="dxa"/>
            <w:vAlign w:val="center"/>
          </w:tcPr>
          <w:p w:rsidR="00BD4987" w:rsidRPr="00BD4987" w:rsidRDefault="00BD4987" w:rsidP="00BD4987">
            <w:pPr>
              <w:spacing w:line="280" w:lineRule="exact"/>
              <w:jc w:val="right"/>
              <w:rPr>
                <w:rFonts w:ascii="Times New Roman" w:hAnsi="Times New Roman" w:cs="Times New Roman"/>
                <w:b/>
                <w:sz w:val="20"/>
                <w:szCs w:val="20"/>
              </w:rPr>
            </w:pPr>
            <w:r w:rsidRPr="00BD4987">
              <w:rPr>
                <w:rFonts w:ascii="Times New Roman" w:hAnsi="Times New Roman" w:cs="Times New Roman"/>
                <w:b/>
                <w:sz w:val="20"/>
                <w:szCs w:val="20"/>
              </w:rPr>
              <w:t>11 152</w:t>
            </w:r>
          </w:p>
        </w:tc>
        <w:tc>
          <w:tcPr>
            <w:tcW w:w="1134" w:type="dxa"/>
            <w:vAlign w:val="center"/>
          </w:tcPr>
          <w:p w:rsidR="00BD4987" w:rsidRPr="00BD4987" w:rsidRDefault="00BD4987" w:rsidP="00BD4987">
            <w:pPr>
              <w:spacing w:line="280" w:lineRule="exact"/>
              <w:jc w:val="right"/>
              <w:rPr>
                <w:rFonts w:ascii="Times New Roman" w:hAnsi="Times New Roman" w:cs="Times New Roman"/>
                <w:b/>
                <w:sz w:val="20"/>
                <w:szCs w:val="20"/>
              </w:rPr>
            </w:pPr>
            <w:r w:rsidRPr="00BD4987">
              <w:rPr>
                <w:rFonts w:ascii="Times New Roman" w:hAnsi="Times New Roman" w:cs="Times New Roman"/>
                <w:b/>
                <w:sz w:val="20"/>
                <w:szCs w:val="20"/>
              </w:rPr>
              <w:t>89.9%</w:t>
            </w:r>
          </w:p>
        </w:tc>
      </w:tr>
    </w:tbl>
    <w:p w:rsidR="00670228" w:rsidRPr="0088573A" w:rsidRDefault="00670228" w:rsidP="00670228">
      <w:pPr>
        <w:spacing w:after="200" w:line="276" w:lineRule="auto"/>
        <w:jc w:val="right"/>
        <w:outlineLvl w:val="0"/>
        <w:rPr>
          <w:rFonts w:ascii="Times New Roman" w:eastAsia="Arial Unicode MS" w:hAnsi="Times New Roman" w:cs="Times New Roman"/>
          <w:b/>
          <w:color w:val="000000"/>
          <w:u w:color="000000"/>
          <w:lang w:eastAsia="en-ZA"/>
        </w:rPr>
      </w:pPr>
      <w:r w:rsidRPr="0088573A">
        <w:rPr>
          <w:rFonts w:ascii="Times New Roman" w:eastAsia="Arial Unicode MS" w:hAnsi="Times New Roman" w:cs="Times New Roman"/>
          <w:b/>
          <w:color w:val="000000"/>
          <w:u w:color="000000"/>
          <w:lang w:eastAsia="en-ZA"/>
        </w:rPr>
        <w:t xml:space="preserve">      Source: CSP 20</w:t>
      </w:r>
      <w:r w:rsidR="00BD4987">
        <w:rPr>
          <w:rFonts w:ascii="Times New Roman" w:eastAsia="Arial Unicode MS" w:hAnsi="Times New Roman" w:cs="Times New Roman"/>
          <w:b/>
          <w:color w:val="000000"/>
          <w:u w:color="000000"/>
          <w:lang w:eastAsia="en-ZA"/>
        </w:rPr>
        <w:t>16</w:t>
      </w:r>
      <w:r w:rsidRPr="0088573A">
        <w:rPr>
          <w:rFonts w:ascii="Times New Roman" w:eastAsia="Arial Unicode MS" w:hAnsi="Times New Roman" w:cs="Times New Roman"/>
          <w:b/>
          <w:color w:val="000000"/>
          <w:u w:color="000000"/>
          <w:lang w:eastAsia="en-ZA"/>
        </w:rPr>
        <w:t>/1</w:t>
      </w:r>
      <w:r w:rsidR="00BD4987">
        <w:rPr>
          <w:rFonts w:ascii="Times New Roman" w:eastAsia="Arial Unicode MS" w:hAnsi="Times New Roman" w:cs="Times New Roman"/>
          <w:b/>
          <w:color w:val="000000"/>
          <w:u w:color="000000"/>
          <w:lang w:eastAsia="en-ZA"/>
        </w:rPr>
        <w:t>7</w:t>
      </w:r>
      <w:r w:rsidRPr="0088573A">
        <w:rPr>
          <w:rFonts w:ascii="Times New Roman" w:eastAsia="Arial Unicode MS" w:hAnsi="Times New Roman" w:cs="Times New Roman"/>
          <w:b/>
          <w:color w:val="000000"/>
          <w:u w:color="000000"/>
          <w:lang w:eastAsia="en-ZA"/>
        </w:rPr>
        <w:t xml:space="preserve"> Annual Report</w:t>
      </w:r>
    </w:p>
    <w:p w:rsidR="0072068E" w:rsidRDefault="00BD4987" w:rsidP="00670228">
      <w:pPr>
        <w:spacing w:after="200" w:line="276" w:lineRule="auto"/>
        <w:jc w:val="both"/>
        <w:outlineLvl w:val="0"/>
        <w:rPr>
          <w:rFonts w:ascii="Times New Roman" w:eastAsia="Arial Unicode MS" w:hAnsi="Times New Roman" w:cs="Times New Roman"/>
          <w:color w:val="000000"/>
          <w:sz w:val="24"/>
          <w:szCs w:val="24"/>
          <w:u w:color="000000"/>
          <w:lang w:eastAsia="en-ZA"/>
        </w:rPr>
      </w:pPr>
      <w:r w:rsidRPr="00BD4987">
        <w:rPr>
          <w:rFonts w:ascii="Times New Roman" w:eastAsia="Arial Unicode MS" w:hAnsi="Times New Roman" w:cs="Times New Roman"/>
          <w:color w:val="000000"/>
          <w:sz w:val="24"/>
          <w:szCs w:val="24"/>
          <w:u w:color="000000"/>
          <w:lang w:eastAsia="en-ZA"/>
        </w:rPr>
        <w:t xml:space="preserve">The </w:t>
      </w:r>
      <w:r w:rsidRPr="00BD4987">
        <w:rPr>
          <w:rFonts w:ascii="Times New Roman" w:eastAsia="Arial Unicode MS" w:hAnsi="Times New Roman" w:cs="Times New Roman"/>
          <w:b/>
          <w:color w:val="000000"/>
          <w:sz w:val="24"/>
          <w:szCs w:val="24"/>
          <w:u w:color="000000"/>
          <w:lang w:eastAsia="en-ZA"/>
        </w:rPr>
        <w:t>Legislation and Policy Development Programme</w:t>
      </w:r>
      <w:r w:rsidRPr="00BD4987">
        <w:rPr>
          <w:rFonts w:ascii="Times New Roman" w:eastAsia="Arial Unicode MS" w:hAnsi="Times New Roman" w:cs="Times New Roman"/>
          <w:color w:val="000000"/>
          <w:sz w:val="24"/>
          <w:szCs w:val="24"/>
          <w:u w:color="000000"/>
          <w:lang w:eastAsia="en-ZA"/>
        </w:rPr>
        <w:t xml:space="preserve"> spent R19.2 million of its R22.8 million final appropriations, thus recording the highest underspending of the Secretariat’s budget programmes (R3.5 million unspent). The </w:t>
      </w:r>
      <w:r w:rsidRPr="00BD4987">
        <w:rPr>
          <w:rFonts w:ascii="Times New Roman" w:eastAsia="Arial Unicode MS" w:hAnsi="Times New Roman" w:cs="Times New Roman"/>
          <w:b/>
          <w:color w:val="000000"/>
          <w:sz w:val="24"/>
          <w:szCs w:val="24"/>
          <w:u w:color="000000"/>
          <w:lang w:eastAsia="en-ZA"/>
        </w:rPr>
        <w:t>Civilian Oversight, Monitoring and Evaluation Programme</w:t>
      </w:r>
      <w:r w:rsidRPr="00BD4987">
        <w:rPr>
          <w:rFonts w:ascii="Times New Roman" w:eastAsia="Arial Unicode MS" w:hAnsi="Times New Roman" w:cs="Times New Roman"/>
          <w:color w:val="000000"/>
          <w:sz w:val="24"/>
          <w:szCs w:val="24"/>
          <w:u w:color="000000"/>
          <w:lang w:eastAsia="en-ZA"/>
        </w:rPr>
        <w:t xml:space="preserve">, which spent R17.6 million of its R21 million final appropriation (R3.4 million unspent), followed closely. </w:t>
      </w:r>
      <w:r w:rsidRPr="00BD4987">
        <w:rPr>
          <w:rFonts w:ascii="Times New Roman" w:eastAsia="Arial Unicode MS" w:hAnsi="Times New Roman" w:cs="Times New Roman"/>
          <w:b/>
          <w:color w:val="000000"/>
          <w:sz w:val="24"/>
          <w:szCs w:val="24"/>
          <w:u w:color="000000"/>
          <w:lang w:eastAsia="en-ZA"/>
        </w:rPr>
        <w:t>The Administration Programme</w:t>
      </w:r>
      <w:r w:rsidRPr="00BD4987">
        <w:rPr>
          <w:rFonts w:ascii="Times New Roman" w:eastAsia="Arial Unicode MS" w:hAnsi="Times New Roman" w:cs="Times New Roman"/>
          <w:color w:val="000000"/>
          <w:sz w:val="24"/>
          <w:szCs w:val="24"/>
          <w:u w:color="000000"/>
          <w:lang w:eastAsia="en-ZA"/>
        </w:rPr>
        <w:t xml:space="preserve"> spent 94.4% of its R42.8 million final appropriations (R2.8 million unspent).  </w:t>
      </w:r>
    </w:p>
    <w:p w:rsidR="0072068E" w:rsidRPr="0072068E" w:rsidRDefault="0072068E" w:rsidP="0072068E">
      <w:pPr>
        <w:spacing w:after="200" w:line="276" w:lineRule="auto"/>
        <w:jc w:val="both"/>
        <w:outlineLvl w:val="0"/>
        <w:rPr>
          <w:rFonts w:ascii="Times New Roman" w:eastAsia="Arial Unicode MS" w:hAnsi="Times New Roman" w:cs="Times New Roman"/>
          <w:b/>
          <w:color w:val="000000"/>
          <w:sz w:val="24"/>
          <w:szCs w:val="24"/>
          <w:u w:color="000000"/>
          <w:lang w:eastAsia="en-ZA"/>
        </w:rPr>
      </w:pPr>
      <w:r w:rsidRPr="0072068E">
        <w:rPr>
          <w:rFonts w:ascii="Times New Roman" w:eastAsia="Arial Unicode MS" w:hAnsi="Times New Roman" w:cs="Times New Roman"/>
          <w:b/>
          <w:color w:val="000000"/>
          <w:sz w:val="24"/>
          <w:szCs w:val="24"/>
          <w:u w:color="000000"/>
          <w:lang w:eastAsia="en-ZA"/>
        </w:rPr>
        <w:t xml:space="preserve">2.2 </w:t>
      </w:r>
      <w:r w:rsidRPr="0072068E">
        <w:rPr>
          <w:rFonts w:ascii="Times New Roman" w:eastAsia="Arial Unicode MS" w:hAnsi="Times New Roman" w:cs="Times New Roman"/>
          <w:b/>
          <w:color w:val="000000"/>
          <w:sz w:val="24"/>
          <w:szCs w:val="24"/>
          <w:u w:color="000000"/>
          <w:lang w:eastAsia="en-ZA"/>
        </w:rPr>
        <w:tab/>
        <w:t xml:space="preserve">Virements </w:t>
      </w:r>
    </w:p>
    <w:p w:rsidR="0072068E" w:rsidRPr="0072068E" w:rsidRDefault="0072068E" w:rsidP="0072068E">
      <w:pPr>
        <w:spacing w:after="200" w:line="276" w:lineRule="auto"/>
        <w:jc w:val="both"/>
        <w:outlineLvl w:val="0"/>
        <w:rPr>
          <w:rFonts w:ascii="Times New Roman" w:eastAsia="Arial Unicode MS" w:hAnsi="Times New Roman" w:cs="Times New Roman"/>
          <w:color w:val="000000"/>
          <w:sz w:val="24"/>
          <w:szCs w:val="24"/>
          <w:u w:color="000000"/>
          <w:lang w:eastAsia="en-ZA"/>
        </w:rPr>
      </w:pPr>
      <w:r w:rsidRPr="0072068E">
        <w:rPr>
          <w:rFonts w:ascii="Times New Roman" w:eastAsia="Arial Unicode MS" w:hAnsi="Times New Roman" w:cs="Times New Roman"/>
          <w:color w:val="000000"/>
          <w:sz w:val="24"/>
          <w:szCs w:val="24"/>
          <w:u w:color="000000"/>
          <w:lang w:eastAsia="en-ZA"/>
        </w:rPr>
        <w:t xml:space="preserve">The virement from Programme 1: Administration (R91 000.00) and Programme 3: Legislation and Policy Development (R1.571 million) was to defray overspending on goods and services in Programme 2: Inter-sectoral Coordination and Strategic Partnerships due to accrued expenditure from 2015/16. In total, R1. 590 million was moved to Programme 2.  </w:t>
      </w:r>
    </w:p>
    <w:p w:rsidR="0072068E" w:rsidRPr="0072068E" w:rsidRDefault="0072068E" w:rsidP="0072068E">
      <w:pPr>
        <w:spacing w:after="200" w:line="276" w:lineRule="auto"/>
        <w:jc w:val="both"/>
        <w:outlineLvl w:val="0"/>
        <w:rPr>
          <w:rFonts w:ascii="Times New Roman" w:eastAsia="Arial Unicode MS" w:hAnsi="Times New Roman" w:cs="Times New Roman"/>
          <w:b/>
          <w:color w:val="000000"/>
          <w:sz w:val="24"/>
          <w:szCs w:val="24"/>
          <w:u w:color="000000"/>
          <w:lang w:eastAsia="en-ZA"/>
        </w:rPr>
      </w:pPr>
      <w:r w:rsidRPr="0072068E">
        <w:rPr>
          <w:rFonts w:ascii="Times New Roman" w:eastAsia="Arial Unicode MS" w:hAnsi="Times New Roman" w:cs="Times New Roman"/>
          <w:b/>
          <w:color w:val="000000"/>
          <w:sz w:val="24"/>
          <w:szCs w:val="24"/>
          <w:u w:color="000000"/>
          <w:lang w:eastAsia="en-ZA"/>
        </w:rPr>
        <w:t>2.3</w:t>
      </w:r>
      <w:r w:rsidRPr="0072068E">
        <w:rPr>
          <w:rFonts w:ascii="Times New Roman" w:eastAsia="Arial Unicode MS" w:hAnsi="Times New Roman" w:cs="Times New Roman"/>
          <w:b/>
          <w:color w:val="000000"/>
          <w:sz w:val="24"/>
          <w:szCs w:val="24"/>
          <w:u w:color="000000"/>
          <w:lang w:eastAsia="en-ZA"/>
        </w:rPr>
        <w:tab/>
        <w:t xml:space="preserve">Accruals </w:t>
      </w:r>
    </w:p>
    <w:p w:rsidR="0072068E" w:rsidRPr="0072068E" w:rsidRDefault="0072068E" w:rsidP="0072068E">
      <w:pPr>
        <w:spacing w:after="200" w:line="276" w:lineRule="auto"/>
        <w:jc w:val="both"/>
        <w:outlineLvl w:val="0"/>
        <w:rPr>
          <w:rFonts w:ascii="Times New Roman" w:eastAsia="Arial Unicode MS" w:hAnsi="Times New Roman" w:cs="Times New Roman"/>
          <w:color w:val="000000"/>
          <w:sz w:val="24"/>
          <w:szCs w:val="24"/>
          <w:u w:color="000000"/>
          <w:lang w:eastAsia="en-ZA"/>
        </w:rPr>
      </w:pPr>
      <w:r w:rsidRPr="0072068E">
        <w:rPr>
          <w:rFonts w:ascii="Times New Roman" w:eastAsia="Arial Unicode MS" w:hAnsi="Times New Roman" w:cs="Times New Roman"/>
          <w:color w:val="000000"/>
          <w:sz w:val="24"/>
          <w:szCs w:val="24"/>
          <w:u w:color="000000"/>
          <w:lang w:eastAsia="en-ZA"/>
        </w:rPr>
        <w:t xml:space="preserve">The Secretariat reduced its accruals from R5.684 million in 2015/16 to R2.777 million in 2016/17. Accruals were the basis for two consecutive qualified audit opinions (2013/14 and 2014/15). </w:t>
      </w:r>
    </w:p>
    <w:p w:rsidR="0072068E" w:rsidRPr="0072068E" w:rsidRDefault="0072068E" w:rsidP="0072068E">
      <w:pPr>
        <w:spacing w:after="200" w:line="276" w:lineRule="auto"/>
        <w:jc w:val="both"/>
        <w:outlineLvl w:val="0"/>
        <w:rPr>
          <w:rFonts w:ascii="Times New Roman" w:eastAsia="Arial Unicode MS" w:hAnsi="Times New Roman" w:cs="Times New Roman"/>
          <w:b/>
          <w:color w:val="000000"/>
          <w:sz w:val="24"/>
          <w:szCs w:val="24"/>
          <w:u w:color="000000"/>
          <w:lang w:eastAsia="en-ZA"/>
        </w:rPr>
      </w:pPr>
      <w:r w:rsidRPr="0072068E">
        <w:rPr>
          <w:rFonts w:ascii="Times New Roman" w:eastAsia="Arial Unicode MS" w:hAnsi="Times New Roman" w:cs="Times New Roman"/>
          <w:b/>
          <w:color w:val="000000"/>
          <w:sz w:val="24"/>
          <w:szCs w:val="24"/>
          <w:u w:color="000000"/>
          <w:lang w:eastAsia="en-ZA"/>
        </w:rPr>
        <w:t>2.4</w:t>
      </w:r>
      <w:r w:rsidRPr="0072068E">
        <w:rPr>
          <w:rFonts w:ascii="Times New Roman" w:eastAsia="Arial Unicode MS" w:hAnsi="Times New Roman" w:cs="Times New Roman"/>
          <w:b/>
          <w:color w:val="000000"/>
          <w:sz w:val="24"/>
          <w:szCs w:val="24"/>
          <w:u w:color="000000"/>
          <w:lang w:eastAsia="en-ZA"/>
        </w:rPr>
        <w:tab/>
        <w:t xml:space="preserve">Unauthorised expenditure </w:t>
      </w:r>
    </w:p>
    <w:p w:rsidR="0072068E" w:rsidRPr="0072068E" w:rsidRDefault="0072068E" w:rsidP="0072068E">
      <w:pPr>
        <w:spacing w:after="200" w:line="276" w:lineRule="auto"/>
        <w:jc w:val="both"/>
        <w:outlineLvl w:val="0"/>
        <w:rPr>
          <w:rFonts w:ascii="Times New Roman" w:eastAsia="Arial Unicode MS" w:hAnsi="Times New Roman" w:cs="Times New Roman"/>
          <w:color w:val="000000"/>
          <w:sz w:val="24"/>
          <w:szCs w:val="24"/>
          <w:u w:color="000000"/>
          <w:lang w:eastAsia="en-ZA"/>
        </w:rPr>
      </w:pPr>
      <w:r w:rsidRPr="0072068E">
        <w:rPr>
          <w:rFonts w:ascii="Times New Roman" w:eastAsia="Arial Unicode MS" w:hAnsi="Times New Roman" w:cs="Times New Roman"/>
          <w:color w:val="000000"/>
          <w:sz w:val="24"/>
          <w:szCs w:val="24"/>
          <w:u w:color="000000"/>
          <w:lang w:eastAsia="en-ZA"/>
        </w:rPr>
        <w:t xml:space="preserve">The Secretariat recorded R5.696 million in unauthorised expenditure in the 2016/17 financial year, due to overspending incurred in the previous financial year. The Secretariat did not record any unauthorised expenditure in 2015/16. </w:t>
      </w:r>
    </w:p>
    <w:p w:rsidR="0072068E" w:rsidRPr="0072068E" w:rsidRDefault="0072068E" w:rsidP="0072068E">
      <w:pPr>
        <w:spacing w:after="200" w:line="276" w:lineRule="auto"/>
        <w:jc w:val="both"/>
        <w:outlineLvl w:val="0"/>
        <w:rPr>
          <w:rFonts w:ascii="Times New Roman" w:eastAsia="Arial Unicode MS" w:hAnsi="Times New Roman" w:cs="Times New Roman"/>
          <w:b/>
          <w:color w:val="000000"/>
          <w:sz w:val="24"/>
          <w:szCs w:val="24"/>
          <w:u w:color="000000"/>
          <w:lang w:eastAsia="en-ZA"/>
        </w:rPr>
      </w:pPr>
      <w:r w:rsidRPr="0072068E">
        <w:rPr>
          <w:rFonts w:ascii="Times New Roman" w:eastAsia="Arial Unicode MS" w:hAnsi="Times New Roman" w:cs="Times New Roman"/>
          <w:b/>
          <w:color w:val="000000"/>
          <w:sz w:val="24"/>
          <w:szCs w:val="24"/>
          <w:u w:color="000000"/>
          <w:lang w:eastAsia="en-ZA"/>
        </w:rPr>
        <w:t>2.5</w:t>
      </w:r>
      <w:r w:rsidRPr="0072068E">
        <w:rPr>
          <w:rFonts w:ascii="Times New Roman" w:eastAsia="Arial Unicode MS" w:hAnsi="Times New Roman" w:cs="Times New Roman"/>
          <w:b/>
          <w:color w:val="000000"/>
          <w:sz w:val="24"/>
          <w:szCs w:val="24"/>
          <w:u w:color="000000"/>
          <w:lang w:eastAsia="en-ZA"/>
        </w:rPr>
        <w:tab/>
        <w:t xml:space="preserve">Irregular expenditure </w:t>
      </w:r>
    </w:p>
    <w:p w:rsidR="0072068E" w:rsidRPr="0072068E" w:rsidRDefault="0072068E" w:rsidP="0072068E">
      <w:pPr>
        <w:spacing w:after="200" w:line="276" w:lineRule="auto"/>
        <w:jc w:val="both"/>
        <w:outlineLvl w:val="0"/>
        <w:rPr>
          <w:rFonts w:ascii="Times New Roman" w:eastAsia="Arial Unicode MS" w:hAnsi="Times New Roman" w:cs="Times New Roman"/>
          <w:color w:val="000000"/>
          <w:sz w:val="24"/>
          <w:szCs w:val="24"/>
          <w:u w:color="000000"/>
          <w:lang w:eastAsia="en-ZA"/>
        </w:rPr>
      </w:pPr>
      <w:r w:rsidRPr="0072068E">
        <w:rPr>
          <w:rFonts w:ascii="Times New Roman" w:eastAsia="Arial Unicode MS" w:hAnsi="Times New Roman" w:cs="Times New Roman"/>
          <w:color w:val="000000"/>
          <w:sz w:val="24"/>
          <w:szCs w:val="24"/>
          <w:u w:color="000000"/>
          <w:lang w:eastAsia="en-ZA"/>
        </w:rPr>
        <w:t xml:space="preserve">The Secretariat incurred irregular expenditure to the amount of R6.351 million during the 2016/17 financial year, which is a decrease from the previous financial year. The closing balance of irregular expenditure was R37.755 million (R31.404 million was brought over from previous financial years. </w:t>
      </w:r>
    </w:p>
    <w:p w:rsidR="0072068E" w:rsidRPr="0072068E" w:rsidRDefault="0072068E" w:rsidP="0072068E">
      <w:pPr>
        <w:spacing w:after="200" w:line="276" w:lineRule="auto"/>
        <w:jc w:val="both"/>
        <w:outlineLvl w:val="0"/>
        <w:rPr>
          <w:rFonts w:ascii="Times New Roman" w:eastAsia="Arial Unicode MS" w:hAnsi="Times New Roman" w:cs="Times New Roman"/>
          <w:b/>
          <w:color w:val="000000"/>
          <w:sz w:val="24"/>
          <w:szCs w:val="24"/>
          <w:u w:color="000000"/>
          <w:lang w:eastAsia="en-ZA"/>
        </w:rPr>
      </w:pPr>
      <w:r w:rsidRPr="0072068E">
        <w:rPr>
          <w:rFonts w:ascii="Times New Roman" w:eastAsia="Arial Unicode MS" w:hAnsi="Times New Roman" w:cs="Times New Roman"/>
          <w:b/>
          <w:color w:val="000000"/>
          <w:sz w:val="24"/>
          <w:szCs w:val="24"/>
          <w:u w:color="000000"/>
          <w:lang w:eastAsia="en-ZA"/>
        </w:rPr>
        <w:t>2.6</w:t>
      </w:r>
      <w:r w:rsidRPr="0072068E">
        <w:rPr>
          <w:rFonts w:ascii="Times New Roman" w:eastAsia="Arial Unicode MS" w:hAnsi="Times New Roman" w:cs="Times New Roman"/>
          <w:b/>
          <w:color w:val="000000"/>
          <w:sz w:val="24"/>
          <w:szCs w:val="24"/>
          <w:u w:color="000000"/>
          <w:lang w:eastAsia="en-ZA"/>
        </w:rPr>
        <w:tab/>
        <w:t xml:space="preserve">Fruitless and Wasteful expenditure </w:t>
      </w:r>
    </w:p>
    <w:p w:rsidR="0072068E" w:rsidRPr="0072068E" w:rsidRDefault="0072068E" w:rsidP="0072068E">
      <w:pPr>
        <w:spacing w:after="200" w:line="276" w:lineRule="auto"/>
        <w:jc w:val="both"/>
        <w:outlineLvl w:val="0"/>
        <w:rPr>
          <w:rFonts w:ascii="Times New Roman" w:eastAsia="Arial Unicode MS" w:hAnsi="Times New Roman" w:cs="Times New Roman"/>
          <w:color w:val="000000"/>
          <w:sz w:val="24"/>
          <w:szCs w:val="24"/>
          <w:u w:color="000000"/>
          <w:lang w:eastAsia="en-ZA"/>
        </w:rPr>
      </w:pPr>
      <w:r w:rsidRPr="0072068E">
        <w:rPr>
          <w:rFonts w:ascii="Times New Roman" w:eastAsia="Arial Unicode MS" w:hAnsi="Times New Roman" w:cs="Times New Roman"/>
          <w:color w:val="000000"/>
          <w:sz w:val="24"/>
          <w:szCs w:val="24"/>
          <w:u w:color="000000"/>
          <w:lang w:eastAsia="en-ZA"/>
        </w:rPr>
        <w:t xml:space="preserve">The Secretariat paid R1 000.00 interest to the South African Revenue Service (SARS), which is still under investigation. The Secretariat further incurred R30 thousand in Fruitless and wasteful expenditure for DVDs paid but not delivered. </w:t>
      </w:r>
    </w:p>
    <w:p w:rsidR="0072068E" w:rsidRPr="0072068E" w:rsidRDefault="0072068E" w:rsidP="0072068E">
      <w:pPr>
        <w:spacing w:after="200" w:line="276" w:lineRule="auto"/>
        <w:jc w:val="both"/>
        <w:outlineLvl w:val="0"/>
        <w:rPr>
          <w:rFonts w:ascii="Times New Roman" w:eastAsia="Arial Unicode MS" w:hAnsi="Times New Roman" w:cs="Times New Roman"/>
          <w:b/>
          <w:color w:val="000000"/>
          <w:sz w:val="24"/>
          <w:szCs w:val="24"/>
          <w:u w:color="000000"/>
          <w:lang w:eastAsia="en-ZA"/>
        </w:rPr>
      </w:pPr>
      <w:r w:rsidRPr="0072068E">
        <w:rPr>
          <w:rFonts w:ascii="Times New Roman" w:eastAsia="Arial Unicode MS" w:hAnsi="Times New Roman" w:cs="Times New Roman"/>
          <w:b/>
          <w:color w:val="000000"/>
          <w:sz w:val="24"/>
          <w:szCs w:val="24"/>
          <w:u w:color="000000"/>
          <w:lang w:eastAsia="en-ZA"/>
        </w:rPr>
        <w:t>2.7</w:t>
      </w:r>
      <w:r w:rsidRPr="0072068E">
        <w:rPr>
          <w:rFonts w:ascii="Times New Roman" w:eastAsia="Arial Unicode MS" w:hAnsi="Times New Roman" w:cs="Times New Roman"/>
          <w:b/>
          <w:color w:val="000000"/>
          <w:sz w:val="24"/>
          <w:szCs w:val="24"/>
          <w:u w:color="000000"/>
          <w:lang w:eastAsia="en-ZA"/>
        </w:rPr>
        <w:tab/>
        <w:t xml:space="preserve">Claims against the Department </w:t>
      </w:r>
    </w:p>
    <w:p w:rsidR="0072068E" w:rsidRPr="0072068E" w:rsidRDefault="0072068E" w:rsidP="0072068E">
      <w:pPr>
        <w:spacing w:after="200" w:line="276" w:lineRule="auto"/>
        <w:jc w:val="both"/>
        <w:outlineLvl w:val="0"/>
        <w:rPr>
          <w:rFonts w:ascii="Times New Roman" w:eastAsia="Arial Unicode MS" w:hAnsi="Times New Roman" w:cs="Times New Roman"/>
          <w:color w:val="000000"/>
          <w:sz w:val="24"/>
          <w:szCs w:val="24"/>
          <w:u w:color="000000"/>
          <w:lang w:eastAsia="en-ZA"/>
        </w:rPr>
      </w:pPr>
    </w:p>
    <w:p w:rsidR="00670228" w:rsidRDefault="0072068E" w:rsidP="0072068E">
      <w:pPr>
        <w:spacing w:after="200" w:line="276" w:lineRule="auto"/>
        <w:jc w:val="both"/>
        <w:outlineLvl w:val="0"/>
        <w:rPr>
          <w:rFonts w:ascii="Times New Roman" w:eastAsia="Arial Unicode MS" w:hAnsi="Times New Roman" w:cs="Times New Roman"/>
          <w:color w:val="000000"/>
          <w:sz w:val="24"/>
          <w:szCs w:val="24"/>
          <w:u w:color="000000"/>
          <w:lang w:eastAsia="en-ZA"/>
        </w:rPr>
      </w:pPr>
      <w:r w:rsidRPr="0072068E">
        <w:rPr>
          <w:rFonts w:ascii="Times New Roman" w:eastAsia="Arial Unicode MS" w:hAnsi="Times New Roman" w:cs="Times New Roman"/>
          <w:color w:val="000000"/>
          <w:sz w:val="24"/>
          <w:szCs w:val="24"/>
          <w:u w:color="000000"/>
          <w:lang w:eastAsia="en-ZA"/>
        </w:rPr>
        <w:lastRenderedPageBreak/>
        <w:t xml:space="preserve">Claims against the Secretariat were reduced from R2.6 million in 2015/16 to R104 thousand in 2016/17. This is a significant improvement. </w:t>
      </w:r>
      <w:r w:rsidR="00BD4987" w:rsidRPr="00BD4987">
        <w:rPr>
          <w:rFonts w:ascii="Times New Roman" w:eastAsia="Arial Unicode MS" w:hAnsi="Times New Roman" w:cs="Times New Roman"/>
          <w:color w:val="000000"/>
          <w:sz w:val="24"/>
          <w:szCs w:val="24"/>
          <w:u w:color="000000"/>
          <w:lang w:eastAsia="en-ZA"/>
        </w:rPr>
        <w:t xml:space="preserve"> </w:t>
      </w:r>
    </w:p>
    <w:p w:rsidR="00C801B9" w:rsidRDefault="00C801B9" w:rsidP="00670228">
      <w:pPr>
        <w:spacing w:after="200" w:line="276" w:lineRule="auto"/>
        <w:jc w:val="both"/>
        <w:outlineLvl w:val="0"/>
        <w:rPr>
          <w:rFonts w:ascii="Times New Roman" w:eastAsia="Arial Unicode MS" w:hAnsi="Times New Roman" w:cs="Times New Roman"/>
          <w:b/>
          <w:color w:val="000000"/>
          <w:sz w:val="24"/>
          <w:szCs w:val="24"/>
          <w:u w:color="000000"/>
          <w:lang w:eastAsia="en-ZA"/>
        </w:rPr>
      </w:pPr>
    </w:p>
    <w:p w:rsidR="00670228" w:rsidRPr="00BD4987" w:rsidRDefault="00670228" w:rsidP="00670228">
      <w:pPr>
        <w:spacing w:after="200" w:line="276" w:lineRule="auto"/>
        <w:jc w:val="both"/>
        <w:outlineLvl w:val="0"/>
        <w:rPr>
          <w:rFonts w:ascii="Times New Roman" w:eastAsia="Arial Unicode MS" w:hAnsi="Times New Roman" w:cs="Times New Roman"/>
          <w:color w:val="000000"/>
          <w:sz w:val="24"/>
          <w:szCs w:val="24"/>
          <w:u w:color="000000"/>
          <w:lang w:eastAsia="en-ZA"/>
        </w:rPr>
      </w:pPr>
      <w:r w:rsidRPr="00BD4987">
        <w:rPr>
          <w:rFonts w:ascii="Times New Roman" w:eastAsia="Arial Unicode MS" w:hAnsi="Times New Roman" w:cs="Times New Roman"/>
          <w:b/>
          <w:color w:val="000000"/>
          <w:sz w:val="24"/>
          <w:szCs w:val="24"/>
          <w:u w:color="000000"/>
          <w:lang w:eastAsia="en-ZA"/>
        </w:rPr>
        <w:t xml:space="preserve">3.  </w:t>
      </w:r>
      <w:r w:rsidRPr="00BD4987">
        <w:rPr>
          <w:rFonts w:ascii="Times New Roman" w:eastAsia="Arial Unicode MS" w:hAnsi="Times New Roman" w:cs="Times New Roman"/>
          <w:b/>
          <w:bCs/>
          <w:color w:val="000000"/>
          <w:sz w:val="24"/>
          <w:szCs w:val="24"/>
          <w:u w:color="000000"/>
          <w:lang w:eastAsia="en-ZA"/>
        </w:rPr>
        <w:t xml:space="preserve">REPORT OF THE AUDITOR-GENERAL </w:t>
      </w:r>
    </w:p>
    <w:p w:rsidR="00BD4987" w:rsidRPr="00BD4987" w:rsidRDefault="00BD4987" w:rsidP="00BD4987">
      <w:pPr>
        <w:autoSpaceDE w:val="0"/>
        <w:autoSpaceDN w:val="0"/>
        <w:adjustRightInd w:val="0"/>
        <w:spacing w:after="0" w:line="280" w:lineRule="exact"/>
        <w:jc w:val="both"/>
        <w:rPr>
          <w:rFonts w:ascii="Times New Roman" w:hAnsi="Times New Roman" w:cs="Times New Roman"/>
          <w:sz w:val="24"/>
          <w:szCs w:val="24"/>
        </w:rPr>
      </w:pPr>
      <w:r w:rsidRPr="00BD4987">
        <w:rPr>
          <w:rFonts w:ascii="Times New Roman" w:hAnsi="Times New Roman" w:cs="Times New Roman"/>
          <w:sz w:val="24"/>
          <w:szCs w:val="24"/>
        </w:rPr>
        <w:t xml:space="preserve">The CSP received an </w:t>
      </w:r>
      <w:r w:rsidRPr="00BD4987">
        <w:rPr>
          <w:rFonts w:ascii="Times New Roman" w:hAnsi="Times New Roman" w:cs="Times New Roman"/>
          <w:b/>
          <w:sz w:val="24"/>
          <w:szCs w:val="24"/>
        </w:rPr>
        <w:t>unqualified audit opinion</w:t>
      </w:r>
      <w:r w:rsidRPr="00BD4987">
        <w:rPr>
          <w:rFonts w:ascii="Times New Roman" w:hAnsi="Times New Roman" w:cs="Times New Roman"/>
          <w:sz w:val="24"/>
          <w:szCs w:val="24"/>
        </w:rPr>
        <w:t xml:space="preserve"> with findings in the 2016/17 financial year. The AGSA stated that the financial statements present fairly, in all material respects, the financial position of the Department of Civilian Secretariat for Police Service as at 31 March 2017. Additionally, that its financial performance and cash flows for the year then ended in accordance with the modified cash standard and the requirements of the Public Finance Management Act of South Africa, 1999 (Act No 1 of 1999) (PFMA).</w:t>
      </w:r>
    </w:p>
    <w:p w:rsidR="00BD4987" w:rsidRPr="00BD4987" w:rsidRDefault="00BD4987" w:rsidP="00BD4987">
      <w:pPr>
        <w:autoSpaceDE w:val="0"/>
        <w:autoSpaceDN w:val="0"/>
        <w:adjustRightInd w:val="0"/>
        <w:spacing w:after="0" w:line="280" w:lineRule="exact"/>
        <w:jc w:val="both"/>
        <w:rPr>
          <w:rFonts w:ascii="Times New Roman" w:hAnsi="Times New Roman" w:cs="Times New Roman"/>
          <w:sz w:val="24"/>
          <w:szCs w:val="24"/>
        </w:rPr>
      </w:pPr>
    </w:p>
    <w:p w:rsidR="00BD4987" w:rsidRPr="00BD4987" w:rsidRDefault="00BD4987" w:rsidP="00BD4987">
      <w:pPr>
        <w:autoSpaceDE w:val="0"/>
        <w:autoSpaceDN w:val="0"/>
        <w:adjustRightInd w:val="0"/>
        <w:spacing w:after="0" w:line="280" w:lineRule="exact"/>
        <w:jc w:val="both"/>
        <w:rPr>
          <w:rFonts w:ascii="Times New Roman" w:hAnsi="Times New Roman" w:cs="Times New Roman"/>
          <w:sz w:val="24"/>
          <w:szCs w:val="24"/>
        </w:rPr>
      </w:pPr>
      <w:r w:rsidRPr="00BD4987">
        <w:rPr>
          <w:rFonts w:ascii="Times New Roman" w:hAnsi="Times New Roman" w:cs="Times New Roman"/>
          <w:sz w:val="24"/>
          <w:szCs w:val="24"/>
        </w:rPr>
        <w:t xml:space="preserve">The CSP received qualified audit opinions in 2014/15 and 2015/16. </w:t>
      </w:r>
    </w:p>
    <w:p w:rsidR="00BD4987" w:rsidRPr="00BD4987" w:rsidRDefault="00BD4987" w:rsidP="00BD4987">
      <w:pPr>
        <w:autoSpaceDE w:val="0"/>
        <w:autoSpaceDN w:val="0"/>
        <w:adjustRightInd w:val="0"/>
        <w:spacing w:after="0" w:line="280" w:lineRule="exact"/>
        <w:jc w:val="both"/>
        <w:rPr>
          <w:rFonts w:ascii="Times New Roman" w:hAnsi="Times New Roman" w:cs="Times New Roman"/>
          <w:sz w:val="24"/>
          <w:szCs w:val="24"/>
        </w:rPr>
      </w:pPr>
    </w:p>
    <w:p w:rsidR="00BD4987" w:rsidRPr="001C57C6" w:rsidRDefault="00BD4987" w:rsidP="0010437C">
      <w:pPr>
        <w:pStyle w:val="ListParagraph"/>
        <w:keepNext/>
        <w:keepLines/>
        <w:numPr>
          <w:ilvl w:val="2"/>
          <w:numId w:val="11"/>
        </w:numPr>
        <w:spacing w:after="0" w:line="280" w:lineRule="exact"/>
        <w:jc w:val="both"/>
        <w:outlineLvl w:val="1"/>
        <w:rPr>
          <w:rFonts w:ascii="Times New Roman" w:eastAsiaTheme="majorEastAsia" w:hAnsi="Times New Roman"/>
          <w:b/>
          <w:sz w:val="24"/>
          <w:szCs w:val="24"/>
        </w:rPr>
      </w:pPr>
      <w:bookmarkStart w:id="1" w:name="_Toc494264837"/>
      <w:r w:rsidRPr="001C57C6">
        <w:rPr>
          <w:rFonts w:ascii="Times New Roman" w:eastAsiaTheme="majorEastAsia" w:hAnsi="Times New Roman"/>
          <w:b/>
          <w:sz w:val="24"/>
          <w:szCs w:val="24"/>
        </w:rPr>
        <w:t>Emphasis of matters</w:t>
      </w:r>
      <w:bookmarkEnd w:id="1"/>
      <w:r w:rsidRPr="001C57C6">
        <w:rPr>
          <w:rFonts w:ascii="Times New Roman" w:eastAsiaTheme="majorEastAsia" w:hAnsi="Times New Roman"/>
          <w:b/>
          <w:sz w:val="24"/>
          <w:szCs w:val="24"/>
        </w:rPr>
        <w:t xml:space="preserve"> </w:t>
      </w:r>
    </w:p>
    <w:p w:rsidR="00BD4987" w:rsidRPr="00BD4987" w:rsidRDefault="00BD4987" w:rsidP="00BD4987">
      <w:pPr>
        <w:autoSpaceDE w:val="0"/>
        <w:autoSpaceDN w:val="0"/>
        <w:adjustRightInd w:val="0"/>
        <w:spacing w:after="0" w:line="280" w:lineRule="exact"/>
        <w:jc w:val="both"/>
        <w:rPr>
          <w:rFonts w:ascii="Times New Roman" w:hAnsi="Times New Roman" w:cs="Times New Roman"/>
          <w:sz w:val="24"/>
          <w:szCs w:val="24"/>
        </w:rPr>
      </w:pPr>
    </w:p>
    <w:p w:rsidR="00BD4987" w:rsidRPr="00BD4987" w:rsidRDefault="00BD4987" w:rsidP="00BD4987">
      <w:pPr>
        <w:autoSpaceDE w:val="0"/>
        <w:autoSpaceDN w:val="0"/>
        <w:adjustRightInd w:val="0"/>
        <w:spacing w:after="0" w:line="280" w:lineRule="exact"/>
        <w:jc w:val="both"/>
        <w:rPr>
          <w:rFonts w:ascii="Times New Roman" w:hAnsi="Times New Roman" w:cs="Times New Roman"/>
          <w:b/>
          <w:sz w:val="24"/>
          <w:szCs w:val="24"/>
        </w:rPr>
      </w:pPr>
      <w:r w:rsidRPr="00BD4987">
        <w:rPr>
          <w:rFonts w:ascii="Times New Roman" w:hAnsi="Times New Roman" w:cs="Times New Roman"/>
          <w:b/>
          <w:sz w:val="24"/>
          <w:szCs w:val="24"/>
        </w:rPr>
        <w:t xml:space="preserve">Restatement of corresponding figures </w:t>
      </w:r>
    </w:p>
    <w:p w:rsidR="00BD4987" w:rsidRPr="00BD4987" w:rsidRDefault="00BD4987" w:rsidP="00BD4987">
      <w:pPr>
        <w:autoSpaceDE w:val="0"/>
        <w:autoSpaceDN w:val="0"/>
        <w:adjustRightInd w:val="0"/>
        <w:spacing w:after="0" w:line="280" w:lineRule="exact"/>
        <w:jc w:val="both"/>
        <w:rPr>
          <w:rFonts w:ascii="Times New Roman" w:hAnsi="Times New Roman" w:cs="Times New Roman"/>
          <w:sz w:val="24"/>
          <w:szCs w:val="24"/>
        </w:rPr>
      </w:pPr>
      <w:r w:rsidRPr="00BD4987">
        <w:rPr>
          <w:rFonts w:ascii="Times New Roman" w:hAnsi="Times New Roman" w:cs="Times New Roman"/>
          <w:sz w:val="24"/>
          <w:szCs w:val="24"/>
        </w:rPr>
        <w:t xml:space="preserve">The corresponding figures for 31 March 2016 have been restated because of an error in the financial statements of the Department at, and for the year ended, 31 March 2017. </w:t>
      </w:r>
    </w:p>
    <w:p w:rsidR="00BD4987" w:rsidRPr="00BD4987" w:rsidRDefault="00BD4987" w:rsidP="00BD4987">
      <w:pPr>
        <w:autoSpaceDE w:val="0"/>
        <w:autoSpaceDN w:val="0"/>
        <w:adjustRightInd w:val="0"/>
        <w:spacing w:after="0" w:line="280" w:lineRule="exact"/>
        <w:jc w:val="both"/>
        <w:rPr>
          <w:rFonts w:ascii="Times New Roman" w:hAnsi="Times New Roman" w:cs="Times New Roman"/>
          <w:sz w:val="24"/>
          <w:szCs w:val="24"/>
        </w:rPr>
      </w:pPr>
    </w:p>
    <w:p w:rsidR="00BD4987" w:rsidRPr="00BD4987" w:rsidRDefault="00BD4987" w:rsidP="00BD4987">
      <w:pPr>
        <w:autoSpaceDE w:val="0"/>
        <w:autoSpaceDN w:val="0"/>
        <w:adjustRightInd w:val="0"/>
        <w:spacing w:after="0" w:line="280" w:lineRule="exact"/>
        <w:jc w:val="both"/>
        <w:rPr>
          <w:rFonts w:ascii="Times New Roman" w:hAnsi="Times New Roman" w:cs="Times New Roman"/>
          <w:b/>
          <w:sz w:val="24"/>
          <w:szCs w:val="24"/>
        </w:rPr>
      </w:pPr>
      <w:r w:rsidRPr="00BD4987">
        <w:rPr>
          <w:rFonts w:ascii="Times New Roman" w:hAnsi="Times New Roman" w:cs="Times New Roman"/>
          <w:b/>
          <w:sz w:val="24"/>
          <w:szCs w:val="24"/>
        </w:rPr>
        <w:t>Material underspending of the budget</w:t>
      </w:r>
    </w:p>
    <w:p w:rsidR="00BD4987" w:rsidRPr="00BD4987" w:rsidRDefault="00BD4987" w:rsidP="00BD4987">
      <w:pPr>
        <w:autoSpaceDE w:val="0"/>
        <w:autoSpaceDN w:val="0"/>
        <w:adjustRightInd w:val="0"/>
        <w:spacing w:after="0" w:line="280" w:lineRule="exact"/>
        <w:jc w:val="both"/>
        <w:rPr>
          <w:rFonts w:ascii="Times New Roman" w:hAnsi="Times New Roman" w:cs="Times New Roman"/>
          <w:sz w:val="24"/>
          <w:szCs w:val="24"/>
        </w:rPr>
      </w:pPr>
      <w:r w:rsidRPr="00BD4987">
        <w:rPr>
          <w:rFonts w:ascii="Times New Roman" w:hAnsi="Times New Roman" w:cs="Times New Roman"/>
          <w:sz w:val="24"/>
          <w:szCs w:val="24"/>
        </w:rPr>
        <w:t>As disclosed in the appropriation statement, the Secretariat has materially underspent the budget:</w:t>
      </w:r>
    </w:p>
    <w:p w:rsidR="00BD4987" w:rsidRPr="00BD4987" w:rsidRDefault="00BD4987" w:rsidP="0010437C">
      <w:pPr>
        <w:numPr>
          <w:ilvl w:val="0"/>
          <w:numId w:val="4"/>
        </w:numPr>
        <w:autoSpaceDE w:val="0"/>
        <w:autoSpaceDN w:val="0"/>
        <w:adjustRightInd w:val="0"/>
        <w:spacing w:after="0" w:line="280" w:lineRule="exact"/>
        <w:contextualSpacing/>
        <w:jc w:val="both"/>
        <w:rPr>
          <w:rFonts w:ascii="Times New Roman" w:hAnsi="Times New Roman" w:cs="Times New Roman"/>
          <w:sz w:val="24"/>
          <w:szCs w:val="24"/>
        </w:rPr>
      </w:pPr>
      <w:r w:rsidRPr="00BD4987">
        <w:rPr>
          <w:rFonts w:ascii="Times New Roman" w:hAnsi="Times New Roman" w:cs="Times New Roman"/>
          <w:sz w:val="24"/>
          <w:szCs w:val="24"/>
        </w:rPr>
        <w:t xml:space="preserve">Programme 1: Administration with R2.4 million; </w:t>
      </w:r>
    </w:p>
    <w:p w:rsidR="00BD4987" w:rsidRPr="00BD4987" w:rsidRDefault="00BD4987" w:rsidP="0010437C">
      <w:pPr>
        <w:numPr>
          <w:ilvl w:val="0"/>
          <w:numId w:val="4"/>
        </w:numPr>
        <w:autoSpaceDE w:val="0"/>
        <w:autoSpaceDN w:val="0"/>
        <w:adjustRightInd w:val="0"/>
        <w:spacing w:after="0" w:line="280" w:lineRule="exact"/>
        <w:contextualSpacing/>
        <w:jc w:val="both"/>
        <w:rPr>
          <w:rFonts w:ascii="Times New Roman" w:hAnsi="Times New Roman" w:cs="Times New Roman"/>
          <w:sz w:val="24"/>
          <w:szCs w:val="24"/>
        </w:rPr>
      </w:pPr>
      <w:r w:rsidRPr="00BD4987">
        <w:rPr>
          <w:rFonts w:ascii="Times New Roman" w:hAnsi="Times New Roman" w:cs="Times New Roman"/>
          <w:sz w:val="24"/>
          <w:szCs w:val="24"/>
        </w:rPr>
        <w:t>Programme 2: Inter</w:t>
      </w:r>
      <w:r w:rsidR="006B60ED">
        <w:rPr>
          <w:rFonts w:ascii="Times New Roman" w:hAnsi="Times New Roman" w:cs="Times New Roman"/>
          <w:sz w:val="24"/>
          <w:szCs w:val="24"/>
        </w:rPr>
        <w:t>-</w:t>
      </w:r>
      <w:r w:rsidRPr="00BD4987">
        <w:rPr>
          <w:rFonts w:ascii="Times New Roman" w:hAnsi="Times New Roman" w:cs="Times New Roman"/>
          <w:sz w:val="24"/>
          <w:szCs w:val="24"/>
        </w:rPr>
        <w:t>sectoral Coordination and Strategic Partnerships with R1.8 million;</w:t>
      </w:r>
    </w:p>
    <w:p w:rsidR="00BD4987" w:rsidRPr="00BD4987" w:rsidRDefault="00BD4987" w:rsidP="0010437C">
      <w:pPr>
        <w:numPr>
          <w:ilvl w:val="0"/>
          <w:numId w:val="4"/>
        </w:numPr>
        <w:autoSpaceDE w:val="0"/>
        <w:autoSpaceDN w:val="0"/>
        <w:adjustRightInd w:val="0"/>
        <w:spacing w:after="0" w:line="280" w:lineRule="exact"/>
        <w:contextualSpacing/>
        <w:jc w:val="both"/>
        <w:rPr>
          <w:rFonts w:ascii="Times New Roman" w:hAnsi="Times New Roman" w:cs="Times New Roman"/>
          <w:sz w:val="24"/>
          <w:szCs w:val="24"/>
        </w:rPr>
      </w:pPr>
      <w:r w:rsidRPr="00BD4987">
        <w:rPr>
          <w:rFonts w:ascii="Times New Roman" w:hAnsi="Times New Roman" w:cs="Times New Roman"/>
          <w:sz w:val="24"/>
          <w:szCs w:val="24"/>
        </w:rPr>
        <w:t xml:space="preserve">Programme 3: Legislation and Policy Development with R3.6 million; and </w:t>
      </w:r>
    </w:p>
    <w:p w:rsidR="00BD4987" w:rsidRPr="00BD4987" w:rsidRDefault="00BD4987" w:rsidP="0010437C">
      <w:pPr>
        <w:numPr>
          <w:ilvl w:val="0"/>
          <w:numId w:val="4"/>
        </w:numPr>
        <w:autoSpaceDE w:val="0"/>
        <w:autoSpaceDN w:val="0"/>
        <w:adjustRightInd w:val="0"/>
        <w:spacing w:after="0" w:line="280" w:lineRule="exact"/>
        <w:contextualSpacing/>
        <w:jc w:val="both"/>
        <w:rPr>
          <w:rFonts w:ascii="Times New Roman" w:hAnsi="Times New Roman" w:cs="Times New Roman"/>
          <w:sz w:val="24"/>
          <w:szCs w:val="24"/>
        </w:rPr>
      </w:pPr>
      <w:r w:rsidRPr="00BD4987">
        <w:rPr>
          <w:rFonts w:ascii="Times New Roman" w:hAnsi="Times New Roman" w:cs="Times New Roman"/>
          <w:sz w:val="24"/>
          <w:szCs w:val="24"/>
        </w:rPr>
        <w:t>Programme 4: Civilian Oversight and Evaluation with R3.4 million.</w:t>
      </w:r>
    </w:p>
    <w:p w:rsidR="00BD4987" w:rsidRPr="00BD4987" w:rsidRDefault="00BD4987" w:rsidP="00BD4987">
      <w:pPr>
        <w:spacing w:after="0" w:line="280" w:lineRule="exact"/>
        <w:jc w:val="both"/>
        <w:rPr>
          <w:rFonts w:ascii="Times New Roman" w:hAnsi="Times New Roman" w:cs="Times New Roman"/>
          <w:sz w:val="24"/>
          <w:szCs w:val="24"/>
        </w:rPr>
      </w:pPr>
    </w:p>
    <w:p w:rsidR="00BD4987" w:rsidRPr="001C57C6" w:rsidRDefault="00BD4987" w:rsidP="0010437C">
      <w:pPr>
        <w:pStyle w:val="ListParagraph"/>
        <w:keepNext/>
        <w:keepLines/>
        <w:numPr>
          <w:ilvl w:val="2"/>
          <w:numId w:val="11"/>
        </w:numPr>
        <w:spacing w:after="0" w:line="280" w:lineRule="exact"/>
        <w:jc w:val="both"/>
        <w:outlineLvl w:val="1"/>
        <w:rPr>
          <w:rFonts w:ascii="Times New Roman" w:eastAsiaTheme="majorEastAsia" w:hAnsi="Times New Roman"/>
          <w:b/>
          <w:sz w:val="24"/>
          <w:szCs w:val="24"/>
        </w:rPr>
      </w:pPr>
      <w:bookmarkStart w:id="2" w:name="_Toc494264838"/>
      <w:r w:rsidRPr="001C57C6">
        <w:rPr>
          <w:rFonts w:ascii="Times New Roman" w:eastAsiaTheme="majorEastAsia" w:hAnsi="Times New Roman"/>
          <w:b/>
          <w:sz w:val="24"/>
          <w:szCs w:val="24"/>
        </w:rPr>
        <w:t>Report on the audit of the Annual Performance Report</w:t>
      </w:r>
      <w:bookmarkEnd w:id="2"/>
    </w:p>
    <w:p w:rsidR="00BD4987" w:rsidRPr="00BD4987" w:rsidRDefault="00BD4987" w:rsidP="00BD4987">
      <w:pPr>
        <w:spacing w:after="0" w:line="280" w:lineRule="exact"/>
        <w:jc w:val="both"/>
        <w:rPr>
          <w:rFonts w:ascii="Times New Roman" w:hAnsi="Times New Roman" w:cs="Times New Roman"/>
          <w:sz w:val="24"/>
          <w:szCs w:val="24"/>
        </w:rPr>
      </w:pPr>
      <w:r w:rsidRPr="00BD4987">
        <w:rPr>
          <w:rFonts w:ascii="Times New Roman" w:hAnsi="Times New Roman" w:cs="Times New Roman"/>
          <w:sz w:val="24"/>
          <w:szCs w:val="24"/>
        </w:rPr>
        <w:t xml:space="preserve"> </w:t>
      </w:r>
    </w:p>
    <w:p w:rsidR="00BD4987" w:rsidRPr="00BD4987" w:rsidRDefault="00BD4987" w:rsidP="00BD4987">
      <w:pPr>
        <w:spacing w:after="0" w:line="280" w:lineRule="exact"/>
        <w:jc w:val="both"/>
        <w:rPr>
          <w:rFonts w:ascii="Times New Roman" w:hAnsi="Times New Roman" w:cs="Times New Roman"/>
          <w:sz w:val="24"/>
          <w:szCs w:val="24"/>
        </w:rPr>
      </w:pPr>
      <w:r w:rsidRPr="00BD4987">
        <w:rPr>
          <w:rFonts w:ascii="Times New Roman" w:hAnsi="Times New Roman" w:cs="Times New Roman"/>
          <w:sz w:val="24"/>
          <w:szCs w:val="24"/>
        </w:rPr>
        <w:t xml:space="preserve">The material findings in respect of the usefulness of the selected programmes are as follows: </w:t>
      </w:r>
    </w:p>
    <w:p w:rsidR="00BD4987" w:rsidRPr="00BD4987" w:rsidRDefault="00BD4987" w:rsidP="00BD4987">
      <w:pPr>
        <w:spacing w:after="0" w:line="280" w:lineRule="exact"/>
        <w:jc w:val="both"/>
        <w:rPr>
          <w:rFonts w:ascii="Times New Roman" w:hAnsi="Times New Roman" w:cs="Times New Roman"/>
          <w:b/>
          <w:sz w:val="24"/>
          <w:szCs w:val="24"/>
        </w:rPr>
      </w:pPr>
    </w:p>
    <w:p w:rsidR="00BD4987" w:rsidRPr="00BD4987" w:rsidRDefault="00BD4987" w:rsidP="00BD4987">
      <w:pPr>
        <w:spacing w:after="0" w:line="280" w:lineRule="exact"/>
        <w:jc w:val="both"/>
        <w:rPr>
          <w:rFonts w:ascii="Times New Roman" w:hAnsi="Times New Roman" w:cs="Times New Roman"/>
          <w:b/>
          <w:sz w:val="24"/>
          <w:szCs w:val="24"/>
        </w:rPr>
      </w:pPr>
      <w:r w:rsidRPr="00BD4987">
        <w:rPr>
          <w:rFonts w:ascii="Times New Roman" w:hAnsi="Times New Roman" w:cs="Times New Roman"/>
          <w:b/>
          <w:sz w:val="24"/>
          <w:szCs w:val="24"/>
        </w:rPr>
        <w:t>Programme 2: Inter</w:t>
      </w:r>
      <w:r w:rsidR="006B60ED">
        <w:rPr>
          <w:rFonts w:ascii="Times New Roman" w:hAnsi="Times New Roman" w:cs="Times New Roman"/>
          <w:b/>
          <w:sz w:val="24"/>
          <w:szCs w:val="24"/>
        </w:rPr>
        <w:t>-</w:t>
      </w:r>
      <w:r w:rsidRPr="00BD4987">
        <w:rPr>
          <w:rFonts w:ascii="Times New Roman" w:hAnsi="Times New Roman" w:cs="Times New Roman"/>
          <w:b/>
          <w:sz w:val="24"/>
          <w:szCs w:val="24"/>
        </w:rPr>
        <w:t xml:space="preserve">sectoral Coordination and Strategic Partnerships </w:t>
      </w:r>
    </w:p>
    <w:p w:rsidR="00BD4987" w:rsidRPr="00BD4987" w:rsidRDefault="00BD4987" w:rsidP="000F5C6E">
      <w:pPr>
        <w:numPr>
          <w:ilvl w:val="0"/>
          <w:numId w:val="8"/>
        </w:numPr>
        <w:spacing w:after="0" w:line="276" w:lineRule="auto"/>
        <w:contextualSpacing/>
        <w:jc w:val="both"/>
        <w:rPr>
          <w:rFonts w:ascii="Times New Roman" w:hAnsi="Times New Roman" w:cs="Times New Roman"/>
          <w:i/>
          <w:sz w:val="24"/>
          <w:szCs w:val="24"/>
        </w:rPr>
      </w:pPr>
      <w:r w:rsidRPr="00BD4987">
        <w:rPr>
          <w:rFonts w:ascii="Times New Roman" w:hAnsi="Times New Roman" w:cs="Times New Roman"/>
          <w:i/>
          <w:sz w:val="24"/>
          <w:szCs w:val="24"/>
        </w:rPr>
        <w:t xml:space="preserve">Indicator: Number of memorandums of understanding (MoUs)/memorandums of agreement (MoAs) with stakeholders per year. </w:t>
      </w:r>
      <w:r w:rsidRPr="00BD4987">
        <w:rPr>
          <w:rFonts w:ascii="Times New Roman" w:hAnsi="Times New Roman" w:cs="Times New Roman"/>
          <w:sz w:val="24"/>
          <w:szCs w:val="24"/>
        </w:rPr>
        <w:t>The achievement of the planned indicator was not clearly defined as the source information and method of calculation for the achievement of the planned indicator were not clearly defined, as required by the Framework for Managing Programme Performance Information (FMPPI). The target for this indicator was not specific in clearly identifying the nature and required level of performance and it was not measurable, as required by the FMPPI.</w:t>
      </w:r>
    </w:p>
    <w:p w:rsidR="00BD4987" w:rsidRPr="00BD4987" w:rsidRDefault="00BD4987" w:rsidP="000F5C6E">
      <w:pPr>
        <w:numPr>
          <w:ilvl w:val="0"/>
          <w:numId w:val="8"/>
        </w:numPr>
        <w:spacing w:after="0" w:line="276" w:lineRule="auto"/>
        <w:contextualSpacing/>
        <w:jc w:val="both"/>
        <w:rPr>
          <w:rFonts w:ascii="Times New Roman" w:hAnsi="Times New Roman" w:cs="Times New Roman"/>
          <w:sz w:val="24"/>
          <w:szCs w:val="24"/>
        </w:rPr>
      </w:pPr>
      <w:r w:rsidRPr="00BD4987">
        <w:rPr>
          <w:rFonts w:ascii="Times New Roman" w:hAnsi="Times New Roman" w:cs="Times New Roman"/>
          <w:i/>
          <w:sz w:val="24"/>
          <w:szCs w:val="24"/>
        </w:rPr>
        <w:t xml:space="preserve">Indicator: Number of reports on police stations implementing School Safety Protocol produced.  </w:t>
      </w:r>
      <w:r w:rsidRPr="00BD4987">
        <w:rPr>
          <w:rFonts w:ascii="Times New Roman" w:hAnsi="Times New Roman" w:cs="Times New Roman"/>
          <w:sz w:val="24"/>
          <w:szCs w:val="24"/>
        </w:rPr>
        <w:t xml:space="preserve">The achievement of the planned indicator was not clearly defined as the source information and method of calculation for the achievement of the planned indicator were not clearly defined, as required by the FMPPI. The target for this </w:t>
      </w:r>
      <w:r w:rsidRPr="00BD4987">
        <w:rPr>
          <w:rFonts w:ascii="Times New Roman" w:hAnsi="Times New Roman" w:cs="Times New Roman"/>
          <w:sz w:val="24"/>
          <w:szCs w:val="24"/>
        </w:rPr>
        <w:lastRenderedPageBreak/>
        <w:t xml:space="preserve">indicator was not specific in clearly identifying the nature and required level of performance and it was also not measurable, as required by the FMPPI. </w:t>
      </w:r>
    </w:p>
    <w:p w:rsidR="00BD4987" w:rsidRPr="00BD4987" w:rsidRDefault="00BD4987" w:rsidP="000F5C6E">
      <w:pPr>
        <w:numPr>
          <w:ilvl w:val="0"/>
          <w:numId w:val="8"/>
        </w:numPr>
        <w:spacing w:after="0" w:line="276" w:lineRule="auto"/>
        <w:contextualSpacing/>
        <w:jc w:val="both"/>
        <w:rPr>
          <w:rFonts w:ascii="Times New Roman" w:hAnsi="Times New Roman" w:cs="Times New Roman"/>
          <w:sz w:val="24"/>
          <w:szCs w:val="24"/>
        </w:rPr>
      </w:pPr>
      <w:r w:rsidRPr="00BD4987">
        <w:rPr>
          <w:rFonts w:ascii="Times New Roman" w:hAnsi="Times New Roman" w:cs="Times New Roman"/>
          <w:i/>
          <w:sz w:val="24"/>
          <w:szCs w:val="24"/>
        </w:rPr>
        <w:t>Indicator: Number of izimbizo participation programmes on crime implemented</w:t>
      </w:r>
      <w:r w:rsidRPr="00BD4987">
        <w:rPr>
          <w:rFonts w:ascii="Times New Roman" w:hAnsi="Times New Roman" w:cs="Times New Roman"/>
          <w:sz w:val="24"/>
          <w:szCs w:val="24"/>
        </w:rPr>
        <w:t>. The achievement of the planned indicator was not clearly defined as the source information and method of calculation for the achievement of the planned indicator were not clearly defined, as required by the FMPPI. The target for this indicator was not specific in clearly identifying the nature and required level of performance and it was also not measurable, as required by the FMPPI.</w:t>
      </w:r>
    </w:p>
    <w:p w:rsidR="00BD4987" w:rsidRPr="00BD4987" w:rsidRDefault="00BD4987" w:rsidP="000F5C6E">
      <w:pPr>
        <w:numPr>
          <w:ilvl w:val="0"/>
          <w:numId w:val="8"/>
        </w:numPr>
        <w:spacing w:after="0" w:line="276" w:lineRule="auto"/>
        <w:contextualSpacing/>
        <w:jc w:val="both"/>
        <w:rPr>
          <w:rFonts w:ascii="Times New Roman" w:hAnsi="Times New Roman" w:cs="Times New Roman"/>
          <w:sz w:val="24"/>
          <w:szCs w:val="24"/>
        </w:rPr>
      </w:pPr>
      <w:r w:rsidRPr="00BD4987">
        <w:rPr>
          <w:rFonts w:ascii="Times New Roman" w:hAnsi="Times New Roman" w:cs="Times New Roman"/>
          <w:sz w:val="24"/>
          <w:szCs w:val="24"/>
        </w:rPr>
        <w:t xml:space="preserve"> </w:t>
      </w:r>
      <w:r w:rsidRPr="00BD4987">
        <w:rPr>
          <w:rFonts w:ascii="Times New Roman" w:hAnsi="Times New Roman" w:cs="Times New Roman"/>
          <w:i/>
          <w:sz w:val="24"/>
          <w:szCs w:val="24"/>
        </w:rPr>
        <w:t>Indicator: Funding model for community police forums approved by the Secretary</w:t>
      </w:r>
      <w:r w:rsidRPr="00BD4987">
        <w:rPr>
          <w:rFonts w:ascii="Times New Roman" w:hAnsi="Times New Roman" w:cs="Times New Roman"/>
          <w:sz w:val="24"/>
          <w:szCs w:val="24"/>
        </w:rPr>
        <w:t xml:space="preserve">. The target for this indicator was not specific in clearly identifying the nature and required level of performance and it was also not measurable, as required by the FMPPI. </w:t>
      </w:r>
    </w:p>
    <w:p w:rsidR="00BD4987" w:rsidRDefault="00BD4987" w:rsidP="000F5C6E">
      <w:pPr>
        <w:spacing w:after="0" w:line="276" w:lineRule="auto"/>
        <w:ind w:left="720"/>
        <w:contextualSpacing/>
        <w:jc w:val="both"/>
        <w:rPr>
          <w:rFonts w:ascii="Times New Roman" w:hAnsi="Times New Roman" w:cs="Times New Roman"/>
          <w:sz w:val="24"/>
          <w:szCs w:val="24"/>
        </w:rPr>
      </w:pPr>
    </w:p>
    <w:p w:rsidR="00BD4987" w:rsidRPr="00BD4987" w:rsidRDefault="00BD4987" w:rsidP="00BD4987">
      <w:pPr>
        <w:spacing w:after="0" w:line="280" w:lineRule="exact"/>
        <w:jc w:val="both"/>
        <w:rPr>
          <w:rFonts w:ascii="Times New Roman" w:hAnsi="Times New Roman" w:cs="Times New Roman"/>
          <w:b/>
          <w:sz w:val="24"/>
          <w:szCs w:val="24"/>
        </w:rPr>
      </w:pPr>
      <w:r w:rsidRPr="00BD4987">
        <w:rPr>
          <w:rFonts w:ascii="Times New Roman" w:hAnsi="Times New Roman" w:cs="Times New Roman"/>
          <w:b/>
          <w:sz w:val="24"/>
          <w:szCs w:val="24"/>
        </w:rPr>
        <w:t xml:space="preserve">Programme 3: Legislation and Policy Development </w:t>
      </w:r>
    </w:p>
    <w:p w:rsidR="00BD4987" w:rsidRPr="00BD4987" w:rsidRDefault="00BD4987" w:rsidP="00BD4987">
      <w:pPr>
        <w:spacing w:after="0" w:line="280" w:lineRule="exact"/>
        <w:jc w:val="both"/>
        <w:rPr>
          <w:rFonts w:ascii="Times New Roman" w:hAnsi="Times New Roman" w:cs="Times New Roman"/>
          <w:sz w:val="24"/>
          <w:szCs w:val="24"/>
        </w:rPr>
      </w:pPr>
    </w:p>
    <w:p w:rsidR="00BD4987" w:rsidRPr="00BD4987" w:rsidRDefault="00BD4987" w:rsidP="000F5C6E">
      <w:pPr>
        <w:numPr>
          <w:ilvl w:val="0"/>
          <w:numId w:val="9"/>
        </w:numPr>
        <w:spacing w:after="0" w:line="276" w:lineRule="auto"/>
        <w:contextualSpacing/>
        <w:jc w:val="both"/>
        <w:rPr>
          <w:rFonts w:ascii="Times New Roman" w:hAnsi="Times New Roman" w:cs="Times New Roman"/>
          <w:sz w:val="24"/>
          <w:szCs w:val="24"/>
        </w:rPr>
      </w:pPr>
      <w:r w:rsidRPr="00BD4987">
        <w:rPr>
          <w:rFonts w:ascii="Times New Roman" w:hAnsi="Times New Roman" w:cs="Times New Roman"/>
          <w:i/>
          <w:sz w:val="24"/>
          <w:szCs w:val="24"/>
        </w:rPr>
        <w:t>Indicator: Number of draft policies signed off by the Secretary of Police per year: Single Police Service</w:t>
      </w:r>
      <w:r w:rsidRPr="00BD4987">
        <w:rPr>
          <w:rFonts w:ascii="Times New Roman" w:hAnsi="Times New Roman" w:cs="Times New Roman"/>
          <w:sz w:val="24"/>
          <w:szCs w:val="24"/>
        </w:rPr>
        <w:t xml:space="preserve">. The achievement of the planned indicator was not clearly defined as the source information and method of calculation for the achievement of the planned indicator were not clearly defined, as required by the FMPPI. </w:t>
      </w:r>
    </w:p>
    <w:p w:rsidR="00BD4987" w:rsidRPr="00BD4987" w:rsidRDefault="00BD4987" w:rsidP="000F5C6E">
      <w:pPr>
        <w:numPr>
          <w:ilvl w:val="0"/>
          <w:numId w:val="9"/>
        </w:numPr>
        <w:spacing w:after="0" w:line="276" w:lineRule="auto"/>
        <w:contextualSpacing/>
        <w:jc w:val="both"/>
        <w:rPr>
          <w:rFonts w:ascii="Times New Roman" w:hAnsi="Times New Roman" w:cs="Times New Roman"/>
          <w:sz w:val="24"/>
          <w:szCs w:val="24"/>
        </w:rPr>
      </w:pPr>
      <w:r w:rsidRPr="00BD4987">
        <w:rPr>
          <w:rFonts w:ascii="Times New Roman" w:hAnsi="Times New Roman" w:cs="Times New Roman"/>
          <w:i/>
          <w:sz w:val="24"/>
          <w:szCs w:val="24"/>
        </w:rPr>
        <w:t>Indicator: Number of completed safety audits/assessments for policing area per year</w:t>
      </w:r>
      <w:r w:rsidRPr="00BD4987">
        <w:rPr>
          <w:rFonts w:ascii="Times New Roman" w:hAnsi="Times New Roman" w:cs="Times New Roman"/>
          <w:sz w:val="24"/>
          <w:szCs w:val="24"/>
        </w:rPr>
        <w:t xml:space="preserve">. The achievement of the planned indicator was not clearly defined as the source information and method of calculation for the achievement of the planned indicator were not clearly defined, as required by the FMPPI. In addition, the target for this indicator was not specific in clearly identifying the nature and required level of performance and it was also not measurable, as required by the FMPPI. </w:t>
      </w:r>
    </w:p>
    <w:p w:rsidR="00BD4987" w:rsidRPr="00BD4987" w:rsidRDefault="00BD4987" w:rsidP="000F5C6E">
      <w:pPr>
        <w:numPr>
          <w:ilvl w:val="0"/>
          <w:numId w:val="9"/>
        </w:numPr>
        <w:spacing w:after="0" w:line="276" w:lineRule="auto"/>
        <w:contextualSpacing/>
        <w:jc w:val="both"/>
        <w:rPr>
          <w:rFonts w:ascii="Times New Roman" w:hAnsi="Times New Roman" w:cs="Times New Roman"/>
          <w:sz w:val="24"/>
          <w:szCs w:val="24"/>
        </w:rPr>
      </w:pPr>
      <w:r w:rsidRPr="00BD4987">
        <w:rPr>
          <w:rFonts w:ascii="Times New Roman" w:hAnsi="Times New Roman" w:cs="Times New Roman"/>
          <w:i/>
          <w:sz w:val="24"/>
          <w:szCs w:val="24"/>
        </w:rPr>
        <w:t>Indicator: Number of reports on SAPS transformation plan per year</w:t>
      </w:r>
      <w:r w:rsidRPr="00BD4987">
        <w:rPr>
          <w:rFonts w:ascii="Times New Roman" w:hAnsi="Times New Roman" w:cs="Times New Roman"/>
          <w:sz w:val="24"/>
          <w:szCs w:val="24"/>
        </w:rPr>
        <w:t xml:space="preserve">. The achievement of the planned indicator was not clearly defined as the source information and method of calculation for the achievement of the planned indicator were not clearly defined, as required by the FMPPI. In addition, the target for this indicator was not specific in clearly identifying the nature and required level of performance and it was also not measurable, as required by the FMPPI. </w:t>
      </w:r>
    </w:p>
    <w:p w:rsidR="00BD4987" w:rsidRPr="00BD4987" w:rsidRDefault="00BD4987" w:rsidP="00BD4987">
      <w:pPr>
        <w:spacing w:after="0" w:line="280" w:lineRule="exact"/>
        <w:jc w:val="both"/>
        <w:rPr>
          <w:rFonts w:ascii="Times New Roman" w:hAnsi="Times New Roman" w:cs="Times New Roman"/>
          <w:sz w:val="24"/>
          <w:szCs w:val="24"/>
        </w:rPr>
      </w:pPr>
    </w:p>
    <w:p w:rsidR="00BD4987" w:rsidRPr="00BD4987" w:rsidRDefault="00BD4987" w:rsidP="00BD4987">
      <w:pPr>
        <w:spacing w:after="0" w:line="280" w:lineRule="exact"/>
        <w:jc w:val="both"/>
        <w:rPr>
          <w:rFonts w:ascii="Times New Roman" w:hAnsi="Times New Roman" w:cs="Times New Roman"/>
          <w:b/>
          <w:sz w:val="24"/>
          <w:szCs w:val="24"/>
        </w:rPr>
      </w:pPr>
      <w:r w:rsidRPr="00BD4987">
        <w:rPr>
          <w:rFonts w:ascii="Times New Roman" w:hAnsi="Times New Roman" w:cs="Times New Roman"/>
          <w:b/>
          <w:sz w:val="24"/>
          <w:szCs w:val="24"/>
        </w:rPr>
        <w:t xml:space="preserve">Programme 4: Civilian Oversight Monitoring and Evaluation </w:t>
      </w:r>
    </w:p>
    <w:p w:rsidR="00BD4987" w:rsidRPr="00BD4987" w:rsidRDefault="00BD4987" w:rsidP="000F5C6E">
      <w:pPr>
        <w:numPr>
          <w:ilvl w:val="0"/>
          <w:numId w:val="10"/>
        </w:numPr>
        <w:spacing w:after="0" w:line="276" w:lineRule="auto"/>
        <w:contextualSpacing/>
        <w:jc w:val="both"/>
        <w:rPr>
          <w:rFonts w:ascii="Times New Roman" w:hAnsi="Times New Roman" w:cs="Times New Roman"/>
          <w:sz w:val="24"/>
          <w:szCs w:val="24"/>
        </w:rPr>
      </w:pPr>
      <w:r w:rsidRPr="00BD4987">
        <w:rPr>
          <w:rFonts w:ascii="Times New Roman" w:hAnsi="Times New Roman" w:cs="Times New Roman"/>
          <w:i/>
          <w:sz w:val="24"/>
          <w:szCs w:val="24"/>
        </w:rPr>
        <w:t>Indicator: Number of reports approved by the Secretary per year on the implementation and compliance to legislation</w:t>
      </w:r>
      <w:r w:rsidRPr="00BD4987">
        <w:rPr>
          <w:rFonts w:ascii="Times New Roman" w:hAnsi="Times New Roman" w:cs="Times New Roman"/>
          <w:sz w:val="24"/>
          <w:szCs w:val="24"/>
        </w:rPr>
        <w:t xml:space="preserve">. The achievement of the planned indicator was not clearly defined as the source information and method of calculation for the achievement of the planned indicator were not clearly defined, as required by the FMPPI. In addition, the target for this indicator was not specific in clearly identifying the nature and required level of performance and it was also not measurable, as required by the FMPPI. </w:t>
      </w:r>
    </w:p>
    <w:p w:rsidR="00BD4987" w:rsidRPr="00BD4987" w:rsidRDefault="00BD4987" w:rsidP="000F5C6E">
      <w:pPr>
        <w:numPr>
          <w:ilvl w:val="0"/>
          <w:numId w:val="10"/>
        </w:numPr>
        <w:spacing w:after="0" w:line="276" w:lineRule="auto"/>
        <w:contextualSpacing/>
        <w:jc w:val="both"/>
        <w:rPr>
          <w:rFonts w:ascii="Times New Roman" w:hAnsi="Times New Roman" w:cs="Times New Roman"/>
          <w:sz w:val="24"/>
          <w:szCs w:val="24"/>
        </w:rPr>
      </w:pPr>
      <w:r w:rsidRPr="00BD4987">
        <w:rPr>
          <w:rFonts w:ascii="Times New Roman" w:hAnsi="Times New Roman" w:cs="Times New Roman"/>
          <w:i/>
          <w:sz w:val="24"/>
          <w:szCs w:val="24"/>
        </w:rPr>
        <w:t>Indicator: Number of monitoring reports approved by the Secretary per year on the implementation of a policy on enhancing the quality and functioning of the SAPS detective services</w:t>
      </w:r>
      <w:r w:rsidRPr="00BD4987">
        <w:rPr>
          <w:rFonts w:ascii="Times New Roman" w:hAnsi="Times New Roman" w:cs="Times New Roman"/>
          <w:sz w:val="24"/>
          <w:szCs w:val="24"/>
        </w:rPr>
        <w:t xml:space="preserve">. The target for this indicator was not specific in clearly identifying </w:t>
      </w:r>
      <w:r w:rsidRPr="00BD4987">
        <w:rPr>
          <w:rFonts w:ascii="Times New Roman" w:hAnsi="Times New Roman" w:cs="Times New Roman"/>
          <w:sz w:val="24"/>
          <w:szCs w:val="24"/>
        </w:rPr>
        <w:lastRenderedPageBreak/>
        <w:t xml:space="preserve">the nature and required level of performance and it was also not measurable, as required by the FMPPI. </w:t>
      </w:r>
    </w:p>
    <w:p w:rsidR="00BD4987" w:rsidRPr="00BD4987" w:rsidRDefault="00BD4987" w:rsidP="000F5C6E">
      <w:pPr>
        <w:spacing w:after="0" w:line="276" w:lineRule="auto"/>
        <w:jc w:val="both"/>
        <w:rPr>
          <w:rFonts w:ascii="Times New Roman" w:hAnsi="Times New Roman" w:cs="Times New Roman"/>
          <w:sz w:val="24"/>
          <w:szCs w:val="24"/>
        </w:rPr>
      </w:pPr>
    </w:p>
    <w:p w:rsidR="00BD4987" w:rsidRPr="00BD4987" w:rsidRDefault="00BD4987" w:rsidP="0010437C">
      <w:pPr>
        <w:keepNext/>
        <w:keepLines/>
        <w:numPr>
          <w:ilvl w:val="1"/>
          <w:numId w:val="11"/>
        </w:numPr>
        <w:spacing w:after="0" w:line="280" w:lineRule="exact"/>
        <w:jc w:val="both"/>
        <w:outlineLvl w:val="1"/>
        <w:rPr>
          <w:rFonts w:ascii="Times New Roman" w:eastAsiaTheme="majorEastAsia" w:hAnsi="Times New Roman" w:cs="Times New Roman"/>
          <w:b/>
          <w:sz w:val="24"/>
          <w:szCs w:val="24"/>
        </w:rPr>
      </w:pPr>
      <w:bookmarkStart w:id="3" w:name="_Toc494264839"/>
      <w:r w:rsidRPr="00BD4987">
        <w:rPr>
          <w:rFonts w:ascii="Times New Roman" w:eastAsiaTheme="majorEastAsia" w:hAnsi="Times New Roman" w:cs="Times New Roman"/>
          <w:b/>
          <w:sz w:val="24"/>
          <w:szCs w:val="24"/>
        </w:rPr>
        <w:t>Report on audit of compliance with legislation</w:t>
      </w:r>
      <w:bookmarkEnd w:id="3"/>
    </w:p>
    <w:p w:rsidR="00BD4987" w:rsidRPr="00BD4987" w:rsidRDefault="00BD4987" w:rsidP="00BD4987">
      <w:pPr>
        <w:spacing w:after="0" w:line="280" w:lineRule="exact"/>
        <w:jc w:val="both"/>
        <w:rPr>
          <w:rFonts w:ascii="Times New Roman" w:hAnsi="Times New Roman" w:cs="Times New Roman"/>
          <w:sz w:val="24"/>
          <w:szCs w:val="24"/>
        </w:rPr>
      </w:pPr>
    </w:p>
    <w:p w:rsidR="00BD4987" w:rsidRPr="00BD4987" w:rsidRDefault="00BD4987" w:rsidP="00BD4987">
      <w:pPr>
        <w:spacing w:after="0" w:line="280" w:lineRule="exact"/>
        <w:jc w:val="both"/>
        <w:rPr>
          <w:rFonts w:ascii="Times New Roman" w:hAnsi="Times New Roman" w:cs="Times New Roman"/>
          <w:sz w:val="24"/>
          <w:szCs w:val="24"/>
        </w:rPr>
      </w:pPr>
      <w:r w:rsidRPr="00BD4987">
        <w:rPr>
          <w:rFonts w:ascii="Times New Roman" w:hAnsi="Times New Roman" w:cs="Times New Roman"/>
          <w:sz w:val="24"/>
          <w:szCs w:val="24"/>
        </w:rPr>
        <w:t xml:space="preserve">The material findings in respect of the compliance criteria for the applicable subject matters are as follows: </w:t>
      </w:r>
    </w:p>
    <w:p w:rsidR="00BD4987" w:rsidRPr="00BD4987" w:rsidRDefault="00BD4987" w:rsidP="00BD4987">
      <w:pPr>
        <w:spacing w:after="0" w:line="280" w:lineRule="exact"/>
        <w:jc w:val="both"/>
        <w:rPr>
          <w:rFonts w:ascii="Times New Roman" w:hAnsi="Times New Roman" w:cs="Times New Roman"/>
          <w:sz w:val="24"/>
          <w:szCs w:val="24"/>
        </w:rPr>
      </w:pPr>
    </w:p>
    <w:p w:rsidR="00BD4987" w:rsidRPr="00BD4987" w:rsidRDefault="00A72B11" w:rsidP="000F5C6E">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3.2.1</w:t>
      </w:r>
      <w:r>
        <w:rPr>
          <w:rFonts w:ascii="Times New Roman" w:hAnsi="Times New Roman" w:cs="Times New Roman"/>
          <w:b/>
          <w:sz w:val="24"/>
          <w:szCs w:val="24"/>
        </w:rPr>
        <w:tab/>
      </w:r>
      <w:r w:rsidR="00BD4987" w:rsidRPr="00BD4987">
        <w:rPr>
          <w:rFonts w:ascii="Times New Roman" w:hAnsi="Times New Roman" w:cs="Times New Roman"/>
          <w:b/>
          <w:sz w:val="24"/>
          <w:szCs w:val="24"/>
        </w:rPr>
        <w:t xml:space="preserve">Annual Financial Statements and Annual Performance Report </w:t>
      </w:r>
    </w:p>
    <w:p w:rsidR="00BD4987" w:rsidRPr="00BD4987" w:rsidRDefault="00BD4987" w:rsidP="000F5C6E">
      <w:pPr>
        <w:spacing w:after="0" w:line="276" w:lineRule="auto"/>
        <w:jc w:val="both"/>
        <w:rPr>
          <w:rFonts w:ascii="Times New Roman" w:hAnsi="Times New Roman" w:cs="Times New Roman"/>
          <w:sz w:val="24"/>
          <w:szCs w:val="24"/>
        </w:rPr>
      </w:pPr>
      <w:r w:rsidRPr="00BD4987">
        <w:rPr>
          <w:rFonts w:ascii="Times New Roman" w:hAnsi="Times New Roman" w:cs="Times New Roman"/>
          <w:sz w:val="24"/>
          <w:szCs w:val="24"/>
        </w:rPr>
        <w:t xml:space="preserve">The financial statements submitted for auditing were not prepared fully in accordance with the prescribed financial reporting framework, as required by section 40(1) (a) and (b) of the Public Finance Management Act. 33. Material misstatements of receivables, payment for financial asset, irregular expenditure, related party transactions and movable tangible assets identified by the auditors in the submitted financial statements were corrected. </w:t>
      </w:r>
    </w:p>
    <w:p w:rsidR="00BD4987" w:rsidRPr="00BD4987" w:rsidRDefault="00BD4987" w:rsidP="000F5C6E">
      <w:pPr>
        <w:spacing w:after="0" w:line="276" w:lineRule="auto"/>
        <w:jc w:val="both"/>
        <w:rPr>
          <w:rFonts w:ascii="Times New Roman" w:hAnsi="Times New Roman" w:cs="Times New Roman"/>
          <w:b/>
          <w:sz w:val="24"/>
          <w:szCs w:val="24"/>
        </w:rPr>
      </w:pPr>
    </w:p>
    <w:p w:rsidR="00BD4987" w:rsidRPr="00BD4987" w:rsidRDefault="00A72B11" w:rsidP="000F5C6E">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3.2.2</w:t>
      </w:r>
      <w:r>
        <w:rPr>
          <w:rFonts w:ascii="Times New Roman" w:hAnsi="Times New Roman" w:cs="Times New Roman"/>
          <w:b/>
          <w:sz w:val="24"/>
          <w:szCs w:val="24"/>
        </w:rPr>
        <w:tab/>
      </w:r>
      <w:r w:rsidR="00BD4987" w:rsidRPr="00BD4987">
        <w:rPr>
          <w:rFonts w:ascii="Times New Roman" w:hAnsi="Times New Roman" w:cs="Times New Roman"/>
          <w:b/>
          <w:sz w:val="24"/>
          <w:szCs w:val="24"/>
        </w:rPr>
        <w:t>Expenditure management</w:t>
      </w:r>
    </w:p>
    <w:p w:rsidR="00BD4987" w:rsidRPr="00BD4987" w:rsidRDefault="00BD4987" w:rsidP="000F5C6E">
      <w:pPr>
        <w:spacing w:after="0" w:line="276" w:lineRule="auto"/>
        <w:jc w:val="both"/>
        <w:rPr>
          <w:rFonts w:ascii="Times New Roman" w:hAnsi="Times New Roman" w:cs="Times New Roman"/>
          <w:sz w:val="24"/>
          <w:szCs w:val="24"/>
        </w:rPr>
      </w:pPr>
      <w:r w:rsidRPr="00BD4987">
        <w:rPr>
          <w:rFonts w:ascii="Times New Roman" w:hAnsi="Times New Roman" w:cs="Times New Roman"/>
          <w:sz w:val="24"/>
          <w:szCs w:val="24"/>
        </w:rPr>
        <w:t xml:space="preserve">Contractual obligations and/or money owed by the department were not met and/or settled within 30 days, as required by section 38(1)(f) of the PFMA and Treasury Regulation 8.2.3. 35. Effective steps were not taken to prevent irregular expenditure amounting to R12,3 million as disclosed in note 23 to the Annual Financial Statements, as required by section 38(1)(c)(ii) of the PFMA and Treasury Regulation 9.1.1. The majority of the irregular expenditure was caused by non-compliance with Treasury Regulation 16A6. </w:t>
      </w:r>
    </w:p>
    <w:p w:rsidR="00BD4987" w:rsidRPr="00BD4987" w:rsidRDefault="00BD4987" w:rsidP="000F5C6E">
      <w:pPr>
        <w:spacing w:after="0" w:line="276" w:lineRule="auto"/>
        <w:jc w:val="both"/>
        <w:rPr>
          <w:rFonts w:ascii="Times New Roman" w:hAnsi="Times New Roman" w:cs="Times New Roman"/>
          <w:sz w:val="24"/>
          <w:szCs w:val="24"/>
        </w:rPr>
      </w:pPr>
    </w:p>
    <w:p w:rsidR="00BD4987" w:rsidRPr="00BD4987" w:rsidRDefault="00A72B11" w:rsidP="000F5C6E">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3.2.4</w:t>
      </w:r>
      <w:r>
        <w:rPr>
          <w:rFonts w:ascii="Times New Roman" w:hAnsi="Times New Roman" w:cs="Times New Roman"/>
          <w:b/>
          <w:sz w:val="24"/>
          <w:szCs w:val="24"/>
        </w:rPr>
        <w:tab/>
      </w:r>
      <w:r w:rsidR="00BD4987" w:rsidRPr="00BD4987">
        <w:rPr>
          <w:rFonts w:ascii="Times New Roman" w:hAnsi="Times New Roman" w:cs="Times New Roman"/>
          <w:b/>
          <w:sz w:val="24"/>
          <w:szCs w:val="24"/>
        </w:rPr>
        <w:t xml:space="preserve">Consequence management </w:t>
      </w:r>
    </w:p>
    <w:p w:rsidR="00BD4987" w:rsidRPr="00BD4987" w:rsidRDefault="00BD4987" w:rsidP="000F5C6E">
      <w:pPr>
        <w:spacing w:after="0" w:line="276" w:lineRule="auto"/>
        <w:jc w:val="both"/>
        <w:rPr>
          <w:rFonts w:ascii="Times New Roman" w:hAnsi="Times New Roman" w:cs="Times New Roman"/>
          <w:sz w:val="24"/>
          <w:szCs w:val="24"/>
        </w:rPr>
      </w:pPr>
      <w:r w:rsidRPr="00BD4987">
        <w:rPr>
          <w:rFonts w:ascii="Times New Roman" w:hAnsi="Times New Roman" w:cs="Times New Roman"/>
          <w:sz w:val="24"/>
          <w:szCs w:val="24"/>
        </w:rPr>
        <w:t>Disciplinary steps were not taken against some of the officials who had permitted irregular expenditure, as required by section 38(1)(h)(iii) of the PFMA</w:t>
      </w:r>
      <w:r w:rsidR="00BF7508">
        <w:rPr>
          <w:rFonts w:ascii="Times New Roman" w:hAnsi="Times New Roman" w:cs="Times New Roman"/>
          <w:sz w:val="24"/>
          <w:szCs w:val="24"/>
        </w:rPr>
        <w:t>.</w:t>
      </w:r>
      <w:r w:rsidRPr="00BD4987">
        <w:rPr>
          <w:rFonts w:ascii="Times New Roman" w:hAnsi="Times New Roman" w:cs="Times New Roman"/>
          <w:sz w:val="24"/>
          <w:szCs w:val="24"/>
        </w:rPr>
        <w:t xml:space="preserve"> </w:t>
      </w:r>
    </w:p>
    <w:p w:rsidR="00BD4987" w:rsidRPr="00BD4987" w:rsidRDefault="00BD4987" w:rsidP="000F5C6E">
      <w:pPr>
        <w:spacing w:after="0" w:line="276" w:lineRule="auto"/>
        <w:jc w:val="both"/>
        <w:rPr>
          <w:rFonts w:ascii="Times New Roman" w:hAnsi="Times New Roman" w:cs="Times New Roman"/>
          <w:sz w:val="24"/>
          <w:szCs w:val="24"/>
        </w:rPr>
      </w:pPr>
    </w:p>
    <w:p w:rsidR="00BD4987" w:rsidRPr="00BD4987" w:rsidRDefault="00A72B11" w:rsidP="000F5C6E">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3.2.5</w:t>
      </w:r>
      <w:r>
        <w:rPr>
          <w:rFonts w:ascii="Times New Roman" w:hAnsi="Times New Roman" w:cs="Times New Roman"/>
          <w:b/>
          <w:sz w:val="24"/>
          <w:szCs w:val="24"/>
        </w:rPr>
        <w:tab/>
      </w:r>
      <w:r w:rsidR="00BD4987" w:rsidRPr="00BD4987">
        <w:rPr>
          <w:rFonts w:ascii="Times New Roman" w:hAnsi="Times New Roman" w:cs="Times New Roman"/>
          <w:b/>
          <w:sz w:val="24"/>
          <w:szCs w:val="24"/>
        </w:rPr>
        <w:t xml:space="preserve">Procurement and contract management </w:t>
      </w:r>
    </w:p>
    <w:p w:rsidR="00BD4987" w:rsidRDefault="00BD4987" w:rsidP="000F5C6E">
      <w:pPr>
        <w:spacing w:after="0" w:line="276" w:lineRule="auto"/>
        <w:jc w:val="both"/>
        <w:rPr>
          <w:rFonts w:ascii="Times New Roman" w:hAnsi="Times New Roman" w:cs="Times New Roman"/>
          <w:sz w:val="24"/>
          <w:szCs w:val="24"/>
        </w:rPr>
      </w:pPr>
      <w:r w:rsidRPr="00BD4987">
        <w:rPr>
          <w:rFonts w:ascii="Times New Roman" w:hAnsi="Times New Roman" w:cs="Times New Roman"/>
          <w:sz w:val="24"/>
          <w:szCs w:val="24"/>
        </w:rPr>
        <w:t xml:space="preserve">Some quotations were awarded to bidders that did not score the highest points in the evaluation process, as required by section 2(1)(f) of the Preferential Procurement Policy Framework Act and Preferential Procurement Regulations. Similar noncompliance was also reported in the prior year. Some goods and services with a transaction value below R500 000 were procured without obtaining the required price quotations, as required by Treasury Regulation 16A6.1 Similar non-compliance was also reported in the prior year. </w:t>
      </w:r>
    </w:p>
    <w:p w:rsidR="000F5C6E" w:rsidRPr="00BD4987" w:rsidRDefault="000F5C6E" w:rsidP="000F5C6E">
      <w:pPr>
        <w:spacing w:after="0" w:line="276" w:lineRule="auto"/>
        <w:jc w:val="both"/>
        <w:rPr>
          <w:rFonts w:ascii="Times New Roman" w:hAnsi="Times New Roman" w:cs="Times New Roman"/>
          <w:sz w:val="24"/>
          <w:szCs w:val="24"/>
        </w:rPr>
      </w:pPr>
    </w:p>
    <w:p w:rsidR="00BD4987" w:rsidRPr="00BD4987" w:rsidRDefault="00BD4987" w:rsidP="000F5C6E">
      <w:pPr>
        <w:spacing w:after="0" w:line="276" w:lineRule="auto"/>
        <w:jc w:val="both"/>
        <w:rPr>
          <w:rFonts w:ascii="Times New Roman" w:hAnsi="Times New Roman" w:cs="Times New Roman"/>
          <w:sz w:val="24"/>
          <w:szCs w:val="24"/>
        </w:rPr>
      </w:pPr>
    </w:p>
    <w:p w:rsidR="00BD4987" w:rsidRPr="00BD4987" w:rsidRDefault="00BD4987" w:rsidP="0010437C">
      <w:pPr>
        <w:keepNext/>
        <w:keepLines/>
        <w:numPr>
          <w:ilvl w:val="1"/>
          <w:numId w:val="11"/>
        </w:numPr>
        <w:spacing w:after="0" w:line="280" w:lineRule="exact"/>
        <w:jc w:val="both"/>
        <w:outlineLvl w:val="1"/>
        <w:rPr>
          <w:rFonts w:ascii="Times New Roman" w:eastAsiaTheme="majorEastAsia" w:hAnsi="Times New Roman" w:cs="Times New Roman"/>
          <w:b/>
          <w:sz w:val="24"/>
          <w:szCs w:val="24"/>
        </w:rPr>
      </w:pPr>
      <w:bookmarkStart w:id="4" w:name="_Toc494264840"/>
      <w:r w:rsidRPr="00BD4987">
        <w:rPr>
          <w:rFonts w:ascii="Times New Roman" w:eastAsiaTheme="majorEastAsia" w:hAnsi="Times New Roman" w:cs="Times New Roman"/>
          <w:b/>
          <w:sz w:val="24"/>
          <w:szCs w:val="24"/>
        </w:rPr>
        <w:t>Internal control deficiencies</w:t>
      </w:r>
      <w:bookmarkEnd w:id="4"/>
      <w:r w:rsidRPr="00BD4987">
        <w:rPr>
          <w:rFonts w:ascii="Times New Roman" w:eastAsiaTheme="majorEastAsia" w:hAnsi="Times New Roman" w:cs="Times New Roman"/>
          <w:b/>
          <w:sz w:val="24"/>
          <w:szCs w:val="24"/>
        </w:rPr>
        <w:t xml:space="preserve"> </w:t>
      </w:r>
    </w:p>
    <w:p w:rsidR="00BD4987" w:rsidRPr="00BD4987" w:rsidRDefault="00BD4987" w:rsidP="00BD4987">
      <w:pPr>
        <w:spacing w:after="0" w:line="280" w:lineRule="exact"/>
        <w:jc w:val="both"/>
        <w:rPr>
          <w:rFonts w:ascii="Times New Roman" w:hAnsi="Times New Roman" w:cs="Times New Roman"/>
          <w:sz w:val="24"/>
          <w:szCs w:val="24"/>
        </w:rPr>
      </w:pPr>
    </w:p>
    <w:p w:rsidR="00BD4987" w:rsidRPr="00BD4987" w:rsidRDefault="00BD4987" w:rsidP="00BD4987">
      <w:pPr>
        <w:spacing w:after="0" w:line="280" w:lineRule="exact"/>
        <w:jc w:val="both"/>
        <w:rPr>
          <w:rFonts w:ascii="Times New Roman" w:hAnsi="Times New Roman" w:cs="Times New Roman"/>
          <w:b/>
          <w:sz w:val="24"/>
          <w:szCs w:val="24"/>
        </w:rPr>
      </w:pPr>
      <w:r w:rsidRPr="00BD4987">
        <w:rPr>
          <w:rFonts w:ascii="Times New Roman" w:hAnsi="Times New Roman" w:cs="Times New Roman"/>
          <w:b/>
          <w:sz w:val="24"/>
          <w:szCs w:val="24"/>
        </w:rPr>
        <w:t xml:space="preserve">Leadership </w:t>
      </w:r>
    </w:p>
    <w:p w:rsidR="00BD4987" w:rsidRPr="00BD4987" w:rsidRDefault="00BD4987" w:rsidP="000F5C6E">
      <w:pPr>
        <w:numPr>
          <w:ilvl w:val="0"/>
          <w:numId w:val="6"/>
        </w:numPr>
        <w:spacing w:after="0" w:line="276" w:lineRule="auto"/>
        <w:contextualSpacing/>
        <w:jc w:val="both"/>
        <w:rPr>
          <w:rFonts w:ascii="Times New Roman" w:hAnsi="Times New Roman" w:cs="Times New Roman"/>
          <w:sz w:val="24"/>
          <w:szCs w:val="24"/>
        </w:rPr>
      </w:pPr>
      <w:r w:rsidRPr="00BD4987">
        <w:rPr>
          <w:rFonts w:ascii="Times New Roman" w:hAnsi="Times New Roman" w:cs="Times New Roman"/>
          <w:sz w:val="24"/>
          <w:szCs w:val="24"/>
        </w:rPr>
        <w:t xml:space="preserve">There was ineffective monitoring of action plans to address internal control deficiencies raised by both internal and external auditors. </w:t>
      </w:r>
    </w:p>
    <w:p w:rsidR="00BD4987" w:rsidRPr="00BD4987" w:rsidRDefault="00BD4987" w:rsidP="000F5C6E">
      <w:pPr>
        <w:spacing w:after="0" w:line="276" w:lineRule="auto"/>
        <w:jc w:val="both"/>
        <w:rPr>
          <w:rFonts w:ascii="Times New Roman" w:hAnsi="Times New Roman" w:cs="Times New Roman"/>
          <w:sz w:val="24"/>
          <w:szCs w:val="24"/>
        </w:rPr>
      </w:pPr>
    </w:p>
    <w:p w:rsidR="00BD4987" w:rsidRPr="00BD4987" w:rsidRDefault="00BD4987" w:rsidP="000F5C6E">
      <w:pPr>
        <w:spacing w:after="0" w:line="276" w:lineRule="auto"/>
        <w:jc w:val="both"/>
        <w:rPr>
          <w:rFonts w:ascii="Times New Roman" w:hAnsi="Times New Roman" w:cs="Times New Roman"/>
          <w:b/>
          <w:sz w:val="24"/>
          <w:szCs w:val="24"/>
        </w:rPr>
      </w:pPr>
      <w:r w:rsidRPr="00BD4987">
        <w:rPr>
          <w:rFonts w:ascii="Times New Roman" w:hAnsi="Times New Roman" w:cs="Times New Roman"/>
          <w:b/>
          <w:sz w:val="24"/>
          <w:szCs w:val="24"/>
        </w:rPr>
        <w:t>Financial and performance management</w:t>
      </w:r>
    </w:p>
    <w:p w:rsidR="00BD4987" w:rsidRPr="00BD4987" w:rsidRDefault="00BD4987" w:rsidP="000F5C6E">
      <w:pPr>
        <w:numPr>
          <w:ilvl w:val="0"/>
          <w:numId w:val="5"/>
        </w:numPr>
        <w:spacing w:after="0" w:line="276" w:lineRule="auto"/>
        <w:contextualSpacing/>
        <w:jc w:val="both"/>
        <w:rPr>
          <w:rFonts w:ascii="Times New Roman" w:hAnsi="Times New Roman" w:cs="Times New Roman"/>
          <w:sz w:val="24"/>
          <w:szCs w:val="24"/>
        </w:rPr>
      </w:pPr>
      <w:r w:rsidRPr="00BD4987">
        <w:rPr>
          <w:rFonts w:ascii="Times New Roman" w:hAnsi="Times New Roman" w:cs="Times New Roman"/>
          <w:sz w:val="24"/>
          <w:szCs w:val="24"/>
        </w:rPr>
        <w:lastRenderedPageBreak/>
        <w:t xml:space="preserve">Insufficient internal controls over financial and performance reporting to ensure that valid, accurate and complete information is included in both the financial statements and Annual Performance Report. </w:t>
      </w:r>
    </w:p>
    <w:p w:rsidR="00BD4987" w:rsidRPr="00BD4987" w:rsidRDefault="00BD4987" w:rsidP="000F5C6E">
      <w:pPr>
        <w:numPr>
          <w:ilvl w:val="0"/>
          <w:numId w:val="5"/>
        </w:numPr>
        <w:spacing w:after="0" w:line="276" w:lineRule="auto"/>
        <w:contextualSpacing/>
        <w:jc w:val="both"/>
        <w:rPr>
          <w:rFonts w:ascii="Times New Roman" w:hAnsi="Times New Roman" w:cs="Times New Roman"/>
          <w:sz w:val="24"/>
          <w:szCs w:val="24"/>
        </w:rPr>
      </w:pPr>
      <w:r w:rsidRPr="00BD4987">
        <w:rPr>
          <w:rFonts w:ascii="Times New Roman" w:hAnsi="Times New Roman" w:cs="Times New Roman"/>
          <w:sz w:val="24"/>
          <w:szCs w:val="24"/>
        </w:rPr>
        <w:t xml:space="preserve">Slow responses by management to address findings </w:t>
      </w:r>
      <w:r w:rsidR="00BF7508">
        <w:rPr>
          <w:rFonts w:ascii="Times New Roman" w:hAnsi="Times New Roman" w:cs="Times New Roman"/>
          <w:sz w:val="24"/>
          <w:szCs w:val="24"/>
        </w:rPr>
        <w:t>a</w:t>
      </w:r>
      <w:r w:rsidRPr="00BD4987">
        <w:rPr>
          <w:rFonts w:ascii="Times New Roman" w:hAnsi="Times New Roman" w:cs="Times New Roman"/>
          <w:sz w:val="24"/>
          <w:szCs w:val="24"/>
        </w:rPr>
        <w:t>rose during the audit.</w:t>
      </w:r>
    </w:p>
    <w:p w:rsidR="00BD4987" w:rsidRPr="00BD4987" w:rsidRDefault="00BD4987" w:rsidP="000F5C6E">
      <w:pPr>
        <w:numPr>
          <w:ilvl w:val="0"/>
          <w:numId w:val="5"/>
        </w:numPr>
        <w:spacing w:after="0" w:line="276" w:lineRule="auto"/>
        <w:contextualSpacing/>
        <w:jc w:val="both"/>
        <w:rPr>
          <w:rFonts w:ascii="Times New Roman" w:hAnsi="Times New Roman" w:cs="Times New Roman"/>
          <w:sz w:val="24"/>
          <w:szCs w:val="24"/>
        </w:rPr>
      </w:pPr>
      <w:r w:rsidRPr="00BD4987">
        <w:rPr>
          <w:rFonts w:ascii="Times New Roman" w:hAnsi="Times New Roman" w:cs="Times New Roman"/>
          <w:sz w:val="24"/>
          <w:szCs w:val="24"/>
        </w:rPr>
        <w:t xml:space="preserve">Lack of implementation of recommendations from investigation reports on irregular expenditure incurred during 2015/16 financial year. This indicates that there is lack of consequences for improper conduct in SCM within the </w:t>
      </w:r>
      <w:r w:rsidR="000F5C6E">
        <w:rPr>
          <w:rFonts w:ascii="Times New Roman" w:hAnsi="Times New Roman" w:cs="Times New Roman"/>
          <w:sz w:val="24"/>
          <w:szCs w:val="24"/>
        </w:rPr>
        <w:t>D</w:t>
      </w:r>
      <w:r w:rsidRPr="00BD4987">
        <w:rPr>
          <w:rFonts w:ascii="Times New Roman" w:hAnsi="Times New Roman" w:cs="Times New Roman"/>
          <w:sz w:val="24"/>
          <w:szCs w:val="24"/>
        </w:rPr>
        <w:t>epartment.</w:t>
      </w:r>
    </w:p>
    <w:p w:rsidR="00BD4987" w:rsidRPr="00BD4987" w:rsidRDefault="00BD4987" w:rsidP="00BD4987">
      <w:pPr>
        <w:spacing w:after="0" w:line="280" w:lineRule="exact"/>
        <w:jc w:val="both"/>
        <w:rPr>
          <w:rFonts w:ascii="Times New Roman" w:hAnsi="Times New Roman" w:cs="Times New Roman"/>
          <w:sz w:val="24"/>
          <w:szCs w:val="24"/>
        </w:rPr>
      </w:pPr>
    </w:p>
    <w:p w:rsidR="00BD4987" w:rsidRPr="00BD4987" w:rsidRDefault="00BD4987" w:rsidP="0010437C">
      <w:pPr>
        <w:keepNext/>
        <w:keepLines/>
        <w:numPr>
          <w:ilvl w:val="0"/>
          <w:numId w:val="11"/>
        </w:numPr>
        <w:spacing w:after="0" w:line="280" w:lineRule="exact"/>
        <w:jc w:val="both"/>
        <w:outlineLvl w:val="0"/>
        <w:rPr>
          <w:rFonts w:ascii="Times New Roman" w:eastAsiaTheme="majorEastAsia" w:hAnsi="Times New Roman" w:cs="Times New Roman"/>
          <w:b/>
          <w:caps/>
          <w:sz w:val="24"/>
          <w:szCs w:val="24"/>
        </w:rPr>
      </w:pPr>
      <w:bookmarkStart w:id="5" w:name="_Toc494264841"/>
      <w:r w:rsidRPr="00BD4987">
        <w:rPr>
          <w:rFonts w:ascii="Times New Roman" w:eastAsiaTheme="majorEastAsia" w:hAnsi="Times New Roman" w:cs="Times New Roman"/>
          <w:b/>
          <w:caps/>
          <w:sz w:val="24"/>
          <w:szCs w:val="24"/>
        </w:rPr>
        <w:t>Governance</w:t>
      </w:r>
      <w:bookmarkEnd w:id="5"/>
      <w:r w:rsidRPr="00BD4987">
        <w:rPr>
          <w:rFonts w:ascii="Times New Roman" w:eastAsiaTheme="majorEastAsia" w:hAnsi="Times New Roman" w:cs="Times New Roman"/>
          <w:b/>
          <w:caps/>
          <w:sz w:val="24"/>
          <w:szCs w:val="24"/>
        </w:rPr>
        <w:t xml:space="preserve"> </w:t>
      </w:r>
    </w:p>
    <w:p w:rsidR="00BD4987" w:rsidRPr="00BD4987" w:rsidRDefault="00BD4987" w:rsidP="00BD4987">
      <w:pPr>
        <w:spacing w:after="0" w:line="280" w:lineRule="exact"/>
        <w:jc w:val="both"/>
        <w:rPr>
          <w:rFonts w:ascii="Times New Roman" w:hAnsi="Times New Roman" w:cs="Times New Roman"/>
          <w:sz w:val="24"/>
          <w:szCs w:val="24"/>
        </w:rPr>
      </w:pPr>
    </w:p>
    <w:p w:rsidR="00BD4987" w:rsidRPr="00BD4987" w:rsidRDefault="00BD4987" w:rsidP="0010437C">
      <w:pPr>
        <w:keepNext/>
        <w:keepLines/>
        <w:numPr>
          <w:ilvl w:val="1"/>
          <w:numId w:val="11"/>
        </w:numPr>
        <w:spacing w:after="0" w:line="280" w:lineRule="exact"/>
        <w:jc w:val="both"/>
        <w:outlineLvl w:val="1"/>
        <w:rPr>
          <w:rFonts w:ascii="Times New Roman" w:eastAsiaTheme="majorEastAsia" w:hAnsi="Times New Roman" w:cs="Times New Roman"/>
          <w:b/>
          <w:sz w:val="24"/>
          <w:szCs w:val="24"/>
        </w:rPr>
      </w:pPr>
      <w:bookmarkStart w:id="6" w:name="_Toc494264842"/>
      <w:r w:rsidRPr="00BD4987">
        <w:rPr>
          <w:rFonts w:ascii="Times New Roman" w:eastAsiaTheme="majorEastAsia" w:hAnsi="Times New Roman" w:cs="Times New Roman"/>
          <w:b/>
          <w:sz w:val="24"/>
          <w:szCs w:val="24"/>
        </w:rPr>
        <w:t>Service Delivery Improvement Plan</w:t>
      </w:r>
      <w:bookmarkEnd w:id="6"/>
      <w:r w:rsidRPr="00BD4987">
        <w:rPr>
          <w:rFonts w:ascii="Times New Roman" w:eastAsiaTheme="majorEastAsia" w:hAnsi="Times New Roman" w:cs="Times New Roman"/>
          <w:b/>
          <w:sz w:val="24"/>
          <w:szCs w:val="24"/>
        </w:rPr>
        <w:t xml:space="preserve"> </w:t>
      </w:r>
    </w:p>
    <w:p w:rsidR="00BD4987" w:rsidRPr="00BD4987" w:rsidRDefault="00BD4987" w:rsidP="00BD4987">
      <w:pPr>
        <w:spacing w:after="0" w:line="280" w:lineRule="exact"/>
        <w:jc w:val="both"/>
        <w:rPr>
          <w:rFonts w:ascii="Times New Roman" w:hAnsi="Times New Roman" w:cs="Times New Roman"/>
          <w:sz w:val="24"/>
          <w:szCs w:val="24"/>
        </w:rPr>
      </w:pPr>
    </w:p>
    <w:p w:rsidR="00BD4987" w:rsidRPr="00BD4987" w:rsidRDefault="00BD4987" w:rsidP="000F5C6E">
      <w:pPr>
        <w:spacing w:after="0" w:line="276" w:lineRule="auto"/>
        <w:jc w:val="both"/>
        <w:rPr>
          <w:rFonts w:ascii="Times New Roman" w:hAnsi="Times New Roman" w:cs="Times New Roman"/>
          <w:sz w:val="24"/>
          <w:szCs w:val="24"/>
        </w:rPr>
      </w:pPr>
      <w:r w:rsidRPr="00BD4987">
        <w:rPr>
          <w:rFonts w:ascii="Times New Roman" w:hAnsi="Times New Roman" w:cs="Times New Roman"/>
          <w:sz w:val="24"/>
          <w:szCs w:val="24"/>
        </w:rPr>
        <w:t>The Secretariat does not have a Service Delivery Improvement Plan. The plan will be developed in the 2018/19 financial year</w:t>
      </w:r>
      <w:r w:rsidR="00BF7508">
        <w:rPr>
          <w:rFonts w:ascii="Times New Roman" w:hAnsi="Times New Roman" w:cs="Times New Roman"/>
          <w:sz w:val="24"/>
          <w:szCs w:val="24"/>
        </w:rPr>
        <w:t>.</w:t>
      </w:r>
    </w:p>
    <w:p w:rsidR="00BD4987" w:rsidRPr="00BD4987" w:rsidRDefault="00BD4987" w:rsidP="000F5C6E">
      <w:pPr>
        <w:spacing w:after="0" w:line="276" w:lineRule="auto"/>
        <w:jc w:val="both"/>
        <w:rPr>
          <w:rFonts w:ascii="Times New Roman" w:hAnsi="Times New Roman" w:cs="Times New Roman"/>
          <w:sz w:val="24"/>
          <w:szCs w:val="24"/>
        </w:rPr>
      </w:pPr>
    </w:p>
    <w:p w:rsidR="00BD4987" w:rsidRPr="00BD4987" w:rsidRDefault="00BD4987" w:rsidP="000F5C6E">
      <w:pPr>
        <w:keepNext/>
        <w:keepLines/>
        <w:numPr>
          <w:ilvl w:val="1"/>
          <w:numId w:val="11"/>
        </w:numPr>
        <w:spacing w:after="0" w:line="276" w:lineRule="auto"/>
        <w:jc w:val="both"/>
        <w:outlineLvl w:val="1"/>
        <w:rPr>
          <w:rFonts w:ascii="Times New Roman" w:eastAsiaTheme="majorEastAsia" w:hAnsi="Times New Roman" w:cs="Times New Roman"/>
          <w:b/>
          <w:sz w:val="24"/>
          <w:szCs w:val="24"/>
        </w:rPr>
      </w:pPr>
      <w:bookmarkStart w:id="7" w:name="_Toc494264843"/>
      <w:r w:rsidRPr="00BD4987">
        <w:rPr>
          <w:rFonts w:ascii="Times New Roman" w:eastAsiaTheme="majorEastAsia" w:hAnsi="Times New Roman" w:cs="Times New Roman"/>
          <w:b/>
          <w:sz w:val="24"/>
          <w:szCs w:val="24"/>
        </w:rPr>
        <w:t>Risk Management</w:t>
      </w:r>
      <w:bookmarkEnd w:id="7"/>
      <w:r w:rsidRPr="00BD4987">
        <w:rPr>
          <w:rFonts w:ascii="Times New Roman" w:eastAsiaTheme="majorEastAsia" w:hAnsi="Times New Roman" w:cs="Times New Roman"/>
          <w:b/>
          <w:sz w:val="24"/>
          <w:szCs w:val="24"/>
        </w:rPr>
        <w:t xml:space="preserve"> </w:t>
      </w:r>
    </w:p>
    <w:p w:rsidR="00BD4987" w:rsidRPr="00BD4987" w:rsidRDefault="00BD4987" w:rsidP="000F5C6E">
      <w:pPr>
        <w:spacing w:after="0" w:line="276" w:lineRule="auto"/>
        <w:jc w:val="both"/>
        <w:rPr>
          <w:rFonts w:ascii="Times New Roman" w:hAnsi="Times New Roman" w:cs="Times New Roman"/>
          <w:sz w:val="24"/>
          <w:szCs w:val="24"/>
        </w:rPr>
      </w:pPr>
    </w:p>
    <w:p w:rsidR="00BD4987" w:rsidRPr="00BD4987" w:rsidRDefault="00BD4987" w:rsidP="000F5C6E">
      <w:pPr>
        <w:spacing w:after="0" w:line="276" w:lineRule="auto"/>
        <w:jc w:val="both"/>
        <w:rPr>
          <w:rFonts w:ascii="Times New Roman" w:hAnsi="Times New Roman" w:cs="Times New Roman"/>
          <w:sz w:val="24"/>
          <w:szCs w:val="24"/>
        </w:rPr>
      </w:pPr>
      <w:r w:rsidRPr="00BD4987">
        <w:rPr>
          <w:rFonts w:ascii="Times New Roman" w:hAnsi="Times New Roman" w:cs="Times New Roman"/>
          <w:sz w:val="24"/>
          <w:szCs w:val="24"/>
        </w:rPr>
        <w:t>Due to the small size of CSP, the Audit Committee members, in collaboration with Accounting Officer and the then Chairperson of the Risk Committee, decided to incorporate the Risk Committee into Audit Committee, with effective from 1 April 2016. The Audit Committee changed to the Audit and Risk Committee (ARC), providing oversight over financial reporting, internal controls, risk management and corporate governance throughout 2016/17 financial year.</w:t>
      </w:r>
    </w:p>
    <w:p w:rsidR="00BD4987" w:rsidRDefault="00BD4987" w:rsidP="00BD4987">
      <w:pPr>
        <w:spacing w:after="0" w:line="280" w:lineRule="exact"/>
        <w:jc w:val="both"/>
        <w:rPr>
          <w:rFonts w:ascii="Times New Roman" w:hAnsi="Times New Roman" w:cs="Times New Roman"/>
          <w:sz w:val="24"/>
          <w:szCs w:val="24"/>
        </w:rPr>
      </w:pPr>
    </w:p>
    <w:p w:rsidR="00BD4987" w:rsidRPr="00BD4987" w:rsidRDefault="00BD4987" w:rsidP="0010437C">
      <w:pPr>
        <w:keepNext/>
        <w:keepLines/>
        <w:numPr>
          <w:ilvl w:val="1"/>
          <w:numId w:val="11"/>
        </w:numPr>
        <w:spacing w:after="0" w:line="280" w:lineRule="exact"/>
        <w:jc w:val="both"/>
        <w:outlineLvl w:val="1"/>
        <w:rPr>
          <w:rFonts w:ascii="Times New Roman" w:eastAsiaTheme="majorEastAsia" w:hAnsi="Times New Roman" w:cs="Times New Roman"/>
          <w:b/>
          <w:sz w:val="24"/>
          <w:szCs w:val="24"/>
        </w:rPr>
      </w:pPr>
      <w:bookmarkStart w:id="8" w:name="_Toc494264844"/>
      <w:r w:rsidRPr="00BD4987">
        <w:rPr>
          <w:rFonts w:ascii="Times New Roman" w:eastAsiaTheme="majorEastAsia" w:hAnsi="Times New Roman" w:cs="Times New Roman"/>
          <w:b/>
          <w:sz w:val="24"/>
          <w:szCs w:val="24"/>
        </w:rPr>
        <w:t>Audit and Risk Committee Report</w:t>
      </w:r>
      <w:bookmarkEnd w:id="8"/>
      <w:r w:rsidRPr="00BD4987">
        <w:rPr>
          <w:rFonts w:ascii="Times New Roman" w:eastAsiaTheme="majorEastAsia" w:hAnsi="Times New Roman" w:cs="Times New Roman"/>
          <w:b/>
          <w:sz w:val="24"/>
          <w:szCs w:val="24"/>
        </w:rPr>
        <w:t xml:space="preserve"> </w:t>
      </w:r>
    </w:p>
    <w:p w:rsidR="00BD4987" w:rsidRPr="00BD4987" w:rsidRDefault="00BD4987" w:rsidP="00BD4987">
      <w:pPr>
        <w:spacing w:after="0" w:line="280" w:lineRule="exact"/>
        <w:jc w:val="both"/>
        <w:rPr>
          <w:rFonts w:ascii="Times New Roman" w:hAnsi="Times New Roman" w:cs="Times New Roman"/>
          <w:sz w:val="24"/>
          <w:szCs w:val="24"/>
        </w:rPr>
      </w:pPr>
    </w:p>
    <w:p w:rsidR="00BD4987" w:rsidRPr="00BD4987" w:rsidRDefault="00BD4987" w:rsidP="000F5C6E">
      <w:pPr>
        <w:spacing w:after="0" w:line="276" w:lineRule="auto"/>
        <w:jc w:val="both"/>
        <w:rPr>
          <w:rFonts w:ascii="Times New Roman" w:hAnsi="Times New Roman" w:cs="Times New Roman"/>
          <w:sz w:val="24"/>
          <w:szCs w:val="24"/>
        </w:rPr>
      </w:pPr>
      <w:r w:rsidRPr="00BD4987">
        <w:rPr>
          <w:rFonts w:ascii="Times New Roman" w:hAnsi="Times New Roman" w:cs="Times New Roman"/>
          <w:sz w:val="24"/>
          <w:szCs w:val="24"/>
        </w:rPr>
        <w:t xml:space="preserve">The Audit and Risk Committee consists of the members listed hereunder. During the current year, five meetings were held. The Audit and Risk Committee consists of the following members: </w:t>
      </w:r>
    </w:p>
    <w:p w:rsidR="00BD4987" w:rsidRPr="00BD4987" w:rsidRDefault="00BD4987" w:rsidP="000F5C6E">
      <w:pPr>
        <w:numPr>
          <w:ilvl w:val="0"/>
          <w:numId w:val="3"/>
        </w:numPr>
        <w:spacing w:after="0" w:line="276" w:lineRule="auto"/>
        <w:contextualSpacing/>
        <w:jc w:val="both"/>
        <w:rPr>
          <w:rFonts w:ascii="Times New Roman" w:hAnsi="Times New Roman" w:cs="Times New Roman"/>
          <w:sz w:val="24"/>
          <w:szCs w:val="24"/>
        </w:rPr>
      </w:pPr>
      <w:r w:rsidRPr="00BD4987">
        <w:rPr>
          <w:rFonts w:ascii="Times New Roman" w:hAnsi="Times New Roman" w:cs="Times New Roman"/>
          <w:sz w:val="24"/>
          <w:szCs w:val="24"/>
        </w:rPr>
        <w:t xml:space="preserve">Prof H de Jager (Chairperson) (external member) </w:t>
      </w:r>
    </w:p>
    <w:p w:rsidR="00BD4987" w:rsidRPr="00BD4987" w:rsidRDefault="00BD4987" w:rsidP="000F5C6E">
      <w:pPr>
        <w:numPr>
          <w:ilvl w:val="0"/>
          <w:numId w:val="3"/>
        </w:numPr>
        <w:spacing w:after="0" w:line="276" w:lineRule="auto"/>
        <w:contextualSpacing/>
        <w:jc w:val="both"/>
        <w:rPr>
          <w:rFonts w:ascii="Times New Roman" w:hAnsi="Times New Roman" w:cs="Times New Roman"/>
          <w:sz w:val="24"/>
          <w:szCs w:val="24"/>
        </w:rPr>
      </w:pPr>
      <w:r w:rsidRPr="00BD4987">
        <w:rPr>
          <w:rFonts w:ascii="Times New Roman" w:hAnsi="Times New Roman" w:cs="Times New Roman"/>
          <w:sz w:val="24"/>
          <w:szCs w:val="24"/>
        </w:rPr>
        <w:t xml:space="preserve">Mr SK Motuba (external member) </w:t>
      </w:r>
    </w:p>
    <w:p w:rsidR="00BD4987" w:rsidRPr="00BD4987" w:rsidRDefault="00BD4987" w:rsidP="000F5C6E">
      <w:pPr>
        <w:numPr>
          <w:ilvl w:val="0"/>
          <w:numId w:val="3"/>
        </w:numPr>
        <w:spacing w:after="0" w:line="276" w:lineRule="auto"/>
        <w:contextualSpacing/>
        <w:jc w:val="both"/>
        <w:rPr>
          <w:rFonts w:ascii="Times New Roman" w:hAnsi="Times New Roman" w:cs="Times New Roman"/>
          <w:sz w:val="24"/>
          <w:szCs w:val="24"/>
        </w:rPr>
      </w:pPr>
      <w:r w:rsidRPr="00BD4987">
        <w:rPr>
          <w:rFonts w:ascii="Times New Roman" w:hAnsi="Times New Roman" w:cs="Times New Roman"/>
          <w:sz w:val="24"/>
          <w:szCs w:val="24"/>
        </w:rPr>
        <w:t xml:space="preserve">Mr PN Phukubje (external member) </w:t>
      </w:r>
    </w:p>
    <w:p w:rsidR="00BD4987" w:rsidRPr="00BD4987" w:rsidRDefault="00BD4987" w:rsidP="000F5C6E">
      <w:pPr>
        <w:numPr>
          <w:ilvl w:val="0"/>
          <w:numId w:val="3"/>
        </w:numPr>
        <w:spacing w:after="0" w:line="276" w:lineRule="auto"/>
        <w:contextualSpacing/>
        <w:jc w:val="both"/>
        <w:rPr>
          <w:rFonts w:ascii="Times New Roman" w:hAnsi="Times New Roman" w:cs="Times New Roman"/>
          <w:sz w:val="24"/>
          <w:szCs w:val="24"/>
        </w:rPr>
      </w:pPr>
      <w:r w:rsidRPr="00BD4987">
        <w:rPr>
          <w:rFonts w:ascii="Times New Roman" w:hAnsi="Times New Roman" w:cs="Times New Roman"/>
          <w:sz w:val="24"/>
          <w:szCs w:val="24"/>
        </w:rPr>
        <w:t>Advocate S Peter (external member)</w:t>
      </w:r>
    </w:p>
    <w:p w:rsidR="00BD4987" w:rsidRPr="00BD4987" w:rsidRDefault="00BD4987" w:rsidP="000F5C6E">
      <w:pPr>
        <w:spacing w:after="0" w:line="276" w:lineRule="auto"/>
        <w:jc w:val="both"/>
        <w:rPr>
          <w:rFonts w:ascii="Times New Roman" w:hAnsi="Times New Roman" w:cs="Times New Roman"/>
          <w:sz w:val="24"/>
          <w:szCs w:val="24"/>
        </w:rPr>
      </w:pPr>
    </w:p>
    <w:p w:rsidR="00BD4987" w:rsidRPr="00BD4987" w:rsidRDefault="00BD4987" w:rsidP="000F5C6E">
      <w:pPr>
        <w:spacing w:after="0" w:line="276" w:lineRule="auto"/>
        <w:jc w:val="both"/>
        <w:rPr>
          <w:rFonts w:ascii="Times New Roman" w:hAnsi="Times New Roman" w:cs="Times New Roman"/>
          <w:sz w:val="24"/>
          <w:szCs w:val="24"/>
        </w:rPr>
      </w:pPr>
      <w:r w:rsidRPr="00BD4987">
        <w:rPr>
          <w:rFonts w:ascii="Times New Roman" w:hAnsi="Times New Roman" w:cs="Times New Roman"/>
          <w:sz w:val="24"/>
          <w:szCs w:val="24"/>
        </w:rPr>
        <w:t xml:space="preserve">The Audit and Risk Committee reported </w:t>
      </w:r>
      <w:r w:rsidRPr="00BD4987">
        <w:rPr>
          <w:rFonts w:ascii="Times New Roman" w:hAnsi="Times New Roman" w:cs="Times New Roman"/>
          <w:b/>
          <w:sz w:val="24"/>
          <w:szCs w:val="24"/>
        </w:rPr>
        <w:t>significant internal control deficiencies</w:t>
      </w:r>
      <w:r w:rsidRPr="00BD4987">
        <w:rPr>
          <w:rFonts w:ascii="Times New Roman" w:hAnsi="Times New Roman" w:cs="Times New Roman"/>
          <w:sz w:val="24"/>
          <w:szCs w:val="24"/>
        </w:rPr>
        <w:t>, which resulted in the material findings in the audit report. It is reported that management is in the process of attending to these deficiencies. The Audit and Risk Committee urged the Secretariat to give attention to the shortcomings as a priority.</w:t>
      </w:r>
    </w:p>
    <w:p w:rsidR="00BD4987" w:rsidRPr="00BD4987" w:rsidRDefault="00BD4987" w:rsidP="000F5C6E">
      <w:pPr>
        <w:spacing w:after="0" w:line="276" w:lineRule="auto"/>
        <w:jc w:val="both"/>
        <w:rPr>
          <w:rFonts w:ascii="Times New Roman" w:hAnsi="Times New Roman" w:cs="Times New Roman"/>
          <w:sz w:val="24"/>
          <w:szCs w:val="24"/>
        </w:rPr>
      </w:pPr>
    </w:p>
    <w:p w:rsidR="00BD4987" w:rsidRPr="00BD4987" w:rsidRDefault="00BD4987" w:rsidP="000F5C6E">
      <w:pPr>
        <w:spacing w:after="0" w:line="276" w:lineRule="auto"/>
        <w:jc w:val="both"/>
        <w:rPr>
          <w:rFonts w:ascii="Times New Roman" w:hAnsi="Times New Roman" w:cs="Times New Roman"/>
          <w:sz w:val="24"/>
          <w:szCs w:val="24"/>
        </w:rPr>
      </w:pPr>
      <w:r w:rsidRPr="00BD4987">
        <w:rPr>
          <w:rFonts w:ascii="Times New Roman" w:hAnsi="Times New Roman" w:cs="Times New Roman"/>
          <w:sz w:val="24"/>
          <w:szCs w:val="24"/>
        </w:rPr>
        <w:t xml:space="preserve">Internal Audit reported that it has a </w:t>
      </w:r>
      <w:r w:rsidRPr="00BD4987">
        <w:rPr>
          <w:rFonts w:ascii="Times New Roman" w:hAnsi="Times New Roman" w:cs="Times New Roman"/>
          <w:b/>
          <w:sz w:val="24"/>
          <w:szCs w:val="24"/>
        </w:rPr>
        <w:t>shortage of staff</w:t>
      </w:r>
      <w:r w:rsidRPr="00BD4987">
        <w:rPr>
          <w:rFonts w:ascii="Times New Roman" w:hAnsi="Times New Roman" w:cs="Times New Roman"/>
          <w:sz w:val="24"/>
          <w:szCs w:val="24"/>
        </w:rPr>
        <w:t>. The capacitation process had already started to improve the capacity of Internal Audit. Two of the internal audits that were planned to be conducted by the service provider due to lack of capacity within the unit were deferred to the 2017/18 financial year because of financial constraints.</w:t>
      </w:r>
    </w:p>
    <w:p w:rsidR="00BD4987" w:rsidRPr="00BD4987" w:rsidRDefault="00BD4987" w:rsidP="000F5C6E">
      <w:pPr>
        <w:spacing w:after="0" w:line="276" w:lineRule="auto"/>
        <w:jc w:val="both"/>
        <w:rPr>
          <w:rFonts w:ascii="Times New Roman" w:hAnsi="Times New Roman" w:cs="Times New Roman"/>
          <w:sz w:val="24"/>
          <w:szCs w:val="24"/>
        </w:rPr>
      </w:pPr>
    </w:p>
    <w:p w:rsidR="00BD4987" w:rsidRPr="00BD4987" w:rsidRDefault="00BD4987" w:rsidP="000F5C6E">
      <w:pPr>
        <w:spacing w:after="0" w:line="276" w:lineRule="auto"/>
        <w:jc w:val="both"/>
        <w:rPr>
          <w:rFonts w:ascii="Times New Roman" w:hAnsi="Times New Roman" w:cs="Times New Roman"/>
          <w:sz w:val="24"/>
          <w:szCs w:val="24"/>
        </w:rPr>
      </w:pPr>
      <w:r w:rsidRPr="00BD4987">
        <w:rPr>
          <w:rFonts w:ascii="Times New Roman" w:hAnsi="Times New Roman" w:cs="Times New Roman"/>
          <w:sz w:val="24"/>
          <w:szCs w:val="24"/>
        </w:rPr>
        <w:lastRenderedPageBreak/>
        <w:t xml:space="preserve">In terms of </w:t>
      </w:r>
      <w:r w:rsidRPr="00BD4987">
        <w:rPr>
          <w:rFonts w:ascii="Times New Roman" w:hAnsi="Times New Roman" w:cs="Times New Roman"/>
          <w:b/>
          <w:sz w:val="24"/>
          <w:szCs w:val="24"/>
        </w:rPr>
        <w:t>financial statements</w:t>
      </w:r>
      <w:r w:rsidRPr="00BD4987">
        <w:rPr>
          <w:rFonts w:ascii="Times New Roman" w:hAnsi="Times New Roman" w:cs="Times New Roman"/>
          <w:sz w:val="24"/>
          <w:szCs w:val="24"/>
        </w:rPr>
        <w:t>, the Audit and Risk Committee reported its satisfaction with the content and quality of the management reports prepared and issued by CSPS for the period under review.</w:t>
      </w:r>
    </w:p>
    <w:p w:rsidR="00BD4987" w:rsidRPr="00BD4987" w:rsidRDefault="00BD4987" w:rsidP="000F5C6E">
      <w:pPr>
        <w:spacing w:after="0" w:line="276" w:lineRule="auto"/>
        <w:jc w:val="both"/>
        <w:rPr>
          <w:rFonts w:ascii="Times New Roman" w:hAnsi="Times New Roman" w:cs="Times New Roman"/>
          <w:sz w:val="24"/>
          <w:szCs w:val="24"/>
        </w:rPr>
      </w:pPr>
    </w:p>
    <w:p w:rsidR="00BD4987" w:rsidRPr="00BD4987" w:rsidRDefault="00BD4987" w:rsidP="000F5C6E">
      <w:pPr>
        <w:spacing w:after="0" w:line="276" w:lineRule="auto"/>
        <w:jc w:val="both"/>
        <w:rPr>
          <w:rFonts w:ascii="Times New Roman" w:hAnsi="Times New Roman" w:cs="Times New Roman"/>
          <w:sz w:val="24"/>
          <w:szCs w:val="24"/>
        </w:rPr>
      </w:pPr>
      <w:r w:rsidRPr="00BD4987">
        <w:rPr>
          <w:rFonts w:ascii="Times New Roman" w:hAnsi="Times New Roman" w:cs="Times New Roman"/>
          <w:sz w:val="24"/>
          <w:szCs w:val="24"/>
        </w:rPr>
        <w:t xml:space="preserve">In terms of </w:t>
      </w:r>
      <w:r w:rsidRPr="00BD4987">
        <w:rPr>
          <w:rFonts w:ascii="Times New Roman" w:hAnsi="Times New Roman" w:cs="Times New Roman"/>
          <w:b/>
          <w:sz w:val="24"/>
          <w:szCs w:val="24"/>
        </w:rPr>
        <w:t>Risk Management</w:t>
      </w:r>
      <w:r w:rsidRPr="00BD4987">
        <w:rPr>
          <w:rFonts w:ascii="Times New Roman" w:hAnsi="Times New Roman" w:cs="Times New Roman"/>
          <w:sz w:val="24"/>
          <w:szCs w:val="24"/>
        </w:rPr>
        <w:t xml:space="preserve">, the Audit and Risk Committee noted that the Secretariat has an adequate risk management process. However, it was stated that the rolling out of the Risk Management Strategy is still at the developmental stage. The Risk Management unit is also inadequately capacitated, but management is in the process of increasing the capacity of the unit and enhancing the skills of its personnel. </w:t>
      </w:r>
    </w:p>
    <w:p w:rsidR="00BD4987" w:rsidRPr="00BD4987" w:rsidRDefault="00BD4987" w:rsidP="000F5C6E">
      <w:pPr>
        <w:spacing w:after="0" w:line="276" w:lineRule="auto"/>
        <w:jc w:val="both"/>
        <w:rPr>
          <w:rFonts w:ascii="Times New Roman" w:hAnsi="Times New Roman" w:cs="Times New Roman"/>
          <w:sz w:val="24"/>
          <w:szCs w:val="24"/>
        </w:rPr>
      </w:pPr>
    </w:p>
    <w:p w:rsidR="00BD4987" w:rsidRPr="00BD4987" w:rsidRDefault="00BD4987" w:rsidP="000F5C6E">
      <w:pPr>
        <w:spacing w:after="0" w:line="276" w:lineRule="auto"/>
        <w:jc w:val="both"/>
        <w:rPr>
          <w:rFonts w:ascii="Times New Roman" w:hAnsi="Times New Roman" w:cs="Times New Roman"/>
          <w:sz w:val="24"/>
          <w:szCs w:val="24"/>
        </w:rPr>
      </w:pPr>
      <w:r w:rsidRPr="00BD4987">
        <w:rPr>
          <w:rFonts w:ascii="Times New Roman" w:hAnsi="Times New Roman" w:cs="Times New Roman"/>
          <w:sz w:val="24"/>
          <w:szCs w:val="24"/>
        </w:rPr>
        <w:t>The Audit and Risk Committee has met with the AGSA to ensure there are no unresolved issues at 31 July 2017. The Audit and Risk Committee also concurs with the unqualified audit opinion of the AGSA.</w:t>
      </w:r>
    </w:p>
    <w:p w:rsidR="00BD4987" w:rsidRPr="00BD4987" w:rsidRDefault="00BD4987" w:rsidP="00BD4987">
      <w:pPr>
        <w:autoSpaceDE w:val="0"/>
        <w:autoSpaceDN w:val="0"/>
        <w:adjustRightInd w:val="0"/>
        <w:spacing w:after="0" w:line="280" w:lineRule="exact"/>
        <w:jc w:val="both"/>
        <w:rPr>
          <w:rFonts w:ascii="Times New Roman" w:hAnsi="Times New Roman" w:cs="Times New Roman"/>
          <w:sz w:val="24"/>
          <w:szCs w:val="24"/>
        </w:rPr>
      </w:pPr>
    </w:p>
    <w:p w:rsidR="00BD4987" w:rsidRPr="00BD4987" w:rsidRDefault="00BD4987" w:rsidP="000F5C6E">
      <w:pPr>
        <w:keepNext/>
        <w:keepLines/>
        <w:numPr>
          <w:ilvl w:val="1"/>
          <w:numId w:val="11"/>
        </w:numPr>
        <w:spacing w:after="0" w:line="276" w:lineRule="auto"/>
        <w:jc w:val="both"/>
        <w:outlineLvl w:val="1"/>
        <w:rPr>
          <w:rFonts w:ascii="Times New Roman" w:eastAsiaTheme="majorEastAsia" w:hAnsi="Times New Roman" w:cs="Times New Roman"/>
          <w:b/>
          <w:sz w:val="24"/>
          <w:szCs w:val="24"/>
        </w:rPr>
      </w:pPr>
      <w:bookmarkStart w:id="9" w:name="_Toc494264846"/>
      <w:r w:rsidRPr="00BD4987">
        <w:rPr>
          <w:rFonts w:ascii="Times New Roman" w:eastAsiaTheme="majorEastAsia" w:hAnsi="Times New Roman" w:cs="Times New Roman"/>
          <w:b/>
          <w:sz w:val="24"/>
          <w:szCs w:val="24"/>
        </w:rPr>
        <w:t>Vacancy rate</w:t>
      </w:r>
      <w:bookmarkEnd w:id="9"/>
      <w:r w:rsidRPr="00BD4987">
        <w:rPr>
          <w:rFonts w:ascii="Times New Roman" w:eastAsiaTheme="majorEastAsia" w:hAnsi="Times New Roman" w:cs="Times New Roman"/>
          <w:b/>
          <w:sz w:val="24"/>
          <w:szCs w:val="24"/>
        </w:rPr>
        <w:t xml:space="preserve"> </w:t>
      </w:r>
    </w:p>
    <w:p w:rsidR="00BD4987" w:rsidRPr="00BD4987" w:rsidRDefault="00BD4987" w:rsidP="000F5C6E">
      <w:pPr>
        <w:spacing w:after="0" w:line="276" w:lineRule="auto"/>
        <w:jc w:val="both"/>
        <w:rPr>
          <w:rFonts w:ascii="Times New Roman" w:hAnsi="Times New Roman" w:cs="Times New Roman"/>
          <w:sz w:val="24"/>
          <w:szCs w:val="24"/>
        </w:rPr>
      </w:pPr>
    </w:p>
    <w:p w:rsidR="00BD4987" w:rsidRPr="00BD4987" w:rsidRDefault="00BD4987" w:rsidP="000F5C6E">
      <w:pPr>
        <w:spacing w:after="0" w:line="276" w:lineRule="auto"/>
        <w:jc w:val="both"/>
        <w:rPr>
          <w:rFonts w:ascii="Times New Roman" w:hAnsi="Times New Roman" w:cs="Times New Roman"/>
          <w:sz w:val="24"/>
          <w:szCs w:val="24"/>
        </w:rPr>
      </w:pPr>
      <w:r w:rsidRPr="00BD4987">
        <w:rPr>
          <w:rFonts w:ascii="Times New Roman" w:hAnsi="Times New Roman" w:cs="Times New Roman"/>
          <w:sz w:val="24"/>
          <w:szCs w:val="24"/>
        </w:rPr>
        <w:t xml:space="preserve">The Department had an overall vacancy rate of 21.16% as at the end of the 2016/17 financial year. The vacancies were most pronounced in the </w:t>
      </w:r>
      <w:r w:rsidRPr="00BD4987">
        <w:rPr>
          <w:rFonts w:ascii="Times New Roman" w:hAnsi="Times New Roman" w:cs="Times New Roman"/>
          <w:i/>
          <w:sz w:val="24"/>
          <w:szCs w:val="24"/>
        </w:rPr>
        <w:t xml:space="preserve">Civilian Oversight, Monitoring and Evaluations </w:t>
      </w:r>
      <w:r w:rsidRPr="00BD4987">
        <w:rPr>
          <w:rFonts w:ascii="Times New Roman" w:hAnsi="Times New Roman" w:cs="Times New Roman"/>
          <w:sz w:val="24"/>
          <w:szCs w:val="24"/>
        </w:rPr>
        <w:t xml:space="preserve">(29.63%) and </w:t>
      </w:r>
      <w:r w:rsidRPr="00BD4987">
        <w:rPr>
          <w:rFonts w:ascii="Times New Roman" w:hAnsi="Times New Roman" w:cs="Times New Roman"/>
          <w:i/>
          <w:sz w:val="24"/>
          <w:szCs w:val="24"/>
        </w:rPr>
        <w:t xml:space="preserve">Administration </w:t>
      </w:r>
      <w:r w:rsidRPr="00BD4987">
        <w:rPr>
          <w:rFonts w:ascii="Times New Roman" w:hAnsi="Times New Roman" w:cs="Times New Roman"/>
          <w:sz w:val="24"/>
          <w:szCs w:val="24"/>
        </w:rPr>
        <w:t xml:space="preserve">(22.9%) Programmes.  </w:t>
      </w:r>
    </w:p>
    <w:p w:rsidR="00BD4987" w:rsidRDefault="00BD4987" w:rsidP="00BD4987">
      <w:pPr>
        <w:spacing w:after="0" w:line="280" w:lineRule="exact"/>
        <w:jc w:val="both"/>
        <w:rPr>
          <w:rFonts w:ascii="Times New Roman" w:hAnsi="Times New Roman" w:cs="Times New Roman"/>
          <w:sz w:val="24"/>
          <w:szCs w:val="24"/>
        </w:rPr>
      </w:pPr>
    </w:p>
    <w:p w:rsidR="00BD4987" w:rsidRPr="00BD4987" w:rsidRDefault="00BD4987" w:rsidP="00BD4987">
      <w:pPr>
        <w:spacing w:after="0" w:line="280" w:lineRule="exact"/>
        <w:jc w:val="both"/>
        <w:rPr>
          <w:rFonts w:ascii="Times New Roman" w:hAnsi="Times New Roman" w:cs="Times New Roman"/>
          <w:b/>
          <w:sz w:val="24"/>
          <w:szCs w:val="24"/>
        </w:rPr>
      </w:pPr>
      <w:r w:rsidRPr="00BD4987">
        <w:rPr>
          <w:rFonts w:ascii="Times New Roman" w:hAnsi="Times New Roman" w:cs="Times New Roman"/>
          <w:b/>
          <w:sz w:val="24"/>
          <w:szCs w:val="24"/>
        </w:rPr>
        <w:t xml:space="preserve">Table </w:t>
      </w:r>
      <w:r w:rsidR="0072068E">
        <w:rPr>
          <w:rFonts w:ascii="Times New Roman" w:hAnsi="Times New Roman" w:cs="Times New Roman"/>
          <w:b/>
          <w:sz w:val="24"/>
          <w:szCs w:val="24"/>
        </w:rPr>
        <w:t>2</w:t>
      </w:r>
      <w:r w:rsidRPr="00BD4987">
        <w:rPr>
          <w:rFonts w:ascii="Times New Roman" w:hAnsi="Times New Roman" w:cs="Times New Roman"/>
          <w:b/>
          <w:sz w:val="24"/>
          <w:szCs w:val="24"/>
        </w:rPr>
        <w:t xml:space="preserve">: Vacancy rate per programme </w:t>
      </w:r>
    </w:p>
    <w:tbl>
      <w:tblPr>
        <w:tblStyle w:val="TableGrid1"/>
        <w:tblW w:w="0" w:type="auto"/>
        <w:tblLook w:val="04A0" w:firstRow="1" w:lastRow="0" w:firstColumn="1" w:lastColumn="0" w:noHBand="0" w:noVBand="1"/>
      </w:tblPr>
      <w:tblGrid>
        <w:gridCol w:w="5382"/>
        <w:gridCol w:w="1134"/>
        <w:gridCol w:w="1276"/>
        <w:gridCol w:w="1224"/>
      </w:tblGrid>
      <w:tr w:rsidR="00BD4987" w:rsidRPr="00BD4987" w:rsidTr="00221DA8">
        <w:trPr>
          <w:tblHeader/>
        </w:trPr>
        <w:tc>
          <w:tcPr>
            <w:tcW w:w="5382" w:type="dxa"/>
            <w:vAlign w:val="center"/>
          </w:tcPr>
          <w:p w:rsidR="00BD4987" w:rsidRPr="00BD4987" w:rsidRDefault="00BD4987" w:rsidP="00BD4987">
            <w:pPr>
              <w:spacing w:line="280" w:lineRule="exact"/>
              <w:rPr>
                <w:rFonts w:ascii="Times New Roman" w:hAnsi="Times New Roman" w:cs="Times New Roman"/>
                <w:b/>
                <w:sz w:val="24"/>
                <w:szCs w:val="24"/>
              </w:rPr>
            </w:pPr>
            <w:r w:rsidRPr="00BD4987">
              <w:rPr>
                <w:rFonts w:ascii="Times New Roman" w:hAnsi="Times New Roman" w:cs="Times New Roman"/>
                <w:b/>
                <w:sz w:val="24"/>
                <w:szCs w:val="24"/>
              </w:rPr>
              <w:t xml:space="preserve">Programme </w:t>
            </w:r>
          </w:p>
        </w:tc>
        <w:tc>
          <w:tcPr>
            <w:tcW w:w="1134" w:type="dxa"/>
            <w:vAlign w:val="center"/>
          </w:tcPr>
          <w:p w:rsidR="00BD4987" w:rsidRPr="00BD4987" w:rsidRDefault="00BD4987" w:rsidP="00BD4987">
            <w:pPr>
              <w:spacing w:line="280" w:lineRule="exact"/>
              <w:rPr>
                <w:rFonts w:ascii="Times New Roman" w:hAnsi="Times New Roman" w:cs="Times New Roman"/>
                <w:b/>
                <w:sz w:val="24"/>
                <w:szCs w:val="24"/>
              </w:rPr>
            </w:pPr>
            <w:r w:rsidRPr="00BD4987">
              <w:rPr>
                <w:rFonts w:ascii="Times New Roman" w:hAnsi="Times New Roman" w:cs="Times New Roman"/>
                <w:b/>
                <w:sz w:val="24"/>
                <w:szCs w:val="24"/>
              </w:rPr>
              <w:t>Number of posts</w:t>
            </w:r>
          </w:p>
        </w:tc>
        <w:tc>
          <w:tcPr>
            <w:tcW w:w="1276" w:type="dxa"/>
            <w:vAlign w:val="center"/>
          </w:tcPr>
          <w:p w:rsidR="00BD4987" w:rsidRPr="00BD4987" w:rsidRDefault="00BD4987" w:rsidP="00BD4987">
            <w:pPr>
              <w:spacing w:line="280" w:lineRule="exact"/>
              <w:rPr>
                <w:rFonts w:ascii="Times New Roman" w:hAnsi="Times New Roman" w:cs="Times New Roman"/>
                <w:b/>
                <w:sz w:val="24"/>
                <w:szCs w:val="24"/>
              </w:rPr>
            </w:pPr>
            <w:r w:rsidRPr="00BD4987">
              <w:rPr>
                <w:rFonts w:ascii="Times New Roman" w:hAnsi="Times New Roman" w:cs="Times New Roman"/>
                <w:b/>
                <w:sz w:val="24"/>
                <w:szCs w:val="24"/>
              </w:rPr>
              <w:t xml:space="preserve">Number of filled posts </w:t>
            </w:r>
          </w:p>
        </w:tc>
        <w:tc>
          <w:tcPr>
            <w:tcW w:w="1224" w:type="dxa"/>
            <w:vAlign w:val="center"/>
          </w:tcPr>
          <w:p w:rsidR="00BD4987" w:rsidRPr="00BD4987" w:rsidRDefault="00BD4987" w:rsidP="00BD4987">
            <w:pPr>
              <w:spacing w:line="280" w:lineRule="exact"/>
              <w:rPr>
                <w:rFonts w:ascii="Times New Roman" w:hAnsi="Times New Roman" w:cs="Times New Roman"/>
                <w:b/>
                <w:sz w:val="24"/>
                <w:szCs w:val="24"/>
              </w:rPr>
            </w:pPr>
            <w:r w:rsidRPr="00BD4987">
              <w:rPr>
                <w:rFonts w:ascii="Times New Roman" w:hAnsi="Times New Roman" w:cs="Times New Roman"/>
                <w:b/>
                <w:sz w:val="24"/>
                <w:szCs w:val="24"/>
              </w:rPr>
              <w:t xml:space="preserve">Vacancy rate (%) </w:t>
            </w:r>
          </w:p>
        </w:tc>
      </w:tr>
      <w:tr w:rsidR="00BD4987" w:rsidRPr="00BD4987" w:rsidTr="00221DA8">
        <w:tc>
          <w:tcPr>
            <w:tcW w:w="5382" w:type="dxa"/>
            <w:vAlign w:val="center"/>
          </w:tcPr>
          <w:p w:rsidR="00BD4987" w:rsidRPr="00BD4987" w:rsidRDefault="00BD4987" w:rsidP="00BD4987">
            <w:pPr>
              <w:spacing w:line="280" w:lineRule="exact"/>
              <w:rPr>
                <w:rFonts w:ascii="Times New Roman" w:hAnsi="Times New Roman" w:cs="Times New Roman"/>
                <w:sz w:val="24"/>
                <w:szCs w:val="24"/>
              </w:rPr>
            </w:pPr>
            <w:r w:rsidRPr="00BD4987">
              <w:rPr>
                <w:rFonts w:ascii="Times New Roman" w:hAnsi="Times New Roman" w:cs="Times New Roman"/>
                <w:sz w:val="24"/>
                <w:szCs w:val="24"/>
              </w:rPr>
              <w:t xml:space="preserve">Administration </w:t>
            </w:r>
          </w:p>
        </w:tc>
        <w:tc>
          <w:tcPr>
            <w:tcW w:w="1134" w:type="dxa"/>
            <w:vAlign w:val="center"/>
          </w:tcPr>
          <w:p w:rsidR="00BD4987" w:rsidRPr="00BD4987" w:rsidRDefault="00BD4987" w:rsidP="00BD4987">
            <w:pPr>
              <w:spacing w:line="280" w:lineRule="exact"/>
              <w:jc w:val="right"/>
              <w:rPr>
                <w:rFonts w:ascii="Times New Roman" w:hAnsi="Times New Roman" w:cs="Times New Roman"/>
                <w:sz w:val="24"/>
                <w:szCs w:val="24"/>
              </w:rPr>
            </w:pPr>
            <w:r w:rsidRPr="00BD4987">
              <w:rPr>
                <w:rFonts w:ascii="Times New Roman" w:hAnsi="Times New Roman" w:cs="Times New Roman"/>
                <w:sz w:val="24"/>
                <w:szCs w:val="24"/>
              </w:rPr>
              <w:t>74</w:t>
            </w:r>
          </w:p>
        </w:tc>
        <w:tc>
          <w:tcPr>
            <w:tcW w:w="1276" w:type="dxa"/>
            <w:vAlign w:val="center"/>
          </w:tcPr>
          <w:p w:rsidR="00BD4987" w:rsidRPr="00BD4987" w:rsidRDefault="00BD4987" w:rsidP="00BD4987">
            <w:pPr>
              <w:spacing w:line="280" w:lineRule="exact"/>
              <w:jc w:val="right"/>
              <w:rPr>
                <w:rFonts w:ascii="Times New Roman" w:hAnsi="Times New Roman" w:cs="Times New Roman"/>
                <w:sz w:val="24"/>
                <w:szCs w:val="24"/>
              </w:rPr>
            </w:pPr>
            <w:r w:rsidRPr="00BD4987">
              <w:rPr>
                <w:rFonts w:ascii="Times New Roman" w:hAnsi="Times New Roman" w:cs="Times New Roman"/>
                <w:sz w:val="24"/>
                <w:szCs w:val="24"/>
              </w:rPr>
              <w:t>57</w:t>
            </w:r>
          </w:p>
        </w:tc>
        <w:tc>
          <w:tcPr>
            <w:tcW w:w="1224" w:type="dxa"/>
            <w:vAlign w:val="center"/>
          </w:tcPr>
          <w:p w:rsidR="00BD4987" w:rsidRPr="00BD4987" w:rsidRDefault="00BD4987" w:rsidP="00BD4987">
            <w:pPr>
              <w:spacing w:line="280" w:lineRule="exact"/>
              <w:jc w:val="right"/>
              <w:rPr>
                <w:rFonts w:ascii="Times New Roman" w:hAnsi="Times New Roman" w:cs="Times New Roman"/>
                <w:sz w:val="24"/>
                <w:szCs w:val="24"/>
              </w:rPr>
            </w:pPr>
            <w:r w:rsidRPr="00BD4987">
              <w:rPr>
                <w:rFonts w:ascii="Times New Roman" w:hAnsi="Times New Roman" w:cs="Times New Roman"/>
                <w:sz w:val="24"/>
                <w:szCs w:val="24"/>
              </w:rPr>
              <w:t>22.97%</w:t>
            </w:r>
          </w:p>
        </w:tc>
      </w:tr>
      <w:tr w:rsidR="00BD4987" w:rsidRPr="00BD4987" w:rsidTr="00221DA8">
        <w:tc>
          <w:tcPr>
            <w:tcW w:w="5382" w:type="dxa"/>
            <w:vAlign w:val="center"/>
          </w:tcPr>
          <w:p w:rsidR="00BD4987" w:rsidRPr="00BD4987" w:rsidRDefault="00BD4987" w:rsidP="00BD4987">
            <w:pPr>
              <w:spacing w:line="280" w:lineRule="exact"/>
              <w:rPr>
                <w:rFonts w:ascii="Times New Roman" w:hAnsi="Times New Roman" w:cs="Times New Roman"/>
                <w:sz w:val="24"/>
                <w:szCs w:val="24"/>
              </w:rPr>
            </w:pPr>
            <w:r w:rsidRPr="00BD4987">
              <w:rPr>
                <w:rFonts w:ascii="Times New Roman" w:hAnsi="Times New Roman" w:cs="Times New Roman"/>
                <w:sz w:val="24"/>
                <w:szCs w:val="24"/>
              </w:rPr>
              <w:t xml:space="preserve">Partnerships </w:t>
            </w:r>
          </w:p>
        </w:tc>
        <w:tc>
          <w:tcPr>
            <w:tcW w:w="1134" w:type="dxa"/>
            <w:vAlign w:val="center"/>
          </w:tcPr>
          <w:p w:rsidR="00BD4987" w:rsidRPr="00BD4987" w:rsidRDefault="00BD4987" w:rsidP="00BD4987">
            <w:pPr>
              <w:spacing w:line="280" w:lineRule="exact"/>
              <w:jc w:val="right"/>
              <w:rPr>
                <w:rFonts w:ascii="Times New Roman" w:hAnsi="Times New Roman" w:cs="Times New Roman"/>
                <w:sz w:val="24"/>
                <w:szCs w:val="24"/>
              </w:rPr>
            </w:pPr>
            <w:r w:rsidRPr="00BD4987">
              <w:rPr>
                <w:rFonts w:ascii="Times New Roman" w:hAnsi="Times New Roman" w:cs="Times New Roman"/>
                <w:sz w:val="24"/>
                <w:szCs w:val="24"/>
              </w:rPr>
              <w:t>18</w:t>
            </w:r>
          </w:p>
        </w:tc>
        <w:tc>
          <w:tcPr>
            <w:tcW w:w="1276" w:type="dxa"/>
            <w:vAlign w:val="center"/>
          </w:tcPr>
          <w:p w:rsidR="00BD4987" w:rsidRPr="00BD4987" w:rsidRDefault="00BD4987" w:rsidP="00BD4987">
            <w:pPr>
              <w:spacing w:line="280" w:lineRule="exact"/>
              <w:jc w:val="right"/>
              <w:rPr>
                <w:rFonts w:ascii="Times New Roman" w:hAnsi="Times New Roman" w:cs="Times New Roman"/>
                <w:sz w:val="24"/>
                <w:szCs w:val="24"/>
              </w:rPr>
            </w:pPr>
            <w:r w:rsidRPr="00BD4987">
              <w:rPr>
                <w:rFonts w:ascii="Times New Roman" w:hAnsi="Times New Roman" w:cs="Times New Roman"/>
                <w:sz w:val="24"/>
                <w:szCs w:val="24"/>
              </w:rPr>
              <w:t>17</w:t>
            </w:r>
          </w:p>
        </w:tc>
        <w:tc>
          <w:tcPr>
            <w:tcW w:w="1224" w:type="dxa"/>
            <w:vAlign w:val="center"/>
          </w:tcPr>
          <w:p w:rsidR="00BD4987" w:rsidRPr="00BD4987" w:rsidRDefault="00BD4987" w:rsidP="00BD4987">
            <w:pPr>
              <w:spacing w:line="280" w:lineRule="exact"/>
              <w:jc w:val="right"/>
              <w:rPr>
                <w:rFonts w:ascii="Times New Roman" w:hAnsi="Times New Roman" w:cs="Times New Roman"/>
                <w:sz w:val="24"/>
                <w:szCs w:val="24"/>
              </w:rPr>
            </w:pPr>
            <w:r w:rsidRPr="00BD4987">
              <w:rPr>
                <w:rFonts w:ascii="Times New Roman" w:hAnsi="Times New Roman" w:cs="Times New Roman"/>
                <w:sz w:val="24"/>
                <w:szCs w:val="24"/>
              </w:rPr>
              <w:t>5.56%</w:t>
            </w:r>
          </w:p>
        </w:tc>
      </w:tr>
      <w:tr w:rsidR="00BD4987" w:rsidRPr="00BD4987" w:rsidTr="00221DA8">
        <w:tc>
          <w:tcPr>
            <w:tcW w:w="5382" w:type="dxa"/>
            <w:vAlign w:val="center"/>
          </w:tcPr>
          <w:p w:rsidR="00BD4987" w:rsidRPr="00BD4987" w:rsidRDefault="00BD4987" w:rsidP="00BD4987">
            <w:pPr>
              <w:spacing w:line="280" w:lineRule="exact"/>
              <w:rPr>
                <w:rFonts w:ascii="Times New Roman" w:hAnsi="Times New Roman" w:cs="Times New Roman"/>
                <w:sz w:val="24"/>
                <w:szCs w:val="24"/>
              </w:rPr>
            </w:pPr>
            <w:r w:rsidRPr="00BD4987">
              <w:rPr>
                <w:rFonts w:ascii="Times New Roman" w:hAnsi="Times New Roman" w:cs="Times New Roman"/>
                <w:sz w:val="24"/>
                <w:szCs w:val="24"/>
              </w:rPr>
              <w:t xml:space="preserve">Legislation and Policy Development </w:t>
            </w:r>
          </w:p>
        </w:tc>
        <w:tc>
          <w:tcPr>
            <w:tcW w:w="1134" w:type="dxa"/>
            <w:vAlign w:val="center"/>
          </w:tcPr>
          <w:p w:rsidR="00BD4987" w:rsidRPr="00BD4987" w:rsidRDefault="00BD4987" w:rsidP="00BD4987">
            <w:pPr>
              <w:spacing w:line="280" w:lineRule="exact"/>
              <w:jc w:val="right"/>
              <w:rPr>
                <w:rFonts w:ascii="Times New Roman" w:hAnsi="Times New Roman" w:cs="Times New Roman"/>
                <w:sz w:val="24"/>
                <w:szCs w:val="24"/>
              </w:rPr>
            </w:pPr>
            <w:r w:rsidRPr="00BD4987">
              <w:rPr>
                <w:rFonts w:ascii="Times New Roman" w:hAnsi="Times New Roman" w:cs="Times New Roman"/>
                <w:sz w:val="24"/>
                <w:szCs w:val="24"/>
              </w:rPr>
              <w:t>32</w:t>
            </w:r>
          </w:p>
        </w:tc>
        <w:tc>
          <w:tcPr>
            <w:tcW w:w="1276" w:type="dxa"/>
            <w:vAlign w:val="center"/>
          </w:tcPr>
          <w:p w:rsidR="00BD4987" w:rsidRPr="00BD4987" w:rsidRDefault="00BD4987" w:rsidP="00BD4987">
            <w:pPr>
              <w:spacing w:line="280" w:lineRule="exact"/>
              <w:jc w:val="right"/>
              <w:rPr>
                <w:rFonts w:ascii="Times New Roman" w:hAnsi="Times New Roman" w:cs="Times New Roman"/>
                <w:sz w:val="24"/>
                <w:szCs w:val="24"/>
              </w:rPr>
            </w:pPr>
            <w:r w:rsidRPr="00BD4987">
              <w:rPr>
                <w:rFonts w:ascii="Times New Roman" w:hAnsi="Times New Roman" w:cs="Times New Roman"/>
                <w:sz w:val="24"/>
                <w:szCs w:val="24"/>
              </w:rPr>
              <w:t>26</w:t>
            </w:r>
          </w:p>
        </w:tc>
        <w:tc>
          <w:tcPr>
            <w:tcW w:w="1224" w:type="dxa"/>
            <w:vAlign w:val="center"/>
          </w:tcPr>
          <w:p w:rsidR="00BD4987" w:rsidRPr="00BD4987" w:rsidRDefault="00BD4987" w:rsidP="00BD4987">
            <w:pPr>
              <w:spacing w:line="280" w:lineRule="exact"/>
              <w:jc w:val="right"/>
              <w:rPr>
                <w:rFonts w:ascii="Times New Roman" w:hAnsi="Times New Roman" w:cs="Times New Roman"/>
                <w:sz w:val="24"/>
                <w:szCs w:val="24"/>
              </w:rPr>
            </w:pPr>
            <w:r w:rsidRPr="00BD4987">
              <w:rPr>
                <w:rFonts w:ascii="Times New Roman" w:hAnsi="Times New Roman" w:cs="Times New Roman"/>
                <w:sz w:val="24"/>
                <w:szCs w:val="24"/>
              </w:rPr>
              <w:t>18.7%</w:t>
            </w:r>
          </w:p>
        </w:tc>
      </w:tr>
      <w:tr w:rsidR="00BD4987" w:rsidRPr="00BD4987" w:rsidTr="00221DA8">
        <w:tc>
          <w:tcPr>
            <w:tcW w:w="5382" w:type="dxa"/>
            <w:vAlign w:val="center"/>
          </w:tcPr>
          <w:p w:rsidR="00BD4987" w:rsidRPr="00BD4987" w:rsidRDefault="00BD4987" w:rsidP="00BD4987">
            <w:pPr>
              <w:spacing w:line="280" w:lineRule="exact"/>
              <w:rPr>
                <w:rFonts w:ascii="Times New Roman" w:hAnsi="Times New Roman" w:cs="Times New Roman"/>
                <w:sz w:val="24"/>
                <w:szCs w:val="24"/>
              </w:rPr>
            </w:pPr>
            <w:r w:rsidRPr="00BD4987">
              <w:rPr>
                <w:rFonts w:ascii="Times New Roman" w:hAnsi="Times New Roman" w:cs="Times New Roman"/>
                <w:sz w:val="24"/>
                <w:szCs w:val="24"/>
              </w:rPr>
              <w:t xml:space="preserve">Monitoring and Evaluations </w:t>
            </w:r>
          </w:p>
        </w:tc>
        <w:tc>
          <w:tcPr>
            <w:tcW w:w="1134" w:type="dxa"/>
            <w:vAlign w:val="center"/>
          </w:tcPr>
          <w:p w:rsidR="00BD4987" w:rsidRPr="00BD4987" w:rsidRDefault="00BD4987" w:rsidP="00BD4987">
            <w:pPr>
              <w:spacing w:line="280" w:lineRule="exact"/>
              <w:jc w:val="right"/>
              <w:rPr>
                <w:rFonts w:ascii="Times New Roman" w:hAnsi="Times New Roman" w:cs="Times New Roman"/>
                <w:sz w:val="24"/>
                <w:szCs w:val="24"/>
              </w:rPr>
            </w:pPr>
            <w:r w:rsidRPr="00BD4987">
              <w:rPr>
                <w:rFonts w:ascii="Times New Roman" w:hAnsi="Times New Roman" w:cs="Times New Roman"/>
                <w:sz w:val="24"/>
                <w:szCs w:val="24"/>
              </w:rPr>
              <w:t>27</w:t>
            </w:r>
          </w:p>
        </w:tc>
        <w:tc>
          <w:tcPr>
            <w:tcW w:w="1276" w:type="dxa"/>
            <w:vAlign w:val="center"/>
          </w:tcPr>
          <w:p w:rsidR="00BD4987" w:rsidRPr="00BD4987" w:rsidRDefault="00BD4987" w:rsidP="00BD4987">
            <w:pPr>
              <w:spacing w:line="280" w:lineRule="exact"/>
              <w:jc w:val="right"/>
              <w:rPr>
                <w:rFonts w:ascii="Times New Roman" w:hAnsi="Times New Roman" w:cs="Times New Roman"/>
                <w:sz w:val="24"/>
                <w:szCs w:val="24"/>
              </w:rPr>
            </w:pPr>
            <w:r w:rsidRPr="00BD4987">
              <w:rPr>
                <w:rFonts w:ascii="Times New Roman" w:hAnsi="Times New Roman" w:cs="Times New Roman"/>
                <w:sz w:val="24"/>
                <w:szCs w:val="24"/>
              </w:rPr>
              <w:t>19</w:t>
            </w:r>
          </w:p>
        </w:tc>
        <w:tc>
          <w:tcPr>
            <w:tcW w:w="1224" w:type="dxa"/>
            <w:vAlign w:val="center"/>
          </w:tcPr>
          <w:p w:rsidR="00BD4987" w:rsidRPr="00BD4987" w:rsidRDefault="00BD4987" w:rsidP="00BD4987">
            <w:pPr>
              <w:spacing w:line="280" w:lineRule="exact"/>
              <w:jc w:val="right"/>
              <w:rPr>
                <w:rFonts w:ascii="Times New Roman" w:hAnsi="Times New Roman" w:cs="Times New Roman"/>
                <w:sz w:val="24"/>
                <w:szCs w:val="24"/>
              </w:rPr>
            </w:pPr>
            <w:r w:rsidRPr="00BD4987">
              <w:rPr>
                <w:rFonts w:ascii="Times New Roman" w:hAnsi="Times New Roman" w:cs="Times New Roman"/>
                <w:sz w:val="24"/>
                <w:szCs w:val="24"/>
              </w:rPr>
              <w:t>29.63%</w:t>
            </w:r>
          </w:p>
        </w:tc>
      </w:tr>
      <w:tr w:rsidR="00BD4987" w:rsidRPr="00BD4987" w:rsidTr="00221DA8">
        <w:tc>
          <w:tcPr>
            <w:tcW w:w="5382" w:type="dxa"/>
            <w:vAlign w:val="center"/>
          </w:tcPr>
          <w:p w:rsidR="00BD4987" w:rsidRPr="00BD4987" w:rsidRDefault="00BD4987" w:rsidP="00BD4987">
            <w:pPr>
              <w:spacing w:line="280" w:lineRule="exact"/>
              <w:rPr>
                <w:rFonts w:ascii="Times New Roman" w:hAnsi="Times New Roman" w:cs="Times New Roman"/>
                <w:b/>
                <w:sz w:val="24"/>
                <w:szCs w:val="24"/>
              </w:rPr>
            </w:pPr>
            <w:r w:rsidRPr="00BD4987">
              <w:rPr>
                <w:rFonts w:ascii="Times New Roman" w:hAnsi="Times New Roman" w:cs="Times New Roman"/>
                <w:b/>
                <w:sz w:val="24"/>
                <w:szCs w:val="24"/>
              </w:rPr>
              <w:t xml:space="preserve">Total </w:t>
            </w:r>
          </w:p>
        </w:tc>
        <w:tc>
          <w:tcPr>
            <w:tcW w:w="1134" w:type="dxa"/>
            <w:vAlign w:val="center"/>
          </w:tcPr>
          <w:p w:rsidR="00BD4987" w:rsidRPr="00BD4987" w:rsidRDefault="00BD4987" w:rsidP="00BD4987">
            <w:pPr>
              <w:spacing w:line="280" w:lineRule="exact"/>
              <w:jc w:val="right"/>
              <w:rPr>
                <w:rFonts w:ascii="Times New Roman" w:hAnsi="Times New Roman" w:cs="Times New Roman"/>
                <w:b/>
                <w:sz w:val="24"/>
                <w:szCs w:val="24"/>
              </w:rPr>
            </w:pPr>
            <w:r w:rsidRPr="00BD4987">
              <w:rPr>
                <w:rFonts w:ascii="Times New Roman" w:hAnsi="Times New Roman" w:cs="Times New Roman"/>
                <w:b/>
                <w:sz w:val="24"/>
                <w:szCs w:val="24"/>
              </w:rPr>
              <w:t>151</w:t>
            </w:r>
          </w:p>
        </w:tc>
        <w:tc>
          <w:tcPr>
            <w:tcW w:w="1276" w:type="dxa"/>
            <w:vAlign w:val="center"/>
          </w:tcPr>
          <w:p w:rsidR="00BD4987" w:rsidRPr="00BD4987" w:rsidRDefault="00BD4987" w:rsidP="00BD4987">
            <w:pPr>
              <w:spacing w:line="280" w:lineRule="exact"/>
              <w:jc w:val="right"/>
              <w:rPr>
                <w:rFonts w:ascii="Times New Roman" w:hAnsi="Times New Roman" w:cs="Times New Roman"/>
                <w:b/>
                <w:sz w:val="24"/>
                <w:szCs w:val="24"/>
              </w:rPr>
            </w:pPr>
            <w:r w:rsidRPr="00BD4987">
              <w:rPr>
                <w:rFonts w:ascii="Times New Roman" w:hAnsi="Times New Roman" w:cs="Times New Roman"/>
                <w:b/>
                <w:sz w:val="24"/>
                <w:szCs w:val="24"/>
              </w:rPr>
              <w:t>119</w:t>
            </w:r>
          </w:p>
        </w:tc>
        <w:tc>
          <w:tcPr>
            <w:tcW w:w="1224" w:type="dxa"/>
            <w:vAlign w:val="center"/>
          </w:tcPr>
          <w:p w:rsidR="00BD4987" w:rsidRPr="00BD4987" w:rsidRDefault="00BD4987" w:rsidP="00BD4987">
            <w:pPr>
              <w:spacing w:line="280" w:lineRule="exact"/>
              <w:jc w:val="right"/>
              <w:rPr>
                <w:rFonts w:ascii="Times New Roman" w:hAnsi="Times New Roman" w:cs="Times New Roman"/>
                <w:b/>
                <w:sz w:val="24"/>
                <w:szCs w:val="24"/>
              </w:rPr>
            </w:pPr>
            <w:r w:rsidRPr="00BD4987">
              <w:rPr>
                <w:rFonts w:ascii="Times New Roman" w:hAnsi="Times New Roman" w:cs="Times New Roman"/>
                <w:b/>
                <w:sz w:val="24"/>
                <w:szCs w:val="24"/>
              </w:rPr>
              <w:t>21.19%</w:t>
            </w:r>
          </w:p>
        </w:tc>
      </w:tr>
    </w:tbl>
    <w:p w:rsidR="00BD4987" w:rsidRPr="00BD4987" w:rsidRDefault="00BD4987" w:rsidP="00BD4987">
      <w:pPr>
        <w:spacing w:after="0" w:line="280" w:lineRule="exact"/>
        <w:jc w:val="right"/>
        <w:rPr>
          <w:rFonts w:ascii="Times New Roman" w:hAnsi="Times New Roman" w:cs="Times New Roman"/>
          <w:sz w:val="24"/>
          <w:szCs w:val="24"/>
        </w:rPr>
      </w:pPr>
      <w:r w:rsidRPr="00BD4987">
        <w:rPr>
          <w:rFonts w:ascii="Times New Roman" w:hAnsi="Times New Roman" w:cs="Times New Roman"/>
          <w:sz w:val="24"/>
          <w:szCs w:val="24"/>
        </w:rPr>
        <w:t xml:space="preserve">Source: CSP 2016/17 Annual Report </w:t>
      </w:r>
    </w:p>
    <w:p w:rsidR="00BD4987" w:rsidRPr="00BD4987" w:rsidRDefault="00BD4987" w:rsidP="00BD4987">
      <w:pPr>
        <w:spacing w:after="0" w:line="280" w:lineRule="exact"/>
        <w:jc w:val="both"/>
        <w:rPr>
          <w:rFonts w:ascii="Times New Roman" w:hAnsi="Times New Roman" w:cs="Times New Roman"/>
          <w:sz w:val="24"/>
          <w:szCs w:val="24"/>
        </w:rPr>
      </w:pPr>
    </w:p>
    <w:p w:rsidR="00BD4987" w:rsidRPr="00BD4987" w:rsidRDefault="00BD4987" w:rsidP="00BD4987">
      <w:pPr>
        <w:spacing w:after="0" w:line="280" w:lineRule="exact"/>
        <w:jc w:val="both"/>
        <w:rPr>
          <w:rFonts w:ascii="Times New Roman" w:hAnsi="Times New Roman" w:cs="Times New Roman"/>
          <w:sz w:val="24"/>
          <w:szCs w:val="24"/>
        </w:rPr>
      </w:pPr>
      <w:r w:rsidRPr="00BD4987">
        <w:rPr>
          <w:rFonts w:ascii="Times New Roman" w:hAnsi="Times New Roman" w:cs="Times New Roman"/>
          <w:sz w:val="24"/>
          <w:szCs w:val="24"/>
        </w:rPr>
        <w:t xml:space="preserve">In terms of salary bands, the lower skilled (levels 1-2) and highly skilled production (levels 6-8) had the highest vacancy rates of 33.3% and 31.43% respectively. </w:t>
      </w:r>
    </w:p>
    <w:p w:rsidR="00BD4987" w:rsidRPr="00BD4987" w:rsidRDefault="00BD4987" w:rsidP="00BD4987">
      <w:pPr>
        <w:spacing w:after="0" w:line="280" w:lineRule="exact"/>
        <w:jc w:val="both"/>
        <w:rPr>
          <w:rFonts w:ascii="Times New Roman" w:hAnsi="Times New Roman" w:cs="Times New Roman"/>
          <w:sz w:val="24"/>
          <w:szCs w:val="24"/>
        </w:rPr>
      </w:pPr>
    </w:p>
    <w:p w:rsidR="00BD4987" w:rsidRPr="00BD4987" w:rsidRDefault="00BD4987" w:rsidP="0010437C">
      <w:pPr>
        <w:keepNext/>
        <w:keepLines/>
        <w:numPr>
          <w:ilvl w:val="1"/>
          <w:numId w:val="11"/>
        </w:numPr>
        <w:spacing w:after="0" w:line="280" w:lineRule="exact"/>
        <w:jc w:val="both"/>
        <w:outlineLvl w:val="1"/>
        <w:rPr>
          <w:rFonts w:ascii="Times New Roman" w:eastAsiaTheme="majorEastAsia" w:hAnsi="Times New Roman" w:cs="Times New Roman"/>
          <w:b/>
          <w:sz w:val="24"/>
          <w:szCs w:val="24"/>
        </w:rPr>
      </w:pPr>
      <w:bookmarkStart w:id="10" w:name="_Toc494264847"/>
      <w:r w:rsidRPr="00BD4987">
        <w:rPr>
          <w:rFonts w:ascii="Times New Roman" w:eastAsiaTheme="majorEastAsia" w:hAnsi="Times New Roman" w:cs="Times New Roman"/>
          <w:b/>
          <w:sz w:val="24"/>
          <w:szCs w:val="24"/>
        </w:rPr>
        <w:t>Turnover rate</w:t>
      </w:r>
      <w:bookmarkEnd w:id="10"/>
      <w:r w:rsidRPr="00BD4987">
        <w:rPr>
          <w:rFonts w:ascii="Times New Roman" w:eastAsiaTheme="majorEastAsia" w:hAnsi="Times New Roman" w:cs="Times New Roman"/>
          <w:b/>
          <w:sz w:val="24"/>
          <w:szCs w:val="24"/>
        </w:rPr>
        <w:t xml:space="preserve"> </w:t>
      </w:r>
    </w:p>
    <w:p w:rsidR="00BD4987" w:rsidRPr="00BD4987" w:rsidRDefault="00BD4987" w:rsidP="00BD4987">
      <w:pPr>
        <w:spacing w:after="0" w:line="280" w:lineRule="exact"/>
        <w:jc w:val="both"/>
        <w:rPr>
          <w:rFonts w:ascii="Times New Roman" w:hAnsi="Times New Roman" w:cs="Times New Roman"/>
          <w:sz w:val="24"/>
          <w:szCs w:val="24"/>
        </w:rPr>
      </w:pPr>
    </w:p>
    <w:p w:rsidR="00BD4987" w:rsidRPr="00BD4987" w:rsidRDefault="00BD4987" w:rsidP="000F5C6E">
      <w:pPr>
        <w:spacing w:after="0" w:line="276" w:lineRule="auto"/>
        <w:jc w:val="both"/>
        <w:rPr>
          <w:rFonts w:ascii="Times New Roman" w:hAnsi="Times New Roman" w:cs="Times New Roman"/>
          <w:sz w:val="24"/>
          <w:szCs w:val="24"/>
        </w:rPr>
      </w:pPr>
      <w:r w:rsidRPr="00BD4987">
        <w:rPr>
          <w:rFonts w:ascii="Times New Roman" w:hAnsi="Times New Roman" w:cs="Times New Roman"/>
          <w:sz w:val="24"/>
          <w:szCs w:val="24"/>
        </w:rPr>
        <w:t xml:space="preserve">The Department had a staff establishment of 151 personnel at the start of the 2016/17 financial year. During the period under review, a total of </w:t>
      </w:r>
      <w:r w:rsidR="00BF7508">
        <w:rPr>
          <w:rFonts w:ascii="Times New Roman" w:hAnsi="Times New Roman" w:cs="Times New Roman"/>
          <w:sz w:val="24"/>
          <w:szCs w:val="24"/>
        </w:rPr>
        <w:t>seven (</w:t>
      </w:r>
      <w:r w:rsidRPr="00BD4987">
        <w:rPr>
          <w:rFonts w:ascii="Times New Roman" w:hAnsi="Times New Roman" w:cs="Times New Roman"/>
          <w:sz w:val="24"/>
          <w:szCs w:val="24"/>
        </w:rPr>
        <w:t>7</w:t>
      </w:r>
      <w:r w:rsidR="00BF7508">
        <w:rPr>
          <w:rFonts w:ascii="Times New Roman" w:hAnsi="Times New Roman" w:cs="Times New Roman"/>
          <w:sz w:val="24"/>
          <w:szCs w:val="24"/>
        </w:rPr>
        <w:t>)</w:t>
      </w:r>
      <w:r w:rsidRPr="00BD4987">
        <w:rPr>
          <w:rFonts w:ascii="Times New Roman" w:hAnsi="Times New Roman" w:cs="Times New Roman"/>
          <w:sz w:val="24"/>
          <w:szCs w:val="24"/>
        </w:rPr>
        <w:t xml:space="preserve"> personnel members left the employment of the Secretariat, which is three (3) less than the previous financial year. Overall, the Secretariat had a turnover rate of 5.88%</w:t>
      </w:r>
      <w:r w:rsidRPr="00BD4987">
        <w:rPr>
          <w:rFonts w:ascii="Times New Roman" w:hAnsi="Times New Roman" w:cs="Times New Roman"/>
          <w:b/>
          <w:sz w:val="24"/>
          <w:szCs w:val="24"/>
        </w:rPr>
        <w:t>.</w:t>
      </w:r>
      <w:r w:rsidRPr="00BD4987">
        <w:rPr>
          <w:rFonts w:ascii="Times New Roman" w:hAnsi="Times New Roman" w:cs="Times New Roman"/>
          <w:sz w:val="24"/>
          <w:szCs w:val="24"/>
        </w:rPr>
        <w:t xml:space="preserve"> The highest proportion of personnel that left the Secretariat was within the </w:t>
      </w:r>
      <w:r w:rsidRPr="00BD4987">
        <w:rPr>
          <w:rFonts w:ascii="Times New Roman" w:hAnsi="Times New Roman" w:cs="Times New Roman"/>
          <w:i/>
          <w:sz w:val="24"/>
          <w:szCs w:val="24"/>
        </w:rPr>
        <w:t>Highly skilled production</w:t>
      </w:r>
      <w:r w:rsidRPr="00BD4987">
        <w:rPr>
          <w:rFonts w:ascii="Times New Roman" w:hAnsi="Times New Roman" w:cs="Times New Roman"/>
          <w:sz w:val="24"/>
          <w:szCs w:val="24"/>
        </w:rPr>
        <w:t xml:space="preserve"> band (salary level 6-8), which might account for the high vacancy rate in this band. The personnel losses were mainly attributed to resignations (4) and transfers to other public service departments and lateral transfers (3). </w:t>
      </w:r>
    </w:p>
    <w:p w:rsidR="00BD4987" w:rsidRPr="00BD4987" w:rsidRDefault="00BD4987" w:rsidP="00BD4987">
      <w:pPr>
        <w:autoSpaceDE w:val="0"/>
        <w:autoSpaceDN w:val="0"/>
        <w:adjustRightInd w:val="0"/>
        <w:spacing w:after="0" w:line="280" w:lineRule="exact"/>
        <w:jc w:val="both"/>
        <w:rPr>
          <w:rFonts w:ascii="Times New Roman" w:hAnsi="Times New Roman" w:cs="Times New Roman"/>
          <w:color w:val="000000"/>
          <w:sz w:val="24"/>
          <w:szCs w:val="24"/>
        </w:rPr>
      </w:pPr>
    </w:p>
    <w:p w:rsidR="00BD4987" w:rsidRPr="00BD4987" w:rsidRDefault="00BD4987" w:rsidP="0010437C">
      <w:pPr>
        <w:keepNext/>
        <w:keepLines/>
        <w:numPr>
          <w:ilvl w:val="1"/>
          <w:numId w:val="11"/>
        </w:numPr>
        <w:spacing w:after="0" w:line="280" w:lineRule="exact"/>
        <w:jc w:val="both"/>
        <w:outlineLvl w:val="1"/>
        <w:rPr>
          <w:rFonts w:ascii="Times New Roman" w:eastAsiaTheme="majorEastAsia" w:hAnsi="Times New Roman" w:cs="Times New Roman"/>
          <w:b/>
          <w:sz w:val="24"/>
          <w:szCs w:val="24"/>
        </w:rPr>
      </w:pPr>
      <w:bookmarkStart w:id="11" w:name="_Toc494264848"/>
      <w:r w:rsidRPr="00BD4987">
        <w:rPr>
          <w:rFonts w:ascii="Times New Roman" w:eastAsiaTheme="majorEastAsia" w:hAnsi="Times New Roman" w:cs="Times New Roman"/>
          <w:b/>
          <w:sz w:val="24"/>
          <w:szCs w:val="24"/>
        </w:rPr>
        <w:lastRenderedPageBreak/>
        <w:t>Performance rewards</w:t>
      </w:r>
      <w:bookmarkEnd w:id="11"/>
      <w:r w:rsidRPr="00BD4987">
        <w:rPr>
          <w:rFonts w:ascii="Times New Roman" w:eastAsiaTheme="majorEastAsia" w:hAnsi="Times New Roman" w:cs="Times New Roman"/>
          <w:b/>
          <w:sz w:val="24"/>
          <w:szCs w:val="24"/>
        </w:rPr>
        <w:t xml:space="preserve"> </w:t>
      </w:r>
    </w:p>
    <w:p w:rsidR="00BD4987" w:rsidRPr="00BD4987" w:rsidRDefault="00BD4987" w:rsidP="00BD4987">
      <w:pPr>
        <w:spacing w:after="0" w:line="280" w:lineRule="exact"/>
        <w:jc w:val="both"/>
        <w:rPr>
          <w:rFonts w:ascii="Times New Roman" w:hAnsi="Times New Roman" w:cs="Times New Roman"/>
          <w:color w:val="000000"/>
          <w:sz w:val="24"/>
          <w:szCs w:val="24"/>
        </w:rPr>
      </w:pPr>
    </w:p>
    <w:p w:rsidR="00BD4987" w:rsidRPr="00BD4987" w:rsidRDefault="00BD4987" w:rsidP="00BD4987">
      <w:pPr>
        <w:spacing w:after="0" w:line="280" w:lineRule="exact"/>
        <w:jc w:val="both"/>
        <w:rPr>
          <w:rFonts w:ascii="Times New Roman" w:hAnsi="Times New Roman" w:cs="Times New Roman"/>
          <w:color w:val="000000"/>
          <w:sz w:val="24"/>
          <w:szCs w:val="24"/>
        </w:rPr>
      </w:pPr>
      <w:r w:rsidRPr="00BD4987">
        <w:rPr>
          <w:rFonts w:ascii="Times New Roman" w:hAnsi="Times New Roman" w:cs="Times New Roman"/>
          <w:color w:val="000000"/>
          <w:sz w:val="24"/>
          <w:szCs w:val="24"/>
        </w:rPr>
        <w:t xml:space="preserve">The Secretariat awarded performance rewards to 31 personnel members, of which nine (9) personnel were in the SMS. The total cost of the rewards </w:t>
      </w:r>
      <w:r w:rsidR="00A72B11" w:rsidRPr="00BD4987">
        <w:rPr>
          <w:rFonts w:ascii="Times New Roman" w:hAnsi="Times New Roman" w:cs="Times New Roman"/>
          <w:color w:val="000000"/>
          <w:sz w:val="24"/>
          <w:szCs w:val="24"/>
        </w:rPr>
        <w:t>was</w:t>
      </w:r>
      <w:r w:rsidRPr="00BD4987">
        <w:rPr>
          <w:rFonts w:ascii="Times New Roman" w:hAnsi="Times New Roman" w:cs="Times New Roman"/>
          <w:color w:val="000000"/>
          <w:sz w:val="24"/>
          <w:szCs w:val="24"/>
        </w:rPr>
        <w:t xml:space="preserve"> R763 thousand. </w:t>
      </w:r>
    </w:p>
    <w:p w:rsidR="00BD4987" w:rsidRDefault="00BD4987" w:rsidP="00BD4987">
      <w:pPr>
        <w:spacing w:after="0" w:line="280" w:lineRule="exact"/>
        <w:jc w:val="both"/>
        <w:rPr>
          <w:rFonts w:ascii="Times New Roman" w:hAnsi="Times New Roman" w:cs="Times New Roman"/>
          <w:sz w:val="24"/>
          <w:szCs w:val="24"/>
        </w:rPr>
      </w:pPr>
    </w:p>
    <w:p w:rsidR="00A72B11" w:rsidRDefault="00A72B11" w:rsidP="00BD4987">
      <w:pPr>
        <w:spacing w:after="0" w:line="280" w:lineRule="exact"/>
        <w:jc w:val="both"/>
        <w:rPr>
          <w:rFonts w:ascii="Times New Roman" w:hAnsi="Times New Roman" w:cs="Times New Roman"/>
          <w:sz w:val="24"/>
          <w:szCs w:val="24"/>
        </w:rPr>
      </w:pPr>
    </w:p>
    <w:p w:rsidR="00A72B11" w:rsidRPr="00BD4987" w:rsidRDefault="00A72B11" w:rsidP="00BD4987">
      <w:pPr>
        <w:spacing w:after="0" w:line="280" w:lineRule="exact"/>
        <w:jc w:val="both"/>
        <w:rPr>
          <w:rFonts w:ascii="Times New Roman" w:hAnsi="Times New Roman" w:cs="Times New Roman"/>
          <w:sz w:val="24"/>
          <w:szCs w:val="24"/>
        </w:rPr>
      </w:pPr>
    </w:p>
    <w:p w:rsidR="00670228" w:rsidRDefault="00670228" w:rsidP="00670228">
      <w:pPr>
        <w:pStyle w:val="ListParagraph"/>
        <w:ind w:left="0"/>
        <w:jc w:val="both"/>
        <w:rPr>
          <w:rFonts w:ascii="Times New Roman" w:eastAsia="Arial Unicode MS" w:hAnsi="Times New Roman"/>
          <w:b/>
          <w:color w:val="000000"/>
          <w:sz w:val="24"/>
          <w:szCs w:val="24"/>
          <w:u w:color="000000"/>
          <w:lang w:eastAsia="en-ZA"/>
        </w:rPr>
      </w:pPr>
      <w:r w:rsidRPr="0088573A">
        <w:rPr>
          <w:rFonts w:ascii="Times New Roman" w:eastAsia="Arial Unicode MS" w:hAnsi="Times New Roman"/>
          <w:b/>
          <w:bCs/>
          <w:color w:val="000000"/>
          <w:sz w:val="24"/>
          <w:szCs w:val="24"/>
          <w:u w:color="000000"/>
          <w:lang w:eastAsia="en-ZA"/>
        </w:rPr>
        <w:t xml:space="preserve"> </w:t>
      </w:r>
      <w:r w:rsidR="0010437C">
        <w:rPr>
          <w:rFonts w:ascii="Times New Roman" w:eastAsia="Arial Unicode MS" w:hAnsi="Times New Roman"/>
          <w:b/>
          <w:bCs/>
          <w:color w:val="000000"/>
          <w:sz w:val="24"/>
          <w:szCs w:val="24"/>
          <w:u w:color="000000"/>
          <w:lang w:eastAsia="en-ZA"/>
        </w:rPr>
        <w:t>5</w:t>
      </w:r>
      <w:r w:rsidRPr="0088573A">
        <w:rPr>
          <w:rFonts w:ascii="Times New Roman" w:eastAsia="Arial Unicode MS" w:hAnsi="Times New Roman"/>
          <w:b/>
          <w:color w:val="000000"/>
          <w:sz w:val="24"/>
          <w:szCs w:val="24"/>
          <w:u w:color="000000"/>
          <w:lang w:eastAsia="en-ZA"/>
        </w:rPr>
        <w:t>.</w:t>
      </w:r>
      <w:r w:rsidRPr="0088573A">
        <w:rPr>
          <w:rFonts w:ascii="Times New Roman" w:eastAsia="Arial Unicode MS" w:hAnsi="Times New Roman"/>
          <w:b/>
          <w:color w:val="000000"/>
          <w:sz w:val="24"/>
          <w:szCs w:val="24"/>
          <w:u w:color="000000"/>
          <w:lang w:eastAsia="en-ZA"/>
        </w:rPr>
        <w:tab/>
        <w:t>PROGRAMME PERFORMANCE</w:t>
      </w:r>
    </w:p>
    <w:p w:rsidR="0010437C" w:rsidRPr="0010437C" w:rsidRDefault="0010437C" w:rsidP="0010437C">
      <w:pPr>
        <w:spacing w:after="0" w:line="280" w:lineRule="exact"/>
        <w:jc w:val="both"/>
        <w:rPr>
          <w:rFonts w:ascii="Times New Roman" w:hAnsi="Times New Roman" w:cs="Times New Roman"/>
          <w:sz w:val="24"/>
          <w:szCs w:val="24"/>
        </w:rPr>
      </w:pPr>
      <w:r w:rsidRPr="0010437C">
        <w:rPr>
          <w:rFonts w:ascii="Times New Roman" w:hAnsi="Times New Roman" w:cs="Times New Roman"/>
          <w:sz w:val="24"/>
          <w:szCs w:val="24"/>
        </w:rPr>
        <w:t xml:space="preserve">The Secretariat identified 41 key performance indicators with accompanying performance targets at the start of the 2016/17 financial year. At the end of the period under review, the Secretariat had achieved 33 targets, which is an achievement rate of 80.5%. This is a significant improvement when compared to the previous financial year, in which the Secretariat achieved targets 48% of predetermined targets. </w:t>
      </w:r>
    </w:p>
    <w:p w:rsidR="0010437C" w:rsidRPr="0010437C" w:rsidRDefault="0010437C" w:rsidP="0010437C">
      <w:pPr>
        <w:spacing w:after="0" w:line="280" w:lineRule="exact"/>
        <w:jc w:val="both"/>
        <w:rPr>
          <w:rFonts w:ascii="Times New Roman" w:hAnsi="Times New Roman" w:cs="Times New Roman"/>
          <w:sz w:val="24"/>
          <w:szCs w:val="24"/>
        </w:rPr>
      </w:pPr>
    </w:p>
    <w:p w:rsidR="0010437C" w:rsidRDefault="0010437C" w:rsidP="0010437C">
      <w:pPr>
        <w:spacing w:after="0" w:line="280" w:lineRule="exact"/>
        <w:jc w:val="both"/>
        <w:rPr>
          <w:rFonts w:ascii="Times New Roman" w:hAnsi="Times New Roman" w:cs="Times New Roman"/>
          <w:sz w:val="24"/>
          <w:szCs w:val="24"/>
        </w:rPr>
      </w:pPr>
      <w:r w:rsidRPr="0010437C">
        <w:rPr>
          <w:rFonts w:ascii="Times New Roman" w:hAnsi="Times New Roman" w:cs="Times New Roman"/>
          <w:sz w:val="24"/>
          <w:szCs w:val="24"/>
        </w:rPr>
        <w:t xml:space="preserve">The overall performance information presented by the Secretariat should be considered in the context of the material findings made by the AGSA on the usefulness and reliability of the reported performance of the Secretariat. </w:t>
      </w:r>
    </w:p>
    <w:p w:rsidR="0072068E" w:rsidRDefault="0072068E" w:rsidP="0010437C">
      <w:pPr>
        <w:spacing w:after="0" w:line="280" w:lineRule="exact"/>
        <w:jc w:val="both"/>
        <w:rPr>
          <w:rFonts w:ascii="Times New Roman" w:hAnsi="Times New Roman" w:cs="Times New Roman"/>
          <w:sz w:val="24"/>
          <w:szCs w:val="24"/>
        </w:rPr>
      </w:pPr>
    </w:p>
    <w:p w:rsidR="0072068E" w:rsidRPr="0072068E" w:rsidRDefault="0072068E" w:rsidP="0072068E">
      <w:pPr>
        <w:spacing w:after="0" w:line="280" w:lineRule="exact"/>
        <w:jc w:val="both"/>
        <w:rPr>
          <w:rFonts w:ascii="Times New Roman" w:hAnsi="Times New Roman" w:cs="Times New Roman"/>
          <w:b/>
          <w:sz w:val="24"/>
          <w:szCs w:val="24"/>
        </w:rPr>
      </w:pPr>
      <w:r>
        <w:rPr>
          <w:rFonts w:ascii="Times New Roman" w:hAnsi="Times New Roman" w:cs="Times New Roman"/>
          <w:b/>
          <w:sz w:val="24"/>
          <w:szCs w:val="24"/>
        </w:rPr>
        <w:t>5</w:t>
      </w:r>
      <w:r w:rsidRPr="0072068E">
        <w:rPr>
          <w:rFonts w:ascii="Times New Roman" w:hAnsi="Times New Roman" w:cs="Times New Roman"/>
          <w:b/>
          <w:sz w:val="24"/>
          <w:szCs w:val="24"/>
        </w:rPr>
        <w:t>.1</w:t>
      </w:r>
      <w:r w:rsidRPr="0072068E">
        <w:rPr>
          <w:rFonts w:ascii="Times New Roman" w:hAnsi="Times New Roman" w:cs="Times New Roman"/>
          <w:b/>
          <w:sz w:val="24"/>
          <w:szCs w:val="24"/>
        </w:rPr>
        <w:tab/>
        <w:t xml:space="preserve">HUMAN RESOURCE MANAGEMENT </w:t>
      </w:r>
    </w:p>
    <w:p w:rsidR="0072068E" w:rsidRPr="0072068E" w:rsidRDefault="0072068E" w:rsidP="0072068E">
      <w:pPr>
        <w:spacing w:after="0" w:line="280" w:lineRule="exact"/>
        <w:jc w:val="both"/>
        <w:rPr>
          <w:rFonts w:ascii="Times New Roman" w:hAnsi="Times New Roman" w:cs="Times New Roman"/>
          <w:sz w:val="24"/>
          <w:szCs w:val="24"/>
        </w:rPr>
      </w:pPr>
    </w:p>
    <w:p w:rsidR="0072068E" w:rsidRDefault="0072068E" w:rsidP="0072068E">
      <w:pPr>
        <w:spacing w:after="0" w:line="280" w:lineRule="exact"/>
        <w:jc w:val="both"/>
        <w:rPr>
          <w:rFonts w:ascii="Times New Roman" w:hAnsi="Times New Roman" w:cs="Times New Roman"/>
          <w:sz w:val="24"/>
          <w:szCs w:val="24"/>
        </w:rPr>
      </w:pPr>
      <w:r w:rsidRPr="0072068E">
        <w:rPr>
          <w:rFonts w:ascii="Times New Roman" w:hAnsi="Times New Roman" w:cs="Times New Roman"/>
          <w:sz w:val="24"/>
          <w:szCs w:val="24"/>
        </w:rPr>
        <w:t>The HR strategic intention is to:</w:t>
      </w:r>
    </w:p>
    <w:p w:rsidR="0072068E" w:rsidRPr="0072068E" w:rsidRDefault="0072068E" w:rsidP="0072068E">
      <w:pPr>
        <w:spacing w:after="0" w:line="280" w:lineRule="exact"/>
        <w:jc w:val="both"/>
        <w:rPr>
          <w:rFonts w:ascii="Times New Roman" w:hAnsi="Times New Roman" w:cs="Times New Roman"/>
          <w:sz w:val="24"/>
          <w:szCs w:val="24"/>
        </w:rPr>
      </w:pPr>
    </w:p>
    <w:p w:rsidR="0072068E" w:rsidRPr="0072068E" w:rsidRDefault="0072068E" w:rsidP="0072068E">
      <w:pPr>
        <w:pStyle w:val="ListParagraph"/>
        <w:numPr>
          <w:ilvl w:val="0"/>
          <w:numId w:val="5"/>
        </w:numPr>
        <w:spacing w:after="0" w:line="280" w:lineRule="exact"/>
        <w:jc w:val="both"/>
        <w:rPr>
          <w:rFonts w:ascii="Times New Roman" w:hAnsi="Times New Roman"/>
          <w:sz w:val="24"/>
          <w:szCs w:val="24"/>
        </w:rPr>
      </w:pPr>
      <w:r w:rsidRPr="0072068E">
        <w:rPr>
          <w:rFonts w:ascii="Times New Roman" w:hAnsi="Times New Roman"/>
          <w:sz w:val="24"/>
          <w:szCs w:val="24"/>
        </w:rPr>
        <w:t>Build skills levels and leadership capability suited to a client-oriented and security conscious environment.</w:t>
      </w:r>
    </w:p>
    <w:p w:rsidR="0072068E" w:rsidRPr="0072068E" w:rsidRDefault="0072068E" w:rsidP="0072068E">
      <w:pPr>
        <w:pStyle w:val="ListParagraph"/>
        <w:numPr>
          <w:ilvl w:val="0"/>
          <w:numId w:val="5"/>
        </w:numPr>
        <w:spacing w:after="0" w:line="280" w:lineRule="exact"/>
        <w:jc w:val="both"/>
        <w:rPr>
          <w:rFonts w:ascii="Times New Roman" w:hAnsi="Times New Roman"/>
          <w:sz w:val="24"/>
          <w:szCs w:val="24"/>
        </w:rPr>
      </w:pPr>
      <w:r w:rsidRPr="0072068E">
        <w:rPr>
          <w:rFonts w:ascii="Times New Roman" w:hAnsi="Times New Roman"/>
          <w:sz w:val="24"/>
          <w:szCs w:val="24"/>
        </w:rPr>
        <w:t>Drive a compliance and performance culture that contributes to the overall improvement of the department, develop mechanisms to identify exceptional performers, manage rewards and recognise talent – Performance Management Development System (PMDS).</w:t>
      </w:r>
    </w:p>
    <w:p w:rsidR="0072068E" w:rsidRPr="0072068E" w:rsidRDefault="0072068E" w:rsidP="0072068E">
      <w:pPr>
        <w:pStyle w:val="ListParagraph"/>
        <w:numPr>
          <w:ilvl w:val="0"/>
          <w:numId w:val="5"/>
        </w:numPr>
        <w:spacing w:after="0" w:line="280" w:lineRule="exact"/>
        <w:jc w:val="both"/>
        <w:rPr>
          <w:rFonts w:ascii="Times New Roman" w:hAnsi="Times New Roman"/>
          <w:sz w:val="24"/>
          <w:szCs w:val="24"/>
        </w:rPr>
      </w:pPr>
      <w:r w:rsidRPr="0072068E">
        <w:rPr>
          <w:rFonts w:ascii="Times New Roman" w:hAnsi="Times New Roman"/>
          <w:sz w:val="24"/>
          <w:szCs w:val="24"/>
        </w:rPr>
        <w:t>Recruit for talent, motivational and organisational fit and the right attitude.</w:t>
      </w:r>
    </w:p>
    <w:p w:rsidR="0072068E" w:rsidRPr="0072068E" w:rsidRDefault="0072068E" w:rsidP="0072068E">
      <w:pPr>
        <w:spacing w:after="0" w:line="280" w:lineRule="exact"/>
        <w:jc w:val="both"/>
        <w:rPr>
          <w:rFonts w:ascii="Times New Roman" w:hAnsi="Times New Roman" w:cs="Times New Roman"/>
          <w:sz w:val="24"/>
          <w:szCs w:val="24"/>
        </w:rPr>
      </w:pPr>
    </w:p>
    <w:p w:rsidR="0072068E" w:rsidRPr="0010437C" w:rsidRDefault="0072068E" w:rsidP="0072068E">
      <w:pPr>
        <w:spacing w:after="0" w:line="280" w:lineRule="exact"/>
        <w:jc w:val="both"/>
        <w:rPr>
          <w:rFonts w:ascii="Times New Roman" w:hAnsi="Times New Roman" w:cs="Times New Roman"/>
          <w:sz w:val="24"/>
          <w:szCs w:val="24"/>
        </w:rPr>
      </w:pPr>
      <w:r w:rsidRPr="0072068E">
        <w:rPr>
          <w:rFonts w:ascii="Times New Roman" w:hAnsi="Times New Roman" w:cs="Times New Roman"/>
          <w:sz w:val="24"/>
          <w:szCs w:val="24"/>
        </w:rPr>
        <w:t>The non-alignment of the approved organisation structure with the mandate of the Secretariat is a huge challenge as the capacity is not equal to the task. However, a proposed organisational structure is in draft to address this.</w:t>
      </w:r>
    </w:p>
    <w:p w:rsidR="0010437C" w:rsidRPr="0010437C" w:rsidRDefault="0010437C" w:rsidP="0010437C">
      <w:pPr>
        <w:spacing w:after="0" w:line="280" w:lineRule="exact"/>
        <w:jc w:val="both"/>
        <w:rPr>
          <w:rFonts w:ascii="Times New Roman" w:hAnsi="Times New Roman" w:cs="Times New Roman"/>
          <w:sz w:val="24"/>
          <w:szCs w:val="24"/>
        </w:rPr>
      </w:pPr>
    </w:p>
    <w:p w:rsidR="0010437C" w:rsidRPr="0010437C" w:rsidRDefault="0010437C" w:rsidP="0010437C">
      <w:pPr>
        <w:spacing w:after="0" w:line="280" w:lineRule="exact"/>
        <w:jc w:val="center"/>
        <w:rPr>
          <w:rFonts w:ascii="Times New Roman" w:hAnsi="Times New Roman" w:cs="Times New Roman"/>
          <w:b/>
          <w:i/>
          <w:sz w:val="24"/>
          <w:szCs w:val="24"/>
        </w:rPr>
      </w:pPr>
      <w:r w:rsidRPr="0010437C">
        <w:rPr>
          <w:rFonts w:ascii="Times New Roman" w:hAnsi="Times New Roman" w:cs="Times New Roman"/>
          <w:b/>
          <w:i/>
          <w:sz w:val="24"/>
          <w:szCs w:val="24"/>
        </w:rPr>
        <w:t>Graph 1: Performance on predetermined targets per budget programme</w:t>
      </w:r>
    </w:p>
    <w:p w:rsidR="0010437C" w:rsidRPr="0010437C" w:rsidRDefault="0010437C" w:rsidP="0010437C">
      <w:pPr>
        <w:spacing w:after="0" w:line="280" w:lineRule="exact"/>
        <w:jc w:val="both"/>
        <w:rPr>
          <w:rFonts w:ascii="Arial" w:hAnsi="Arial" w:cs="Arial"/>
        </w:rPr>
      </w:pPr>
      <w:r w:rsidRPr="0010437C">
        <w:rPr>
          <w:rFonts w:ascii="Arial" w:hAnsi="Arial"/>
          <w:noProof/>
          <w:lang w:eastAsia="en-ZA"/>
        </w:rPr>
        <w:lastRenderedPageBreak/>
        <w:drawing>
          <wp:anchor distT="0" distB="0" distL="114300" distR="114300" simplePos="0" relativeHeight="251662336" behindDoc="0" locked="0" layoutInCell="1" allowOverlap="1" wp14:anchorId="0E71B843" wp14:editId="3BB69F08">
            <wp:simplePos x="0" y="0"/>
            <wp:positionH relativeFrom="margin">
              <wp:posOffset>-233680</wp:posOffset>
            </wp:positionH>
            <wp:positionV relativeFrom="paragraph">
              <wp:posOffset>1270</wp:posOffset>
            </wp:positionV>
            <wp:extent cx="6309360" cy="3434080"/>
            <wp:effectExtent l="0" t="0" r="15240" b="13970"/>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10437C" w:rsidRPr="0010437C" w:rsidRDefault="0010437C" w:rsidP="0010437C">
      <w:pPr>
        <w:spacing w:after="0" w:line="280" w:lineRule="exact"/>
        <w:jc w:val="both"/>
        <w:rPr>
          <w:rFonts w:ascii="Times New Roman" w:hAnsi="Times New Roman" w:cs="Times New Roman"/>
          <w:sz w:val="24"/>
          <w:szCs w:val="24"/>
        </w:rPr>
      </w:pPr>
      <w:r w:rsidRPr="0010437C">
        <w:rPr>
          <w:rFonts w:ascii="Times New Roman" w:hAnsi="Times New Roman" w:cs="Times New Roman"/>
          <w:sz w:val="24"/>
          <w:szCs w:val="24"/>
        </w:rPr>
        <w:t xml:space="preserve">The </w:t>
      </w:r>
      <w:r w:rsidRPr="0010437C">
        <w:rPr>
          <w:rFonts w:ascii="Times New Roman" w:hAnsi="Times New Roman" w:cs="Times New Roman"/>
          <w:b/>
          <w:i/>
          <w:sz w:val="24"/>
          <w:szCs w:val="24"/>
        </w:rPr>
        <w:t xml:space="preserve">Administration </w:t>
      </w:r>
      <w:r w:rsidRPr="0010437C">
        <w:rPr>
          <w:rFonts w:ascii="Times New Roman" w:hAnsi="Times New Roman" w:cs="Times New Roman"/>
          <w:b/>
          <w:sz w:val="24"/>
          <w:szCs w:val="24"/>
        </w:rPr>
        <w:t>Programme</w:t>
      </w:r>
      <w:r w:rsidRPr="0010437C">
        <w:rPr>
          <w:rFonts w:ascii="Times New Roman" w:hAnsi="Times New Roman" w:cs="Times New Roman"/>
          <w:sz w:val="24"/>
          <w:szCs w:val="24"/>
        </w:rPr>
        <w:t xml:space="preserve"> achieved 14 of the 15 predetermined targets during the 2016/17 financial year, which is an overall performance rate of 93.3%. </w:t>
      </w:r>
    </w:p>
    <w:p w:rsidR="0010437C" w:rsidRPr="0010437C" w:rsidRDefault="0010437C" w:rsidP="0010437C">
      <w:pPr>
        <w:numPr>
          <w:ilvl w:val="0"/>
          <w:numId w:val="12"/>
        </w:numPr>
        <w:autoSpaceDE w:val="0"/>
        <w:autoSpaceDN w:val="0"/>
        <w:adjustRightInd w:val="0"/>
        <w:spacing w:after="0" w:line="280" w:lineRule="exact"/>
        <w:contextualSpacing/>
        <w:jc w:val="both"/>
        <w:rPr>
          <w:rFonts w:ascii="Times New Roman" w:hAnsi="Times New Roman" w:cs="Times New Roman"/>
          <w:sz w:val="24"/>
          <w:szCs w:val="24"/>
        </w:rPr>
      </w:pPr>
      <w:r w:rsidRPr="0010437C">
        <w:rPr>
          <w:rFonts w:ascii="Times New Roman" w:hAnsi="Times New Roman" w:cs="Times New Roman"/>
          <w:sz w:val="24"/>
          <w:szCs w:val="24"/>
        </w:rPr>
        <w:t>The target to pay 100% to creditors within 30 days was not achieved. The Secretariat achieved 97%.</w:t>
      </w:r>
    </w:p>
    <w:p w:rsidR="0010437C" w:rsidRPr="0010437C" w:rsidRDefault="0010437C" w:rsidP="0010437C">
      <w:pPr>
        <w:spacing w:after="0" w:line="280" w:lineRule="exact"/>
        <w:jc w:val="both"/>
        <w:rPr>
          <w:rFonts w:ascii="Times New Roman" w:hAnsi="Times New Roman" w:cs="Times New Roman"/>
          <w:sz w:val="24"/>
          <w:szCs w:val="24"/>
        </w:rPr>
      </w:pPr>
    </w:p>
    <w:p w:rsidR="0010437C" w:rsidRPr="0010437C" w:rsidRDefault="0010437C" w:rsidP="000F5C6E">
      <w:pPr>
        <w:spacing w:after="0" w:line="276" w:lineRule="auto"/>
        <w:jc w:val="both"/>
        <w:rPr>
          <w:rFonts w:ascii="Times New Roman" w:hAnsi="Times New Roman" w:cs="Times New Roman"/>
          <w:sz w:val="24"/>
          <w:szCs w:val="24"/>
        </w:rPr>
      </w:pPr>
      <w:r w:rsidRPr="0010437C">
        <w:rPr>
          <w:rFonts w:ascii="Times New Roman" w:hAnsi="Times New Roman" w:cs="Times New Roman"/>
          <w:sz w:val="24"/>
          <w:szCs w:val="24"/>
        </w:rPr>
        <w:t xml:space="preserve">The </w:t>
      </w:r>
      <w:r w:rsidRPr="0010437C">
        <w:rPr>
          <w:rFonts w:ascii="Times New Roman" w:hAnsi="Times New Roman" w:cs="Times New Roman"/>
          <w:b/>
          <w:i/>
          <w:sz w:val="24"/>
          <w:szCs w:val="24"/>
        </w:rPr>
        <w:t>Intersectoral Coordination and Strategic Partnerships</w:t>
      </w:r>
      <w:r w:rsidRPr="0010437C">
        <w:rPr>
          <w:rFonts w:ascii="Times New Roman" w:hAnsi="Times New Roman" w:cs="Times New Roman"/>
          <w:b/>
          <w:sz w:val="24"/>
          <w:szCs w:val="24"/>
        </w:rPr>
        <w:t xml:space="preserve"> Programme</w:t>
      </w:r>
      <w:r w:rsidRPr="0010437C">
        <w:rPr>
          <w:rFonts w:ascii="Times New Roman" w:hAnsi="Times New Roman" w:cs="Times New Roman"/>
          <w:sz w:val="24"/>
          <w:szCs w:val="24"/>
        </w:rPr>
        <w:t xml:space="preserve"> performed </w:t>
      </w:r>
      <w:r w:rsidR="001B63B5">
        <w:rPr>
          <w:rFonts w:ascii="Times New Roman" w:hAnsi="Times New Roman" w:cs="Times New Roman"/>
          <w:sz w:val="24"/>
          <w:szCs w:val="24"/>
        </w:rPr>
        <w:t>dismally</w:t>
      </w:r>
      <w:r w:rsidRPr="0010437C">
        <w:rPr>
          <w:rFonts w:ascii="Times New Roman" w:hAnsi="Times New Roman" w:cs="Times New Roman"/>
          <w:sz w:val="24"/>
          <w:szCs w:val="24"/>
        </w:rPr>
        <w:t xml:space="preserve"> during the 2016/17 financial year. Only one (1) of the six (6) predetermined targets was achieved, which is a performance rate of 16.6%.  The Programme brought down the overall performance rate of the Secretariat. The following targets were not achieved:</w:t>
      </w:r>
    </w:p>
    <w:p w:rsidR="0010437C" w:rsidRPr="0010437C" w:rsidRDefault="0010437C" w:rsidP="000F5C6E">
      <w:pPr>
        <w:numPr>
          <w:ilvl w:val="0"/>
          <w:numId w:val="12"/>
        </w:numPr>
        <w:spacing w:after="0" w:line="276" w:lineRule="auto"/>
        <w:contextualSpacing/>
        <w:jc w:val="both"/>
        <w:rPr>
          <w:rFonts w:ascii="Times New Roman" w:hAnsi="Times New Roman" w:cs="Times New Roman"/>
          <w:sz w:val="24"/>
          <w:szCs w:val="24"/>
        </w:rPr>
      </w:pPr>
      <w:r w:rsidRPr="0010437C">
        <w:rPr>
          <w:rFonts w:ascii="Times New Roman" w:hAnsi="Times New Roman" w:cs="Times New Roman"/>
          <w:sz w:val="24"/>
          <w:szCs w:val="24"/>
        </w:rPr>
        <w:t>Number of MOUs signed with stakeholders;</w:t>
      </w:r>
    </w:p>
    <w:p w:rsidR="0010437C" w:rsidRPr="0010437C" w:rsidRDefault="0010437C" w:rsidP="000F5C6E">
      <w:pPr>
        <w:numPr>
          <w:ilvl w:val="0"/>
          <w:numId w:val="12"/>
        </w:numPr>
        <w:spacing w:after="0" w:line="276" w:lineRule="auto"/>
        <w:contextualSpacing/>
        <w:jc w:val="both"/>
        <w:rPr>
          <w:rFonts w:ascii="Times New Roman" w:hAnsi="Times New Roman" w:cs="Times New Roman"/>
          <w:sz w:val="24"/>
          <w:szCs w:val="24"/>
        </w:rPr>
      </w:pPr>
      <w:r w:rsidRPr="0010437C">
        <w:rPr>
          <w:rFonts w:ascii="Times New Roman" w:hAnsi="Times New Roman" w:cs="Times New Roman"/>
          <w:sz w:val="24"/>
          <w:szCs w:val="24"/>
        </w:rPr>
        <w:t>Only one (1) of two (2) Anti-Crime Campaigns were conducted;</w:t>
      </w:r>
    </w:p>
    <w:p w:rsidR="0010437C" w:rsidRPr="0010437C" w:rsidRDefault="0010437C" w:rsidP="000F5C6E">
      <w:pPr>
        <w:numPr>
          <w:ilvl w:val="0"/>
          <w:numId w:val="12"/>
        </w:numPr>
        <w:spacing w:after="0" w:line="276" w:lineRule="auto"/>
        <w:contextualSpacing/>
        <w:jc w:val="both"/>
        <w:rPr>
          <w:rFonts w:ascii="Times New Roman" w:hAnsi="Times New Roman" w:cs="Times New Roman"/>
          <w:sz w:val="24"/>
          <w:szCs w:val="24"/>
        </w:rPr>
      </w:pPr>
      <w:r w:rsidRPr="0010437C">
        <w:rPr>
          <w:rFonts w:ascii="Times New Roman" w:hAnsi="Times New Roman" w:cs="Times New Roman"/>
          <w:sz w:val="24"/>
          <w:szCs w:val="24"/>
        </w:rPr>
        <w:t>Number of izimbizos held;</w:t>
      </w:r>
    </w:p>
    <w:p w:rsidR="0010437C" w:rsidRPr="0010437C" w:rsidRDefault="0010437C" w:rsidP="000F5C6E">
      <w:pPr>
        <w:numPr>
          <w:ilvl w:val="0"/>
          <w:numId w:val="12"/>
        </w:numPr>
        <w:spacing w:after="0" w:line="276" w:lineRule="auto"/>
        <w:contextualSpacing/>
        <w:jc w:val="both"/>
        <w:rPr>
          <w:rFonts w:ascii="Times New Roman" w:hAnsi="Times New Roman" w:cs="Times New Roman"/>
          <w:sz w:val="24"/>
          <w:szCs w:val="24"/>
        </w:rPr>
      </w:pPr>
      <w:r w:rsidRPr="0010437C">
        <w:rPr>
          <w:rFonts w:ascii="Times New Roman" w:hAnsi="Times New Roman" w:cs="Times New Roman"/>
          <w:sz w:val="24"/>
          <w:szCs w:val="24"/>
        </w:rPr>
        <w:t xml:space="preserve">Provinces implementing CPF Guidelines; and </w:t>
      </w:r>
    </w:p>
    <w:p w:rsidR="0010437C" w:rsidRPr="0010437C" w:rsidRDefault="0010437C" w:rsidP="000F5C6E">
      <w:pPr>
        <w:numPr>
          <w:ilvl w:val="0"/>
          <w:numId w:val="12"/>
        </w:numPr>
        <w:spacing w:after="0" w:line="276" w:lineRule="auto"/>
        <w:contextualSpacing/>
        <w:jc w:val="both"/>
        <w:rPr>
          <w:rFonts w:ascii="Times New Roman" w:hAnsi="Times New Roman" w:cs="Times New Roman"/>
          <w:sz w:val="24"/>
          <w:szCs w:val="24"/>
        </w:rPr>
      </w:pPr>
      <w:r w:rsidRPr="0010437C">
        <w:rPr>
          <w:rFonts w:ascii="Times New Roman" w:hAnsi="Times New Roman" w:cs="Times New Roman"/>
          <w:sz w:val="24"/>
          <w:szCs w:val="24"/>
        </w:rPr>
        <w:t xml:space="preserve">Funding model for CPFs (The indicator was reallocated to the </w:t>
      </w:r>
      <w:r w:rsidRPr="0010437C">
        <w:rPr>
          <w:rFonts w:ascii="Times New Roman" w:hAnsi="Times New Roman" w:cs="Times New Roman"/>
          <w:i/>
          <w:sz w:val="24"/>
          <w:szCs w:val="24"/>
        </w:rPr>
        <w:t>Policy Development and Research</w:t>
      </w:r>
      <w:r w:rsidRPr="0010437C">
        <w:rPr>
          <w:rFonts w:ascii="Times New Roman" w:hAnsi="Times New Roman" w:cs="Times New Roman"/>
          <w:sz w:val="24"/>
          <w:szCs w:val="24"/>
        </w:rPr>
        <w:t xml:space="preserve"> subprogramme, yet it is not reflected in the subprogramme). </w:t>
      </w:r>
    </w:p>
    <w:p w:rsidR="0010437C" w:rsidRPr="0010437C" w:rsidRDefault="0010437C" w:rsidP="000F5C6E">
      <w:pPr>
        <w:spacing w:after="0" w:line="276" w:lineRule="auto"/>
        <w:jc w:val="both"/>
        <w:rPr>
          <w:rFonts w:ascii="Times New Roman" w:hAnsi="Times New Roman" w:cs="Times New Roman"/>
          <w:sz w:val="24"/>
          <w:szCs w:val="24"/>
        </w:rPr>
      </w:pPr>
    </w:p>
    <w:p w:rsidR="0010437C" w:rsidRPr="0010437C" w:rsidRDefault="0010437C" w:rsidP="000F5C6E">
      <w:pPr>
        <w:spacing w:after="0" w:line="276" w:lineRule="auto"/>
        <w:jc w:val="both"/>
        <w:rPr>
          <w:rFonts w:ascii="Times New Roman" w:hAnsi="Times New Roman" w:cs="Times New Roman"/>
          <w:sz w:val="24"/>
          <w:szCs w:val="24"/>
        </w:rPr>
      </w:pPr>
      <w:r w:rsidRPr="0010437C">
        <w:rPr>
          <w:rFonts w:ascii="Times New Roman" w:hAnsi="Times New Roman" w:cs="Times New Roman"/>
          <w:sz w:val="24"/>
          <w:szCs w:val="24"/>
        </w:rPr>
        <w:t xml:space="preserve">Although the </w:t>
      </w:r>
      <w:r w:rsidRPr="0010437C">
        <w:rPr>
          <w:rFonts w:ascii="Times New Roman" w:hAnsi="Times New Roman" w:cs="Times New Roman"/>
          <w:b/>
          <w:i/>
          <w:sz w:val="24"/>
          <w:szCs w:val="24"/>
        </w:rPr>
        <w:t>Policy Development and Legislation</w:t>
      </w:r>
      <w:r w:rsidRPr="0010437C">
        <w:rPr>
          <w:rFonts w:ascii="Times New Roman" w:hAnsi="Times New Roman" w:cs="Times New Roman"/>
          <w:b/>
          <w:sz w:val="24"/>
          <w:szCs w:val="24"/>
        </w:rPr>
        <w:t xml:space="preserve"> Programme</w:t>
      </w:r>
      <w:r w:rsidRPr="0010437C">
        <w:rPr>
          <w:rFonts w:ascii="Times New Roman" w:hAnsi="Times New Roman" w:cs="Times New Roman"/>
          <w:sz w:val="24"/>
          <w:szCs w:val="24"/>
        </w:rPr>
        <w:t xml:space="preserve"> performed well overall, the </w:t>
      </w:r>
      <w:r w:rsidRPr="0010437C">
        <w:rPr>
          <w:rFonts w:ascii="Times New Roman" w:hAnsi="Times New Roman" w:cs="Times New Roman"/>
          <w:i/>
          <w:sz w:val="24"/>
          <w:szCs w:val="24"/>
        </w:rPr>
        <w:t>Policy Development and Research</w:t>
      </w:r>
      <w:r w:rsidRPr="0010437C">
        <w:rPr>
          <w:rFonts w:ascii="Times New Roman" w:hAnsi="Times New Roman" w:cs="Times New Roman"/>
          <w:sz w:val="24"/>
          <w:szCs w:val="24"/>
        </w:rPr>
        <w:t xml:space="preserve"> sub</w:t>
      </w:r>
      <w:r w:rsidR="006B60ED">
        <w:rPr>
          <w:rFonts w:ascii="Times New Roman" w:hAnsi="Times New Roman" w:cs="Times New Roman"/>
          <w:sz w:val="24"/>
          <w:szCs w:val="24"/>
        </w:rPr>
        <w:t>-</w:t>
      </w:r>
      <w:r w:rsidRPr="0010437C">
        <w:rPr>
          <w:rFonts w:ascii="Times New Roman" w:hAnsi="Times New Roman" w:cs="Times New Roman"/>
          <w:sz w:val="24"/>
          <w:szCs w:val="24"/>
        </w:rPr>
        <w:t xml:space="preserve">programme achieved 100% of its targets, while the </w:t>
      </w:r>
      <w:r w:rsidRPr="0010437C">
        <w:rPr>
          <w:rFonts w:ascii="Times New Roman" w:hAnsi="Times New Roman" w:cs="Times New Roman"/>
          <w:i/>
          <w:sz w:val="24"/>
          <w:szCs w:val="24"/>
        </w:rPr>
        <w:t xml:space="preserve">Legislation </w:t>
      </w:r>
      <w:r w:rsidRPr="0010437C">
        <w:rPr>
          <w:rFonts w:ascii="Times New Roman" w:hAnsi="Times New Roman" w:cs="Times New Roman"/>
          <w:sz w:val="24"/>
          <w:szCs w:val="24"/>
        </w:rPr>
        <w:t>sub</w:t>
      </w:r>
      <w:r w:rsidR="006B60ED">
        <w:rPr>
          <w:rFonts w:ascii="Times New Roman" w:hAnsi="Times New Roman" w:cs="Times New Roman"/>
          <w:sz w:val="24"/>
          <w:szCs w:val="24"/>
        </w:rPr>
        <w:t>-</w:t>
      </w:r>
      <w:r w:rsidRPr="0010437C">
        <w:rPr>
          <w:rFonts w:ascii="Times New Roman" w:hAnsi="Times New Roman" w:cs="Times New Roman"/>
          <w:sz w:val="24"/>
          <w:szCs w:val="24"/>
        </w:rPr>
        <w:t xml:space="preserve">programme achieved none of its predetermined targets. The </w:t>
      </w:r>
      <w:r w:rsidRPr="0010437C">
        <w:rPr>
          <w:rFonts w:ascii="Times New Roman" w:hAnsi="Times New Roman" w:cs="Times New Roman"/>
          <w:i/>
          <w:sz w:val="24"/>
          <w:szCs w:val="24"/>
        </w:rPr>
        <w:t xml:space="preserve">Legislation </w:t>
      </w:r>
      <w:r w:rsidRPr="0010437C">
        <w:rPr>
          <w:rFonts w:ascii="Times New Roman" w:hAnsi="Times New Roman" w:cs="Times New Roman"/>
          <w:sz w:val="24"/>
          <w:szCs w:val="24"/>
        </w:rPr>
        <w:t>sub</w:t>
      </w:r>
      <w:r w:rsidR="006B60ED">
        <w:rPr>
          <w:rFonts w:ascii="Times New Roman" w:hAnsi="Times New Roman" w:cs="Times New Roman"/>
          <w:sz w:val="24"/>
          <w:szCs w:val="24"/>
        </w:rPr>
        <w:t>-</w:t>
      </w:r>
      <w:r w:rsidRPr="0010437C">
        <w:rPr>
          <w:rFonts w:ascii="Times New Roman" w:hAnsi="Times New Roman" w:cs="Times New Roman"/>
          <w:sz w:val="24"/>
          <w:szCs w:val="24"/>
        </w:rPr>
        <w:t xml:space="preserve">programme aimed to submit the following Bills to the Minister for approval: </w:t>
      </w:r>
    </w:p>
    <w:p w:rsidR="0010437C" w:rsidRPr="0010437C" w:rsidRDefault="0010437C" w:rsidP="000F5C6E">
      <w:pPr>
        <w:numPr>
          <w:ilvl w:val="0"/>
          <w:numId w:val="13"/>
        </w:numPr>
        <w:autoSpaceDE w:val="0"/>
        <w:autoSpaceDN w:val="0"/>
        <w:adjustRightInd w:val="0"/>
        <w:spacing w:after="0" w:line="276" w:lineRule="auto"/>
        <w:contextualSpacing/>
        <w:jc w:val="both"/>
        <w:rPr>
          <w:rFonts w:ascii="Times New Roman" w:hAnsi="Times New Roman" w:cs="Times New Roman"/>
          <w:sz w:val="24"/>
          <w:szCs w:val="24"/>
        </w:rPr>
      </w:pPr>
      <w:r w:rsidRPr="0010437C">
        <w:rPr>
          <w:rFonts w:ascii="Times New Roman" w:hAnsi="Times New Roman" w:cs="Times New Roman"/>
          <w:sz w:val="24"/>
          <w:szCs w:val="24"/>
        </w:rPr>
        <w:t>Critical Infrastructure Protection Bill</w:t>
      </w:r>
    </w:p>
    <w:p w:rsidR="0010437C" w:rsidRPr="0010437C" w:rsidRDefault="0010437C" w:rsidP="000F5C6E">
      <w:pPr>
        <w:numPr>
          <w:ilvl w:val="0"/>
          <w:numId w:val="13"/>
        </w:numPr>
        <w:autoSpaceDE w:val="0"/>
        <w:autoSpaceDN w:val="0"/>
        <w:adjustRightInd w:val="0"/>
        <w:spacing w:after="0" w:line="276" w:lineRule="auto"/>
        <w:contextualSpacing/>
        <w:jc w:val="both"/>
        <w:rPr>
          <w:rFonts w:ascii="Times New Roman" w:hAnsi="Times New Roman" w:cs="Times New Roman"/>
          <w:sz w:val="24"/>
          <w:szCs w:val="24"/>
        </w:rPr>
      </w:pPr>
      <w:r w:rsidRPr="0010437C">
        <w:rPr>
          <w:rFonts w:ascii="Times New Roman" w:hAnsi="Times New Roman" w:cs="Times New Roman"/>
          <w:sz w:val="24"/>
          <w:szCs w:val="24"/>
        </w:rPr>
        <w:t>Firearms Control Amendment Bill</w:t>
      </w:r>
    </w:p>
    <w:p w:rsidR="0010437C" w:rsidRPr="0010437C" w:rsidRDefault="0010437C" w:rsidP="000F5C6E">
      <w:pPr>
        <w:numPr>
          <w:ilvl w:val="0"/>
          <w:numId w:val="13"/>
        </w:numPr>
        <w:autoSpaceDE w:val="0"/>
        <w:autoSpaceDN w:val="0"/>
        <w:adjustRightInd w:val="0"/>
        <w:spacing w:after="0" w:line="276" w:lineRule="auto"/>
        <w:contextualSpacing/>
        <w:jc w:val="both"/>
        <w:rPr>
          <w:rFonts w:ascii="Times New Roman" w:hAnsi="Times New Roman" w:cs="Times New Roman"/>
          <w:sz w:val="24"/>
          <w:szCs w:val="24"/>
        </w:rPr>
      </w:pPr>
      <w:r w:rsidRPr="0010437C">
        <w:rPr>
          <w:rFonts w:ascii="Times New Roman" w:hAnsi="Times New Roman" w:cs="Times New Roman"/>
          <w:sz w:val="24"/>
          <w:szCs w:val="24"/>
        </w:rPr>
        <w:t>South African Police Service Amendment Bill</w:t>
      </w:r>
    </w:p>
    <w:p w:rsidR="0010437C" w:rsidRPr="0010437C" w:rsidRDefault="0010437C" w:rsidP="000F5C6E">
      <w:pPr>
        <w:numPr>
          <w:ilvl w:val="0"/>
          <w:numId w:val="13"/>
        </w:numPr>
        <w:autoSpaceDE w:val="0"/>
        <w:autoSpaceDN w:val="0"/>
        <w:adjustRightInd w:val="0"/>
        <w:spacing w:after="0" w:line="276" w:lineRule="auto"/>
        <w:contextualSpacing/>
        <w:jc w:val="both"/>
        <w:rPr>
          <w:rFonts w:ascii="Times New Roman" w:hAnsi="Times New Roman" w:cs="Times New Roman"/>
          <w:sz w:val="24"/>
          <w:szCs w:val="24"/>
        </w:rPr>
      </w:pPr>
      <w:r w:rsidRPr="0010437C">
        <w:rPr>
          <w:rFonts w:ascii="Times New Roman" w:hAnsi="Times New Roman" w:cs="Times New Roman"/>
          <w:sz w:val="24"/>
          <w:szCs w:val="24"/>
        </w:rPr>
        <w:t>Animal Movement and Animal Produce Bill</w:t>
      </w:r>
    </w:p>
    <w:p w:rsidR="0010437C" w:rsidRPr="0010437C" w:rsidRDefault="0010437C" w:rsidP="000F5C6E">
      <w:pPr>
        <w:numPr>
          <w:ilvl w:val="0"/>
          <w:numId w:val="13"/>
        </w:numPr>
        <w:autoSpaceDE w:val="0"/>
        <w:autoSpaceDN w:val="0"/>
        <w:adjustRightInd w:val="0"/>
        <w:spacing w:after="0" w:line="276" w:lineRule="auto"/>
        <w:contextualSpacing/>
        <w:jc w:val="both"/>
        <w:rPr>
          <w:rFonts w:ascii="Times New Roman" w:hAnsi="Times New Roman" w:cs="Times New Roman"/>
          <w:sz w:val="24"/>
          <w:szCs w:val="24"/>
        </w:rPr>
      </w:pPr>
      <w:r w:rsidRPr="0010437C">
        <w:rPr>
          <w:rFonts w:ascii="Times New Roman" w:hAnsi="Times New Roman" w:cs="Times New Roman"/>
          <w:sz w:val="24"/>
          <w:szCs w:val="24"/>
        </w:rPr>
        <w:t>Independent Police Investigative Directorate Amendment Bill</w:t>
      </w:r>
    </w:p>
    <w:p w:rsidR="0010437C" w:rsidRPr="0010437C" w:rsidRDefault="0010437C" w:rsidP="000F5C6E">
      <w:pPr>
        <w:numPr>
          <w:ilvl w:val="0"/>
          <w:numId w:val="13"/>
        </w:numPr>
        <w:autoSpaceDE w:val="0"/>
        <w:autoSpaceDN w:val="0"/>
        <w:adjustRightInd w:val="0"/>
        <w:spacing w:after="0" w:line="276" w:lineRule="auto"/>
        <w:contextualSpacing/>
        <w:jc w:val="both"/>
        <w:rPr>
          <w:rFonts w:ascii="Times New Roman" w:hAnsi="Times New Roman" w:cs="Times New Roman"/>
          <w:sz w:val="24"/>
          <w:szCs w:val="24"/>
        </w:rPr>
      </w:pPr>
      <w:r w:rsidRPr="0010437C">
        <w:rPr>
          <w:rFonts w:ascii="Times New Roman" w:hAnsi="Times New Roman" w:cs="Times New Roman"/>
          <w:sz w:val="24"/>
          <w:szCs w:val="24"/>
        </w:rPr>
        <w:lastRenderedPageBreak/>
        <w:t>Protection of Constitutional Democracy Against Terrorist and Related Activities Amendment Bill</w:t>
      </w:r>
    </w:p>
    <w:p w:rsidR="0010437C" w:rsidRPr="0010437C" w:rsidRDefault="0010437C" w:rsidP="000F5C6E">
      <w:pPr>
        <w:spacing w:after="0" w:line="276" w:lineRule="auto"/>
        <w:jc w:val="both"/>
        <w:rPr>
          <w:rFonts w:ascii="Times New Roman" w:hAnsi="Times New Roman" w:cs="Times New Roman"/>
          <w:sz w:val="24"/>
          <w:szCs w:val="24"/>
        </w:rPr>
      </w:pPr>
    </w:p>
    <w:p w:rsidR="0010437C" w:rsidRPr="0010437C" w:rsidRDefault="0010437C" w:rsidP="000F5C6E">
      <w:pPr>
        <w:spacing w:after="0" w:line="276" w:lineRule="auto"/>
        <w:jc w:val="both"/>
        <w:rPr>
          <w:rFonts w:ascii="Times New Roman" w:hAnsi="Times New Roman" w:cs="Times New Roman"/>
          <w:sz w:val="24"/>
          <w:szCs w:val="24"/>
        </w:rPr>
      </w:pPr>
      <w:r w:rsidRPr="0010437C">
        <w:rPr>
          <w:rFonts w:ascii="Times New Roman" w:hAnsi="Times New Roman" w:cs="Times New Roman"/>
          <w:sz w:val="24"/>
          <w:szCs w:val="24"/>
        </w:rPr>
        <w:t xml:space="preserve">The draft Critical Infrastructure Protection Bill was submitted to the Minister for approval. </w:t>
      </w:r>
    </w:p>
    <w:p w:rsidR="0010437C" w:rsidRPr="0010437C" w:rsidRDefault="0010437C" w:rsidP="000F5C6E">
      <w:pPr>
        <w:spacing w:after="0" w:line="276" w:lineRule="auto"/>
        <w:jc w:val="both"/>
        <w:rPr>
          <w:rFonts w:ascii="Times New Roman" w:hAnsi="Times New Roman" w:cs="Times New Roman"/>
          <w:sz w:val="24"/>
          <w:szCs w:val="24"/>
        </w:rPr>
      </w:pPr>
    </w:p>
    <w:p w:rsidR="0010437C" w:rsidRPr="0010437C" w:rsidRDefault="0010437C" w:rsidP="000F5C6E">
      <w:pPr>
        <w:spacing w:after="0" w:line="276" w:lineRule="auto"/>
        <w:jc w:val="both"/>
        <w:rPr>
          <w:rFonts w:ascii="Times New Roman" w:hAnsi="Times New Roman" w:cs="Times New Roman"/>
          <w:sz w:val="24"/>
          <w:szCs w:val="24"/>
        </w:rPr>
      </w:pPr>
      <w:r w:rsidRPr="0010437C">
        <w:rPr>
          <w:rFonts w:ascii="Times New Roman" w:hAnsi="Times New Roman" w:cs="Times New Roman"/>
          <w:sz w:val="24"/>
          <w:szCs w:val="24"/>
        </w:rPr>
        <w:t xml:space="preserve">The following reasons were stated for the underperformance: </w:t>
      </w:r>
    </w:p>
    <w:p w:rsidR="0010437C" w:rsidRPr="0010437C" w:rsidRDefault="0010437C" w:rsidP="000F5C6E">
      <w:pPr>
        <w:numPr>
          <w:ilvl w:val="0"/>
          <w:numId w:val="14"/>
        </w:numPr>
        <w:autoSpaceDE w:val="0"/>
        <w:autoSpaceDN w:val="0"/>
        <w:adjustRightInd w:val="0"/>
        <w:spacing w:after="0" w:line="276" w:lineRule="auto"/>
        <w:contextualSpacing/>
        <w:jc w:val="both"/>
        <w:rPr>
          <w:rFonts w:ascii="Times New Roman" w:hAnsi="Times New Roman" w:cs="Times New Roman"/>
          <w:sz w:val="24"/>
          <w:szCs w:val="24"/>
        </w:rPr>
      </w:pPr>
      <w:r w:rsidRPr="0010437C">
        <w:rPr>
          <w:rFonts w:ascii="Times New Roman" w:hAnsi="Times New Roman" w:cs="Times New Roman"/>
          <w:sz w:val="24"/>
          <w:szCs w:val="24"/>
        </w:rPr>
        <w:t xml:space="preserve">The Draft Firearms Control Amendment Bill was put on hold, pending the finalisation of further research commissioned by the Minister; and </w:t>
      </w:r>
    </w:p>
    <w:p w:rsidR="0010437C" w:rsidRPr="0010437C" w:rsidRDefault="0010437C" w:rsidP="000F5C6E">
      <w:pPr>
        <w:numPr>
          <w:ilvl w:val="0"/>
          <w:numId w:val="14"/>
        </w:numPr>
        <w:autoSpaceDE w:val="0"/>
        <w:autoSpaceDN w:val="0"/>
        <w:adjustRightInd w:val="0"/>
        <w:spacing w:after="0" w:line="276" w:lineRule="auto"/>
        <w:contextualSpacing/>
        <w:jc w:val="both"/>
        <w:rPr>
          <w:rFonts w:ascii="Times New Roman" w:hAnsi="Times New Roman" w:cs="Times New Roman"/>
          <w:sz w:val="24"/>
          <w:szCs w:val="24"/>
        </w:rPr>
      </w:pPr>
      <w:r w:rsidRPr="0010437C">
        <w:rPr>
          <w:rFonts w:ascii="Times New Roman" w:hAnsi="Times New Roman" w:cs="Times New Roman"/>
          <w:sz w:val="24"/>
          <w:szCs w:val="24"/>
        </w:rPr>
        <w:t>The Presidency requested reprioritisation and reduction in the number of Bills due to local government elections. Therefore, the rest of the Bills were removed from the 2016/17 Legislative programme.</w:t>
      </w:r>
    </w:p>
    <w:p w:rsidR="0010437C" w:rsidRPr="0010437C" w:rsidRDefault="0010437C" w:rsidP="000F5C6E">
      <w:pPr>
        <w:tabs>
          <w:tab w:val="left" w:pos="2143"/>
        </w:tabs>
        <w:spacing w:after="0" w:line="276" w:lineRule="auto"/>
        <w:jc w:val="both"/>
        <w:rPr>
          <w:rFonts w:ascii="Times New Roman" w:hAnsi="Times New Roman" w:cs="Times New Roman"/>
          <w:sz w:val="24"/>
          <w:szCs w:val="24"/>
        </w:rPr>
      </w:pPr>
    </w:p>
    <w:p w:rsidR="0010437C" w:rsidRDefault="0010437C" w:rsidP="000F5C6E">
      <w:pPr>
        <w:tabs>
          <w:tab w:val="left" w:pos="2143"/>
        </w:tabs>
        <w:spacing w:after="0" w:line="276" w:lineRule="auto"/>
        <w:jc w:val="both"/>
        <w:rPr>
          <w:rFonts w:ascii="Times New Roman" w:hAnsi="Times New Roman" w:cs="Times New Roman"/>
          <w:sz w:val="24"/>
          <w:szCs w:val="24"/>
        </w:rPr>
      </w:pPr>
      <w:r w:rsidRPr="0010437C">
        <w:rPr>
          <w:rFonts w:ascii="Times New Roman" w:hAnsi="Times New Roman" w:cs="Times New Roman"/>
          <w:sz w:val="24"/>
          <w:szCs w:val="24"/>
        </w:rPr>
        <w:t xml:space="preserve">The </w:t>
      </w:r>
      <w:r w:rsidRPr="0010437C">
        <w:rPr>
          <w:rFonts w:ascii="Times New Roman" w:hAnsi="Times New Roman" w:cs="Times New Roman"/>
          <w:b/>
          <w:i/>
          <w:sz w:val="24"/>
          <w:szCs w:val="24"/>
        </w:rPr>
        <w:t>Civilian Oversight, Monitoring and Evaluation</w:t>
      </w:r>
      <w:r w:rsidRPr="0010437C">
        <w:rPr>
          <w:rFonts w:ascii="Times New Roman" w:hAnsi="Times New Roman" w:cs="Times New Roman"/>
          <w:b/>
          <w:sz w:val="24"/>
          <w:szCs w:val="24"/>
        </w:rPr>
        <w:t xml:space="preserve"> Programme </w:t>
      </w:r>
      <w:r w:rsidRPr="0010437C">
        <w:rPr>
          <w:rFonts w:ascii="Times New Roman" w:hAnsi="Times New Roman" w:cs="Times New Roman"/>
          <w:sz w:val="24"/>
          <w:szCs w:val="24"/>
        </w:rPr>
        <w:t xml:space="preserve">successfully achieved 12 of its 13 predetermined targets, which is a performance rate of 92.3%. The target that was not achieved was the completion of a customer satisfaction survey. It should be noted that this is also a MTSF target. </w:t>
      </w:r>
    </w:p>
    <w:p w:rsidR="0072068E" w:rsidRPr="0010437C" w:rsidRDefault="0072068E" w:rsidP="000F5C6E">
      <w:pPr>
        <w:tabs>
          <w:tab w:val="left" w:pos="2143"/>
        </w:tabs>
        <w:spacing w:after="0" w:line="276" w:lineRule="auto"/>
        <w:jc w:val="both"/>
        <w:rPr>
          <w:rFonts w:ascii="Times New Roman" w:hAnsi="Times New Roman" w:cs="Times New Roman"/>
          <w:sz w:val="24"/>
          <w:szCs w:val="24"/>
        </w:rPr>
      </w:pPr>
    </w:p>
    <w:p w:rsidR="00670228" w:rsidRDefault="00670228" w:rsidP="000F5C6E">
      <w:pPr>
        <w:pStyle w:val="ListParagraph"/>
        <w:ind w:left="0"/>
        <w:jc w:val="both"/>
        <w:outlineLvl w:val="0"/>
        <w:rPr>
          <w:rFonts w:ascii="Times New Roman" w:eastAsia="Arial Unicode MS" w:hAnsi="Times New Roman"/>
          <w:color w:val="000000"/>
          <w:sz w:val="24"/>
          <w:szCs w:val="24"/>
          <w:u w:color="000000"/>
          <w:lang w:eastAsia="en-ZA"/>
        </w:rPr>
      </w:pPr>
    </w:p>
    <w:p w:rsidR="00670228" w:rsidRPr="0088573A" w:rsidRDefault="0010437C" w:rsidP="00670228">
      <w:pPr>
        <w:spacing w:after="200" w:line="276" w:lineRule="auto"/>
        <w:jc w:val="both"/>
        <w:outlineLvl w:val="0"/>
        <w:rPr>
          <w:rFonts w:ascii="Times New Roman" w:hAnsi="Times New Roman" w:cs="Times New Roman"/>
          <w:b/>
          <w:sz w:val="24"/>
          <w:szCs w:val="24"/>
        </w:rPr>
      </w:pPr>
      <w:r>
        <w:rPr>
          <w:rFonts w:ascii="Times New Roman" w:hAnsi="Times New Roman" w:cs="Times New Roman"/>
          <w:b/>
          <w:sz w:val="24"/>
          <w:szCs w:val="24"/>
        </w:rPr>
        <w:t>6</w:t>
      </w:r>
      <w:r w:rsidR="00670228" w:rsidRPr="0088573A">
        <w:rPr>
          <w:rFonts w:ascii="Times New Roman" w:hAnsi="Times New Roman" w:cs="Times New Roman"/>
          <w:b/>
          <w:sz w:val="24"/>
          <w:szCs w:val="24"/>
        </w:rPr>
        <w:t>.</w:t>
      </w:r>
      <w:r w:rsidR="00670228" w:rsidRPr="0088573A">
        <w:rPr>
          <w:rFonts w:ascii="Times New Roman" w:hAnsi="Times New Roman" w:cs="Times New Roman"/>
          <w:b/>
          <w:sz w:val="24"/>
          <w:szCs w:val="24"/>
        </w:rPr>
        <w:tab/>
        <w:t>COMMITTEE OBSERVATIONS</w:t>
      </w:r>
    </w:p>
    <w:p w:rsidR="00150E9C" w:rsidRPr="00150E9C" w:rsidRDefault="00514439" w:rsidP="000F5C6E">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6.1</w:t>
      </w:r>
      <w:r>
        <w:rPr>
          <w:rFonts w:ascii="Times New Roman" w:hAnsi="Times New Roman" w:cs="Times New Roman"/>
          <w:b/>
          <w:sz w:val="24"/>
          <w:szCs w:val="24"/>
        </w:rPr>
        <w:tab/>
      </w:r>
      <w:r w:rsidR="00150E9C" w:rsidRPr="00150E9C">
        <w:rPr>
          <w:rFonts w:ascii="Times New Roman" w:hAnsi="Times New Roman" w:cs="Times New Roman"/>
          <w:b/>
          <w:sz w:val="24"/>
          <w:szCs w:val="24"/>
        </w:rPr>
        <w:t>Unqualified audit</w:t>
      </w:r>
    </w:p>
    <w:p w:rsidR="00150E9C" w:rsidRDefault="00150E9C" w:rsidP="000F5C6E">
      <w:pPr>
        <w:spacing w:after="0" w:line="276" w:lineRule="auto"/>
        <w:jc w:val="both"/>
        <w:rPr>
          <w:rFonts w:ascii="Times New Roman" w:hAnsi="Times New Roman" w:cs="Times New Roman"/>
          <w:sz w:val="24"/>
          <w:szCs w:val="24"/>
        </w:rPr>
      </w:pPr>
      <w:r w:rsidRPr="00150E9C">
        <w:rPr>
          <w:rFonts w:ascii="Times New Roman" w:hAnsi="Times New Roman" w:cs="Times New Roman"/>
          <w:sz w:val="24"/>
          <w:szCs w:val="24"/>
        </w:rPr>
        <w:t>The Committee welcome</w:t>
      </w:r>
      <w:r w:rsidR="00316864">
        <w:rPr>
          <w:rFonts w:ascii="Times New Roman" w:hAnsi="Times New Roman" w:cs="Times New Roman"/>
          <w:sz w:val="24"/>
          <w:szCs w:val="24"/>
        </w:rPr>
        <w:t>d</w:t>
      </w:r>
      <w:r w:rsidRPr="00150E9C">
        <w:rPr>
          <w:rFonts w:ascii="Times New Roman" w:hAnsi="Times New Roman" w:cs="Times New Roman"/>
          <w:sz w:val="24"/>
          <w:szCs w:val="24"/>
        </w:rPr>
        <w:t xml:space="preserve"> the </w:t>
      </w:r>
      <w:r w:rsidR="00316864">
        <w:rPr>
          <w:rFonts w:ascii="Times New Roman" w:hAnsi="Times New Roman" w:cs="Times New Roman"/>
          <w:sz w:val="24"/>
          <w:szCs w:val="24"/>
        </w:rPr>
        <w:t xml:space="preserve">improvement on the Secretariat’s </w:t>
      </w:r>
      <w:r w:rsidRPr="00150E9C">
        <w:rPr>
          <w:rFonts w:ascii="Times New Roman" w:hAnsi="Times New Roman" w:cs="Times New Roman"/>
          <w:sz w:val="24"/>
          <w:szCs w:val="24"/>
        </w:rPr>
        <w:t>unqualif</w:t>
      </w:r>
      <w:r w:rsidR="00316864">
        <w:rPr>
          <w:rFonts w:ascii="Times New Roman" w:hAnsi="Times New Roman" w:cs="Times New Roman"/>
          <w:sz w:val="24"/>
          <w:szCs w:val="24"/>
        </w:rPr>
        <w:t>ied audit opinion from the AGSA. It</w:t>
      </w:r>
      <w:r w:rsidRPr="00150E9C">
        <w:rPr>
          <w:rFonts w:ascii="Times New Roman" w:hAnsi="Times New Roman" w:cs="Times New Roman"/>
          <w:sz w:val="24"/>
          <w:szCs w:val="24"/>
        </w:rPr>
        <w:t xml:space="preserve"> show</w:t>
      </w:r>
      <w:r w:rsidR="00316864">
        <w:rPr>
          <w:rFonts w:ascii="Times New Roman" w:hAnsi="Times New Roman" w:cs="Times New Roman"/>
          <w:sz w:val="24"/>
          <w:szCs w:val="24"/>
        </w:rPr>
        <w:t>ed an</w:t>
      </w:r>
      <w:r w:rsidRPr="00150E9C">
        <w:rPr>
          <w:rFonts w:ascii="Times New Roman" w:hAnsi="Times New Roman" w:cs="Times New Roman"/>
          <w:sz w:val="24"/>
          <w:szCs w:val="24"/>
        </w:rPr>
        <w:t xml:space="preserve"> improvement in the financial management and governance of the Secretariat. It is the first unqualified audit since the establishment of the Department in 2014/15. The Committee, </w:t>
      </w:r>
      <w:r w:rsidR="00316864">
        <w:rPr>
          <w:rFonts w:ascii="Times New Roman" w:hAnsi="Times New Roman" w:cs="Times New Roman"/>
          <w:sz w:val="24"/>
          <w:szCs w:val="24"/>
        </w:rPr>
        <w:t xml:space="preserve">while welcoming the audit, noted that it </w:t>
      </w:r>
      <w:r w:rsidR="00BF7508">
        <w:rPr>
          <w:rFonts w:ascii="Times New Roman" w:hAnsi="Times New Roman" w:cs="Times New Roman"/>
          <w:sz w:val="24"/>
          <w:szCs w:val="24"/>
        </w:rPr>
        <w:t xml:space="preserve">is </w:t>
      </w:r>
      <w:r w:rsidR="00316864">
        <w:rPr>
          <w:rFonts w:ascii="Times New Roman" w:hAnsi="Times New Roman" w:cs="Times New Roman"/>
          <w:sz w:val="24"/>
          <w:szCs w:val="24"/>
        </w:rPr>
        <w:t xml:space="preserve">from a low base and </w:t>
      </w:r>
      <w:r w:rsidRPr="00150E9C">
        <w:rPr>
          <w:rFonts w:ascii="Times New Roman" w:hAnsi="Times New Roman" w:cs="Times New Roman"/>
          <w:sz w:val="24"/>
          <w:szCs w:val="24"/>
        </w:rPr>
        <w:t>note</w:t>
      </w:r>
      <w:r w:rsidR="00316864">
        <w:rPr>
          <w:rFonts w:ascii="Times New Roman" w:hAnsi="Times New Roman" w:cs="Times New Roman"/>
          <w:sz w:val="24"/>
          <w:szCs w:val="24"/>
        </w:rPr>
        <w:t>d</w:t>
      </w:r>
      <w:r w:rsidRPr="00150E9C">
        <w:rPr>
          <w:rFonts w:ascii="Times New Roman" w:hAnsi="Times New Roman" w:cs="Times New Roman"/>
          <w:sz w:val="24"/>
          <w:szCs w:val="24"/>
        </w:rPr>
        <w:t xml:space="preserve"> that the Secretariat still face</w:t>
      </w:r>
      <w:r w:rsidR="006B60ED">
        <w:rPr>
          <w:rFonts w:ascii="Times New Roman" w:hAnsi="Times New Roman" w:cs="Times New Roman"/>
          <w:sz w:val="24"/>
          <w:szCs w:val="24"/>
        </w:rPr>
        <w:t>s</w:t>
      </w:r>
      <w:r w:rsidRPr="00150E9C">
        <w:rPr>
          <w:rFonts w:ascii="Times New Roman" w:hAnsi="Times New Roman" w:cs="Times New Roman"/>
          <w:sz w:val="24"/>
          <w:szCs w:val="24"/>
        </w:rPr>
        <w:t xml:space="preserve"> significant challenges in financial and strategic management. </w:t>
      </w:r>
    </w:p>
    <w:p w:rsidR="00316864" w:rsidRDefault="00316864" w:rsidP="000F5C6E">
      <w:pPr>
        <w:spacing w:after="0" w:line="276" w:lineRule="auto"/>
        <w:jc w:val="both"/>
        <w:rPr>
          <w:rFonts w:ascii="Times New Roman" w:hAnsi="Times New Roman" w:cs="Times New Roman"/>
          <w:sz w:val="24"/>
          <w:szCs w:val="24"/>
        </w:rPr>
      </w:pPr>
    </w:p>
    <w:p w:rsidR="00316864" w:rsidRPr="00316864" w:rsidRDefault="00514439" w:rsidP="000F5C6E">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6.2</w:t>
      </w:r>
      <w:r>
        <w:rPr>
          <w:rFonts w:ascii="Times New Roman" w:hAnsi="Times New Roman" w:cs="Times New Roman"/>
          <w:b/>
          <w:sz w:val="24"/>
          <w:szCs w:val="24"/>
        </w:rPr>
        <w:tab/>
      </w:r>
      <w:r w:rsidR="00316864" w:rsidRPr="00316864">
        <w:rPr>
          <w:rFonts w:ascii="Times New Roman" w:hAnsi="Times New Roman" w:cs="Times New Roman"/>
          <w:b/>
          <w:sz w:val="24"/>
          <w:szCs w:val="24"/>
        </w:rPr>
        <w:t>Ineffective Monitoring of Internal Controls</w:t>
      </w:r>
    </w:p>
    <w:p w:rsidR="00316864" w:rsidRDefault="00316864" w:rsidP="000F5C6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Committee noted that the management of internal controls was ineffective and there was a slowness of implementation of the AGSA’s recommendations. The Committee suggested that the Secretariat remedy the responses to the AG’s recommendations and </w:t>
      </w:r>
      <w:r w:rsidR="00D5567F">
        <w:rPr>
          <w:rFonts w:ascii="Times New Roman" w:hAnsi="Times New Roman" w:cs="Times New Roman"/>
          <w:sz w:val="24"/>
          <w:szCs w:val="24"/>
        </w:rPr>
        <w:t xml:space="preserve">graduate </w:t>
      </w:r>
      <w:r>
        <w:rPr>
          <w:rFonts w:ascii="Times New Roman" w:hAnsi="Times New Roman" w:cs="Times New Roman"/>
          <w:sz w:val="24"/>
          <w:szCs w:val="24"/>
        </w:rPr>
        <w:t xml:space="preserve">to the next level </w:t>
      </w:r>
      <w:r w:rsidR="00D5567F">
        <w:rPr>
          <w:rFonts w:ascii="Times New Roman" w:hAnsi="Times New Roman" w:cs="Times New Roman"/>
          <w:sz w:val="24"/>
          <w:szCs w:val="24"/>
        </w:rPr>
        <w:t>of audit findings</w:t>
      </w:r>
      <w:r w:rsidR="00BF7508">
        <w:rPr>
          <w:rFonts w:ascii="Times New Roman" w:hAnsi="Times New Roman" w:cs="Times New Roman"/>
          <w:sz w:val="24"/>
          <w:szCs w:val="24"/>
        </w:rPr>
        <w:t xml:space="preserve"> (Clean Audit)</w:t>
      </w:r>
      <w:r w:rsidR="00D5567F">
        <w:rPr>
          <w:rFonts w:ascii="Times New Roman" w:hAnsi="Times New Roman" w:cs="Times New Roman"/>
          <w:sz w:val="24"/>
          <w:szCs w:val="24"/>
        </w:rPr>
        <w:t>.</w:t>
      </w:r>
    </w:p>
    <w:p w:rsidR="00316864" w:rsidRDefault="00316864" w:rsidP="000F5C6E">
      <w:pPr>
        <w:spacing w:after="0" w:line="276" w:lineRule="auto"/>
        <w:jc w:val="both"/>
        <w:rPr>
          <w:rFonts w:ascii="Times New Roman" w:hAnsi="Times New Roman" w:cs="Times New Roman"/>
          <w:b/>
          <w:sz w:val="24"/>
          <w:szCs w:val="24"/>
        </w:rPr>
      </w:pPr>
    </w:p>
    <w:p w:rsidR="00AD7723" w:rsidRDefault="00514439" w:rsidP="000F5C6E">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6.3</w:t>
      </w:r>
      <w:r>
        <w:rPr>
          <w:rFonts w:ascii="Times New Roman" w:hAnsi="Times New Roman" w:cs="Times New Roman"/>
          <w:b/>
          <w:sz w:val="24"/>
          <w:szCs w:val="24"/>
        </w:rPr>
        <w:tab/>
      </w:r>
      <w:r w:rsidR="00CF4AA0" w:rsidRPr="00CF4AA0">
        <w:rPr>
          <w:rFonts w:ascii="Times New Roman" w:hAnsi="Times New Roman" w:cs="Times New Roman"/>
          <w:b/>
          <w:sz w:val="24"/>
          <w:szCs w:val="24"/>
        </w:rPr>
        <w:t>Organisational structure</w:t>
      </w:r>
    </w:p>
    <w:p w:rsidR="00CF4AA0" w:rsidRDefault="00CF4AA0" w:rsidP="000F5C6E">
      <w:pPr>
        <w:spacing w:after="0" w:line="276" w:lineRule="auto"/>
        <w:jc w:val="both"/>
        <w:rPr>
          <w:rFonts w:ascii="Times New Roman" w:hAnsi="Times New Roman" w:cs="Times New Roman"/>
          <w:sz w:val="24"/>
          <w:szCs w:val="24"/>
        </w:rPr>
      </w:pPr>
      <w:r w:rsidRPr="00CF4AA0">
        <w:rPr>
          <w:rFonts w:ascii="Times New Roman" w:hAnsi="Times New Roman" w:cs="Times New Roman"/>
          <w:sz w:val="24"/>
          <w:szCs w:val="24"/>
        </w:rPr>
        <w:t xml:space="preserve">The </w:t>
      </w:r>
      <w:r w:rsidR="00AD7723">
        <w:rPr>
          <w:rFonts w:ascii="Times New Roman" w:hAnsi="Times New Roman" w:cs="Times New Roman"/>
          <w:sz w:val="24"/>
          <w:szCs w:val="24"/>
        </w:rPr>
        <w:t xml:space="preserve">Committee has observed that the </w:t>
      </w:r>
      <w:r w:rsidRPr="00CF4AA0">
        <w:rPr>
          <w:rFonts w:ascii="Times New Roman" w:hAnsi="Times New Roman" w:cs="Times New Roman"/>
          <w:sz w:val="24"/>
          <w:szCs w:val="24"/>
        </w:rPr>
        <w:t>Secretariat has drafted a reviewed organisational structure, as the current structure is not aligned to the mandate of the Secretariat. The reviewed structure should be presented to the Committee as soon as possible. The Secretariat should also indicate the manner in which appointments and recruitment will be improved, as the Secretariat continues to struggle with filling vacant positions.</w:t>
      </w:r>
    </w:p>
    <w:p w:rsidR="00D5567F" w:rsidRDefault="00D5567F" w:rsidP="000F5C6E">
      <w:pPr>
        <w:spacing w:after="0" w:line="276" w:lineRule="auto"/>
        <w:jc w:val="both"/>
        <w:rPr>
          <w:rFonts w:ascii="Times New Roman" w:hAnsi="Times New Roman" w:cs="Times New Roman"/>
          <w:sz w:val="24"/>
          <w:szCs w:val="24"/>
        </w:rPr>
      </w:pPr>
    </w:p>
    <w:p w:rsidR="00150E9C" w:rsidRDefault="00514439" w:rsidP="000F5C6E">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6.5</w:t>
      </w:r>
      <w:r>
        <w:rPr>
          <w:rFonts w:ascii="Times New Roman" w:hAnsi="Times New Roman" w:cs="Times New Roman"/>
          <w:b/>
          <w:bCs/>
          <w:sz w:val="24"/>
          <w:szCs w:val="24"/>
        </w:rPr>
        <w:tab/>
      </w:r>
      <w:r w:rsidR="00CF4AA0" w:rsidRPr="00CF4AA0">
        <w:rPr>
          <w:rFonts w:ascii="Times New Roman" w:hAnsi="Times New Roman" w:cs="Times New Roman"/>
          <w:b/>
          <w:bCs/>
          <w:sz w:val="24"/>
          <w:szCs w:val="24"/>
        </w:rPr>
        <w:t>Strategic Management</w:t>
      </w:r>
    </w:p>
    <w:p w:rsidR="00AD7723" w:rsidRDefault="00150E9C" w:rsidP="000F5C6E">
      <w:pPr>
        <w:spacing w:after="0" w:line="276" w:lineRule="auto"/>
        <w:jc w:val="both"/>
        <w:rPr>
          <w:rFonts w:ascii="Times New Roman" w:hAnsi="Times New Roman" w:cs="Times New Roman"/>
          <w:sz w:val="24"/>
          <w:szCs w:val="24"/>
        </w:rPr>
      </w:pPr>
      <w:r w:rsidRPr="00150E9C">
        <w:rPr>
          <w:rFonts w:ascii="Times New Roman" w:hAnsi="Times New Roman" w:cs="Times New Roman"/>
          <w:bCs/>
          <w:sz w:val="24"/>
          <w:szCs w:val="24"/>
        </w:rPr>
        <w:lastRenderedPageBreak/>
        <w:t>The Committee raised concerns that</w:t>
      </w:r>
      <w:r>
        <w:rPr>
          <w:rFonts w:ascii="Times New Roman" w:hAnsi="Times New Roman" w:cs="Times New Roman"/>
          <w:b/>
          <w:bCs/>
          <w:sz w:val="24"/>
          <w:szCs w:val="24"/>
        </w:rPr>
        <w:t xml:space="preserve"> t</w:t>
      </w:r>
      <w:r w:rsidR="00CF4AA0" w:rsidRPr="00CF4AA0">
        <w:rPr>
          <w:rFonts w:ascii="Times New Roman" w:hAnsi="Times New Roman" w:cs="Times New Roman"/>
          <w:sz w:val="24"/>
          <w:szCs w:val="24"/>
        </w:rPr>
        <w:t>he AGSA made material findings on nine (9) performance indicators, in that it is not clearly defined, not specific, not measurable and that the method of calculation of performance is not clear.</w:t>
      </w:r>
      <w:r>
        <w:rPr>
          <w:rFonts w:ascii="Times New Roman" w:hAnsi="Times New Roman" w:cs="Times New Roman"/>
          <w:sz w:val="24"/>
          <w:szCs w:val="24"/>
        </w:rPr>
        <w:t xml:space="preserve"> These indicators are not in line with the SMART </w:t>
      </w:r>
      <w:r w:rsidR="00BF7508">
        <w:rPr>
          <w:rFonts w:ascii="Times New Roman" w:hAnsi="Times New Roman" w:cs="Times New Roman"/>
          <w:sz w:val="24"/>
          <w:szCs w:val="24"/>
        </w:rPr>
        <w:t>criteria</w:t>
      </w:r>
      <w:r>
        <w:rPr>
          <w:rFonts w:ascii="Times New Roman" w:hAnsi="Times New Roman" w:cs="Times New Roman"/>
          <w:sz w:val="24"/>
          <w:szCs w:val="24"/>
        </w:rPr>
        <w:t xml:space="preserve"> and </w:t>
      </w:r>
      <w:r w:rsidR="00CF4AA0" w:rsidRPr="00CF4AA0">
        <w:rPr>
          <w:rFonts w:ascii="Times New Roman" w:hAnsi="Times New Roman" w:cs="Times New Roman"/>
          <w:sz w:val="24"/>
          <w:szCs w:val="24"/>
        </w:rPr>
        <w:t xml:space="preserve">has been a recurring finding of the AGSA. </w:t>
      </w:r>
      <w:r w:rsidR="006E0F25">
        <w:rPr>
          <w:rFonts w:ascii="Times New Roman" w:hAnsi="Times New Roman" w:cs="Times New Roman"/>
          <w:sz w:val="24"/>
          <w:szCs w:val="24"/>
        </w:rPr>
        <w:t xml:space="preserve">The Committee pointed out that there </w:t>
      </w:r>
      <w:r w:rsidR="00BA1BB0">
        <w:rPr>
          <w:rFonts w:ascii="Times New Roman" w:hAnsi="Times New Roman" w:cs="Times New Roman"/>
          <w:sz w:val="24"/>
          <w:szCs w:val="24"/>
        </w:rPr>
        <w:t>are</w:t>
      </w:r>
      <w:r w:rsidR="006E0F25">
        <w:rPr>
          <w:rFonts w:ascii="Times New Roman" w:hAnsi="Times New Roman" w:cs="Times New Roman"/>
          <w:sz w:val="24"/>
          <w:szCs w:val="24"/>
        </w:rPr>
        <w:t xml:space="preserve"> limited technical details and the technical indicator description should be included in the development of indicators. </w:t>
      </w:r>
      <w:r w:rsidR="00CF4AA0" w:rsidRPr="00CF4AA0">
        <w:rPr>
          <w:rFonts w:ascii="Times New Roman" w:hAnsi="Times New Roman" w:cs="Times New Roman"/>
          <w:sz w:val="24"/>
          <w:szCs w:val="24"/>
        </w:rPr>
        <w:t xml:space="preserve">The </w:t>
      </w:r>
      <w:r>
        <w:rPr>
          <w:rFonts w:ascii="Times New Roman" w:hAnsi="Times New Roman" w:cs="Times New Roman"/>
          <w:sz w:val="24"/>
          <w:szCs w:val="24"/>
        </w:rPr>
        <w:t xml:space="preserve">Committee pointed out that the </w:t>
      </w:r>
      <w:r w:rsidR="00CF4AA0" w:rsidRPr="00CF4AA0">
        <w:rPr>
          <w:rFonts w:ascii="Times New Roman" w:hAnsi="Times New Roman" w:cs="Times New Roman"/>
          <w:sz w:val="24"/>
          <w:szCs w:val="24"/>
        </w:rPr>
        <w:t xml:space="preserve">Secretariat should indicate the manner in which performance indicators and targets will be reviewed </w:t>
      </w:r>
      <w:r>
        <w:rPr>
          <w:rFonts w:ascii="Times New Roman" w:hAnsi="Times New Roman" w:cs="Times New Roman"/>
          <w:sz w:val="24"/>
          <w:szCs w:val="24"/>
        </w:rPr>
        <w:t xml:space="preserve">in future </w:t>
      </w:r>
      <w:r w:rsidR="00CF4AA0" w:rsidRPr="00CF4AA0">
        <w:rPr>
          <w:rFonts w:ascii="Times New Roman" w:hAnsi="Times New Roman" w:cs="Times New Roman"/>
          <w:sz w:val="24"/>
          <w:szCs w:val="24"/>
        </w:rPr>
        <w:t xml:space="preserve">to ensure that </w:t>
      </w:r>
      <w:r w:rsidR="00BA1BB0">
        <w:rPr>
          <w:rFonts w:ascii="Times New Roman" w:hAnsi="Times New Roman" w:cs="Times New Roman"/>
          <w:sz w:val="24"/>
          <w:szCs w:val="24"/>
        </w:rPr>
        <w:t>they</w:t>
      </w:r>
      <w:r w:rsidR="00CF4AA0" w:rsidRPr="00CF4AA0">
        <w:rPr>
          <w:rFonts w:ascii="Times New Roman" w:hAnsi="Times New Roman" w:cs="Times New Roman"/>
          <w:sz w:val="24"/>
          <w:szCs w:val="24"/>
        </w:rPr>
        <w:t xml:space="preserve"> compl</w:t>
      </w:r>
      <w:r w:rsidR="00BA1BB0">
        <w:rPr>
          <w:rFonts w:ascii="Times New Roman" w:hAnsi="Times New Roman" w:cs="Times New Roman"/>
          <w:sz w:val="24"/>
          <w:szCs w:val="24"/>
        </w:rPr>
        <w:t>y</w:t>
      </w:r>
      <w:r w:rsidR="00CF4AA0" w:rsidRPr="00CF4AA0">
        <w:rPr>
          <w:rFonts w:ascii="Times New Roman" w:hAnsi="Times New Roman" w:cs="Times New Roman"/>
          <w:sz w:val="24"/>
          <w:szCs w:val="24"/>
        </w:rPr>
        <w:t xml:space="preserve"> with the FMPPI. </w:t>
      </w:r>
    </w:p>
    <w:p w:rsidR="00150E9C" w:rsidRPr="00CF4AA0" w:rsidRDefault="00150E9C" w:rsidP="000F5C6E">
      <w:pPr>
        <w:spacing w:after="0" w:line="276" w:lineRule="auto"/>
        <w:jc w:val="both"/>
        <w:rPr>
          <w:rFonts w:ascii="Times New Roman" w:hAnsi="Times New Roman" w:cs="Times New Roman"/>
          <w:sz w:val="24"/>
          <w:szCs w:val="24"/>
        </w:rPr>
      </w:pPr>
    </w:p>
    <w:p w:rsidR="00150E9C" w:rsidRDefault="00514439" w:rsidP="000F5C6E">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6.6</w:t>
      </w:r>
      <w:r>
        <w:rPr>
          <w:rFonts w:ascii="Times New Roman" w:hAnsi="Times New Roman" w:cs="Times New Roman"/>
          <w:b/>
          <w:bCs/>
          <w:sz w:val="24"/>
          <w:szCs w:val="24"/>
        </w:rPr>
        <w:tab/>
      </w:r>
      <w:r w:rsidR="00CF4AA0" w:rsidRPr="00CF4AA0">
        <w:rPr>
          <w:rFonts w:ascii="Times New Roman" w:hAnsi="Times New Roman" w:cs="Times New Roman"/>
          <w:b/>
          <w:bCs/>
          <w:sz w:val="24"/>
          <w:szCs w:val="24"/>
        </w:rPr>
        <w:t>MTSF Targets</w:t>
      </w:r>
    </w:p>
    <w:p w:rsidR="00AD7723" w:rsidRDefault="00150E9C" w:rsidP="000F5C6E">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The Committee noted that t</w:t>
      </w:r>
      <w:r w:rsidR="00CF4AA0" w:rsidRPr="00CF4AA0">
        <w:rPr>
          <w:rFonts w:ascii="Times New Roman" w:hAnsi="Times New Roman" w:cs="Times New Roman"/>
          <w:bCs/>
          <w:sz w:val="24"/>
          <w:szCs w:val="24"/>
        </w:rPr>
        <w:t xml:space="preserve">wo (2) of the performance indicators that are not SMART, namely the implementation of the School Safety Protocols and the completion of Safety Audits, are MTSF targets. These targets should be reviewed to adhere to the SMART principle, as it is a direct priority target of the MTSF. These targets are also prioritised by the NDP. </w:t>
      </w:r>
    </w:p>
    <w:p w:rsidR="00CF4AA0" w:rsidRPr="00CF4AA0" w:rsidRDefault="00CF4AA0" w:rsidP="000F5C6E">
      <w:pPr>
        <w:spacing w:after="0" w:line="276" w:lineRule="auto"/>
        <w:jc w:val="both"/>
        <w:rPr>
          <w:rFonts w:ascii="Times New Roman" w:hAnsi="Times New Roman" w:cs="Times New Roman"/>
          <w:sz w:val="24"/>
          <w:szCs w:val="24"/>
        </w:rPr>
      </w:pPr>
      <w:r w:rsidRPr="00CF4AA0">
        <w:rPr>
          <w:rFonts w:ascii="Times New Roman" w:hAnsi="Times New Roman" w:cs="Times New Roman"/>
          <w:bCs/>
          <w:sz w:val="24"/>
          <w:szCs w:val="24"/>
        </w:rPr>
        <w:t xml:space="preserve">  </w:t>
      </w:r>
      <w:r w:rsidRPr="00CF4AA0">
        <w:rPr>
          <w:rFonts w:ascii="Times New Roman" w:hAnsi="Times New Roman" w:cs="Times New Roman"/>
          <w:b/>
          <w:bCs/>
          <w:sz w:val="24"/>
          <w:szCs w:val="24"/>
        </w:rPr>
        <w:t xml:space="preserve"> </w:t>
      </w:r>
      <w:r w:rsidRPr="00CF4AA0">
        <w:rPr>
          <w:rFonts w:ascii="Times New Roman" w:hAnsi="Times New Roman" w:cs="Times New Roman"/>
          <w:sz w:val="24"/>
          <w:szCs w:val="24"/>
        </w:rPr>
        <w:t xml:space="preserve"> </w:t>
      </w:r>
    </w:p>
    <w:p w:rsidR="00150E9C" w:rsidRDefault="00514439" w:rsidP="000F5C6E">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6.7</w:t>
      </w:r>
      <w:r>
        <w:rPr>
          <w:rFonts w:ascii="Times New Roman" w:hAnsi="Times New Roman" w:cs="Times New Roman"/>
          <w:b/>
          <w:sz w:val="24"/>
          <w:szCs w:val="24"/>
        </w:rPr>
        <w:tab/>
      </w:r>
      <w:r w:rsidR="00CF4AA0" w:rsidRPr="00CF4AA0">
        <w:rPr>
          <w:rFonts w:ascii="Times New Roman" w:hAnsi="Times New Roman" w:cs="Times New Roman"/>
          <w:b/>
          <w:sz w:val="24"/>
          <w:szCs w:val="24"/>
        </w:rPr>
        <w:t>Procurement and contract management</w:t>
      </w:r>
    </w:p>
    <w:p w:rsidR="00CF4AA0" w:rsidRDefault="00CF4AA0" w:rsidP="000F5C6E">
      <w:pPr>
        <w:spacing w:after="0" w:line="276" w:lineRule="auto"/>
        <w:jc w:val="both"/>
        <w:rPr>
          <w:rFonts w:ascii="Times New Roman" w:hAnsi="Times New Roman" w:cs="Times New Roman"/>
          <w:sz w:val="24"/>
          <w:szCs w:val="24"/>
        </w:rPr>
      </w:pPr>
      <w:r w:rsidRPr="00CF4AA0">
        <w:rPr>
          <w:rFonts w:ascii="Times New Roman" w:hAnsi="Times New Roman" w:cs="Times New Roman"/>
          <w:sz w:val="24"/>
          <w:szCs w:val="24"/>
        </w:rPr>
        <w:t xml:space="preserve">The </w:t>
      </w:r>
      <w:r w:rsidR="00150E9C">
        <w:rPr>
          <w:rFonts w:ascii="Times New Roman" w:hAnsi="Times New Roman" w:cs="Times New Roman"/>
          <w:sz w:val="24"/>
          <w:szCs w:val="24"/>
        </w:rPr>
        <w:t xml:space="preserve">Committee raised its concerns in view of the fact that the </w:t>
      </w:r>
      <w:r w:rsidRPr="00CF4AA0">
        <w:rPr>
          <w:rFonts w:ascii="Times New Roman" w:hAnsi="Times New Roman" w:cs="Times New Roman"/>
          <w:sz w:val="24"/>
          <w:szCs w:val="24"/>
        </w:rPr>
        <w:t>AGSA has made recurring findings on deficiencies in the procurement and contract management of the Secretariat. Tenders are awarded to bidders not scoring highest on the Preferential Procurement Policy Framework Act and Preferential Procurement Regulations. Additionally, the competitive quote process</w:t>
      </w:r>
      <w:r w:rsidR="00150E9C">
        <w:rPr>
          <w:rFonts w:ascii="Times New Roman" w:hAnsi="Times New Roman" w:cs="Times New Roman"/>
          <w:sz w:val="24"/>
          <w:szCs w:val="24"/>
        </w:rPr>
        <w:t>es</w:t>
      </w:r>
      <w:r w:rsidRPr="00CF4AA0">
        <w:rPr>
          <w:rFonts w:ascii="Times New Roman" w:hAnsi="Times New Roman" w:cs="Times New Roman"/>
          <w:sz w:val="24"/>
          <w:szCs w:val="24"/>
        </w:rPr>
        <w:t xml:space="preserve"> are not followed for items procured under R500 000. The </w:t>
      </w:r>
      <w:r w:rsidR="00150E9C">
        <w:rPr>
          <w:rFonts w:ascii="Times New Roman" w:hAnsi="Times New Roman" w:cs="Times New Roman"/>
          <w:sz w:val="24"/>
          <w:szCs w:val="24"/>
        </w:rPr>
        <w:t xml:space="preserve">Committee resolved that the </w:t>
      </w:r>
      <w:r w:rsidRPr="00CF4AA0">
        <w:rPr>
          <w:rFonts w:ascii="Times New Roman" w:hAnsi="Times New Roman" w:cs="Times New Roman"/>
          <w:sz w:val="24"/>
          <w:szCs w:val="24"/>
        </w:rPr>
        <w:t xml:space="preserve">Secretariat should indicate the manner in which procurement and contract management will be improved during the 2017/18 financial year and going forward. </w:t>
      </w:r>
    </w:p>
    <w:p w:rsidR="00AD7723" w:rsidRPr="00CF4AA0" w:rsidRDefault="00AD7723" w:rsidP="000F5C6E">
      <w:pPr>
        <w:spacing w:after="0" w:line="276" w:lineRule="auto"/>
        <w:jc w:val="both"/>
        <w:rPr>
          <w:rFonts w:ascii="Times New Roman" w:hAnsi="Times New Roman" w:cs="Times New Roman"/>
          <w:sz w:val="24"/>
          <w:szCs w:val="24"/>
        </w:rPr>
      </w:pPr>
    </w:p>
    <w:p w:rsidR="00150E9C" w:rsidRDefault="00514439" w:rsidP="000F5C6E">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6.8</w:t>
      </w:r>
      <w:r>
        <w:rPr>
          <w:rFonts w:ascii="Times New Roman" w:hAnsi="Times New Roman" w:cs="Times New Roman"/>
          <w:b/>
          <w:sz w:val="24"/>
          <w:szCs w:val="24"/>
        </w:rPr>
        <w:tab/>
      </w:r>
      <w:r w:rsidR="00CF4AA0" w:rsidRPr="00CF4AA0">
        <w:rPr>
          <w:rFonts w:ascii="Times New Roman" w:hAnsi="Times New Roman" w:cs="Times New Roman"/>
          <w:b/>
          <w:sz w:val="24"/>
          <w:szCs w:val="24"/>
        </w:rPr>
        <w:t>Leadership</w:t>
      </w:r>
    </w:p>
    <w:p w:rsidR="006E0F25" w:rsidRDefault="00CF4AA0" w:rsidP="000F5C6E">
      <w:pPr>
        <w:spacing w:after="0" w:line="276" w:lineRule="auto"/>
        <w:jc w:val="both"/>
        <w:rPr>
          <w:rFonts w:ascii="Times New Roman" w:hAnsi="Times New Roman" w:cs="Times New Roman"/>
          <w:sz w:val="24"/>
          <w:szCs w:val="24"/>
        </w:rPr>
      </w:pPr>
      <w:r w:rsidRPr="00CF4AA0">
        <w:rPr>
          <w:rFonts w:ascii="Times New Roman" w:hAnsi="Times New Roman" w:cs="Times New Roman"/>
          <w:sz w:val="24"/>
          <w:szCs w:val="24"/>
        </w:rPr>
        <w:t xml:space="preserve">The </w:t>
      </w:r>
      <w:r w:rsidR="00150E9C">
        <w:rPr>
          <w:rFonts w:ascii="Times New Roman" w:hAnsi="Times New Roman" w:cs="Times New Roman"/>
          <w:sz w:val="24"/>
          <w:szCs w:val="24"/>
        </w:rPr>
        <w:t xml:space="preserve">Committee noted that the </w:t>
      </w:r>
      <w:r w:rsidRPr="00CF4AA0">
        <w:rPr>
          <w:rFonts w:ascii="Times New Roman" w:hAnsi="Times New Roman" w:cs="Times New Roman"/>
          <w:sz w:val="24"/>
          <w:szCs w:val="24"/>
        </w:rPr>
        <w:t>AGSA found that the Secretariat had ineffective monitoring of action plans to address internal control deficiencies raised by both internal and externa</w:t>
      </w:r>
      <w:r w:rsidR="00150E9C">
        <w:rPr>
          <w:rFonts w:ascii="Times New Roman" w:hAnsi="Times New Roman" w:cs="Times New Roman"/>
          <w:sz w:val="24"/>
          <w:szCs w:val="24"/>
        </w:rPr>
        <w:t>l</w:t>
      </w:r>
      <w:r w:rsidRPr="00CF4AA0">
        <w:rPr>
          <w:rFonts w:ascii="Times New Roman" w:hAnsi="Times New Roman" w:cs="Times New Roman"/>
          <w:sz w:val="24"/>
          <w:szCs w:val="24"/>
        </w:rPr>
        <w:t xml:space="preserve"> auditors. The </w:t>
      </w:r>
      <w:r w:rsidR="00150E9C">
        <w:rPr>
          <w:rFonts w:ascii="Times New Roman" w:hAnsi="Times New Roman" w:cs="Times New Roman"/>
          <w:sz w:val="24"/>
          <w:szCs w:val="24"/>
        </w:rPr>
        <w:t xml:space="preserve">Committee has suggested that the </w:t>
      </w:r>
      <w:r w:rsidRPr="00CF4AA0">
        <w:rPr>
          <w:rFonts w:ascii="Times New Roman" w:hAnsi="Times New Roman" w:cs="Times New Roman"/>
          <w:sz w:val="24"/>
          <w:szCs w:val="24"/>
        </w:rPr>
        <w:t xml:space="preserve">Secretariat </w:t>
      </w:r>
      <w:r w:rsidR="00150E9C">
        <w:rPr>
          <w:rFonts w:ascii="Times New Roman" w:hAnsi="Times New Roman" w:cs="Times New Roman"/>
          <w:sz w:val="24"/>
          <w:szCs w:val="24"/>
        </w:rPr>
        <w:t xml:space="preserve">indicate which measures as suggested by the AGSA were not implemented </w:t>
      </w:r>
      <w:r w:rsidRPr="00CF4AA0">
        <w:rPr>
          <w:rFonts w:ascii="Times New Roman" w:hAnsi="Times New Roman" w:cs="Times New Roman"/>
          <w:sz w:val="24"/>
          <w:szCs w:val="24"/>
        </w:rPr>
        <w:t xml:space="preserve">the 2016/17 financial year and also indicate the reason for failing to implement the recommendations. </w:t>
      </w:r>
    </w:p>
    <w:p w:rsidR="006E0F25" w:rsidRDefault="006E0F25" w:rsidP="000F5C6E">
      <w:pPr>
        <w:spacing w:after="0" w:line="276" w:lineRule="auto"/>
        <w:jc w:val="both"/>
        <w:rPr>
          <w:rFonts w:ascii="Times New Roman" w:hAnsi="Times New Roman" w:cs="Times New Roman"/>
          <w:sz w:val="24"/>
          <w:szCs w:val="24"/>
        </w:rPr>
      </w:pPr>
    </w:p>
    <w:p w:rsidR="006E0F25" w:rsidRPr="006E0F25" w:rsidRDefault="00514439" w:rsidP="000F5C6E">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6.9</w:t>
      </w:r>
      <w:r>
        <w:rPr>
          <w:rFonts w:ascii="Times New Roman" w:hAnsi="Times New Roman" w:cs="Times New Roman"/>
          <w:b/>
          <w:sz w:val="24"/>
          <w:szCs w:val="24"/>
        </w:rPr>
        <w:tab/>
      </w:r>
      <w:r w:rsidR="006E0F25" w:rsidRPr="006E0F25">
        <w:rPr>
          <w:rFonts w:ascii="Times New Roman" w:hAnsi="Times New Roman" w:cs="Times New Roman"/>
          <w:b/>
          <w:sz w:val="24"/>
          <w:szCs w:val="24"/>
        </w:rPr>
        <w:t>Consequence Management</w:t>
      </w:r>
    </w:p>
    <w:p w:rsidR="00CF4AA0" w:rsidRDefault="006E0F25" w:rsidP="000F5C6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Committee raised its concerns about the lack of consequence management for employees who fail to comply with supply chain management or performance prescripts. </w:t>
      </w:r>
      <w:r w:rsidRPr="006E0F25">
        <w:rPr>
          <w:rFonts w:ascii="Times New Roman" w:hAnsi="Times New Roman" w:cs="Times New Roman"/>
          <w:sz w:val="24"/>
          <w:szCs w:val="24"/>
        </w:rPr>
        <w:t xml:space="preserve">The Committee raised concerns over the lack of consequence management which has become a systemic problem. </w:t>
      </w:r>
      <w:r>
        <w:rPr>
          <w:rFonts w:ascii="Times New Roman" w:hAnsi="Times New Roman" w:cs="Times New Roman"/>
          <w:sz w:val="24"/>
          <w:szCs w:val="24"/>
        </w:rPr>
        <w:t>The Committee noted that the leadership of the Secretariat should take much more stringent actions to enforce compliance and implement consequence management for employees who fail to comply</w:t>
      </w:r>
      <w:r w:rsidR="00BF7508">
        <w:rPr>
          <w:rFonts w:ascii="Times New Roman" w:hAnsi="Times New Roman" w:cs="Times New Roman"/>
          <w:sz w:val="24"/>
          <w:szCs w:val="24"/>
        </w:rPr>
        <w:t>, especially in relation the senior management structure.</w:t>
      </w:r>
      <w:r>
        <w:rPr>
          <w:rFonts w:ascii="Times New Roman" w:hAnsi="Times New Roman" w:cs="Times New Roman"/>
          <w:sz w:val="24"/>
          <w:szCs w:val="24"/>
        </w:rPr>
        <w:t xml:space="preserve"> </w:t>
      </w:r>
      <w:r w:rsidR="00CF4AA0" w:rsidRPr="00CF4AA0">
        <w:rPr>
          <w:rFonts w:ascii="Times New Roman" w:hAnsi="Times New Roman" w:cs="Times New Roman"/>
          <w:sz w:val="24"/>
          <w:szCs w:val="24"/>
        </w:rPr>
        <w:t xml:space="preserve"> </w:t>
      </w:r>
    </w:p>
    <w:p w:rsidR="00AD7723" w:rsidRPr="00CF4AA0" w:rsidRDefault="00AD7723" w:rsidP="000F5C6E">
      <w:pPr>
        <w:spacing w:after="0" w:line="276" w:lineRule="auto"/>
        <w:jc w:val="both"/>
        <w:rPr>
          <w:rFonts w:ascii="Times New Roman" w:hAnsi="Times New Roman" w:cs="Times New Roman"/>
          <w:sz w:val="24"/>
          <w:szCs w:val="24"/>
        </w:rPr>
      </w:pPr>
    </w:p>
    <w:p w:rsidR="00150E9C" w:rsidRDefault="00514439" w:rsidP="000F5C6E">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6.10</w:t>
      </w:r>
      <w:r>
        <w:rPr>
          <w:rFonts w:ascii="Times New Roman" w:hAnsi="Times New Roman" w:cs="Times New Roman"/>
          <w:b/>
          <w:sz w:val="24"/>
          <w:szCs w:val="24"/>
        </w:rPr>
        <w:tab/>
      </w:r>
      <w:r w:rsidR="00CF4AA0" w:rsidRPr="00CF4AA0">
        <w:rPr>
          <w:rFonts w:ascii="Times New Roman" w:hAnsi="Times New Roman" w:cs="Times New Roman"/>
          <w:b/>
          <w:sz w:val="24"/>
          <w:szCs w:val="24"/>
        </w:rPr>
        <w:t>Internal controls</w:t>
      </w:r>
    </w:p>
    <w:p w:rsidR="00CF4AA0" w:rsidRDefault="00CF4AA0" w:rsidP="000F5C6E">
      <w:pPr>
        <w:spacing w:after="0" w:line="276" w:lineRule="auto"/>
        <w:jc w:val="both"/>
        <w:rPr>
          <w:rFonts w:ascii="Times New Roman" w:hAnsi="Times New Roman" w:cs="Times New Roman"/>
          <w:sz w:val="24"/>
          <w:szCs w:val="24"/>
        </w:rPr>
      </w:pPr>
      <w:r w:rsidRPr="00CF4AA0">
        <w:rPr>
          <w:rFonts w:ascii="Times New Roman" w:hAnsi="Times New Roman" w:cs="Times New Roman"/>
          <w:sz w:val="24"/>
          <w:szCs w:val="24"/>
        </w:rPr>
        <w:t xml:space="preserve">The </w:t>
      </w:r>
      <w:r w:rsidR="00150E9C">
        <w:rPr>
          <w:rFonts w:ascii="Times New Roman" w:hAnsi="Times New Roman" w:cs="Times New Roman"/>
          <w:sz w:val="24"/>
          <w:szCs w:val="24"/>
        </w:rPr>
        <w:t xml:space="preserve">Committee raised concerns over the management and implementation of internal controls </w:t>
      </w:r>
      <w:r w:rsidR="00846572">
        <w:rPr>
          <w:rFonts w:ascii="Times New Roman" w:hAnsi="Times New Roman" w:cs="Times New Roman"/>
          <w:sz w:val="24"/>
          <w:szCs w:val="24"/>
        </w:rPr>
        <w:t xml:space="preserve">and asked the </w:t>
      </w:r>
      <w:r w:rsidRPr="00CF4AA0">
        <w:rPr>
          <w:rFonts w:ascii="Times New Roman" w:hAnsi="Times New Roman" w:cs="Times New Roman"/>
          <w:sz w:val="24"/>
          <w:szCs w:val="24"/>
        </w:rPr>
        <w:t xml:space="preserve">Secretariat </w:t>
      </w:r>
      <w:r w:rsidR="00846572">
        <w:rPr>
          <w:rFonts w:ascii="Times New Roman" w:hAnsi="Times New Roman" w:cs="Times New Roman"/>
          <w:sz w:val="24"/>
          <w:szCs w:val="24"/>
        </w:rPr>
        <w:t>to</w:t>
      </w:r>
      <w:r w:rsidRPr="00CF4AA0">
        <w:rPr>
          <w:rFonts w:ascii="Times New Roman" w:hAnsi="Times New Roman" w:cs="Times New Roman"/>
          <w:sz w:val="24"/>
          <w:szCs w:val="24"/>
        </w:rPr>
        <w:t xml:space="preserve"> indicate the manner in which internal controls will be increased to ensure adherence to relevant prescripts.  </w:t>
      </w:r>
    </w:p>
    <w:p w:rsidR="00AD7723" w:rsidRDefault="00AD7723" w:rsidP="000F5C6E">
      <w:pPr>
        <w:spacing w:after="0" w:line="276" w:lineRule="auto"/>
        <w:jc w:val="both"/>
        <w:rPr>
          <w:rFonts w:ascii="Times New Roman" w:hAnsi="Times New Roman" w:cs="Times New Roman"/>
          <w:sz w:val="24"/>
          <w:szCs w:val="24"/>
        </w:rPr>
      </w:pPr>
    </w:p>
    <w:p w:rsidR="00846572" w:rsidRDefault="00514439" w:rsidP="000F5C6E">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6.11</w:t>
      </w:r>
      <w:r>
        <w:rPr>
          <w:rFonts w:ascii="Times New Roman" w:hAnsi="Times New Roman" w:cs="Times New Roman"/>
          <w:b/>
          <w:sz w:val="24"/>
          <w:szCs w:val="24"/>
        </w:rPr>
        <w:tab/>
      </w:r>
      <w:r w:rsidR="00CF4AA0" w:rsidRPr="00CF4AA0">
        <w:rPr>
          <w:rFonts w:ascii="Times New Roman" w:hAnsi="Times New Roman" w:cs="Times New Roman"/>
          <w:b/>
          <w:sz w:val="24"/>
          <w:szCs w:val="24"/>
        </w:rPr>
        <w:t>The Role of Audit</w:t>
      </w:r>
      <w:r w:rsidR="00846572">
        <w:rPr>
          <w:rFonts w:ascii="Times New Roman" w:hAnsi="Times New Roman" w:cs="Times New Roman"/>
          <w:b/>
          <w:sz w:val="24"/>
          <w:szCs w:val="24"/>
        </w:rPr>
        <w:t xml:space="preserve"> and Risk Committee</w:t>
      </w:r>
    </w:p>
    <w:p w:rsidR="00AD7723" w:rsidRDefault="00846572" w:rsidP="000F5C6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Committee has noted that while a good management relationship between the Audit Committee and the Secretariat management exists, plans must be put in place by the Audit Committee to ensure that the AGSA recommendations are implemented. The Audit and Risk Committee should monitor the implementation of the AGSA recommendations and intervene when necessary with the management of the Secretariat. </w:t>
      </w:r>
    </w:p>
    <w:p w:rsidR="006E0F25" w:rsidRDefault="006E0F25" w:rsidP="000F5C6E">
      <w:pPr>
        <w:spacing w:after="0" w:line="276" w:lineRule="auto"/>
        <w:jc w:val="both"/>
        <w:rPr>
          <w:rFonts w:ascii="Times New Roman" w:hAnsi="Times New Roman" w:cs="Times New Roman"/>
          <w:sz w:val="24"/>
          <w:szCs w:val="24"/>
        </w:rPr>
      </w:pPr>
    </w:p>
    <w:p w:rsidR="006E0F25" w:rsidRPr="006E0F25" w:rsidRDefault="00514439" w:rsidP="006E0F25">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6.12</w:t>
      </w:r>
      <w:r>
        <w:rPr>
          <w:rFonts w:ascii="Times New Roman" w:hAnsi="Times New Roman" w:cs="Times New Roman"/>
          <w:b/>
          <w:sz w:val="24"/>
          <w:szCs w:val="24"/>
        </w:rPr>
        <w:tab/>
      </w:r>
      <w:r w:rsidR="006E0F25" w:rsidRPr="006E0F25">
        <w:rPr>
          <w:rFonts w:ascii="Times New Roman" w:hAnsi="Times New Roman" w:cs="Times New Roman"/>
          <w:b/>
          <w:sz w:val="24"/>
          <w:szCs w:val="24"/>
        </w:rPr>
        <w:t>Internal Audit</w:t>
      </w:r>
      <w:r w:rsidR="006E0F25">
        <w:rPr>
          <w:rFonts w:ascii="Times New Roman" w:hAnsi="Times New Roman" w:cs="Times New Roman"/>
          <w:b/>
          <w:sz w:val="24"/>
          <w:szCs w:val="24"/>
        </w:rPr>
        <w:t xml:space="preserve"> section</w:t>
      </w:r>
    </w:p>
    <w:p w:rsidR="006E0F25" w:rsidRDefault="006E0F25" w:rsidP="006E0F25">
      <w:pPr>
        <w:spacing w:after="0" w:line="276" w:lineRule="auto"/>
        <w:jc w:val="both"/>
        <w:rPr>
          <w:rFonts w:ascii="Times New Roman" w:hAnsi="Times New Roman" w:cs="Times New Roman"/>
          <w:sz w:val="24"/>
          <w:szCs w:val="24"/>
        </w:rPr>
      </w:pPr>
      <w:r w:rsidRPr="006E0F25">
        <w:rPr>
          <w:rFonts w:ascii="Times New Roman" w:hAnsi="Times New Roman" w:cs="Times New Roman"/>
          <w:sz w:val="24"/>
          <w:szCs w:val="24"/>
        </w:rPr>
        <w:t xml:space="preserve">The Committee has noted that the Internal Audit staff component still suffers from significant capacity constraints. The Committee has called on the Secretariat to strengthen the human resource and material capacity of the Component.    </w:t>
      </w:r>
    </w:p>
    <w:p w:rsidR="00846572" w:rsidRPr="00CF4AA0" w:rsidRDefault="00846572" w:rsidP="000F5C6E">
      <w:pPr>
        <w:spacing w:after="0" w:line="276" w:lineRule="auto"/>
        <w:jc w:val="both"/>
        <w:rPr>
          <w:rFonts w:ascii="Times New Roman" w:hAnsi="Times New Roman" w:cs="Times New Roman"/>
          <w:sz w:val="24"/>
          <w:szCs w:val="24"/>
        </w:rPr>
      </w:pPr>
    </w:p>
    <w:p w:rsidR="00280BC0" w:rsidRDefault="00514439" w:rsidP="000F5C6E">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6.13</w:t>
      </w:r>
      <w:r>
        <w:rPr>
          <w:rFonts w:ascii="Times New Roman" w:hAnsi="Times New Roman" w:cs="Times New Roman"/>
          <w:b/>
          <w:sz w:val="24"/>
          <w:szCs w:val="24"/>
        </w:rPr>
        <w:tab/>
      </w:r>
      <w:r w:rsidR="00CF4AA0" w:rsidRPr="00CF4AA0">
        <w:rPr>
          <w:rFonts w:ascii="Times New Roman" w:hAnsi="Times New Roman" w:cs="Times New Roman"/>
          <w:b/>
          <w:sz w:val="24"/>
          <w:szCs w:val="24"/>
        </w:rPr>
        <w:t>Emphasis of matters</w:t>
      </w:r>
    </w:p>
    <w:p w:rsidR="00CF4AA0" w:rsidRDefault="00CF4AA0" w:rsidP="000F5C6E">
      <w:pPr>
        <w:spacing w:after="0" w:line="276" w:lineRule="auto"/>
        <w:jc w:val="both"/>
        <w:rPr>
          <w:rFonts w:ascii="Times New Roman" w:hAnsi="Times New Roman" w:cs="Times New Roman"/>
          <w:sz w:val="24"/>
          <w:szCs w:val="24"/>
        </w:rPr>
      </w:pPr>
      <w:r w:rsidRPr="00CF4AA0">
        <w:rPr>
          <w:rFonts w:ascii="Times New Roman" w:hAnsi="Times New Roman" w:cs="Times New Roman"/>
          <w:sz w:val="24"/>
          <w:szCs w:val="24"/>
        </w:rPr>
        <w:t xml:space="preserve">The </w:t>
      </w:r>
      <w:r w:rsidR="00280BC0">
        <w:rPr>
          <w:rFonts w:ascii="Times New Roman" w:hAnsi="Times New Roman" w:cs="Times New Roman"/>
          <w:sz w:val="24"/>
          <w:szCs w:val="24"/>
        </w:rPr>
        <w:t xml:space="preserve">Committee drew the attention of the Secretariat to the emphasis of matters by the </w:t>
      </w:r>
      <w:r w:rsidRPr="00CF4AA0">
        <w:rPr>
          <w:rFonts w:ascii="Times New Roman" w:hAnsi="Times New Roman" w:cs="Times New Roman"/>
          <w:sz w:val="24"/>
          <w:szCs w:val="24"/>
        </w:rPr>
        <w:t xml:space="preserve">AGSA </w:t>
      </w:r>
      <w:r w:rsidR="00280BC0">
        <w:rPr>
          <w:rFonts w:ascii="Times New Roman" w:hAnsi="Times New Roman" w:cs="Times New Roman"/>
          <w:sz w:val="24"/>
          <w:szCs w:val="24"/>
        </w:rPr>
        <w:t xml:space="preserve">on </w:t>
      </w:r>
      <w:r w:rsidRPr="00CF4AA0">
        <w:rPr>
          <w:rFonts w:ascii="Times New Roman" w:hAnsi="Times New Roman" w:cs="Times New Roman"/>
          <w:sz w:val="24"/>
          <w:szCs w:val="24"/>
        </w:rPr>
        <w:t xml:space="preserve">the restatement of figures and the material underspending on the budget of the Secretariat. Both these matters are of significant concern, as it shows weaknesses in the </w:t>
      </w:r>
      <w:r w:rsidR="00426B73">
        <w:rPr>
          <w:rFonts w:ascii="Times New Roman" w:hAnsi="Times New Roman" w:cs="Times New Roman"/>
          <w:sz w:val="24"/>
          <w:szCs w:val="24"/>
        </w:rPr>
        <w:t xml:space="preserve">technical capacity and </w:t>
      </w:r>
      <w:r w:rsidRPr="00CF4AA0">
        <w:rPr>
          <w:rFonts w:ascii="Times New Roman" w:hAnsi="Times New Roman" w:cs="Times New Roman"/>
          <w:sz w:val="24"/>
          <w:szCs w:val="24"/>
        </w:rPr>
        <w:t>internal contro</w:t>
      </w:r>
      <w:r w:rsidR="00BF7508">
        <w:rPr>
          <w:rFonts w:ascii="Times New Roman" w:hAnsi="Times New Roman" w:cs="Times New Roman"/>
          <w:sz w:val="24"/>
          <w:szCs w:val="24"/>
        </w:rPr>
        <w:t>l mechanisms of the Secretariat</w:t>
      </w:r>
      <w:r w:rsidR="00426B73">
        <w:rPr>
          <w:rFonts w:ascii="Times New Roman" w:hAnsi="Times New Roman" w:cs="Times New Roman"/>
          <w:sz w:val="24"/>
          <w:szCs w:val="24"/>
        </w:rPr>
        <w:t>.</w:t>
      </w:r>
      <w:r w:rsidR="00BF7508">
        <w:rPr>
          <w:rFonts w:ascii="Times New Roman" w:hAnsi="Times New Roman" w:cs="Times New Roman"/>
          <w:sz w:val="24"/>
          <w:szCs w:val="24"/>
        </w:rPr>
        <w:t xml:space="preserve">  </w:t>
      </w:r>
    </w:p>
    <w:p w:rsidR="00AD7723" w:rsidRPr="00CF4AA0" w:rsidRDefault="00AD7723" w:rsidP="000F5C6E">
      <w:pPr>
        <w:spacing w:after="0" w:line="276" w:lineRule="auto"/>
        <w:jc w:val="both"/>
        <w:rPr>
          <w:rFonts w:ascii="Times New Roman" w:hAnsi="Times New Roman" w:cs="Times New Roman"/>
          <w:sz w:val="24"/>
          <w:szCs w:val="24"/>
        </w:rPr>
      </w:pPr>
    </w:p>
    <w:p w:rsidR="00280BC0" w:rsidRDefault="00514439" w:rsidP="000F5C6E">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6.14</w:t>
      </w:r>
      <w:r>
        <w:rPr>
          <w:rFonts w:ascii="Times New Roman" w:hAnsi="Times New Roman" w:cs="Times New Roman"/>
          <w:b/>
          <w:sz w:val="24"/>
          <w:szCs w:val="24"/>
        </w:rPr>
        <w:tab/>
      </w:r>
      <w:r w:rsidR="00CF4AA0" w:rsidRPr="00CF4AA0">
        <w:rPr>
          <w:rFonts w:ascii="Times New Roman" w:hAnsi="Times New Roman" w:cs="Times New Roman"/>
          <w:b/>
          <w:sz w:val="24"/>
          <w:szCs w:val="24"/>
        </w:rPr>
        <w:t>Accruals</w:t>
      </w:r>
    </w:p>
    <w:p w:rsidR="00AD7723" w:rsidRDefault="00280BC0" w:rsidP="000F5C6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Committee </w:t>
      </w:r>
      <w:r w:rsidR="0050171B">
        <w:rPr>
          <w:rFonts w:ascii="Times New Roman" w:hAnsi="Times New Roman" w:cs="Times New Roman"/>
          <w:sz w:val="24"/>
          <w:szCs w:val="24"/>
        </w:rPr>
        <w:t xml:space="preserve">raised concerns about the accruals in the Secretariat and questioned the </w:t>
      </w:r>
      <w:r w:rsidR="00426B73">
        <w:rPr>
          <w:rFonts w:ascii="Times New Roman" w:hAnsi="Times New Roman" w:cs="Times New Roman"/>
          <w:sz w:val="24"/>
          <w:szCs w:val="24"/>
        </w:rPr>
        <w:t xml:space="preserve">quality of </w:t>
      </w:r>
      <w:r w:rsidR="0050171B">
        <w:rPr>
          <w:rFonts w:ascii="Times New Roman" w:hAnsi="Times New Roman" w:cs="Times New Roman"/>
          <w:sz w:val="24"/>
          <w:szCs w:val="24"/>
        </w:rPr>
        <w:t>internal control</w:t>
      </w:r>
      <w:r w:rsidR="00426B73">
        <w:rPr>
          <w:rFonts w:ascii="Times New Roman" w:hAnsi="Times New Roman" w:cs="Times New Roman"/>
          <w:sz w:val="24"/>
          <w:szCs w:val="24"/>
        </w:rPr>
        <w:t xml:space="preserve">s </w:t>
      </w:r>
      <w:r w:rsidR="0050171B">
        <w:rPr>
          <w:rFonts w:ascii="Times New Roman" w:hAnsi="Times New Roman" w:cs="Times New Roman"/>
          <w:sz w:val="24"/>
          <w:szCs w:val="24"/>
        </w:rPr>
        <w:t xml:space="preserve">to monitor such accruals. The Committee </w:t>
      </w:r>
      <w:r>
        <w:rPr>
          <w:rFonts w:ascii="Times New Roman" w:hAnsi="Times New Roman" w:cs="Times New Roman"/>
          <w:sz w:val="24"/>
          <w:szCs w:val="24"/>
        </w:rPr>
        <w:t xml:space="preserve">asked the </w:t>
      </w:r>
      <w:r w:rsidR="00CF4AA0" w:rsidRPr="00CF4AA0">
        <w:rPr>
          <w:rFonts w:ascii="Times New Roman" w:hAnsi="Times New Roman" w:cs="Times New Roman"/>
          <w:sz w:val="24"/>
          <w:szCs w:val="24"/>
        </w:rPr>
        <w:t xml:space="preserve">Secretariat </w:t>
      </w:r>
      <w:r>
        <w:rPr>
          <w:rFonts w:ascii="Times New Roman" w:hAnsi="Times New Roman" w:cs="Times New Roman"/>
          <w:sz w:val="24"/>
          <w:szCs w:val="24"/>
        </w:rPr>
        <w:t xml:space="preserve">to </w:t>
      </w:r>
      <w:r w:rsidR="00CF4AA0" w:rsidRPr="00CF4AA0">
        <w:rPr>
          <w:rFonts w:ascii="Times New Roman" w:hAnsi="Times New Roman" w:cs="Times New Roman"/>
          <w:sz w:val="24"/>
          <w:szCs w:val="24"/>
        </w:rPr>
        <w:t xml:space="preserve">indicate what measures have been put in place to keep accruals to a minimum, as this has been the basis of qualified audit opinions in two (2) previous financial years.  </w:t>
      </w:r>
    </w:p>
    <w:p w:rsidR="00CF4AA0" w:rsidRPr="00CF4AA0" w:rsidRDefault="00CF4AA0" w:rsidP="000F5C6E">
      <w:pPr>
        <w:spacing w:after="0" w:line="276" w:lineRule="auto"/>
        <w:jc w:val="both"/>
        <w:rPr>
          <w:rFonts w:ascii="Times New Roman" w:hAnsi="Times New Roman" w:cs="Times New Roman"/>
          <w:sz w:val="24"/>
          <w:szCs w:val="24"/>
        </w:rPr>
      </w:pPr>
      <w:r w:rsidRPr="00CF4AA0">
        <w:rPr>
          <w:rFonts w:ascii="Times New Roman" w:hAnsi="Times New Roman" w:cs="Times New Roman"/>
          <w:sz w:val="24"/>
          <w:szCs w:val="24"/>
        </w:rPr>
        <w:t xml:space="preserve"> </w:t>
      </w:r>
    </w:p>
    <w:p w:rsidR="00280BC0" w:rsidRDefault="00514439" w:rsidP="000F5C6E">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6.15</w:t>
      </w:r>
      <w:r>
        <w:rPr>
          <w:rFonts w:ascii="Times New Roman" w:hAnsi="Times New Roman" w:cs="Times New Roman"/>
          <w:b/>
          <w:sz w:val="24"/>
          <w:szCs w:val="24"/>
        </w:rPr>
        <w:tab/>
      </w:r>
      <w:r w:rsidR="00CF4AA0" w:rsidRPr="00CF4AA0">
        <w:rPr>
          <w:rFonts w:ascii="Times New Roman" w:hAnsi="Times New Roman" w:cs="Times New Roman"/>
          <w:b/>
          <w:sz w:val="24"/>
          <w:szCs w:val="24"/>
        </w:rPr>
        <w:t>Instability in expenditure</w:t>
      </w:r>
    </w:p>
    <w:p w:rsidR="00CF4AA0" w:rsidRDefault="00280BC0" w:rsidP="000F5C6E">
      <w:pPr>
        <w:spacing w:after="0" w:line="276" w:lineRule="auto"/>
        <w:jc w:val="both"/>
        <w:rPr>
          <w:rFonts w:ascii="Times New Roman" w:hAnsi="Times New Roman" w:cs="Times New Roman"/>
          <w:sz w:val="24"/>
          <w:szCs w:val="24"/>
        </w:rPr>
      </w:pPr>
      <w:r w:rsidRPr="00CF4AA0">
        <w:rPr>
          <w:rFonts w:ascii="Times New Roman" w:hAnsi="Times New Roman" w:cs="Times New Roman"/>
          <w:sz w:val="24"/>
          <w:szCs w:val="24"/>
        </w:rPr>
        <w:t xml:space="preserve">The </w:t>
      </w:r>
      <w:r>
        <w:rPr>
          <w:rFonts w:ascii="Times New Roman" w:hAnsi="Times New Roman" w:cs="Times New Roman"/>
          <w:sz w:val="24"/>
          <w:szCs w:val="24"/>
        </w:rPr>
        <w:t xml:space="preserve">Committee noted that the </w:t>
      </w:r>
      <w:r w:rsidR="00CF4AA0" w:rsidRPr="00CF4AA0">
        <w:rPr>
          <w:rFonts w:ascii="Times New Roman" w:hAnsi="Times New Roman" w:cs="Times New Roman"/>
          <w:sz w:val="24"/>
          <w:szCs w:val="24"/>
        </w:rPr>
        <w:t xml:space="preserve">Secretariat recorded underspending in 2016/17 and overspending in 2015/16. The overspending led to unauthorised expenditure recorded in the 2016/17 financial year. The </w:t>
      </w:r>
      <w:r>
        <w:rPr>
          <w:rFonts w:ascii="Times New Roman" w:hAnsi="Times New Roman" w:cs="Times New Roman"/>
          <w:sz w:val="24"/>
          <w:szCs w:val="24"/>
        </w:rPr>
        <w:t xml:space="preserve">Committee raised concerns that the </w:t>
      </w:r>
      <w:r w:rsidR="00CF4AA0" w:rsidRPr="00CF4AA0">
        <w:rPr>
          <w:rFonts w:ascii="Times New Roman" w:hAnsi="Times New Roman" w:cs="Times New Roman"/>
          <w:sz w:val="24"/>
          <w:szCs w:val="24"/>
        </w:rPr>
        <w:t xml:space="preserve">Secretariat should indicate the manner in which expenditure will be stabilised in coming financial years.  </w:t>
      </w:r>
    </w:p>
    <w:p w:rsidR="00AD7723" w:rsidRPr="00CF4AA0" w:rsidRDefault="00AD7723" w:rsidP="000F5C6E">
      <w:pPr>
        <w:spacing w:after="0" w:line="276" w:lineRule="auto"/>
        <w:jc w:val="both"/>
        <w:rPr>
          <w:rFonts w:ascii="Times New Roman" w:hAnsi="Times New Roman" w:cs="Times New Roman"/>
          <w:sz w:val="24"/>
          <w:szCs w:val="24"/>
        </w:rPr>
      </w:pPr>
    </w:p>
    <w:p w:rsidR="00280BC0" w:rsidRDefault="00514439" w:rsidP="000F5C6E">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6.16</w:t>
      </w:r>
      <w:r>
        <w:rPr>
          <w:rFonts w:ascii="Times New Roman" w:hAnsi="Times New Roman" w:cs="Times New Roman"/>
          <w:b/>
          <w:sz w:val="24"/>
          <w:szCs w:val="24"/>
        </w:rPr>
        <w:tab/>
      </w:r>
      <w:r w:rsidR="00CF4AA0" w:rsidRPr="00CF4AA0">
        <w:rPr>
          <w:rFonts w:ascii="Times New Roman" w:hAnsi="Times New Roman" w:cs="Times New Roman"/>
          <w:b/>
          <w:sz w:val="24"/>
          <w:szCs w:val="24"/>
        </w:rPr>
        <w:t>Service delivery improvement</w:t>
      </w:r>
    </w:p>
    <w:p w:rsidR="00AD7723" w:rsidRDefault="00CF4AA0" w:rsidP="000F5C6E">
      <w:pPr>
        <w:spacing w:after="0" w:line="276" w:lineRule="auto"/>
        <w:jc w:val="both"/>
        <w:rPr>
          <w:rFonts w:ascii="Times New Roman" w:hAnsi="Times New Roman" w:cs="Times New Roman"/>
          <w:sz w:val="24"/>
          <w:szCs w:val="24"/>
        </w:rPr>
      </w:pPr>
      <w:r w:rsidRPr="00CF4AA0">
        <w:rPr>
          <w:rFonts w:ascii="Times New Roman" w:hAnsi="Times New Roman" w:cs="Times New Roman"/>
          <w:sz w:val="24"/>
          <w:szCs w:val="24"/>
        </w:rPr>
        <w:t xml:space="preserve">The </w:t>
      </w:r>
      <w:r w:rsidR="00280BC0">
        <w:rPr>
          <w:rFonts w:ascii="Times New Roman" w:hAnsi="Times New Roman" w:cs="Times New Roman"/>
          <w:sz w:val="24"/>
          <w:szCs w:val="24"/>
        </w:rPr>
        <w:t xml:space="preserve">Committee has noted that the </w:t>
      </w:r>
      <w:r w:rsidRPr="00CF4AA0">
        <w:rPr>
          <w:rFonts w:ascii="Times New Roman" w:hAnsi="Times New Roman" w:cs="Times New Roman"/>
          <w:sz w:val="24"/>
          <w:szCs w:val="24"/>
        </w:rPr>
        <w:t>Secretariat does not have a Service Delivery Improvement Plan (SDIP)</w:t>
      </w:r>
      <w:r w:rsidR="00280BC0">
        <w:rPr>
          <w:rFonts w:ascii="Times New Roman" w:hAnsi="Times New Roman" w:cs="Times New Roman"/>
          <w:sz w:val="24"/>
          <w:szCs w:val="24"/>
        </w:rPr>
        <w:t xml:space="preserve"> and that the pl</w:t>
      </w:r>
      <w:r w:rsidRPr="00CF4AA0">
        <w:rPr>
          <w:rFonts w:ascii="Times New Roman" w:hAnsi="Times New Roman" w:cs="Times New Roman"/>
          <w:sz w:val="24"/>
          <w:szCs w:val="24"/>
        </w:rPr>
        <w:t xml:space="preserve">an is expected to be implemented in the 2018/19 financial year. The </w:t>
      </w:r>
      <w:r w:rsidR="00280BC0">
        <w:rPr>
          <w:rFonts w:ascii="Times New Roman" w:hAnsi="Times New Roman" w:cs="Times New Roman"/>
          <w:sz w:val="24"/>
          <w:szCs w:val="24"/>
        </w:rPr>
        <w:t xml:space="preserve">SDIP is crucial for the </w:t>
      </w:r>
      <w:r w:rsidRPr="00CF4AA0">
        <w:rPr>
          <w:rFonts w:ascii="Times New Roman" w:hAnsi="Times New Roman" w:cs="Times New Roman"/>
          <w:sz w:val="24"/>
          <w:szCs w:val="24"/>
        </w:rPr>
        <w:t xml:space="preserve">Secretariat </w:t>
      </w:r>
      <w:r w:rsidR="00280BC0">
        <w:rPr>
          <w:rFonts w:ascii="Times New Roman" w:hAnsi="Times New Roman" w:cs="Times New Roman"/>
          <w:sz w:val="24"/>
          <w:szCs w:val="24"/>
        </w:rPr>
        <w:t xml:space="preserve">in order for it to effectively implement its mandate and the Committee indicated that such a plan be developed. </w:t>
      </w:r>
    </w:p>
    <w:p w:rsidR="0050171B" w:rsidRPr="00CF4AA0" w:rsidRDefault="0050171B" w:rsidP="000F5C6E">
      <w:pPr>
        <w:spacing w:after="0" w:line="276" w:lineRule="auto"/>
        <w:jc w:val="both"/>
        <w:rPr>
          <w:rFonts w:ascii="Times New Roman" w:hAnsi="Times New Roman" w:cs="Times New Roman"/>
          <w:sz w:val="24"/>
          <w:szCs w:val="24"/>
        </w:rPr>
      </w:pPr>
    </w:p>
    <w:p w:rsidR="00280BC0" w:rsidRDefault="00514439" w:rsidP="000F5C6E">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6.17</w:t>
      </w:r>
      <w:r>
        <w:rPr>
          <w:rFonts w:ascii="Times New Roman" w:hAnsi="Times New Roman" w:cs="Times New Roman"/>
          <w:b/>
          <w:sz w:val="24"/>
          <w:szCs w:val="24"/>
        </w:rPr>
        <w:tab/>
      </w:r>
      <w:r w:rsidR="00CF4AA0" w:rsidRPr="00CF4AA0">
        <w:rPr>
          <w:rFonts w:ascii="Times New Roman" w:hAnsi="Times New Roman" w:cs="Times New Roman"/>
          <w:b/>
          <w:sz w:val="24"/>
          <w:szCs w:val="24"/>
        </w:rPr>
        <w:t>Risk Management Strategy</w:t>
      </w:r>
    </w:p>
    <w:p w:rsidR="00AD7723" w:rsidRDefault="00CF4AA0" w:rsidP="000F5C6E">
      <w:pPr>
        <w:spacing w:after="0" w:line="276" w:lineRule="auto"/>
        <w:jc w:val="both"/>
        <w:rPr>
          <w:rFonts w:ascii="Times New Roman" w:hAnsi="Times New Roman" w:cs="Times New Roman"/>
          <w:sz w:val="24"/>
          <w:szCs w:val="24"/>
        </w:rPr>
      </w:pPr>
      <w:r w:rsidRPr="00CF4AA0">
        <w:rPr>
          <w:rFonts w:ascii="Times New Roman" w:hAnsi="Times New Roman" w:cs="Times New Roman"/>
          <w:sz w:val="24"/>
          <w:szCs w:val="24"/>
        </w:rPr>
        <w:t xml:space="preserve">The </w:t>
      </w:r>
      <w:r w:rsidR="00280BC0">
        <w:rPr>
          <w:rFonts w:ascii="Times New Roman" w:hAnsi="Times New Roman" w:cs="Times New Roman"/>
          <w:sz w:val="24"/>
          <w:szCs w:val="24"/>
        </w:rPr>
        <w:t xml:space="preserve">Committee suggested that the </w:t>
      </w:r>
      <w:r w:rsidRPr="00CF4AA0">
        <w:rPr>
          <w:rFonts w:ascii="Times New Roman" w:hAnsi="Times New Roman" w:cs="Times New Roman"/>
          <w:sz w:val="24"/>
          <w:szCs w:val="24"/>
        </w:rPr>
        <w:t xml:space="preserve">Secretariat should indicate the manner in which the roll-out of the RMS will be improved and taken out of the developmental stage. </w:t>
      </w:r>
      <w:r w:rsidR="00280BC0">
        <w:rPr>
          <w:rFonts w:ascii="Times New Roman" w:hAnsi="Times New Roman" w:cs="Times New Roman"/>
          <w:sz w:val="24"/>
          <w:szCs w:val="24"/>
        </w:rPr>
        <w:t>This will assist the Secretariat in moving towards a risk maturity model.</w:t>
      </w:r>
    </w:p>
    <w:p w:rsidR="00280BC0" w:rsidRDefault="00280BC0" w:rsidP="000F5C6E">
      <w:pPr>
        <w:spacing w:after="0" w:line="276" w:lineRule="auto"/>
        <w:jc w:val="both"/>
        <w:rPr>
          <w:rFonts w:ascii="Times New Roman" w:hAnsi="Times New Roman" w:cs="Times New Roman"/>
          <w:sz w:val="24"/>
          <w:szCs w:val="24"/>
        </w:rPr>
      </w:pPr>
    </w:p>
    <w:p w:rsidR="00426B73" w:rsidRDefault="00426B73" w:rsidP="000F5C6E">
      <w:pPr>
        <w:spacing w:after="0" w:line="276" w:lineRule="auto"/>
        <w:jc w:val="both"/>
        <w:rPr>
          <w:rFonts w:ascii="Times New Roman" w:hAnsi="Times New Roman" w:cs="Times New Roman"/>
          <w:sz w:val="24"/>
          <w:szCs w:val="24"/>
        </w:rPr>
      </w:pPr>
    </w:p>
    <w:p w:rsidR="00426B73" w:rsidRPr="00CF4AA0" w:rsidRDefault="00426B73" w:rsidP="000F5C6E">
      <w:pPr>
        <w:spacing w:after="0" w:line="276" w:lineRule="auto"/>
        <w:jc w:val="both"/>
        <w:rPr>
          <w:rFonts w:ascii="Times New Roman" w:hAnsi="Times New Roman" w:cs="Times New Roman"/>
          <w:sz w:val="24"/>
          <w:szCs w:val="24"/>
        </w:rPr>
      </w:pPr>
    </w:p>
    <w:p w:rsidR="00280BC0" w:rsidRDefault="00514439" w:rsidP="000F5C6E">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6.18</w:t>
      </w:r>
      <w:r>
        <w:rPr>
          <w:rFonts w:ascii="Times New Roman" w:hAnsi="Times New Roman" w:cs="Times New Roman"/>
          <w:b/>
          <w:sz w:val="24"/>
          <w:szCs w:val="24"/>
        </w:rPr>
        <w:tab/>
      </w:r>
      <w:r w:rsidR="00CF4AA0" w:rsidRPr="00CF4AA0">
        <w:rPr>
          <w:rFonts w:ascii="Times New Roman" w:hAnsi="Times New Roman" w:cs="Times New Roman"/>
          <w:b/>
          <w:sz w:val="24"/>
          <w:szCs w:val="24"/>
        </w:rPr>
        <w:t>Partnerships Programme</w:t>
      </w:r>
    </w:p>
    <w:p w:rsidR="00AD7723" w:rsidRDefault="00CF4AA0" w:rsidP="000F5C6E">
      <w:pPr>
        <w:spacing w:after="0" w:line="276" w:lineRule="auto"/>
        <w:jc w:val="both"/>
        <w:rPr>
          <w:rFonts w:ascii="Times New Roman" w:hAnsi="Times New Roman" w:cs="Times New Roman"/>
          <w:sz w:val="24"/>
          <w:szCs w:val="24"/>
        </w:rPr>
      </w:pPr>
      <w:r w:rsidRPr="00CF4AA0">
        <w:rPr>
          <w:rFonts w:ascii="Times New Roman" w:hAnsi="Times New Roman" w:cs="Times New Roman"/>
          <w:sz w:val="24"/>
          <w:szCs w:val="24"/>
        </w:rPr>
        <w:lastRenderedPageBreak/>
        <w:t xml:space="preserve">The </w:t>
      </w:r>
      <w:r w:rsidR="00280BC0">
        <w:rPr>
          <w:rFonts w:ascii="Times New Roman" w:hAnsi="Times New Roman" w:cs="Times New Roman"/>
          <w:sz w:val="24"/>
          <w:szCs w:val="24"/>
        </w:rPr>
        <w:t xml:space="preserve">Committee noted that the </w:t>
      </w:r>
      <w:r w:rsidRPr="00CF4AA0">
        <w:rPr>
          <w:rFonts w:ascii="Times New Roman" w:hAnsi="Times New Roman" w:cs="Times New Roman"/>
          <w:sz w:val="24"/>
          <w:szCs w:val="24"/>
        </w:rPr>
        <w:t xml:space="preserve">underperformance recorded in the </w:t>
      </w:r>
      <w:r w:rsidRPr="00CF4AA0">
        <w:rPr>
          <w:rFonts w:ascii="Times New Roman" w:hAnsi="Times New Roman" w:cs="Times New Roman"/>
          <w:i/>
          <w:sz w:val="24"/>
          <w:szCs w:val="24"/>
        </w:rPr>
        <w:t>Intersectoral coordination and Strategic Partnerships</w:t>
      </w:r>
      <w:r w:rsidRPr="00CF4AA0">
        <w:rPr>
          <w:rFonts w:ascii="Times New Roman" w:hAnsi="Times New Roman" w:cs="Times New Roman"/>
          <w:sz w:val="24"/>
          <w:szCs w:val="24"/>
        </w:rPr>
        <w:t xml:space="preserve"> Programme </w:t>
      </w:r>
      <w:r w:rsidR="00280BC0">
        <w:rPr>
          <w:rFonts w:ascii="Times New Roman" w:hAnsi="Times New Roman" w:cs="Times New Roman"/>
          <w:sz w:val="24"/>
          <w:szCs w:val="24"/>
        </w:rPr>
        <w:t xml:space="preserve">was concerning and asked for an explanation of the under-performance.  </w:t>
      </w:r>
    </w:p>
    <w:p w:rsidR="00CF4AA0" w:rsidRPr="00CF4AA0" w:rsidRDefault="00CF4AA0" w:rsidP="000F5C6E">
      <w:pPr>
        <w:spacing w:after="0" w:line="276" w:lineRule="auto"/>
        <w:jc w:val="both"/>
        <w:rPr>
          <w:rFonts w:ascii="Times New Roman" w:hAnsi="Times New Roman" w:cs="Times New Roman"/>
          <w:sz w:val="24"/>
          <w:szCs w:val="24"/>
        </w:rPr>
      </w:pPr>
      <w:r w:rsidRPr="00CF4AA0">
        <w:rPr>
          <w:rFonts w:ascii="Times New Roman" w:hAnsi="Times New Roman" w:cs="Times New Roman"/>
          <w:sz w:val="24"/>
          <w:szCs w:val="24"/>
        </w:rPr>
        <w:t xml:space="preserve">  </w:t>
      </w:r>
    </w:p>
    <w:p w:rsidR="00280BC0" w:rsidRDefault="00514439" w:rsidP="000F5C6E">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6.19</w:t>
      </w:r>
      <w:r>
        <w:rPr>
          <w:rFonts w:ascii="Times New Roman" w:hAnsi="Times New Roman" w:cs="Times New Roman"/>
          <w:b/>
          <w:sz w:val="24"/>
          <w:szCs w:val="24"/>
        </w:rPr>
        <w:tab/>
      </w:r>
      <w:r w:rsidR="00CF4AA0" w:rsidRPr="00CF4AA0">
        <w:rPr>
          <w:rFonts w:ascii="Times New Roman" w:hAnsi="Times New Roman" w:cs="Times New Roman"/>
          <w:b/>
          <w:sz w:val="24"/>
          <w:szCs w:val="24"/>
        </w:rPr>
        <w:t xml:space="preserve">Legislation </w:t>
      </w:r>
      <w:r w:rsidR="00280BC0" w:rsidRPr="00CF4AA0">
        <w:rPr>
          <w:rFonts w:ascii="Times New Roman" w:hAnsi="Times New Roman" w:cs="Times New Roman"/>
          <w:b/>
          <w:sz w:val="24"/>
          <w:szCs w:val="24"/>
        </w:rPr>
        <w:t>sub</w:t>
      </w:r>
      <w:r w:rsidR="00280BC0">
        <w:rPr>
          <w:rFonts w:ascii="Times New Roman" w:hAnsi="Times New Roman" w:cs="Times New Roman"/>
          <w:b/>
          <w:sz w:val="24"/>
          <w:szCs w:val="24"/>
        </w:rPr>
        <w:t>-</w:t>
      </w:r>
      <w:r w:rsidR="00280BC0" w:rsidRPr="00CF4AA0">
        <w:rPr>
          <w:rFonts w:ascii="Times New Roman" w:hAnsi="Times New Roman" w:cs="Times New Roman"/>
          <w:b/>
          <w:sz w:val="24"/>
          <w:szCs w:val="24"/>
        </w:rPr>
        <w:t>programme</w:t>
      </w:r>
    </w:p>
    <w:p w:rsidR="00AD7723" w:rsidRDefault="00CF4AA0" w:rsidP="000F5C6E">
      <w:pPr>
        <w:spacing w:after="0" w:line="276" w:lineRule="auto"/>
        <w:jc w:val="both"/>
        <w:rPr>
          <w:rFonts w:ascii="Times New Roman" w:hAnsi="Times New Roman" w:cs="Times New Roman"/>
          <w:sz w:val="24"/>
          <w:szCs w:val="24"/>
        </w:rPr>
      </w:pPr>
      <w:r w:rsidRPr="00CF4AA0">
        <w:rPr>
          <w:rFonts w:ascii="Times New Roman" w:hAnsi="Times New Roman" w:cs="Times New Roman"/>
          <w:sz w:val="24"/>
          <w:szCs w:val="24"/>
        </w:rPr>
        <w:t xml:space="preserve">The </w:t>
      </w:r>
      <w:r w:rsidR="00280BC0">
        <w:rPr>
          <w:rFonts w:ascii="Times New Roman" w:hAnsi="Times New Roman" w:cs="Times New Roman"/>
          <w:sz w:val="24"/>
          <w:szCs w:val="24"/>
        </w:rPr>
        <w:t xml:space="preserve">Committee noted its unhappiness with the </w:t>
      </w:r>
      <w:r w:rsidRPr="00CF4AA0">
        <w:rPr>
          <w:rFonts w:ascii="Times New Roman" w:hAnsi="Times New Roman" w:cs="Times New Roman"/>
          <w:sz w:val="24"/>
          <w:szCs w:val="24"/>
        </w:rPr>
        <w:t xml:space="preserve">underperformance of the </w:t>
      </w:r>
      <w:r w:rsidRPr="00CF4AA0">
        <w:rPr>
          <w:rFonts w:ascii="Times New Roman" w:hAnsi="Times New Roman" w:cs="Times New Roman"/>
          <w:i/>
          <w:sz w:val="24"/>
          <w:szCs w:val="24"/>
        </w:rPr>
        <w:t>Legislation</w:t>
      </w:r>
      <w:r w:rsidRPr="00CF4AA0">
        <w:rPr>
          <w:rFonts w:ascii="Times New Roman" w:hAnsi="Times New Roman" w:cs="Times New Roman"/>
          <w:sz w:val="24"/>
          <w:szCs w:val="24"/>
        </w:rPr>
        <w:t xml:space="preserve"> sub</w:t>
      </w:r>
      <w:r w:rsidR="00280BC0">
        <w:rPr>
          <w:rFonts w:ascii="Times New Roman" w:hAnsi="Times New Roman" w:cs="Times New Roman"/>
          <w:sz w:val="24"/>
          <w:szCs w:val="24"/>
        </w:rPr>
        <w:t>-</w:t>
      </w:r>
      <w:r w:rsidR="00280BC0" w:rsidRPr="00CF4AA0">
        <w:rPr>
          <w:rFonts w:ascii="Times New Roman" w:hAnsi="Times New Roman" w:cs="Times New Roman"/>
          <w:sz w:val="24"/>
          <w:szCs w:val="24"/>
        </w:rPr>
        <w:t xml:space="preserve">programme </w:t>
      </w:r>
      <w:r w:rsidR="00280BC0">
        <w:rPr>
          <w:rFonts w:ascii="Times New Roman" w:hAnsi="Times New Roman" w:cs="Times New Roman"/>
          <w:sz w:val="24"/>
          <w:szCs w:val="24"/>
        </w:rPr>
        <w:t xml:space="preserve">and asked that </w:t>
      </w:r>
      <w:r w:rsidRPr="00CF4AA0">
        <w:rPr>
          <w:rFonts w:ascii="Times New Roman" w:hAnsi="Times New Roman" w:cs="Times New Roman"/>
          <w:sz w:val="24"/>
          <w:szCs w:val="24"/>
        </w:rPr>
        <w:t xml:space="preserve">the Secretariat should indicate the manner in which the performance of the </w:t>
      </w:r>
      <w:r w:rsidRPr="00CF4AA0">
        <w:rPr>
          <w:rFonts w:ascii="Times New Roman" w:hAnsi="Times New Roman" w:cs="Times New Roman"/>
          <w:i/>
          <w:sz w:val="24"/>
          <w:szCs w:val="24"/>
        </w:rPr>
        <w:t>Legislation</w:t>
      </w:r>
      <w:r w:rsidRPr="00CF4AA0">
        <w:rPr>
          <w:rFonts w:ascii="Times New Roman" w:hAnsi="Times New Roman" w:cs="Times New Roman"/>
          <w:sz w:val="24"/>
          <w:szCs w:val="24"/>
        </w:rPr>
        <w:t xml:space="preserve"> sub</w:t>
      </w:r>
      <w:r w:rsidR="00280BC0">
        <w:rPr>
          <w:rFonts w:ascii="Times New Roman" w:hAnsi="Times New Roman" w:cs="Times New Roman"/>
          <w:sz w:val="24"/>
          <w:szCs w:val="24"/>
        </w:rPr>
        <w:t>-</w:t>
      </w:r>
      <w:r w:rsidRPr="00CF4AA0">
        <w:rPr>
          <w:rFonts w:ascii="Times New Roman" w:hAnsi="Times New Roman" w:cs="Times New Roman"/>
          <w:sz w:val="24"/>
          <w:szCs w:val="24"/>
        </w:rPr>
        <w:t>programme will be improved</w:t>
      </w:r>
      <w:r w:rsidR="00280BC0">
        <w:rPr>
          <w:rFonts w:ascii="Times New Roman" w:hAnsi="Times New Roman" w:cs="Times New Roman"/>
          <w:sz w:val="24"/>
          <w:szCs w:val="24"/>
        </w:rPr>
        <w:t xml:space="preserve">. The under-performance of the programme relates directly in the inability of the Secretariat to table the expected legislation </w:t>
      </w:r>
      <w:r w:rsidR="007D4767">
        <w:rPr>
          <w:rFonts w:ascii="Times New Roman" w:hAnsi="Times New Roman" w:cs="Times New Roman"/>
          <w:sz w:val="24"/>
          <w:szCs w:val="24"/>
        </w:rPr>
        <w:t>a</w:t>
      </w:r>
      <w:r w:rsidR="00280BC0">
        <w:rPr>
          <w:rFonts w:ascii="Times New Roman" w:hAnsi="Times New Roman" w:cs="Times New Roman"/>
          <w:sz w:val="24"/>
          <w:szCs w:val="24"/>
        </w:rPr>
        <w:t>nd in particular the review of the SAPS Act.</w:t>
      </w:r>
      <w:r w:rsidR="0050171B">
        <w:rPr>
          <w:rFonts w:ascii="Times New Roman" w:hAnsi="Times New Roman" w:cs="Times New Roman"/>
          <w:sz w:val="24"/>
          <w:szCs w:val="24"/>
        </w:rPr>
        <w:t xml:space="preserve"> The Committee alluded to the tabled Critical Infrastructure Bill which was tabled in terms of section 159 of the Joint Rules. </w:t>
      </w:r>
      <w:r w:rsidRPr="00CF4AA0">
        <w:rPr>
          <w:rFonts w:ascii="Times New Roman" w:hAnsi="Times New Roman" w:cs="Times New Roman"/>
          <w:sz w:val="24"/>
          <w:szCs w:val="24"/>
        </w:rPr>
        <w:t xml:space="preserve"> </w:t>
      </w:r>
    </w:p>
    <w:p w:rsidR="00CF4AA0" w:rsidRPr="00CF4AA0" w:rsidRDefault="00CF4AA0" w:rsidP="000F5C6E">
      <w:pPr>
        <w:spacing w:after="0" w:line="276" w:lineRule="auto"/>
        <w:jc w:val="both"/>
        <w:rPr>
          <w:rFonts w:ascii="Times New Roman" w:hAnsi="Times New Roman" w:cs="Times New Roman"/>
          <w:sz w:val="24"/>
          <w:szCs w:val="24"/>
        </w:rPr>
      </w:pPr>
      <w:r w:rsidRPr="00CF4AA0">
        <w:rPr>
          <w:rFonts w:ascii="Times New Roman" w:hAnsi="Times New Roman" w:cs="Times New Roman"/>
          <w:sz w:val="24"/>
          <w:szCs w:val="24"/>
        </w:rPr>
        <w:t xml:space="preserve"> </w:t>
      </w:r>
    </w:p>
    <w:p w:rsidR="007D4767" w:rsidRDefault="00514439" w:rsidP="000F5C6E">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6.20</w:t>
      </w:r>
      <w:r>
        <w:rPr>
          <w:rFonts w:ascii="Times New Roman" w:hAnsi="Times New Roman" w:cs="Times New Roman"/>
          <w:b/>
          <w:sz w:val="24"/>
          <w:szCs w:val="24"/>
        </w:rPr>
        <w:tab/>
      </w:r>
      <w:r w:rsidR="00CF4AA0" w:rsidRPr="00CF4AA0">
        <w:rPr>
          <w:rFonts w:ascii="Times New Roman" w:hAnsi="Times New Roman" w:cs="Times New Roman"/>
          <w:b/>
          <w:sz w:val="24"/>
          <w:szCs w:val="24"/>
        </w:rPr>
        <w:t xml:space="preserve">Research </w:t>
      </w:r>
      <w:r w:rsidR="0050171B">
        <w:rPr>
          <w:rFonts w:ascii="Times New Roman" w:hAnsi="Times New Roman" w:cs="Times New Roman"/>
          <w:b/>
          <w:sz w:val="24"/>
          <w:szCs w:val="24"/>
        </w:rPr>
        <w:t>Section</w:t>
      </w:r>
    </w:p>
    <w:p w:rsidR="00CF4AA0" w:rsidRPr="00CF4AA0" w:rsidRDefault="007D4767" w:rsidP="000F5C6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Committee </w:t>
      </w:r>
      <w:r w:rsidR="0050171B">
        <w:rPr>
          <w:rFonts w:ascii="Times New Roman" w:hAnsi="Times New Roman" w:cs="Times New Roman"/>
          <w:sz w:val="24"/>
          <w:szCs w:val="24"/>
        </w:rPr>
        <w:t xml:space="preserve">noted its concerns that the Secretariat should, as the technical adviser to the Minister, provide strategic research to the Minister of Police. The fact that the SAPS has now established its own research section could lead to </w:t>
      </w:r>
      <w:r w:rsidR="00426B73">
        <w:rPr>
          <w:rFonts w:ascii="Times New Roman" w:hAnsi="Times New Roman" w:cs="Times New Roman"/>
          <w:sz w:val="24"/>
          <w:szCs w:val="24"/>
        </w:rPr>
        <w:t xml:space="preserve">potential </w:t>
      </w:r>
      <w:r w:rsidR="0050171B">
        <w:rPr>
          <w:rFonts w:ascii="Times New Roman" w:hAnsi="Times New Roman" w:cs="Times New Roman"/>
          <w:sz w:val="24"/>
          <w:szCs w:val="24"/>
        </w:rPr>
        <w:t>conflict</w:t>
      </w:r>
      <w:r w:rsidR="00426B73">
        <w:rPr>
          <w:rFonts w:ascii="Times New Roman" w:hAnsi="Times New Roman" w:cs="Times New Roman"/>
          <w:sz w:val="24"/>
          <w:szCs w:val="24"/>
        </w:rPr>
        <w:t>.</w:t>
      </w:r>
      <w:r w:rsidR="0050171B">
        <w:rPr>
          <w:rFonts w:ascii="Times New Roman" w:hAnsi="Times New Roman" w:cs="Times New Roman"/>
          <w:sz w:val="24"/>
          <w:szCs w:val="24"/>
        </w:rPr>
        <w:t xml:space="preserve"> The issue of the policing model for South Africa was noted as a case in point and the Committee pointed out that the SAPS and the Secretariat can develop different models in this regard</w:t>
      </w:r>
      <w:r w:rsidR="00426B73">
        <w:rPr>
          <w:rFonts w:ascii="Times New Roman" w:hAnsi="Times New Roman" w:cs="Times New Roman"/>
          <w:sz w:val="24"/>
          <w:szCs w:val="24"/>
        </w:rPr>
        <w:t>.</w:t>
      </w:r>
      <w:r w:rsidR="0050171B">
        <w:rPr>
          <w:rFonts w:ascii="Times New Roman" w:hAnsi="Times New Roman" w:cs="Times New Roman"/>
          <w:sz w:val="24"/>
          <w:szCs w:val="24"/>
        </w:rPr>
        <w:t xml:space="preserve"> The Committee asked the Secretariat to make sure that it </w:t>
      </w:r>
      <w:r w:rsidR="0071612A">
        <w:rPr>
          <w:rFonts w:ascii="Times New Roman" w:hAnsi="Times New Roman" w:cs="Times New Roman"/>
          <w:sz w:val="24"/>
          <w:szCs w:val="24"/>
        </w:rPr>
        <w:t xml:space="preserve">takes primary </w:t>
      </w:r>
      <w:r w:rsidR="0050171B">
        <w:rPr>
          <w:rFonts w:ascii="Times New Roman" w:hAnsi="Times New Roman" w:cs="Times New Roman"/>
          <w:sz w:val="24"/>
          <w:szCs w:val="24"/>
        </w:rPr>
        <w:t xml:space="preserve">responsibility for </w:t>
      </w:r>
      <w:r w:rsidR="0071612A">
        <w:rPr>
          <w:rFonts w:ascii="Times New Roman" w:hAnsi="Times New Roman" w:cs="Times New Roman"/>
          <w:sz w:val="24"/>
          <w:szCs w:val="24"/>
        </w:rPr>
        <w:t xml:space="preserve">all </w:t>
      </w:r>
      <w:r w:rsidR="00426B73">
        <w:rPr>
          <w:rFonts w:ascii="Times New Roman" w:hAnsi="Times New Roman" w:cs="Times New Roman"/>
          <w:sz w:val="24"/>
          <w:szCs w:val="24"/>
        </w:rPr>
        <w:t xml:space="preserve">strategic and </w:t>
      </w:r>
      <w:r w:rsidR="0071612A">
        <w:rPr>
          <w:rFonts w:ascii="Times New Roman" w:hAnsi="Times New Roman" w:cs="Times New Roman"/>
          <w:sz w:val="24"/>
          <w:szCs w:val="24"/>
        </w:rPr>
        <w:t xml:space="preserve">policy </w:t>
      </w:r>
      <w:r w:rsidR="0050171B">
        <w:rPr>
          <w:rFonts w:ascii="Times New Roman" w:hAnsi="Times New Roman" w:cs="Times New Roman"/>
          <w:sz w:val="24"/>
          <w:szCs w:val="24"/>
        </w:rPr>
        <w:t xml:space="preserve">research </w:t>
      </w:r>
      <w:r w:rsidR="0071612A">
        <w:rPr>
          <w:rFonts w:ascii="Times New Roman" w:hAnsi="Times New Roman" w:cs="Times New Roman"/>
          <w:sz w:val="24"/>
          <w:szCs w:val="24"/>
        </w:rPr>
        <w:t xml:space="preserve">areas </w:t>
      </w:r>
      <w:r w:rsidR="0050171B">
        <w:rPr>
          <w:rFonts w:ascii="Times New Roman" w:hAnsi="Times New Roman" w:cs="Times New Roman"/>
          <w:sz w:val="24"/>
          <w:szCs w:val="24"/>
        </w:rPr>
        <w:t>and flesh out the issues of operational research that the SAPS has taken responsibility for</w:t>
      </w:r>
      <w:r w:rsidR="00426B73">
        <w:rPr>
          <w:rFonts w:ascii="Times New Roman" w:hAnsi="Times New Roman" w:cs="Times New Roman"/>
          <w:sz w:val="24"/>
          <w:szCs w:val="24"/>
        </w:rPr>
        <w:t>.</w:t>
      </w:r>
      <w:r w:rsidR="0050171B">
        <w:rPr>
          <w:rFonts w:ascii="Times New Roman" w:hAnsi="Times New Roman" w:cs="Times New Roman"/>
          <w:sz w:val="24"/>
          <w:szCs w:val="24"/>
        </w:rPr>
        <w:t xml:space="preserve"> The Committee also noted that </w:t>
      </w:r>
      <w:r>
        <w:rPr>
          <w:rFonts w:ascii="Times New Roman" w:hAnsi="Times New Roman" w:cs="Times New Roman"/>
          <w:sz w:val="24"/>
          <w:szCs w:val="24"/>
        </w:rPr>
        <w:t>that r</w:t>
      </w:r>
      <w:r w:rsidR="00CF4AA0" w:rsidRPr="00CF4AA0">
        <w:rPr>
          <w:rFonts w:ascii="Times New Roman" w:hAnsi="Times New Roman" w:cs="Times New Roman"/>
          <w:sz w:val="24"/>
          <w:szCs w:val="24"/>
        </w:rPr>
        <w:t xml:space="preserve">esearch </w:t>
      </w:r>
      <w:r>
        <w:rPr>
          <w:rFonts w:ascii="Times New Roman" w:hAnsi="Times New Roman" w:cs="Times New Roman"/>
          <w:sz w:val="24"/>
          <w:szCs w:val="24"/>
        </w:rPr>
        <w:t>r</w:t>
      </w:r>
      <w:r w:rsidR="00CF4AA0" w:rsidRPr="00CF4AA0">
        <w:rPr>
          <w:rFonts w:ascii="Times New Roman" w:hAnsi="Times New Roman" w:cs="Times New Roman"/>
          <w:sz w:val="24"/>
          <w:szCs w:val="24"/>
        </w:rPr>
        <w:t xml:space="preserve">eports and policy documents should be made available to the Committee proactively after the Secretary of Police signs it off. </w:t>
      </w:r>
    </w:p>
    <w:p w:rsidR="00670228" w:rsidRPr="00CF4AA0" w:rsidRDefault="00670228" w:rsidP="00AD7723">
      <w:pPr>
        <w:spacing w:after="0" w:line="280" w:lineRule="exact"/>
        <w:jc w:val="both"/>
        <w:rPr>
          <w:rFonts w:ascii="Arial" w:hAnsi="Arial" w:cs="Arial"/>
        </w:rPr>
      </w:pPr>
    </w:p>
    <w:p w:rsidR="00670228" w:rsidRPr="0010437C" w:rsidRDefault="0010437C" w:rsidP="00670228">
      <w:pPr>
        <w:spacing w:after="0" w:line="280" w:lineRule="exact"/>
        <w:jc w:val="both"/>
        <w:rPr>
          <w:rFonts w:ascii="Times New Roman" w:hAnsi="Times New Roman" w:cs="Times New Roman"/>
          <w:b/>
          <w:sz w:val="24"/>
          <w:szCs w:val="24"/>
        </w:rPr>
      </w:pPr>
      <w:r w:rsidRPr="0010437C">
        <w:rPr>
          <w:rFonts w:ascii="Times New Roman" w:hAnsi="Times New Roman" w:cs="Times New Roman"/>
          <w:b/>
          <w:sz w:val="24"/>
          <w:szCs w:val="24"/>
        </w:rPr>
        <w:t>7</w:t>
      </w:r>
      <w:r w:rsidR="00670228" w:rsidRPr="0010437C">
        <w:rPr>
          <w:rFonts w:ascii="Times New Roman" w:hAnsi="Times New Roman" w:cs="Times New Roman"/>
          <w:b/>
          <w:sz w:val="24"/>
          <w:szCs w:val="24"/>
        </w:rPr>
        <w:t>.</w:t>
      </w:r>
      <w:r w:rsidR="00670228" w:rsidRPr="0010437C">
        <w:rPr>
          <w:rFonts w:ascii="Times New Roman" w:hAnsi="Times New Roman" w:cs="Times New Roman"/>
          <w:b/>
          <w:sz w:val="24"/>
          <w:szCs w:val="24"/>
        </w:rPr>
        <w:tab/>
        <w:t>SUMMARY OF REPORTING REQUESTS</w:t>
      </w:r>
    </w:p>
    <w:p w:rsidR="00670228" w:rsidRPr="0088573A" w:rsidRDefault="00670228" w:rsidP="00670228">
      <w:pPr>
        <w:spacing w:after="0" w:line="280" w:lineRule="exact"/>
        <w:jc w:val="both"/>
        <w:rPr>
          <w:rFonts w:ascii="Times New Roman" w:hAnsi="Times New Roman" w:cs="Times New Roman"/>
          <w:b/>
        </w:rPr>
      </w:pPr>
    </w:p>
    <w:p w:rsidR="00670228" w:rsidRPr="0010437C" w:rsidRDefault="00670228" w:rsidP="00670228">
      <w:pPr>
        <w:spacing w:after="0" w:line="280" w:lineRule="exact"/>
        <w:jc w:val="both"/>
        <w:rPr>
          <w:rFonts w:ascii="Times New Roman" w:hAnsi="Times New Roman" w:cs="Times New Roman"/>
          <w:b/>
          <w:sz w:val="24"/>
          <w:szCs w:val="24"/>
        </w:rPr>
      </w:pPr>
      <w:r w:rsidRPr="0010437C">
        <w:rPr>
          <w:rFonts w:ascii="Times New Roman" w:hAnsi="Times New Roman" w:cs="Times New Roman"/>
          <w:b/>
          <w:sz w:val="24"/>
          <w:szCs w:val="24"/>
        </w:rPr>
        <w:t xml:space="preserve">Table </w:t>
      </w:r>
      <w:r w:rsidR="00426B73">
        <w:rPr>
          <w:rFonts w:ascii="Times New Roman" w:hAnsi="Times New Roman" w:cs="Times New Roman"/>
          <w:b/>
          <w:sz w:val="24"/>
          <w:szCs w:val="24"/>
        </w:rPr>
        <w:t>3</w:t>
      </w:r>
      <w:r w:rsidRPr="0010437C">
        <w:rPr>
          <w:rFonts w:ascii="Times New Roman" w:hAnsi="Times New Roman" w:cs="Times New Roman"/>
          <w:b/>
          <w:sz w:val="24"/>
          <w:szCs w:val="24"/>
        </w:rPr>
        <w:t>: Summary of Reporting Requests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536"/>
        <w:gridCol w:w="2552"/>
      </w:tblGrid>
      <w:tr w:rsidR="00670228" w:rsidRPr="0088573A" w:rsidTr="0051521D">
        <w:trPr>
          <w:tblHeader/>
        </w:trPr>
        <w:tc>
          <w:tcPr>
            <w:tcW w:w="2376" w:type="dxa"/>
            <w:shd w:val="clear" w:color="auto" w:fill="auto"/>
            <w:vAlign w:val="bottom"/>
          </w:tcPr>
          <w:p w:rsidR="00670228" w:rsidRPr="0088573A" w:rsidRDefault="00670228" w:rsidP="0051521D">
            <w:pPr>
              <w:spacing w:after="0" w:line="280" w:lineRule="exact"/>
              <w:rPr>
                <w:rFonts w:ascii="Times New Roman" w:eastAsia="Times New Roman" w:hAnsi="Times New Roman" w:cs="Times New Roman"/>
                <w:b/>
              </w:rPr>
            </w:pPr>
            <w:r w:rsidRPr="0088573A">
              <w:rPr>
                <w:rFonts w:ascii="Times New Roman" w:eastAsia="Times New Roman" w:hAnsi="Times New Roman" w:cs="Times New Roman"/>
                <w:b/>
              </w:rPr>
              <w:t xml:space="preserve">REPORTING MATTER </w:t>
            </w:r>
          </w:p>
        </w:tc>
        <w:tc>
          <w:tcPr>
            <w:tcW w:w="4536" w:type="dxa"/>
            <w:shd w:val="clear" w:color="auto" w:fill="auto"/>
            <w:vAlign w:val="bottom"/>
          </w:tcPr>
          <w:p w:rsidR="00670228" w:rsidRPr="0088573A" w:rsidRDefault="00670228" w:rsidP="0051521D">
            <w:pPr>
              <w:spacing w:after="0" w:line="280" w:lineRule="exact"/>
              <w:rPr>
                <w:rFonts w:ascii="Times New Roman" w:eastAsia="Times New Roman" w:hAnsi="Times New Roman" w:cs="Times New Roman"/>
                <w:b/>
              </w:rPr>
            </w:pPr>
            <w:r w:rsidRPr="0088573A">
              <w:rPr>
                <w:rFonts w:ascii="Times New Roman" w:eastAsia="Times New Roman" w:hAnsi="Times New Roman" w:cs="Times New Roman"/>
                <w:b/>
              </w:rPr>
              <w:t xml:space="preserve">ACTION REQUIRED </w:t>
            </w:r>
          </w:p>
        </w:tc>
        <w:tc>
          <w:tcPr>
            <w:tcW w:w="2552" w:type="dxa"/>
            <w:shd w:val="clear" w:color="auto" w:fill="auto"/>
            <w:vAlign w:val="bottom"/>
          </w:tcPr>
          <w:p w:rsidR="00670228" w:rsidRPr="0088573A" w:rsidRDefault="00670228" w:rsidP="0051521D">
            <w:pPr>
              <w:spacing w:after="0" w:line="280" w:lineRule="exact"/>
              <w:rPr>
                <w:rFonts w:ascii="Times New Roman" w:eastAsia="Times New Roman" w:hAnsi="Times New Roman" w:cs="Times New Roman"/>
                <w:b/>
              </w:rPr>
            </w:pPr>
            <w:r w:rsidRPr="0088573A">
              <w:rPr>
                <w:rFonts w:ascii="Times New Roman" w:eastAsia="Times New Roman" w:hAnsi="Times New Roman" w:cs="Times New Roman"/>
                <w:b/>
              </w:rPr>
              <w:t xml:space="preserve">TIMEFRAME </w:t>
            </w:r>
          </w:p>
        </w:tc>
      </w:tr>
      <w:tr w:rsidR="00670228" w:rsidRPr="0088573A" w:rsidTr="0051521D">
        <w:tc>
          <w:tcPr>
            <w:tcW w:w="2376" w:type="dxa"/>
            <w:vMerge w:val="restart"/>
            <w:shd w:val="clear" w:color="auto" w:fill="auto"/>
            <w:vAlign w:val="center"/>
          </w:tcPr>
          <w:p w:rsidR="00670228" w:rsidRPr="0088573A" w:rsidRDefault="00D5567F" w:rsidP="00D5567F">
            <w:pPr>
              <w:spacing w:after="0" w:line="280" w:lineRule="exact"/>
              <w:ind w:left="284"/>
              <w:rPr>
                <w:rFonts w:ascii="Times New Roman" w:eastAsia="Times New Roman" w:hAnsi="Times New Roman" w:cs="Times New Roman"/>
              </w:rPr>
            </w:pPr>
            <w:r>
              <w:rPr>
                <w:rFonts w:ascii="Times New Roman" w:eastAsia="Times New Roman" w:hAnsi="Times New Roman" w:cs="Times New Roman"/>
              </w:rPr>
              <w:t>Auditor-General’s Findings</w:t>
            </w:r>
          </w:p>
        </w:tc>
        <w:tc>
          <w:tcPr>
            <w:tcW w:w="4536" w:type="dxa"/>
            <w:shd w:val="clear" w:color="auto" w:fill="auto"/>
            <w:vAlign w:val="center"/>
          </w:tcPr>
          <w:p w:rsidR="00670228" w:rsidRPr="0088573A" w:rsidRDefault="006B60ED" w:rsidP="0051521D">
            <w:pPr>
              <w:spacing w:after="0" w:line="280" w:lineRule="exact"/>
              <w:rPr>
                <w:rFonts w:ascii="Times New Roman" w:eastAsia="Times New Roman" w:hAnsi="Times New Roman" w:cs="Times New Roman"/>
              </w:rPr>
            </w:pPr>
            <w:r w:rsidRPr="006B60ED">
              <w:rPr>
                <w:rFonts w:ascii="Times New Roman" w:eastAsia="Times New Roman" w:hAnsi="Times New Roman" w:cs="Times New Roman"/>
              </w:rPr>
              <w:t xml:space="preserve">The Secretariat should develop an action plan to improve financial management controls.  </w:t>
            </w:r>
          </w:p>
        </w:tc>
        <w:tc>
          <w:tcPr>
            <w:tcW w:w="2552" w:type="dxa"/>
            <w:shd w:val="clear" w:color="auto" w:fill="auto"/>
            <w:vAlign w:val="center"/>
          </w:tcPr>
          <w:p w:rsidR="00670228" w:rsidRPr="0088573A" w:rsidRDefault="00426B73" w:rsidP="00426B73">
            <w:pPr>
              <w:spacing w:after="0" w:line="280" w:lineRule="exact"/>
              <w:rPr>
                <w:rFonts w:ascii="Times New Roman" w:eastAsia="Times New Roman" w:hAnsi="Times New Roman" w:cs="Times New Roman"/>
              </w:rPr>
            </w:pPr>
            <w:r>
              <w:rPr>
                <w:rFonts w:ascii="Times New Roman" w:eastAsia="Times New Roman" w:hAnsi="Times New Roman" w:cs="Times New Roman"/>
              </w:rPr>
              <w:t xml:space="preserve">24 October </w:t>
            </w:r>
            <w:r w:rsidR="00514439">
              <w:rPr>
                <w:rFonts w:ascii="Times New Roman" w:eastAsia="Times New Roman" w:hAnsi="Times New Roman" w:cs="Times New Roman"/>
              </w:rPr>
              <w:t>2017</w:t>
            </w:r>
          </w:p>
        </w:tc>
      </w:tr>
      <w:tr w:rsidR="00670228" w:rsidRPr="0088573A" w:rsidTr="0051521D">
        <w:tc>
          <w:tcPr>
            <w:tcW w:w="2376" w:type="dxa"/>
            <w:vMerge/>
            <w:shd w:val="clear" w:color="auto" w:fill="auto"/>
            <w:vAlign w:val="center"/>
          </w:tcPr>
          <w:p w:rsidR="00670228" w:rsidRPr="0088573A" w:rsidRDefault="00670228" w:rsidP="0051521D">
            <w:pPr>
              <w:spacing w:after="0" w:line="280" w:lineRule="exact"/>
              <w:ind w:left="284"/>
              <w:rPr>
                <w:rFonts w:ascii="Times New Roman" w:eastAsia="Times New Roman" w:hAnsi="Times New Roman" w:cs="Times New Roman"/>
              </w:rPr>
            </w:pPr>
          </w:p>
        </w:tc>
        <w:tc>
          <w:tcPr>
            <w:tcW w:w="4536" w:type="dxa"/>
            <w:shd w:val="clear" w:color="auto" w:fill="auto"/>
            <w:vAlign w:val="center"/>
          </w:tcPr>
          <w:p w:rsidR="00670228" w:rsidRPr="0088573A" w:rsidRDefault="00D5567F" w:rsidP="00D5567F">
            <w:pPr>
              <w:spacing w:after="0" w:line="280" w:lineRule="exact"/>
              <w:rPr>
                <w:rFonts w:ascii="Times New Roman" w:eastAsia="Times New Roman" w:hAnsi="Times New Roman" w:cs="Times New Roman"/>
              </w:rPr>
            </w:pPr>
            <w:r>
              <w:rPr>
                <w:rFonts w:ascii="Times New Roman" w:eastAsia="Times New Roman" w:hAnsi="Times New Roman" w:cs="Times New Roman"/>
              </w:rPr>
              <w:t>The Secretariat should review its indicators to make sure they comply with the SMART principles and provide the Committee with a report</w:t>
            </w:r>
          </w:p>
        </w:tc>
        <w:tc>
          <w:tcPr>
            <w:tcW w:w="2552" w:type="dxa"/>
            <w:shd w:val="clear" w:color="auto" w:fill="auto"/>
            <w:vAlign w:val="center"/>
          </w:tcPr>
          <w:p w:rsidR="00670228" w:rsidRPr="0088573A" w:rsidRDefault="00514439" w:rsidP="00514439">
            <w:pPr>
              <w:spacing w:after="0" w:line="280" w:lineRule="exact"/>
              <w:rPr>
                <w:rFonts w:ascii="Times New Roman" w:eastAsia="Times New Roman" w:hAnsi="Times New Roman" w:cs="Times New Roman"/>
              </w:rPr>
            </w:pPr>
            <w:r>
              <w:rPr>
                <w:rFonts w:ascii="Times New Roman" w:eastAsia="Times New Roman" w:hAnsi="Times New Roman" w:cs="Times New Roman"/>
              </w:rPr>
              <w:t>15 November 2017</w:t>
            </w:r>
          </w:p>
        </w:tc>
      </w:tr>
      <w:tr w:rsidR="00670228" w:rsidRPr="0088573A" w:rsidTr="0051521D">
        <w:tc>
          <w:tcPr>
            <w:tcW w:w="2376" w:type="dxa"/>
            <w:vMerge/>
            <w:shd w:val="clear" w:color="auto" w:fill="auto"/>
            <w:vAlign w:val="center"/>
          </w:tcPr>
          <w:p w:rsidR="00670228" w:rsidRPr="0088573A" w:rsidRDefault="00670228" w:rsidP="0051521D">
            <w:pPr>
              <w:spacing w:after="0" w:line="280" w:lineRule="exact"/>
              <w:ind w:left="284"/>
              <w:rPr>
                <w:rFonts w:ascii="Times New Roman" w:eastAsia="Times New Roman" w:hAnsi="Times New Roman" w:cs="Times New Roman"/>
              </w:rPr>
            </w:pPr>
          </w:p>
        </w:tc>
        <w:tc>
          <w:tcPr>
            <w:tcW w:w="4536" w:type="dxa"/>
            <w:shd w:val="clear" w:color="auto" w:fill="auto"/>
            <w:vAlign w:val="center"/>
          </w:tcPr>
          <w:p w:rsidR="00670228" w:rsidRPr="0088573A" w:rsidRDefault="0071612A" w:rsidP="0051521D">
            <w:pPr>
              <w:spacing w:after="0" w:line="280" w:lineRule="exact"/>
              <w:rPr>
                <w:rFonts w:ascii="Times New Roman" w:eastAsia="Times New Roman" w:hAnsi="Times New Roman" w:cs="Times New Roman"/>
              </w:rPr>
            </w:pPr>
            <w:r w:rsidRPr="0071612A">
              <w:rPr>
                <w:rFonts w:ascii="Times New Roman" w:eastAsia="Times New Roman" w:hAnsi="Times New Roman" w:cs="Times New Roman"/>
              </w:rPr>
              <w:t xml:space="preserve">A report </w:t>
            </w:r>
            <w:r>
              <w:rPr>
                <w:rFonts w:ascii="Times New Roman" w:eastAsia="Times New Roman" w:hAnsi="Times New Roman" w:cs="Times New Roman"/>
              </w:rPr>
              <w:t xml:space="preserve">on procurement and contract management </w:t>
            </w:r>
            <w:r w:rsidRPr="0071612A">
              <w:rPr>
                <w:rFonts w:ascii="Times New Roman" w:eastAsia="Times New Roman" w:hAnsi="Times New Roman" w:cs="Times New Roman"/>
              </w:rPr>
              <w:t>is to be made available to the Committee in this regard.</w:t>
            </w:r>
          </w:p>
        </w:tc>
        <w:tc>
          <w:tcPr>
            <w:tcW w:w="2552" w:type="dxa"/>
            <w:shd w:val="clear" w:color="auto" w:fill="auto"/>
            <w:vAlign w:val="center"/>
          </w:tcPr>
          <w:p w:rsidR="00670228" w:rsidRPr="0088573A" w:rsidRDefault="00426B73" w:rsidP="00426B73">
            <w:pPr>
              <w:spacing w:after="0" w:line="280" w:lineRule="exact"/>
              <w:rPr>
                <w:rFonts w:ascii="Times New Roman" w:eastAsia="Times New Roman" w:hAnsi="Times New Roman" w:cs="Times New Roman"/>
              </w:rPr>
            </w:pPr>
            <w:r>
              <w:rPr>
                <w:rFonts w:ascii="Times New Roman" w:eastAsia="Times New Roman" w:hAnsi="Times New Roman" w:cs="Times New Roman"/>
              </w:rPr>
              <w:t xml:space="preserve">24 October </w:t>
            </w:r>
            <w:r w:rsidR="00514439">
              <w:rPr>
                <w:rFonts w:ascii="Times New Roman" w:eastAsia="Times New Roman" w:hAnsi="Times New Roman" w:cs="Times New Roman"/>
              </w:rPr>
              <w:t>2017</w:t>
            </w:r>
          </w:p>
        </w:tc>
      </w:tr>
      <w:tr w:rsidR="00670228" w:rsidRPr="0088573A" w:rsidTr="0051521D">
        <w:tc>
          <w:tcPr>
            <w:tcW w:w="2376" w:type="dxa"/>
            <w:vMerge/>
            <w:shd w:val="clear" w:color="auto" w:fill="auto"/>
            <w:vAlign w:val="center"/>
          </w:tcPr>
          <w:p w:rsidR="00670228" w:rsidRPr="0088573A" w:rsidRDefault="00670228" w:rsidP="0051521D">
            <w:pPr>
              <w:spacing w:after="0" w:line="280" w:lineRule="exact"/>
              <w:ind w:left="284"/>
              <w:rPr>
                <w:rFonts w:ascii="Times New Roman" w:eastAsia="Times New Roman" w:hAnsi="Times New Roman" w:cs="Times New Roman"/>
              </w:rPr>
            </w:pPr>
          </w:p>
        </w:tc>
        <w:tc>
          <w:tcPr>
            <w:tcW w:w="4536" w:type="dxa"/>
            <w:shd w:val="clear" w:color="auto" w:fill="auto"/>
            <w:vAlign w:val="center"/>
          </w:tcPr>
          <w:p w:rsidR="00670228" w:rsidRPr="0088573A" w:rsidRDefault="0071612A" w:rsidP="0071612A">
            <w:pPr>
              <w:spacing w:after="0" w:line="280" w:lineRule="exact"/>
              <w:rPr>
                <w:rFonts w:ascii="Times New Roman" w:eastAsia="Times New Roman" w:hAnsi="Times New Roman" w:cs="Times New Roman"/>
              </w:rPr>
            </w:pPr>
            <w:r>
              <w:rPr>
                <w:rFonts w:ascii="Times New Roman" w:eastAsia="Times New Roman" w:hAnsi="Times New Roman" w:cs="Times New Roman"/>
              </w:rPr>
              <w:t xml:space="preserve">The Secretariat to provide a quarterly report on the </w:t>
            </w:r>
            <w:r w:rsidRPr="0071612A">
              <w:rPr>
                <w:rFonts w:ascii="Times New Roman" w:eastAsia="Times New Roman" w:hAnsi="Times New Roman" w:cs="Times New Roman"/>
              </w:rPr>
              <w:t xml:space="preserve">emphasis of matters by the AGSA on the restatement of figures and the material underspending on the budget </w:t>
            </w:r>
          </w:p>
        </w:tc>
        <w:tc>
          <w:tcPr>
            <w:tcW w:w="2552" w:type="dxa"/>
            <w:shd w:val="clear" w:color="auto" w:fill="auto"/>
            <w:vAlign w:val="center"/>
          </w:tcPr>
          <w:p w:rsidR="00670228" w:rsidRPr="0088573A" w:rsidRDefault="00514439" w:rsidP="0051521D">
            <w:pPr>
              <w:spacing w:after="0" w:line="280" w:lineRule="exact"/>
              <w:rPr>
                <w:rFonts w:ascii="Times New Roman" w:eastAsia="Times New Roman" w:hAnsi="Times New Roman" w:cs="Times New Roman"/>
              </w:rPr>
            </w:pPr>
            <w:r>
              <w:rPr>
                <w:rFonts w:ascii="Times New Roman" w:eastAsia="Times New Roman" w:hAnsi="Times New Roman" w:cs="Times New Roman"/>
              </w:rPr>
              <w:t>Quarterly</w:t>
            </w:r>
          </w:p>
        </w:tc>
      </w:tr>
      <w:tr w:rsidR="00670228" w:rsidRPr="0088573A" w:rsidTr="0051521D">
        <w:tc>
          <w:tcPr>
            <w:tcW w:w="2376" w:type="dxa"/>
            <w:vMerge/>
            <w:shd w:val="clear" w:color="auto" w:fill="auto"/>
            <w:vAlign w:val="center"/>
          </w:tcPr>
          <w:p w:rsidR="00670228" w:rsidRPr="0088573A" w:rsidRDefault="00670228" w:rsidP="0051521D">
            <w:pPr>
              <w:spacing w:after="0" w:line="280" w:lineRule="exact"/>
              <w:ind w:left="284"/>
              <w:rPr>
                <w:rFonts w:ascii="Times New Roman" w:eastAsia="Times New Roman" w:hAnsi="Times New Roman" w:cs="Times New Roman"/>
              </w:rPr>
            </w:pPr>
          </w:p>
        </w:tc>
        <w:tc>
          <w:tcPr>
            <w:tcW w:w="4536" w:type="dxa"/>
            <w:shd w:val="clear" w:color="auto" w:fill="auto"/>
            <w:vAlign w:val="center"/>
          </w:tcPr>
          <w:p w:rsidR="00670228" w:rsidRPr="0088573A" w:rsidRDefault="00C801B9" w:rsidP="00C801B9">
            <w:pPr>
              <w:spacing w:after="0" w:line="280" w:lineRule="exact"/>
              <w:rPr>
                <w:rFonts w:ascii="Times New Roman" w:eastAsia="Times New Roman" w:hAnsi="Times New Roman" w:cs="Times New Roman"/>
              </w:rPr>
            </w:pPr>
            <w:r>
              <w:rPr>
                <w:rFonts w:ascii="Times New Roman" w:eastAsia="Times New Roman" w:hAnsi="Times New Roman" w:cs="Times New Roman"/>
              </w:rPr>
              <w:t>The Secretariat to provide a report on consequence management in Programme 2</w:t>
            </w:r>
          </w:p>
        </w:tc>
        <w:tc>
          <w:tcPr>
            <w:tcW w:w="2552" w:type="dxa"/>
            <w:shd w:val="clear" w:color="auto" w:fill="auto"/>
            <w:vAlign w:val="center"/>
          </w:tcPr>
          <w:p w:rsidR="00670228" w:rsidRPr="0088573A" w:rsidRDefault="00426B73" w:rsidP="00426B73">
            <w:pPr>
              <w:spacing w:after="0" w:line="280" w:lineRule="exact"/>
              <w:rPr>
                <w:rFonts w:ascii="Times New Roman" w:eastAsia="Times New Roman" w:hAnsi="Times New Roman" w:cs="Times New Roman"/>
              </w:rPr>
            </w:pPr>
            <w:r>
              <w:rPr>
                <w:rFonts w:ascii="Times New Roman" w:eastAsia="Times New Roman" w:hAnsi="Times New Roman" w:cs="Times New Roman"/>
              </w:rPr>
              <w:t>24 October</w:t>
            </w:r>
            <w:r w:rsidR="00514439">
              <w:rPr>
                <w:rFonts w:ascii="Times New Roman" w:eastAsia="Times New Roman" w:hAnsi="Times New Roman" w:cs="Times New Roman"/>
              </w:rPr>
              <w:t xml:space="preserve"> 2017</w:t>
            </w:r>
          </w:p>
        </w:tc>
      </w:tr>
      <w:tr w:rsidR="00670228" w:rsidRPr="0088573A" w:rsidTr="0051521D">
        <w:tc>
          <w:tcPr>
            <w:tcW w:w="2376" w:type="dxa"/>
            <w:vMerge w:val="restart"/>
            <w:shd w:val="clear" w:color="auto" w:fill="auto"/>
            <w:vAlign w:val="center"/>
          </w:tcPr>
          <w:p w:rsidR="00670228" w:rsidRPr="0088573A" w:rsidRDefault="00714AA9" w:rsidP="000F5C6E">
            <w:pPr>
              <w:spacing w:after="0" w:line="280" w:lineRule="exact"/>
              <w:ind w:left="284"/>
              <w:rPr>
                <w:rFonts w:ascii="Times New Roman" w:eastAsia="Times New Roman" w:hAnsi="Times New Roman" w:cs="Times New Roman"/>
              </w:rPr>
            </w:pPr>
            <w:r>
              <w:rPr>
                <w:rFonts w:ascii="Times New Roman" w:eastAsia="Times New Roman" w:hAnsi="Times New Roman" w:cs="Times New Roman"/>
              </w:rPr>
              <w:t>Research Section</w:t>
            </w:r>
          </w:p>
        </w:tc>
        <w:tc>
          <w:tcPr>
            <w:tcW w:w="4536" w:type="dxa"/>
            <w:shd w:val="clear" w:color="auto" w:fill="auto"/>
            <w:vAlign w:val="center"/>
          </w:tcPr>
          <w:p w:rsidR="00670228" w:rsidRPr="0088573A" w:rsidRDefault="00714AA9" w:rsidP="00714AA9">
            <w:pPr>
              <w:spacing w:after="0" w:line="280" w:lineRule="exact"/>
              <w:rPr>
                <w:rFonts w:ascii="Times New Roman" w:eastAsia="Times New Roman" w:hAnsi="Times New Roman" w:cs="Times New Roman"/>
              </w:rPr>
            </w:pPr>
            <w:r>
              <w:rPr>
                <w:rFonts w:ascii="Times New Roman" w:eastAsia="Times New Roman" w:hAnsi="Times New Roman" w:cs="Times New Roman"/>
              </w:rPr>
              <w:t xml:space="preserve">The Committee recommends that the Secretariat provides a report on the Research agenda and its </w:t>
            </w:r>
            <w:r>
              <w:rPr>
                <w:rFonts w:ascii="Times New Roman" w:eastAsia="Times New Roman" w:hAnsi="Times New Roman" w:cs="Times New Roman"/>
              </w:rPr>
              <w:lastRenderedPageBreak/>
              <w:t xml:space="preserve">interaction with the SAPS </w:t>
            </w:r>
          </w:p>
        </w:tc>
        <w:tc>
          <w:tcPr>
            <w:tcW w:w="2552" w:type="dxa"/>
            <w:shd w:val="clear" w:color="auto" w:fill="auto"/>
            <w:vAlign w:val="center"/>
          </w:tcPr>
          <w:p w:rsidR="00670228" w:rsidRPr="0088573A" w:rsidRDefault="00514439" w:rsidP="0051521D">
            <w:pPr>
              <w:spacing w:after="0" w:line="280" w:lineRule="exact"/>
              <w:rPr>
                <w:rFonts w:ascii="Times New Roman" w:eastAsia="Times New Roman" w:hAnsi="Times New Roman" w:cs="Times New Roman"/>
              </w:rPr>
            </w:pPr>
            <w:r>
              <w:rPr>
                <w:rFonts w:ascii="Times New Roman" w:eastAsia="Times New Roman" w:hAnsi="Times New Roman" w:cs="Times New Roman"/>
              </w:rPr>
              <w:lastRenderedPageBreak/>
              <w:t>30 November 2017</w:t>
            </w:r>
          </w:p>
        </w:tc>
      </w:tr>
      <w:tr w:rsidR="00670228" w:rsidRPr="0088573A" w:rsidTr="0051521D">
        <w:tc>
          <w:tcPr>
            <w:tcW w:w="2376" w:type="dxa"/>
            <w:vMerge/>
            <w:shd w:val="clear" w:color="auto" w:fill="auto"/>
            <w:vAlign w:val="center"/>
          </w:tcPr>
          <w:p w:rsidR="00670228" w:rsidRPr="0088573A" w:rsidRDefault="00670228" w:rsidP="0010437C">
            <w:pPr>
              <w:numPr>
                <w:ilvl w:val="0"/>
                <w:numId w:val="2"/>
              </w:numPr>
              <w:spacing w:after="0" w:line="280" w:lineRule="exact"/>
              <w:ind w:left="284" w:hanging="284"/>
              <w:rPr>
                <w:rFonts w:ascii="Times New Roman" w:eastAsia="Times New Roman" w:hAnsi="Times New Roman" w:cs="Times New Roman"/>
              </w:rPr>
            </w:pPr>
          </w:p>
        </w:tc>
        <w:tc>
          <w:tcPr>
            <w:tcW w:w="4536" w:type="dxa"/>
            <w:shd w:val="clear" w:color="auto" w:fill="auto"/>
            <w:vAlign w:val="center"/>
          </w:tcPr>
          <w:p w:rsidR="00670228" w:rsidRPr="0088573A" w:rsidRDefault="00670228" w:rsidP="0051521D">
            <w:pPr>
              <w:spacing w:after="0" w:line="280" w:lineRule="exact"/>
              <w:rPr>
                <w:rFonts w:ascii="Times New Roman" w:eastAsia="Times New Roman" w:hAnsi="Times New Roman" w:cs="Times New Roman"/>
              </w:rPr>
            </w:pPr>
          </w:p>
        </w:tc>
        <w:tc>
          <w:tcPr>
            <w:tcW w:w="2552" w:type="dxa"/>
            <w:shd w:val="clear" w:color="auto" w:fill="auto"/>
            <w:vAlign w:val="center"/>
          </w:tcPr>
          <w:p w:rsidR="00670228" w:rsidRPr="0088573A" w:rsidRDefault="00670228" w:rsidP="0051521D">
            <w:pPr>
              <w:spacing w:after="0" w:line="280" w:lineRule="exact"/>
              <w:rPr>
                <w:rFonts w:ascii="Times New Roman" w:eastAsia="Times New Roman" w:hAnsi="Times New Roman" w:cs="Times New Roman"/>
              </w:rPr>
            </w:pPr>
          </w:p>
        </w:tc>
      </w:tr>
    </w:tbl>
    <w:p w:rsidR="00670228" w:rsidRDefault="00670228" w:rsidP="00670228">
      <w:pPr>
        <w:spacing w:after="200" w:line="240" w:lineRule="auto"/>
        <w:jc w:val="both"/>
        <w:outlineLvl w:val="0"/>
        <w:rPr>
          <w:rFonts w:ascii="Arial" w:hAnsi="Arial" w:cs="Arial"/>
          <w:b/>
        </w:rPr>
      </w:pPr>
    </w:p>
    <w:p w:rsidR="00670228" w:rsidRPr="0088573A" w:rsidRDefault="0010437C" w:rsidP="00670228">
      <w:pPr>
        <w:spacing w:after="200" w:line="276" w:lineRule="auto"/>
        <w:jc w:val="both"/>
        <w:outlineLvl w:val="0"/>
        <w:rPr>
          <w:rFonts w:ascii="Times New Roman" w:hAnsi="Times New Roman" w:cs="Times New Roman"/>
          <w:sz w:val="24"/>
          <w:szCs w:val="24"/>
        </w:rPr>
      </w:pPr>
      <w:r>
        <w:rPr>
          <w:rFonts w:ascii="Times New Roman" w:hAnsi="Times New Roman" w:cs="Times New Roman"/>
          <w:b/>
          <w:sz w:val="24"/>
          <w:szCs w:val="24"/>
        </w:rPr>
        <w:t>8</w:t>
      </w:r>
      <w:r w:rsidR="00670228" w:rsidRPr="0088573A">
        <w:rPr>
          <w:rFonts w:ascii="Times New Roman" w:hAnsi="Times New Roman" w:cs="Times New Roman"/>
          <w:b/>
          <w:sz w:val="24"/>
          <w:szCs w:val="24"/>
        </w:rPr>
        <w:t>.</w:t>
      </w:r>
      <w:r w:rsidR="00670228" w:rsidRPr="0088573A">
        <w:rPr>
          <w:rFonts w:ascii="Times New Roman" w:hAnsi="Times New Roman" w:cs="Times New Roman"/>
          <w:b/>
          <w:sz w:val="24"/>
          <w:szCs w:val="24"/>
        </w:rPr>
        <w:tab/>
        <w:t>COMMITTEE RECOMMENDATIONS</w:t>
      </w:r>
      <w:r w:rsidR="00670228" w:rsidRPr="0088573A">
        <w:rPr>
          <w:rFonts w:ascii="Times New Roman" w:hAnsi="Times New Roman" w:cs="Times New Roman"/>
          <w:sz w:val="24"/>
          <w:szCs w:val="24"/>
        </w:rPr>
        <w:t>:</w:t>
      </w:r>
    </w:p>
    <w:p w:rsidR="00221DA8" w:rsidRDefault="00221DA8" w:rsidP="00861DE1">
      <w:pPr>
        <w:pStyle w:val="ListParagraph"/>
        <w:numPr>
          <w:ilvl w:val="0"/>
          <w:numId w:val="16"/>
        </w:numPr>
        <w:jc w:val="both"/>
        <w:outlineLvl w:val="0"/>
        <w:rPr>
          <w:rFonts w:ascii="Times New Roman" w:hAnsi="Times New Roman"/>
          <w:sz w:val="24"/>
          <w:szCs w:val="24"/>
        </w:rPr>
      </w:pPr>
      <w:r w:rsidRPr="00861DE1">
        <w:rPr>
          <w:rFonts w:ascii="Times New Roman" w:hAnsi="Times New Roman"/>
          <w:sz w:val="24"/>
          <w:szCs w:val="24"/>
        </w:rPr>
        <w:t xml:space="preserve">The Committee </w:t>
      </w:r>
      <w:r w:rsidR="00426B73">
        <w:rPr>
          <w:rFonts w:ascii="Times New Roman" w:hAnsi="Times New Roman"/>
          <w:sz w:val="24"/>
          <w:szCs w:val="24"/>
        </w:rPr>
        <w:t xml:space="preserve">recommends </w:t>
      </w:r>
      <w:r w:rsidRPr="00861DE1">
        <w:rPr>
          <w:rFonts w:ascii="Times New Roman" w:hAnsi="Times New Roman"/>
          <w:sz w:val="24"/>
          <w:szCs w:val="24"/>
        </w:rPr>
        <w:t>that the Secretariat develop action plans to improve financial management controls</w:t>
      </w:r>
      <w:r w:rsidR="00426B73">
        <w:rPr>
          <w:rFonts w:ascii="Times New Roman" w:hAnsi="Times New Roman"/>
          <w:sz w:val="24"/>
          <w:szCs w:val="24"/>
        </w:rPr>
        <w:t xml:space="preserve">, obtain a clean audit opinion </w:t>
      </w:r>
      <w:r w:rsidRPr="00861DE1">
        <w:rPr>
          <w:rFonts w:ascii="Times New Roman" w:hAnsi="Times New Roman"/>
          <w:sz w:val="24"/>
          <w:szCs w:val="24"/>
        </w:rPr>
        <w:t xml:space="preserve">and provide quarterly reports to the Portfolio Committee. </w:t>
      </w:r>
    </w:p>
    <w:p w:rsidR="00861DE1" w:rsidRPr="00861DE1" w:rsidRDefault="00861DE1" w:rsidP="00861DE1">
      <w:pPr>
        <w:pStyle w:val="ListParagraph"/>
        <w:jc w:val="both"/>
        <w:outlineLvl w:val="0"/>
        <w:rPr>
          <w:rFonts w:ascii="Times New Roman" w:hAnsi="Times New Roman"/>
          <w:sz w:val="24"/>
          <w:szCs w:val="24"/>
        </w:rPr>
      </w:pPr>
    </w:p>
    <w:p w:rsidR="00221DA8" w:rsidRDefault="00221DA8" w:rsidP="00861DE1">
      <w:pPr>
        <w:pStyle w:val="ListParagraph"/>
        <w:numPr>
          <w:ilvl w:val="0"/>
          <w:numId w:val="16"/>
        </w:numPr>
        <w:jc w:val="both"/>
        <w:outlineLvl w:val="0"/>
        <w:rPr>
          <w:rFonts w:ascii="Times New Roman" w:hAnsi="Times New Roman"/>
          <w:sz w:val="24"/>
          <w:szCs w:val="24"/>
        </w:rPr>
      </w:pPr>
      <w:r w:rsidRPr="00861DE1">
        <w:rPr>
          <w:rFonts w:ascii="Times New Roman" w:hAnsi="Times New Roman"/>
          <w:sz w:val="24"/>
          <w:szCs w:val="24"/>
        </w:rPr>
        <w:t xml:space="preserve">The Committee recommends that the Secretariat fills all its vacant posts </w:t>
      </w:r>
      <w:r w:rsidR="0071612A">
        <w:rPr>
          <w:rFonts w:ascii="Times New Roman" w:hAnsi="Times New Roman"/>
          <w:sz w:val="24"/>
          <w:szCs w:val="24"/>
        </w:rPr>
        <w:t xml:space="preserve">as a matter of urgency </w:t>
      </w:r>
      <w:r w:rsidRPr="00861DE1">
        <w:rPr>
          <w:rFonts w:ascii="Times New Roman" w:hAnsi="Times New Roman"/>
          <w:sz w:val="24"/>
          <w:szCs w:val="24"/>
        </w:rPr>
        <w:t xml:space="preserve">and provide the Committee with a copy of the reviewed organisational structure. </w:t>
      </w:r>
    </w:p>
    <w:p w:rsidR="0071612A" w:rsidRPr="0071612A" w:rsidRDefault="0071612A" w:rsidP="0071612A">
      <w:pPr>
        <w:pStyle w:val="ListParagraph"/>
        <w:rPr>
          <w:rFonts w:ascii="Times New Roman" w:hAnsi="Times New Roman"/>
          <w:sz w:val="24"/>
          <w:szCs w:val="24"/>
        </w:rPr>
      </w:pPr>
    </w:p>
    <w:p w:rsidR="00C801B9" w:rsidRDefault="00C801B9" w:rsidP="00861DE1">
      <w:pPr>
        <w:pStyle w:val="ListParagraph"/>
        <w:numPr>
          <w:ilvl w:val="0"/>
          <w:numId w:val="16"/>
        </w:numPr>
        <w:jc w:val="both"/>
        <w:outlineLvl w:val="0"/>
        <w:rPr>
          <w:rFonts w:ascii="Times New Roman" w:hAnsi="Times New Roman"/>
          <w:sz w:val="24"/>
          <w:szCs w:val="24"/>
        </w:rPr>
      </w:pPr>
      <w:r>
        <w:rPr>
          <w:rFonts w:ascii="Times New Roman" w:hAnsi="Times New Roman"/>
          <w:sz w:val="24"/>
          <w:szCs w:val="24"/>
        </w:rPr>
        <w:t xml:space="preserve">The Committee recommends that the Executive Authority immediately facilitates the acceptance of the SAPS to pay the R6 million in legal fees accrued by the Secretariat. </w:t>
      </w:r>
    </w:p>
    <w:p w:rsidR="00861DE1" w:rsidRPr="00861DE1" w:rsidRDefault="00861DE1" w:rsidP="00861DE1">
      <w:pPr>
        <w:pStyle w:val="ListParagraph"/>
        <w:rPr>
          <w:rFonts w:ascii="Times New Roman" w:hAnsi="Times New Roman"/>
          <w:sz w:val="24"/>
          <w:szCs w:val="24"/>
        </w:rPr>
      </w:pPr>
    </w:p>
    <w:p w:rsidR="00221DA8" w:rsidRDefault="00221DA8" w:rsidP="00861DE1">
      <w:pPr>
        <w:pStyle w:val="ListParagraph"/>
        <w:numPr>
          <w:ilvl w:val="0"/>
          <w:numId w:val="16"/>
        </w:numPr>
        <w:jc w:val="both"/>
        <w:outlineLvl w:val="0"/>
        <w:rPr>
          <w:rFonts w:ascii="Times New Roman" w:hAnsi="Times New Roman"/>
          <w:sz w:val="24"/>
          <w:szCs w:val="24"/>
        </w:rPr>
      </w:pPr>
      <w:r w:rsidRPr="00861DE1">
        <w:rPr>
          <w:rFonts w:ascii="Times New Roman" w:hAnsi="Times New Roman"/>
          <w:sz w:val="24"/>
          <w:szCs w:val="24"/>
        </w:rPr>
        <w:t xml:space="preserve">The Committee </w:t>
      </w:r>
      <w:r w:rsidR="00126006" w:rsidRPr="00861DE1">
        <w:rPr>
          <w:rFonts w:ascii="Times New Roman" w:hAnsi="Times New Roman"/>
          <w:sz w:val="24"/>
          <w:szCs w:val="24"/>
        </w:rPr>
        <w:t>recommends that the Secretariat reviews its performance indicators</w:t>
      </w:r>
      <w:r w:rsidR="00426B73">
        <w:rPr>
          <w:rFonts w:ascii="Times New Roman" w:hAnsi="Times New Roman"/>
          <w:sz w:val="24"/>
          <w:szCs w:val="24"/>
        </w:rPr>
        <w:t>, include the technical indication descriptors</w:t>
      </w:r>
      <w:r w:rsidR="00126006" w:rsidRPr="00861DE1">
        <w:rPr>
          <w:rFonts w:ascii="Times New Roman" w:hAnsi="Times New Roman"/>
          <w:sz w:val="24"/>
          <w:szCs w:val="24"/>
        </w:rPr>
        <w:t xml:space="preserve"> identified by the Auditor-General</w:t>
      </w:r>
      <w:r w:rsidR="00426B73">
        <w:rPr>
          <w:rFonts w:ascii="Times New Roman" w:hAnsi="Times New Roman"/>
          <w:sz w:val="24"/>
          <w:szCs w:val="24"/>
        </w:rPr>
        <w:t>,</w:t>
      </w:r>
      <w:r w:rsidR="00126006" w:rsidRPr="00861DE1">
        <w:rPr>
          <w:rFonts w:ascii="Times New Roman" w:hAnsi="Times New Roman"/>
          <w:sz w:val="24"/>
          <w:szCs w:val="24"/>
        </w:rPr>
        <w:t xml:space="preserve"> and make it specific and measurable</w:t>
      </w:r>
      <w:r w:rsidR="0071612A">
        <w:rPr>
          <w:rFonts w:ascii="Times New Roman" w:hAnsi="Times New Roman"/>
          <w:sz w:val="24"/>
          <w:szCs w:val="24"/>
        </w:rPr>
        <w:t xml:space="preserve"> in terms of the SMART criteria</w:t>
      </w:r>
      <w:r w:rsidR="00126006" w:rsidRPr="00861DE1">
        <w:rPr>
          <w:rFonts w:ascii="Times New Roman" w:hAnsi="Times New Roman"/>
          <w:sz w:val="24"/>
          <w:szCs w:val="24"/>
        </w:rPr>
        <w:t xml:space="preserve">. </w:t>
      </w:r>
      <w:r w:rsidR="00426B73">
        <w:rPr>
          <w:rFonts w:ascii="Times New Roman" w:hAnsi="Times New Roman"/>
          <w:sz w:val="24"/>
          <w:szCs w:val="24"/>
        </w:rPr>
        <w:t>The Secretariat should include School Safety Protocols and the completion of Safety Audits which are priority MTSF targets</w:t>
      </w:r>
      <w:r w:rsidR="00F01970">
        <w:rPr>
          <w:rFonts w:ascii="Times New Roman" w:hAnsi="Times New Roman"/>
          <w:sz w:val="24"/>
          <w:szCs w:val="24"/>
        </w:rPr>
        <w:t xml:space="preserve">. </w:t>
      </w:r>
      <w:r w:rsidR="00126006" w:rsidRPr="00861DE1">
        <w:rPr>
          <w:rFonts w:ascii="Times New Roman" w:hAnsi="Times New Roman"/>
          <w:sz w:val="24"/>
          <w:szCs w:val="24"/>
        </w:rPr>
        <w:t>T</w:t>
      </w:r>
      <w:r w:rsidRPr="00861DE1">
        <w:rPr>
          <w:rFonts w:ascii="Times New Roman" w:hAnsi="Times New Roman"/>
          <w:sz w:val="24"/>
          <w:szCs w:val="24"/>
        </w:rPr>
        <w:t xml:space="preserve">he Secretariat should indicate the manner in which performance indicators and targets will be reviewed in future to ensure that it complies with the FMPPI. </w:t>
      </w:r>
    </w:p>
    <w:p w:rsidR="00861DE1" w:rsidRPr="00861DE1" w:rsidRDefault="00861DE1" w:rsidP="00861DE1">
      <w:pPr>
        <w:pStyle w:val="ListParagraph"/>
        <w:rPr>
          <w:rFonts w:ascii="Times New Roman" w:hAnsi="Times New Roman"/>
          <w:sz w:val="24"/>
          <w:szCs w:val="24"/>
        </w:rPr>
      </w:pPr>
    </w:p>
    <w:p w:rsidR="00F01970" w:rsidRDefault="00221DA8" w:rsidP="00B11D62">
      <w:pPr>
        <w:pStyle w:val="ListParagraph"/>
        <w:numPr>
          <w:ilvl w:val="0"/>
          <w:numId w:val="16"/>
        </w:numPr>
        <w:jc w:val="both"/>
        <w:outlineLvl w:val="0"/>
        <w:rPr>
          <w:rFonts w:ascii="Times New Roman" w:hAnsi="Times New Roman"/>
          <w:sz w:val="24"/>
          <w:szCs w:val="24"/>
        </w:rPr>
      </w:pPr>
      <w:r w:rsidRPr="00F01970">
        <w:rPr>
          <w:rFonts w:ascii="Times New Roman" w:hAnsi="Times New Roman"/>
          <w:sz w:val="24"/>
          <w:szCs w:val="24"/>
        </w:rPr>
        <w:t xml:space="preserve">The Committee </w:t>
      </w:r>
      <w:r w:rsidR="00BC6615" w:rsidRPr="00F01970">
        <w:rPr>
          <w:rFonts w:ascii="Times New Roman" w:hAnsi="Times New Roman"/>
          <w:sz w:val="24"/>
          <w:szCs w:val="24"/>
        </w:rPr>
        <w:t>recommends that the Secretariat indicate</w:t>
      </w:r>
      <w:r w:rsidRPr="00F01970">
        <w:rPr>
          <w:rFonts w:ascii="Times New Roman" w:hAnsi="Times New Roman"/>
          <w:sz w:val="24"/>
          <w:szCs w:val="24"/>
        </w:rPr>
        <w:t xml:space="preserve"> which </w:t>
      </w:r>
      <w:r w:rsidR="00F01970" w:rsidRPr="00F01970">
        <w:rPr>
          <w:rFonts w:ascii="Times New Roman" w:hAnsi="Times New Roman"/>
          <w:sz w:val="24"/>
          <w:szCs w:val="24"/>
        </w:rPr>
        <w:t>findings of the</w:t>
      </w:r>
      <w:r w:rsidRPr="00F01970">
        <w:rPr>
          <w:rFonts w:ascii="Times New Roman" w:hAnsi="Times New Roman"/>
          <w:sz w:val="24"/>
          <w:szCs w:val="24"/>
        </w:rPr>
        <w:t xml:space="preserve"> AGSA </w:t>
      </w:r>
      <w:r w:rsidR="00F01970">
        <w:rPr>
          <w:rFonts w:ascii="Times New Roman" w:hAnsi="Times New Roman"/>
          <w:sz w:val="24"/>
          <w:szCs w:val="24"/>
        </w:rPr>
        <w:t xml:space="preserve">and the internal audit </w:t>
      </w:r>
      <w:r w:rsidRPr="00F01970">
        <w:rPr>
          <w:rFonts w:ascii="Times New Roman" w:hAnsi="Times New Roman"/>
          <w:sz w:val="24"/>
          <w:szCs w:val="24"/>
        </w:rPr>
        <w:t>were not implemented the 2016/17 financial year</w:t>
      </w:r>
      <w:r w:rsidR="00F01970">
        <w:rPr>
          <w:rFonts w:ascii="Times New Roman" w:hAnsi="Times New Roman"/>
          <w:sz w:val="24"/>
          <w:szCs w:val="24"/>
        </w:rPr>
        <w:t>.</w:t>
      </w:r>
    </w:p>
    <w:p w:rsidR="00F01970" w:rsidRPr="00F01970" w:rsidRDefault="00F01970" w:rsidP="00F01970">
      <w:pPr>
        <w:pStyle w:val="ListParagraph"/>
        <w:rPr>
          <w:rFonts w:ascii="Times New Roman" w:hAnsi="Times New Roman"/>
          <w:sz w:val="24"/>
          <w:szCs w:val="24"/>
        </w:rPr>
      </w:pPr>
    </w:p>
    <w:p w:rsidR="00221DA8" w:rsidRDefault="00221DA8" w:rsidP="00861DE1">
      <w:pPr>
        <w:pStyle w:val="ListParagraph"/>
        <w:numPr>
          <w:ilvl w:val="0"/>
          <w:numId w:val="16"/>
        </w:numPr>
        <w:jc w:val="both"/>
        <w:outlineLvl w:val="0"/>
        <w:rPr>
          <w:rFonts w:ascii="Times New Roman" w:hAnsi="Times New Roman"/>
          <w:sz w:val="24"/>
          <w:szCs w:val="24"/>
        </w:rPr>
      </w:pPr>
      <w:r w:rsidRPr="00861DE1">
        <w:rPr>
          <w:rFonts w:ascii="Times New Roman" w:hAnsi="Times New Roman"/>
          <w:sz w:val="24"/>
          <w:szCs w:val="24"/>
        </w:rPr>
        <w:t xml:space="preserve">The Committee </w:t>
      </w:r>
      <w:r w:rsidR="00BC6615" w:rsidRPr="00861DE1">
        <w:rPr>
          <w:rFonts w:ascii="Times New Roman" w:hAnsi="Times New Roman"/>
          <w:sz w:val="24"/>
          <w:szCs w:val="24"/>
        </w:rPr>
        <w:t>recommends that t</w:t>
      </w:r>
      <w:r w:rsidRPr="00861DE1">
        <w:rPr>
          <w:rFonts w:ascii="Times New Roman" w:hAnsi="Times New Roman"/>
          <w:sz w:val="24"/>
          <w:szCs w:val="24"/>
        </w:rPr>
        <w:t>he Audit and Risk Committee should monitor the implementation of the AGSA recommendations and intervene when necessary with the management of the Secretariat</w:t>
      </w:r>
      <w:r w:rsidR="00F01970">
        <w:rPr>
          <w:rFonts w:ascii="Times New Roman" w:hAnsi="Times New Roman"/>
          <w:sz w:val="24"/>
          <w:szCs w:val="24"/>
        </w:rPr>
        <w:t xml:space="preserve"> and engage with the Portfolio Committee where necessary</w:t>
      </w:r>
      <w:r w:rsidRPr="00861DE1">
        <w:rPr>
          <w:rFonts w:ascii="Times New Roman" w:hAnsi="Times New Roman"/>
          <w:sz w:val="24"/>
          <w:szCs w:val="24"/>
        </w:rPr>
        <w:t xml:space="preserve">. </w:t>
      </w:r>
    </w:p>
    <w:p w:rsidR="00861DE1" w:rsidRPr="00861DE1" w:rsidRDefault="00861DE1" w:rsidP="00861DE1">
      <w:pPr>
        <w:pStyle w:val="ListParagraph"/>
        <w:rPr>
          <w:rFonts w:ascii="Times New Roman" w:hAnsi="Times New Roman"/>
          <w:sz w:val="24"/>
          <w:szCs w:val="24"/>
        </w:rPr>
      </w:pPr>
    </w:p>
    <w:p w:rsidR="0071612A" w:rsidRPr="0071612A" w:rsidRDefault="00221DA8" w:rsidP="0071612A">
      <w:pPr>
        <w:pStyle w:val="ListParagraph"/>
        <w:numPr>
          <w:ilvl w:val="0"/>
          <w:numId w:val="16"/>
        </w:numPr>
        <w:jc w:val="both"/>
        <w:outlineLvl w:val="0"/>
        <w:rPr>
          <w:rFonts w:ascii="Times New Roman" w:hAnsi="Times New Roman"/>
          <w:sz w:val="24"/>
          <w:szCs w:val="24"/>
        </w:rPr>
      </w:pPr>
      <w:r w:rsidRPr="0071612A">
        <w:rPr>
          <w:rFonts w:ascii="Times New Roman" w:hAnsi="Times New Roman"/>
          <w:sz w:val="24"/>
          <w:szCs w:val="24"/>
        </w:rPr>
        <w:t xml:space="preserve">The Committee </w:t>
      </w:r>
      <w:r w:rsidR="00BC6615" w:rsidRPr="0071612A">
        <w:rPr>
          <w:rFonts w:ascii="Times New Roman" w:hAnsi="Times New Roman"/>
          <w:sz w:val="24"/>
          <w:szCs w:val="24"/>
        </w:rPr>
        <w:t xml:space="preserve">recommends that </w:t>
      </w:r>
      <w:r w:rsidRPr="0071612A">
        <w:rPr>
          <w:rFonts w:ascii="Times New Roman" w:hAnsi="Times New Roman"/>
          <w:sz w:val="24"/>
          <w:szCs w:val="24"/>
        </w:rPr>
        <w:t xml:space="preserve">the Internal Audit staff component </w:t>
      </w:r>
      <w:r w:rsidR="00BC6615" w:rsidRPr="0071612A">
        <w:rPr>
          <w:rFonts w:ascii="Times New Roman" w:hAnsi="Times New Roman"/>
          <w:sz w:val="24"/>
          <w:szCs w:val="24"/>
        </w:rPr>
        <w:t xml:space="preserve">must be </w:t>
      </w:r>
      <w:r w:rsidRPr="0071612A">
        <w:rPr>
          <w:rFonts w:ascii="Times New Roman" w:hAnsi="Times New Roman"/>
          <w:sz w:val="24"/>
          <w:szCs w:val="24"/>
        </w:rPr>
        <w:t>strengthen</w:t>
      </w:r>
      <w:r w:rsidR="00BC6615" w:rsidRPr="0071612A">
        <w:rPr>
          <w:rFonts w:ascii="Times New Roman" w:hAnsi="Times New Roman"/>
          <w:sz w:val="24"/>
          <w:szCs w:val="24"/>
        </w:rPr>
        <w:t>ed</w:t>
      </w:r>
      <w:r w:rsidRPr="0071612A">
        <w:rPr>
          <w:rFonts w:ascii="Times New Roman" w:hAnsi="Times New Roman"/>
          <w:sz w:val="24"/>
          <w:szCs w:val="24"/>
        </w:rPr>
        <w:t xml:space="preserve"> </w:t>
      </w:r>
      <w:r w:rsidR="00BC6615" w:rsidRPr="0071612A">
        <w:rPr>
          <w:rFonts w:ascii="Times New Roman" w:hAnsi="Times New Roman"/>
          <w:sz w:val="24"/>
          <w:szCs w:val="24"/>
        </w:rPr>
        <w:t>with human</w:t>
      </w:r>
      <w:r w:rsidRPr="0071612A">
        <w:rPr>
          <w:rFonts w:ascii="Times New Roman" w:hAnsi="Times New Roman"/>
          <w:sz w:val="24"/>
          <w:szCs w:val="24"/>
        </w:rPr>
        <w:t xml:space="preserve"> resource and material capacity of the Component.</w:t>
      </w:r>
    </w:p>
    <w:p w:rsidR="00221DA8" w:rsidRPr="00861DE1" w:rsidRDefault="00221DA8" w:rsidP="0071612A">
      <w:pPr>
        <w:pStyle w:val="ListParagraph"/>
        <w:jc w:val="both"/>
        <w:outlineLvl w:val="0"/>
        <w:rPr>
          <w:rFonts w:ascii="Times New Roman" w:hAnsi="Times New Roman"/>
          <w:sz w:val="24"/>
          <w:szCs w:val="24"/>
        </w:rPr>
      </w:pPr>
      <w:r w:rsidRPr="00861DE1">
        <w:rPr>
          <w:rFonts w:ascii="Times New Roman" w:hAnsi="Times New Roman"/>
          <w:sz w:val="24"/>
          <w:szCs w:val="24"/>
        </w:rPr>
        <w:t xml:space="preserve"> </w:t>
      </w:r>
    </w:p>
    <w:p w:rsidR="00861DE1" w:rsidRDefault="00221DA8" w:rsidP="00861DE1">
      <w:pPr>
        <w:pStyle w:val="ListParagraph"/>
        <w:numPr>
          <w:ilvl w:val="0"/>
          <w:numId w:val="16"/>
        </w:numPr>
        <w:jc w:val="both"/>
        <w:outlineLvl w:val="0"/>
        <w:rPr>
          <w:rFonts w:ascii="Times New Roman" w:hAnsi="Times New Roman"/>
          <w:sz w:val="24"/>
          <w:szCs w:val="24"/>
        </w:rPr>
      </w:pPr>
      <w:r w:rsidRPr="00861DE1">
        <w:rPr>
          <w:rFonts w:ascii="Times New Roman" w:hAnsi="Times New Roman"/>
          <w:sz w:val="24"/>
          <w:szCs w:val="24"/>
        </w:rPr>
        <w:t xml:space="preserve">The </w:t>
      </w:r>
      <w:r w:rsidR="00861DE1" w:rsidRPr="00861DE1">
        <w:rPr>
          <w:rFonts w:ascii="Times New Roman" w:hAnsi="Times New Roman"/>
          <w:sz w:val="24"/>
          <w:szCs w:val="24"/>
        </w:rPr>
        <w:t>Committee recommends</w:t>
      </w:r>
      <w:r w:rsidR="00BC6615" w:rsidRPr="00861DE1">
        <w:rPr>
          <w:rFonts w:ascii="Times New Roman" w:hAnsi="Times New Roman"/>
          <w:sz w:val="24"/>
          <w:szCs w:val="24"/>
        </w:rPr>
        <w:t xml:space="preserve"> </w:t>
      </w:r>
      <w:r w:rsidRPr="00861DE1">
        <w:rPr>
          <w:rFonts w:ascii="Times New Roman" w:hAnsi="Times New Roman"/>
          <w:sz w:val="24"/>
          <w:szCs w:val="24"/>
        </w:rPr>
        <w:t xml:space="preserve">that the Secretariat should implement consequence management in order to address </w:t>
      </w:r>
      <w:r w:rsidR="0071612A">
        <w:rPr>
          <w:rFonts w:ascii="Times New Roman" w:hAnsi="Times New Roman"/>
          <w:sz w:val="24"/>
          <w:szCs w:val="24"/>
        </w:rPr>
        <w:t xml:space="preserve">financial and performance </w:t>
      </w:r>
      <w:r w:rsidRPr="00861DE1">
        <w:rPr>
          <w:rFonts w:ascii="Times New Roman" w:hAnsi="Times New Roman"/>
          <w:sz w:val="24"/>
          <w:szCs w:val="24"/>
        </w:rPr>
        <w:t xml:space="preserve">deficiencies in the </w:t>
      </w:r>
      <w:r w:rsidR="00861DE1">
        <w:rPr>
          <w:rFonts w:ascii="Times New Roman" w:hAnsi="Times New Roman"/>
          <w:sz w:val="24"/>
          <w:szCs w:val="24"/>
        </w:rPr>
        <w:t>D</w:t>
      </w:r>
      <w:r w:rsidR="00F01970">
        <w:rPr>
          <w:rFonts w:ascii="Times New Roman" w:hAnsi="Times New Roman"/>
          <w:sz w:val="24"/>
          <w:szCs w:val="24"/>
        </w:rPr>
        <w:t>epartment, starting with the SMS level.</w:t>
      </w:r>
    </w:p>
    <w:p w:rsidR="00221DA8" w:rsidRPr="00861DE1" w:rsidRDefault="00221DA8" w:rsidP="00861DE1">
      <w:pPr>
        <w:pStyle w:val="ListParagraph"/>
        <w:jc w:val="both"/>
        <w:outlineLvl w:val="0"/>
        <w:rPr>
          <w:rFonts w:ascii="Times New Roman" w:hAnsi="Times New Roman"/>
          <w:sz w:val="24"/>
          <w:szCs w:val="24"/>
        </w:rPr>
      </w:pPr>
      <w:r w:rsidRPr="00861DE1">
        <w:rPr>
          <w:rFonts w:ascii="Times New Roman" w:hAnsi="Times New Roman"/>
          <w:sz w:val="24"/>
          <w:szCs w:val="24"/>
        </w:rPr>
        <w:t xml:space="preserve"> </w:t>
      </w:r>
    </w:p>
    <w:p w:rsidR="00861DE1" w:rsidRPr="00861DE1" w:rsidRDefault="00861DE1" w:rsidP="00861DE1">
      <w:pPr>
        <w:pStyle w:val="ListParagraph"/>
        <w:rPr>
          <w:rFonts w:ascii="Times New Roman" w:hAnsi="Times New Roman"/>
          <w:sz w:val="24"/>
          <w:szCs w:val="24"/>
        </w:rPr>
      </w:pPr>
    </w:p>
    <w:p w:rsidR="00861DE1" w:rsidRDefault="00221DA8" w:rsidP="00861DE1">
      <w:pPr>
        <w:pStyle w:val="ListParagraph"/>
        <w:numPr>
          <w:ilvl w:val="0"/>
          <w:numId w:val="16"/>
        </w:numPr>
        <w:jc w:val="both"/>
        <w:outlineLvl w:val="0"/>
        <w:rPr>
          <w:rFonts w:ascii="Times New Roman" w:hAnsi="Times New Roman"/>
          <w:sz w:val="24"/>
          <w:szCs w:val="24"/>
        </w:rPr>
      </w:pPr>
      <w:r w:rsidRPr="00861DE1">
        <w:rPr>
          <w:rFonts w:ascii="Times New Roman" w:hAnsi="Times New Roman"/>
          <w:sz w:val="24"/>
          <w:szCs w:val="24"/>
        </w:rPr>
        <w:lastRenderedPageBreak/>
        <w:t xml:space="preserve">The Committee </w:t>
      </w:r>
      <w:r w:rsidR="00BC6615" w:rsidRPr="00861DE1">
        <w:rPr>
          <w:rFonts w:ascii="Times New Roman" w:hAnsi="Times New Roman"/>
          <w:sz w:val="24"/>
          <w:szCs w:val="24"/>
        </w:rPr>
        <w:t xml:space="preserve">recommends that </w:t>
      </w:r>
      <w:r w:rsidRPr="00861DE1">
        <w:rPr>
          <w:rFonts w:ascii="Times New Roman" w:hAnsi="Times New Roman"/>
          <w:sz w:val="24"/>
          <w:szCs w:val="24"/>
        </w:rPr>
        <w:t xml:space="preserve">the Secretariat to </w:t>
      </w:r>
      <w:r w:rsidR="00C34377" w:rsidRPr="00861DE1">
        <w:rPr>
          <w:rFonts w:ascii="Times New Roman" w:hAnsi="Times New Roman"/>
          <w:sz w:val="24"/>
          <w:szCs w:val="24"/>
        </w:rPr>
        <w:t xml:space="preserve">provide a report on </w:t>
      </w:r>
      <w:r w:rsidRPr="00861DE1">
        <w:rPr>
          <w:rFonts w:ascii="Times New Roman" w:hAnsi="Times New Roman"/>
          <w:sz w:val="24"/>
          <w:szCs w:val="24"/>
        </w:rPr>
        <w:t xml:space="preserve">what measures </w:t>
      </w:r>
      <w:r w:rsidR="00C34377" w:rsidRPr="00861DE1">
        <w:rPr>
          <w:rFonts w:ascii="Times New Roman" w:hAnsi="Times New Roman"/>
          <w:sz w:val="24"/>
          <w:szCs w:val="24"/>
        </w:rPr>
        <w:t xml:space="preserve">it has </w:t>
      </w:r>
      <w:r w:rsidRPr="00861DE1">
        <w:rPr>
          <w:rFonts w:ascii="Times New Roman" w:hAnsi="Times New Roman"/>
          <w:sz w:val="24"/>
          <w:szCs w:val="24"/>
        </w:rPr>
        <w:t xml:space="preserve">put in place to keep accruals to a minimum, as this has been the basis of qualified audit opinions in two (2) previous financial years. </w:t>
      </w:r>
    </w:p>
    <w:p w:rsidR="00861DE1" w:rsidRPr="00861DE1" w:rsidRDefault="00861DE1" w:rsidP="00861DE1">
      <w:pPr>
        <w:pStyle w:val="ListParagraph"/>
        <w:rPr>
          <w:rFonts w:ascii="Times New Roman" w:hAnsi="Times New Roman"/>
          <w:sz w:val="24"/>
          <w:szCs w:val="24"/>
        </w:rPr>
      </w:pPr>
    </w:p>
    <w:p w:rsidR="00861DE1" w:rsidRDefault="00221DA8" w:rsidP="00861DE1">
      <w:pPr>
        <w:pStyle w:val="ListParagraph"/>
        <w:numPr>
          <w:ilvl w:val="0"/>
          <w:numId w:val="16"/>
        </w:numPr>
        <w:jc w:val="both"/>
        <w:outlineLvl w:val="0"/>
        <w:rPr>
          <w:rFonts w:ascii="Times New Roman" w:hAnsi="Times New Roman"/>
          <w:sz w:val="24"/>
          <w:szCs w:val="24"/>
        </w:rPr>
      </w:pPr>
      <w:r w:rsidRPr="00861DE1">
        <w:rPr>
          <w:rFonts w:ascii="Times New Roman" w:hAnsi="Times New Roman"/>
          <w:sz w:val="24"/>
          <w:szCs w:val="24"/>
        </w:rPr>
        <w:t xml:space="preserve">The Committee </w:t>
      </w:r>
      <w:r w:rsidR="00C34377" w:rsidRPr="00861DE1">
        <w:rPr>
          <w:rFonts w:ascii="Times New Roman" w:hAnsi="Times New Roman"/>
          <w:sz w:val="24"/>
          <w:szCs w:val="24"/>
        </w:rPr>
        <w:t xml:space="preserve">recommends that </w:t>
      </w:r>
      <w:r w:rsidRPr="00861DE1">
        <w:rPr>
          <w:rFonts w:ascii="Times New Roman" w:hAnsi="Times New Roman"/>
          <w:sz w:val="24"/>
          <w:szCs w:val="24"/>
        </w:rPr>
        <w:t xml:space="preserve">the Secretariat </w:t>
      </w:r>
      <w:r w:rsidR="00C34377" w:rsidRPr="00861DE1">
        <w:rPr>
          <w:rFonts w:ascii="Times New Roman" w:hAnsi="Times New Roman"/>
          <w:sz w:val="24"/>
          <w:szCs w:val="24"/>
        </w:rPr>
        <w:t xml:space="preserve">address </w:t>
      </w:r>
      <w:r w:rsidRPr="00861DE1">
        <w:rPr>
          <w:rFonts w:ascii="Times New Roman" w:hAnsi="Times New Roman"/>
          <w:sz w:val="24"/>
          <w:szCs w:val="24"/>
        </w:rPr>
        <w:t xml:space="preserve">overspending </w:t>
      </w:r>
      <w:r w:rsidR="00C34377" w:rsidRPr="00861DE1">
        <w:rPr>
          <w:rFonts w:ascii="Times New Roman" w:hAnsi="Times New Roman"/>
          <w:sz w:val="24"/>
          <w:szCs w:val="24"/>
        </w:rPr>
        <w:t xml:space="preserve">that </w:t>
      </w:r>
      <w:r w:rsidRPr="00861DE1">
        <w:rPr>
          <w:rFonts w:ascii="Times New Roman" w:hAnsi="Times New Roman"/>
          <w:sz w:val="24"/>
          <w:szCs w:val="24"/>
        </w:rPr>
        <w:t>led to unauthorised expenditure recorded in the 2016/17 financial year</w:t>
      </w:r>
      <w:r w:rsidR="00C34377" w:rsidRPr="00861DE1">
        <w:rPr>
          <w:rFonts w:ascii="Times New Roman" w:hAnsi="Times New Roman"/>
          <w:sz w:val="24"/>
          <w:szCs w:val="24"/>
        </w:rPr>
        <w:t xml:space="preserve"> and </w:t>
      </w:r>
      <w:r w:rsidRPr="00861DE1">
        <w:rPr>
          <w:rFonts w:ascii="Times New Roman" w:hAnsi="Times New Roman"/>
          <w:sz w:val="24"/>
          <w:szCs w:val="24"/>
        </w:rPr>
        <w:t>indicate the manner in which expenditure will be stabilised in coming financial years.</w:t>
      </w:r>
    </w:p>
    <w:p w:rsidR="00861DE1" w:rsidRPr="00861DE1" w:rsidRDefault="00861DE1" w:rsidP="00861DE1">
      <w:pPr>
        <w:pStyle w:val="ListParagraph"/>
        <w:rPr>
          <w:rFonts w:ascii="Times New Roman" w:hAnsi="Times New Roman"/>
          <w:sz w:val="24"/>
          <w:szCs w:val="24"/>
        </w:rPr>
      </w:pPr>
    </w:p>
    <w:p w:rsidR="00861DE1" w:rsidRDefault="00221DA8" w:rsidP="00861DE1">
      <w:pPr>
        <w:pStyle w:val="ListParagraph"/>
        <w:numPr>
          <w:ilvl w:val="0"/>
          <w:numId w:val="16"/>
        </w:numPr>
        <w:jc w:val="both"/>
        <w:outlineLvl w:val="0"/>
        <w:rPr>
          <w:rFonts w:ascii="Times New Roman" w:hAnsi="Times New Roman"/>
          <w:sz w:val="24"/>
          <w:szCs w:val="24"/>
        </w:rPr>
      </w:pPr>
      <w:r w:rsidRPr="00861DE1">
        <w:rPr>
          <w:rFonts w:ascii="Times New Roman" w:hAnsi="Times New Roman"/>
          <w:sz w:val="24"/>
          <w:szCs w:val="24"/>
        </w:rPr>
        <w:t xml:space="preserve">The Committee </w:t>
      </w:r>
      <w:r w:rsidR="00C34377" w:rsidRPr="00861DE1">
        <w:rPr>
          <w:rFonts w:ascii="Times New Roman" w:hAnsi="Times New Roman"/>
          <w:sz w:val="24"/>
          <w:szCs w:val="24"/>
        </w:rPr>
        <w:t xml:space="preserve">recommends that the Secretariat should </w:t>
      </w:r>
      <w:r w:rsidR="00F01970">
        <w:rPr>
          <w:rFonts w:ascii="Times New Roman" w:hAnsi="Times New Roman"/>
          <w:sz w:val="24"/>
          <w:szCs w:val="24"/>
        </w:rPr>
        <w:t xml:space="preserve">prioritise the implementation of the </w:t>
      </w:r>
      <w:r w:rsidRPr="00861DE1">
        <w:rPr>
          <w:rFonts w:ascii="Times New Roman" w:hAnsi="Times New Roman"/>
          <w:sz w:val="24"/>
          <w:szCs w:val="24"/>
        </w:rPr>
        <w:t xml:space="preserve">Service Delivery Improvement Plan (SDIP) and </w:t>
      </w:r>
      <w:r w:rsidR="00C34377" w:rsidRPr="00861DE1">
        <w:rPr>
          <w:rFonts w:ascii="Times New Roman" w:hAnsi="Times New Roman"/>
          <w:sz w:val="24"/>
          <w:szCs w:val="24"/>
        </w:rPr>
        <w:t xml:space="preserve">indicate when </w:t>
      </w:r>
      <w:r w:rsidRPr="00861DE1">
        <w:rPr>
          <w:rFonts w:ascii="Times New Roman" w:hAnsi="Times New Roman"/>
          <w:sz w:val="24"/>
          <w:szCs w:val="24"/>
        </w:rPr>
        <w:t>the plan is expected to be implemented in the 2018/19 financial year.</w:t>
      </w:r>
    </w:p>
    <w:p w:rsidR="00861DE1" w:rsidRPr="00861DE1" w:rsidRDefault="00861DE1" w:rsidP="00861DE1">
      <w:pPr>
        <w:pStyle w:val="ListParagraph"/>
        <w:rPr>
          <w:rFonts w:ascii="Times New Roman" w:hAnsi="Times New Roman"/>
          <w:sz w:val="24"/>
          <w:szCs w:val="24"/>
        </w:rPr>
      </w:pPr>
    </w:p>
    <w:p w:rsidR="00861DE1" w:rsidRDefault="00221DA8" w:rsidP="00861DE1">
      <w:pPr>
        <w:pStyle w:val="ListParagraph"/>
        <w:numPr>
          <w:ilvl w:val="0"/>
          <w:numId w:val="16"/>
        </w:numPr>
        <w:jc w:val="both"/>
        <w:outlineLvl w:val="0"/>
        <w:rPr>
          <w:rFonts w:ascii="Times New Roman" w:hAnsi="Times New Roman"/>
          <w:sz w:val="24"/>
          <w:szCs w:val="24"/>
        </w:rPr>
      </w:pPr>
      <w:r w:rsidRPr="00861DE1">
        <w:rPr>
          <w:rFonts w:ascii="Times New Roman" w:hAnsi="Times New Roman"/>
          <w:sz w:val="24"/>
          <w:szCs w:val="24"/>
        </w:rPr>
        <w:t xml:space="preserve">The Committee </w:t>
      </w:r>
      <w:r w:rsidR="00C34377" w:rsidRPr="00861DE1">
        <w:rPr>
          <w:rFonts w:ascii="Times New Roman" w:hAnsi="Times New Roman"/>
          <w:sz w:val="24"/>
          <w:szCs w:val="24"/>
        </w:rPr>
        <w:t xml:space="preserve">recommends </w:t>
      </w:r>
      <w:r w:rsidRPr="00861DE1">
        <w:rPr>
          <w:rFonts w:ascii="Times New Roman" w:hAnsi="Times New Roman"/>
          <w:sz w:val="24"/>
          <w:szCs w:val="24"/>
        </w:rPr>
        <w:t>that the Secretariat should indicate the manner in which the roll-out of the R</w:t>
      </w:r>
      <w:r w:rsidR="00C34377" w:rsidRPr="00861DE1">
        <w:rPr>
          <w:rFonts w:ascii="Times New Roman" w:hAnsi="Times New Roman"/>
          <w:sz w:val="24"/>
          <w:szCs w:val="24"/>
        </w:rPr>
        <w:t xml:space="preserve">isk </w:t>
      </w:r>
      <w:r w:rsidRPr="00861DE1">
        <w:rPr>
          <w:rFonts w:ascii="Times New Roman" w:hAnsi="Times New Roman"/>
          <w:sz w:val="24"/>
          <w:szCs w:val="24"/>
        </w:rPr>
        <w:t>M</w:t>
      </w:r>
      <w:r w:rsidR="00C34377" w:rsidRPr="00861DE1">
        <w:rPr>
          <w:rFonts w:ascii="Times New Roman" w:hAnsi="Times New Roman"/>
          <w:sz w:val="24"/>
          <w:szCs w:val="24"/>
        </w:rPr>
        <w:t xml:space="preserve">anagement </w:t>
      </w:r>
      <w:r w:rsidRPr="00861DE1">
        <w:rPr>
          <w:rFonts w:ascii="Times New Roman" w:hAnsi="Times New Roman"/>
          <w:sz w:val="24"/>
          <w:szCs w:val="24"/>
        </w:rPr>
        <w:t>S</w:t>
      </w:r>
      <w:r w:rsidR="00C34377" w:rsidRPr="00861DE1">
        <w:rPr>
          <w:rFonts w:ascii="Times New Roman" w:hAnsi="Times New Roman"/>
          <w:sz w:val="24"/>
          <w:szCs w:val="24"/>
        </w:rPr>
        <w:t xml:space="preserve">trategy </w:t>
      </w:r>
      <w:r w:rsidRPr="00861DE1">
        <w:rPr>
          <w:rFonts w:ascii="Times New Roman" w:hAnsi="Times New Roman"/>
          <w:sz w:val="24"/>
          <w:szCs w:val="24"/>
        </w:rPr>
        <w:t>will be improved and taken out of the developmental stage.</w:t>
      </w:r>
    </w:p>
    <w:p w:rsidR="00861DE1" w:rsidRPr="00861DE1" w:rsidRDefault="00861DE1" w:rsidP="00861DE1">
      <w:pPr>
        <w:pStyle w:val="ListParagraph"/>
        <w:rPr>
          <w:rFonts w:ascii="Times New Roman" w:hAnsi="Times New Roman"/>
          <w:sz w:val="24"/>
          <w:szCs w:val="24"/>
        </w:rPr>
      </w:pPr>
    </w:p>
    <w:p w:rsidR="00861DE1" w:rsidRDefault="00221DA8" w:rsidP="00861DE1">
      <w:pPr>
        <w:pStyle w:val="ListParagraph"/>
        <w:numPr>
          <w:ilvl w:val="0"/>
          <w:numId w:val="16"/>
        </w:numPr>
        <w:jc w:val="both"/>
        <w:outlineLvl w:val="0"/>
        <w:rPr>
          <w:rFonts w:ascii="Times New Roman" w:hAnsi="Times New Roman"/>
          <w:sz w:val="24"/>
          <w:szCs w:val="24"/>
        </w:rPr>
      </w:pPr>
      <w:r w:rsidRPr="00861DE1">
        <w:rPr>
          <w:rFonts w:ascii="Times New Roman" w:hAnsi="Times New Roman"/>
          <w:sz w:val="24"/>
          <w:szCs w:val="24"/>
        </w:rPr>
        <w:t xml:space="preserve">The Committee </w:t>
      </w:r>
      <w:r w:rsidR="00D171D2" w:rsidRPr="00861DE1">
        <w:rPr>
          <w:rFonts w:ascii="Times New Roman" w:hAnsi="Times New Roman"/>
          <w:sz w:val="24"/>
          <w:szCs w:val="24"/>
        </w:rPr>
        <w:t xml:space="preserve">recommends that the Secretariat provides an </w:t>
      </w:r>
      <w:r w:rsidR="00F01970">
        <w:rPr>
          <w:rFonts w:ascii="Times New Roman" w:hAnsi="Times New Roman"/>
          <w:sz w:val="24"/>
          <w:szCs w:val="24"/>
        </w:rPr>
        <w:t xml:space="preserve">action plan to address </w:t>
      </w:r>
      <w:r w:rsidRPr="00861DE1">
        <w:rPr>
          <w:rFonts w:ascii="Times New Roman" w:hAnsi="Times New Roman"/>
          <w:sz w:val="24"/>
          <w:szCs w:val="24"/>
        </w:rPr>
        <w:t>the underperformance recorded in the Inter</w:t>
      </w:r>
      <w:r w:rsidR="0071612A">
        <w:rPr>
          <w:rFonts w:ascii="Times New Roman" w:hAnsi="Times New Roman"/>
          <w:sz w:val="24"/>
          <w:szCs w:val="24"/>
        </w:rPr>
        <w:t>-</w:t>
      </w:r>
      <w:r w:rsidRPr="00861DE1">
        <w:rPr>
          <w:rFonts w:ascii="Times New Roman" w:hAnsi="Times New Roman"/>
          <w:sz w:val="24"/>
          <w:szCs w:val="24"/>
        </w:rPr>
        <w:t xml:space="preserve">sectoral </w:t>
      </w:r>
      <w:r w:rsidR="00F01970">
        <w:rPr>
          <w:rFonts w:ascii="Times New Roman" w:hAnsi="Times New Roman"/>
          <w:sz w:val="24"/>
          <w:szCs w:val="24"/>
        </w:rPr>
        <w:t>C</w:t>
      </w:r>
      <w:r w:rsidRPr="00861DE1">
        <w:rPr>
          <w:rFonts w:ascii="Times New Roman" w:hAnsi="Times New Roman"/>
          <w:sz w:val="24"/>
          <w:szCs w:val="24"/>
        </w:rPr>
        <w:t>oordination and Strategic Partnerships Programme</w:t>
      </w:r>
      <w:r w:rsidR="00F01970">
        <w:rPr>
          <w:rFonts w:ascii="Times New Roman" w:hAnsi="Times New Roman"/>
          <w:sz w:val="24"/>
          <w:szCs w:val="24"/>
        </w:rPr>
        <w:t xml:space="preserve"> by 24 October 2017</w:t>
      </w:r>
      <w:r w:rsidR="00D171D2" w:rsidRPr="00861DE1">
        <w:rPr>
          <w:rFonts w:ascii="Times New Roman" w:hAnsi="Times New Roman"/>
          <w:sz w:val="24"/>
          <w:szCs w:val="24"/>
        </w:rPr>
        <w:t>.</w:t>
      </w:r>
      <w:r w:rsidRPr="00861DE1">
        <w:rPr>
          <w:rFonts w:ascii="Times New Roman" w:hAnsi="Times New Roman"/>
          <w:sz w:val="24"/>
          <w:szCs w:val="24"/>
        </w:rPr>
        <w:t xml:space="preserve"> </w:t>
      </w:r>
    </w:p>
    <w:p w:rsidR="00861DE1" w:rsidRPr="00861DE1" w:rsidRDefault="00861DE1" w:rsidP="00861DE1">
      <w:pPr>
        <w:pStyle w:val="ListParagraph"/>
        <w:rPr>
          <w:rFonts w:ascii="Times New Roman" w:hAnsi="Times New Roman"/>
          <w:sz w:val="24"/>
          <w:szCs w:val="24"/>
        </w:rPr>
      </w:pPr>
    </w:p>
    <w:p w:rsidR="00861DE1" w:rsidRDefault="00221DA8" w:rsidP="00861DE1">
      <w:pPr>
        <w:pStyle w:val="ListParagraph"/>
        <w:numPr>
          <w:ilvl w:val="0"/>
          <w:numId w:val="16"/>
        </w:numPr>
        <w:jc w:val="both"/>
        <w:outlineLvl w:val="0"/>
        <w:rPr>
          <w:rFonts w:ascii="Times New Roman" w:hAnsi="Times New Roman"/>
          <w:sz w:val="24"/>
          <w:szCs w:val="24"/>
        </w:rPr>
      </w:pPr>
      <w:r w:rsidRPr="00861DE1">
        <w:rPr>
          <w:rFonts w:ascii="Times New Roman" w:hAnsi="Times New Roman"/>
          <w:sz w:val="24"/>
          <w:szCs w:val="24"/>
        </w:rPr>
        <w:t xml:space="preserve">The Committee </w:t>
      </w:r>
      <w:r w:rsidR="00D171D2" w:rsidRPr="00861DE1">
        <w:rPr>
          <w:rFonts w:ascii="Times New Roman" w:hAnsi="Times New Roman"/>
          <w:sz w:val="24"/>
          <w:szCs w:val="24"/>
        </w:rPr>
        <w:t xml:space="preserve">recommends that the Secretariat </w:t>
      </w:r>
      <w:r w:rsidR="00BA1BB0">
        <w:rPr>
          <w:rFonts w:ascii="Times New Roman" w:hAnsi="Times New Roman"/>
          <w:sz w:val="24"/>
          <w:szCs w:val="24"/>
        </w:rPr>
        <w:t xml:space="preserve">develop a turnaround plan </w:t>
      </w:r>
      <w:r w:rsidR="00D171D2" w:rsidRPr="00861DE1">
        <w:rPr>
          <w:rFonts w:ascii="Times New Roman" w:hAnsi="Times New Roman"/>
          <w:sz w:val="24"/>
          <w:szCs w:val="24"/>
        </w:rPr>
        <w:t xml:space="preserve">to change the under-performance of the </w:t>
      </w:r>
      <w:r w:rsidRPr="00861DE1">
        <w:rPr>
          <w:rFonts w:ascii="Times New Roman" w:hAnsi="Times New Roman"/>
          <w:sz w:val="24"/>
          <w:szCs w:val="24"/>
        </w:rPr>
        <w:t>Legislation sub-programme</w:t>
      </w:r>
      <w:r w:rsidR="00D171D2" w:rsidRPr="00861DE1">
        <w:rPr>
          <w:rFonts w:ascii="Times New Roman" w:hAnsi="Times New Roman"/>
          <w:sz w:val="24"/>
          <w:szCs w:val="24"/>
        </w:rPr>
        <w:t>.</w:t>
      </w:r>
    </w:p>
    <w:p w:rsidR="00861DE1" w:rsidRPr="00861DE1" w:rsidRDefault="00861DE1" w:rsidP="00861DE1">
      <w:pPr>
        <w:pStyle w:val="ListParagraph"/>
        <w:rPr>
          <w:rFonts w:ascii="Times New Roman" w:hAnsi="Times New Roman"/>
          <w:sz w:val="24"/>
          <w:szCs w:val="24"/>
        </w:rPr>
      </w:pPr>
    </w:p>
    <w:p w:rsidR="00F01970" w:rsidRDefault="00221DA8" w:rsidP="00861DE1">
      <w:pPr>
        <w:pStyle w:val="ListParagraph"/>
        <w:numPr>
          <w:ilvl w:val="0"/>
          <w:numId w:val="16"/>
        </w:numPr>
        <w:jc w:val="both"/>
        <w:outlineLvl w:val="0"/>
        <w:rPr>
          <w:rFonts w:ascii="Times New Roman" w:hAnsi="Times New Roman"/>
          <w:sz w:val="24"/>
          <w:szCs w:val="24"/>
        </w:rPr>
      </w:pPr>
      <w:r w:rsidRPr="00861DE1">
        <w:rPr>
          <w:rFonts w:ascii="Times New Roman" w:hAnsi="Times New Roman"/>
          <w:sz w:val="24"/>
          <w:szCs w:val="24"/>
        </w:rPr>
        <w:t xml:space="preserve">The Committee </w:t>
      </w:r>
      <w:r w:rsidR="00D171D2" w:rsidRPr="00861DE1">
        <w:rPr>
          <w:rFonts w:ascii="Times New Roman" w:hAnsi="Times New Roman"/>
          <w:sz w:val="24"/>
          <w:szCs w:val="24"/>
        </w:rPr>
        <w:t xml:space="preserve">recommends </w:t>
      </w:r>
      <w:r w:rsidRPr="00861DE1">
        <w:rPr>
          <w:rFonts w:ascii="Times New Roman" w:hAnsi="Times New Roman"/>
          <w:sz w:val="24"/>
          <w:szCs w:val="24"/>
        </w:rPr>
        <w:t xml:space="preserve">that </w:t>
      </w:r>
      <w:r w:rsidR="00F01970">
        <w:rPr>
          <w:rFonts w:ascii="Times New Roman" w:hAnsi="Times New Roman"/>
          <w:sz w:val="24"/>
          <w:szCs w:val="24"/>
        </w:rPr>
        <w:t>the</w:t>
      </w:r>
      <w:r w:rsidR="00D171D2" w:rsidRPr="00861DE1">
        <w:rPr>
          <w:rFonts w:ascii="Times New Roman" w:hAnsi="Times New Roman"/>
          <w:sz w:val="24"/>
          <w:szCs w:val="24"/>
        </w:rPr>
        <w:t xml:space="preserve"> Secretariat </w:t>
      </w:r>
      <w:r w:rsidR="0071612A">
        <w:rPr>
          <w:rFonts w:ascii="Times New Roman" w:hAnsi="Times New Roman"/>
          <w:sz w:val="24"/>
          <w:szCs w:val="24"/>
        </w:rPr>
        <w:t>develops an MOU with the SAPS on the research agenda of the Secretariat</w:t>
      </w:r>
      <w:r w:rsidR="00F01970">
        <w:rPr>
          <w:rFonts w:ascii="Times New Roman" w:hAnsi="Times New Roman"/>
          <w:sz w:val="24"/>
          <w:szCs w:val="24"/>
        </w:rPr>
        <w:t xml:space="preserve"> to clarify roles and functions.</w:t>
      </w:r>
    </w:p>
    <w:p w:rsidR="00F01970" w:rsidRPr="00F01970" w:rsidRDefault="00F01970" w:rsidP="00F01970">
      <w:pPr>
        <w:pStyle w:val="ListParagraph"/>
        <w:rPr>
          <w:rFonts w:ascii="Times New Roman" w:hAnsi="Times New Roman"/>
          <w:sz w:val="24"/>
          <w:szCs w:val="24"/>
        </w:rPr>
      </w:pPr>
    </w:p>
    <w:p w:rsidR="00221DA8" w:rsidRPr="00861DE1" w:rsidRDefault="0071612A" w:rsidP="00861DE1">
      <w:pPr>
        <w:pStyle w:val="ListParagraph"/>
        <w:numPr>
          <w:ilvl w:val="0"/>
          <w:numId w:val="16"/>
        </w:numPr>
        <w:jc w:val="both"/>
        <w:outlineLvl w:val="0"/>
        <w:rPr>
          <w:rFonts w:ascii="Times New Roman" w:hAnsi="Times New Roman"/>
          <w:sz w:val="24"/>
          <w:szCs w:val="24"/>
        </w:rPr>
      </w:pPr>
      <w:r>
        <w:rPr>
          <w:rFonts w:ascii="Times New Roman" w:hAnsi="Times New Roman"/>
          <w:sz w:val="24"/>
          <w:szCs w:val="24"/>
        </w:rPr>
        <w:t xml:space="preserve"> The Committee recommends that </w:t>
      </w:r>
      <w:r w:rsidR="00221DA8" w:rsidRPr="00861DE1">
        <w:rPr>
          <w:rFonts w:ascii="Times New Roman" w:hAnsi="Times New Roman"/>
          <w:sz w:val="24"/>
          <w:szCs w:val="24"/>
        </w:rPr>
        <w:t xml:space="preserve">research reports and policy documents should be made available to the Committee proactively after the Secretary of Police signs it off. </w:t>
      </w:r>
    </w:p>
    <w:p w:rsidR="00670228" w:rsidRPr="0088573A" w:rsidRDefault="00670228" w:rsidP="00670228">
      <w:pPr>
        <w:spacing w:after="200" w:line="276" w:lineRule="auto"/>
        <w:jc w:val="both"/>
        <w:outlineLvl w:val="0"/>
        <w:rPr>
          <w:rFonts w:ascii="Times New Roman" w:hAnsi="Times New Roman" w:cs="Times New Roman"/>
          <w:b/>
          <w:sz w:val="24"/>
          <w:szCs w:val="24"/>
        </w:rPr>
      </w:pPr>
      <w:r w:rsidRPr="0088573A">
        <w:rPr>
          <w:rFonts w:ascii="Times New Roman" w:hAnsi="Times New Roman" w:cs="Times New Roman"/>
          <w:sz w:val="24"/>
          <w:szCs w:val="24"/>
        </w:rPr>
        <w:t xml:space="preserve"> </w:t>
      </w:r>
      <w:r w:rsidR="0072068E" w:rsidRPr="0072068E">
        <w:rPr>
          <w:rFonts w:ascii="Times New Roman" w:hAnsi="Times New Roman" w:cs="Times New Roman"/>
          <w:b/>
          <w:sz w:val="24"/>
          <w:szCs w:val="24"/>
        </w:rPr>
        <w:t>9</w:t>
      </w:r>
      <w:r w:rsidRPr="0088573A">
        <w:rPr>
          <w:rFonts w:ascii="Times New Roman" w:hAnsi="Times New Roman" w:cs="Times New Roman"/>
          <w:b/>
          <w:sz w:val="24"/>
          <w:szCs w:val="24"/>
        </w:rPr>
        <w:t>.</w:t>
      </w:r>
      <w:r w:rsidRPr="0088573A">
        <w:rPr>
          <w:rFonts w:ascii="Times New Roman" w:hAnsi="Times New Roman" w:cs="Times New Roman"/>
          <w:b/>
          <w:sz w:val="24"/>
          <w:szCs w:val="24"/>
        </w:rPr>
        <w:tab/>
        <w:t>CONCLUSION</w:t>
      </w:r>
    </w:p>
    <w:p w:rsidR="00670228" w:rsidRPr="0088573A" w:rsidRDefault="00670228" w:rsidP="00670228">
      <w:pPr>
        <w:spacing w:line="276" w:lineRule="auto"/>
        <w:jc w:val="both"/>
        <w:outlineLvl w:val="0"/>
        <w:rPr>
          <w:rFonts w:ascii="Times New Roman" w:hAnsi="Times New Roman" w:cs="Times New Roman"/>
          <w:b/>
          <w:sz w:val="24"/>
          <w:szCs w:val="24"/>
        </w:rPr>
      </w:pPr>
      <w:r w:rsidRPr="0088573A">
        <w:rPr>
          <w:rFonts w:ascii="Times New Roman" w:hAnsi="Times New Roman" w:cs="Times New Roman"/>
          <w:sz w:val="24"/>
          <w:szCs w:val="24"/>
        </w:rPr>
        <w:t xml:space="preserve">The </w:t>
      </w:r>
      <w:r w:rsidR="00D171D2">
        <w:rPr>
          <w:rFonts w:ascii="Times New Roman" w:hAnsi="Times New Roman" w:cs="Times New Roman"/>
          <w:sz w:val="24"/>
          <w:szCs w:val="24"/>
        </w:rPr>
        <w:t xml:space="preserve">Portfolio Committee on Police has raised its concerns about the ability of the Secretariat to fully implement its mandate. While the Committee welcomes the turnaround on the audit from the </w:t>
      </w:r>
      <w:r w:rsidRPr="0088573A">
        <w:rPr>
          <w:rFonts w:ascii="Times New Roman" w:hAnsi="Times New Roman" w:cs="Times New Roman"/>
          <w:sz w:val="24"/>
          <w:szCs w:val="24"/>
        </w:rPr>
        <w:t>Civilian Secretariat</w:t>
      </w:r>
      <w:r w:rsidR="00D171D2">
        <w:rPr>
          <w:rFonts w:ascii="Times New Roman" w:hAnsi="Times New Roman" w:cs="Times New Roman"/>
          <w:sz w:val="24"/>
          <w:szCs w:val="24"/>
        </w:rPr>
        <w:t xml:space="preserve">, there is still a lot of work that lies ahead in order for the Secretariat to </w:t>
      </w:r>
      <w:r w:rsidR="00F01970">
        <w:rPr>
          <w:rFonts w:ascii="Times New Roman" w:hAnsi="Times New Roman" w:cs="Times New Roman"/>
          <w:sz w:val="24"/>
          <w:szCs w:val="24"/>
        </w:rPr>
        <w:t xml:space="preserve">become fully </w:t>
      </w:r>
      <w:r w:rsidR="00D171D2">
        <w:rPr>
          <w:rFonts w:ascii="Times New Roman" w:hAnsi="Times New Roman" w:cs="Times New Roman"/>
          <w:sz w:val="24"/>
          <w:szCs w:val="24"/>
        </w:rPr>
        <w:t>effective. The Committee believes that the Secretariat, as the technical adviser to the Minister of Police, must be in a position to deliver o</w:t>
      </w:r>
      <w:r w:rsidR="00F01970">
        <w:rPr>
          <w:rFonts w:ascii="Times New Roman" w:hAnsi="Times New Roman" w:cs="Times New Roman"/>
          <w:sz w:val="24"/>
          <w:szCs w:val="24"/>
        </w:rPr>
        <w:t>n</w:t>
      </w:r>
      <w:r w:rsidR="00D171D2">
        <w:rPr>
          <w:rFonts w:ascii="Times New Roman" w:hAnsi="Times New Roman" w:cs="Times New Roman"/>
          <w:sz w:val="24"/>
          <w:szCs w:val="24"/>
        </w:rPr>
        <w:t xml:space="preserve"> policy and legislation for the South African Police Services. In order to do this, it must implement all the recommendations of the Auditor-General without delay before the end of the financial year.    </w:t>
      </w:r>
    </w:p>
    <w:p w:rsidR="0051521D" w:rsidRDefault="00670228" w:rsidP="00861DE1">
      <w:pPr>
        <w:spacing w:line="276" w:lineRule="auto"/>
        <w:jc w:val="both"/>
        <w:outlineLvl w:val="0"/>
      </w:pPr>
      <w:r w:rsidRPr="0088573A">
        <w:rPr>
          <w:rFonts w:ascii="Times New Roman" w:hAnsi="Times New Roman" w:cs="Times New Roman"/>
          <w:b/>
          <w:sz w:val="24"/>
          <w:szCs w:val="24"/>
        </w:rPr>
        <w:t xml:space="preserve">Report to be considered. </w:t>
      </w:r>
    </w:p>
    <w:sectPr w:rsidR="0051521D" w:rsidSect="0051521D">
      <w:footerReference w:type="default" r:id="rId9"/>
      <w:pgSz w:w="11900" w:h="16840"/>
      <w:pgMar w:top="1440" w:right="1440" w:bottom="1418" w:left="1440"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088" w:rsidRDefault="00C11088">
      <w:pPr>
        <w:spacing w:after="0" w:line="240" w:lineRule="auto"/>
      </w:pPr>
      <w:r>
        <w:separator/>
      </w:r>
    </w:p>
  </w:endnote>
  <w:endnote w:type="continuationSeparator" w:id="0">
    <w:p w:rsidR="00C11088" w:rsidRDefault="00C1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sans-serif"/>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2A" w:rsidRDefault="0071612A" w:rsidP="0051521D">
    <w:pPr>
      <w:pStyle w:val="Footer"/>
      <w:tabs>
        <w:tab w:val="clear" w:pos="4513"/>
        <w:tab w:val="center" w:pos="4510"/>
        <w:tab w:val="left" w:pos="5161"/>
      </w:tabs>
    </w:pPr>
    <w:r>
      <w:tab/>
    </w:r>
    <w:sdt>
      <w:sdtPr>
        <w:id w:val="16591889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048C5">
          <w:rPr>
            <w:noProof/>
          </w:rPr>
          <w:t>1</w:t>
        </w:r>
        <w:r>
          <w:rPr>
            <w:noProof/>
          </w:rPr>
          <w:fldChar w:fldCharType="end"/>
        </w:r>
      </w:sdtContent>
    </w:sdt>
    <w:r>
      <w:rPr>
        <w:noProof/>
      </w:rPr>
      <w:tab/>
    </w:r>
  </w:p>
  <w:p w:rsidR="0071612A" w:rsidRDefault="0071612A">
    <w:pPr>
      <w:tabs>
        <w:tab w:val="left" w:pos="0"/>
        <w:tab w:val="center" w:pos="4510"/>
        <w:tab w:val="center" w:pos="4513"/>
        <w:tab w:val="center" w:pos="4513"/>
        <w:tab w:val="right" w:pos="9000"/>
        <w:tab w:val="right" w:pos="9000"/>
        <w:tab w:val="right" w:pos="9020"/>
      </w:tabs>
      <w:outlineLvl w:val="0"/>
      <w:rPr>
        <w:rFonts w:ascii="Helvetica" w:eastAsia="Arial Unicode MS" w:hAnsi="Helvetica"/>
        <w:color w:val="000000"/>
        <w:u w:color="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088" w:rsidRDefault="00C11088">
      <w:pPr>
        <w:spacing w:after="0" w:line="240" w:lineRule="auto"/>
      </w:pPr>
      <w:r>
        <w:separator/>
      </w:r>
    </w:p>
  </w:footnote>
  <w:footnote w:type="continuationSeparator" w:id="0">
    <w:p w:rsidR="00C11088" w:rsidRDefault="00C110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595"/>
    <w:multiLevelType w:val="hybridMultilevel"/>
    <w:tmpl w:val="1E3402E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34B7703"/>
    <w:multiLevelType w:val="hybridMultilevel"/>
    <w:tmpl w:val="E0C8E588"/>
    <w:lvl w:ilvl="0" w:tplc="1C090011">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00707C"/>
    <w:multiLevelType w:val="hybridMultilevel"/>
    <w:tmpl w:val="553419A6"/>
    <w:lvl w:ilvl="0" w:tplc="1C090001">
      <w:start w:val="1"/>
      <w:numFmt w:val="bullet"/>
      <w:lvlText w:val=""/>
      <w:lvlJc w:val="left"/>
      <w:pPr>
        <w:ind w:left="720" w:hanging="360"/>
      </w:pPr>
      <w:rPr>
        <w:rFonts w:ascii="Symbol" w:hAnsi="Symbol" w:hint="default"/>
      </w:rPr>
    </w:lvl>
    <w:lvl w:ilvl="1" w:tplc="360A9778">
      <w:numFmt w:val="bullet"/>
      <w:lvlText w:val="•"/>
      <w:lvlJc w:val="left"/>
      <w:pPr>
        <w:ind w:left="1800" w:hanging="720"/>
      </w:pPr>
      <w:rPr>
        <w:rFonts w:ascii="Times New Roman" w:eastAsiaTheme="minorHAnsi" w:hAnsi="Times New Roman"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0BD5BC8"/>
    <w:multiLevelType w:val="hybridMultilevel"/>
    <w:tmpl w:val="823A53A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DD0C81"/>
    <w:multiLevelType w:val="hybridMultilevel"/>
    <w:tmpl w:val="EA6E0D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45E0A00"/>
    <w:multiLevelType w:val="multilevel"/>
    <w:tmpl w:val="B87E6F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C741B3"/>
    <w:multiLevelType w:val="hybridMultilevel"/>
    <w:tmpl w:val="CFA8DC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4F90DBF"/>
    <w:multiLevelType w:val="hybridMultilevel"/>
    <w:tmpl w:val="2182031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6776787"/>
    <w:multiLevelType w:val="hybridMultilevel"/>
    <w:tmpl w:val="D77658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E5C3DDD"/>
    <w:multiLevelType w:val="hybridMultilevel"/>
    <w:tmpl w:val="F094E8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68258D5"/>
    <w:multiLevelType w:val="hybridMultilevel"/>
    <w:tmpl w:val="7520B5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0A35F1B"/>
    <w:multiLevelType w:val="hybridMultilevel"/>
    <w:tmpl w:val="8F52C9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7ED5A6D"/>
    <w:multiLevelType w:val="hybridMultilevel"/>
    <w:tmpl w:val="BB24EE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9FF5F97"/>
    <w:multiLevelType w:val="hybridMultilevel"/>
    <w:tmpl w:val="46FE1504"/>
    <w:lvl w:ilvl="0" w:tplc="AC444906">
      <w:start w:val="1"/>
      <w:numFmt w:val="decimal"/>
      <w:lvlText w:val="%1)"/>
      <w:lvlJc w:val="left"/>
      <w:pPr>
        <w:ind w:left="720" w:hanging="360"/>
      </w:pPr>
      <w:rPr>
        <w:rFonts w:hint="default"/>
        <w:i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28C5A8E"/>
    <w:multiLevelType w:val="hybridMultilevel"/>
    <w:tmpl w:val="7D9C319E"/>
    <w:lvl w:ilvl="0" w:tplc="1C090011">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5B815F4"/>
    <w:multiLevelType w:val="hybridMultilevel"/>
    <w:tmpl w:val="AEE87B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9E07A24"/>
    <w:multiLevelType w:val="hybridMultilevel"/>
    <w:tmpl w:val="0DFCF0C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0"/>
  </w:num>
  <w:num w:numId="5">
    <w:abstractNumId w:val="2"/>
  </w:num>
  <w:num w:numId="6">
    <w:abstractNumId w:val="11"/>
  </w:num>
  <w:num w:numId="7">
    <w:abstractNumId w:val="8"/>
  </w:num>
  <w:num w:numId="8">
    <w:abstractNumId w:val="13"/>
  </w:num>
  <w:num w:numId="9">
    <w:abstractNumId w:val="14"/>
  </w:num>
  <w:num w:numId="10">
    <w:abstractNumId w:val="1"/>
  </w:num>
  <w:num w:numId="11">
    <w:abstractNumId w:val="5"/>
  </w:num>
  <w:num w:numId="12">
    <w:abstractNumId w:val="4"/>
  </w:num>
  <w:num w:numId="13">
    <w:abstractNumId w:val="16"/>
  </w:num>
  <w:num w:numId="14">
    <w:abstractNumId w:val="9"/>
  </w:num>
  <w:num w:numId="15">
    <w:abstractNumId w:val="3"/>
  </w:num>
  <w:num w:numId="16">
    <w:abstractNumId w:val="15"/>
  </w:num>
  <w:num w:numId="1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228"/>
    <w:rsid w:val="00032D3E"/>
    <w:rsid w:val="000F5C6E"/>
    <w:rsid w:val="0010437C"/>
    <w:rsid w:val="00126006"/>
    <w:rsid w:val="00144A80"/>
    <w:rsid w:val="00150E9C"/>
    <w:rsid w:val="001B63B5"/>
    <w:rsid w:val="001C57C6"/>
    <w:rsid w:val="00221DA8"/>
    <w:rsid w:val="00237A03"/>
    <w:rsid w:val="00280BC0"/>
    <w:rsid w:val="00316864"/>
    <w:rsid w:val="003D019E"/>
    <w:rsid w:val="00426B73"/>
    <w:rsid w:val="004523F2"/>
    <w:rsid w:val="004A5338"/>
    <w:rsid w:val="0050171B"/>
    <w:rsid w:val="00514439"/>
    <w:rsid w:val="0051521D"/>
    <w:rsid w:val="00535EC7"/>
    <w:rsid w:val="0063498B"/>
    <w:rsid w:val="00645B16"/>
    <w:rsid w:val="00670228"/>
    <w:rsid w:val="006B60ED"/>
    <w:rsid w:val="006E0F25"/>
    <w:rsid w:val="00710535"/>
    <w:rsid w:val="00714AA9"/>
    <w:rsid w:val="0071612A"/>
    <w:rsid w:val="0072068E"/>
    <w:rsid w:val="007D4767"/>
    <w:rsid w:val="007F30F9"/>
    <w:rsid w:val="008068BC"/>
    <w:rsid w:val="00846572"/>
    <w:rsid w:val="00861DE1"/>
    <w:rsid w:val="009408D0"/>
    <w:rsid w:val="00A72B11"/>
    <w:rsid w:val="00AD7723"/>
    <w:rsid w:val="00BA1BB0"/>
    <w:rsid w:val="00BC6615"/>
    <w:rsid w:val="00BD4987"/>
    <w:rsid w:val="00BF7508"/>
    <w:rsid w:val="00C11088"/>
    <w:rsid w:val="00C34377"/>
    <w:rsid w:val="00C636DB"/>
    <w:rsid w:val="00C801B9"/>
    <w:rsid w:val="00C85A17"/>
    <w:rsid w:val="00CA5F64"/>
    <w:rsid w:val="00CF001F"/>
    <w:rsid w:val="00CF4AA0"/>
    <w:rsid w:val="00D048C5"/>
    <w:rsid w:val="00D171D2"/>
    <w:rsid w:val="00D5567F"/>
    <w:rsid w:val="00EA64EF"/>
    <w:rsid w:val="00F019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0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28"/>
  </w:style>
  <w:style w:type="paragraph" w:styleId="ListParagraph">
    <w:name w:val="List Paragraph"/>
    <w:basedOn w:val="Normal"/>
    <w:link w:val="ListParagraphChar"/>
    <w:uiPriority w:val="34"/>
    <w:qFormat/>
    <w:rsid w:val="00670228"/>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670228"/>
    <w:rPr>
      <w:rFonts w:ascii="Calibri" w:eastAsia="Calibri" w:hAnsi="Calibri" w:cs="Times New Roman"/>
    </w:rPr>
  </w:style>
  <w:style w:type="paragraph" w:customStyle="1" w:styleId="Default">
    <w:name w:val="Default"/>
    <w:rsid w:val="0067022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70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28"/>
  </w:style>
  <w:style w:type="table" w:styleId="TableGrid">
    <w:name w:val="Table Grid"/>
    <w:basedOn w:val="TableNormal"/>
    <w:uiPriority w:val="39"/>
    <w:rsid w:val="00BD4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D4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Footnote Text Char Char,fn Char"/>
    <w:basedOn w:val="Normal"/>
    <w:link w:val="FootnoteTextChar"/>
    <w:uiPriority w:val="99"/>
    <w:unhideWhenUsed/>
    <w:rsid w:val="00CF4AA0"/>
    <w:pPr>
      <w:spacing w:after="0" w:line="240" w:lineRule="auto"/>
      <w:jc w:val="both"/>
    </w:pPr>
    <w:rPr>
      <w:rFonts w:ascii="Arial" w:hAnsi="Arial"/>
      <w:sz w:val="20"/>
      <w:szCs w:val="20"/>
    </w:rPr>
  </w:style>
  <w:style w:type="character" w:customStyle="1" w:styleId="FootnoteTextChar">
    <w:name w:val="Footnote Text Char"/>
    <w:aliases w:val="Footnote Text Char1 Char,Footnote Text Char Char Char,fn Char Char"/>
    <w:basedOn w:val="DefaultParagraphFont"/>
    <w:link w:val="FootnoteText"/>
    <w:uiPriority w:val="99"/>
    <w:rsid w:val="00CF4AA0"/>
    <w:rPr>
      <w:rFonts w:ascii="Arial" w:hAnsi="Arial"/>
      <w:sz w:val="20"/>
      <w:szCs w:val="20"/>
    </w:rPr>
  </w:style>
  <w:style w:type="character" w:styleId="FootnoteReference">
    <w:name w:val="footnote reference"/>
    <w:basedOn w:val="DefaultParagraphFont"/>
    <w:uiPriority w:val="99"/>
    <w:unhideWhenUsed/>
    <w:rsid w:val="00CF4AA0"/>
    <w:rPr>
      <w:vertAlign w:val="superscript"/>
    </w:rPr>
  </w:style>
  <w:style w:type="paragraph" w:styleId="BalloonText">
    <w:name w:val="Balloon Text"/>
    <w:basedOn w:val="Normal"/>
    <w:link w:val="BalloonTextChar"/>
    <w:uiPriority w:val="99"/>
    <w:semiHidden/>
    <w:unhideWhenUsed/>
    <w:rsid w:val="006B6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0E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0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28"/>
  </w:style>
  <w:style w:type="paragraph" w:styleId="ListParagraph">
    <w:name w:val="List Paragraph"/>
    <w:basedOn w:val="Normal"/>
    <w:link w:val="ListParagraphChar"/>
    <w:uiPriority w:val="34"/>
    <w:qFormat/>
    <w:rsid w:val="00670228"/>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670228"/>
    <w:rPr>
      <w:rFonts w:ascii="Calibri" w:eastAsia="Calibri" w:hAnsi="Calibri" w:cs="Times New Roman"/>
    </w:rPr>
  </w:style>
  <w:style w:type="paragraph" w:customStyle="1" w:styleId="Default">
    <w:name w:val="Default"/>
    <w:rsid w:val="0067022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70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28"/>
  </w:style>
  <w:style w:type="table" w:styleId="TableGrid">
    <w:name w:val="Table Grid"/>
    <w:basedOn w:val="TableNormal"/>
    <w:uiPriority w:val="39"/>
    <w:rsid w:val="00BD4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D4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Footnote Text Char Char,fn Char"/>
    <w:basedOn w:val="Normal"/>
    <w:link w:val="FootnoteTextChar"/>
    <w:uiPriority w:val="99"/>
    <w:unhideWhenUsed/>
    <w:rsid w:val="00CF4AA0"/>
    <w:pPr>
      <w:spacing w:after="0" w:line="240" w:lineRule="auto"/>
      <w:jc w:val="both"/>
    </w:pPr>
    <w:rPr>
      <w:rFonts w:ascii="Arial" w:hAnsi="Arial"/>
      <w:sz w:val="20"/>
      <w:szCs w:val="20"/>
    </w:rPr>
  </w:style>
  <w:style w:type="character" w:customStyle="1" w:styleId="FootnoteTextChar">
    <w:name w:val="Footnote Text Char"/>
    <w:aliases w:val="Footnote Text Char1 Char,Footnote Text Char Char Char,fn Char Char"/>
    <w:basedOn w:val="DefaultParagraphFont"/>
    <w:link w:val="FootnoteText"/>
    <w:uiPriority w:val="99"/>
    <w:rsid w:val="00CF4AA0"/>
    <w:rPr>
      <w:rFonts w:ascii="Arial" w:hAnsi="Arial"/>
      <w:sz w:val="20"/>
      <w:szCs w:val="20"/>
    </w:rPr>
  </w:style>
  <w:style w:type="character" w:styleId="FootnoteReference">
    <w:name w:val="footnote reference"/>
    <w:basedOn w:val="DefaultParagraphFont"/>
    <w:uiPriority w:val="99"/>
    <w:unhideWhenUsed/>
    <w:rsid w:val="00CF4AA0"/>
    <w:rPr>
      <w:vertAlign w:val="superscript"/>
    </w:rPr>
  </w:style>
  <w:style w:type="paragraph" w:styleId="BalloonText">
    <w:name w:val="Balloon Text"/>
    <w:basedOn w:val="Normal"/>
    <w:link w:val="BalloonTextChar"/>
    <w:uiPriority w:val="99"/>
    <w:semiHidden/>
    <w:unhideWhenUsed/>
    <w:rsid w:val="006B6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0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oleObject" Target="file:///C:\Users\nvanzyl-gous\Documents\Annual%20Reports%20complete\Annual%20Report%202017\CSP%20Performance%202017.xlsx" TargetMode="External"/><Relationship Id="rId1" Type="http://schemas.openxmlformats.org/officeDocument/2006/relationships/themeOverride" Target="../theme/themeOverride1.xml"/><Relationship Id="rId4"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Arial Narrow" panose="020B0606020202030204" pitchFamily="34" charset="0"/>
                <a:ea typeface="+mn-ea"/>
                <a:cs typeface="+mn-cs"/>
              </a:defRPr>
            </a:pPr>
            <a:r>
              <a:rPr lang="en-ZA" sz="1100" b="1">
                <a:latin typeface="Arial Narrow" panose="020B0606020202030204" pitchFamily="34" charset="0"/>
              </a:rPr>
              <a:t>Civilian</a:t>
            </a:r>
            <a:r>
              <a:rPr lang="en-ZA" sz="1100" b="1" baseline="0">
                <a:latin typeface="Arial Narrow" panose="020B0606020202030204" pitchFamily="34" charset="0"/>
              </a:rPr>
              <a:t> Secretariat for Police</a:t>
            </a:r>
            <a:r>
              <a:rPr lang="en-ZA" sz="1100" b="1">
                <a:latin typeface="Arial Narrow" panose="020B0606020202030204" pitchFamily="34" charset="0"/>
              </a:rPr>
              <a:t> Performance 2016/17</a:t>
            </a:r>
          </a:p>
        </c:rich>
      </c:tx>
      <c:overlay val="0"/>
      <c:spPr>
        <a:noFill/>
        <a:ln>
          <a:noFill/>
        </a:ln>
        <a:effectLst/>
      </c:spPr>
    </c:title>
    <c:autoTitleDeleted val="0"/>
    <c:plotArea>
      <c:layout/>
      <c:barChart>
        <c:barDir val="col"/>
        <c:grouping val="clustered"/>
        <c:varyColors val="0"/>
        <c:ser>
          <c:idx val="0"/>
          <c:order val="0"/>
          <c:tx>
            <c:strRef>
              <c:f>'CSP Total'!$B$2</c:f>
              <c:strCache>
                <c:ptCount val="1"/>
                <c:pt idx="0">
                  <c:v>Total Targets 2016/17 APP</c:v>
                </c:pt>
              </c:strCache>
            </c:strRef>
          </c:tx>
          <c:spPr>
            <a:solidFill>
              <a:schemeClr val="accent6"/>
            </a:solidFill>
            <a:ln>
              <a:noFill/>
            </a:ln>
            <a:effectLst/>
          </c:spPr>
          <c:invertIfNegative val="0"/>
          <c:cat>
            <c:strRef>
              <c:f>'CSP Total'!$A$3:$A$7</c:f>
              <c:strCache>
                <c:ptCount val="5"/>
                <c:pt idx="0">
                  <c:v>Programme 1: Administration </c:v>
                </c:pt>
                <c:pt idx="1">
                  <c:v>Programme 2: Intersectoral coordination and Strategic Partnerships</c:v>
                </c:pt>
                <c:pt idx="2">
                  <c:v>Programme 3: Legislation and Policy Development   </c:v>
                </c:pt>
                <c:pt idx="3">
                  <c:v>Programme 4: Civilian Oversight, monitoring and evaluations </c:v>
                </c:pt>
                <c:pt idx="4">
                  <c:v>Total </c:v>
                </c:pt>
              </c:strCache>
            </c:strRef>
          </c:cat>
          <c:val>
            <c:numRef>
              <c:f>'CSP Total'!$B$3:$B$7</c:f>
              <c:numCache>
                <c:formatCode>General</c:formatCode>
                <c:ptCount val="5"/>
                <c:pt idx="0">
                  <c:v>15</c:v>
                </c:pt>
                <c:pt idx="1">
                  <c:v>6</c:v>
                </c:pt>
                <c:pt idx="2">
                  <c:v>7</c:v>
                </c:pt>
                <c:pt idx="3">
                  <c:v>13</c:v>
                </c:pt>
                <c:pt idx="4">
                  <c:v>41</c:v>
                </c:pt>
              </c:numCache>
            </c:numRef>
          </c:val>
          <c:extLst xmlns:c16r2="http://schemas.microsoft.com/office/drawing/2015/06/chart">
            <c:ext xmlns:c16="http://schemas.microsoft.com/office/drawing/2014/chart" uri="{C3380CC4-5D6E-409C-BE32-E72D297353CC}">
              <c16:uniqueId val="{00000000-6ACD-4661-BC5E-9F83429DFDF3}"/>
            </c:ext>
          </c:extLst>
        </c:ser>
        <c:ser>
          <c:idx val="1"/>
          <c:order val="1"/>
          <c:tx>
            <c:strRef>
              <c:f>'CSP Total'!$C$2</c:f>
              <c:strCache>
                <c:ptCount val="1"/>
                <c:pt idx="0">
                  <c:v>Targets achieved</c:v>
                </c:pt>
              </c:strCache>
            </c:strRef>
          </c:tx>
          <c:spPr>
            <a:solidFill>
              <a:schemeClr val="accent5"/>
            </a:solidFill>
            <a:ln>
              <a:noFill/>
            </a:ln>
            <a:effectLst/>
          </c:spPr>
          <c:invertIfNegative val="0"/>
          <c:cat>
            <c:strRef>
              <c:f>'CSP Total'!$A$3:$A$7</c:f>
              <c:strCache>
                <c:ptCount val="5"/>
                <c:pt idx="0">
                  <c:v>Programme 1: Administration </c:v>
                </c:pt>
                <c:pt idx="1">
                  <c:v>Programme 2: Intersectoral coordination and Strategic Partnerships</c:v>
                </c:pt>
                <c:pt idx="2">
                  <c:v>Programme 3: Legislation and Policy Development   </c:v>
                </c:pt>
                <c:pt idx="3">
                  <c:v>Programme 4: Civilian Oversight, monitoring and evaluations </c:v>
                </c:pt>
                <c:pt idx="4">
                  <c:v>Total </c:v>
                </c:pt>
              </c:strCache>
            </c:strRef>
          </c:cat>
          <c:val>
            <c:numRef>
              <c:f>'CSP Total'!$C$3:$C$7</c:f>
              <c:numCache>
                <c:formatCode>General</c:formatCode>
                <c:ptCount val="5"/>
                <c:pt idx="0">
                  <c:v>14</c:v>
                </c:pt>
                <c:pt idx="1">
                  <c:v>1</c:v>
                </c:pt>
                <c:pt idx="2">
                  <c:v>6</c:v>
                </c:pt>
                <c:pt idx="3">
                  <c:v>12</c:v>
                </c:pt>
                <c:pt idx="4">
                  <c:v>33</c:v>
                </c:pt>
              </c:numCache>
            </c:numRef>
          </c:val>
          <c:extLst xmlns:c16r2="http://schemas.microsoft.com/office/drawing/2015/06/chart">
            <c:ext xmlns:c16="http://schemas.microsoft.com/office/drawing/2014/chart" uri="{C3380CC4-5D6E-409C-BE32-E72D297353CC}">
              <c16:uniqueId val="{00000001-6ACD-4661-BC5E-9F83429DFDF3}"/>
            </c:ext>
          </c:extLst>
        </c:ser>
        <c:ser>
          <c:idx val="2"/>
          <c:order val="2"/>
          <c:tx>
            <c:strRef>
              <c:f>'CSP Total'!$D$2</c:f>
              <c:strCache>
                <c:ptCount val="1"/>
                <c:pt idx="0">
                  <c:v>Targets not achieved</c:v>
                </c:pt>
              </c:strCache>
            </c:strRef>
          </c:tx>
          <c:spPr>
            <a:solidFill>
              <a:schemeClr val="accent4"/>
            </a:solidFill>
            <a:ln>
              <a:noFill/>
            </a:ln>
            <a:effectLst/>
          </c:spPr>
          <c:invertIfNegative val="0"/>
          <c:cat>
            <c:strRef>
              <c:f>'CSP Total'!$A$3:$A$7</c:f>
              <c:strCache>
                <c:ptCount val="5"/>
                <c:pt idx="0">
                  <c:v>Programme 1: Administration </c:v>
                </c:pt>
                <c:pt idx="1">
                  <c:v>Programme 2: Intersectoral coordination and Strategic Partnerships</c:v>
                </c:pt>
                <c:pt idx="2">
                  <c:v>Programme 3: Legislation and Policy Development   </c:v>
                </c:pt>
                <c:pt idx="3">
                  <c:v>Programme 4: Civilian Oversight, monitoring and evaluations </c:v>
                </c:pt>
                <c:pt idx="4">
                  <c:v>Total </c:v>
                </c:pt>
              </c:strCache>
            </c:strRef>
          </c:cat>
          <c:val>
            <c:numRef>
              <c:f>'CSP Total'!$D$3:$D$7</c:f>
              <c:numCache>
                <c:formatCode>General</c:formatCode>
                <c:ptCount val="5"/>
                <c:pt idx="0">
                  <c:v>1</c:v>
                </c:pt>
                <c:pt idx="1">
                  <c:v>5</c:v>
                </c:pt>
                <c:pt idx="2">
                  <c:v>1</c:v>
                </c:pt>
                <c:pt idx="3">
                  <c:v>1</c:v>
                </c:pt>
                <c:pt idx="4">
                  <c:v>8</c:v>
                </c:pt>
              </c:numCache>
            </c:numRef>
          </c:val>
          <c:extLst xmlns:c16r2="http://schemas.microsoft.com/office/drawing/2015/06/chart">
            <c:ext xmlns:c16="http://schemas.microsoft.com/office/drawing/2014/chart" uri="{C3380CC4-5D6E-409C-BE32-E72D297353CC}">
              <c16:uniqueId val="{00000002-6ACD-4661-BC5E-9F83429DFDF3}"/>
            </c:ext>
          </c:extLst>
        </c:ser>
        <c:dLbls>
          <c:showLegendKey val="0"/>
          <c:showVal val="0"/>
          <c:showCatName val="0"/>
          <c:showSerName val="0"/>
          <c:showPercent val="0"/>
          <c:showBubbleSize val="0"/>
        </c:dLbls>
        <c:gapWidth val="219"/>
        <c:overlap val="-27"/>
        <c:axId val="146763136"/>
        <c:axId val="146764928"/>
      </c:barChart>
      <c:lineChart>
        <c:grouping val="standard"/>
        <c:varyColors val="0"/>
        <c:ser>
          <c:idx val="3"/>
          <c:order val="3"/>
          <c:tx>
            <c:strRef>
              <c:f>'CSP Total'!$E$2</c:f>
              <c:strCache>
                <c:ptCount val="1"/>
                <c:pt idx="0">
                  <c:v>Percentage of Achievement</c:v>
                </c:pt>
              </c:strCache>
            </c:strRef>
          </c:tx>
          <c:spPr>
            <a:ln w="12700" cap="flat" cmpd="sng" algn="ctr">
              <a:solidFill>
                <a:schemeClr val="accent2">
                  <a:shade val="50000"/>
                </a:schemeClr>
              </a:solidFill>
              <a:prstDash val="solid"/>
              <a:miter lim="800000"/>
            </a:ln>
            <a:effectLst/>
          </c:spPr>
          <c:marker>
            <c:symbol val="none"/>
          </c:marker>
          <c:dLbls>
            <c:dLbl>
              <c:idx val="0"/>
              <c:layout>
                <c:manualLayout>
                  <c:x val="-5.899704101192468E-3"/>
                  <c:y val="-2.606223038705805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6ACD-4661-BC5E-9F83429DFDF3}"/>
                </c:ext>
              </c:extLst>
            </c:dLbl>
            <c:dLbl>
              <c:idx val="1"/>
              <c:layout>
                <c:manualLayout>
                  <c:x val="-3.3431656573424055E-2"/>
                  <c:y val="-8.42279912599663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6ACD-4661-BC5E-9F83429DFDF3}"/>
                </c:ext>
              </c:extLst>
            </c:dLbl>
            <c:dLbl>
              <c:idx val="2"/>
              <c:layout>
                <c:manualLayout>
                  <c:x val="-7.472958528177126E-2"/>
                  <c:y val="-1.968988177802216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6ACD-4661-BC5E-9F83429DFDF3}"/>
                </c:ext>
              </c:extLst>
            </c:dLbl>
            <c:dLbl>
              <c:idx val="3"/>
              <c:layout>
                <c:manualLayout>
                  <c:x val="-2.5565384438500694E-2"/>
                  <c:y val="4.939550512557080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6ACD-4661-BC5E-9F83429DFDF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'CSP Total'!$A$3:$A$7</c:f>
              <c:strCache>
                <c:ptCount val="5"/>
                <c:pt idx="0">
                  <c:v>Programme 1: Administration </c:v>
                </c:pt>
                <c:pt idx="1">
                  <c:v>Programme 2: Intersectoral coordination and Strategic Partnerships</c:v>
                </c:pt>
                <c:pt idx="2">
                  <c:v>Programme 3: Legislation and Policy Development   </c:v>
                </c:pt>
                <c:pt idx="3">
                  <c:v>Programme 4: Civilian Oversight, monitoring and evaluations </c:v>
                </c:pt>
                <c:pt idx="4">
                  <c:v>Total </c:v>
                </c:pt>
              </c:strCache>
            </c:strRef>
          </c:cat>
          <c:val>
            <c:numRef>
              <c:f>'CSP Total'!$E$3:$E$7</c:f>
              <c:numCache>
                <c:formatCode>0.0%</c:formatCode>
                <c:ptCount val="5"/>
                <c:pt idx="0">
                  <c:v>0.93300000000000005</c:v>
                </c:pt>
                <c:pt idx="1">
                  <c:v>0.16666666666666666</c:v>
                </c:pt>
                <c:pt idx="2">
                  <c:v>0.8571428571428571</c:v>
                </c:pt>
                <c:pt idx="3">
                  <c:v>0.92307692307692313</c:v>
                </c:pt>
                <c:pt idx="4">
                  <c:v>0.80487804878048785</c:v>
                </c:pt>
              </c:numCache>
            </c:numRef>
          </c:val>
          <c:smooth val="0"/>
          <c:extLst xmlns:c16r2="http://schemas.microsoft.com/office/drawing/2015/06/chart">
            <c:ext xmlns:c16="http://schemas.microsoft.com/office/drawing/2014/chart" uri="{C3380CC4-5D6E-409C-BE32-E72D297353CC}">
              <c16:uniqueId val="{00000007-6ACD-4661-BC5E-9F83429DFDF3}"/>
            </c:ext>
          </c:extLst>
        </c:ser>
        <c:dLbls>
          <c:showLegendKey val="0"/>
          <c:showVal val="0"/>
          <c:showCatName val="0"/>
          <c:showSerName val="0"/>
          <c:showPercent val="0"/>
          <c:showBubbleSize val="0"/>
        </c:dLbls>
        <c:marker val="1"/>
        <c:smooth val="0"/>
        <c:axId val="148242816"/>
        <c:axId val="146766464"/>
      </c:lineChart>
      <c:catAx>
        <c:axId val="146763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764928"/>
        <c:crosses val="autoZero"/>
        <c:auto val="1"/>
        <c:lblAlgn val="ctr"/>
        <c:lblOffset val="100"/>
        <c:noMultiLvlLbl val="0"/>
      </c:catAx>
      <c:valAx>
        <c:axId val="146764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763136"/>
        <c:crosses val="autoZero"/>
        <c:crossBetween val="between"/>
      </c:valAx>
      <c:valAx>
        <c:axId val="146766464"/>
        <c:scaling>
          <c:orientation val="minMax"/>
        </c:scaling>
        <c:delete val="0"/>
        <c:axPos val="r"/>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242816"/>
        <c:crosses val="max"/>
        <c:crossBetween val="between"/>
      </c:valAx>
      <c:catAx>
        <c:axId val="148242816"/>
        <c:scaling>
          <c:orientation val="minMax"/>
        </c:scaling>
        <c:delete val="1"/>
        <c:axPos val="b"/>
        <c:numFmt formatCode="General" sourceLinked="1"/>
        <c:majorTickMark val="none"/>
        <c:minorTickMark val="none"/>
        <c:tickLblPos val="nextTo"/>
        <c:crossAx val="146766464"/>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16</Pages>
  <Words>5420</Words>
  <Characters>30894</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 Kinnes</dc:creator>
  <cp:lastModifiedBy>Asanda</cp:lastModifiedBy>
  <cp:revision>2</cp:revision>
  <cp:lastPrinted>2017-10-04T15:29:00Z</cp:lastPrinted>
  <dcterms:created xsi:type="dcterms:W3CDTF">2017-10-11T08:37:00Z</dcterms:created>
  <dcterms:modified xsi:type="dcterms:W3CDTF">2017-10-11T08:37:00Z</dcterms:modified>
</cp:coreProperties>
</file>