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98" w:rsidRDefault="00D35B98" w:rsidP="007552BE">
      <w:pPr>
        <w:pStyle w:val="Header"/>
        <w:tabs>
          <w:tab w:val="clear" w:pos="4320"/>
          <w:tab w:val="clear" w:pos="8640"/>
        </w:tabs>
        <w:rPr>
          <w:snapToGrid w:val="0"/>
          <w:sz w:val="20"/>
        </w:rPr>
      </w:pPr>
    </w:p>
    <w:p w:rsidR="00D35B98" w:rsidRDefault="00D35B98" w:rsidP="007552BE">
      <w:pPr>
        <w:rPr>
          <w:snapToGrid w:val="0"/>
        </w:rPr>
      </w:pPr>
    </w:p>
    <w:p w:rsidR="00D35B98" w:rsidRDefault="00D35B98" w:rsidP="007552BE">
      <w:pPr>
        <w:rPr>
          <w:snapToGrid w:val="0"/>
        </w:rPr>
      </w:pPr>
    </w:p>
    <w:p w:rsidR="00D35B98" w:rsidRDefault="00CF2BF0" w:rsidP="007552BE">
      <w:pPr>
        <w:jc w:val="center"/>
        <w:rPr>
          <w:snapToGrid w:val="0"/>
        </w:rPr>
      </w:pPr>
      <w:r>
        <w:rPr>
          <w:noProof/>
          <w:lang w:val="en-ZA" w:eastAsia="en-ZA"/>
        </w:rPr>
        <w:drawing>
          <wp:inline distT="0" distB="0" distL="0" distR="0">
            <wp:extent cx="3221355" cy="882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1355" cy="882650"/>
                    </a:xfrm>
                    <a:prstGeom prst="rect">
                      <a:avLst/>
                    </a:prstGeom>
                    <a:noFill/>
                    <a:ln>
                      <a:noFill/>
                    </a:ln>
                  </pic:spPr>
                </pic:pic>
              </a:graphicData>
            </a:graphic>
          </wp:inline>
        </w:drawing>
      </w:r>
    </w:p>
    <w:p w:rsidR="00D35B98" w:rsidRDefault="00D35B98" w:rsidP="007552BE">
      <w:pPr>
        <w:rPr>
          <w:snapToGrid w:val="0"/>
        </w:rPr>
      </w:pPr>
    </w:p>
    <w:p w:rsidR="00D35B98" w:rsidRDefault="00D35B98" w:rsidP="007552BE">
      <w:pPr>
        <w:rPr>
          <w:snapToGrid w:val="0"/>
        </w:rPr>
      </w:pPr>
    </w:p>
    <w:p w:rsidR="00D35B98" w:rsidRDefault="00D35B98" w:rsidP="007552BE">
      <w:pPr>
        <w:jc w:val="left"/>
        <w:rPr>
          <w:snapToGrid w:val="0"/>
        </w:rPr>
      </w:pPr>
    </w:p>
    <w:p w:rsidR="00D35B98" w:rsidRDefault="00D35B98" w:rsidP="007552BE">
      <w:pPr>
        <w:rPr>
          <w:snapToGrid w:val="0"/>
        </w:rPr>
      </w:pPr>
    </w:p>
    <w:p w:rsidR="00E70D97" w:rsidRDefault="00E70D97" w:rsidP="007552BE">
      <w:pPr>
        <w:rPr>
          <w:snapToGrid w:val="0"/>
        </w:rPr>
      </w:pPr>
    </w:p>
    <w:p w:rsidR="00E70D97" w:rsidRDefault="00E70D97" w:rsidP="007552BE">
      <w:pPr>
        <w:rPr>
          <w:snapToGrid w:val="0"/>
        </w:rPr>
      </w:pPr>
    </w:p>
    <w:p w:rsidR="00D35B98" w:rsidRPr="004371CF" w:rsidRDefault="00D35B98" w:rsidP="007552BE">
      <w:pPr>
        <w:rPr>
          <w:rFonts w:cs="Arial"/>
          <w:snapToGrid w:val="0"/>
          <w:lang w:val="en-ZA"/>
        </w:rPr>
      </w:pPr>
    </w:p>
    <w:p w:rsidR="00E70D97" w:rsidRDefault="00E70D97" w:rsidP="007552BE">
      <w:pPr>
        <w:pBdr>
          <w:top w:val="single" w:sz="4" w:space="1" w:color="auto"/>
          <w:bottom w:val="single" w:sz="4" w:space="1" w:color="auto"/>
        </w:pBdr>
        <w:jc w:val="center"/>
        <w:rPr>
          <w:rFonts w:cs="Arial"/>
          <w:b/>
          <w:snapToGrid w:val="0"/>
          <w:sz w:val="40"/>
          <w:szCs w:val="40"/>
          <w:lang w:val="en-ZA"/>
        </w:rPr>
      </w:pPr>
    </w:p>
    <w:p w:rsidR="007D0A20" w:rsidRDefault="00501212" w:rsidP="007552BE">
      <w:pPr>
        <w:pBdr>
          <w:top w:val="single" w:sz="4" w:space="1" w:color="auto"/>
          <w:bottom w:val="single" w:sz="4" w:space="1" w:color="auto"/>
        </w:pBdr>
        <w:jc w:val="center"/>
        <w:rPr>
          <w:rFonts w:cs="Arial"/>
          <w:b/>
          <w:snapToGrid w:val="0"/>
          <w:sz w:val="40"/>
          <w:szCs w:val="40"/>
          <w:lang w:val="en-ZA"/>
        </w:rPr>
      </w:pPr>
      <w:r>
        <w:rPr>
          <w:rFonts w:cs="Arial"/>
          <w:b/>
          <w:snapToGrid w:val="0"/>
          <w:sz w:val="40"/>
          <w:szCs w:val="40"/>
          <w:lang w:val="en-ZA"/>
        </w:rPr>
        <w:t>NARATIVE REPORT</w:t>
      </w:r>
      <w:r w:rsidR="007D0A20">
        <w:rPr>
          <w:rFonts w:cs="Arial"/>
          <w:b/>
          <w:snapToGrid w:val="0"/>
          <w:sz w:val="40"/>
          <w:szCs w:val="40"/>
          <w:lang w:val="en-ZA"/>
        </w:rPr>
        <w:t xml:space="preserve"> </w:t>
      </w:r>
    </w:p>
    <w:p w:rsidR="007D0A20" w:rsidRDefault="007D0A20" w:rsidP="007552BE">
      <w:pPr>
        <w:pBdr>
          <w:top w:val="single" w:sz="4" w:space="1" w:color="auto"/>
          <w:bottom w:val="single" w:sz="4" w:space="1" w:color="auto"/>
        </w:pBdr>
        <w:jc w:val="center"/>
        <w:rPr>
          <w:rFonts w:cs="Arial"/>
          <w:b/>
          <w:snapToGrid w:val="0"/>
          <w:sz w:val="40"/>
          <w:szCs w:val="40"/>
          <w:lang w:val="en-ZA"/>
        </w:rPr>
      </w:pPr>
      <w:r>
        <w:rPr>
          <w:rFonts w:cs="Arial"/>
          <w:b/>
          <w:snapToGrid w:val="0"/>
          <w:sz w:val="40"/>
          <w:szCs w:val="40"/>
          <w:lang w:val="en-ZA"/>
        </w:rPr>
        <w:t xml:space="preserve">FOR </w:t>
      </w:r>
    </w:p>
    <w:p w:rsidR="00A03BBC" w:rsidRDefault="00CA54F3" w:rsidP="007552BE">
      <w:pPr>
        <w:pBdr>
          <w:top w:val="single" w:sz="4" w:space="1" w:color="auto"/>
          <w:bottom w:val="single" w:sz="4" w:space="1" w:color="auto"/>
        </w:pBdr>
        <w:jc w:val="center"/>
        <w:rPr>
          <w:rFonts w:cs="Arial"/>
          <w:b/>
          <w:snapToGrid w:val="0"/>
          <w:sz w:val="40"/>
          <w:szCs w:val="40"/>
          <w:lang w:val="en-ZA"/>
        </w:rPr>
      </w:pPr>
      <w:r>
        <w:rPr>
          <w:rFonts w:cs="Arial"/>
          <w:b/>
          <w:snapToGrid w:val="0"/>
          <w:sz w:val="40"/>
          <w:szCs w:val="40"/>
          <w:lang w:val="en-ZA"/>
        </w:rPr>
        <w:t xml:space="preserve">THE </w:t>
      </w:r>
      <w:r w:rsidR="00501212">
        <w:rPr>
          <w:rFonts w:cs="Arial"/>
          <w:b/>
          <w:snapToGrid w:val="0"/>
          <w:sz w:val="40"/>
          <w:szCs w:val="40"/>
          <w:lang w:val="en-ZA"/>
        </w:rPr>
        <w:t xml:space="preserve">BREAKDOWN OF </w:t>
      </w:r>
      <w:r>
        <w:rPr>
          <w:rFonts w:cs="Arial"/>
          <w:b/>
          <w:snapToGrid w:val="0"/>
          <w:sz w:val="40"/>
          <w:szCs w:val="40"/>
          <w:lang w:val="en-ZA"/>
        </w:rPr>
        <w:t>FINANCIALS OF ENYOKENI CULTURAL PRECINCT AND WINNIE MANDELA HOUSE</w:t>
      </w:r>
      <w:r w:rsidR="00501212">
        <w:rPr>
          <w:rFonts w:cs="Arial"/>
          <w:b/>
          <w:snapToGrid w:val="0"/>
          <w:sz w:val="40"/>
          <w:szCs w:val="40"/>
          <w:lang w:val="en-ZA"/>
        </w:rPr>
        <w:t xml:space="preserve"> PRELIMINARY COSTS AT CONTRACT TERMINATION</w:t>
      </w:r>
    </w:p>
    <w:p w:rsidR="00E70D97" w:rsidRDefault="00E70D97" w:rsidP="007552BE">
      <w:pPr>
        <w:pBdr>
          <w:top w:val="single" w:sz="4" w:space="1" w:color="auto"/>
          <w:bottom w:val="single" w:sz="4" w:space="1" w:color="auto"/>
        </w:pBdr>
        <w:jc w:val="center"/>
        <w:rPr>
          <w:rFonts w:cs="Arial"/>
          <w:b/>
          <w:snapToGrid w:val="0"/>
          <w:sz w:val="40"/>
          <w:szCs w:val="40"/>
          <w:lang w:val="en-ZA"/>
        </w:rPr>
      </w:pPr>
    </w:p>
    <w:p w:rsidR="00B9777F" w:rsidRDefault="00B9777F" w:rsidP="007552BE">
      <w:pPr>
        <w:rPr>
          <w:rFonts w:cs="Arial"/>
          <w:b/>
          <w:snapToGrid w:val="0"/>
          <w:sz w:val="40"/>
          <w:szCs w:val="40"/>
          <w:lang w:val="en-ZA"/>
        </w:rPr>
      </w:pPr>
    </w:p>
    <w:p w:rsidR="00BD3981" w:rsidRPr="007D186C" w:rsidRDefault="00BD3981" w:rsidP="007552BE">
      <w:pPr>
        <w:rPr>
          <w:rFonts w:cs="Arial"/>
          <w:b/>
          <w:snapToGrid w:val="0"/>
          <w:sz w:val="40"/>
          <w:szCs w:val="40"/>
          <w:lang w:val="en-ZA"/>
        </w:rPr>
      </w:pPr>
    </w:p>
    <w:p w:rsidR="007D186C" w:rsidRDefault="007D186C" w:rsidP="007552BE">
      <w:pPr>
        <w:jc w:val="center"/>
        <w:rPr>
          <w:rFonts w:cs="Arial"/>
          <w:b/>
          <w:snapToGrid w:val="0"/>
          <w:sz w:val="34"/>
          <w:lang w:val="en-ZA"/>
        </w:rPr>
      </w:pPr>
    </w:p>
    <w:p w:rsidR="00E70D97" w:rsidRDefault="00E70D97" w:rsidP="007552BE">
      <w:pPr>
        <w:jc w:val="center"/>
        <w:rPr>
          <w:rFonts w:cs="Arial"/>
          <w:b/>
          <w:snapToGrid w:val="0"/>
          <w:sz w:val="34"/>
          <w:lang w:val="en-ZA"/>
        </w:rPr>
      </w:pPr>
    </w:p>
    <w:p w:rsidR="00E70D97" w:rsidRDefault="00E70D97" w:rsidP="007552BE">
      <w:pPr>
        <w:jc w:val="center"/>
        <w:rPr>
          <w:rFonts w:cs="Arial"/>
          <w:b/>
          <w:snapToGrid w:val="0"/>
          <w:sz w:val="34"/>
          <w:lang w:val="en-ZA"/>
        </w:rPr>
      </w:pPr>
    </w:p>
    <w:p w:rsidR="00E70D97" w:rsidRDefault="00E70D97" w:rsidP="007552BE">
      <w:pPr>
        <w:jc w:val="center"/>
        <w:rPr>
          <w:rFonts w:cs="Arial"/>
          <w:b/>
          <w:snapToGrid w:val="0"/>
          <w:sz w:val="34"/>
          <w:lang w:val="en-ZA"/>
        </w:rPr>
      </w:pPr>
    </w:p>
    <w:p w:rsidR="00D35B98" w:rsidRPr="007552BE" w:rsidRDefault="00A03BBC" w:rsidP="007552BE">
      <w:pPr>
        <w:spacing w:line="360" w:lineRule="auto"/>
        <w:jc w:val="center"/>
        <w:rPr>
          <w:rFonts w:cs="Arial"/>
          <w:snapToGrid w:val="0"/>
          <w:lang w:val="en-ZA"/>
        </w:rPr>
      </w:pPr>
      <w:r w:rsidRPr="007552BE">
        <w:rPr>
          <w:rFonts w:cs="Arial"/>
          <w:snapToGrid w:val="0"/>
          <w:lang w:val="en-ZA"/>
        </w:rPr>
        <w:t>Prepared</w:t>
      </w:r>
      <w:r w:rsidR="00D35B98" w:rsidRPr="007552BE">
        <w:rPr>
          <w:rFonts w:cs="Arial"/>
          <w:snapToGrid w:val="0"/>
          <w:lang w:val="en-ZA"/>
        </w:rPr>
        <w:t xml:space="preserve"> By </w:t>
      </w:r>
    </w:p>
    <w:p w:rsidR="00D35B98" w:rsidRDefault="00D35B98" w:rsidP="007552BE">
      <w:pPr>
        <w:jc w:val="center"/>
        <w:rPr>
          <w:rFonts w:cs="Arial"/>
          <w:b/>
          <w:snapToGrid w:val="0"/>
          <w:sz w:val="34"/>
          <w:lang w:val="en-ZA"/>
        </w:rPr>
      </w:pPr>
      <w:r>
        <w:rPr>
          <w:rFonts w:cs="Arial"/>
          <w:b/>
          <w:snapToGrid w:val="0"/>
          <w:sz w:val="34"/>
          <w:lang w:val="en-ZA"/>
        </w:rPr>
        <w:t>INDEPENDENT DEVELOPMENT TRUST</w:t>
      </w:r>
      <w:r w:rsidRPr="004371CF">
        <w:rPr>
          <w:rFonts w:cs="Arial"/>
          <w:b/>
          <w:snapToGrid w:val="0"/>
          <w:sz w:val="34"/>
          <w:lang w:val="en-ZA"/>
        </w:rPr>
        <w:t xml:space="preserve"> </w:t>
      </w:r>
    </w:p>
    <w:p w:rsidR="001D439C" w:rsidRPr="004371CF" w:rsidRDefault="00501212" w:rsidP="007552BE">
      <w:pPr>
        <w:jc w:val="center"/>
        <w:rPr>
          <w:rFonts w:cs="Arial"/>
          <w:b/>
          <w:snapToGrid w:val="0"/>
          <w:sz w:val="34"/>
          <w:lang w:val="en-ZA"/>
        </w:rPr>
      </w:pPr>
      <w:r>
        <w:rPr>
          <w:rFonts w:cs="Arial"/>
          <w:b/>
          <w:snapToGrid w:val="0"/>
          <w:sz w:val="34"/>
          <w:lang w:val="en-ZA"/>
        </w:rPr>
        <w:t>12 September</w:t>
      </w:r>
      <w:r w:rsidR="00046602">
        <w:rPr>
          <w:rFonts w:cs="Arial"/>
          <w:b/>
          <w:snapToGrid w:val="0"/>
          <w:sz w:val="34"/>
          <w:lang w:val="en-ZA"/>
        </w:rPr>
        <w:t xml:space="preserve"> 2017</w:t>
      </w:r>
    </w:p>
    <w:p w:rsidR="00D35B98" w:rsidRPr="004371CF" w:rsidRDefault="00D35B98" w:rsidP="007552BE">
      <w:pPr>
        <w:jc w:val="center"/>
        <w:rPr>
          <w:rFonts w:cs="Arial"/>
          <w:b/>
          <w:snapToGrid w:val="0"/>
          <w:lang w:val="en-ZA"/>
        </w:rPr>
      </w:pPr>
    </w:p>
    <w:p w:rsidR="00D35B98" w:rsidRDefault="00E70D97" w:rsidP="007552BE">
      <w:pPr>
        <w:jc w:val="center"/>
        <w:rPr>
          <w:rFonts w:cs="Arial"/>
          <w:b/>
          <w:i/>
          <w:snapToGrid w:val="0"/>
          <w:sz w:val="40"/>
          <w:szCs w:val="40"/>
          <w:lang w:val="en-ZA"/>
        </w:rPr>
      </w:pPr>
      <w:r>
        <w:rPr>
          <w:noProof/>
          <w:sz w:val="20"/>
          <w:lang w:val="en-ZA" w:eastAsia="en-ZA"/>
        </w:rPr>
        <w:drawing>
          <wp:anchor distT="0" distB="0" distL="114300" distR="114300" simplePos="0" relativeHeight="251675648" behindDoc="0" locked="0" layoutInCell="1" allowOverlap="1">
            <wp:simplePos x="0" y="0"/>
            <wp:positionH relativeFrom="column">
              <wp:posOffset>1892300</wp:posOffset>
            </wp:positionH>
            <wp:positionV relativeFrom="paragraph">
              <wp:posOffset>394970</wp:posOffset>
            </wp:positionV>
            <wp:extent cx="1913255" cy="1146810"/>
            <wp:effectExtent l="0" t="0" r="0" b="0"/>
            <wp:wrapSquare wrapText="bothSides"/>
            <wp:docPr id="10" name="Picture 10" descr="New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Logo "/>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255" cy="1146810"/>
                    </a:xfrm>
                    <a:prstGeom prst="rect">
                      <a:avLst/>
                    </a:prstGeom>
                    <a:noFill/>
                    <a:ln>
                      <a:noFill/>
                    </a:ln>
                  </pic:spPr>
                </pic:pic>
              </a:graphicData>
            </a:graphic>
          </wp:anchor>
        </w:drawing>
      </w:r>
    </w:p>
    <w:p w:rsidR="00BD3981" w:rsidRDefault="00BD3981" w:rsidP="007552BE">
      <w:pPr>
        <w:jc w:val="center"/>
        <w:rPr>
          <w:rFonts w:cs="Arial"/>
          <w:b/>
          <w:i/>
          <w:snapToGrid w:val="0"/>
          <w:sz w:val="40"/>
          <w:szCs w:val="40"/>
          <w:lang w:val="en-ZA"/>
        </w:rPr>
      </w:pPr>
    </w:p>
    <w:p w:rsidR="00BD3981" w:rsidRDefault="00BD3981" w:rsidP="007552BE">
      <w:pPr>
        <w:jc w:val="center"/>
        <w:rPr>
          <w:rFonts w:cs="Arial"/>
          <w:b/>
          <w:i/>
          <w:snapToGrid w:val="0"/>
          <w:sz w:val="40"/>
          <w:szCs w:val="40"/>
          <w:lang w:val="en-ZA"/>
        </w:rPr>
      </w:pPr>
    </w:p>
    <w:p w:rsidR="00BD3981" w:rsidRDefault="00BD3981" w:rsidP="007552BE">
      <w:pPr>
        <w:jc w:val="center"/>
        <w:rPr>
          <w:rFonts w:cs="Arial"/>
          <w:b/>
          <w:i/>
          <w:snapToGrid w:val="0"/>
          <w:sz w:val="40"/>
          <w:szCs w:val="40"/>
          <w:lang w:val="en-ZA"/>
        </w:rPr>
      </w:pPr>
    </w:p>
    <w:p w:rsidR="00BD3981" w:rsidRDefault="00BD3981" w:rsidP="007552BE">
      <w:pPr>
        <w:jc w:val="center"/>
        <w:rPr>
          <w:rFonts w:cs="Arial"/>
          <w:b/>
          <w:i/>
          <w:snapToGrid w:val="0"/>
          <w:sz w:val="40"/>
          <w:szCs w:val="40"/>
          <w:lang w:val="en-ZA"/>
        </w:rPr>
      </w:pPr>
    </w:p>
    <w:p w:rsidR="00BD3981" w:rsidRDefault="00BD3981" w:rsidP="007552BE">
      <w:pPr>
        <w:jc w:val="center"/>
        <w:rPr>
          <w:rFonts w:cs="Arial"/>
          <w:b/>
          <w:i/>
          <w:snapToGrid w:val="0"/>
          <w:sz w:val="40"/>
          <w:szCs w:val="40"/>
          <w:lang w:val="en-ZA"/>
        </w:rPr>
      </w:pPr>
    </w:p>
    <w:p w:rsidR="00BD3981" w:rsidRDefault="00BD3981" w:rsidP="007552BE">
      <w:pPr>
        <w:jc w:val="center"/>
        <w:rPr>
          <w:rFonts w:cs="Arial"/>
          <w:b/>
          <w:i/>
          <w:snapToGrid w:val="0"/>
          <w:sz w:val="40"/>
          <w:szCs w:val="40"/>
          <w:lang w:val="en-ZA"/>
        </w:rPr>
      </w:pPr>
    </w:p>
    <w:p w:rsidR="00BD3981" w:rsidRDefault="00BD3981" w:rsidP="007552BE">
      <w:pPr>
        <w:jc w:val="center"/>
        <w:rPr>
          <w:rFonts w:cs="Arial"/>
          <w:b/>
          <w:snapToGrid w:val="0"/>
          <w:sz w:val="32"/>
          <w:szCs w:val="32"/>
          <w:lang w:val="en-ZA"/>
        </w:rPr>
      </w:pPr>
    </w:p>
    <w:p w:rsidR="001E4113" w:rsidRDefault="001E4113" w:rsidP="007552BE">
      <w:pPr>
        <w:jc w:val="center"/>
        <w:rPr>
          <w:rFonts w:cs="Arial"/>
          <w:b/>
          <w:snapToGrid w:val="0"/>
          <w:sz w:val="32"/>
          <w:szCs w:val="32"/>
          <w:lang w:val="en-ZA"/>
        </w:rPr>
      </w:pPr>
    </w:p>
    <w:sdt>
      <w:sdtPr>
        <w:rPr>
          <w:rFonts w:ascii="Arial" w:eastAsia="Times New Roman" w:hAnsi="Arial" w:cs="Times New Roman"/>
          <w:b w:val="0"/>
          <w:bCs w:val="0"/>
          <w:smallCaps/>
          <w:noProof/>
          <w:color w:val="auto"/>
          <w:sz w:val="22"/>
          <w:szCs w:val="20"/>
          <w:lang w:val="en-GB" w:eastAsia="en-US"/>
        </w:rPr>
        <w:id w:val="1500769270"/>
        <w:docPartObj>
          <w:docPartGallery w:val="Table of Contents"/>
          <w:docPartUnique/>
        </w:docPartObj>
      </w:sdtPr>
      <w:sdtEndPr>
        <w:rPr>
          <w:rFonts w:eastAsiaTheme="majorEastAsia"/>
          <w:b/>
          <w:sz w:val="24"/>
        </w:rPr>
      </w:sdtEndPr>
      <w:sdtContent>
        <w:p w:rsidR="00C76A14" w:rsidRPr="00E90798" w:rsidRDefault="00C76A14" w:rsidP="00D34202">
          <w:pPr>
            <w:pStyle w:val="TOCHeading"/>
            <w:numPr>
              <w:ilvl w:val="0"/>
              <w:numId w:val="0"/>
            </w:numPr>
            <w:pBdr>
              <w:top w:val="single" w:sz="4" w:space="1" w:color="auto"/>
              <w:bottom w:val="single" w:sz="4" w:space="1" w:color="auto"/>
            </w:pBdr>
            <w:spacing w:before="240" w:after="240" w:line="360" w:lineRule="auto"/>
            <w:ind w:left="432" w:hanging="432"/>
            <w:rPr>
              <w:rFonts w:ascii="Arial" w:hAnsi="Arial" w:cs="Arial"/>
              <w:smallCaps/>
              <w:color w:val="auto"/>
            </w:rPr>
          </w:pPr>
          <w:r w:rsidRPr="00E90798">
            <w:rPr>
              <w:rFonts w:ascii="Arial" w:hAnsi="Arial" w:cs="Arial"/>
              <w:smallCaps/>
              <w:color w:val="auto"/>
            </w:rPr>
            <w:t>Table of Contents</w:t>
          </w:r>
        </w:p>
        <w:p w:rsidR="00D8100F" w:rsidRDefault="00EF0268">
          <w:pPr>
            <w:pStyle w:val="TOC1"/>
            <w:rPr>
              <w:rFonts w:asciiTheme="minorHAnsi" w:eastAsiaTheme="minorEastAsia" w:hAnsiTheme="minorHAnsi" w:cstheme="minorBidi"/>
              <w:b w:val="0"/>
              <w:smallCaps w:val="0"/>
              <w:sz w:val="22"/>
              <w:szCs w:val="22"/>
              <w:lang w:val="en-ZA" w:eastAsia="en-ZA"/>
            </w:rPr>
          </w:pPr>
          <w:r>
            <w:fldChar w:fldCharType="begin"/>
          </w:r>
          <w:r w:rsidR="00C76A14">
            <w:instrText xml:space="preserve"> TOC \o "1-3" \h \z \u </w:instrText>
          </w:r>
          <w:r>
            <w:fldChar w:fldCharType="separate"/>
          </w:r>
          <w:hyperlink w:anchor="_Toc492763362" w:history="1">
            <w:r w:rsidR="00D8100F" w:rsidRPr="00A4006F">
              <w:rPr>
                <w:rStyle w:val="Hyperlink"/>
              </w:rPr>
              <w:t>1.</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Purpose</w:t>
            </w:r>
            <w:r w:rsidR="00D8100F">
              <w:rPr>
                <w:webHidden/>
              </w:rPr>
              <w:tab/>
            </w:r>
            <w:r>
              <w:rPr>
                <w:webHidden/>
              </w:rPr>
              <w:fldChar w:fldCharType="begin"/>
            </w:r>
            <w:r w:rsidR="00D8100F">
              <w:rPr>
                <w:webHidden/>
              </w:rPr>
              <w:instrText xml:space="preserve"> PAGEREF _Toc492763362 \h </w:instrText>
            </w:r>
            <w:r>
              <w:rPr>
                <w:webHidden/>
              </w:rPr>
            </w:r>
            <w:r>
              <w:rPr>
                <w:webHidden/>
              </w:rPr>
              <w:fldChar w:fldCharType="separate"/>
            </w:r>
            <w:r w:rsidR="00D8100F">
              <w:rPr>
                <w:webHidden/>
              </w:rPr>
              <w:t>4</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65" w:history="1">
            <w:r w:rsidR="00D8100F" w:rsidRPr="00A4006F">
              <w:rPr>
                <w:rStyle w:val="Hyperlink"/>
              </w:rPr>
              <w:t>2.</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Executive Summary</w:t>
            </w:r>
            <w:r w:rsidR="00D8100F">
              <w:rPr>
                <w:webHidden/>
              </w:rPr>
              <w:tab/>
            </w:r>
            <w:r>
              <w:rPr>
                <w:webHidden/>
              </w:rPr>
              <w:fldChar w:fldCharType="begin"/>
            </w:r>
            <w:r w:rsidR="00D8100F">
              <w:rPr>
                <w:webHidden/>
              </w:rPr>
              <w:instrText xml:space="preserve"> PAGEREF _Toc492763365 \h </w:instrText>
            </w:r>
            <w:r>
              <w:rPr>
                <w:webHidden/>
              </w:rPr>
            </w:r>
            <w:r>
              <w:rPr>
                <w:webHidden/>
              </w:rPr>
              <w:fldChar w:fldCharType="separate"/>
            </w:r>
            <w:r w:rsidR="00D8100F">
              <w:rPr>
                <w:webHidden/>
              </w:rPr>
              <w:t>4</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68" w:history="1">
            <w:r w:rsidR="00D8100F" w:rsidRPr="00A4006F">
              <w:rPr>
                <w:rStyle w:val="Hyperlink"/>
                <w:rFonts w:ascii="Wingdings" w:hAnsi="Wingdings"/>
              </w:rPr>
              <w:t></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Architectural Services</w:t>
            </w:r>
            <w:r w:rsidR="00D8100F">
              <w:rPr>
                <w:webHidden/>
              </w:rPr>
              <w:tab/>
            </w:r>
            <w:r>
              <w:rPr>
                <w:webHidden/>
              </w:rPr>
              <w:fldChar w:fldCharType="begin"/>
            </w:r>
            <w:r w:rsidR="00D8100F">
              <w:rPr>
                <w:webHidden/>
              </w:rPr>
              <w:instrText xml:space="preserve"> PAGEREF _Toc492763368 \h </w:instrText>
            </w:r>
            <w:r>
              <w:rPr>
                <w:webHidden/>
              </w:rPr>
            </w:r>
            <w:r>
              <w:rPr>
                <w:webHidden/>
              </w:rPr>
              <w:fldChar w:fldCharType="separate"/>
            </w:r>
            <w:r w:rsidR="00D8100F">
              <w:rPr>
                <w:webHidden/>
              </w:rPr>
              <w:t>4</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69" w:history="1">
            <w:r w:rsidR="00D8100F" w:rsidRPr="00A4006F">
              <w:rPr>
                <w:rStyle w:val="Hyperlink"/>
                <w:rFonts w:ascii="Wingdings" w:hAnsi="Wingdings"/>
              </w:rPr>
              <w:t></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Civil Structural/Structural Engineering Services.</w:t>
            </w:r>
            <w:r w:rsidR="00D8100F">
              <w:rPr>
                <w:webHidden/>
              </w:rPr>
              <w:tab/>
            </w:r>
            <w:r>
              <w:rPr>
                <w:webHidden/>
              </w:rPr>
              <w:fldChar w:fldCharType="begin"/>
            </w:r>
            <w:r w:rsidR="00D8100F">
              <w:rPr>
                <w:webHidden/>
              </w:rPr>
              <w:instrText xml:space="preserve"> PAGEREF _Toc492763369 \h </w:instrText>
            </w:r>
            <w:r>
              <w:rPr>
                <w:webHidden/>
              </w:rPr>
            </w:r>
            <w:r>
              <w:rPr>
                <w:webHidden/>
              </w:rPr>
              <w:fldChar w:fldCharType="separate"/>
            </w:r>
            <w:r w:rsidR="00D8100F">
              <w:rPr>
                <w:webHidden/>
              </w:rPr>
              <w:t>4</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70" w:history="1">
            <w:r w:rsidR="00D8100F" w:rsidRPr="00A4006F">
              <w:rPr>
                <w:rStyle w:val="Hyperlink"/>
                <w:rFonts w:ascii="Wingdings" w:hAnsi="Wingdings"/>
              </w:rPr>
              <w:t></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Mechanical/Electrical Engineering Services.</w:t>
            </w:r>
            <w:r w:rsidR="00D8100F">
              <w:rPr>
                <w:webHidden/>
              </w:rPr>
              <w:tab/>
            </w:r>
            <w:r>
              <w:rPr>
                <w:webHidden/>
              </w:rPr>
              <w:fldChar w:fldCharType="begin"/>
            </w:r>
            <w:r w:rsidR="00D8100F">
              <w:rPr>
                <w:webHidden/>
              </w:rPr>
              <w:instrText xml:space="preserve"> PAGEREF _Toc492763370 \h </w:instrText>
            </w:r>
            <w:r>
              <w:rPr>
                <w:webHidden/>
              </w:rPr>
            </w:r>
            <w:r>
              <w:rPr>
                <w:webHidden/>
              </w:rPr>
              <w:fldChar w:fldCharType="separate"/>
            </w:r>
            <w:r w:rsidR="00D8100F">
              <w:rPr>
                <w:webHidden/>
              </w:rPr>
              <w:t>4</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71" w:history="1">
            <w:r w:rsidR="00D8100F" w:rsidRPr="00A4006F">
              <w:rPr>
                <w:rStyle w:val="Hyperlink"/>
                <w:rFonts w:ascii="Wingdings" w:hAnsi="Wingdings"/>
              </w:rPr>
              <w:t></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Quantity Surveying Services.</w:t>
            </w:r>
            <w:r w:rsidR="00D8100F">
              <w:rPr>
                <w:webHidden/>
              </w:rPr>
              <w:tab/>
            </w:r>
            <w:r>
              <w:rPr>
                <w:webHidden/>
              </w:rPr>
              <w:fldChar w:fldCharType="begin"/>
            </w:r>
            <w:r w:rsidR="00D8100F">
              <w:rPr>
                <w:webHidden/>
              </w:rPr>
              <w:instrText xml:space="preserve"> PAGEREF _Toc492763371 \h </w:instrText>
            </w:r>
            <w:r>
              <w:rPr>
                <w:webHidden/>
              </w:rPr>
            </w:r>
            <w:r>
              <w:rPr>
                <w:webHidden/>
              </w:rPr>
              <w:fldChar w:fldCharType="separate"/>
            </w:r>
            <w:r w:rsidR="00D8100F">
              <w:rPr>
                <w:webHidden/>
              </w:rPr>
              <w:t>4</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72" w:history="1">
            <w:r w:rsidR="00D8100F" w:rsidRPr="00A4006F">
              <w:rPr>
                <w:rStyle w:val="Hyperlink"/>
                <w:rFonts w:ascii="Wingdings" w:hAnsi="Wingdings"/>
              </w:rPr>
              <w:t></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Principal Agency Services.</w:t>
            </w:r>
            <w:r w:rsidR="00D8100F">
              <w:rPr>
                <w:webHidden/>
              </w:rPr>
              <w:tab/>
            </w:r>
            <w:r>
              <w:rPr>
                <w:webHidden/>
              </w:rPr>
              <w:fldChar w:fldCharType="begin"/>
            </w:r>
            <w:r w:rsidR="00D8100F">
              <w:rPr>
                <w:webHidden/>
              </w:rPr>
              <w:instrText xml:space="preserve"> PAGEREF _Toc492763372 \h </w:instrText>
            </w:r>
            <w:r>
              <w:rPr>
                <w:webHidden/>
              </w:rPr>
            </w:r>
            <w:r>
              <w:rPr>
                <w:webHidden/>
              </w:rPr>
              <w:fldChar w:fldCharType="separate"/>
            </w:r>
            <w:r w:rsidR="00D8100F">
              <w:rPr>
                <w:webHidden/>
              </w:rPr>
              <w:t>4</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73" w:history="1">
            <w:r w:rsidR="00D8100F" w:rsidRPr="00A4006F">
              <w:rPr>
                <w:rStyle w:val="Hyperlink"/>
                <w:rFonts w:ascii="Wingdings" w:hAnsi="Wingdings"/>
              </w:rPr>
              <w:t></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Construction Monitoring</w:t>
            </w:r>
            <w:r w:rsidR="00D8100F">
              <w:rPr>
                <w:webHidden/>
              </w:rPr>
              <w:tab/>
            </w:r>
            <w:r>
              <w:rPr>
                <w:webHidden/>
              </w:rPr>
              <w:fldChar w:fldCharType="begin"/>
            </w:r>
            <w:r w:rsidR="00D8100F">
              <w:rPr>
                <w:webHidden/>
              </w:rPr>
              <w:instrText xml:space="preserve"> PAGEREF _Toc492763373 \h </w:instrText>
            </w:r>
            <w:r>
              <w:rPr>
                <w:webHidden/>
              </w:rPr>
            </w:r>
            <w:r>
              <w:rPr>
                <w:webHidden/>
              </w:rPr>
              <w:fldChar w:fldCharType="separate"/>
            </w:r>
            <w:r w:rsidR="00D8100F">
              <w:rPr>
                <w:webHidden/>
              </w:rPr>
              <w:t>4</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74" w:history="1">
            <w:r w:rsidR="00D8100F" w:rsidRPr="00A4006F">
              <w:rPr>
                <w:rStyle w:val="Hyperlink"/>
              </w:rPr>
              <w:t>2.2 SUMMARY Of Enyokeni Cultural Precinct Financials</w:t>
            </w:r>
            <w:r w:rsidR="00D8100F">
              <w:rPr>
                <w:webHidden/>
              </w:rPr>
              <w:tab/>
            </w:r>
            <w:r>
              <w:rPr>
                <w:webHidden/>
              </w:rPr>
              <w:fldChar w:fldCharType="begin"/>
            </w:r>
            <w:r w:rsidR="00D8100F">
              <w:rPr>
                <w:webHidden/>
              </w:rPr>
              <w:instrText xml:space="preserve"> PAGEREF _Toc492763374 \h </w:instrText>
            </w:r>
            <w:r>
              <w:rPr>
                <w:webHidden/>
              </w:rPr>
            </w:r>
            <w:r>
              <w:rPr>
                <w:webHidden/>
              </w:rPr>
              <w:fldChar w:fldCharType="separate"/>
            </w:r>
            <w:r w:rsidR="00D8100F">
              <w:rPr>
                <w:webHidden/>
              </w:rPr>
              <w:t>6</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75" w:history="1">
            <w:r w:rsidR="00D8100F" w:rsidRPr="00A4006F">
              <w:rPr>
                <w:rStyle w:val="Hyperlink"/>
              </w:rPr>
              <w:t>3.</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Breakdown of The Enyokeni Construction Costs</w:t>
            </w:r>
            <w:r w:rsidR="00D8100F">
              <w:rPr>
                <w:webHidden/>
              </w:rPr>
              <w:tab/>
            </w:r>
            <w:r>
              <w:rPr>
                <w:webHidden/>
              </w:rPr>
              <w:fldChar w:fldCharType="begin"/>
            </w:r>
            <w:r w:rsidR="00D8100F">
              <w:rPr>
                <w:webHidden/>
              </w:rPr>
              <w:instrText xml:space="preserve"> PAGEREF _Toc492763375 \h </w:instrText>
            </w:r>
            <w:r>
              <w:rPr>
                <w:webHidden/>
              </w:rPr>
            </w:r>
            <w:r>
              <w:rPr>
                <w:webHidden/>
              </w:rPr>
              <w:fldChar w:fldCharType="separate"/>
            </w:r>
            <w:r w:rsidR="00D8100F">
              <w:rPr>
                <w:webHidden/>
              </w:rPr>
              <w:t>7</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78" w:history="1">
            <w:r w:rsidR="00D8100F" w:rsidRPr="00A4006F">
              <w:rPr>
                <w:rStyle w:val="Hyperlink"/>
              </w:rPr>
              <w:t>3.1.</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Breakdown of Preliminaries and General (P&amp;Gs)</w:t>
            </w:r>
            <w:r w:rsidR="00D8100F">
              <w:rPr>
                <w:webHidden/>
              </w:rPr>
              <w:tab/>
            </w:r>
            <w:r>
              <w:rPr>
                <w:webHidden/>
              </w:rPr>
              <w:fldChar w:fldCharType="begin"/>
            </w:r>
            <w:r w:rsidR="00D8100F">
              <w:rPr>
                <w:webHidden/>
              </w:rPr>
              <w:instrText xml:space="preserve"> PAGEREF _Toc492763378 \h </w:instrText>
            </w:r>
            <w:r>
              <w:rPr>
                <w:webHidden/>
              </w:rPr>
            </w:r>
            <w:r>
              <w:rPr>
                <w:webHidden/>
              </w:rPr>
              <w:fldChar w:fldCharType="separate"/>
            </w:r>
            <w:r w:rsidR="00D8100F">
              <w:rPr>
                <w:webHidden/>
              </w:rPr>
              <w:t>7</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79" w:history="1">
            <w:r w:rsidR="00D8100F" w:rsidRPr="00A4006F">
              <w:rPr>
                <w:rStyle w:val="Hyperlink"/>
                <w:rFonts w:ascii="Symbol" w:hAnsi="Symbol" w:cs="Arial"/>
                <w:lang w:eastAsia="ja-JP"/>
              </w:rPr>
              <w:t></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Fonts w:cs="Arial"/>
                <w:lang w:eastAsia="ja-JP"/>
              </w:rPr>
              <w:t>Offices, storage and equipment sheds.</w:t>
            </w:r>
            <w:r w:rsidR="00D8100F">
              <w:rPr>
                <w:webHidden/>
              </w:rPr>
              <w:tab/>
            </w:r>
            <w:r>
              <w:rPr>
                <w:webHidden/>
              </w:rPr>
              <w:fldChar w:fldCharType="begin"/>
            </w:r>
            <w:r w:rsidR="00D8100F">
              <w:rPr>
                <w:webHidden/>
              </w:rPr>
              <w:instrText xml:space="preserve"> PAGEREF _Toc492763379 \h </w:instrText>
            </w:r>
            <w:r>
              <w:rPr>
                <w:webHidden/>
              </w:rPr>
            </w:r>
            <w:r>
              <w:rPr>
                <w:webHidden/>
              </w:rPr>
              <w:fldChar w:fldCharType="separate"/>
            </w:r>
            <w:r w:rsidR="00D8100F">
              <w:rPr>
                <w:webHidden/>
              </w:rPr>
              <w:t>7</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80" w:history="1">
            <w:r w:rsidR="00D8100F" w:rsidRPr="00A4006F">
              <w:rPr>
                <w:rStyle w:val="Hyperlink"/>
              </w:rPr>
              <w:t>3.2.</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Work Package 1A- Arena Cost Breakdown</w:t>
            </w:r>
            <w:r w:rsidR="00D8100F">
              <w:rPr>
                <w:webHidden/>
              </w:rPr>
              <w:tab/>
            </w:r>
            <w:r>
              <w:rPr>
                <w:webHidden/>
              </w:rPr>
              <w:fldChar w:fldCharType="begin"/>
            </w:r>
            <w:r w:rsidR="00D8100F">
              <w:rPr>
                <w:webHidden/>
              </w:rPr>
              <w:instrText xml:space="preserve"> PAGEREF _Toc492763380 \h </w:instrText>
            </w:r>
            <w:r>
              <w:rPr>
                <w:webHidden/>
              </w:rPr>
            </w:r>
            <w:r>
              <w:rPr>
                <w:webHidden/>
              </w:rPr>
              <w:fldChar w:fldCharType="separate"/>
            </w:r>
            <w:r w:rsidR="00D8100F">
              <w:rPr>
                <w:webHidden/>
              </w:rPr>
              <w:t>8</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81" w:history="1">
            <w:r w:rsidR="00D8100F" w:rsidRPr="00A4006F">
              <w:rPr>
                <w:rStyle w:val="Hyperlink"/>
              </w:rPr>
              <w:t>3.3.</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Work Package 1B – VIP Area Cost Breakdown</w:t>
            </w:r>
            <w:r w:rsidR="00D8100F">
              <w:rPr>
                <w:webHidden/>
              </w:rPr>
              <w:tab/>
            </w:r>
            <w:r>
              <w:rPr>
                <w:webHidden/>
              </w:rPr>
              <w:fldChar w:fldCharType="begin"/>
            </w:r>
            <w:r w:rsidR="00D8100F">
              <w:rPr>
                <w:webHidden/>
              </w:rPr>
              <w:instrText xml:space="preserve"> PAGEREF _Toc492763381 \h </w:instrText>
            </w:r>
            <w:r>
              <w:rPr>
                <w:webHidden/>
              </w:rPr>
            </w:r>
            <w:r>
              <w:rPr>
                <w:webHidden/>
              </w:rPr>
              <w:fldChar w:fldCharType="separate"/>
            </w:r>
            <w:r w:rsidR="00D8100F">
              <w:rPr>
                <w:webHidden/>
              </w:rPr>
              <w:t>9</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82" w:history="1">
            <w:r w:rsidR="00D8100F" w:rsidRPr="00A4006F">
              <w:rPr>
                <w:rStyle w:val="Hyperlink"/>
              </w:rPr>
              <w:t>3.4.</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Work Package 1C – Royal Square Cost Breakdown</w:t>
            </w:r>
            <w:r w:rsidR="00D8100F">
              <w:rPr>
                <w:webHidden/>
              </w:rPr>
              <w:tab/>
            </w:r>
            <w:r>
              <w:rPr>
                <w:webHidden/>
              </w:rPr>
              <w:fldChar w:fldCharType="begin"/>
            </w:r>
            <w:r w:rsidR="00D8100F">
              <w:rPr>
                <w:webHidden/>
              </w:rPr>
              <w:instrText xml:space="preserve"> PAGEREF _Toc492763382 \h </w:instrText>
            </w:r>
            <w:r>
              <w:rPr>
                <w:webHidden/>
              </w:rPr>
            </w:r>
            <w:r>
              <w:rPr>
                <w:webHidden/>
              </w:rPr>
              <w:fldChar w:fldCharType="separate"/>
            </w:r>
            <w:r w:rsidR="00D8100F">
              <w:rPr>
                <w:webHidden/>
              </w:rPr>
              <w:t>10</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83" w:history="1">
            <w:r w:rsidR="00D8100F" w:rsidRPr="00A4006F">
              <w:rPr>
                <w:rStyle w:val="Hyperlink"/>
              </w:rPr>
              <w:t>3.5.</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Work Package 1D – Maidens Sleeping Zones Cost Breakdown</w:t>
            </w:r>
            <w:r w:rsidR="00D8100F">
              <w:rPr>
                <w:webHidden/>
              </w:rPr>
              <w:tab/>
            </w:r>
            <w:r>
              <w:rPr>
                <w:webHidden/>
              </w:rPr>
              <w:fldChar w:fldCharType="begin"/>
            </w:r>
            <w:r w:rsidR="00D8100F">
              <w:rPr>
                <w:webHidden/>
              </w:rPr>
              <w:instrText xml:space="preserve"> PAGEREF _Toc492763383 \h </w:instrText>
            </w:r>
            <w:r>
              <w:rPr>
                <w:webHidden/>
              </w:rPr>
            </w:r>
            <w:r>
              <w:rPr>
                <w:webHidden/>
              </w:rPr>
              <w:fldChar w:fldCharType="separate"/>
            </w:r>
            <w:r w:rsidR="00D8100F">
              <w:rPr>
                <w:webHidden/>
              </w:rPr>
              <w:t>12</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84" w:history="1">
            <w:r w:rsidR="00D8100F" w:rsidRPr="00A4006F">
              <w:rPr>
                <w:rStyle w:val="Hyperlink"/>
              </w:rPr>
              <w:t>3.6.</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Work Package 1E – Practice Fields and Water Supply Cost Breakdown</w:t>
            </w:r>
            <w:r w:rsidR="00D8100F">
              <w:rPr>
                <w:webHidden/>
              </w:rPr>
              <w:tab/>
            </w:r>
            <w:r>
              <w:rPr>
                <w:webHidden/>
              </w:rPr>
              <w:fldChar w:fldCharType="begin"/>
            </w:r>
            <w:r w:rsidR="00D8100F">
              <w:rPr>
                <w:webHidden/>
              </w:rPr>
              <w:instrText xml:space="preserve"> PAGEREF _Toc492763384 \h </w:instrText>
            </w:r>
            <w:r>
              <w:rPr>
                <w:webHidden/>
              </w:rPr>
            </w:r>
            <w:r>
              <w:rPr>
                <w:webHidden/>
              </w:rPr>
              <w:fldChar w:fldCharType="separate"/>
            </w:r>
            <w:r w:rsidR="00D8100F">
              <w:rPr>
                <w:webHidden/>
              </w:rPr>
              <w:t>13</w:t>
            </w:r>
            <w:r>
              <w:rPr>
                <w:webHidden/>
              </w:rPr>
              <w:fldChar w:fldCharType="end"/>
            </w:r>
          </w:hyperlink>
        </w:p>
        <w:p w:rsidR="00D8100F" w:rsidRDefault="00EF0268">
          <w:pPr>
            <w:pStyle w:val="TOC1"/>
            <w:rPr>
              <w:rFonts w:asciiTheme="minorHAnsi" w:eastAsiaTheme="minorEastAsia" w:hAnsiTheme="minorHAnsi" w:cstheme="minorBidi"/>
              <w:b w:val="0"/>
              <w:smallCaps w:val="0"/>
              <w:sz w:val="22"/>
              <w:szCs w:val="22"/>
              <w:lang w:val="en-ZA" w:eastAsia="en-ZA"/>
            </w:rPr>
          </w:pPr>
          <w:hyperlink w:anchor="_Toc492763385" w:history="1">
            <w:r w:rsidR="00D8100F" w:rsidRPr="00A4006F">
              <w:rPr>
                <w:rStyle w:val="Hyperlink"/>
              </w:rPr>
              <w:t>3.7.</w:t>
            </w:r>
            <w:r w:rsidR="00D8100F">
              <w:rPr>
                <w:rFonts w:asciiTheme="minorHAnsi" w:eastAsiaTheme="minorEastAsia" w:hAnsiTheme="minorHAnsi" w:cstheme="minorBidi"/>
                <w:b w:val="0"/>
                <w:smallCaps w:val="0"/>
                <w:sz w:val="22"/>
                <w:szCs w:val="22"/>
                <w:lang w:val="en-ZA" w:eastAsia="en-ZA"/>
              </w:rPr>
              <w:tab/>
            </w:r>
            <w:r w:rsidR="00D8100F" w:rsidRPr="00A4006F">
              <w:rPr>
                <w:rStyle w:val="Hyperlink"/>
              </w:rPr>
              <w:t>Work Package 1 F- Electrical Work Cost Breakdown</w:t>
            </w:r>
            <w:r w:rsidR="00D8100F">
              <w:rPr>
                <w:webHidden/>
              </w:rPr>
              <w:tab/>
            </w:r>
            <w:r>
              <w:rPr>
                <w:webHidden/>
              </w:rPr>
              <w:fldChar w:fldCharType="begin"/>
            </w:r>
            <w:r w:rsidR="00D8100F">
              <w:rPr>
                <w:webHidden/>
              </w:rPr>
              <w:instrText xml:space="preserve"> PAGEREF _Toc492763385 \h </w:instrText>
            </w:r>
            <w:r>
              <w:rPr>
                <w:webHidden/>
              </w:rPr>
            </w:r>
            <w:r>
              <w:rPr>
                <w:webHidden/>
              </w:rPr>
              <w:fldChar w:fldCharType="separate"/>
            </w:r>
            <w:r w:rsidR="00D8100F">
              <w:rPr>
                <w:webHidden/>
              </w:rPr>
              <w:t>14</w:t>
            </w:r>
            <w:r>
              <w:rPr>
                <w:webHidden/>
              </w:rPr>
              <w:fldChar w:fldCharType="end"/>
            </w:r>
          </w:hyperlink>
        </w:p>
        <w:p w:rsidR="005E1998" w:rsidRDefault="00EF0268" w:rsidP="001B6F58">
          <w:pPr>
            <w:pStyle w:val="TOC1"/>
          </w:pPr>
          <w:r>
            <w:fldChar w:fldCharType="end"/>
          </w:r>
        </w:p>
      </w:sdtContent>
    </w:sdt>
    <w:p w:rsidR="00F36F97" w:rsidRDefault="00F36F97" w:rsidP="001B6F58">
      <w:pPr>
        <w:pStyle w:val="TOC1"/>
      </w:pPr>
      <w:r w:rsidRPr="002060C4">
        <w:br w:type="page"/>
      </w:r>
    </w:p>
    <w:p w:rsidR="00B006B4" w:rsidRPr="00EC41DB" w:rsidRDefault="00A93346" w:rsidP="00AE5AA7">
      <w:pPr>
        <w:pStyle w:val="Style1"/>
        <w:numPr>
          <w:ilvl w:val="0"/>
          <w:numId w:val="11"/>
        </w:numPr>
        <w:rPr>
          <w:sz w:val="24"/>
          <w:szCs w:val="24"/>
        </w:rPr>
      </w:pPr>
      <w:bookmarkStart w:id="0" w:name="_Toc492763362"/>
      <w:r>
        <w:rPr>
          <w:sz w:val="24"/>
          <w:szCs w:val="24"/>
        </w:rPr>
        <w:lastRenderedPageBreak/>
        <w:t>Purpose</w:t>
      </w:r>
      <w:bookmarkEnd w:id="0"/>
    </w:p>
    <w:p w:rsidR="00CE4D81" w:rsidRPr="00CE4D81" w:rsidRDefault="00CE4D81" w:rsidP="007552BE">
      <w:pPr>
        <w:pStyle w:val="ListParagraph"/>
        <w:keepNext/>
        <w:keepLines/>
        <w:numPr>
          <w:ilvl w:val="0"/>
          <w:numId w:val="1"/>
        </w:numPr>
        <w:contextualSpacing w:val="0"/>
        <w:outlineLvl w:val="0"/>
        <w:rPr>
          <w:rFonts w:asciiTheme="majorHAnsi" w:eastAsiaTheme="majorEastAsia" w:hAnsiTheme="majorHAnsi" w:cstheme="majorBidi"/>
          <w:b/>
          <w:bCs/>
          <w:vanish/>
          <w:color w:val="365F91" w:themeColor="accent1" w:themeShade="BF"/>
          <w:sz w:val="28"/>
          <w:szCs w:val="28"/>
        </w:rPr>
      </w:pPr>
      <w:bookmarkStart w:id="1" w:name="_Toc344056685"/>
      <w:bookmarkStart w:id="2" w:name="_Toc344090278"/>
      <w:bookmarkStart w:id="3" w:name="_Toc344394424"/>
      <w:bookmarkStart w:id="4" w:name="_Toc344421357"/>
      <w:bookmarkStart w:id="5" w:name="_Toc345170293"/>
      <w:bookmarkStart w:id="6" w:name="_Toc346750018"/>
      <w:bookmarkStart w:id="7" w:name="_Toc346750276"/>
      <w:bookmarkStart w:id="8" w:name="_Toc357678942"/>
      <w:bookmarkStart w:id="9" w:name="_Toc357679367"/>
      <w:bookmarkStart w:id="10" w:name="_Toc357679515"/>
      <w:bookmarkStart w:id="11" w:name="_Toc357768243"/>
      <w:bookmarkStart w:id="12" w:name="_Toc357770092"/>
      <w:bookmarkStart w:id="13" w:name="_Toc357770982"/>
      <w:bookmarkStart w:id="14" w:name="_Toc357772467"/>
      <w:bookmarkStart w:id="15" w:name="_Toc358045239"/>
      <w:bookmarkStart w:id="16" w:name="_Toc358343377"/>
      <w:bookmarkStart w:id="17" w:name="_Toc362470398"/>
      <w:bookmarkStart w:id="18" w:name="_Toc362951615"/>
      <w:bookmarkStart w:id="19" w:name="_Toc362957833"/>
      <w:bookmarkStart w:id="20" w:name="_Toc362957925"/>
      <w:bookmarkStart w:id="21" w:name="_Toc362958180"/>
      <w:bookmarkStart w:id="22" w:name="_Toc362958271"/>
      <w:bookmarkStart w:id="23" w:name="_Toc362958362"/>
      <w:bookmarkStart w:id="24" w:name="_Toc362958453"/>
      <w:bookmarkStart w:id="25" w:name="_Toc362960580"/>
      <w:bookmarkStart w:id="26" w:name="_Toc362960667"/>
      <w:bookmarkStart w:id="27" w:name="_Toc362961267"/>
      <w:bookmarkStart w:id="28" w:name="_Toc362962264"/>
      <w:bookmarkStart w:id="29" w:name="_Toc362964140"/>
      <w:bookmarkStart w:id="30" w:name="_Toc362964224"/>
      <w:bookmarkStart w:id="31" w:name="_Toc364173480"/>
      <w:bookmarkStart w:id="32" w:name="_Toc383522821"/>
      <w:bookmarkStart w:id="33" w:name="_Toc383543999"/>
      <w:bookmarkStart w:id="34" w:name="_Toc383593690"/>
      <w:bookmarkStart w:id="35" w:name="_Toc387926308"/>
      <w:bookmarkStart w:id="36" w:name="_Toc388393525"/>
      <w:bookmarkStart w:id="37" w:name="_Toc388397799"/>
      <w:bookmarkStart w:id="38" w:name="_Toc389421012"/>
      <w:bookmarkStart w:id="39" w:name="_Toc389425318"/>
      <w:bookmarkStart w:id="40" w:name="_Toc389425353"/>
      <w:bookmarkStart w:id="41" w:name="_Toc389426342"/>
      <w:bookmarkStart w:id="42" w:name="_Toc389427148"/>
      <w:bookmarkStart w:id="43" w:name="_Toc389427684"/>
      <w:bookmarkStart w:id="44" w:name="_Toc389428839"/>
      <w:bookmarkStart w:id="45" w:name="_Toc389718964"/>
      <w:bookmarkStart w:id="46" w:name="_Toc389719031"/>
      <w:bookmarkStart w:id="47" w:name="_Toc390085151"/>
      <w:bookmarkStart w:id="48" w:name="_Toc442474193"/>
      <w:bookmarkStart w:id="49" w:name="_Toc442633748"/>
      <w:bookmarkStart w:id="50" w:name="_Toc456167174"/>
      <w:bookmarkStart w:id="51" w:name="_Toc456167512"/>
      <w:bookmarkStart w:id="52" w:name="_Toc492759239"/>
      <w:bookmarkStart w:id="53" w:name="_Toc49276336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E4D81" w:rsidRPr="00CE4D81" w:rsidRDefault="00CE4D81" w:rsidP="007552BE">
      <w:pPr>
        <w:pStyle w:val="ListParagraph"/>
        <w:keepNext/>
        <w:keepLines/>
        <w:numPr>
          <w:ilvl w:val="0"/>
          <w:numId w:val="1"/>
        </w:numPr>
        <w:contextualSpacing w:val="0"/>
        <w:outlineLvl w:val="0"/>
        <w:rPr>
          <w:rFonts w:asciiTheme="majorHAnsi" w:eastAsiaTheme="majorEastAsia" w:hAnsiTheme="majorHAnsi" w:cstheme="majorBidi"/>
          <w:b/>
          <w:bCs/>
          <w:vanish/>
          <w:color w:val="365F91" w:themeColor="accent1" w:themeShade="BF"/>
          <w:sz w:val="28"/>
          <w:szCs w:val="28"/>
        </w:rPr>
      </w:pPr>
      <w:bookmarkStart w:id="54" w:name="_Toc344090279"/>
      <w:bookmarkStart w:id="55" w:name="_Toc344394425"/>
      <w:bookmarkStart w:id="56" w:name="_Toc344421358"/>
      <w:bookmarkStart w:id="57" w:name="_Toc345170294"/>
      <w:bookmarkStart w:id="58" w:name="_Toc346750019"/>
      <w:bookmarkStart w:id="59" w:name="_Toc346750277"/>
      <w:bookmarkStart w:id="60" w:name="_Toc357678943"/>
      <w:bookmarkStart w:id="61" w:name="_Toc357679368"/>
      <w:bookmarkStart w:id="62" w:name="_Toc357679516"/>
      <w:bookmarkStart w:id="63" w:name="_Toc357768244"/>
      <w:bookmarkStart w:id="64" w:name="_Toc357770093"/>
      <w:bookmarkStart w:id="65" w:name="_Toc357770983"/>
      <w:bookmarkStart w:id="66" w:name="_Toc357772468"/>
      <w:bookmarkStart w:id="67" w:name="_Toc358045240"/>
      <w:bookmarkStart w:id="68" w:name="_Toc358343378"/>
      <w:bookmarkStart w:id="69" w:name="_Toc362470399"/>
      <w:bookmarkStart w:id="70" w:name="_Toc362951616"/>
      <w:bookmarkStart w:id="71" w:name="_Toc362957834"/>
      <w:bookmarkStart w:id="72" w:name="_Toc362957926"/>
      <w:bookmarkStart w:id="73" w:name="_Toc362958181"/>
      <w:bookmarkStart w:id="74" w:name="_Toc362958272"/>
      <w:bookmarkStart w:id="75" w:name="_Toc362958363"/>
      <w:bookmarkStart w:id="76" w:name="_Toc362958454"/>
      <w:bookmarkStart w:id="77" w:name="_Toc362960581"/>
      <w:bookmarkStart w:id="78" w:name="_Toc362960668"/>
      <w:bookmarkStart w:id="79" w:name="_Toc362961268"/>
      <w:bookmarkStart w:id="80" w:name="_Toc362962265"/>
      <w:bookmarkStart w:id="81" w:name="_Toc362964141"/>
      <w:bookmarkStart w:id="82" w:name="_Toc362964225"/>
      <w:bookmarkStart w:id="83" w:name="_Toc364173481"/>
      <w:bookmarkStart w:id="84" w:name="_Toc383522822"/>
      <w:bookmarkStart w:id="85" w:name="_Toc383544000"/>
      <w:bookmarkStart w:id="86" w:name="_Toc383593691"/>
      <w:bookmarkStart w:id="87" w:name="_Toc387926309"/>
      <w:bookmarkStart w:id="88" w:name="_Toc388393526"/>
      <w:bookmarkStart w:id="89" w:name="_Toc388397800"/>
      <w:bookmarkStart w:id="90" w:name="_Toc389421013"/>
      <w:bookmarkStart w:id="91" w:name="_Toc389425319"/>
      <w:bookmarkStart w:id="92" w:name="_Toc389425354"/>
      <w:bookmarkStart w:id="93" w:name="_Toc389426343"/>
      <w:bookmarkStart w:id="94" w:name="_Toc389427149"/>
      <w:bookmarkStart w:id="95" w:name="_Toc389427685"/>
      <w:bookmarkStart w:id="96" w:name="_Toc389428840"/>
      <w:bookmarkStart w:id="97" w:name="_Toc389718965"/>
      <w:bookmarkStart w:id="98" w:name="_Toc389719032"/>
      <w:bookmarkStart w:id="99" w:name="_Toc390085152"/>
      <w:bookmarkStart w:id="100" w:name="_Toc442474194"/>
      <w:bookmarkStart w:id="101" w:name="_Toc442633749"/>
      <w:bookmarkStart w:id="102" w:name="_Toc456167175"/>
      <w:bookmarkStart w:id="103" w:name="_Toc456167513"/>
      <w:bookmarkStart w:id="104" w:name="_Toc492759240"/>
      <w:bookmarkStart w:id="105" w:name="_Toc49276336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10AEE" w:rsidRDefault="00A93346" w:rsidP="00710AEE">
      <w:pPr>
        <w:autoSpaceDE w:val="0"/>
        <w:autoSpaceDN w:val="0"/>
        <w:adjustRightInd w:val="0"/>
        <w:spacing w:line="360" w:lineRule="auto"/>
        <w:rPr>
          <w:rFonts w:cs="Arial"/>
          <w:szCs w:val="22"/>
          <w:lang/>
        </w:rPr>
      </w:pPr>
      <w:bookmarkStart w:id="106" w:name="_Toc359587009"/>
      <w:r w:rsidRPr="00D13BA6">
        <w:rPr>
          <w:rFonts w:cs="Arial"/>
          <w:szCs w:val="22"/>
          <w:lang w:val="en-ZA"/>
        </w:rPr>
        <w:t xml:space="preserve">The purpose of this </w:t>
      </w:r>
      <w:r>
        <w:rPr>
          <w:rFonts w:cs="Arial"/>
          <w:szCs w:val="22"/>
          <w:lang w:val="en-ZA"/>
        </w:rPr>
        <w:t>report</w:t>
      </w:r>
      <w:r w:rsidRPr="00D13BA6">
        <w:rPr>
          <w:rFonts w:cs="Arial"/>
          <w:szCs w:val="22"/>
          <w:lang w:val="en-ZA"/>
        </w:rPr>
        <w:t xml:space="preserve"> is to </w:t>
      </w:r>
      <w:r w:rsidR="00710AEE">
        <w:rPr>
          <w:rFonts w:cs="Arial"/>
          <w:szCs w:val="22"/>
          <w:lang w:val="en-ZA"/>
        </w:rPr>
        <w:t xml:space="preserve">indicate the </w:t>
      </w:r>
      <w:r w:rsidR="00CA54F3">
        <w:rPr>
          <w:rFonts w:cs="Arial"/>
          <w:szCs w:val="22"/>
          <w:lang w:val="en-ZA"/>
        </w:rPr>
        <w:t xml:space="preserve">costs incurred on the implementation of the </w:t>
      </w:r>
      <w:proofErr w:type="spellStart"/>
      <w:r w:rsidR="00CA54F3">
        <w:rPr>
          <w:rFonts w:cs="Arial"/>
          <w:szCs w:val="22"/>
          <w:lang w:val="en-ZA"/>
        </w:rPr>
        <w:t>Enyokeni</w:t>
      </w:r>
      <w:proofErr w:type="spellEnd"/>
      <w:r w:rsidR="00CA54F3">
        <w:rPr>
          <w:rFonts w:cs="Arial"/>
          <w:szCs w:val="22"/>
          <w:lang w:val="en-ZA"/>
        </w:rPr>
        <w:t xml:space="preserve"> Cultural Precinct and </w:t>
      </w:r>
      <w:r w:rsidR="00C52819">
        <w:rPr>
          <w:rFonts w:cs="Arial"/>
          <w:szCs w:val="22"/>
          <w:lang w:val="en-ZA"/>
        </w:rPr>
        <w:t xml:space="preserve">breakdown of the preliminary costs incurred on </w:t>
      </w:r>
      <w:proofErr w:type="spellStart"/>
      <w:r w:rsidR="00CA54F3">
        <w:rPr>
          <w:rFonts w:cs="Arial"/>
          <w:szCs w:val="22"/>
          <w:lang w:val="en-ZA"/>
        </w:rPr>
        <w:t>Winnie</w:t>
      </w:r>
      <w:proofErr w:type="spellEnd"/>
      <w:r w:rsidR="00CA54F3">
        <w:rPr>
          <w:rFonts w:cs="Arial"/>
          <w:szCs w:val="22"/>
          <w:lang w:val="en-ZA"/>
        </w:rPr>
        <w:t xml:space="preserve"> Mandela House </w:t>
      </w:r>
      <w:r w:rsidR="00C52819">
        <w:rPr>
          <w:rFonts w:cs="Arial"/>
          <w:szCs w:val="22"/>
          <w:lang w:val="en-ZA"/>
        </w:rPr>
        <w:t>at termination of the DM-DMZ Contractors contract.</w:t>
      </w:r>
    </w:p>
    <w:p w:rsidR="00A93346" w:rsidRDefault="00A93346" w:rsidP="00CD334B">
      <w:pPr>
        <w:pStyle w:val="ProjConnbulletitem"/>
        <w:numPr>
          <w:ilvl w:val="0"/>
          <w:numId w:val="0"/>
        </w:numPr>
        <w:tabs>
          <w:tab w:val="clear" w:pos="360"/>
        </w:tabs>
        <w:spacing w:before="0" w:line="360" w:lineRule="auto"/>
        <w:outlineLvl w:val="0"/>
        <w:rPr>
          <w:sz w:val="22"/>
          <w:lang w:eastAsia="en-US"/>
        </w:rPr>
      </w:pPr>
    </w:p>
    <w:p w:rsidR="00A93346" w:rsidRPr="00EC41DB" w:rsidRDefault="00A93346" w:rsidP="00AE5AA7">
      <w:pPr>
        <w:pStyle w:val="Style1"/>
        <w:numPr>
          <w:ilvl w:val="0"/>
          <w:numId w:val="11"/>
        </w:numPr>
        <w:rPr>
          <w:sz w:val="24"/>
          <w:szCs w:val="24"/>
        </w:rPr>
      </w:pPr>
      <w:bookmarkStart w:id="107" w:name="_Toc492763365"/>
      <w:r w:rsidRPr="00EC41DB">
        <w:rPr>
          <w:sz w:val="24"/>
          <w:szCs w:val="24"/>
        </w:rPr>
        <w:t>Executive Summary</w:t>
      </w:r>
      <w:bookmarkEnd w:id="107"/>
    </w:p>
    <w:p w:rsidR="00A93346" w:rsidRPr="00CE4D81" w:rsidRDefault="00A93346" w:rsidP="00A93346">
      <w:pPr>
        <w:pStyle w:val="ListParagraph"/>
        <w:keepNext/>
        <w:keepLines/>
        <w:numPr>
          <w:ilvl w:val="0"/>
          <w:numId w:val="1"/>
        </w:numPr>
        <w:contextualSpacing w:val="0"/>
        <w:outlineLvl w:val="0"/>
        <w:rPr>
          <w:rFonts w:asciiTheme="majorHAnsi" w:eastAsiaTheme="majorEastAsia" w:hAnsiTheme="majorHAnsi" w:cstheme="majorBidi"/>
          <w:b/>
          <w:bCs/>
          <w:vanish/>
          <w:color w:val="365F91" w:themeColor="accent1" w:themeShade="BF"/>
          <w:sz w:val="28"/>
          <w:szCs w:val="28"/>
        </w:rPr>
      </w:pPr>
      <w:bookmarkStart w:id="108" w:name="_Toc442474196"/>
      <w:bookmarkStart w:id="109" w:name="_Toc442633751"/>
      <w:bookmarkStart w:id="110" w:name="_Toc456167177"/>
      <w:bookmarkStart w:id="111" w:name="_Toc456167515"/>
      <w:bookmarkStart w:id="112" w:name="_Toc492759242"/>
      <w:bookmarkStart w:id="113" w:name="_Toc492763366"/>
      <w:bookmarkEnd w:id="108"/>
      <w:bookmarkEnd w:id="109"/>
      <w:bookmarkEnd w:id="110"/>
      <w:bookmarkEnd w:id="111"/>
      <w:bookmarkEnd w:id="112"/>
      <w:bookmarkEnd w:id="113"/>
    </w:p>
    <w:p w:rsidR="00A93346" w:rsidRPr="00CE4D81" w:rsidRDefault="00A93346" w:rsidP="00A93346">
      <w:pPr>
        <w:pStyle w:val="ListParagraph"/>
        <w:keepNext/>
        <w:keepLines/>
        <w:numPr>
          <w:ilvl w:val="0"/>
          <w:numId w:val="1"/>
        </w:numPr>
        <w:contextualSpacing w:val="0"/>
        <w:outlineLvl w:val="0"/>
        <w:rPr>
          <w:rFonts w:asciiTheme="majorHAnsi" w:eastAsiaTheme="majorEastAsia" w:hAnsiTheme="majorHAnsi" w:cstheme="majorBidi"/>
          <w:b/>
          <w:bCs/>
          <w:vanish/>
          <w:color w:val="365F91" w:themeColor="accent1" w:themeShade="BF"/>
          <w:sz w:val="28"/>
          <w:szCs w:val="28"/>
        </w:rPr>
      </w:pPr>
      <w:bookmarkStart w:id="114" w:name="_Toc442474197"/>
      <w:bookmarkStart w:id="115" w:name="_Toc442633752"/>
      <w:bookmarkStart w:id="116" w:name="_Toc456167178"/>
      <w:bookmarkStart w:id="117" w:name="_Toc456167516"/>
      <w:bookmarkStart w:id="118" w:name="_Toc492759243"/>
      <w:bookmarkStart w:id="119" w:name="_Toc492763367"/>
      <w:bookmarkEnd w:id="114"/>
      <w:bookmarkEnd w:id="115"/>
      <w:bookmarkEnd w:id="116"/>
      <w:bookmarkEnd w:id="117"/>
      <w:bookmarkEnd w:id="118"/>
      <w:bookmarkEnd w:id="119"/>
    </w:p>
    <w:p w:rsidR="00A93346" w:rsidRPr="001666F3" w:rsidRDefault="00E559A8" w:rsidP="00A93346">
      <w:pPr>
        <w:autoSpaceDE w:val="0"/>
        <w:autoSpaceDN w:val="0"/>
        <w:adjustRightInd w:val="0"/>
        <w:spacing w:line="360" w:lineRule="auto"/>
        <w:rPr>
          <w:rFonts w:cs="Arial"/>
          <w:szCs w:val="22"/>
        </w:rPr>
      </w:pPr>
      <w:r>
        <w:rPr>
          <w:rFonts w:eastAsia="Calibri" w:cs="Arial"/>
          <w:color w:val="000000"/>
          <w:lang w:val="en-ZA"/>
        </w:rPr>
        <w:t>The DAC appointed IDT</w:t>
      </w:r>
      <w:r w:rsidR="00A93346">
        <w:rPr>
          <w:rFonts w:eastAsia="Calibri" w:cs="Arial"/>
          <w:color w:val="000000"/>
          <w:lang w:val="en-ZA"/>
        </w:rPr>
        <w:t xml:space="preserve"> as an implementing agent for various legacy / heritage related projects located in the Eastern Cape, KwaZulu-Natal, Free State and Limpopo Provinces. The Department initiated these projects </w:t>
      </w:r>
      <w:r w:rsidR="00A93346" w:rsidRPr="001666F3">
        <w:rPr>
          <w:rFonts w:cs="Arial"/>
          <w:szCs w:val="22"/>
        </w:rPr>
        <w:t>to uphold the objectives of the National Heritage Programme</w:t>
      </w:r>
      <w:r w:rsidR="00A93346">
        <w:rPr>
          <w:rFonts w:cs="Arial"/>
          <w:szCs w:val="22"/>
        </w:rPr>
        <w:t xml:space="preserve"> </w:t>
      </w:r>
      <w:r w:rsidR="00A93346" w:rsidRPr="001666F3">
        <w:rPr>
          <w:rFonts w:cs="Arial"/>
          <w:szCs w:val="22"/>
        </w:rPr>
        <w:t>and other cultural activities of great heritage value. These objectives aim to preserve, protect and promote the awareness of the historic sites, in remembrance of those who made significant contributions to the Republic of South Africa</w:t>
      </w:r>
      <w:r w:rsidR="00A93346">
        <w:rPr>
          <w:rFonts w:cs="Arial"/>
          <w:szCs w:val="22"/>
        </w:rPr>
        <w:t>.</w:t>
      </w:r>
      <w:r w:rsidR="00A93346" w:rsidRPr="001666F3">
        <w:rPr>
          <w:rFonts w:cs="Arial"/>
          <w:szCs w:val="22"/>
        </w:rPr>
        <w:t xml:space="preserve"> </w:t>
      </w:r>
    </w:p>
    <w:p w:rsidR="00A93346" w:rsidRDefault="00A93346" w:rsidP="00CD334B">
      <w:pPr>
        <w:pStyle w:val="ProjConnbulletitem"/>
        <w:numPr>
          <w:ilvl w:val="0"/>
          <w:numId w:val="0"/>
        </w:numPr>
        <w:tabs>
          <w:tab w:val="clear" w:pos="360"/>
        </w:tabs>
        <w:spacing w:before="0" w:line="360" w:lineRule="auto"/>
        <w:outlineLvl w:val="0"/>
        <w:rPr>
          <w:sz w:val="22"/>
          <w:lang w:eastAsia="en-US"/>
        </w:rPr>
      </w:pPr>
    </w:p>
    <w:p w:rsidR="00C91D54" w:rsidRDefault="00C91D54" w:rsidP="00CD334B">
      <w:pPr>
        <w:autoSpaceDE w:val="0"/>
        <w:autoSpaceDN w:val="0"/>
        <w:adjustRightInd w:val="0"/>
        <w:spacing w:line="360" w:lineRule="auto"/>
        <w:rPr>
          <w:rFonts w:cs="Arial"/>
          <w:szCs w:val="22"/>
          <w:lang w:eastAsia="ja-JP"/>
        </w:rPr>
      </w:pPr>
      <w:proofErr w:type="spellStart"/>
      <w:r>
        <w:rPr>
          <w:rFonts w:cs="Arial"/>
          <w:szCs w:val="22"/>
          <w:lang w:eastAsia="ja-JP"/>
        </w:rPr>
        <w:t>Enyokeni</w:t>
      </w:r>
      <w:proofErr w:type="spellEnd"/>
      <w:r>
        <w:rPr>
          <w:rFonts w:cs="Arial"/>
          <w:szCs w:val="22"/>
          <w:lang w:eastAsia="ja-JP"/>
        </w:rPr>
        <w:t xml:space="preserve"> Cultural Precinct </w:t>
      </w:r>
      <w:r w:rsidR="00E559A8">
        <w:rPr>
          <w:rFonts w:cs="Arial"/>
          <w:szCs w:val="22"/>
          <w:lang w:eastAsia="ja-JP"/>
        </w:rPr>
        <w:t xml:space="preserve">and </w:t>
      </w:r>
      <w:proofErr w:type="spellStart"/>
      <w:r w:rsidR="00E559A8">
        <w:rPr>
          <w:rFonts w:cs="Arial"/>
          <w:szCs w:val="22"/>
          <w:lang w:eastAsia="ja-JP"/>
        </w:rPr>
        <w:t>Winnie</w:t>
      </w:r>
      <w:proofErr w:type="spellEnd"/>
      <w:r w:rsidR="00E559A8">
        <w:rPr>
          <w:rFonts w:cs="Arial"/>
          <w:szCs w:val="22"/>
          <w:lang w:eastAsia="ja-JP"/>
        </w:rPr>
        <w:t xml:space="preserve"> Mandela House were among the projects that were implemented by the IDT under the DAC </w:t>
      </w:r>
      <w:r>
        <w:rPr>
          <w:rFonts w:cs="Arial"/>
          <w:szCs w:val="22"/>
          <w:lang w:eastAsia="ja-JP"/>
        </w:rPr>
        <w:t>Heritage and Libraries Programme and the Free State Heritage Programme, respectively.</w:t>
      </w:r>
    </w:p>
    <w:p w:rsidR="00C91D54" w:rsidRDefault="007B3F8F" w:rsidP="007B3F8F">
      <w:pPr>
        <w:autoSpaceDE w:val="0"/>
        <w:autoSpaceDN w:val="0"/>
        <w:adjustRightInd w:val="0"/>
        <w:spacing w:line="360" w:lineRule="auto"/>
        <w:ind w:left="720"/>
        <w:rPr>
          <w:rFonts w:cs="Arial"/>
          <w:b/>
          <w:szCs w:val="22"/>
          <w:u w:val="single"/>
          <w:lang w:eastAsia="ja-JP"/>
        </w:rPr>
      </w:pPr>
      <w:r w:rsidRPr="007B3F8F">
        <w:rPr>
          <w:rFonts w:cs="Arial"/>
          <w:b/>
          <w:szCs w:val="22"/>
          <w:u w:val="single"/>
          <w:lang w:eastAsia="ja-JP"/>
        </w:rPr>
        <w:t xml:space="preserve">2.1 </w:t>
      </w:r>
      <w:proofErr w:type="spellStart"/>
      <w:r w:rsidRPr="007B3F8F">
        <w:rPr>
          <w:rFonts w:cs="Arial"/>
          <w:b/>
          <w:szCs w:val="22"/>
          <w:u w:val="single"/>
          <w:lang w:eastAsia="ja-JP"/>
        </w:rPr>
        <w:t>Enyokeni</w:t>
      </w:r>
      <w:proofErr w:type="spellEnd"/>
      <w:r w:rsidRPr="007B3F8F">
        <w:rPr>
          <w:rFonts w:cs="Arial"/>
          <w:b/>
          <w:szCs w:val="22"/>
          <w:u w:val="single"/>
          <w:lang w:eastAsia="ja-JP"/>
        </w:rPr>
        <w:t xml:space="preserve"> Cultural Precinct</w:t>
      </w:r>
    </w:p>
    <w:p w:rsidR="007B3F8F" w:rsidRPr="007B3F8F" w:rsidRDefault="007B3F8F" w:rsidP="007B3F8F">
      <w:pPr>
        <w:autoSpaceDE w:val="0"/>
        <w:autoSpaceDN w:val="0"/>
        <w:adjustRightInd w:val="0"/>
        <w:spacing w:line="360" w:lineRule="auto"/>
        <w:ind w:left="720"/>
        <w:rPr>
          <w:rFonts w:cs="Arial"/>
          <w:b/>
          <w:szCs w:val="22"/>
          <w:u w:val="single"/>
          <w:lang w:eastAsia="ja-JP"/>
        </w:rPr>
      </w:pPr>
    </w:p>
    <w:p w:rsidR="00CD334B" w:rsidRDefault="00CD334B" w:rsidP="00CD334B">
      <w:pPr>
        <w:autoSpaceDE w:val="0"/>
        <w:autoSpaceDN w:val="0"/>
        <w:adjustRightInd w:val="0"/>
        <w:spacing w:line="360" w:lineRule="auto"/>
        <w:rPr>
          <w:rFonts w:cs="Arial"/>
          <w:szCs w:val="22"/>
          <w:lang w:eastAsia="ja-JP"/>
        </w:rPr>
      </w:pPr>
      <w:r w:rsidRPr="00810B3F">
        <w:rPr>
          <w:rFonts w:cs="Arial"/>
          <w:szCs w:val="22"/>
          <w:lang w:eastAsia="ja-JP"/>
        </w:rPr>
        <w:t xml:space="preserve">The </w:t>
      </w:r>
      <w:r w:rsidR="00C91D54">
        <w:rPr>
          <w:rFonts w:cs="Arial"/>
          <w:szCs w:val="22"/>
          <w:lang w:eastAsia="ja-JP"/>
        </w:rPr>
        <w:t xml:space="preserve">IDT has appointed Royal </w:t>
      </w:r>
      <w:proofErr w:type="spellStart"/>
      <w:r w:rsidR="00C91D54">
        <w:rPr>
          <w:rFonts w:cs="Arial"/>
          <w:szCs w:val="22"/>
          <w:lang w:eastAsia="ja-JP"/>
        </w:rPr>
        <w:t>Haskoning</w:t>
      </w:r>
      <w:proofErr w:type="spellEnd"/>
      <w:r w:rsidR="00C91D54">
        <w:rPr>
          <w:rFonts w:cs="Arial"/>
          <w:szCs w:val="22"/>
          <w:lang w:eastAsia="ja-JP"/>
        </w:rPr>
        <w:t xml:space="preserve"> DHV </w:t>
      </w:r>
      <w:r w:rsidR="005C75A9">
        <w:rPr>
          <w:rFonts w:cs="Arial"/>
          <w:szCs w:val="22"/>
          <w:lang w:eastAsia="ja-JP"/>
        </w:rPr>
        <w:t xml:space="preserve">for an amount of </w:t>
      </w:r>
      <w:r w:rsidR="005C75A9" w:rsidRPr="005C75A9">
        <w:rPr>
          <w:rFonts w:cs="Arial"/>
          <w:b/>
          <w:szCs w:val="22"/>
          <w:lang w:eastAsia="ja-JP"/>
        </w:rPr>
        <w:t>R 22 270 616.00</w:t>
      </w:r>
      <w:r w:rsidR="005C75A9">
        <w:rPr>
          <w:rFonts w:cs="Arial"/>
          <w:szCs w:val="22"/>
          <w:lang w:eastAsia="ja-JP"/>
        </w:rPr>
        <w:t xml:space="preserve"> inclusive of disbursements </w:t>
      </w:r>
      <w:r w:rsidR="004102E9">
        <w:rPr>
          <w:rFonts w:cs="Arial"/>
          <w:szCs w:val="22"/>
          <w:lang w:eastAsia="ja-JP"/>
        </w:rPr>
        <w:t>to provide the following Professional Built Environment Services</w:t>
      </w:r>
      <w:r w:rsidRPr="00810B3F">
        <w:rPr>
          <w:rFonts w:cs="Arial"/>
          <w:szCs w:val="22"/>
          <w:lang w:eastAsia="ja-JP"/>
        </w:rPr>
        <w:t>:</w:t>
      </w:r>
    </w:p>
    <w:p w:rsidR="00CD334B" w:rsidRPr="001666F3" w:rsidRDefault="00CD334B" w:rsidP="00CD334B">
      <w:pPr>
        <w:autoSpaceDE w:val="0"/>
        <w:autoSpaceDN w:val="0"/>
        <w:adjustRightInd w:val="0"/>
        <w:spacing w:line="360" w:lineRule="auto"/>
        <w:rPr>
          <w:rFonts w:cs="Arial"/>
          <w:sz w:val="16"/>
          <w:szCs w:val="16"/>
          <w:lang w:eastAsia="ja-JP"/>
        </w:rPr>
      </w:pPr>
    </w:p>
    <w:p w:rsidR="00CD334B" w:rsidRPr="0098614D" w:rsidRDefault="004102E9" w:rsidP="00AE5AA7">
      <w:pPr>
        <w:pStyle w:val="ProjConnbulletitem"/>
        <w:numPr>
          <w:ilvl w:val="0"/>
          <w:numId w:val="13"/>
        </w:numPr>
        <w:tabs>
          <w:tab w:val="clear" w:pos="360"/>
          <w:tab w:val="left" w:pos="426"/>
        </w:tabs>
        <w:spacing w:before="0" w:line="360" w:lineRule="auto"/>
        <w:ind w:left="426" w:hanging="426"/>
        <w:outlineLvl w:val="0"/>
        <w:rPr>
          <w:sz w:val="22"/>
        </w:rPr>
      </w:pPr>
      <w:bookmarkStart w:id="120" w:name="_Toc492763368"/>
      <w:r>
        <w:rPr>
          <w:sz w:val="22"/>
        </w:rPr>
        <w:t>Architectural Services</w:t>
      </w:r>
      <w:bookmarkEnd w:id="120"/>
      <w:r w:rsidR="00CD334B" w:rsidRPr="0098614D">
        <w:rPr>
          <w:sz w:val="22"/>
        </w:rPr>
        <w:t xml:space="preserve"> </w:t>
      </w:r>
    </w:p>
    <w:p w:rsidR="00CD334B" w:rsidRDefault="004102E9" w:rsidP="00AE5AA7">
      <w:pPr>
        <w:pStyle w:val="ProjConnbulletitem"/>
        <w:numPr>
          <w:ilvl w:val="0"/>
          <w:numId w:val="13"/>
        </w:numPr>
        <w:tabs>
          <w:tab w:val="clear" w:pos="360"/>
          <w:tab w:val="left" w:pos="426"/>
        </w:tabs>
        <w:spacing w:before="0" w:line="360" w:lineRule="auto"/>
        <w:ind w:left="426" w:hanging="426"/>
        <w:outlineLvl w:val="0"/>
        <w:rPr>
          <w:sz w:val="22"/>
        </w:rPr>
      </w:pPr>
      <w:bookmarkStart w:id="121" w:name="_Toc492763369"/>
      <w:r>
        <w:rPr>
          <w:sz w:val="22"/>
        </w:rPr>
        <w:t>Civil Structural/Structural Engineering Services.</w:t>
      </w:r>
      <w:bookmarkEnd w:id="121"/>
    </w:p>
    <w:p w:rsidR="00CD334B" w:rsidRDefault="004102E9" w:rsidP="00AE5AA7">
      <w:pPr>
        <w:pStyle w:val="ProjConnbulletitem"/>
        <w:numPr>
          <w:ilvl w:val="0"/>
          <w:numId w:val="13"/>
        </w:numPr>
        <w:tabs>
          <w:tab w:val="clear" w:pos="360"/>
          <w:tab w:val="left" w:pos="426"/>
        </w:tabs>
        <w:spacing w:before="0" w:line="360" w:lineRule="auto"/>
        <w:ind w:left="426" w:hanging="426"/>
        <w:outlineLvl w:val="0"/>
        <w:rPr>
          <w:sz w:val="22"/>
        </w:rPr>
      </w:pPr>
      <w:bookmarkStart w:id="122" w:name="_Toc442633755"/>
      <w:bookmarkStart w:id="123" w:name="_Toc456167181"/>
      <w:bookmarkStart w:id="124" w:name="_Toc456167519"/>
      <w:bookmarkStart w:id="125" w:name="_Toc492763370"/>
      <w:r>
        <w:rPr>
          <w:sz w:val="22"/>
        </w:rPr>
        <w:t xml:space="preserve">Mechanical/Electrical </w:t>
      </w:r>
      <w:r w:rsidR="000B223A">
        <w:rPr>
          <w:sz w:val="22"/>
        </w:rPr>
        <w:t>Engineering Services</w:t>
      </w:r>
      <w:r w:rsidR="00CD334B">
        <w:rPr>
          <w:sz w:val="22"/>
        </w:rPr>
        <w:t>.</w:t>
      </w:r>
      <w:bookmarkEnd w:id="122"/>
      <w:bookmarkEnd w:id="123"/>
      <w:bookmarkEnd w:id="124"/>
      <w:bookmarkEnd w:id="125"/>
    </w:p>
    <w:p w:rsidR="00642377" w:rsidRDefault="000B223A" w:rsidP="00AE5AA7">
      <w:pPr>
        <w:pStyle w:val="ProjConnbulletitem"/>
        <w:numPr>
          <w:ilvl w:val="0"/>
          <w:numId w:val="13"/>
        </w:numPr>
        <w:tabs>
          <w:tab w:val="clear" w:pos="360"/>
          <w:tab w:val="left" w:pos="426"/>
        </w:tabs>
        <w:spacing w:before="0" w:line="360" w:lineRule="auto"/>
        <w:ind w:left="426" w:hanging="426"/>
        <w:outlineLvl w:val="0"/>
        <w:rPr>
          <w:sz w:val="22"/>
        </w:rPr>
      </w:pPr>
      <w:bookmarkStart w:id="126" w:name="_Toc442633756"/>
      <w:bookmarkStart w:id="127" w:name="_Toc456167182"/>
      <w:bookmarkStart w:id="128" w:name="_Toc456167520"/>
      <w:bookmarkStart w:id="129" w:name="_Toc492763371"/>
      <w:r>
        <w:rPr>
          <w:sz w:val="22"/>
        </w:rPr>
        <w:t>Quantity Surveying Services</w:t>
      </w:r>
      <w:r w:rsidR="00CD334B">
        <w:rPr>
          <w:sz w:val="22"/>
        </w:rPr>
        <w:t>.</w:t>
      </w:r>
      <w:bookmarkEnd w:id="126"/>
      <w:bookmarkEnd w:id="127"/>
      <w:bookmarkEnd w:id="128"/>
      <w:bookmarkEnd w:id="129"/>
    </w:p>
    <w:p w:rsidR="00CD334B" w:rsidRDefault="00642377" w:rsidP="00AE5AA7">
      <w:pPr>
        <w:pStyle w:val="ProjConnbulletitem"/>
        <w:numPr>
          <w:ilvl w:val="0"/>
          <w:numId w:val="13"/>
        </w:numPr>
        <w:tabs>
          <w:tab w:val="clear" w:pos="360"/>
          <w:tab w:val="left" w:pos="426"/>
        </w:tabs>
        <w:spacing w:before="0" w:line="360" w:lineRule="auto"/>
        <w:ind w:left="426" w:hanging="426"/>
        <w:outlineLvl w:val="0"/>
        <w:rPr>
          <w:sz w:val="22"/>
        </w:rPr>
      </w:pPr>
      <w:bookmarkStart w:id="130" w:name="_Toc492763372"/>
      <w:r>
        <w:rPr>
          <w:sz w:val="22"/>
        </w:rPr>
        <w:t>Principal Agency Services.</w:t>
      </w:r>
      <w:bookmarkEnd w:id="130"/>
      <w:r w:rsidR="00CD334B">
        <w:rPr>
          <w:sz w:val="22"/>
        </w:rPr>
        <w:t xml:space="preserve"> </w:t>
      </w:r>
    </w:p>
    <w:p w:rsidR="00CD334B" w:rsidRPr="000D6531" w:rsidRDefault="000B223A" w:rsidP="00AE5AA7">
      <w:pPr>
        <w:pStyle w:val="ProjConnbulletitem"/>
        <w:numPr>
          <w:ilvl w:val="0"/>
          <w:numId w:val="13"/>
        </w:numPr>
        <w:tabs>
          <w:tab w:val="clear" w:pos="360"/>
          <w:tab w:val="left" w:pos="426"/>
        </w:tabs>
        <w:spacing w:before="0" w:line="360" w:lineRule="auto"/>
        <w:ind w:left="426" w:hanging="426"/>
        <w:outlineLvl w:val="0"/>
        <w:rPr>
          <w:sz w:val="22"/>
        </w:rPr>
      </w:pPr>
      <w:bookmarkStart w:id="131" w:name="_Toc492763373"/>
      <w:r>
        <w:rPr>
          <w:sz w:val="22"/>
        </w:rPr>
        <w:t>Construction Monitoring</w:t>
      </w:r>
      <w:bookmarkEnd w:id="131"/>
      <w:r>
        <w:rPr>
          <w:sz w:val="22"/>
        </w:rPr>
        <w:t xml:space="preserve"> </w:t>
      </w:r>
    </w:p>
    <w:p w:rsidR="00CD334B" w:rsidRDefault="000B223A" w:rsidP="00AE5AA7">
      <w:pPr>
        <w:pStyle w:val="ListParagraph"/>
        <w:numPr>
          <w:ilvl w:val="0"/>
          <w:numId w:val="13"/>
        </w:numPr>
        <w:spacing w:line="360" w:lineRule="auto"/>
        <w:ind w:left="426" w:hanging="426"/>
        <w:rPr>
          <w:rFonts w:cs="Arial"/>
          <w:szCs w:val="22"/>
        </w:rPr>
      </w:pPr>
      <w:r>
        <w:rPr>
          <w:rFonts w:cs="Arial"/>
          <w:szCs w:val="22"/>
        </w:rPr>
        <w:t>Land Surveying</w:t>
      </w:r>
      <w:r w:rsidR="00642377">
        <w:rPr>
          <w:rFonts w:cs="Arial"/>
          <w:szCs w:val="22"/>
        </w:rPr>
        <w:t>.</w:t>
      </w:r>
    </w:p>
    <w:p w:rsidR="00642377" w:rsidRDefault="00642377" w:rsidP="00642377">
      <w:pPr>
        <w:spacing w:line="360" w:lineRule="auto"/>
        <w:rPr>
          <w:rFonts w:cs="Arial"/>
          <w:szCs w:val="22"/>
        </w:rPr>
      </w:pPr>
    </w:p>
    <w:p w:rsidR="00642377" w:rsidRPr="00642377" w:rsidRDefault="00642377" w:rsidP="00642377">
      <w:pPr>
        <w:spacing w:line="360" w:lineRule="auto"/>
        <w:rPr>
          <w:rFonts w:cs="Arial"/>
          <w:szCs w:val="22"/>
        </w:rPr>
      </w:pPr>
      <w:r>
        <w:rPr>
          <w:rFonts w:cs="Arial"/>
          <w:szCs w:val="22"/>
        </w:rPr>
        <w:t xml:space="preserve">In addition the DAC instructed the IDT to develop a project master plan which was an additional service performed </w:t>
      </w:r>
      <w:r w:rsidR="00547D69">
        <w:rPr>
          <w:rFonts w:cs="Arial"/>
          <w:szCs w:val="22"/>
        </w:rPr>
        <w:t xml:space="preserve">by Royal </w:t>
      </w:r>
      <w:proofErr w:type="spellStart"/>
      <w:r w:rsidR="00547D69">
        <w:rPr>
          <w:rFonts w:cs="Arial"/>
          <w:szCs w:val="22"/>
        </w:rPr>
        <w:t>Haskoning</w:t>
      </w:r>
      <w:proofErr w:type="spellEnd"/>
      <w:r w:rsidR="00547D69">
        <w:rPr>
          <w:rFonts w:cs="Arial"/>
          <w:szCs w:val="22"/>
        </w:rPr>
        <w:t xml:space="preserve"> DHV</w:t>
      </w:r>
      <w:r w:rsidR="00001D80">
        <w:rPr>
          <w:rFonts w:cs="Arial"/>
          <w:szCs w:val="22"/>
        </w:rPr>
        <w:t xml:space="preserve"> for an additional amount of </w:t>
      </w:r>
      <w:r w:rsidR="00001D80" w:rsidRPr="00001D80">
        <w:rPr>
          <w:rFonts w:cs="Arial"/>
          <w:b/>
          <w:szCs w:val="22"/>
        </w:rPr>
        <w:t>R 2 631 126</w:t>
      </w:r>
      <w:r w:rsidR="00501212" w:rsidRPr="00001D80">
        <w:rPr>
          <w:rFonts w:cs="Arial"/>
          <w:b/>
          <w:szCs w:val="22"/>
        </w:rPr>
        <w:t>, 84</w:t>
      </w:r>
      <w:r w:rsidR="00547D69">
        <w:rPr>
          <w:rFonts w:cs="Arial"/>
          <w:szCs w:val="22"/>
        </w:rPr>
        <w:t xml:space="preserve">. Furthermore based on the complexity of the project, the IDT </w:t>
      </w:r>
      <w:r>
        <w:rPr>
          <w:rFonts w:cs="Arial"/>
          <w:szCs w:val="22"/>
        </w:rPr>
        <w:t xml:space="preserve">has appointed PMPLUS Project </w:t>
      </w:r>
      <w:r w:rsidR="00547D69">
        <w:rPr>
          <w:rFonts w:cs="Arial"/>
          <w:szCs w:val="22"/>
        </w:rPr>
        <w:t xml:space="preserve">Managers </w:t>
      </w:r>
      <w:r w:rsidR="004C10BF">
        <w:rPr>
          <w:rFonts w:cs="Arial"/>
          <w:szCs w:val="22"/>
        </w:rPr>
        <w:t xml:space="preserve">for an amount of </w:t>
      </w:r>
      <w:r w:rsidR="004C10BF" w:rsidRPr="004C10BF">
        <w:rPr>
          <w:rFonts w:cs="Arial"/>
          <w:b/>
          <w:szCs w:val="22"/>
        </w:rPr>
        <w:t>R 4 530 537</w:t>
      </w:r>
      <w:r w:rsidR="00501212" w:rsidRPr="004C10BF">
        <w:rPr>
          <w:rFonts w:cs="Arial"/>
          <w:b/>
          <w:szCs w:val="22"/>
        </w:rPr>
        <w:t>, 59</w:t>
      </w:r>
      <w:r w:rsidR="004C10BF">
        <w:rPr>
          <w:rFonts w:cs="Arial"/>
          <w:szCs w:val="22"/>
        </w:rPr>
        <w:t xml:space="preserve"> </w:t>
      </w:r>
      <w:r w:rsidR="00547D69">
        <w:rPr>
          <w:rFonts w:cs="Arial"/>
          <w:szCs w:val="22"/>
        </w:rPr>
        <w:t>to provide Project Management Services on the project</w:t>
      </w:r>
      <w:r>
        <w:rPr>
          <w:rFonts w:cs="Arial"/>
          <w:szCs w:val="22"/>
        </w:rPr>
        <w:t xml:space="preserve">. </w:t>
      </w:r>
    </w:p>
    <w:p w:rsidR="00CD334B" w:rsidRDefault="00CD334B" w:rsidP="007552BE">
      <w:pPr>
        <w:autoSpaceDE w:val="0"/>
        <w:autoSpaceDN w:val="0"/>
        <w:adjustRightInd w:val="0"/>
        <w:spacing w:line="276" w:lineRule="auto"/>
        <w:rPr>
          <w:rFonts w:eastAsia="Calibri" w:cs="Arial"/>
          <w:color w:val="000000"/>
          <w:lang w:val="en-ZA"/>
        </w:rPr>
      </w:pPr>
    </w:p>
    <w:p w:rsidR="007B3F8F" w:rsidRDefault="007B3F8F" w:rsidP="007552BE">
      <w:pPr>
        <w:autoSpaceDE w:val="0"/>
        <w:autoSpaceDN w:val="0"/>
        <w:adjustRightInd w:val="0"/>
        <w:spacing w:line="276" w:lineRule="auto"/>
        <w:rPr>
          <w:rFonts w:eastAsia="Calibri" w:cs="Arial"/>
          <w:color w:val="000000"/>
          <w:lang w:val="en-ZA"/>
        </w:rPr>
      </w:pPr>
    </w:p>
    <w:p w:rsidR="007B3F8F" w:rsidRDefault="007B3F8F" w:rsidP="007552BE">
      <w:pPr>
        <w:autoSpaceDE w:val="0"/>
        <w:autoSpaceDN w:val="0"/>
        <w:adjustRightInd w:val="0"/>
        <w:spacing w:line="276" w:lineRule="auto"/>
        <w:rPr>
          <w:rFonts w:eastAsia="Calibri" w:cs="Arial"/>
          <w:color w:val="000000"/>
          <w:lang w:val="en-ZA"/>
        </w:rPr>
      </w:pPr>
    </w:p>
    <w:p w:rsidR="007B3F8F" w:rsidRDefault="007B3F8F" w:rsidP="007552BE">
      <w:pPr>
        <w:autoSpaceDE w:val="0"/>
        <w:autoSpaceDN w:val="0"/>
        <w:adjustRightInd w:val="0"/>
        <w:spacing w:line="276" w:lineRule="auto"/>
        <w:rPr>
          <w:rFonts w:eastAsia="Calibri" w:cs="Arial"/>
          <w:color w:val="000000"/>
          <w:lang w:val="en-ZA"/>
        </w:rPr>
      </w:pPr>
    </w:p>
    <w:p w:rsidR="007B3F8F" w:rsidRDefault="007B3F8F" w:rsidP="007552BE">
      <w:pPr>
        <w:autoSpaceDE w:val="0"/>
        <w:autoSpaceDN w:val="0"/>
        <w:adjustRightInd w:val="0"/>
        <w:spacing w:line="276" w:lineRule="auto"/>
        <w:rPr>
          <w:rFonts w:eastAsia="Calibri" w:cs="Arial"/>
          <w:color w:val="000000"/>
          <w:lang w:val="en-ZA"/>
        </w:rPr>
      </w:pPr>
    </w:p>
    <w:p w:rsidR="007B3F8F" w:rsidRDefault="007B3F8F" w:rsidP="007552BE">
      <w:pPr>
        <w:autoSpaceDE w:val="0"/>
        <w:autoSpaceDN w:val="0"/>
        <w:adjustRightInd w:val="0"/>
        <w:spacing w:line="276" w:lineRule="auto"/>
        <w:rPr>
          <w:rFonts w:eastAsia="Calibri" w:cs="Arial"/>
          <w:color w:val="000000"/>
          <w:lang w:val="en-ZA"/>
        </w:rPr>
      </w:pPr>
    </w:p>
    <w:p w:rsidR="007B3F8F" w:rsidRDefault="007B3F8F" w:rsidP="007552BE">
      <w:pPr>
        <w:autoSpaceDE w:val="0"/>
        <w:autoSpaceDN w:val="0"/>
        <w:adjustRightInd w:val="0"/>
        <w:spacing w:line="276" w:lineRule="auto"/>
        <w:rPr>
          <w:rFonts w:eastAsia="Calibri" w:cs="Arial"/>
          <w:color w:val="000000"/>
          <w:lang w:val="en-ZA"/>
        </w:rPr>
      </w:pPr>
    </w:p>
    <w:p w:rsidR="00583BE3" w:rsidRDefault="00547D69" w:rsidP="003D05B3">
      <w:pPr>
        <w:autoSpaceDE w:val="0"/>
        <w:autoSpaceDN w:val="0"/>
        <w:adjustRightInd w:val="0"/>
        <w:spacing w:line="360" w:lineRule="auto"/>
        <w:rPr>
          <w:rFonts w:eastAsia="Calibri" w:cs="Arial"/>
          <w:lang w:val="en-ZA"/>
        </w:rPr>
      </w:pPr>
      <w:r>
        <w:rPr>
          <w:rFonts w:eastAsia="Calibri" w:cs="Arial"/>
          <w:lang w:val="en-ZA"/>
        </w:rPr>
        <w:t xml:space="preserve">The IDT </w:t>
      </w:r>
      <w:r w:rsidR="002E688C">
        <w:rPr>
          <w:rFonts w:eastAsia="Calibri" w:cs="Arial"/>
          <w:lang w:val="en-ZA"/>
        </w:rPr>
        <w:t xml:space="preserve">has </w:t>
      </w:r>
      <w:r>
        <w:rPr>
          <w:rFonts w:eastAsia="Calibri" w:cs="Arial"/>
          <w:lang w:val="en-ZA"/>
        </w:rPr>
        <w:t xml:space="preserve">also appointed Basil Read Ltd for the construction </w:t>
      </w:r>
      <w:r w:rsidR="002E688C">
        <w:rPr>
          <w:rFonts w:eastAsia="Calibri" w:cs="Arial"/>
          <w:lang w:val="en-ZA"/>
        </w:rPr>
        <w:t xml:space="preserve">of Phase 1 of the project for a tender amount of </w:t>
      </w:r>
      <w:r w:rsidR="002E688C" w:rsidRPr="00001D80">
        <w:rPr>
          <w:rFonts w:eastAsia="Calibri" w:cs="Arial"/>
          <w:b/>
          <w:lang w:val="en-ZA"/>
        </w:rPr>
        <w:t>R 93 059 989</w:t>
      </w:r>
      <w:r w:rsidR="00501212" w:rsidRPr="00001D80">
        <w:rPr>
          <w:rFonts w:eastAsia="Calibri" w:cs="Arial"/>
          <w:b/>
          <w:lang w:val="en-ZA"/>
        </w:rPr>
        <w:t>, 07</w:t>
      </w:r>
      <w:r w:rsidR="002E688C" w:rsidRPr="00001D80">
        <w:rPr>
          <w:rFonts w:eastAsia="Calibri" w:cs="Arial"/>
          <w:b/>
          <w:lang w:val="en-ZA"/>
        </w:rPr>
        <w:t>.</w:t>
      </w:r>
      <w:r w:rsidR="002E688C">
        <w:rPr>
          <w:rFonts w:eastAsia="Calibri" w:cs="Arial"/>
          <w:lang w:val="en-ZA"/>
        </w:rPr>
        <w:t xml:space="preserve"> This amount was based on a provisionally measured scope of work due to the urgency of the completion of the project and was subject to </w:t>
      </w:r>
      <w:proofErr w:type="spellStart"/>
      <w:r w:rsidR="002E688C">
        <w:rPr>
          <w:rFonts w:eastAsia="Calibri" w:cs="Arial"/>
          <w:lang w:val="en-ZA"/>
        </w:rPr>
        <w:t>remeasurement</w:t>
      </w:r>
      <w:proofErr w:type="spellEnd"/>
      <w:r w:rsidR="002E688C">
        <w:rPr>
          <w:rFonts w:eastAsia="Calibri" w:cs="Arial"/>
          <w:lang w:val="en-ZA"/>
        </w:rPr>
        <w:t xml:space="preserve"> at final account. The final amount after </w:t>
      </w:r>
      <w:proofErr w:type="spellStart"/>
      <w:r w:rsidR="002E688C">
        <w:rPr>
          <w:rFonts w:eastAsia="Calibri" w:cs="Arial"/>
          <w:lang w:val="en-ZA"/>
        </w:rPr>
        <w:t>remeasurement</w:t>
      </w:r>
      <w:proofErr w:type="spellEnd"/>
      <w:r w:rsidR="002E688C">
        <w:rPr>
          <w:rFonts w:eastAsia="Calibri" w:cs="Arial"/>
          <w:lang w:val="en-ZA"/>
        </w:rPr>
        <w:t xml:space="preserve"> amounted to </w:t>
      </w:r>
      <w:r w:rsidR="002E688C" w:rsidRPr="00001D80">
        <w:rPr>
          <w:rFonts w:eastAsia="Calibri" w:cs="Arial"/>
          <w:b/>
          <w:lang w:val="en-ZA"/>
        </w:rPr>
        <w:t>R 106 088 387</w:t>
      </w:r>
      <w:r w:rsidR="00501212" w:rsidRPr="00001D80">
        <w:rPr>
          <w:rFonts w:eastAsia="Calibri" w:cs="Arial"/>
          <w:b/>
          <w:lang w:val="en-ZA"/>
        </w:rPr>
        <w:t>, 54</w:t>
      </w:r>
      <w:r w:rsidR="002E688C">
        <w:rPr>
          <w:rFonts w:eastAsia="Calibri" w:cs="Arial"/>
          <w:lang w:val="en-ZA"/>
        </w:rPr>
        <w:t xml:space="preserve"> at final account. The overall project financials inclusive of construction costs, professional fees and 4% IDT Management Fees can be summarised as per </w:t>
      </w:r>
      <w:r w:rsidR="005C75A9">
        <w:rPr>
          <w:rFonts w:eastAsia="Calibri" w:cs="Arial"/>
          <w:lang w:val="en-ZA"/>
        </w:rPr>
        <w:t>the table below:</w:t>
      </w:r>
    </w:p>
    <w:p w:rsidR="005C75A9" w:rsidRDefault="005C75A9" w:rsidP="003D05B3">
      <w:pPr>
        <w:autoSpaceDE w:val="0"/>
        <w:autoSpaceDN w:val="0"/>
        <w:adjustRightInd w:val="0"/>
        <w:spacing w:line="360" w:lineRule="auto"/>
        <w:rPr>
          <w:rFonts w:eastAsia="Calibri" w:cs="Arial"/>
          <w:lang w:val="en-ZA"/>
        </w:rPr>
      </w:pPr>
    </w:p>
    <w:p w:rsidR="005C75A9" w:rsidRDefault="005C75A9" w:rsidP="003D05B3">
      <w:pPr>
        <w:autoSpaceDE w:val="0"/>
        <w:autoSpaceDN w:val="0"/>
        <w:adjustRightInd w:val="0"/>
        <w:spacing w:line="360" w:lineRule="auto"/>
        <w:rPr>
          <w:rFonts w:eastAsia="Calibri" w:cs="Arial"/>
          <w:lang w:val="en-ZA"/>
        </w:rPr>
      </w:pPr>
    </w:p>
    <w:p w:rsidR="003D05B3" w:rsidRDefault="003D05B3" w:rsidP="003D05B3">
      <w:pPr>
        <w:autoSpaceDE w:val="0"/>
        <w:autoSpaceDN w:val="0"/>
        <w:adjustRightInd w:val="0"/>
        <w:spacing w:line="360" w:lineRule="auto"/>
        <w:rPr>
          <w:rFonts w:eastAsia="Calibri" w:cs="Arial"/>
          <w:lang w:val="en-ZA"/>
        </w:rPr>
      </w:pPr>
    </w:p>
    <w:p w:rsidR="00E33D66" w:rsidRDefault="00E33D66" w:rsidP="003D05B3">
      <w:pPr>
        <w:autoSpaceDE w:val="0"/>
        <w:autoSpaceDN w:val="0"/>
        <w:adjustRightInd w:val="0"/>
        <w:spacing w:line="360" w:lineRule="auto"/>
        <w:rPr>
          <w:rFonts w:eastAsia="Calibri" w:cs="Arial"/>
          <w:lang w:val="en-ZA"/>
        </w:rPr>
      </w:pPr>
    </w:p>
    <w:p w:rsidR="00E33D66" w:rsidRDefault="00E33D66" w:rsidP="003D05B3">
      <w:pPr>
        <w:autoSpaceDE w:val="0"/>
        <w:autoSpaceDN w:val="0"/>
        <w:adjustRightInd w:val="0"/>
        <w:spacing w:line="360" w:lineRule="auto"/>
        <w:rPr>
          <w:rFonts w:eastAsia="Calibri" w:cs="Arial"/>
          <w:lang w:val="en-ZA"/>
        </w:rPr>
      </w:pPr>
    </w:p>
    <w:p w:rsidR="009A74CE" w:rsidRPr="001752CA" w:rsidRDefault="009A74CE" w:rsidP="001752CA">
      <w:pPr>
        <w:autoSpaceDE w:val="0"/>
        <w:autoSpaceDN w:val="0"/>
        <w:adjustRightInd w:val="0"/>
        <w:spacing w:line="360" w:lineRule="auto"/>
        <w:rPr>
          <w:rFonts w:eastAsia="Calibri" w:cs="Arial"/>
          <w:lang w:val="en-ZA"/>
        </w:rPr>
      </w:pPr>
    </w:p>
    <w:p w:rsidR="009A74CE" w:rsidRDefault="009A74CE" w:rsidP="007552BE">
      <w:pPr>
        <w:autoSpaceDE w:val="0"/>
        <w:autoSpaceDN w:val="0"/>
        <w:adjustRightInd w:val="0"/>
        <w:spacing w:line="276" w:lineRule="auto"/>
        <w:rPr>
          <w:rFonts w:eastAsia="Calibri" w:cs="Arial"/>
          <w:color w:val="000000"/>
          <w:lang w:val="en-ZA"/>
        </w:rPr>
        <w:sectPr w:rsidR="009A74CE" w:rsidSect="00007E92">
          <w:footerReference w:type="default" r:id="rId10"/>
          <w:footerReference w:type="first" r:id="rId11"/>
          <w:pgSz w:w="11906" w:h="16838"/>
          <w:pgMar w:top="1247" w:right="851" w:bottom="1418" w:left="1191" w:header="709" w:footer="709" w:gutter="0"/>
          <w:cols w:space="708"/>
          <w:docGrid w:linePitch="360"/>
        </w:sectPr>
      </w:pPr>
    </w:p>
    <w:p w:rsidR="009A74CE" w:rsidRDefault="009A74CE" w:rsidP="007552BE">
      <w:pPr>
        <w:autoSpaceDE w:val="0"/>
        <w:autoSpaceDN w:val="0"/>
        <w:adjustRightInd w:val="0"/>
        <w:spacing w:line="276" w:lineRule="auto"/>
        <w:rPr>
          <w:rFonts w:eastAsia="Calibri" w:cs="Arial"/>
          <w:color w:val="000000"/>
          <w:lang w:val="en-ZA"/>
        </w:rPr>
      </w:pPr>
    </w:p>
    <w:p w:rsidR="00A0491E" w:rsidRPr="00EC41DB" w:rsidRDefault="00501212" w:rsidP="00C702D4">
      <w:pPr>
        <w:pStyle w:val="Style1"/>
        <w:rPr>
          <w:sz w:val="24"/>
          <w:szCs w:val="24"/>
        </w:rPr>
      </w:pPr>
      <w:bookmarkStart w:id="132" w:name="_Toc492763374"/>
      <w:r>
        <w:rPr>
          <w:sz w:val="24"/>
          <w:szCs w:val="24"/>
        </w:rPr>
        <w:t>2.2 SUMMARY</w:t>
      </w:r>
      <w:r w:rsidR="00A0491E">
        <w:rPr>
          <w:sz w:val="24"/>
          <w:szCs w:val="24"/>
        </w:rPr>
        <w:t xml:space="preserve"> Of </w:t>
      </w:r>
      <w:proofErr w:type="spellStart"/>
      <w:r w:rsidR="00A0491E">
        <w:rPr>
          <w:sz w:val="24"/>
          <w:szCs w:val="24"/>
        </w:rPr>
        <w:t>Enyokeni</w:t>
      </w:r>
      <w:proofErr w:type="spellEnd"/>
      <w:r w:rsidR="00A0491E">
        <w:rPr>
          <w:sz w:val="24"/>
          <w:szCs w:val="24"/>
        </w:rPr>
        <w:t xml:space="preserve"> Cultural Precinct Financials</w:t>
      </w:r>
      <w:bookmarkEnd w:id="132"/>
    </w:p>
    <w:p w:rsidR="009A74CE" w:rsidRPr="00EC41DB" w:rsidRDefault="009A74CE" w:rsidP="00A0491E">
      <w:pPr>
        <w:pStyle w:val="Style1"/>
        <w:rPr>
          <w:sz w:val="24"/>
          <w:szCs w:val="24"/>
        </w:rPr>
      </w:pPr>
    </w:p>
    <w:p w:rsidR="009A74CE" w:rsidRDefault="009A74CE" w:rsidP="009A74CE">
      <w:pPr>
        <w:autoSpaceDE w:val="0"/>
        <w:autoSpaceDN w:val="0"/>
        <w:adjustRightInd w:val="0"/>
        <w:spacing w:line="276" w:lineRule="auto"/>
        <w:rPr>
          <w:rFonts w:eastAsia="Calibri" w:cs="Arial"/>
          <w:color w:val="000000"/>
          <w:lang w:val="en-ZA"/>
        </w:rPr>
      </w:pPr>
    </w:p>
    <w:p w:rsidR="001752CA" w:rsidRDefault="001752CA" w:rsidP="009A74CE">
      <w:pPr>
        <w:autoSpaceDE w:val="0"/>
        <w:autoSpaceDN w:val="0"/>
        <w:adjustRightInd w:val="0"/>
        <w:spacing w:line="276" w:lineRule="auto"/>
        <w:rPr>
          <w:rFonts w:eastAsia="Calibri" w:cs="Arial"/>
          <w:color w:val="000000"/>
          <w:lang w:val="en-ZA"/>
        </w:rPr>
      </w:pPr>
    </w:p>
    <w:p w:rsidR="001752CA" w:rsidRDefault="001752CA" w:rsidP="009A74CE">
      <w:pPr>
        <w:autoSpaceDE w:val="0"/>
        <w:autoSpaceDN w:val="0"/>
        <w:adjustRightInd w:val="0"/>
        <w:spacing w:line="276" w:lineRule="auto"/>
        <w:rPr>
          <w:rFonts w:eastAsia="Calibri" w:cs="Arial"/>
          <w:color w:val="000000"/>
          <w:lang w:val="en-ZA"/>
        </w:rPr>
      </w:pPr>
    </w:p>
    <w:p w:rsidR="001752CA" w:rsidRDefault="001752CA" w:rsidP="009A74CE">
      <w:pPr>
        <w:autoSpaceDE w:val="0"/>
        <w:autoSpaceDN w:val="0"/>
        <w:adjustRightInd w:val="0"/>
        <w:spacing w:line="276" w:lineRule="auto"/>
        <w:rPr>
          <w:rFonts w:eastAsia="Calibri" w:cs="Arial"/>
          <w:color w:val="000000"/>
          <w:lang w:val="en-ZA"/>
        </w:rPr>
      </w:pPr>
    </w:p>
    <w:p w:rsidR="001752CA" w:rsidRDefault="001752CA" w:rsidP="009A74CE">
      <w:pPr>
        <w:autoSpaceDE w:val="0"/>
        <w:autoSpaceDN w:val="0"/>
        <w:adjustRightInd w:val="0"/>
        <w:spacing w:line="276" w:lineRule="auto"/>
        <w:rPr>
          <w:rFonts w:eastAsia="Calibri" w:cs="Arial"/>
          <w:color w:val="000000"/>
          <w:lang w:val="en-ZA"/>
        </w:rPr>
      </w:pPr>
    </w:p>
    <w:p w:rsidR="001752CA" w:rsidRDefault="001752CA" w:rsidP="009A74CE">
      <w:pPr>
        <w:autoSpaceDE w:val="0"/>
        <w:autoSpaceDN w:val="0"/>
        <w:adjustRightInd w:val="0"/>
        <w:spacing w:line="276" w:lineRule="auto"/>
        <w:rPr>
          <w:rFonts w:eastAsia="Calibri" w:cs="Arial"/>
          <w:color w:val="000000"/>
          <w:lang w:val="en-ZA"/>
        </w:rPr>
      </w:pPr>
    </w:p>
    <w:p w:rsidR="009A74CE" w:rsidRDefault="009A74CE" w:rsidP="007552BE">
      <w:pPr>
        <w:autoSpaceDE w:val="0"/>
        <w:autoSpaceDN w:val="0"/>
        <w:adjustRightInd w:val="0"/>
        <w:spacing w:line="276" w:lineRule="auto"/>
        <w:rPr>
          <w:rFonts w:eastAsia="Calibri" w:cs="Arial"/>
          <w:color w:val="000000"/>
          <w:lang w:val="en-ZA"/>
        </w:rPr>
      </w:pPr>
    </w:p>
    <w:tbl>
      <w:tblPr>
        <w:tblW w:w="13893" w:type="dxa"/>
        <w:tblLook w:val="04A0"/>
      </w:tblPr>
      <w:tblGrid>
        <w:gridCol w:w="994"/>
        <w:gridCol w:w="1836"/>
        <w:gridCol w:w="1843"/>
        <w:gridCol w:w="1701"/>
        <w:gridCol w:w="1985"/>
        <w:gridCol w:w="1848"/>
        <w:gridCol w:w="1843"/>
        <w:gridCol w:w="1843"/>
      </w:tblGrid>
      <w:tr w:rsidR="007B3F8F" w:rsidRPr="001752CA" w:rsidTr="00C702D4">
        <w:trPr>
          <w:trHeight w:val="288"/>
        </w:trPr>
        <w:tc>
          <w:tcPr>
            <w:tcW w:w="994" w:type="dxa"/>
            <w:tcBorders>
              <w:top w:val="single" w:sz="4" w:space="0" w:color="auto"/>
              <w:left w:val="single" w:sz="4" w:space="0" w:color="auto"/>
              <w:bottom w:val="nil"/>
              <w:right w:val="single" w:sz="4" w:space="0" w:color="auto"/>
            </w:tcBorders>
            <w:shd w:val="clear" w:color="000000" w:fill="D9D9D9"/>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 xml:space="preserve">Work </w:t>
            </w:r>
            <w:r w:rsidR="00501212" w:rsidRPr="001752CA">
              <w:rPr>
                <w:rFonts w:ascii="Calibri" w:hAnsi="Calibri"/>
                <w:b/>
                <w:bCs/>
                <w:color w:val="000000"/>
                <w:sz w:val="20"/>
                <w:lang w:val="en-ZA" w:eastAsia="en-ZA"/>
              </w:rPr>
              <w:t>Package</w:t>
            </w:r>
          </w:p>
        </w:tc>
        <w:tc>
          <w:tcPr>
            <w:tcW w:w="1836" w:type="dxa"/>
            <w:tcBorders>
              <w:top w:val="single" w:sz="4" w:space="0" w:color="auto"/>
              <w:left w:val="nil"/>
              <w:bottom w:val="nil"/>
              <w:right w:val="nil"/>
            </w:tcBorders>
            <w:shd w:val="clear" w:color="000000" w:fill="D9D9D9"/>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Description</w:t>
            </w:r>
          </w:p>
        </w:tc>
        <w:tc>
          <w:tcPr>
            <w:tcW w:w="1843" w:type="dxa"/>
            <w:tcBorders>
              <w:top w:val="single" w:sz="4" w:space="0" w:color="auto"/>
              <w:left w:val="single" w:sz="4" w:space="0" w:color="auto"/>
              <w:bottom w:val="nil"/>
              <w:right w:val="single" w:sz="4" w:space="0" w:color="auto"/>
            </w:tcBorders>
            <w:shd w:val="clear" w:color="000000" w:fill="D9D9D9"/>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Final Account For</w:t>
            </w:r>
          </w:p>
        </w:tc>
        <w:tc>
          <w:tcPr>
            <w:tcW w:w="1701" w:type="dxa"/>
            <w:tcBorders>
              <w:top w:val="single" w:sz="4" w:space="0" w:color="auto"/>
              <w:left w:val="nil"/>
              <w:bottom w:val="nil"/>
              <w:right w:val="single" w:sz="4" w:space="0" w:color="auto"/>
            </w:tcBorders>
            <w:shd w:val="clear" w:color="000000" w:fill="D9D9D9"/>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 xml:space="preserve">Professional </w:t>
            </w:r>
          </w:p>
        </w:tc>
        <w:tc>
          <w:tcPr>
            <w:tcW w:w="1985" w:type="dxa"/>
            <w:tcBorders>
              <w:top w:val="single" w:sz="4" w:space="0" w:color="auto"/>
              <w:left w:val="nil"/>
              <w:bottom w:val="nil"/>
              <w:right w:val="single" w:sz="4" w:space="0" w:color="auto"/>
            </w:tcBorders>
            <w:shd w:val="clear" w:color="000000" w:fill="D9D9D9"/>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IDT Management</w:t>
            </w:r>
          </w:p>
        </w:tc>
        <w:tc>
          <w:tcPr>
            <w:tcW w:w="1848" w:type="dxa"/>
            <w:tcBorders>
              <w:top w:val="single" w:sz="4" w:space="0" w:color="auto"/>
              <w:left w:val="nil"/>
              <w:bottom w:val="nil"/>
              <w:right w:val="single" w:sz="4" w:space="0" w:color="auto"/>
            </w:tcBorders>
            <w:shd w:val="clear" w:color="000000" w:fill="D9D9D9"/>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Estimated Total</w:t>
            </w:r>
          </w:p>
        </w:tc>
        <w:tc>
          <w:tcPr>
            <w:tcW w:w="1843" w:type="dxa"/>
            <w:tcBorders>
              <w:top w:val="single" w:sz="4" w:space="0" w:color="auto"/>
              <w:left w:val="nil"/>
              <w:bottom w:val="nil"/>
              <w:right w:val="single" w:sz="4" w:space="0" w:color="auto"/>
            </w:tcBorders>
            <w:shd w:val="clear" w:color="000000" w:fill="D9D9D9"/>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Expenditure To</w:t>
            </w:r>
          </w:p>
        </w:tc>
        <w:tc>
          <w:tcPr>
            <w:tcW w:w="1843" w:type="dxa"/>
            <w:tcBorders>
              <w:top w:val="single" w:sz="4" w:space="0" w:color="auto"/>
              <w:left w:val="nil"/>
              <w:bottom w:val="nil"/>
              <w:right w:val="single" w:sz="4" w:space="0" w:color="auto"/>
            </w:tcBorders>
            <w:shd w:val="clear" w:color="000000" w:fill="D9D9D9"/>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Estimated Balances</w:t>
            </w:r>
          </w:p>
        </w:tc>
      </w:tr>
      <w:tr w:rsidR="007B3F8F" w:rsidRPr="001752CA" w:rsidTr="00C702D4">
        <w:trPr>
          <w:trHeight w:val="288"/>
        </w:trPr>
        <w:tc>
          <w:tcPr>
            <w:tcW w:w="994" w:type="dxa"/>
            <w:tcBorders>
              <w:top w:val="nil"/>
              <w:left w:val="single" w:sz="4" w:space="0" w:color="auto"/>
              <w:bottom w:val="single" w:sz="4" w:space="0" w:color="auto"/>
              <w:right w:val="single" w:sz="4" w:space="0" w:color="auto"/>
            </w:tcBorders>
            <w:shd w:val="clear" w:color="000000" w:fill="D9D9D9"/>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w:t>
            </w:r>
          </w:p>
        </w:tc>
        <w:tc>
          <w:tcPr>
            <w:tcW w:w="1836" w:type="dxa"/>
            <w:tcBorders>
              <w:top w:val="nil"/>
              <w:left w:val="nil"/>
              <w:bottom w:val="single" w:sz="4" w:space="0" w:color="auto"/>
              <w:right w:val="nil"/>
            </w:tcBorders>
            <w:shd w:val="clear" w:color="000000" w:fill="D9D9D9"/>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 </w:t>
            </w:r>
          </w:p>
        </w:tc>
        <w:tc>
          <w:tcPr>
            <w:tcW w:w="1843" w:type="dxa"/>
            <w:tcBorders>
              <w:top w:val="nil"/>
              <w:left w:val="single" w:sz="4" w:space="0" w:color="auto"/>
              <w:bottom w:val="single" w:sz="4" w:space="0" w:color="auto"/>
              <w:right w:val="single" w:sz="4" w:space="0" w:color="auto"/>
            </w:tcBorders>
            <w:shd w:val="clear" w:color="000000" w:fill="D9D9D9"/>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Construction</w:t>
            </w:r>
          </w:p>
        </w:tc>
        <w:tc>
          <w:tcPr>
            <w:tcW w:w="1701" w:type="dxa"/>
            <w:tcBorders>
              <w:top w:val="nil"/>
              <w:left w:val="nil"/>
              <w:bottom w:val="single" w:sz="4" w:space="0" w:color="auto"/>
              <w:right w:val="single" w:sz="4" w:space="0" w:color="auto"/>
            </w:tcBorders>
            <w:shd w:val="clear" w:color="000000" w:fill="D9D9D9"/>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Fees</w:t>
            </w:r>
          </w:p>
        </w:tc>
        <w:tc>
          <w:tcPr>
            <w:tcW w:w="1985" w:type="dxa"/>
            <w:tcBorders>
              <w:top w:val="nil"/>
              <w:left w:val="nil"/>
              <w:bottom w:val="single" w:sz="4" w:space="0" w:color="auto"/>
              <w:right w:val="single" w:sz="4" w:space="0" w:color="auto"/>
            </w:tcBorders>
            <w:shd w:val="clear" w:color="000000" w:fill="D9D9D9"/>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Fees</w:t>
            </w:r>
          </w:p>
        </w:tc>
        <w:tc>
          <w:tcPr>
            <w:tcW w:w="1848" w:type="dxa"/>
            <w:tcBorders>
              <w:top w:val="nil"/>
              <w:left w:val="nil"/>
              <w:bottom w:val="single" w:sz="4" w:space="0" w:color="auto"/>
              <w:right w:val="single" w:sz="4" w:space="0" w:color="auto"/>
            </w:tcBorders>
            <w:shd w:val="clear" w:color="000000" w:fill="D9D9D9"/>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Work Package Cost</w:t>
            </w:r>
          </w:p>
        </w:tc>
        <w:tc>
          <w:tcPr>
            <w:tcW w:w="1843" w:type="dxa"/>
            <w:tcBorders>
              <w:top w:val="nil"/>
              <w:left w:val="nil"/>
              <w:bottom w:val="single" w:sz="4" w:space="0" w:color="auto"/>
              <w:right w:val="single" w:sz="4" w:space="0" w:color="auto"/>
            </w:tcBorders>
            <w:shd w:val="clear" w:color="000000" w:fill="D9D9D9"/>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Date</w:t>
            </w:r>
          </w:p>
        </w:tc>
        <w:tc>
          <w:tcPr>
            <w:tcW w:w="1843" w:type="dxa"/>
            <w:tcBorders>
              <w:top w:val="nil"/>
              <w:left w:val="nil"/>
              <w:bottom w:val="single" w:sz="4" w:space="0" w:color="auto"/>
              <w:right w:val="single" w:sz="4" w:space="0" w:color="auto"/>
            </w:tcBorders>
            <w:shd w:val="clear" w:color="000000" w:fill="D9D9D9"/>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 </w:t>
            </w:r>
          </w:p>
        </w:tc>
      </w:tr>
      <w:tr w:rsidR="00C702D4" w:rsidRPr="001752CA" w:rsidTr="00C702D4">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01A</w:t>
            </w:r>
          </w:p>
        </w:tc>
        <w:tc>
          <w:tcPr>
            <w:tcW w:w="1836" w:type="dxa"/>
            <w:tcBorders>
              <w:top w:val="nil"/>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Arena Fields </w:t>
            </w:r>
          </w:p>
        </w:tc>
        <w:tc>
          <w:tcPr>
            <w:tcW w:w="1843" w:type="dxa"/>
            <w:tcBorders>
              <w:top w:val="nil"/>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16 268 636,89 </w:t>
            </w:r>
          </w:p>
        </w:tc>
        <w:tc>
          <w:tcPr>
            <w:tcW w:w="1701" w:type="dxa"/>
            <w:tcBorders>
              <w:top w:val="nil"/>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4 513 435,38 </w:t>
            </w:r>
          </w:p>
        </w:tc>
        <w:tc>
          <w:tcPr>
            <w:tcW w:w="1985" w:type="dxa"/>
            <w:tcBorders>
              <w:top w:val="nil"/>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831 282,89 </w:t>
            </w:r>
          </w:p>
        </w:tc>
        <w:tc>
          <w:tcPr>
            <w:tcW w:w="1848" w:type="dxa"/>
            <w:tcBorders>
              <w:top w:val="nil"/>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21 613 355,16 </w:t>
            </w:r>
          </w:p>
        </w:tc>
        <w:tc>
          <w:tcPr>
            <w:tcW w:w="1843" w:type="dxa"/>
            <w:tcBorders>
              <w:top w:val="nil"/>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18 773 983,33 </w:t>
            </w:r>
          </w:p>
        </w:tc>
        <w:tc>
          <w:tcPr>
            <w:tcW w:w="1843" w:type="dxa"/>
            <w:tcBorders>
              <w:top w:val="nil"/>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2 839 371,83 </w:t>
            </w:r>
          </w:p>
        </w:tc>
      </w:tr>
      <w:tr w:rsidR="00C702D4" w:rsidRPr="001752CA" w:rsidTr="00C702D4">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01B</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VIP Area </w:t>
            </w:r>
          </w:p>
        </w:tc>
        <w:tc>
          <w:tcPr>
            <w:tcW w:w="1843"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37 949 636,95 </w:t>
            </w:r>
          </w:p>
        </w:tc>
        <w:tc>
          <w:tcPr>
            <w:tcW w:w="1701"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10 528 431,80 </w:t>
            </w:r>
          </w:p>
        </w:tc>
        <w:tc>
          <w:tcPr>
            <w:tcW w:w="1985"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1 939 122,75 </w:t>
            </w:r>
          </w:p>
        </w:tc>
        <w:tc>
          <w:tcPr>
            <w:tcW w:w="1848"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50 417 191,51 </w:t>
            </w:r>
          </w:p>
        </w:tc>
        <w:tc>
          <w:tcPr>
            <w:tcW w:w="1843"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43 793 825,89 </w:t>
            </w:r>
          </w:p>
        </w:tc>
        <w:tc>
          <w:tcPr>
            <w:tcW w:w="1843"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6 623 365,61 </w:t>
            </w:r>
          </w:p>
        </w:tc>
      </w:tr>
      <w:tr w:rsidR="00C702D4" w:rsidRPr="001752CA" w:rsidTr="00C702D4">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01C</w:t>
            </w:r>
          </w:p>
        </w:tc>
        <w:tc>
          <w:tcPr>
            <w:tcW w:w="1836" w:type="dxa"/>
            <w:tcBorders>
              <w:top w:val="nil"/>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Royal Square </w:t>
            </w:r>
          </w:p>
        </w:tc>
        <w:tc>
          <w:tcPr>
            <w:tcW w:w="1843"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28 170 296,68 </w:t>
            </w:r>
          </w:p>
        </w:tc>
        <w:tc>
          <w:tcPr>
            <w:tcW w:w="1701"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7 815 332,93 </w:t>
            </w:r>
          </w:p>
        </w:tc>
        <w:tc>
          <w:tcPr>
            <w:tcW w:w="1985"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1 439 425,18 </w:t>
            </w:r>
          </w:p>
        </w:tc>
        <w:tc>
          <w:tcPr>
            <w:tcW w:w="1848"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37 425 054,80 </w:t>
            </w:r>
          </w:p>
        </w:tc>
        <w:tc>
          <w:tcPr>
            <w:tcW w:w="1843"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32 508 481,43 </w:t>
            </w:r>
          </w:p>
        </w:tc>
        <w:tc>
          <w:tcPr>
            <w:tcW w:w="1843"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4 916 573,37 </w:t>
            </w:r>
          </w:p>
        </w:tc>
      </w:tr>
      <w:tr w:rsidR="00C702D4" w:rsidRPr="001752CA" w:rsidTr="00C702D4">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01D</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Earth Works </w:t>
            </w:r>
          </w:p>
        </w:tc>
        <w:tc>
          <w:tcPr>
            <w:tcW w:w="1843"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2 353 541,39 </w:t>
            </w:r>
          </w:p>
        </w:tc>
        <w:tc>
          <w:tcPr>
            <w:tcW w:w="1701"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652 946,96 </w:t>
            </w:r>
          </w:p>
        </w:tc>
        <w:tc>
          <w:tcPr>
            <w:tcW w:w="1985"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120 259,53 </w:t>
            </w:r>
          </w:p>
        </w:tc>
        <w:tc>
          <w:tcPr>
            <w:tcW w:w="1848"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3 126 747,88 </w:t>
            </w:r>
          </w:p>
        </w:tc>
        <w:tc>
          <w:tcPr>
            <w:tcW w:w="1843"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2 715 983,34 </w:t>
            </w:r>
          </w:p>
        </w:tc>
        <w:tc>
          <w:tcPr>
            <w:tcW w:w="1843"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410 764,54 </w:t>
            </w:r>
          </w:p>
        </w:tc>
      </w:tr>
      <w:tr w:rsidR="00C702D4" w:rsidRPr="001752CA" w:rsidTr="00C702D4">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01E</w:t>
            </w:r>
          </w:p>
        </w:tc>
        <w:tc>
          <w:tcPr>
            <w:tcW w:w="1836" w:type="dxa"/>
            <w:tcBorders>
              <w:top w:val="nil"/>
              <w:left w:val="nil"/>
              <w:bottom w:val="single" w:sz="4" w:space="0" w:color="auto"/>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Water Services </w:t>
            </w:r>
          </w:p>
        </w:tc>
        <w:tc>
          <w:tcPr>
            <w:tcW w:w="1843"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17 364 294,31 </w:t>
            </w:r>
          </w:p>
        </w:tc>
        <w:tc>
          <w:tcPr>
            <w:tcW w:w="1701"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4 817 405,47 </w:t>
            </w:r>
          </w:p>
        </w:tc>
        <w:tc>
          <w:tcPr>
            <w:tcW w:w="1985"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887 267,99 </w:t>
            </w:r>
          </w:p>
        </w:tc>
        <w:tc>
          <w:tcPr>
            <w:tcW w:w="1848"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23 068 967,77 </w:t>
            </w:r>
          </w:p>
        </w:tc>
        <w:tc>
          <w:tcPr>
            <w:tcW w:w="1843"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20 038 370,40 </w:t>
            </w:r>
          </w:p>
        </w:tc>
        <w:tc>
          <w:tcPr>
            <w:tcW w:w="1843"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3 030 597,37 </w:t>
            </w:r>
          </w:p>
        </w:tc>
      </w:tr>
      <w:tr w:rsidR="00C702D4" w:rsidRPr="001752CA" w:rsidTr="00C702D4">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01F </w:t>
            </w:r>
          </w:p>
        </w:tc>
        <w:tc>
          <w:tcPr>
            <w:tcW w:w="1836" w:type="dxa"/>
            <w:tcBorders>
              <w:top w:val="nil"/>
              <w:left w:val="nil"/>
              <w:bottom w:val="single" w:sz="4" w:space="0" w:color="auto"/>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Electrical Services </w:t>
            </w:r>
          </w:p>
        </w:tc>
        <w:tc>
          <w:tcPr>
            <w:tcW w:w="1843"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3 981 981,32 </w:t>
            </w:r>
          </w:p>
        </w:tc>
        <w:tc>
          <w:tcPr>
            <w:tcW w:w="1701"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1 104 727,80 </w:t>
            </w:r>
          </w:p>
        </w:tc>
        <w:tc>
          <w:tcPr>
            <w:tcW w:w="1985"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203 468,36 </w:t>
            </w:r>
          </w:p>
        </w:tc>
        <w:tc>
          <w:tcPr>
            <w:tcW w:w="1848"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5 290 177,48 </w:t>
            </w:r>
          </w:p>
        </w:tc>
        <w:tc>
          <w:tcPr>
            <w:tcW w:w="1843"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4 595 200,66 </w:t>
            </w:r>
          </w:p>
        </w:tc>
        <w:tc>
          <w:tcPr>
            <w:tcW w:w="1843" w:type="dxa"/>
            <w:tcBorders>
              <w:top w:val="single" w:sz="4" w:space="0" w:color="auto"/>
              <w:left w:val="nil"/>
              <w:bottom w:val="nil"/>
              <w:right w:val="single" w:sz="4" w:space="0" w:color="auto"/>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r w:rsidRPr="001752CA">
              <w:rPr>
                <w:rFonts w:ascii="Calibri" w:hAnsi="Calibri"/>
                <w:color w:val="000000"/>
                <w:sz w:val="20"/>
                <w:lang w:val="en-ZA" w:eastAsia="en-ZA"/>
              </w:rPr>
              <w:t xml:space="preserve"> R          694 976,82 </w:t>
            </w:r>
          </w:p>
        </w:tc>
      </w:tr>
      <w:tr w:rsidR="007B3F8F" w:rsidRPr="001752CA" w:rsidTr="00C702D4">
        <w:trPr>
          <w:trHeight w:val="288"/>
        </w:trPr>
        <w:tc>
          <w:tcPr>
            <w:tcW w:w="994" w:type="dxa"/>
            <w:tcBorders>
              <w:top w:val="nil"/>
              <w:left w:val="nil"/>
              <w:bottom w:val="nil"/>
              <w:right w:val="nil"/>
            </w:tcBorders>
            <w:shd w:val="clear" w:color="auto" w:fill="auto"/>
            <w:noWrap/>
            <w:vAlign w:val="bottom"/>
            <w:hideMark/>
          </w:tcPr>
          <w:p w:rsidR="001752CA" w:rsidRPr="001752CA" w:rsidRDefault="001752CA" w:rsidP="001752CA">
            <w:pPr>
              <w:jc w:val="left"/>
              <w:rPr>
                <w:rFonts w:ascii="Calibri" w:hAnsi="Calibri"/>
                <w:color w:val="000000"/>
                <w:sz w:val="20"/>
                <w:lang w:val="en-ZA" w:eastAsia="en-ZA"/>
              </w:rPr>
            </w:pPr>
          </w:p>
        </w:tc>
        <w:tc>
          <w:tcPr>
            <w:tcW w:w="1836" w:type="dxa"/>
            <w:tcBorders>
              <w:top w:val="nil"/>
              <w:left w:val="single" w:sz="4" w:space="0" w:color="auto"/>
              <w:bottom w:val="single" w:sz="4" w:space="0" w:color="auto"/>
              <w:right w:val="single" w:sz="4" w:space="0" w:color="auto"/>
            </w:tcBorders>
            <w:shd w:val="clear" w:color="000000" w:fill="BFBFBF"/>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Totals</w:t>
            </w:r>
          </w:p>
        </w:tc>
        <w:tc>
          <w:tcPr>
            <w:tcW w:w="1843" w:type="dxa"/>
            <w:tcBorders>
              <w:top w:val="single" w:sz="4" w:space="0" w:color="auto"/>
              <w:left w:val="nil"/>
              <w:bottom w:val="single" w:sz="4" w:space="0" w:color="auto"/>
              <w:right w:val="single" w:sz="4" w:space="0" w:color="auto"/>
            </w:tcBorders>
            <w:shd w:val="clear" w:color="000000" w:fill="BFBFBF"/>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 xml:space="preserve"> R  106 088 387,54 </w:t>
            </w:r>
          </w:p>
        </w:tc>
        <w:tc>
          <w:tcPr>
            <w:tcW w:w="1701" w:type="dxa"/>
            <w:tcBorders>
              <w:top w:val="single" w:sz="4" w:space="0" w:color="auto"/>
              <w:left w:val="nil"/>
              <w:bottom w:val="single" w:sz="4" w:space="0" w:color="auto"/>
              <w:right w:val="single" w:sz="4" w:space="0" w:color="auto"/>
            </w:tcBorders>
            <w:shd w:val="clear" w:color="000000" w:fill="BFBFBF"/>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 xml:space="preserve"> R   29 432 280,34 </w:t>
            </w:r>
          </w:p>
        </w:tc>
        <w:tc>
          <w:tcPr>
            <w:tcW w:w="1985" w:type="dxa"/>
            <w:tcBorders>
              <w:top w:val="single" w:sz="4" w:space="0" w:color="auto"/>
              <w:left w:val="nil"/>
              <w:bottom w:val="single" w:sz="4" w:space="0" w:color="auto"/>
              <w:right w:val="single" w:sz="4" w:space="0" w:color="auto"/>
            </w:tcBorders>
            <w:shd w:val="clear" w:color="000000" w:fill="BFBFBF"/>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 xml:space="preserve"> R   5 420 826,72 </w:t>
            </w:r>
          </w:p>
        </w:tc>
        <w:tc>
          <w:tcPr>
            <w:tcW w:w="1848" w:type="dxa"/>
            <w:tcBorders>
              <w:top w:val="single" w:sz="4" w:space="0" w:color="auto"/>
              <w:left w:val="nil"/>
              <w:bottom w:val="single" w:sz="4" w:space="0" w:color="auto"/>
              <w:right w:val="single" w:sz="4" w:space="0" w:color="auto"/>
            </w:tcBorders>
            <w:shd w:val="clear" w:color="000000" w:fill="BFBFBF"/>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 xml:space="preserve"> R 140 941 494,60 </w:t>
            </w:r>
          </w:p>
        </w:tc>
        <w:tc>
          <w:tcPr>
            <w:tcW w:w="1843" w:type="dxa"/>
            <w:tcBorders>
              <w:top w:val="single" w:sz="4" w:space="0" w:color="auto"/>
              <w:left w:val="nil"/>
              <w:bottom w:val="single" w:sz="4" w:space="0" w:color="auto"/>
              <w:right w:val="single" w:sz="4" w:space="0" w:color="auto"/>
            </w:tcBorders>
            <w:shd w:val="clear" w:color="000000" w:fill="BFBFBF"/>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 xml:space="preserve"> R  122 425 845,06 </w:t>
            </w:r>
          </w:p>
        </w:tc>
        <w:tc>
          <w:tcPr>
            <w:tcW w:w="1843" w:type="dxa"/>
            <w:tcBorders>
              <w:top w:val="single" w:sz="4" w:space="0" w:color="auto"/>
              <w:left w:val="nil"/>
              <w:bottom w:val="single" w:sz="4" w:space="0" w:color="auto"/>
              <w:right w:val="single" w:sz="4" w:space="0" w:color="auto"/>
            </w:tcBorders>
            <w:shd w:val="clear" w:color="000000" w:fill="BFBFBF"/>
            <w:noWrap/>
            <w:vAlign w:val="bottom"/>
            <w:hideMark/>
          </w:tcPr>
          <w:p w:rsidR="001752CA" w:rsidRPr="001752CA" w:rsidRDefault="001752CA" w:rsidP="001752CA">
            <w:pPr>
              <w:jc w:val="left"/>
              <w:rPr>
                <w:rFonts w:ascii="Calibri" w:hAnsi="Calibri"/>
                <w:b/>
                <w:bCs/>
                <w:color w:val="000000"/>
                <w:sz w:val="20"/>
                <w:lang w:val="en-ZA" w:eastAsia="en-ZA"/>
              </w:rPr>
            </w:pPr>
            <w:r w:rsidRPr="001752CA">
              <w:rPr>
                <w:rFonts w:ascii="Calibri" w:hAnsi="Calibri"/>
                <w:b/>
                <w:bCs/>
                <w:color w:val="000000"/>
                <w:sz w:val="20"/>
                <w:lang w:val="en-ZA" w:eastAsia="en-ZA"/>
              </w:rPr>
              <w:t xml:space="preserve"> R     18 515 649,54 </w:t>
            </w:r>
          </w:p>
        </w:tc>
      </w:tr>
    </w:tbl>
    <w:p w:rsidR="001752CA" w:rsidRDefault="001752CA" w:rsidP="007552BE">
      <w:pPr>
        <w:autoSpaceDE w:val="0"/>
        <w:autoSpaceDN w:val="0"/>
        <w:adjustRightInd w:val="0"/>
        <w:spacing w:line="276" w:lineRule="auto"/>
        <w:rPr>
          <w:rFonts w:eastAsia="Calibri" w:cs="Arial"/>
          <w:color w:val="000000"/>
          <w:lang w:val="en-ZA"/>
        </w:rPr>
      </w:pPr>
    </w:p>
    <w:p w:rsidR="001752CA" w:rsidRDefault="001752CA" w:rsidP="007552BE">
      <w:pPr>
        <w:autoSpaceDE w:val="0"/>
        <w:autoSpaceDN w:val="0"/>
        <w:adjustRightInd w:val="0"/>
        <w:spacing w:line="276" w:lineRule="auto"/>
        <w:rPr>
          <w:rFonts w:eastAsia="Calibri" w:cs="Arial"/>
          <w:color w:val="000000"/>
          <w:lang w:val="en-ZA"/>
        </w:rPr>
      </w:pPr>
    </w:p>
    <w:p w:rsidR="007B3F8F" w:rsidRDefault="007B3F8F" w:rsidP="007552BE">
      <w:pPr>
        <w:autoSpaceDE w:val="0"/>
        <w:autoSpaceDN w:val="0"/>
        <w:adjustRightInd w:val="0"/>
        <w:spacing w:line="276" w:lineRule="auto"/>
        <w:rPr>
          <w:rFonts w:eastAsia="Calibri" w:cs="Arial"/>
          <w:color w:val="000000"/>
          <w:lang w:val="en-ZA"/>
        </w:rPr>
      </w:pPr>
    </w:p>
    <w:p w:rsidR="007B3F8F" w:rsidRDefault="007B3F8F" w:rsidP="007552BE">
      <w:pPr>
        <w:autoSpaceDE w:val="0"/>
        <w:autoSpaceDN w:val="0"/>
        <w:adjustRightInd w:val="0"/>
        <w:spacing w:line="276" w:lineRule="auto"/>
        <w:rPr>
          <w:rFonts w:eastAsia="Calibri" w:cs="Arial"/>
          <w:color w:val="000000"/>
          <w:lang w:val="en-ZA"/>
        </w:rPr>
      </w:pPr>
    </w:p>
    <w:p w:rsidR="007B3F8F" w:rsidRDefault="007B3F8F" w:rsidP="007552BE">
      <w:pPr>
        <w:autoSpaceDE w:val="0"/>
        <w:autoSpaceDN w:val="0"/>
        <w:adjustRightInd w:val="0"/>
        <w:spacing w:line="276" w:lineRule="auto"/>
        <w:rPr>
          <w:rFonts w:eastAsia="Calibri" w:cs="Arial"/>
          <w:color w:val="000000"/>
          <w:lang w:val="en-ZA"/>
        </w:rPr>
      </w:pPr>
    </w:p>
    <w:p w:rsidR="007B3F8F" w:rsidRDefault="007B3F8F" w:rsidP="007552BE">
      <w:pPr>
        <w:autoSpaceDE w:val="0"/>
        <w:autoSpaceDN w:val="0"/>
        <w:adjustRightInd w:val="0"/>
        <w:spacing w:line="276" w:lineRule="auto"/>
        <w:rPr>
          <w:rFonts w:eastAsia="Calibri" w:cs="Arial"/>
          <w:color w:val="000000"/>
          <w:lang w:val="en-ZA"/>
        </w:rPr>
      </w:pPr>
    </w:p>
    <w:p w:rsidR="007B3F8F" w:rsidRDefault="007B3F8F" w:rsidP="007552BE">
      <w:pPr>
        <w:autoSpaceDE w:val="0"/>
        <w:autoSpaceDN w:val="0"/>
        <w:adjustRightInd w:val="0"/>
        <w:spacing w:line="276" w:lineRule="auto"/>
        <w:rPr>
          <w:rFonts w:eastAsia="Calibri" w:cs="Arial"/>
          <w:color w:val="000000"/>
          <w:lang w:val="en-ZA"/>
        </w:rPr>
      </w:pPr>
    </w:p>
    <w:p w:rsidR="007B3F8F" w:rsidRDefault="007B3F8F" w:rsidP="007552BE">
      <w:pPr>
        <w:autoSpaceDE w:val="0"/>
        <w:autoSpaceDN w:val="0"/>
        <w:adjustRightInd w:val="0"/>
        <w:spacing w:line="276" w:lineRule="auto"/>
        <w:rPr>
          <w:rFonts w:eastAsia="Calibri" w:cs="Arial"/>
          <w:color w:val="000000"/>
          <w:lang w:val="en-ZA"/>
        </w:rPr>
        <w:sectPr w:rsidR="007B3F8F" w:rsidSect="009A74CE">
          <w:pgSz w:w="16838" w:h="11906" w:orient="landscape"/>
          <w:pgMar w:top="851" w:right="1418" w:bottom="1191" w:left="1247" w:header="709" w:footer="709" w:gutter="0"/>
          <w:cols w:space="708"/>
          <w:titlePg/>
          <w:docGrid w:linePitch="360"/>
        </w:sectPr>
      </w:pPr>
      <w:bookmarkStart w:id="133" w:name="_GoBack"/>
      <w:bookmarkEnd w:id="133"/>
    </w:p>
    <w:p w:rsidR="007B3F8F" w:rsidRPr="009E5117" w:rsidRDefault="00C702D4" w:rsidP="007B3F8F">
      <w:pPr>
        <w:spacing w:line="360" w:lineRule="auto"/>
        <w:rPr>
          <w:rFonts w:cs="Arial"/>
          <w:b/>
          <w:szCs w:val="22"/>
          <w:u w:val="single"/>
        </w:rPr>
      </w:pPr>
      <w:proofErr w:type="gramStart"/>
      <w:r>
        <w:rPr>
          <w:rFonts w:cs="Arial"/>
          <w:b/>
          <w:szCs w:val="22"/>
          <w:u w:val="single"/>
        </w:rPr>
        <w:lastRenderedPageBreak/>
        <w:t>2.3</w:t>
      </w:r>
      <w:r w:rsidR="009E5117" w:rsidRPr="009E5117">
        <w:rPr>
          <w:rFonts w:cs="Arial"/>
          <w:b/>
          <w:szCs w:val="22"/>
          <w:u w:val="single"/>
        </w:rPr>
        <w:t xml:space="preserve"> </w:t>
      </w:r>
      <w:proofErr w:type="spellStart"/>
      <w:r w:rsidR="009E5117" w:rsidRPr="009E5117">
        <w:rPr>
          <w:rFonts w:cs="Arial"/>
          <w:b/>
          <w:szCs w:val="22"/>
          <w:u w:val="single"/>
        </w:rPr>
        <w:t>Winnie</w:t>
      </w:r>
      <w:proofErr w:type="spellEnd"/>
      <w:r w:rsidR="009E5117" w:rsidRPr="009E5117">
        <w:rPr>
          <w:rFonts w:cs="Arial"/>
          <w:b/>
          <w:szCs w:val="22"/>
          <w:u w:val="single"/>
        </w:rPr>
        <w:t xml:space="preserve"> Mandela House</w:t>
      </w:r>
      <w:r w:rsidR="00C10632">
        <w:rPr>
          <w:rFonts w:cs="Arial"/>
          <w:b/>
          <w:szCs w:val="22"/>
          <w:u w:val="single"/>
        </w:rPr>
        <w:t xml:space="preserve"> Contractor’s Costs at Termination</w:t>
      </w:r>
      <w:r w:rsidR="009E5117" w:rsidRPr="009E5117">
        <w:rPr>
          <w:rFonts w:cs="Arial"/>
          <w:b/>
          <w:szCs w:val="22"/>
          <w:u w:val="single"/>
        </w:rPr>
        <w:t>.</w:t>
      </w:r>
      <w:proofErr w:type="gramEnd"/>
    </w:p>
    <w:p w:rsidR="009E5117" w:rsidRDefault="009E5117" w:rsidP="007B3F8F">
      <w:pPr>
        <w:spacing w:line="360" w:lineRule="auto"/>
        <w:rPr>
          <w:rFonts w:cs="Arial"/>
          <w:szCs w:val="22"/>
        </w:rPr>
      </w:pPr>
    </w:p>
    <w:p w:rsidR="009E5117" w:rsidRDefault="009E5117" w:rsidP="007B3F8F">
      <w:pPr>
        <w:spacing w:line="360" w:lineRule="auto"/>
        <w:rPr>
          <w:rFonts w:cs="Arial"/>
          <w:szCs w:val="22"/>
        </w:rPr>
      </w:pPr>
      <w:r>
        <w:rPr>
          <w:rFonts w:cs="Arial"/>
          <w:szCs w:val="22"/>
        </w:rPr>
        <w:t xml:space="preserve">The IDT had appointed DM-DMZ Construction for the restoration of </w:t>
      </w:r>
      <w:proofErr w:type="spellStart"/>
      <w:r>
        <w:rPr>
          <w:rFonts w:cs="Arial"/>
          <w:szCs w:val="22"/>
        </w:rPr>
        <w:t>Winnie</w:t>
      </w:r>
      <w:proofErr w:type="spellEnd"/>
      <w:r>
        <w:rPr>
          <w:rFonts w:cs="Arial"/>
          <w:szCs w:val="22"/>
        </w:rPr>
        <w:t xml:space="preserve"> Mandela House. Due to the </w:t>
      </w:r>
      <w:r w:rsidR="00501212">
        <w:rPr>
          <w:rFonts w:cs="Arial"/>
          <w:szCs w:val="22"/>
        </w:rPr>
        <w:t>contractor’s</w:t>
      </w:r>
      <w:r>
        <w:rPr>
          <w:rFonts w:cs="Arial"/>
          <w:szCs w:val="22"/>
        </w:rPr>
        <w:t xml:space="preserve"> poor performance, the IDT had no option but to terminate the contract. The contractor had only done about 5% of the works on site which merely entailed site preparations and excavations for the perimeter fencing.</w:t>
      </w:r>
    </w:p>
    <w:p w:rsidR="00C10632" w:rsidRDefault="00C10632" w:rsidP="007B3F8F">
      <w:pPr>
        <w:spacing w:line="360" w:lineRule="auto"/>
        <w:rPr>
          <w:rFonts w:cs="Arial"/>
          <w:szCs w:val="22"/>
        </w:rPr>
      </w:pPr>
    </w:p>
    <w:p w:rsidR="00C10632" w:rsidRDefault="00C10632" w:rsidP="007B3F8F">
      <w:pPr>
        <w:spacing w:line="360" w:lineRule="auto"/>
        <w:rPr>
          <w:rFonts w:cs="Arial"/>
          <w:szCs w:val="22"/>
        </w:rPr>
      </w:pPr>
      <w:r>
        <w:rPr>
          <w:rFonts w:cs="Arial"/>
          <w:szCs w:val="22"/>
        </w:rPr>
        <w:t xml:space="preserve">The bulk of the costs incurred on the project </w:t>
      </w:r>
      <w:proofErr w:type="gramStart"/>
      <w:r>
        <w:rPr>
          <w:rFonts w:cs="Arial"/>
          <w:szCs w:val="22"/>
        </w:rPr>
        <w:t>pertains</w:t>
      </w:r>
      <w:proofErr w:type="gramEnd"/>
      <w:r>
        <w:rPr>
          <w:rFonts w:cs="Arial"/>
          <w:szCs w:val="22"/>
        </w:rPr>
        <w:t xml:space="preserve"> mainly to site establishment costs and preliminary costs incurred during the </w:t>
      </w:r>
      <w:r w:rsidR="00501212">
        <w:rPr>
          <w:rFonts w:cs="Arial"/>
          <w:szCs w:val="22"/>
        </w:rPr>
        <w:t>contractor’s</w:t>
      </w:r>
      <w:r>
        <w:rPr>
          <w:rFonts w:cs="Arial"/>
          <w:szCs w:val="22"/>
        </w:rPr>
        <w:t xml:space="preserve"> occupation of the site. The site establishment costs form part of the preliminary costs which cover overheads and site establishment. </w:t>
      </w:r>
      <w:r w:rsidR="006D58FF">
        <w:rPr>
          <w:rFonts w:cs="Arial"/>
          <w:szCs w:val="22"/>
        </w:rPr>
        <w:t xml:space="preserve">The total preliminaries were for a total amount of R </w:t>
      </w:r>
      <w:r w:rsidR="00670445">
        <w:rPr>
          <w:rFonts w:cs="Arial"/>
          <w:szCs w:val="22"/>
        </w:rPr>
        <w:t>275 700</w:t>
      </w:r>
      <w:r w:rsidR="00501212">
        <w:rPr>
          <w:rFonts w:cs="Arial"/>
          <w:szCs w:val="22"/>
        </w:rPr>
        <w:t>, 00</w:t>
      </w:r>
      <w:r w:rsidR="00670445">
        <w:rPr>
          <w:rFonts w:cs="Arial"/>
          <w:szCs w:val="22"/>
        </w:rPr>
        <w:t xml:space="preserve">. A 10% portion of the total preliminary costs was for fixed related items and amounted to </w:t>
      </w:r>
      <w:r w:rsidR="00A708F1">
        <w:rPr>
          <w:rFonts w:cs="Arial"/>
          <w:szCs w:val="22"/>
        </w:rPr>
        <w:t>R 27 570</w:t>
      </w:r>
      <w:r w:rsidR="00501212">
        <w:rPr>
          <w:rFonts w:cs="Arial"/>
          <w:szCs w:val="22"/>
        </w:rPr>
        <w:t>, 00</w:t>
      </w:r>
      <w:r w:rsidR="00A708F1">
        <w:rPr>
          <w:rFonts w:cs="Arial"/>
          <w:szCs w:val="22"/>
        </w:rPr>
        <w:t>. A 15% portion was for value related preliminaries and amount to R 41 355</w:t>
      </w:r>
      <w:r w:rsidR="00501212">
        <w:rPr>
          <w:rFonts w:cs="Arial"/>
          <w:szCs w:val="22"/>
        </w:rPr>
        <w:t>, 00</w:t>
      </w:r>
      <w:r w:rsidR="00A708F1">
        <w:rPr>
          <w:rFonts w:cs="Arial"/>
          <w:szCs w:val="22"/>
        </w:rPr>
        <w:t xml:space="preserve">. The 75% balance </w:t>
      </w:r>
      <w:r w:rsidR="00501212">
        <w:rPr>
          <w:rFonts w:cs="Arial"/>
          <w:szCs w:val="22"/>
        </w:rPr>
        <w:t>was for</w:t>
      </w:r>
      <w:r w:rsidR="00A708F1">
        <w:rPr>
          <w:rFonts w:cs="Arial"/>
          <w:szCs w:val="22"/>
        </w:rPr>
        <w:t xml:space="preserve"> time related preliminaries and amounted to R 206 775</w:t>
      </w:r>
      <w:r w:rsidR="00501212">
        <w:rPr>
          <w:rFonts w:cs="Arial"/>
          <w:szCs w:val="22"/>
        </w:rPr>
        <w:t>, 00</w:t>
      </w:r>
      <w:r w:rsidR="00A708F1">
        <w:rPr>
          <w:rFonts w:cs="Arial"/>
          <w:szCs w:val="22"/>
        </w:rPr>
        <w:t>.</w:t>
      </w:r>
    </w:p>
    <w:p w:rsidR="00A708F1" w:rsidRDefault="00A708F1" w:rsidP="007B3F8F">
      <w:pPr>
        <w:spacing w:line="360" w:lineRule="auto"/>
        <w:rPr>
          <w:rFonts w:cs="Arial"/>
          <w:szCs w:val="22"/>
        </w:rPr>
      </w:pPr>
    </w:p>
    <w:p w:rsidR="00A708F1" w:rsidRDefault="00A708F1" w:rsidP="007B3F8F">
      <w:pPr>
        <w:spacing w:line="360" w:lineRule="auto"/>
        <w:rPr>
          <w:rFonts w:cs="Arial"/>
          <w:szCs w:val="22"/>
        </w:rPr>
      </w:pPr>
      <w:r>
        <w:rPr>
          <w:rFonts w:cs="Arial"/>
          <w:szCs w:val="22"/>
        </w:rPr>
        <w:t xml:space="preserve">The contract signed </w:t>
      </w:r>
      <w:r w:rsidR="00501212">
        <w:rPr>
          <w:rFonts w:cs="Arial"/>
          <w:szCs w:val="22"/>
        </w:rPr>
        <w:t>between</w:t>
      </w:r>
      <w:r>
        <w:rPr>
          <w:rFonts w:cs="Arial"/>
          <w:szCs w:val="22"/>
        </w:rPr>
        <w:t xml:space="preserve"> the IDT and DM-DMZ was for two months. The total amount of preliminaries paid to the </w:t>
      </w:r>
      <w:r w:rsidR="00501212">
        <w:rPr>
          <w:rFonts w:cs="Arial"/>
          <w:szCs w:val="22"/>
        </w:rPr>
        <w:t>contractor</w:t>
      </w:r>
      <w:r>
        <w:rPr>
          <w:rFonts w:cs="Arial"/>
          <w:szCs w:val="22"/>
        </w:rPr>
        <w:t xml:space="preserve"> at termination is R 117 543</w:t>
      </w:r>
      <w:r w:rsidR="00501212">
        <w:rPr>
          <w:rFonts w:cs="Arial"/>
          <w:szCs w:val="22"/>
        </w:rPr>
        <w:t>, 69</w:t>
      </w:r>
      <w:r>
        <w:rPr>
          <w:rFonts w:cs="Arial"/>
          <w:szCs w:val="22"/>
        </w:rPr>
        <w:t>. The preliminaries financials can be summarised as per table below:</w:t>
      </w:r>
    </w:p>
    <w:p w:rsidR="00A708F1" w:rsidRDefault="00A708F1" w:rsidP="007B3F8F">
      <w:pPr>
        <w:spacing w:line="360" w:lineRule="auto"/>
        <w:rPr>
          <w:rFonts w:cs="Arial"/>
          <w:szCs w:val="22"/>
        </w:rPr>
      </w:pPr>
    </w:p>
    <w:tbl>
      <w:tblPr>
        <w:tblW w:w="6516" w:type="dxa"/>
        <w:tblLook w:val="04A0"/>
      </w:tblPr>
      <w:tblGrid>
        <w:gridCol w:w="2547"/>
        <w:gridCol w:w="2410"/>
        <w:gridCol w:w="1559"/>
      </w:tblGrid>
      <w:tr w:rsidR="00A0491E" w:rsidRPr="00A0491E" w:rsidTr="00A0491E">
        <w:trPr>
          <w:trHeight w:val="288"/>
        </w:trPr>
        <w:tc>
          <w:tcPr>
            <w:tcW w:w="2547" w:type="dxa"/>
            <w:tcBorders>
              <w:top w:val="single" w:sz="4" w:space="0" w:color="auto"/>
              <w:left w:val="single" w:sz="4" w:space="0" w:color="auto"/>
              <w:bottom w:val="nil"/>
              <w:right w:val="single" w:sz="4" w:space="0" w:color="auto"/>
            </w:tcBorders>
            <w:shd w:val="clear" w:color="000000" w:fill="BFBFBF"/>
            <w:noWrap/>
            <w:vAlign w:val="bottom"/>
            <w:hideMark/>
          </w:tcPr>
          <w:p w:rsidR="00A0491E" w:rsidRPr="00A0491E" w:rsidRDefault="00A0491E" w:rsidP="00A0491E">
            <w:pPr>
              <w:jc w:val="left"/>
              <w:rPr>
                <w:rFonts w:ascii="Calibri" w:hAnsi="Calibri"/>
                <w:b/>
                <w:bCs/>
                <w:color w:val="000000"/>
                <w:szCs w:val="22"/>
                <w:lang w:val="en-ZA" w:eastAsia="en-ZA"/>
              </w:rPr>
            </w:pPr>
            <w:r w:rsidRPr="00A0491E">
              <w:rPr>
                <w:rFonts w:ascii="Calibri" w:hAnsi="Calibri"/>
                <w:b/>
                <w:bCs/>
                <w:color w:val="000000"/>
                <w:szCs w:val="22"/>
                <w:lang w:val="en-ZA" w:eastAsia="en-ZA"/>
              </w:rPr>
              <w:t xml:space="preserve">Total amount per </w:t>
            </w:r>
          </w:p>
        </w:tc>
        <w:tc>
          <w:tcPr>
            <w:tcW w:w="2410" w:type="dxa"/>
            <w:tcBorders>
              <w:top w:val="single" w:sz="4" w:space="0" w:color="auto"/>
              <w:left w:val="nil"/>
              <w:bottom w:val="nil"/>
              <w:right w:val="single" w:sz="4" w:space="0" w:color="auto"/>
            </w:tcBorders>
            <w:shd w:val="clear" w:color="000000" w:fill="BFBFBF"/>
            <w:noWrap/>
            <w:vAlign w:val="bottom"/>
            <w:hideMark/>
          </w:tcPr>
          <w:p w:rsidR="00A0491E" w:rsidRPr="00A0491E" w:rsidRDefault="00A0491E" w:rsidP="00A0491E">
            <w:pPr>
              <w:jc w:val="left"/>
              <w:rPr>
                <w:rFonts w:ascii="Calibri" w:hAnsi="Calibri"/>
                <w:b/>
                <w:bCs/>
                <w:color w:val="000000"/>
                <w:szCs w:val="22"/>
                <w:lang w:val="en-ZA" w:eastAsia="en-ZA"/>
              </w:rPr>
            </w:pPr>
            <w:r w:rsidRPr="00A0491E">
              <w:rPr>
                <w:rFonts w:ascii="Calibri" w:hAnsi="Calibri"/>
                <w:b/>
                <w:bCs/>
                <w:color w:val="000000"/>
                <w:szCs w:val="22"/>
                <w:lang w:val="en-ZA" w:eastAsia="en-ZA"/>
              </w:rPr>
              <w:t xml:space="preserve">Expenditure </w:t>
            </w:r>
          </w:p>
        </w:tc>
        <w:tc>
          <w:tcPr>
            <w:tcW w:w="1559" w:type="dxa"/>
            <w:tcBorders>
              <w:top w:val="single" w:sz="4" w:space="0" w:color="auto"/>
              <w:left w:val="nil"/>
              <w:bottom w:val="nil"/>
              <w:right w:val="single" w:sz="4" w:space="0" w:color="auto"/>
            </w:tcBorders>
            <w:shd w:val="clear" w:color="000000" w:fill="BFBFBF"/>
            <w:noWrap/>
            <w:vAlign w:val="bottom"/>
            <w:hideMark/>
          </w:tcPr>
          <w:p w:rsidR="00A0491E" w:rsidRPr="00A0491E" w:rsidRDefault="00A0491E" w:rsidP="00A0491E">
            <w:pPr>
              <w:jc w:val="left"/>
              <w:rPr>
                <w:rFonts w:ascii="Calibri" w:hAnsi="Calibri"/>
                <w:b/>
                <w:bCs/>
                <w:color w:val="000000"/>
                <w:szCs w:val="22"/>
                <w:lang w:val="en-ZA" w:eastAsia="en-ZA"/>
              </w:rPr>
            </w:pPr>
            <w:r w:rsidRPr="00A0491E">
              <w:rPr>
                <w:rFonts w:ascii="Calibri" w:hAnsi="Calibri"/>
                <w:b/>
                <w:bCs/>
                <w:color w:val="000000"/>
                <w:szCs w:val="22"/>
                <w:lang w:val="en-ZA" w:eastAsia="en-ZA"/>
              </w:rPr>
              <w:t>Balance</w:t>
            </w:r>
          </w:p>
        </w:tc>
      </w:tr>
      <w:tr w:rsidR="00A0491E" w:rsidRPr="00A0491E" w:rsidTr="00A0491E">
        <w:trPr>
          <w:trHeight w:val="288"/>
        </w:trPr>
        <w:tc>
          <w:tcPr>
            <w:tcW w:w="2547" w:type="dxa"/>
            <w:tcBorders>
              <w:top w:val="nil"/>
              <w:left w:val="single" w:sz="4" w:space="0" w:color="auto"/>
              <w:bottom w:val="single" w:sz="4" w:space="0" w:color="auto"/>
              <w:right w:val="single" w:sz="4" w:space="0" w:color="auto"/>
            </w:tcBorders>
            <w:shd w:val="clear" w:color="000000" w:fill="BFBFBF"/>
            <w:noWrap/>
            <w:vAlign w:val="bottom"/>
            <w:hideMark/>
          </w:tcPr>
          <w:p w:rsidR="00A0491E" w:rsidRPr="00A0491E" w:rsidRDefault="00A0491E" w:rsidP="00A0491E">
            <w:pPr>
              <w:jc w:val="left"/>
              <w:rPr>
                <w:rFonts w:ascii="Calibri" w:hAnsi="Calibri"/>
                <w:b/>
                <w:bCs/>
                <w:color w:val="000000"/>
                <w:szCs w:val="22"/>
                <w:lang w:val="en-ZA" w:eastAsia="en-ZA"/>
              </w:rPr>
            </w:pPr>
            <w:r w:rsidRPr="00A0491E">
              <w:rPr>
                <w:rFonts w:ascii="Calibri" w:hAnsi="Calibri"/>
                <w:b/>
                <w:bCs/>
                <w:color w:val="000000"/>
                <w:szCs w:val="22"/>
                <w:lang w:val="en-ZA" w:eastAsia="en-ZA"/>
              </w:rPr>
              <w:t>signed Contract</w:t>
            </w:r>
          </w:p>
        </w:tc>
        <w:tc>
          <w:tcPr>
            <w:tcW w:w="2410" w:type="dxa"/>
            <w:tcBorders>
              <w:top w:val="nil"/>
              <w:left w:val="nil"/>
              <w:bottom w:val="single" w:sz="4" w:space="0" w:color="auto"/>
              <w:right w:val="single" w:sz="4" w:space="0" w:color="auto"/>
            </w:tcBorders>
            <w:shd w:val="clear" w:color="000000" w:fill="BFBFBF"/>
            <w:noWrap/>
            <w:vAlign w:val="bottom"/>
            <w:hideMark/>
          </w:tcPr>
          <w:p w:rsidR="00A0491E" w:rsidRPr="00A0491E" w:rsidRDefault="00A0491E" w:rsidP="00A0491E">
            <w:pPr>
              <w:jc w:val="left"/>
              <w:rPr>
                <w:rFonts w:ascii="Calibri" w:hAnsi="Calibri"/>
                <w:b/>
                <w:bCs/>
                <w:color w:val="000000"/>
                <w:szCs w:val="22"/>
                <w:lang w:val="en-ZA" w:eastAsia="en-ZA"/>
              </w:rPr>
            </w:pPr>
            <w:r w:rsidRPr="00A0491E">
              <w:rPr>
                <w:rFonts w:ascii="Calibri" w:hAnsi="Calibri"/>
                <w:b/>
                <w:bCs/>
                <w:color w:val="000000"/>
                <w:szCs w:val="22"/>
                <w:lang w:val="en-ZA" w:eastAsia="en-ZA"/>
              </w:rPr>
              <w:t>at Termination</w:t>
            </w:r>
          </w:p>
        </w:tc>
        <w:tc>
          <w:tcPr>
            <w:tcW w:w="1559" w:type="dxa"/>
            <w:tcBorders>
              <w:top w:val="nil"/>
              <w:left w:val="nil"/>
              <w:bottom w:val="single" w:sz="4" w:space="0" w:color="auto"/>
              <w:right w:val="single" w:sz="4" w:space="0" w:color="auto"/>
            </w:tcBorders>
            <w:shd w:val="clear" w:color="000000" w:fill="BFBFBF"/>
            <w:noWrap/>
            <w:vAlign w:val="bottom"/>
            <w:hideMark/>
          </w:tcPr>
          <w:p w:rsidR="00A0491E" w:rsidRPr="00A0491E" w:rsidRDefault="00A0491E" w:rsidP="00A0491E">
            <w:pPr>
              <w:jc w:val="left"/>
              <w:rPr>
                <w:rFonts w:ascii="Calibri" w:hAnsi="Calibri"/>
                <w:b/>
                <w:bCs/>
                <w:color w:val="000000"/>
                <w:szCs w:val="22"/>
                <w:lang w:val="en-ZA" w:eastAsia="en-ZA"/>
              </w:rPr>
            </w:pPr>
            <w:r w:rsidRPr="00A0491E">
              <w:rPr>
                <w:rFonts w:ascii="Calibri" w:hAnsi="Calibri"/>
                <w:b/>
                <w:bCs/>
                <w:color w:val="000000"/>
                <w:szCs w:val="22"/>
                <w:lang w:val="en-ZA" w:eastAsia="en-ZA"/>
              </w:rPr>
              <w:t> </w:t>
            </w:r>
          </w:p>
        </w:tc>
      </w:tr>
      <w:tr w:rsidR="00A0491E" w:rsidRPr="00A0491E" w:rsidTr="00A0491E">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A0491E" w:rsidRPr="00A0491E" w:rsidRDefault="00A0491E" w:rsidP="00A0491E">
            <w:pPr>
              <w:jc w:val="left"/>
              <w:rPr>
                <w:rFonts w:ascii="Calibri" w:hAnsi="Calibri"/>
                <w:color w:val="000000"/>
                <w:szCs w:val="22"/>
                <w:lang w:val="en-ZA" w:eastAsia="en-ZA"/>
              </w:rPr>
            </w:pPr>
            <w:r w:rsidRPr="00A0491E">
              <w:rPr>
                <w:rFonts w:ascii="Calibri" w:hAnsi="Calibri"/>
                <w:color w:val="000000"/>
                <w:szCs w:val="22"/>
                <w:lang w:val="en-ZA" w:eastAsia="en-ZA"/>
              </w:rPr>
              <w:t xml:space="preserve"> R         275 700,00 </w:t>
            </w:r>
          </w:p>
        </w:tc>
        <w:tc>
          <w:tcPr>
            <w:tcW w:w="2410" w:type="dxa"/>
            <w:tcBorders>
              <w:top w:val="nil"/>
              <w:left w:val="nil"/>
              <w:bottom w:val="single" w:sz="4" w:space="0" w:color="auto"/>
              <w:right w:val="single" w:sz="4" w:space="0" w:color="auto"/>
            </w:tcBorders>
            <w:shd w:val="clear" w:color="auto" w:fill="auto"/>
            <w:noWrap/>
            <w:vAlign w:val="bottom"/>
            <w:hideMark/>
          </w:tcPr>
          <w:p w:rsidR="00A0491E" w:rsidRPr="00A0491E" w:rsidRDefault="00A0491E" w:rsidP="00A0491E">
            <w:pPr>
              <w:jc w:val="left"/>
              <w:rPr>
                <w:rFonts w:ascii="Calibri" w:hAnsi="Calibri"/>
                <w:color w:val="000000"/>
                <w:szCs w:val="22"/>
                <w:lang w:val="en-ZA" w:eastAsia="en-ZA"/>
              </w:rPr>
            </w:pPr>
            <w:r w:rsidRPr="00A0491E">
              <w:rPr>
                <w:rFonts w:ascii="Calibri" w:hAnsi="Calibri"/>
                <w:color w:val="000000"/>
                <w:szCs w:val="22"/>
                <w:lang w:val="en-ZA" w:eastAsia="en-ZA"/>
              </w:rPr>
              <w:t xml:space="preserve"> R    117 543,69 </w:t>
            </w:r>
          </w:p>
        </w:tc>
        <w:tc>
          <w:tcPr>
            <w:tcW w:w="1559" w:type="dxa"/>
            <w:tcBorders>
              <w:top w:val="nil"/>
              <w:left w:val="nil"/>
              <w:bottom w:val="single" w:sz="4" w:space="0" w:color="auto"/>
              <w:right w:val="single" w:sz="4" w:space="0" w:color="auto"/>
            </w:tcBorders>
            <w:shd w:val="clear" w:color="auto" w:fill="auto"/>
            <w:noWrap/>
            <w:vAlign w:val="bottom"/>
            <w:hideMark/>
          </w:tcPr>
          <w:p w:rsidR="00A0491E" w:rsidRPr="00A0491E" w:rsidRDefault="00A0491E" w:rsidP="00A0491E">
            <w:pPr>
              <w:jc w:val="left"/>
              <w:rPr>
                <w:rFonts w:ascii="Calibri" w:hAnsi="Calibri"/>
                <w:b/>
                <w:bCs/>
                <w:color w:val="000000"/>
                <w:szCs w:val="22"/>
                <w:lang w:val="en-ZA" w:eastAsia="en-ZA"/>
              </w:rPr>
            </w:pPr>
            <w:r w:rsidRPr="00A0491E">
              <w:rPr>
                <w:rFonts w:ascii="Calibri" w:hAnsi="Calibri"/>
                <w:b/>
                <w:bCs/>
                <w:color w:val="000000"/>
                <w:szCs w:val="22"/>
                <w:lang w:val="en-ZA" w:eastAsia="en-ZA"/>
              </w:rPr>
              <w:t xml:space="preserve"> R 158 156,31 </w:t>
            </w:r>
          </w:p>
        </w:tc>
      </w:tr>
    </w:tbl>
    <w:p w:rsidR="00A708F1" w:rsidRDefault="00A708F1" w:rsidP="007B3F8F">
      <w:pPr>
        <w:spacing w:line="360" w:lineRule="auto"/>
        <w:rPr>
          <w:rFonts w:cs="Arial"/>
          <w:szCs w:val="22"/>
        </w:rPr>
      </w:pPr>
    </w:p>
    <w:p w:rsidR="00C10632" w:rsidRDefault="00C10632" w:rsidP="007B3F8F">
      <w:pPr>
        <w:spacing w:line="360" w:lineRule="auto"/>
        <w:rPr>
          <w:rFonts w:cs="Arial"/>
          <w:szCs w:val="22"/>
        </w:rPr>
      </w:pPr>
    </w:p>
    <w:p w:rsidR="009E5117" w:rsidRDefault="009E5117" w:rsidP="007B3F8F">
      <w:pPr>
        <w:spacing w:line="360" w:lineRule="auto"/>
        <w:rPr>
          <w:rFonts w:cs="Arial"/>
          <w:szCs w:val="22"/>
        </w:rPr>
      </w:pPr>
    </w:p>
    <w:p w:rsidR="009E5117" w:rsidRDefault="009E5117" w:rsidP="007B3F8F">
      <w:pPr>
        <w:spacing w:line="360" w:lineRule="auto"/>
        <w:rPr>
          <w:rFonts w:cs="Arial"/>
          <w:szCs w:val="22"/>
        </w:rPr>
      </w:pPr>
    </w:p>
    <w:p w:rsidR="009E5117" w:rsidRPr="00EC41DB" w:rsidRDefault="00C702D4" w:rsidP="00C52819">
      <w:pPr>
        <w:pStyle w:val="Style1"/>
        <w:numPr>
          <w:ilvl w:val="0"/>
          <w:numId w:val="11"/>
        </w:numPr>
        <w:ind w:right="-22"/>
        <w:rPr>
          <w:sz w:val="24"/>
          <w:szCs w:val="24"/>
        </w:rPr>
      </w:pPr>
      <w:r>
        <w:rPr>
          <w:sz w:val="24"/>
          <w:szCs w:val="24"/>
        </w:rPr>
        <w:t xml:space="preserve"> </w:t>
      </w:r>
      <w:bookmarkStart w:id="134" w:name="_Toc492763375"/>
      <w:r w:rsidR="009E5117" w:rsidRPr="00EC41DB">
        <w:rPr>
          <w:sz w:val="24"/>
          <w:szCs w:val="24"/>
        </w:rPr>
        <w:t>B</w:t>
      </w:r>
      <w:r w:rsidR="00F23167">
        <w:rPr>
          <w:sz w:val="24"/>
          <w:szCs w:val="24"/>
        </w:rPr>
        <w:t xml:space="preserve">reakdown of The </w:t>
      </w:r>
      <w:proofErr w:type="spellStart"/>
      <w:r w:rsidR="00F23167">
        <w:rPr>
          <w:sz w:val="24"/>
          <w:szCs w:val="24"/>
        </w:rPr>
        <w:t>Enyokeni</w:t>
      </w:r>
      <w:proofErr w:type="spellEnd"/>
      <w:r w:rsidR="00F23167">
        <w:rPr>
          <w:sz w:val="24"/>
          <w:szCs w:val="24"/>
        </w:rPr>
        <w:t xml:space="preserve"> Construction Costs</w:t>
      </w:r>
      <w:bookmarkEnd w:id="134"/>
    </w:p>
    <w:p w:rsidR="009E5117" w:rsidRPr="00CE4D81" w:rsidRDefault="009E5117" w:rsidP="009E5117">
      <w:pPr>
        <w:pStyle w:val="ListParagraph"/>
        <w:keepNext/>
        <w:keepLines/>
        <w:numPr>
          <w:ilvl w:val="0"/>
          <w:numId w:val="1"/>
        </w:numPr>
        <w:contextualSpacing w:val="0"/>
        <w:outlineLvl w:val="0"/>
        <w:rPr>
          <w:rFonts w:asciiTheme="majorHAnsi" w:eastAsiaTheme="majorEastAsia" w:hAnsiTheme="majorHAnsi" w:cstheme="majorBidi"/>
          <w:b/>
          <w:bCs/>
          <w:vanish/>
          <w:color w:val="365F91" w:themeColor="accent1" w:themeShade="BF"/>
          <w:sz w:val="28"/>
          <w:szCs w:val="28"/>
        </w:rPr>
      </w:pPr>
      <w:bookmarkStart w:id="135" w:name="_Toc442474204"/>
      <w:bookmarkStart w:id="136" w:name="_Toc442633760"/>
      <w:bookmarkStart w:id="137" w:name="_Toc456167186"/>
      <w:bookmarkStart w:id="138" w:name="_Toc456167524"/>
      <w:bookmarkStart w:id="139" w:name="_Toc492759252"/>
      <w:bookmarkStart w:id="140" w:name="_Toc492763376"/>
      <w:bookmarkEnd w:id="135"/>
      <w:bookmarkEnd w:id="136"/>
      <w:bookmarkEnd w:id="137"/>
      <w:bookmarkEnd w:id="138"/>
      <w:bookmarkEnd w:id="139"/>
      <w:bookmarkEnd w:id="140"/>
    </w:p>
    <w:p w:rsidR="009E5117" w:rsidRPr="00CE4D81" w:rsidRDefault="009E5117" w:rsidP="009E5117">
      <w:pPr>
        <w:pStyle w:val="ListParagraph"/>
        <w:keepNext/>
        <w:keepLines/>
        <w:numPr>
          <w:ilvl w:val="0"/>
          <w:numId w:val="1"/>
        </w:numPr>
        <w:contextualSpacing w:val="0"/>
        <w:outlineLvl w:val="0"/>
        <w:rPr>
          <w:rFonts w:asciiTheme="majorHAnsi" w:eastAsiaTheme="majorEastAsia" w:hAnsiTheme="majorHAnsi" w:cstheme="majorBidi"/>
          <w:b/>
          <w:bCs/>
          <w:vanish/>
          <w:color w:val="365F91" w:themeColor="accent1" w:themeShade="BF"/>
          <w:sz w:val="28"/>
          <w:szCs w:val="28"/>
        </w:rPr>
      </w:pPr>
      <w:bookmarkStart w:id="141" w:name="_Toc442474205"/>
      <w:bookmarkStart w:id="142" w:name="_Toc442633761"/>
      <w:bookmarkStart w:id="143" w:name="_Toc456167187"/>
      <w:bookmarkStart w:id="144" w:name="_Toc456167525"/>
      <w:bookmarkStart w:id="145" w:name="_Toc492759253"/>
      <w:bookmarkStart w:id="146" w:name="_Toc492763377"/>
      <w:bookmarkEnd w:id="141"/>
      <w:bookmarkEnd w:id="142"/>
      <w:bookmarkEnd w:id="143"/>
      <w:bookmarkEnd w:id="144"/>
      <w:bookmarkEnd w:id="145"/>
      <w:bookmarkEnd w:id="146"/>
    </w:p>
    <w:p w:rsidR="009E5117" w:rsidRDefault="009E5117" w:rsidP="009E5117">
      <w:pPr>
        <w:pStyle w:val="Style1"/>
        <w:pBdr>
          <w:top w:val="none" w:sz="0" w:space="0" w:color="auto"/>
          <w:bottom w:val="none" w:sz="0" w:space="0" w:color="auto"/>
        </w:pBdr>
        <w:spacing w:after="0" w:line="360" w:lineRule="auto"/>
        <w:ind w:left="993"/>
        <w:rPr>
          <w:smallCaps w:val="0"/>
          <w:sz w:val="22"/>
          <w:szCs w:val="22"/>
          <w:u w:val="single"/>
        </w:rPr>
      </w:pPr>
    </w:p>
    <w:p w:rsidR="009E5117" w:rsidRPr="00EC41DB" w:rsidRDefault="00F23167" w:rsidP="009E5117">
      <w:pPr>
        <w:pStyle w:val="Style1"/>
        <w:numPr>
          <w:ilvl w:val="1"/>
          <w:numId w:val="11"/>
        </w:numPr>
        <w:pBdr>
          <w:top w:val="none" w:sz="0" w:space="0" w:color="auto"/>
          <w:bottom w:val="none" w:sz="0" w:space="0" w:color="auto"/>
        </w:pBdr>
        <w:spacing w:after="0" w:line="360" w:lineRule="auto"/>
        <w:ind w:left="993" w:hanging="567"/>
        <w:rPr>
          <w:smallCaps w:val="0"/>
          <w:sz w:val="22"/>
          <w:szCs w:val="22"/>
          <w:u w:val="single"/>
        </w:rPr>
      </w:pPr>
      <w:bookmarkStart w:id="147" w:name="_Toc492763378"/>
      <w:r>
        <w:rPr>
          <w:smallCaps w:val="0"/>
          <w:sz w:val="22"/>
          <w:szCs w:val="22"/>
          <w:u w:val="single"/>
        </w:rPr>
        <w:t>Breakdown of Preliminaries and General (P&amp;Gs)</w:t>
      </w:r>
      <w:bookmarkEnd w:id="147"/>
    </w:p>
    <w:p w:rsidR="009E5117" w:rsidRDefault="009E5117" w:rsidP="009E5117">
      <w:pPr>
        <w:autoSpaceDE w:val="0"/>
        <w:autoSpaceDN w:val="0"/>
        <w:adjustRightInd w:val="0"/>
        <w:spacing w:line="360" w:lineRule="auto"/>
        <w:ind w:left="851"/>
        <w:rPr>
          <w:rFonts w:eastAsia="Calibri" w:cs="Arial"/>
          <w:color w:val="000000"/>
          <w:lang w:val="en-ZA"/>
        </w:rPr>
      </w:pPr>
    </w:p>
    <w:p w:rsidR="009E5117" w:rsidRDefault="00F23167" w:rsidP="009E5117">
      <w:pPr>
        <w:spacing w:line="360" w:lineRule="auto"/>
        <w:ind w:left="426"/>
        <w:rPr>
          <w:rFonts w:cs="Arial"/>
          <w:szCs w:val="22"/>
          <w:lang w:val="en-US"/>
        </w:rPr>
      </w:pPr>
      <w:r>
        <w:rPr>
          <w:rFonts w:cs="Arial"/>
          <w:szCs w:val="22"/>
        </w:rPr>
        <w:t xml:space="preserve">The preliminary </w:t>
      </w:r>
      <w:proofErr w:type="gramStart"/>
      <w:r>
        <w:rPr>
          <w:rFonts w:cs="Arial"/>
          <w:szCs w:val="22"/>
        </w:rPr>
        <w:t xml:space="preserve">costs are costs for the site establishment and overhead costs and </w:t>
      </w:r>
      <w:r w:rsidR="009E5117">
        <w:rPr>
          <w:rFonts w:cs="Arial"/>
          <w:szCs w:val="22"/>
          <w:lang w:val="en-US"/>
        </w:rPr>
        <w:t>entails</w:t>
      </w:r>
      <w:proofErr w:type="gramEnd"/>
      <w:r w:rsidR="009E5117">
        <w:rPr>
          <w:rFonts w:cs="Arial"/>
          <w:szCs w:val="22"/>
          <w:lang w:val="en-US"/>
        </w:rPr>
        <w:t xml:space="preserve"> the following:</w:t>
      </w:r>
    </w:p>
    <w:p w:rsidR="009E5117" w:rsidRPr="00364653" w:rsidRDefault="008C1ECD" w:rsidP="00364653">
      <w:pPr>
        <w:pStyle w:val="ListParagraph"/>
        <w:numPr>
          <w:ilvl w:val="0"/>
          <w:numId w:val="14"/>
        </w:numPr>
        <w:spacing w:before="80" w:line="360" w:lineRule="auto"/>
        <w:ind w:left="1134" w:hanging="425"/>
        <w:outlineLvl w:val="0"/>
        <w:rPr>
          <w:rFonts w:cs="Arial"/>
          <w:lang w:eastAsia="ja-JP"/>
        </w:rPr>
      </w:pPr>
      <w:bookmarkStart w:id="148" w:name="_Toc442633763"/>
      <w:bookmarkStart w:id="149" w:name="_Toc456167189"/>
      <w:bookmarkStart w:id="150" w:name="_Toc456167527"/>
      <w:bookmarkStart w:id="151" w:name="_Toc492763379"/>
      <w:r>
        <w:rPr>
          <w:rFonts w:cs="Arial"/>
          <w:lang w:eastAsia="ja-JP"/>
        </w:rPr>
        <w:t xml:space="preserve">Offices, storage and equipment </w:t>
      </w:r>
      <w:proofErr w:type="gramStart"/>
      <w:r>
        <w:rPr>
          <w:rFonts w:cs="Arial"/>
          <w:lang w:eastAsia="ja-JP"/>
        </w:rPr>
        <w:t>sheds</w:t>
      </w:r>
      <w:proofErr w:type="gramEnd"/>
      <w:r w:rsidR="009E5117" w:rsidRPr="004309BA">
        <w:rPr>
          <w:rFonts w:cs="Arial"/>
          <w:lang w:eastAsia="ja-JP"/>
        </w:rPr>
        <w:t>.</w:t>
      </w:r>
      <w:bookmarkEnd w:id="148"/>
      <w:bookmarkEnd w:id="149"/>
      <w:bookmarkEnd w:id="150"/>
      <w:bookmarkEnd w:id="151"/>
    </w:p>
    <w:p w:rsidR="009E5117" w:rsidRPr="00364653" w:rsidRDefault="008C1ECD" w:rsidP="00364653">
      <w:pPr>
        <w:pStyle w:val="ListParagraph"/>
        <w:numPr>
          <w:ilvl w:val="0"/>
          <w:numId w:val="14"/>
        </w:numPr>
        <w:spacing w:line="360" w:lineRule="auto"/>
        <w:ind w:left="1134" w:hanging="425"/>
        <w:rPr>
          <w:rFonts w:cs="Arial"/>
          <w:szCs w:val="22"/>
        </w:rPr>
      </w:pPr>
      <w:r>
        <w:rPr>
          <w:rFonts w:cs="Arial"/>
          <w:szCs w:val="22"/>
        </w:rPr>
        <w:t>Contractor’s Sign Boards</w:t>
      </w:r>
      <w:r w:rsidR="00364653">
        <w:rPr>
          <w:rFonts w:cs="Arial"/>
          <w:szCs w:val="22"/>
        </w:rPr>
        <w:t>.</w:t>
      </w:r>
    </w:p>
    <w:p w:rsidR="009E5117" w:rsidRPr="00364653" w:rsidRDefault="00364653" w:rsidP="00364653">
      <w:pPr>
        <w:pStyle w:val="ListParagraph"/>
        <w:numPr>
          <w:ilvl w:val="0"/>
          <w:numId w:val="14"/>
        </w:numPr>
        <w:spacing w:line="360" w:lineRule="auto"/>
        <w:ind w:left="1134" w:hanging="425"/>
        <w:rPr>
          <w:rFonts w:cs="Arial"/>
          <w:szCs w:val="22"/>
        </w:rPr>
      </w:pPr>
      <w:r>
        <w:rPr>
          <w:rFonts w:cs="Arial"/>
          <w:szCs w:val="22"/>
        </w:rPr>
        <w:t xml:space="preserve">Temporary </w:t>
      </w:r>
      <w:proofErr w:type="spellStart"/>
      <w:r>
        <w:rPr>
          <w:rFonts w:cs="Arial"/>
          <w:szCs w:val="22"/>
        </w:rPr>
        <w:t>laydown</w:t>
      </w:r>
      <w:proofErr w:type="spellEnd"/>
      <w:r>
        <w:rPr>
          <w:rFonts w:cs="Arial"/>
          <w:szCs w:val="22"/>
        </w:rPr>
        <w:t xml:space="preserve"> area.</w:t>
      </w:r>
    </w:p>
    <w:p w:rsidR="009E5117" w:rsidRPr="00364653" w:rsidRDefault="00364653" w:rsidP="00364653">
      <w:pPr>
        <w:pStyle w:val="ListParagraph"/>
        <w:numPr>
          <w:ilvl w:val="0"/>
          <w:numId w:val="14"/>
        </w:numPr>
        <w:spacing w:line="360" w:lineRule="auto"/>
        <w:ind w:left="1134" w:hanging="425"/>
        <w:rPr>
          <w:rFonts w:cs="Arial"/>
          <w:szCs w:val="22"/>
        </w:rPr>
      </w:pPr>
      <w:r>
        <w:rPr>
          <w:rFonts w:eastAsia="Calibri" w:cs="Arial"/>
          <w:color w:val="000000"/>
          <w:lang w:val="en-ZA"/>
        </w:rPr>
        <w:t>Living Accommodation.</w:t>
      </w:r>
    </w:p>
    <w:p w:rsidR="009E5117" w:rsidRPr="00C0384F" w:rsidRDefault="00364653" w:rsidP="009E5117">
      <w:pPr>
        <w:pStyle w:val="ListParagraph"/>
        <w:numPr>
          <w:ilvl w:val="0"/>
          <w:numId w:val="14"/>
        </w:numPr>
        <w:spacing w:line="360" w:lineRule="auto"/>
        <w:ind w:left="1134" w:hanging="425"/>
        <w:rPr>
          <w:rFonts w:cs="Arial"/>
          <w:szCs w:val="22"/>
        </w:rPr>
      </w:pPr>
      <w:r>
        <w:rPr>
          <w:rFonts w:cs="Arial"/>
          <w:lang w:eastAsia="ja-JP"/>
        </w:rPr>
        <w:t>Computer Facilities complete with Printer, Plotter, modem and Telephone co</w:t>
      </w:r>
      <w:r w:rsidR="004F6E13">
        <w:rPr>
          <w:rFonts w:cs="Arial"/>
          <w:lang w:eastAsia="ja-JP"/>
        </w:rPr>
        <w:t>nnections.</w:t>
      </w:r>
    </w:p>
    <w:p w:rsidR="009E5117" w:rsidRPr="00C0384F" w:rsidRDefault="009E5117" w:rsidP="009E5117">
      <w:pPr>
        <w:pStyle w:val="ListParagraph"/>
        <w:rPr>
          <w:rFonts w:cs="Arial"/>
        </w:rPr>
      </w:pPr>
    </w:p>
    <w:p w:rsidR="004F6E13" w:rsidRPr="004F6E13" w:rsidRDefault="004F6E13" w:rsidP="004F6E13">
      <w:pPr>
        <w:pStyle w:val="ListParagraph"/>
        <w:numPr>
          <w:ilvl w:val="0"/>
          <w:numId w:val="14"/>
        </w:numPr>
        <w:spacing w:line="360" w:lineRule="auto"/>
        <w:ind w:left="1134" w:hanging="425"/>
        <w:rPr>
          <w:rFonts w:cs="Arial"/>
          <w:szCs w:val="22"/>
        </w:rPr>
      </w:pPr>
      <w:r>
        <w:rPr>
          <w:rFonts w:cs="Arial"/>
        </w:rPr>
        <w:t>Supervision for the duration of construction.</w:t>
      </w:r>
    </w:p>
    <w:p w:rsidR="009E5117" w:rsidRPr="004F6E13" w:rsidRDefault="004F6E13" w:rsidP="007B3F8F">
      <w:pPr>
        <w:pStyle w:val="ListParagraph"/>
        <w:numPr>
          <w:ilvl w:val="0"/>
          <w:numId w:val="14"/>
        </w:numPr>
        <w:spacing w:line="360" w:lineRule="auto"/>
        <w:ind w:left="1134" w:hanging="425"/>
        <w:rPr>
          <w:rFonts w:cs="Arial"/>
          <w:szCs w:val="22"/>
        </w:rPr>
      </w:pPr>
      <w:r>
        <w:rPr>
          <w:rFonts w:cs="Arial"/>
          <w:szCs w:val="22"/>
        </w:rPr>
        <w:t>Other time related obligations.</w:t>
      </w:r>
    </w:p>
    <w:p w:rsidR="00B36496" w:rsidRPr="004F6E13" w:rsidRDefault="004F6E13" w:rsidP="004F6E13">
      <w:pPr>
        <w:pStyle w:val="ListParagraph"/>
        <w:numPr>
          <w:ilvl w:val="0"/>
          <w:numId w:val="14"/>
        </w:numPr>
        <w:spacing w:line="360" w:lineRule="auto"/>
        <w:ind w:left="1134" w:hanging="425"/>
        <w:rPr>
          <w:rFonts w:cs="Arial"/>
          <w:szCs w:val="22"/>
        </w:rPr>
      </w:pPr>
      <w:r>
        <w:t>Water supplies, electric power, compressed air</w:t>
      </w:r>
      <w:r w:rsidR="00EE20E3" w:rsidRPr="00964C51">
        <w:t xml:space="preserve"> </w:t>
      </w:r>
      <w:r>
        <w:t>and communication.</w:t>
      </w:r>
    </w:p>
    <w:p w:rsidR="00C43E7F" w:rsidRPr="004F6E13" w:rsidRDefault="004F6E13" w:rsidP="00E666C1">
      <w:pPr>
        <w:pStyle w:val="ListParagraph"/>
        <w:numPr>
          <w:ilvl w:val="0"/>
          <w:numId w:val="14"/>
        </w:numPr>
        <w:spacing w:line="360" w:lineRule="auto"/>
        <w:ind w:left="1134" w:hanging="425"/>
        <w:rPr>
          <w:rFonts w:cs="Arial"/>
          <w:szCs w:val="22"/>
        </w:rPr>
      </w:pPr>
      <w:r>
        <w:rPr>
          <w:rFonts w:cs="Arial"/>
        </w:rPr>
        <w:t>Contractor’s Plant and Equipment.</w:t>
      </w:r>
    </w:p>
    <w:p w:rsidR="004F6E13" w:rsidRPr="00F72F47" w:rsidRDefault="004F6E13" w:rsidP="00E666C1">
      <w:pPr>
        <w:pStyle w:val="ListParagraph"/>
        <w:numPr>
          <w:ilvl w:val="0"/>
          <w:numId w:val="14"/>
        </w:numPr>
        <w:spacing w:line="360" w:lineRule="auto"/>
        <w:ind w:left="1134" w:hanging="425"/>
        <w:rPr>
          <w:rFonts w:cs="Arial"/>
          <w:szCs w:val="22"/>
        </w:rPr>
      </w:pPr>
      <w:r>
        <w:rPr>
          <w:rFonts w:cs="Arial"/>
        </w:rPr>
        <w:t>Items not specified as designated by the contractor.</w:t>
      </w:r>
    </w:p>
    <w:p w:rsidR="00F72F47" w:rsidRDefault="00F72F47" w:rsidP="00F72F47">
      <w:pPr>
        <w:spacing w:line="360" w:lineRule="auto"/>
        <w:rPr>
          <w:rFonts w:cs="Arial"/>
          <w:szCs w:val="22"/>
        </w:rPr>
      </w:pPr>
    </w:p>
    <w:p w:rsidR="00F72F47" w:rsidRDefault="00F72F47" w:rsidP="00F72F47">
      <w:pPr>
        <w:spacing w:line="360" w:lineRule="auto"/>
        <w:rPr>
          <w:rFonts w:cs="Arial"/>
          <w:szCs w:val="22"/>
        </w:rPr>
      </w:pPr>
      <w:r>
        <w:rPr>
          <w:rFonts w:cs="Arial"/>
          <w:szCs w:val="22"/>
        </w:rPr>
        <w:t>These costs can be summarised as per table below:</w:t>
      </w:r>
    </w:p>
    <w:p w:rsidR="00C66A0C" w:rsidRDefault="00C66A0C" w:rsidP="00F72F47">
      <w:pPr>
        <w:spacing w:line="360" w:lineRule="auto"/>
        <w:rPr>
          <w:rFonts w:cs="Arial"/>
          <w:szCs w:val="22"/>
        </w:rPr>
      </w:pPr>
    </w:p>
    <w:p w:rsidR="00F72F47" w:rsidRDefault="00C66A0C" w:rsidP="00F72F47">
      <w:pPr>
        <w:spacing w:line="360" w:lineRule="auto"/>
        <w:rPr>
          <w:rFonts w:cs="Arial"/>
          <w:szCs w:val="22"/>
        </w:rPr>
      </w:pPr>
      <w:r w:rsidRPr="00C66A0C">
        <w:rPr>
          <w:noProof/>
          <w:lang w:val="en-ZA" w:eastAsia="en-ZA"/>
        </w:rPr>
        <w:drawing>
          <wp:inline distT="0" distB="0" distL="0" distR="0">
            <wp:extent cx="6446520" cy="2423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4324" cy="2426093"/>
                    </a:xfrm>
                    <a:prstGeom prst="rect">
                      <a:avLst/>
                    </a:prstGeom>
                    <a:noFill/>
                    <a:ln>
                      <a:noFill/>
                    </a:ln>
                  </pic:spPr>
                </pic:pic>
              </a:graphicData>
            </a:graphic>
          </wp:inline>
        </w:drawing>
      </w:r>
    </w:p>
    <w:p w:rsidR="00F72F47" w:rsidRPr="00F72F47" w:rsidRDefault="00F72F47" w:rsidP="00F72F47">
      <w:pPr>
        <w:spacing w:line="360" w:lineRule="auto"/>
        <w:rPr>
          <w:rFonts w:cs="Arial"/>
          <w:szCs w:val="22"/>
        </w:rPr>
      </w:pPr>
    </w:p>
    <w:p w:rsidR="00C226B8" w:rsidRPr="008F14B5" w:rsidRDefault="00C226B8" w:rsidP="003B3113">
      <w:pPr>
        <w:autoSpaceDE w:val="0"/>
        <w:autoSpaceDN w:val="0"/>
        <w:adjustRightInd w:val="0"/>
        <w:spacing w:line="360" w:lineRule="auto"/>
        <w:ind w:left="426"/>
        <w:rPr>
          <w:rFonts w:eastAsia="Calibri" w:cs="Arial"/>
          <w:color w:val="000000"/>
          <w:sz w:val="32"/>
          <w:szCs w:val="32"/>
          <w:lang w:val="en-ZA"/>
        </w:rPr>
      </w:pPr>
    </w:p>
    <w:p w:rsidR="00BE49CB" w:rsidRPr="00EC41DB" w:rsidRDefault="00C66A0C" w:rsidP="00AE5AA7">
      <w:pPr>
        <w:pStyle w:val="Style1"/>
        <w:numPr>
          <w:ilvl w:val="1"/>
          <w:numId w:val="11"/>
        </w:numPr>
        <w:pBdr>
          <w:top w:val="none" w:sz="0" w:space="0" w:color="auto"/>
          <w:bottom w:val="none" w:sz="0" w:space="0" w:color="auto"/>
        </w:pBdr>
        <w:spacing w:after="0" w:line="360" w:lineRule="auto"/>
        <w:ind w:left="993" w:hanging="567"/>
        <w:rPr>
          <w:smallCaps w:val="0"/>
          <w:sz w:val="22"/>
          <w:szCs w:val="22"/>
          <w:u w:val="single"/>
        </w:rPr>
      </w:pPr>
      <w:bookmarkStart w:id="152" w:name="_Toc492763380"/>
      <w:r>
        <w:rPr>
          <w:smallCaps w:val="0"/>
          <w:sz w:val="22"/>
          <w:szCs w:val="22"/>
          <w:u w:val="single"/>
        </w:rPr>
        <w:t>Work Package 1A- Arena Cost Breakdown</w:t>
      </w:r>
      <w:bookmarkEnd w:id="152"/>
    </w:p>
    <w:p w:rsidR="0003635B" w:rsidRDefault="0003635B" w:rsidP="003B3113">
      <w:pPr>
        <w:autoSpaceDE w:val="0"/>
        <w:autoSpaceDN w:val="0"/>
        <w:adjustRightInd w:val="0"/>
        <w:spacing w:line="360" w:lineRule="auto"/>
        <w:ind w:left="426"/>
        <w:rPr>
          <w:rFonts w:eastAsia="Calibri" w:cs="Arial"/>
          <w:color w:val="000000"/>
          <w:lang w:val="en-ZA"/>
        </w:rPr>
      </w:pPr>
    </w:p>
    <w:p w:rsidR="00F4110E" w:rsidRPr="00C66A0C" w:rsidRDefault="00C66A0C" w:rsidP="00C66A0C">
      <w:pPr>
        <w:shd w:val="clear" w:color="auto" w:fill="FFFFFF" w:themeFill="background1"/>
        <w:spacing w:line="360" w:lineRule="auto"/>
        <w:rPr>
          <w:rFonts w:cs="Arial"/>
          <w:szCs w:val="22"/>
        </w:rPr>
      </w:pPr>
      <w:r>
        <w:rPr>
          <w:rFonts w:cs="Arial"/>
          <w:szCs w:val="22"/>
        </w:rPr>
        <w:t>The works under Work Package 1A were done at and around the Arena. The following works were done:</w:t>
      </w:r>
    </w:p>
    <w:p w:rsidR="00F4110E" w:rsidRPr="00F4110E" w:rsidRDefault="00F4110E" w:rsidP="00F4110E">
      <w:pPr>
        <w:pStyle w:val="ListParagraph"/>
        <w:rPr>
          <w:rFonts w:cs="Arial"/>
          <w:szCs w:val="22"/>
        </w:rPr>
      </w:pPr>
    </w:p>
    <w:p w:rsidR="00342AA7" w:rsidRDefault="00C67B68" w:rsidP="00C43E7F">
      <w:pPr>
        <w:pStyle w:val="ListParagraph"/>
        <w:numPr>
          <w:ilvl w:val="0"/>
          <w:numId w:val="27"/>
        </w:numPr>
        <w:shd w:val="clear" w:color="auto" w:fill="FFFFFF" w:themeFill="background1"/>
        <w:spacing w:line="360" w:lineRule="auto"/>
        <w:rPr>
          <w:rFonts w:cs="Arial"/>
          <w:szCs w:val="22"/>
        </w:rPr>
      </w:pPr>
      <w:r>
        <w:rPr>
          <w:rFonts w:cs="Arial"/>
          <w:szCs w:val="22"/>
        </w:rPr>
        <w:t>Clearing the site of debris, rubbish, including removing existing trees and digging and removing topsoil under the trade Earthworks.</w:t>
      </w:r>
    </w:p>
    <w:p w:rsidR="00C67B68" w:rsidRDefault="00C67B68" w:rsidP="00C43E7F">
      <w:pPr>
        <w:pStyle w:val="ListParagraph"/>
        <w:numPr>
          <w:ilvl w:val="0"/>
          <w:numId w:val="27"/>
        </w:numPr>
        <w:shd w:val="clear" w:color="auto" w:fill="FFFFFF" w:themeFill="background1"/>
        <w:spacing w:line="360" w:lineRule="auto"/>
        <w:rPr>
          <w:rFonts w:cs="Arial"/>
          <w:szCs w:val="22"/>
        </w:rPr>
      </w:pPr>
      <w:r>
        <w:rPr>
          <w:rFonts w:cs="Arial"/>
          <w:szCs w:val="22"/>
        </w:rPr>
        <w:t>Breaking down and removing existing fencing and gates under the trade Earthworks.</w:t>
      </w:r>
    </w:p>
    <w:p w:rsidR="00C67B68" w:rsidRDefault="00C67B68" w:rsidP="00C43E7F">
      <w:pPr>
        <w:pStyle w:val="ListParagraph"/>
        <w:numPr>
          <w:ilvl w:val="0"/>
          <w:numId w:val="27"/>
        </w:numPr>
        <w:shd w:val="clear" w:color="auto" w:fill="FFFFFF" w:themeFill="background1"/>
        <w:spacing w:line="360" w:lineRule="auto"/>
        <w:rPr>
          <w:rFonts w:cs="Arial"/>
          <w:szCs w:val="22"/>
        </w:rPr>
      </w:pPr>
      <w:r>
        <w:rPr>
          <w:rFonts w:cs="Arial"/>
          <w:szCs w:val="22"/>
        </w:rPr>
        <w:t>Open face and bulk excavations to sloping areas and hauling excavated materials to a dumping site under the trade Earthworks.</w:t>
      </w:r>
    </w:p>
    <w:p w:rsidR="00C67B68" w:rsidRDefault="00C67B68" w:rsidP="00C43E7F">
      <w:pPr>
        <w:pStyle w:val="ListParagraph"/>
        <w:numPr>
          <w:ilvl w:val="0"/>
          <w:numId w:val="27"/>
        </w:numPr>
        <w:shd w:val="clear" w:color="auto" w:fill="FFFFFF" w:themeFill="background1"/>
        <w:spacing w:line="360" w:lineRule="auto"/>
        <w:rPr>
          <w:rFonts w:cs="Arial"/>
          <w:szCs w:val="22"/>
        </w:rPr>
      </w:pPr>
      <w:r>
        <w:rPr>
          <w:rFonts w:cs="Arial"/>
          <w:szCs w:val="22"/>
        </w:rPr>
        <w:t xml:space="preserve">Importing and levelling approved filling material including compaction and levelling to </w:t>
      </w:r>
      <w:r w:rsidR="006E0F65">
        <w:rPr>
          <w:rFonts w:cs="Arial"/>
          <w:szCs w:val="22"/>
        </w:rPr>
        <w:t>sloping areas under the trade Earthworks.</w:t>
      </w:r>
    </w:p>
    <w:p w:rsidR="00D64D07" w:rsidRDefault="00D64D07" w:rsidP="00C43E7F">
      <w:pPr>
        <w:pStyle w:val="ListParagraph"/>
        <w:numPr>
          <w:ilvl w:val="0"/>
          <w:numId w:val="27"/>
        </w:numPr>
        <w:shd w:val="clear" w:color="auto" w:fill="FFFFFF" w:themeFill="background1"/>
        <w:spacing w:line="360" w:lineRule="auto"/>
        <w:rPr>
          <w:rFonts w:cs="Arial"/>
          <w:szCs w:val="22"/>
        </w:rPr>
      </w:pPr>
      <w:r>
        <w:rPr>
          <w:rFonts w:cs="Arial"/>
          <w:szCs w:val="22"/>
        </w:rPr>
        <w:t>Concrete paving to edge beams under the trade Concrete, formwork and reinforcement.</w:t>
      </w:r>
    </w:p>
    <w:p w:rsidR="00DB08C8" w:rsidRDefault="00DB08C8" w:rsidP="00C43E7F">
      <w:pPr>
        <w:pStyle w:val="ListParagraph"/>
        <w:numPr>
          <w:ilvl w:val="0"/>
          <w:numId w:val="27"/>
        </w:numPr>
        <w:shd w:val="clear" w:color="auto" w:fill="FFFFFF" w:themeFill="background1"/>
        <w:spacing w:line="360" w:lineRule="auto"/>
        <w:rPr>
          <w:rFonts w:cs="Arial"/>
          <w:szCs w:val="22"/>
        </w:rPr>
      </w:pPr>
      <w:r>
        <w:rPr>
          <w:rFonts w:cs="Arial"/>
          <w:szCs w:val="22"/>
        </w:rPr>
        <w:t xml:space="preserve">Building </w:t>
      </w:r>
      <w:r w:rsidR="005A4C61">
        <w:rPr>
          <w:rFonts w:cs="Arial"/>
          <w:szCs w:val="22"/>
        </w:rPr>
        <w:t>brick walls</w:t>
      </w:r>
      <w:r>
        <w:rPr>
          <w:rFonts w:cs="Arial"/>
          <w:szCs w:val="22"/>
        </w:rPr>
        <w:t xml:space="preserve"> brick paving under the trade Masonry.</w:t>
      </w:r>
    </w:p>
    <w:p w:rsidR="0031422D" w:rsidRDefault="0031422D" w:rsidP="00C43E7F">
      <w:pPr>
        <w:pStyle w:val="ListParagraph"/>
        <w:numPr>
          <w:ilvl w:val="0"/>
          <w:numId w:val="27"/>
        </w:numPr>
        <w:shd w:val="clear" w:color="auto" w:fill="FFFFFF" w:themeFill="background1"/>
        <w:spacing w:line="360" w:lineRule="auto"/>
        <w:rPr>
          <w:rFonts w:cs="Arial"/>
          <w:szCs w:val="22"/>
        </w:rPr>
      </w:pPr>
      <w:r>
        <w:rPr>
          <w:rFonts w:cs="Arial"/>
          <w:szCs w:val="22"/>
        </w:rPr>
        <w:t xml:space="preserve">Excavating and laying perforated agricultural pipes underground to form subsoil </w:t>
      </w:r>
      <w:r w:rsidR="005A4C61">
        <w:rPr>
          <w:rFonts w:cs="Arial"/>
          <w:szCs w:val="22"/>
        </w:rPr>
        <w:t>storm water</w:t>
      </w:r>
      <w:r>
        <w:rPr>
          <w:rFonts w:cs="Arial"/>
          <w:szCs w:val="22"/>
        </w:rPr>
        <w:t xml:space="preserve"> drains under the trade Plumbing and Drainage.</w:t>
      </w:r>
    </w:p>
    <w:p w:rsidR="00DB08C8" w:rsidRDefault="008225B1" w:rsidP="00C43E7F">
      <w:pPr>
        <w:pStyle w:val="ListParagraph"/>
        <w:numPr>
          <w:ilvl w:val="0"/>
          <w:numId w:val="27"/>
        </w:numPr>
        <w:shd w:val="clear" w:color="auto" w:fill="FFFFFF" w:themeFill="background1"/>
        <w:spacing w:line="360" w:lineRule="auto"/>
        <w:rPr>
          <w:rFonts w:cs="Arial"/>
          <w:szCs w:val="22"/>
        </w:rPr>
      </w:pPr>
      <w:r>
        <w:rPr>
          <w:rFonts w:cs="Arial"/>
          <w:szCs w:val="22"/>
        </w:rPr>
        <w:lastRenderedPageBreak/>
        <w:t xml:space="preserve">Trench excavations </w:t>
      </w:r>
      <w:r w:rsidR="0031422D">
        <w:rPr>
          <w:rFonts w:cs="Arial"/>
          <w:szCs w:val="22"/>
        </w:rPr>
        <w:t xml:space="preserve">construction of manholes </w:t>
      </w:r>
      <w:r>
        <w:rPr>
          <w:rFonts w:cs="Arial"/>
          <w:szCs w:val="22"/>
        </w:rPr>
        <w:t xml:space="preserve">and laying </w:t>
      </w:r>
      <w:r w:rsidR="005A4C61">
        <w:rPr>
          <w:rFonts w:cs="Arial"/>
          <w:szCs w:val="22"/>
        </w:rPr>
        <w:t>storm water</w:t>
      </w:r>
      <w:r>
        <w:rPr>
          <w:rFonts w:cs="Arial"/>
          <w:szCs w:val="22"/>
        </w:rPr>
        <w:t xml:space="preserve"> pipes underground under the Plumbing and Drainage trade.</w:t>
      </w:r>
    </w:p>
    <w:p w:rsidR="008225B1" w:rsidRDefault="005A4C61" w:rsidP="00C43E7F">
      <w:pPr>
        <w:pStyle w:val="ListParagraph"/>
        <w:numPr>
          <w:ilvl w:val="0"/>
          <w:numId w:val="27"/>
        </w:numPr>
        <w:shd w:val="clear" w:color="auto" w:fill="FFFFFF" w:themeFill="background1"/>
        <w:spacing w:line="360" w:lineRule="auto"/>
        <w:rPr>
          <w:rFonts w:cs="Arial"/>
          <w:szCs w:val="22"/>
        </w:rPr>
      </w:pPr>
      <w:r>
        <w:rPr>
          <w:rFonts w:cs="Arial"/>
          <w:szCs w:val="22"/>
        </w:rPr>
        <w:t>Landscaping</w:t>
      </w:r>
      <w:r w:rsidR="00773BE2">
        <w:rPr>
          <w:rFonts w:cs="Arial"/>
          <w:szCs w:val="22"/>
        </w:rPr>
        <w:t xml:space="preserve"> including removal of existing grass and reinstating grass to slopes including spreading and levelling tops soil to slopes</w:t>
      </w:r>
      <w:r w:rsidR="00D64D07">
        <w:rPr>
          <w:rFonts w:cs="Arial"/>
          <w:szCs w:val="22"/>
        </w:rPr>
        <w:t xml:space="preserve"> under the trade Earthworks</w:t>
      </w:r>
      <w:r w:rsidR="00773BE2">
        <w:rPr>
          <w:rFonts w:cs="Arial"/>
          <w:szCs w:val="22"/>
        </w:rPr>
        <w:t>.</w:t>
      </w:r>
    </w:p>
    <w:p w:rsidR="00773BE2" w:rsidRDefault="00773BE2" w:rsidP="00773BE2">
      <w:pPr>
        <w:shd w:val="clear" w:color="auto" w:fill="FFFFFF" w:themeFill="background1"/>
        <w:spacing w:line="360" w:lineRule="auto"/>
        <w:rPr>
          <w:rFonts w:cs="Arial"/>
          <w:szCs w:val="22"/>
        </w:rPr>
      </w:pPr>
      <w:r>
        <w:rPr>
          <w:rFonts w:cs="Arial"/>
          <w:szCs w:val="22"/>
        </w:rPr>
        <w:t>The breakdown of the costs for Work Package 1A can be summarised as per table below:</w:t>
      </w:r>
    </w:p>
    <w:p w:rsidR="00773BE2" w:rsidRDefault="00773BE2" w:rsidP="00773BE2">
      <w:pPr>
        <w:shd w:val="clear" w:color="auto" w:fill="FFFFFF" w:themeFill="background1"/>
        <w:spacing w:line="360" w:lineRule="auto"/>
        <w:rPr>
          <w:rFonts w:cs="Arial"/>
          <w:szCs w:val="22"/>
        </w:rPr>
      </w:pPr>
    </w:p>
    <w:p w:rsidR="00773BE2" w:rsidRPr="00773BE2" w:rsidRDefault="00D64D07" w:rsidP="00773BE2">
      <w:pPr>
        <w:shd w:val="clear" w:color="auto" w:fill="FFFFFF" w:themeFill="background1"/>
        <w:spacing w:line="360" w:lineRule="auto"/>
        <w:rPr>
          <w:rFonts w:cs="Arial"/>
          <w:szCs w:val="22"/>
        </w:rPr>
      </w:pPr>
      <w:r w:rsidRPr="00D64D07">
        <w:rPr>
          <w:noProof/>
          <w:lang w:val="en-ZA" w:eastAsia="en-ZA"/>
        </w:rPr>
        <w:drawing>
          <wp:inline distT="0" distB="0" distL="0" distR="0">
            <wp:extent cx="5212080" cy="31165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3116580"/>
                    </a:xfrm>
                    <a:prstGeom prst="rect">
                      <a:avLst/>
                    </a:prstGeom>
                    <a:noFill/>
                    <a:ln>
                      <a:noFill/>
                    </a:ln>
                  </pic:spPr>
                </pic:pic>
              </a:graphicData>
            </a:graphic>
          </wp:inline>
        </w:drawing>
      </w:r>
    </w:p>
    <w:p w:rsidR="003A1662" w:rsidRPr="008F4C56" w:rsidRDefault="003A1662" w:rsidP="00DD7ABB">
      <w:pPr>
        <w:autoSpaceDE w:val="0"/>
        <w:autoSpaceDN w:val="0"/>
        <w:adjustRightInd w:val="0"/>
        <w:spacing w:line="360" w:lineRule="auto"/>
        <w:ind w:left="425"/>
        <w:rPr>
          <w:rFonts w:eastAsia="Calibri" w:cs="Arial"/>
          <w:color w:val="FF0000"/>
          <w:szCs w:val="22"/>
          <w:lang w:val="en-ZA"/>
        </w:rPr>
      </w:pPr>
    </w:p>
    <w:p w:rsidR="00BE49CB" w:rsidRPr="00EC41DB" w:rsidRDefault="00D64D07" w:rsidP="00AE5AA7">
      <w:pPr>
        <w:pStyle w:val="Style1"/>
        <w:numPr>
          <w:ilvl w:val="1"/>
          <w:numId w:val="11"/>
        </w:numPr>
        <w:pBdr>
          <w:top w:val="none" w:sz="0" w:space="0" w:color="auto"/>
          <w:bottom w:val="none" w:sz="0" w:space="0" w:color="auto"/>
        </w:pBdr>
        <w:spacing w:after="0" w:line="360" w:lineRule="auto"/>
        <w:ind w:left="993" w:hanging="567"/>
        <w:rPr>
          <w:smallCaps w:val="0"/>
          <w:sz w:val="22"/>
          <w:szCs w:val="22"/>
          <w:u w:val="single"/>
        </w:rPr>
      </w:pPr>
      <w:bookmarkStart w:id="153" w:name="_Toc492763381"/>
      <w:r>
        <w:rPr>
          <w:smallCaps w:val="0"/>
          <w:sz w:val="22"/>
          <w:szCs w:val="22"/>
          <w:u w:val="single"/>
        </w:rPr>
        <w:t>Work Package 1B – VIP Area</w:t>
      </w:r>
      <w:r w:rsidR="00D8100F">
        <w:rPr>
          <w:smallCaps w:val="0"/>
          <w:sz w:val="22"/>
          <w:szCs w:val="22"/>
          <w:u w:val="single"/>
        </w:rPr>
        <w:t xml:space="preserve"> Cost Breakdown</w:t>
      </w:r>
      <w:bookmarkEnd w:id="153"/>
    </w:p>
    <w:p w:rsidR="00D64D07" w:rsidRPr="00C66A0C" w:rsidRDefault="00D64D07" w:rsidP="00D64D07">
      <w:pPr>
        <w:shd w:val="clear" w:color="auto" w:fill="FFFFFF" w:themeFill="background1"/>
        <w:spacing w:line="360" w:lineRule="auto"/>
        <w:rPr>
          <w:rFonts w:cs="Arial"/>
          <w:szCs w:val="22"/>
        </w:rPr>
      </w:pPr>
      <w:r>
        <w:rPr>
          <w:rFonts w:cs="Arial"/>
          <w:szCs w:val="22"/>
        </w:rPr>
        <w:t>The works under Work Package 1A were done at and around the Arena. The following works were done:</w:t>
      </w:r>
    </w:p>
    <w:p w:rsidR="00D64D07" w:rsidRPr="00F4110E" w:rsidRDefault="00D64D07" w:rsidP="00D64D07">
      <w:pPr>
        <w:pStyle w:val="ListParagraph"/>
        <w:rPr>
          <w:rFonts w:cs="Arial"/>
          <w:szCs w:val="22"/>
        </w:rPr>
      </w:pPr>
    </w:p>
    <w:p w:rsidR="00D64D07" w:rsidRDefault="00D64D07" w:rsidP="00D64D07">
      <w:pPr>
        <w:pStyle w:val="ListParagraph"/>
        <w:numPr>
          <w:ilvl w:val="0"/>
          <w:numId w:val="27"/>
        </w:numPr>
        <w:shd w:val="clear" w:color="auto" w:fill="FFFFFF" w:themeFill="background1"/>
        <w:spacing w:line="360" w:lineRule="auto"/>
        <w:rPr>
          <w:rFonts w:cs="Arial"/>
          <w:szCs w:val="22"/>
        </w:rPr>
      </w:pPr>
      <w:r>
        <w:rPr>
          <w:rFonts w:cs="Arial"/>
          <w:szCs w:val="22"/>
        </w:rPr>
        <w:t>Clearing the site of debris, rubbish, including removing existing trees and digging and removing topsoil</w:t>
      </w:r>
      <w:r w:rsidR="00C52819">
        <w:rPr>
          <w:rFonts w:cs="Arial"/>
          <w:szCs w:val="22"/>
        </w:rPr>
        <w:t>.</w:t>
      </w:r>
      <w:r>
        <w:rPr>
          <w:rFonts w:cs="Arial"/>
          <w:szCs w:val="22"/>
        </w:rPr>
        <w:t xml:space="preserve"> </w:t>
      </w:r>
      <w:r w:rsidR="00C52819">
        <w:rPr>
          <w:rFonts w:cs="Arial"/>
          <w:szCs w:val="22"/>
        </w:rPr>
        <w:t>(</w:t>
      </w:r>
      <w:r w:rsidR="00C52819" w:rsidRPr="00C52819">
        <w:rPr>
          <w:rFonts w:cs="Arial"/>
          <w:b/>
          <w:szCs w:val="22"/>
        </w:rPr>
        <w:t>Under the trade Earthworks</w:t>
      </w:r>
      <w:r w:rsidR="00C52819">
        <w:rPr>
          <w:rFonts w:cs="Arial"/>
          <w:szCs w:val="22"/>
        </w:rPr>
        <w:t>)</w:t>
      </w:r>
    </w:p>
    <w:p w:rsidR="00D64D07" w:rsidRDefault="00D64D07" w:rsidP="00D64D07">
      <w:pPr>
        <w:pStyle w:val="ListParagraph"/>
        <w:numPr>
          <w:ilvl w:val="0"/>
          <w:numId w:val="27"/>
        </w:numPr>
        <w:shd w:val="clear" w:color="auto" w:fill="FFFFFF" w:themeFill="background1"/>
        <w:spacing w:line="360" w:lineRule="auto"/>
        <w:rPr>
          <w:rFonts w:cs="Arial"/>
          <w:szCs w:val="22"/>
        </w:rPr>
      </w:pPr>
      <w:r>
        <w:rPr>
          <w:rFonts w:cs="Arial"/>
          <w:szCs w:val="22"/>
        </w:rPr>
        <w:t>Open face and bulk excavations to sloping areas and hauling excavated materials to a dumping site</w:t>
      </w:r>
      <w:r w:rsidR="00E214C6">
        <w:rPr>
          <w:rFonts w:cs="Arial"/>
          <w:szCs w:val="22"/>
        </w:rPr>
        <w:t>.</w:t>
      </w:r>
      <w:r>
        <w:rPr>
          <w:rFonts w:cs="Arial"/>
          <w:szCs w:val="22"/>
        </w:rPr>
        <w:t xml:space="preserve"> </w:t>
      </w:r>
      <w:r w:rsidR="00E214C6">
        <w:rPr>
          <w:rFonts w:cs="Arial"/>
          <w:szCs w:val="22"/>
        </w:rPr>
        <w:t>(</w:t>
      </w:r>
      <w:r w:rsidR="00E214C6" w:rsidRPr="00E214C6">
        <w:rPr>
          <w:rFonts w:cs="Arial"/>
          <w:b/>
          <w:szCs w:val="22"/>
        </w:rPr>
        <w:t>Under the trade Earthworks)</w:t>
      </w:r>
    </w:p>
    <w:p w:rsidR="00581638" w:rsidRDefault="00581638" w:rsidP="00D64D07">
      <w:pPr>
        <w:pStyle w:val="ListParagraph"/>
        <w:numPr>
          <w:ilvl w:val="0"/>
          <w:numId w:val="27"/>
        </w:numPr>
        <w:shd w:val="clear" w:color="auto" w:fill="FFFFFF" w:themeFill="background1"/>
        <w:spacing w:line="360" w:lineRule="auto"/>
        <w:rPr>
          <w:rFonts w:cs="Arial"/>
          <w:szCs w:val="22"/>
        </w:rPr>
      </w:pPr>
      <w:r>
        <w:rPr>
          <w:rFonts w:cs="Arial"/>
          <w:szCs w:val="22"/>
        </w:rPr>
        <w:t xml:space="preserve">Excavations for concrete footings and </w:t>
      </w:r>
      <w:r w:rsidR="00E214C6">
        <w:rPr>
          <w:rFonts w:cs="Arial"/>
          <w:szCs w:val="22"/>
        </w:rPr>
        <w:t xml:space="preserve">column </w:t>
      </w:r>
      <w:r>
        <w:rPr>
          <w:rFonts w:cs="Arial"/>
          <w:szCs w:val="22"/>
        </w:rPr>
        <w:t>bases</w:t>
      </w:r>
      <w:r w:rsidR="00E214C6">
        <w:rPr>
          <w:rFonts w:cs="Arial"/>
          <w:szCs w:val="22"/>
        </w:rPr>
        <w:t>.</w:t>
      </w:r>
      <w:r>
        <w:rPr>
          <w:rFonts w:cs="Arial"/>
          <w:szCs w:val="22"/>
        </w:rPr>
        <w:t xml:space="preserve"> </w:t>
      </w:r>
      <w:r w:rsidR="00E214C6">
        <w:rPr>
          <w:rFonts w:cs="Arial"/>
          <w:szCs w:val="22"/>
        </w:rPr>
        <w:t>(</w:t>
      </w:r>
      <w:r w:rsidR="00E214C6" w:rsidRPr="00E214C6">
        <w:rPr>
          <w:rFonts w:cs="Arial"/>
          <w:b/>
          <w:szCs w:val="22"/>
        </w:rPr>
        <w:t>Under the Earthworks trade</w:t>
      </w:r>
      <w:r w:rsidR="00E214C6">
        <w:rPr>
          <w:rFonts w:cs="Arial"/>
          <w:szCs w:val="22"/>
        </w:rPr>
        <w:t>)</w:t>
      </w:r>
    </w:p>
    <w:p w:rsidR="00D64D07" w:rsidRDefault="00D64D07" w:rsidP="00D64D07">
      <w:pPr>
        <w:pStyle w:val="ListParagraph"/>
        <w:numPr>
          <w:ilvl w:val="0"/>
          <w:numId w:val="27"/>
        </w:numPr>
        <w:shd w:val="clear" w:color="auto" w:fill="FFFFFF" w:themeFill="background1"/>
        <w:spacing w:line="360" w:lineRule="auto"/>
        <w:rPr>
          <w:rFonts w:cs="Arial"/>
          <w:szCs w:val="22"/>
        </w:rPr>
      </w:pPr>
      <w:r>
        <w:rPr>
          <w:rFonts w:cs="Arial"/>
          <w:szCs w:val="22"/>
        </w:rPr>
        <w:t>Importing and levelling approved filling material including compaction and levelling to sloping areas</w:t>
      </w:r>
      <w:r w:rsidR="00E214C6">
        <w:rPr>
          <w:rFonts w:cs="Arial"/>
          <w:szCs w:val="22"/>
        </w:rPr>
        <w:t>.</w:t>
      </w:r>
      <w:r>
        <w:rPr>
          <w:rFonts w:cs="Arial"/>
          <w:szCs w:val="22"/>
        </w:rPr>
        <w:t xml:space="preserve"> </w:t>
      </w:r>
      <w:r w:rsidR="00E214C6">
        <w:rPr>
          <w:rFonts w:cs="Arial"/>
          <w:szCs w:val="22"/>
        </w:rPr>
        <w:t>(</w:t>
      </w:r>
      <w:r w:rsidR="00E214C6" w:rsidRPr="00E214C6">
        <w:rPr>
          <w:rFonts w:cs="Arial"/>
          <w:b/>
          <w:szCs w:val="22"/>
        </w:rPr>
        <w:t>Under the trade Earthworks</w:t>
      </w:r>
      <w:r w:rsidR="00E214C6">
        <w:rPr>
          <w:rFonts w:cs="Arial"/>
          <w:szCs w:val="22"/>
        </w:rPr>
        <w:t>)</w:t>
      </w:r>
    </w:p>
    <w:p w:rsidR="00D64D07" w:rsidRPr="00E214C6" w:rsidRDefault="00D64D07" w:rsidP="00D64D07">
      <w:pPr>
        <w:pStyle w:val="ListParagraph"/>
        <w:numPr>
          <w:ilvl w:val="0"/>
          <w:numId w:val="27"/>
        </w:numPr>
        <w:shd w:val="clear" w:color="auto" w:fill="FFFFFF" w:themeFill="background1"/>
        <w:spacing w:line="360" w:lineRule="auto"/>
        <w:rPr>
          <w:rFonts w:cs="Arial"/>
          <w:b/>
          <w:szCs w:val="22"/>
        </w:rPr>
      </w:pPr>
      <w:r>
        <w:rPr>
          <w:rFonts w:cs="Arial"/>
          <w:szCs w:val="22"/>
        </w:rPr>
        <w:t xml:space="preserve">Concrete and reinforcement to foundation footings, </w:t>
      </w:r>
      <w:r w:rsidR="005A4C61">
        <w:rPr>
          <w:rFonts w:cs="Arial"/>
          <w:szCs w:val="22"/>
        </w:rPr>
        <w:t>walls, floors</w:t>
      </w:r>
      <w:r>
        <w:rPr>
          <w:rFonts w:cs="Arial"/>
          <w:szCs w:val="22"/>
        </w:rPr>
        <w:t xml:space="preserve"> and columns</w:t>
      </w:r>
      <w:r w:rsidR="00E214C6">
        <w:rPr>
          <w:rFonts w:cs="Arial"/>
          <w:szCs w:val="22"/>
        </w:rPr>
        <w:t>.</w:t>
      </w:r>
      <w:r>
        <w:rPr>
          <w:rFonts w:cs="Arial"/>
          <w:szCs w:val="22"/>
        </w:rPr>
        <w:t xml:space="preserve"> </w:t>
      </w:r>
      <w:r w:rsidR="00E214C6">
        <w:rPr>
          <w:rFonts w:cs="Arial"/>
          <w:szCs w:val="22"/>
        </w:rPr>
        <w:t>(</w:t>
      </w:r>
      <w:r w:rsidR="00E214C6" w:rsidRPr="00E214C6">
        <w:rPr>
          <w:rFonts w:cs="Arial"/>
          <w:b/>
          <w:szCs w:val="22"/>
        </w:rPr>
        <w:t>U</w:t>
      </w:r>
      <w:r w:rsidRPr="00E214C6">
        <w:rPr>
          <w:rFonts w:cs="Arial"/>
          <w:b/>
          <w:szCs w:val="22"/>
        </w:rPr>
        <w:t>nder the Concrete, F</w:t>
      </w:r>
      <w:r w:rsidR="00E214C6" w:rsidRPr="00E214C6">
        <w:rPr>
          <w:rFonts w:cs="Arial"/>
          <w:b/>
          <w:szCs w:val="22"/>
        </w:rPr>
        <w:t>ormwork and Reinforcement trade)</w:t>
      </w:r>
    </w:p>
    <w:p w:rsidR="00D64D07" w:rsidRDefault="00D64D07" w:rsidP="00D64D07">
      <w:pPr>
        <w:pStyle w:val="ListParagraph"/>
        <w:numPr>
          <w:ilvl w:val="0"/>
          <w:numId w:val="27"/>
        </w:numPr>
        <w:shd w:val="clear" w:color="auto" w:fill="FFFFFF" w:themeFill="background1"/>
        <w:spacing w:line="360" w:lineRule="auto"/>
        <w:rPr>
          <w:rFonts w:cs="Arial"/>
          <w:szCs w:val="22"/>
        </w:rPr>
      </w:pPr>
      <w:r>
        <w:rPr>
          <w:rFonts w:cs="Arial"/>
          <w:szCs w:val="22"/>
        </w:rPr>
        <w:t xml:space="preserve">Building </w:t>
      </w:r>
      <w:r w:rsidR="005A4C61">
        <w:rPr>
          <w:rFonts w:cs="Arial"/>
          <w:szCs w:val="22"/>
        </w:rPr>
        <w:t>brick walls</w:t>
      </w:r>
      <w:r>
        <w:rPr>
          <w:rFonts w:cs="Arial"/>
          <w:szCs w:val="22"/>
        </w:rPr>
        <w:t xml:space="preserve"> </w:t>
      </w:r>
      <w:r w:rsidR="00E214C6">
        <w:rPr>
          <w:rFonts w:cs="Arial"/>
          <w:szCs w:val="22"/>
        </w:rPr>
        <w:t xml:space="preserve">and </w:t>
      </w:r>
      <w:r>
        <w:rPr>
          <w:rFonts w:cs="Arial"/>
          <w:szCs w:val="22"/>
        </w:rPr>
        <w:t>brick paving</w:t>
      </w:r>
      <w:r w:rsidR="00E214C6">
        <w:rPr>
          <w:rFonts w:cs="Arial"/>
          <w:szCs w:val="22"/>
        </w:rPr>
        <w:t>.</w:t>
      </w:r>
      <w:r>
        <w:rPr>
          <w:rFonts w:cs="Arial"/>
          <w:szCs w:val="22"/>
        </w:rPr>
        <w:t xml:space="preserve"> </w:t>
      </w:r>
      <w:r w:rsidR="00E214C6">
        <w:rPr>
          <w:rFonts w:cs="Arial"/>
          <w:szCs w:val="22"/>
        </w:rPr>
        <w:t>(Under the trade Masonry)</w:t>
      </w:r>
    </w:p>
    <w:p w:rsidR="00D64D07" w:rsidRDefault="00D64D07" w:rsidP="00D64D07">
      <w:pPr>
        <w:pStyle w:val="ListParagraph"/>
        <w:numPr>
          <w:ilvl w:val="0"/>
          <w:numId w:val="27"/>
        </w:numPr>
        <w:shd w:val="clear" w:color="auto" w:fill="FFFFFF" w:themeFill="background1"/>
        <w:spacing w:line="360" w:lineRule="auto"/>
        <w:rPr>
          <w:rFonts w:cs="Arial"/>
          <w:szCs w:val="22"/>
        </w:rPr>
      </w:pPr>
      <w:r>
        <w:rPr>
          <w:rFonts w:cs="Arial"/>
          <w:szCs w:val="22"/>
        </w:rPr>
        <w:t>Waterproofing floors and walls</w:t>
      </w:r>
      <w:r w:rsidR="00E214C6">
        <w:rPr>
          <w:rFonts w:cs="Arial"/>
          <w:szCs w:val="22"/>
        </w:rPr>
        <w:t>.</w:t>
      </w:r>
      <w:r>
        <w:rPr>
          <w:rFonts w:cs="Arial"/>
          <w:szCs w:val="22"/>
        </w:rPr>
        <w:t xml:space="preserve"> </w:t>
      </w:r>
      <w:r w:rsidR="00E214C6">
        <w:rPr>
          <w:rFonts w:cs="Arial"/>
          <w:szCs w:val="22"/>
        </w:rPr>
        <w:t>(</w:t>
      </w:r>
      <w:r w:rsidR="00E214C6" w:rsidRPr="00E214C6">
        <w:rPr>
          <w:rFonts w:cs="Arial"/>
          <w:b/>
          <w:szCs w:val="22"/>
        </w:rPr>
        <w:t>Under the trade Waterproofing</w:t>
      </w:r>
      <w:r w:rsidR="00E214C6">
        <w:rPr>
          <w:rFonts w:cs="Arial"/>
          <w:szCs w:val="22"/>
        </w:rPr>
        <w:t>)</w:t>
      </w:r>
    </w:p>
    <w:p w:rsidR="00D64D07" w:rsidRDefault="00D64D07" w:rsidP="00D64D07">
      <w:pPr>
        <w:pStyle w:val="ListParagraph"/>
        <w:numPr>
          <w:ilvl w:val="0"/>
          <w:numId w:val="27"/>
        </w:numPr>
        <w:shd w:val="clear" w:color="auto" w:fill="FFFFFF" w:themeFill="background1"/>
        <w:spacing w:line="360" w:lineRule="auto"/>
        <w:rPr>
          <w:rFonts w:cs="Arial"/>
          <w:szCs w:val="22"/>
        </w:rPr>
      </w:pPr>
      <w:r>
        <w:rPr>
          <w:rFonts w:cs="Arial"/>
          <w:szCs w:val="22"/>
        </w:rPr>
        <w:t>Plastering brick walls</w:t>
      </w:r>
      <w:r w:rsidR="00E214C6">
        <w:rPr>
          <w:rFonts w:cs="Arial"/>
          <w:szCs w:val="22"/>
        </w:rPr>
        <w:t>.</w:t>
      </w:r>
      <w:r>
        <w:rPr>
          <w:rFonts w:cs="Arial"/>
          <w:szCs w:val="22"/>
        </w:rPr>
        <w:t xml:space="preserve"> </w:t>
      </w:r>
      <w:r w:rsidR="00E214C6" w:rsidRPr="00E214C6">
        <w:rPr>
          <w:rFonts w:cs="Arial"/>
          <w:b/>
          <w:szCs w:val="22"/>
        </w:rPr>
        <w:t>(Under the trade Plastering</w:t>
      </w:r>
      <w:r w:rsidR="00E214C6">
        <w:rPr>
          <w:rFonts w:cs="Arial"/>
          <w:szCs w:val="22"/>
        </w:rPr>
        <w:t>)</w:t>
      </w:r>
    </w:p>
    <w:p w:rsidR="00D64D07" w:rsidRPr="00E214C6" w:rsidRDefault="00D64D07" w:rsidP="00D64D07">
      <w:pPr>
        <w:pStyle w:val="ListParagraph"/>
        <w:numPr>
          <w:ilvl w:val="0"/>
          <w:numId w:val="27"/>
        </w:numPr>
        <w:shd w:val="clear" w:color="auto" w:fill="FFFFFF" w:themeFill="background1"/>
        <w:spacing w:line="360" w:lineRule="auto"/>
        <w:rPr>
          <w:rFonts w:cs="Arial"/>
          <w:b/>
          <w:szCs w:val="22"/>
        </w:rPr>
      </w:pPr>
      <w:r>
        <w:rPr>
          <w:rFonts w:cs="Arial"/>
          <w:szCs w:val="22"/>
        </w:rPr>
        <w:t>Painting walls</w:t>
      </w:r>
      <w:r w:rsidR="00E214C6">
        <w:rPr>
          <w:rFonts w:cs="Arial"/>
          <w:szCs w:val="22"/>
        </w:rPr>
        <w:t>.</w:t>
      </w:r>
      <w:r>
        <w:rPr>
          <w:rFonts w:cs="Arial"/>
          <w:szCs w:val="22"/>
        </w:rPr>
        <w:t xml:space="preserve"> </w:t>
      </w:r>
      <w:r w:rsidR="00E214C6" w:rsidRPr="00E214C6">
        <w:rPr>
          <w:rFonts w:cs="Arial"/>
          <w:b/>
          <w:szCs w:val="22"/>
        </w:rPr>
        <w:t>(Under the trade Paintwork)</w:t>
      </w:r>
    </w:p>
    <w:p w:rsidR="00D64D07" w:rsidRPr="00E214C6" w:rsidRDefault="00D64D07" w:rsidP="00D64D07">
      <w:pPr>
        <w:pStyle w:val="ListParagraph"/>
        <w:numPr>
          <w:ilvl w:val="0"/>
          <w:numId w:val="27"/>
        </w:numPr>
        <w:shd w:val="clear" w:color="auto" w:fill="FFFFFF" w:themeFill="background1"/>
        <w:spacing w:line="360" w:lineRule="auto"/>
        <w:rPr>
          <w:rFonts w:cs="Arial"/>
          <w:b/>
          <w:szCs w:val="22"/>
        </w:rPr>
      </w:pPr>
      <w:r>
        <w:rPr>
          <w:rFonts w:cs="Arial"/>
          <w:szCs w:val="22"/>
        </w:rPr>
        <w:lastRenderedPageBreak/>
        <w:t>Trench excavations and laying storm water pipes underground</w:t>
      </w:r>
      <w:r w:rsidR="00E214C6">
        <w:rPr>
          <w:rFonts w:cs="Arial"/>
          <w:szCs w:val="22"/>
        </w:rPr>
        <w:t>.</w:t>
      </w:r>
      <w:r>
        <w:rPr>
          <w:rFonts w:cs="Arial"/>
          <w:szCs w:val="22"/>
        </w:rPr>
        <w:t xml:space="preserve"> </w:t>
      </w:r>
      <w:r w:rsidR="00E214C6">
        <w:rPr>
          <w:rFonts w:cs="Arial"/>
          <w:szCs w:val="22"/>
        </w:rPr>
        <w:t>(</w:t>
      </w:r>
      <w:r w:rsidR="00E214C6" w:rsidRPr="00E214C6">
        <w:rPr>
          <w:rFonts w:cs="Arial"/>
          <w:b/>
          <w:szCs w:val="22"/>
        </w:rPr>
        <w:t>U</w:t>
      </w:r>
      <w:r w:rsidRPr="00E214C6">
        <w:rPr>
          <w:rFonts w:cs="Arial"/>
          <w:b/>
          <w:szCs w:val="22"/>
        </w:rPr>
        <w:t xml:space="preserve">nder </w:t>
      </w:r>
      <w:r w:rsidR="00E214C6" w:rsidRPr="00E214C6">
        <w:rPr>
          <w:rFonts w:cs="Arial"/>
          <w:b/>
          <w:szCs w:val="22"/>
        </w:rPr>
        <w:t>the Plumbing and Drainage trade)</w:t>
      </w:r>
    </w:p>
    <w:p w:rsidR="00D64D07" w:rsidRDefault="00D64D07" w:rsidP="00D64D07">
      <w:pPr>
        <w:pStyle w:val="ListParagraph"/>
        <w:numPr>
          <w:ilvl w:val="0"/>
          <w:numId w:val="27"/>
        </w:numPr>
        <w:shd w:val="clear" w:color="auto" w:fill="FFFFFF" w:themeFill="background1"/>
        <w:spacing w:line="360" w:lineRule="auto"/>
        <w:rPr>
          <w:rFonts w:cs="Arial"/>
          <w:szCs w:val="22"/>
        </w:rPr>
      </w:pPr>
      <w:r>
        <w:rPr>
          <w:rFonts w:cs="Arial"/>
          <w:szCs w:val="22"/>
        </w:rPr>
        <w:t>Landscaping including removal of existing grass and reinstating grass to slopes including spreading and levelling tops soil to slopes</w:t>
      </w:r>
      <w:r w:rsidR="0095633E">
        <w:rPr>
          <w:rFonts w:cs="Arial"/>
          <w:szCs w:val="22"/>
        </w:rPr>
        <w:t>.</w:t>
      </w:r>
      <w:r>
        <w:rPr>
          <w:rFonts w:cs="Arial"/>
          <w:szCs w:val="22"/>
        </w:rPr>
        <w:t xml:space="preserve"> </w:t>
      </w:r>
      <w:r w:rsidR="0095633E">
        <w:rPr>
          <w:rFonts w:cs="Arial"/>
          <w:szCs w:val="22"/>
        </w:rPr>
        <w:t>(</w:t>
      </w:r>
      <w:r w:rsidR="0095633E" w:rsidRPr="0095633E">
        <w:rPr>
          <w:rFonts w:cs="Arial"/>
          <w:b/>
          <w:szCs w:val="22"/>
        </w:rPr>
        <w:t>U</w:t>
      </w:r>
      <w:r w:rsidRPr="0095633E">
        <w:rPr>
          <w:rFonts w:cs="Arial"/>
          <w:b/>
          <w:szCs w:val="22"/>
        </w:rPr>
        <w:t>nder the trade</w:t>
      </w:r>
      <w:r w:rsidR="0095633E" w:rsidRPr="0095633E">
        <w:rPr>
          <w:rFonts w:cs="Arial"/>
          <w:b/>
          <w:szCs w:val="22"/>
        </w:rPr>
        <w:t xml:space="preserve"> External Works</w:t>
      </w:r>
      <w:r w:rsidR="0095633E">
        <w:rPr>
          <w:rFonts w:cs="Arial"/>
          <w:szCs w:val="22"/>
        </w:rPr>
        <w:t>)</w:t>
      </w:r>
    </w:p>
    <w:p w:rsidR="003B3113" w:rsidRDefault="003B3113" w:rsidP="003B3113">
      <w:pPr>
        <w:pStyle w:val="ListParagraph"/>
        <w:spacing w:line="360" w:lineRule="auto"/>
        <w:ind w:left="426"/>
      </w:pPr>
    </w:p>
    <w:p w:rsidR="00581638" w:rsidRDefault="00581638" w:rsidP="00581638">
      <w:pPr>
        <w:shd w:val="clear" w:color="auto" w:fill="FFFFFF" w:themeFill="background1"/>
        <w:spacing w:line="360" w:lineRule="auto"/>
        <w:rPr>
          <w:rFonts w:cs="Arial"/>
          <w:szCs w:val="22"/>
        </w:rPr>
      </w:pPr>
      <w:r>
        <w:rPr>
          <w:rFonts w:cs="Arial"/>
          <w:szCs w:val="22"/>
        </w:rPr>
        <w:t xml:space="preserve">The breakdown </w:t>
      </w:r>
      <w:r w:rsidR="00722BD5">
        <w:rPr>
          <w:rFonts w:cs="Arial"/>
          <w:szCs w:val="22"/>
        </w:rPr>
        <w:t>of the costs for Work Package 1B</w:t>
      </w:r>
      <w:r>
        <w:rPr>
          <w:rFonts w:cs="Arial"/>
          <w:szCs w:val="22"/>
        </w:rPr>
        <w:t xml:space="preserve"> can be summarised as per table below:</w:t>
      </w:r>
    </w:p>
    <w:p w:rsidR="00010A21" w:rsidRPr="00EC7F8D" w:rsidRDefault="00581638" w:rsidP="00D741F3">
      <w:pPr>
        <w:spacing w:line="360" w:lineRule="auto"/>
      </w:pPr>
      <w:r w:rsidRPr="00581638">
        <w:rPr>
          <w:noProof/>
          <w:lang w:val="en-ZA" w:eastAsia="en-ZA"/>
        </w:rPr>
        <w:drawing>
          <wp:inline distT="0" distB="0" distL="0" distR="0">
            <wp:extent cx="5212080" cy="38481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3848100"/>
                    </a:xfrm>
                    <a:prstGeom prst="rect">
                      <a:avLst/>
                    </a:prstGeom>
                    <a:noFill/>
                    <a:ln>
                      <a:noFill/>
                    </a:ln>
                  </pic:spPr>
                </pic:pic>
              </a:graphicData>
            </a:graphic>
          </wp:inline>
        </w:drawing>
      </w:r>
    </w:p>
    <w:p w:rsidR="00006357" w:rsidRPr="008814E5" w:rsidRDefault="00006357" w:rsidP="003F3647">
      <w:pPr>
        <w:spacing w:line="360" w:lineRule="auto"/>
        <w:ind w:left="426"/>
        <w:rPr>
          <w:sz w:val="24"/>
          <w:szCs w:val="24"/>
          <w:highlight w:val="yellow"/>
        </w:rPr>
      </w:pPr>
    </w:p>
    <w:p w:rsidR="00BE49CB" w:rsidRDefault="00581638" w:rsidP="00AE5AA7">
      <w:pPr>
        <w:pStyle w:val="Style1"/>
        <w:numPr>
          <w:ilvl w:val="1"/>
          <w:numId w:val="11"/>
        </w:numPr>
        <w:pBdr>
          <w:top w:val="none" w:sz="0" w:space="0" w:color="auto"/>
          <w:bottom w:val="none" w:sz="0" w:space="0" w:color="auto"/>
        </w:pBdr>
        <w:spacing w:after="0" w:line="360" w:lineRule="auto"/>
        <w:ind w:left="993" w:hanging="567"/>
        <w:rPr>
          <w:smallCaps w:val="0"/>
          <w:sz w:val="22"/>
          <w:szCs w:val="22"/>
          <w:u w:val="single"/>
        </w:rPr>
      </w:pPr>
      <w:bookmarkStart w:id="154" w:name="_Toc492763382"/>
      <w:r>
        <w:rPr>
          <w:smallCaps w:val="0"/>
          <w:sz w:val="22"/>
          <w:szCs w:val="22"/>
          <w:u w:val="single"/>
        </w:rPr>
        <w:t>Work Package 1C – Royal Square</w:t>
      </w:r>
      <w:r w:rsidR="00D8100F">
        <w:rPr>
          <w:smallCaps w:val="0"/>
          <w:sz w:val="22"/>
          <w:szCs w:val="22"/>
          <w:u w:val="single"/>
        </w:rPr>
        <w:t xml:space="preserve"> Cost Breakdown</w:t>
      </w:r>
      <w:bookmarkEnd w:id="154"/>
    </w:p>
    <w:p w:rsidR="00581638" w:rsidRPr="00C66A0C" w:rsidRDefault="00846E02" w:rsidP="00581638">
      <w:pPr>
        <w:shd w:val="clear" w:color="auto" w:fill="FFFFFF" w:themeFill="background1"/>
        <w:spacing w:line="360" w:lineRule="auto"/>
        <w:rPr>
          <w:rFonts w:cs="Arial"/>
          <w:szCs w:val="22"/>
        </w:rPr>
      </w:pPr>
      <w:r>
        <w:rPr>
          <w:rFonts w:cs="Arial"/>
          <w:szCs w:val="22"/>
        </w:rPr>
        <w:t>The works under Work Package 1C</w:t>
      </w:r>
      <w:r w:rsidR="00581638">
        <w:rPr>
          <w:rFonts w:cs="Arial"/>
          <w:szCs w:val="22"/>
        </w:rPr>
        <w:t xml:space="preserve"> w</w:t>
      </w:r>
      <w:r>
        <w:rPr>
          <w:rFonts w:cs="Arial"/>
          <w:szCs w:val="22"/>
        </w:rPr>
        <w:t>ere done at and around the Royal Square</w:t>
      </w:r>
      <w:r w:rsidR="00581638">
        <w:rPr>
          <w:rFonts w:cs="Arial"/>
          <w:szCs w:val="22"/>
        </w:rPr>
        <w:t>. The following works were done:</w:t>
      </w:r>
    </w:p>
    <w:p w:rsidR="00581638" w:rsidRPr="00F4110E" w:rsidRDefault="00581638" w:rsidP="00581638">
      <w:pPr>
        <w:pStyle w:val="ListParagraph"/>
        <w:rPr>
          <w:rFonts w:cs="Arial"/>
          <w:szCs w:val="22"/>
        </w:rPr>
      </w:pPr>
    </w:p>
    <w:p w:rsidR="00581638" w:rsidRDefault="00581638" w:rsidP="00581638">
      <w:pPr>
        <w:pStyle w:val="ListParagraph"/>
        <w:numPr>
          <w:ilvl w:val="0"/>
          <w:numId w:val="27"/>
        </w:numPr>
        <w:shd w:val="clear" w:color="auto" w:fill="FFFFFF" w:themeFill="background1"/>
        <w:spacing w:line="360" w:lineRule="auto"/>
        <w:rPr>
          <w:rFonts w:cs="Arial"/>
          <w:szCs w:val="22"/>
        </w:rPr>
      </w:pPr>
      <w:r>
        <w:rPr>
          <w:rFonts w:cs="Arial"/>
          <w:szCs w:val="22"/>
        </w:rPr>
        <w:t>Clearing the site of debris, rubbish, including removing existing trees and digging and removing topsoil</w:t>
      </w:r>
      <w:r w:rsidR="0095633E">
        <w:rPr>
          <w:rFonts w:cs="Arial"/>
          <w:szCs w:val="22"/>
        </w:rPr>
        <w:t>.</w:t>
      </w:r>
      <w:r>
        <w:rPr>
          <w:rFonts w:cs="Arial"/>
          <w:szCs w:val="22"/>
        </w:rPr>
        <w:t xml:space="preserve"> </w:t>
      </w:r>
      <w:r w:rsidR="0095633E">
        <w:rPr>
          <w:rFonts w:cs="Arial"/>
          <w:szCs w:val="22"/>
        </w:rPr>
        <w:t>(</w:t>
      </w:r>
      <w:r w:rsidR="0095633E" w:rsidRPr="0095633E">
        <w:rPr>
          <w:rFonts w:cs="Arial"/>
          <w:b/>
          <w:szCs w:val="22"/>
        </w:rPr>
        <w:t>Under the trade Earthworks</w:t>
      </w:r>
      <w:r w:rsidR="0095633E">
        <w:rPr>
          <w:rFonts w:cs="Arial"/>
          <w:szCs w:val="22"/>
        </w:rPr>
        <w:t>)</w:t>
      </w:r>
    </w:p>
    <w:p w:rsidR="00581638" w:rsidRDefault="00581638" w:rsidP="00581638">
      <w:pPr>
        <w:pStyle w:val="ListParagraph"/>
        <w:numPr>
          <w:ilvl w:val="0"/>
          <w:numId w:val="27"/>
        </w:numPr>
        <w:shd w:val="clear" w:color="auto" w:fill="FFFFFF" w:themeFill="background1"/>
        <w:spacing w:line="360" w:lineRule="auto"/>
        <w:rPr>
          <w:rFonts w:cs="Arial"/>
          <w:szCs w:val="22"/>
        </w:rPr>
      </w:pPr>
      <w:r>
        <w:rPr>
          <w:rFonts w:cs="Arial"/>
          <w:szCs w:val="22"/>
        </w:rPr>
        <w:t>Breaking down and removing existing fencing and gates</w:t>
      </w:r>
      <w:r w:rsidR="0095633E">
        <w:rPr>
          <w:rFonts w:cs="Arial"/>
          <w:szCs w:val="22"/>
        </w:rPr>
        <w:t>.</w:t>
      </w:r>
      <w:r>
        <w:rPr>
          <w:rFonts w:cs="Arial"/>
          <w:szCs w:val="22"/>
        </w:rPr>
        <w:t xml:space="preserve"> </w:t>
      </w:r>
      <w:r w:rsidR="0095633E" w:rsidRPr="0095633E">
        <w:rPr>
          <w:rFonts w:cs="Arial"/>
          <w:b/>
          <w:szCs w:val="22"/>
        </w:rPr>
        <w:t>(Under the trade Earthworks</w:t>
      </w:r>
      <w:r w:rsidR="0095633E">
        <w:rPr>
          <w:rFonts w:cs="Arial"/>
          <w:szCs w:val="22"/>
        </w:rPr>
        <w:t>)</w:t>
      </w:r>
    </w:p>
    <w:p w:rsidR="00581638" w:rsidRDefault="00581638" w:rsidP="00581638">
      <w:pPr>
        <w:pStyle w:val="ListParagraph"/>
        <w:numPr>
          <w:ilvl w:val="0"/>
          <w:numId w:val="27"/>
        </w:numPr>
        <w:shd w:val="clear" w:color="auto" w:fill="FFFFFF" w:themeFill="background1"/>
        <w:spacing w:line="360" w:lineRule="auto"/>
        <w:rPr>
          <w:rFonts w:cs="Arial"/>
          <w:szCs w:val="22"/>
        </w:rPr>
      </w:pPr>
      <w:r>
        <w:rPr>
          <w:rFonts w:cs="Arial"/>
          <w:szCs w:val="22"/>
        </w:rPr>
        <w:t>Open face and bulk excavations to sloping areas and hauling excavated materials to a dumping site under the trade Earthworks.</w:t>
      </w:r>
    </w:p>
    <w:p w:rsidR="00581638" w:rsidRDefault="00581638" w:rsidP="00581638">
      <w:pPr>
        <w:pStyle w:val="ListParagraph"/>
        <w:numPr>
          <w:ilvl w:val="0"/>
          <w:numId w:val="27"/>
        </w:numPr>
        <w:shd w:val="clear" w:color="auto" w:fill="FFFFFF" w:themeFill="background1"/>
        <w:spacing w:line="360" w:lineRule="auto"/>
        <w:rPr>
          <w:rFonts w:cs="Arial"/>
          <w:szCs w:val="22"/>
        </w:rPr>
      </w:pPr>
      <w:r>
        <w:rPr>
          <w:rFonts w:cs="Arial"/>
          <w:szCs w:val="22"/>
        </w:rPr>
        <w:t>Excavations for concrete footings and bases</w:t>
      </w:r>
      <w:r w:rsidR="0095633E">
        <w:rPr>
          <w:rFonts w:cs="Arial"/>
          <w:szCs w:val="22"/>
        </w:rPr>
        <w:t>.</w:t>
      </w:r>
      <w:r>
        <w:rPr>
          <w:rFonts w:cs="Arial"/>
          <w:szCs w:val="22"/>
        </w:rPr>
        <w:t xml:space="preserve"> </w:t>
      </w:r>
      <w:r w:rsidR="0095633E" w:rsidRPr="0095633E">
        <w:rPr>
          <w:rFonts w:cs="Arial"/>
          <w:b/>
          <w:szCs w:val="22"/>
        </w:rPr>
        <w:t>(U</w:t>
      </w:r>
      <w:r w:rsidRPr="0095633E">
        <w:rPr>
          <w:rFonts w:cs="Arial"/>
          <w:b/>
          <w:szCs w:val="22"/>
        </w:rPr>
        <w:t>nder the Earthworks trad</w:t>
      </w:r>
      <w:r w:rsidR="0095633E" w:rsidRPr="0095633E">
        <w:rPr>
          <w:rFonts w:cs="Arial"/>
          <w:b/>
          <w:szCs w:val="22"/>
        </w:rPr>
        <w:t>e</w:t>
      </w:r>
      <w:r w:rsidR="0095633E">
        <w:rPr>
          <w:rFonts w:cs="Arial"/>
          <w:szCs w:val="22"/>
        </w:rPr>
        <w:t>)</w:t>
      </w:r>
    </w:p>
    <w:p w:rsidR="00581638" w:rsidRPr="0095633E" w:rsidRDefault="00581638" w:rsidP="00581638">
      <w:pPr>
        <w:pStyle w:val="ListParagraph"/>
        <w:numPr>
          <w:ilvl w:val="0"/>
          <w:numId w:val="27"/>
        </w:numPr>
        <w:shd w:val="clear" w:color="auto" w:fill="FFFFFF" w:themeFill="background1"/>
        <w:spacing w:line="360" w:lineRule="auto"/>
        <w:rPr>
          <w:rFonts w:cs="Arial"/>
          <w:b/>
          <w:szCs w:val="22"/>
        </w:rPr>
      </w:pPr>
      <w:r>
        <w:rPr>
          <w:rFonts w:cs="Arial"/>
          <w:szCs w:val="22"/>
        </w:rPr>
        <w:t>Importing and levelling approved filling material in</w:t>
      </w:r>
      <w:r w:rsidR="0095633E">
        <w:rPr>
          <w:rFonts w:cs="Arial"/>
          <w:szCs w:val="22"/>
        </w:rPr>
        <w:t xml:space="preserve">cluding compaction </w:t>
      </w:r>
      <w:r>
        <w:rPr>
          <w:rFonts w:cs="Arial"/>
          <w:szCs w:val="22"/>
        </w:rPr>
        <w:t>to sloping areas</w:t>
      </w:r>
      <w:r w:rsidR="0095633E">
        <w:rPr>
          <w:rFonts w:cs="Arial"/>
          <w:szCs w:val="22"/>
        </w:rPr>
        <w:t>.</w:t>
      </w:r>
      <w:r>
        <w:rPr>
          <w:rFonts w:cs="Arial"/>
          <w:szCs w:val="22"/>
        </w:rPr>
        <w:t xml:space="preserve"> </w:t>
      </w:r>
      <w:r w:rsidR="0095633E" w:rsidRPr="0095633E">
        <w:rPr>
          <w:rFonts w:cs="Arial"/>
          <w:b/>
          <w:szCs w:val="22"/>
        </w:rPr>
        <w:t>(Under the trade Earthworks)</w:t>
      </w:r>
    </w:p>
    <w:p w:rsidR="00581638" w:rsidRPr="0095633E" w:rsidRDefault="00581638" w:rsidP="00581638">
      <w:pPr>
        <w:pStyle w:val="ListParagraph"/>
        <w:numPr>
          <w:ilvl w:val="0"/>
          <w:numId w:val="27"/>
        </w:numPr>
        <w:shd w:val="clear" w:color="auto" w:fill="FFFFFF" w:themeFill="background1"/>
        <w:spacing w:line="360" w:lineRule="auto"/>
        <w:rPr>
          <w:rFonts w:cs="Arial"/>
          <w:b/>
          <w:szCs w:val="22"/>
        </w:rPr>
      </w:pPr>
      <w:r>
        <w:rPr>
          <w:rFonts w:cs="Arial"/>
          <w:szCs w:val="22"/>
        </w:rPr>
        <w:t>Concrete and reinforcement to fo</w:t>
      </w:r>
      <w:r w:rsidR="00FC67B5">
        <w:rPr>
          <w:rFonts w:cs="Arial"/>
          <w:szCs w:val="22"/>
        </w:rPr>
        <w:t xml:space="preserve">undation footings, column bases </w:t>
      </w:r>
      <w:r>
        <w:rPr>
          <w:rFonts w:cs="Arial"/>
          <w:szCs w:val="22"/>
        </w:rPr>
        <w:t>and columns</w:t>
      </w:r>
      <w:r w:rsidR="0095633E">
        <w:rPr>
          <w:rFonts w:cs="Arial"/>
          <w:szCs w:val="22"/>
        </w:rPr>
        <w:t>.</w:t>
      </w:r>
      <w:r>
        <w:rPr>
          <w:rFonts w:cs="Arial"/>
          <w:szCs w:val="22"/>
        </w:rPr>
        <w:t xml:space="preserve"> </w:t>
      </w:r>
      <w:r w:rsidR="0095633E" w:rsidRPr="0095633E">
        <w:rPr>
          <w:rFonts w:cs="Arial"/>
          <w:b/>
          <w:szCs w:val="22"/>
        </w:rPr>
        <w:t>(</w:t>
      </w:r>
      <w:r w:rsidRPr="0095633E">
        <w:rPr>
          <w:rFonts w:cs="Arial"/>
          <w:b/>
          <w:szCs w:val="22"/>
        </w:rPr>
        <w:t xml:space="preserve">under the Concrete, Formwork and Reinforcement </w:t>
      </w:r>
      <w:r w:rsidR="0095633E" w:rsidRPr="0095633E">
        <w:rPr>
          <w:rFonts w:cs="Arial"/>
          <w:b/>
          <w:szCs w:val="22"/>
        </w:rPr>
        <w:t>trade)</w:t>
      </w:r>
    </w:p>
    <w:p w:rsidR="00581638" w:rsidRDefault="00FC67B5" w:rsidP="00581638">
      <w:pPr>
        <w:pStyle w:val="ListParagraph"/>
        <w:numPr>
          <w:ilvl w:val="0"/>
          <w:numId w:val="27"/>
        </w:numPr>
        <w:shd w:val="clear" w:color="auto" w:fill="FFFFFF" w:themeFill="background1"/>
        <w:spacing w:line="360" w:lineRule="auto"/>
        <w:rPr>
          <w:rFonts w:cs="Arial"/>
          <w:szCs w:val="22"/>
        </w:rPr>
      </w:pPr>
      <w:r>
        <w:rPr>
          <w:rFonts w:cs="Arial"/>
          <w:szCs w:val="22"/>
        </w:rPr>
        <w:lastRenderedPageBreak/>
        <w:t>B</w:t>
      </w:r>
      <w:r w:rsidR="00581638">
        <w:rPr>
          <w:rFonts w:cs="Arial"/>
          <w:szCs w:val="22"/>
        </w:rPr>
        <w:t>rick paving</w:t>
      </w:r>
      <w:r w:rsidR="0095633E">
        <w:rPr>
          <w:rFonts w:cs="Arial"/>
          <w:szCs w:val="22"/>
        </w:rPr>
        <w:t>.</w:t>
      </w:r>
      <w:r w:rsidR="00581638">
        <w:rPr>
          <w:rFonts w:cs="Arial"/>
          <w:szCs w:val="22"/>
        </w:rPr>
        <w:t xml:space="preserve"> </w:t>
      </w:r>
      <w:r w:rsidR="0095633E" w:rsidRPr="0095633E">
        <w:rPr>
          <w:rFonts w:cs="Arial"/>
          <w:b/>
          <w:szCs w:val="22"/>
        </w:rPr>
        <w:t>(Under the trade Masonry)</w:t>
      </w:r>
    </w:p>
    <w:p w:rsidR="00581638" w:rsidRDefault="0095633E" w:rsidP="00581638">
      <w:pPr>
        <w:pStyle w:val="ListParagraph"/>
        <w:numPr>
          <w:ilvl w:val="0"/>
          <w:numId w:val="27"/>
        </w:numPr>
        <w:shd w:val="clear" w:color="auto" w:fill="FFFFFF" w:themeFill="background1"/>
        <w:spacing w:line="360" w:lineRule="auto"/>
        <w:rPr>
          <w:rFonts w:cs="Arial"/>
          <w:szCs w:val="22"/>
        </w:rPr>
      </w:pPr>
      <w:r>
        <w:rPr>
          <w:rFonts w:cs="Arial"/>
          <w:szCs w:val="22"/>
        </w:rPr>
        <w:t>Supply and install s</w:t>
      </w:r>
      <w:r w:rsidR="00D82EC4">
        <w:rPr>
          <w:rFonts w:cs="Arial"/>
          <w:szCs w:val="22"/>
        </w:rPr>
        <w:t>ecurity fencing and double gate</w:t>
      </w:r>
      <w:r>
        <w:rPr>
          <w:rFonts w:cs="Arial"/>
          <w:szCs w:val="22"/>
        </w:rPr>
        <w:t>.</w:t>
      </w:r>
      <w:r w:rsidR="00D82EC4">
        <w:rPr>
          <w:rFonts w:cs="Arial"/>
          <w:szCs w:val="22"/>
        </w:rPr>
        <w:t xml:space="preserve"> </w:t>
      </w:r>
      <w:r w:rsidRPr="0095633E">
        <w:rPr>
          <w:rFonts w:cs="Arial"/>
          <w:b/>
          <w:szCs w:val="22"/>
        </w:rPr>
        <w:t>(U</w:t>
      </w:r>
      <w:r w:rsidR="00D82EC4" w:rsidRPr="0095633E">
        <w:rPr>
          <w:rFonts w:cs="Arial"/>
          <w:b/>
          <w:szCs w:val="22"/>
        </w:rPr>
        <w:t>nder Metalwork</w:t>
      </w:r>
      <w:r>
        <w:rPr>
          <w:rFonts w:cs="Arial"/>
          <w:b/>
          <w:szCs w:val="22"/>
        </w:rPr>
        <w:t xml:space="preserve"> trade</w:t>
      </w:r>
      <w:r w:rsidRPr="0095633E">
        <w:rPr>
          <w:rFonts w:cs="Arial"/>
          <w:b/>
          <w:szCs w:val="22"/>
        </w:rPr>
        <w:t>)</w:t>
      </w:r>
    </w:p>
    <w:p w:rsidR="00581638" w:rsidRPr="00D82EC4" w:rsidRDefault="0095633E" w:rsidP="00D82EC4">
      <w:pPr>
        <w:pStyle w:val="ListParagraph"/>
        <w:numPr>
          <w:ilvl w:val="0"/>
          <w:numId w:val="27"/>
        </w:numPr>
        <w:shd w:val="clear" w:color="auto" w:fill="FFFFFF" w:themeFill="background1"/>
        <w:spacing w:line="360" w:lineRule="auto"/>
        <w:rPr>
          <w:rFonts w:cs="Arial"/>
          <w:szCs w:val="22"/>
        </w:rPr>
      </w:pPr>
      <w:r>
        <w:rPr>
          <w:rFonts w:cs="Arial"/>
          <w:szCs w:val="22"/>
        </w:rPr>
        <w:t xml:space="preserve">Supply and install </w:t>
      </w:r>
      <w:r w:rsidR="005A4C61">
        <w:rPr>
          <w:rFonts w:cs="Arial"/>
          <w:szCs w:val="22"/>
        </w:rPr>
        <w:t>Gum pole</w:t>
      </w:r>
      <w:r w:rsidR="00D82EC4">
        <w:rPr>
          <w:rFonts w:cs="Arial"/>
          <w:szCs w:val="22"/>
        </w:rPr>
        <w:t xml:space="preserve"> infill fencing</w:t>
      </w:r>
      <w:r>
        <w:rPr>
          <w:rFonts w:cs="Arial"/>
          <w:szCs w:val="22"/>
        </w:rPr>
        <w:t>.</w:t>
      </w:r>
      <w:r w:rsidR="00D82EC4">
        <w:rPr>
          <w:rFonts w:cs="Arial"/>
          <w:szCs w:val="22"/>
        </w:rPr>
        <w:t xml:space="preserve"> </w:t>
      </w:r>
      <w:r>
        <w:rPr>
          <w:rFonts w:cs="Arial"/>
          <w:szCs w:val="22"/>
        </w:rPr>
        <w:t>(</w:t>
      </w:r>
      <w:r w:rsidRPr="0095633E">
        <w:rPr>
          <w:rFonts w:cs="Arial"/>
          <w:b/>
          <w:szCs w:val="22"/>
        </w:rPr>
        <w:t>U</w:t>
      </w:r>
      <w:r w:rsidR="00D82EC4" w:rsidRPr="0095633E">
        <w:rPr>
          <w:rFonts w:cs="Arial"/>
          <w:b/>
          <w:szCs w:val="22"/>
        </w:rPr>
        <w:t>nder the trade Carpentry and Joinery</w:t>
      </w:r>
      <w:r>
        <w:rPr>
          <w:rFonts w:cs="Arial"/>
          <w:szCs w:val="22"/>
        </w:rPr>
        <w:t>)</w:t>
      </w:r>
    </w:p>
    <w:p w:rsidR="00581638" w:rsidRPr="00846E02" w:rsidRDefault="00581638" w:rsidP="00581638">
      <w:pPr>
        <w:pStyle w:val="ListParagraph"/>
        <w:numPr>
          <w:ilvl w:val="0"/>
          <w:numId w:val="27"/>
        </w:numPr>
        <w:shd w:val="clear" w:color="auto" w:fill="FFFFFF" w:themeFill="background1"/>
        <w:spacing w:line="360" w:lineRule="auto"/>
        <w:rPr>
          <w:rFonts w:cs="Arial"/>
          <w:b/>
          <w:szCs w:val="22"/>
        </w:rPr>
      </w:pPr>
      <w:r>
        <w:rPr>
          <w:rFonts w:cs="Arial"/>
          <w:szCs w:val="22"/>
        </w:rPr>
        <w:t>Trench excavations</w:t>
      </w:r>
      <w:r w:rsidR="00D82EC4">
        <w:rPr>
          <w:rFonts w:cs="Arial"/>
          <w:szCs w:val="22"/>
        </w:rPr>
        <w:t>, building manholes</w:t>
      </w:r>
      <w:r>
        <w:rPr>
          <w:rFonts w:cs="Arial"/>
          <w:szCs w:val="22"/>
        </w:rPr>
        <w:t xml:space="preserve"> and laying storm water pipes underground</w:t>
      </w:r>
      <w:r w:rsidR="0095633E">
        <w:rPr>
          <w:rFonts w:cs="Arial"/>
          <w:szCs w:val="22"/>
        </w:rPr>
        <w:t>.</w:t>
      </w:r>
      <w:r>
        <w:rPr>
          <w:rFonts w:cs="Arial"/>
          <w:szCs w:val="22"/>
        </w:rPr>
        <w:t xml:space="preserve"> </w:t>
      </w:r>
      <w:r w:rsidR="0095633E" w:rsidRPr="00846E02">
        <w:rPr>
          <w:rFonts w:cs="Arial"/>
          <w:b/>
          <w:szCs w:val="22"/>
        </w:rPr>
        <w:t>(U</w:t>
      </w:r>
      <w:r w:rsidRPr="00846E02">
        <w:rPr>
          <w:rFonts w:cs="Arial"/>
          <w:b/>
          <w:szCs w:val="22"/>
        </w:rPr>
        <w:t>nder the Plumbing a</w:t>
      </w:r>
      <w:r w:rsidR="0095633E" w:rsidRPr="00846E02">
        <w:rPr>
          <w:rFonts w:cs="Arial"/>
          <w:b/>
          <w:szCs w:val="22"/>
        </w:rPr>
        <w:t>nd Drainage trade)</w:t>
      </w:r>
    </w:p>
    <w:p w:rsidR="00581638" w:rsidRDefault="00D82EC4" w:rsidP="00581638">
      <w:pPr>
        <w:pStyle w:val="ListParagraph"/>
        <w:numPr>
          <w:ilvl w:val="0"/>
          <w:numId w:val="27"/>
        </w:numPr>
        <w:shd w:val="clear" w:color="auto" w:fill="FFFFFF" w:themeFill="background1"/>
        <w:spacing w:line="360" w:lineRule="auto"/>
        <w:rPr>
          <w:rFonts w:cs="Arial"/>
          <w:szCs w:val="22"/>
        </w:rPr>
      </w:pPr>
      <w:r>
        <w:rPr>
          <w:rFonts w:cs="Arial"/>
          <w:szCs w:val="22"/>
        </w:rPr>
        <w:t>Excavating and removing existing tarred roads</w:t>
      </w:r>
      <w:r w:rsidR="00846E02">
        <w:rPr>
          <w:rFonts w:cs="Arial"/>
          <w:szCs w:val="22"/>
        </w:rPr>
        <w:t>.</w:t>
      </w:r>
      <w:r w:rsidR="00864003">
        <w:rPr>
          <w:rFonts w:cs="Arial"/>
          <w:szCs w:val="22"/>
        </w:rPr>
        <w:t xml:space="preserve"> </w:t>
      </w:r>
      <w:r w:rsidR="00846E02">
        <w:rPr>
          <w:rFonts w:cs="Arial"/>
          <w:szCs w:val="22"/>
        </w:rPr>
        <w:t>(</w:t>
      </w:r>
      <w:r w:rsidR="00846E02" w:rsidRPr="00846E02">
        <w:rPr>
          <w:rFonts w:cs="Arial"/>
          <w:b/>
          <w:szCs w:val="22"/>
        </w:rPr>
        <w:t>U</w:t>
      </w:r>
      <w:r w:rsidR="00864003" w:rsidRPr="00846E02">
        <w:rPr>
          <w:rFonts w:cs="Arial"/>
          <w:b/>
          <w:szCs w:val="22"/>
        </w:rPr>
        <w:t xml:space="preserve">nder the trade </w:t>
      </w:r>
      <w:proofErr w:type="spellStart"/>
      <w:r w:rsidR="00864003" w:rsidRPr="00846E02">
        <w:rPr>
          <w:rFonts w:cs="Arial"/>
          <w:b/>
          <w:szCs w:val="22"/>
        </w:rPr>
        <w:t>Roadworks</w:t>
      </w:r>
      <w:proofErr w:type="spellEnd"/>
      <w:r w:rsidR="00846E02" w:rsidRPr="00846E02">
        <w:rPr>
          <w:rFonts w:cs="Arial"/>
          <w:b/>
          <w:szCs w:val="22"/>
        </w:rPr>
        <w:t>)</w:t>
      </w:r>
    </w:p>
    <w:p w:rsidR="00864003" w:rsidRDefault="00864003" w:rsidP="00581638">
      <w:pPr>
        <w:pStyle w:val="ListParagraph"/>
        <w:numPr>
          <w:ilvl w:val="0"/>
          <w:numId w:val="27"/>
        </w:numPr>
        <w:shd w:val="clear" w:color="auto" w:fill="FFFFFF" w:themeFill="background1"/>
        <w:spacing w:line="360" w:lineRule="auto"/>
        <w:rPr>
          <w:rFonts w:cs="Arial"/>
          <w:szCs w:val="22"/>
        </w:rPr>
      </w:pPr>
      <w:r>
        <w:rPr>
          <w:rFonts w:cs="Arial"/>
          <w:szCs w:val="22"/>
        </w:rPr>
        <w:t>Excavating and building new tarred roads</w:t>
      </w:r>
      <w:r w:rsidR="00846E02">
        <w:rPr>
          <w:rFonts w:cs="Arial"/>
          <w:szCs w:val="22"/>
        </w:rPr>
        <w:t>.</w:t>
      </w:r>
      <w:r>
        <w:rPr>
          <w:rFonts w:cs="Arial"/>
          <w:szCs w:val="22"/>
        </w:rPr>
        <w:t xml:space="preserve"> </w:t>
      </w:r>
      <w:r w:rsidR="00846E02">
        <w:rPr>
          <w:rFonts w:cs="Arial"/>
          <w:szCs w:val="22"/>
        </w:rPr>
        <w:t>(</w:t>
      </w:r>
      <w:r w:rsidR="00846E02" w:rsidRPr="00846E02">
        <w:rPr>
          <w:rFonts w:cs="Arial"/>
          <w:b/>
          <w:szCs w:val="22"/>
        </w:rPr>
        <w:t xml:space="preserve">Under the trade </w:t>
      </w:r>
      <w:proofErr w:type="spellStart"/>
      <w:r w:rsidR="00846E02" w:rsidRPr="00846E02">
        <w:rPr>
          <w:rFonts w:cs="Arial"/>
          <w:b/>
          <w:szCs w:val="22"/>
        </w:rPr>
        <w:t>Roadworks</w:t>
      </w:r>
      <w:proofErr w:type="spellEnd"/>
      <w:r w:rsidR="00846E02" w:rsidRPr="00846E02">
        <w:rPr>
          <w:rFonts w:cs="Arial"/>
          <w:b/>
          <w:szCs w:val="22"/>
        </w:rPr>
        <w:t>)</w:t>
      </w:r>
    </w:p>
    <w:p w:rsidR="00864003" w:rsidRDefault="00864003" w:rsidP="00581638">
      <w:pPr>
        <w:pStyle w:val="ListParagraph"/>
        <w:numPr>
          <w:ilvl w:val="0"/>
          <w:numId w:val="27"/>
        </w:numPr>
        <w:shd w:val="clear" w:color="auto" w:fill="FFFFFF" w:themeFill="background1"/>
        <w:spacing w:line="360" w:lineRule="auto"/>
        <w:rPr>
          <w:rFonts w:cs="Arial"/>
          <w:szCs w:val="22"/>
        </w:rPr>
      </w:pPr>
      <w:r>
        <w:rPr>
          <w:rFonts w:cs="Arial"/>
          <w:szCs w:val="22"/>
        </w:rPr>
        <w:t>Clearing and unblocking existing open drains</w:t>
      </w:r>
      <w:r w:rsidR="00846E02">
        <w:rPr>
          <w:rFonts w:cs="Arial"/>
          <w:szCs w:val="22"/>
        </w:rPr>
        <w:t>.</w:t>
      </w:r>
      <w:r w:rsidR="007C7D47">
        <w:rPr>
          <w:rFonts w:cs="Arial"/>
          <w:szCs w:val="22"/>
        </w:rPr>
        <w:t xml:space="preserve"> </w:t>
      </w:r>
      <w:r w:rsidR="00846E02">
        <w:rPr>
          <w:rFonts w:cs="Arial"/>
          <w:szCs w:val="22"/>
        </w:rPr>
        <w:t>(</w:t>
      </w:r>
      <w:r w:rsidR="00846E02" w:rsidRPr="00846E02">
        <w:rPr>
          <w:rFonts w:cs="Arial"/>
          <w:b/>
          <w:szCs w:val="22"/>
        </w:rPr>
        <w:t>U</w:t>
      </w:r>
      <w:r w:rsidR="007C7D47" w:rsidRPr="00846E02">
        <w:rPr>
          <w:rFonts w:cs="Arial"/>
          <w:b/>
          <w:szCs w:val="22"/>
        </w:rPr>
        <w:t xml:space="preserve">nder </w:t>
      </w:r>
      <w:proofErr w:type="spellStart"/>
      <w:r w:rsidR="007C7D47" w:rsidRPr="00846E02">
        <w:rPr>
          <w:rFonts w:cs="Arial"/>
          <w:b/>
          <w:szCs w:val="22"/>
        </w:rPr>
        <w:t>Roadworks</w:t>
      </w:r>
      <w:proofErr w:type="spellEnd"/>
      <w:r w:rsidR="007C7D47" w:rsidRPr="00846E02">
        <w:rPr>
          <w:rFonts w:cs="Arial"/>
          <w:b/>
          <w:szCs w:val="22"/>
        </w:rPr>
        <w:t xml:space="preserve"> trade</w:t>
      </w:r>
      <w:r w:rsidR="00846E02">
        <w:rPr>
          <w:rFonts w:cs="Arial"/>
          <w:szCs w:val="22"/>
        </w:rPr>
        <w:t>)</w:t>
      </w:r>
    </w:p>
    <w:p w:rsidR="00846E02" w:rsidRDefault="00846E02" w:rsidP="00846E02">
      <w:pPr>
        <w:pStyle w:val="ListParagraph"/>
        <w:shd w:val="clear" w:color="auto" w:fill="FFFFFF" w:themeFill="background1"/>
        <w:spacing w:line="360" w:lineRule="auto"/>
        <w:ind w:left="1145"/>
        <w:rPr>
          <w:rFonts w:cs="Arial"/>
          <w:szCs w:val="22"/>
        </w:rPr>
      </w:pPr>
    </w:p>
    <w:p w:rsidR="00864003" w:rsidRDefault="00864003" w:rsidP="00864003">
      <w:pPr>
        <w:shd w:val="clear" w:color="auto" w:fill="FFFFFF" w:themeFill="background1"/>
        <w:spacing w:line="360" w:lineRule="auto"/>
        <w:rPr>
          <w:rFonts w:cs="Arial"/>
          <w:szCs w:val="22"/>
        </w:rPr>
      </w:pPr>
      <w:r>
        <w:rPr>
          <w:rFonts w:cs="Arial"/>
          <w:szCs w:val="22"/>
        </w:rPr>
        <w:t xml:space="preserve">The breakdown </w:t>
      </w:r>
      <w:r w:rsidR="009C6863">
        <w:rPr>
          <w:rFonts w:cs="Arial"/>
          <w:szCs w:val="22"/>
        </w:rPr>
        <w:t>of the costs for Work Package 1C</w:t>
      </w:r>
      <w:r>
        <w:rPr>
          <w:rFonts w:cs="Arial"/>
          <w:szCs w:val="22"/>
        </w:rPr>
        <w:t xml:space="preserve"> can be summarised as per table below:</w:t>
      </w:r>
    </w:p>
    <w:p w:rsidR="0034463B" w:rsidRDefault="0034463B" w:rsidP="00864003">
      <w:pPr>
        <w:shd w:val="clear" w:color="auto" w:fill="FFFFFF" w:themeFill="background1"/>
        <w:spacing w:line="360" w:lineRule="auto"/>
        <w:rPr>
          <w:rFonts w:cs="Arial"/>
          <w:szCs w:val="22"/>
        </w:rPr>
      </w:pPr>
    </w:p>
    <w:p w:rsidR="008C320D" w:rsidRDefault="00864003" w:rsidP="003B3113">
      <w:pPr>
        <w:autoSpaceDE w:val="0"/>
        <w:autoSpaceDN w:val="0"/>
        <w:adjustRightInd w:val="0"/>
        <w:spacing w:line="360" w:lineRule="auto"/>
        <w:ind w:left="426"/>
        <w:rPr>
          <w:rFonts w:eastAsia="Calibri" w:cs="Arial"/>
          <w:color w:val="000000"/>
          <w:lang w:val="en-ZA"/>
        </w:rPr>
      </w:pPr>
      <w:r w:rsidRPr="00864003">
        <w:rPr>
          <w:rFonts w:eastAsia="Calibri"/>
          <w:noProof/>
          <w:lang w:val="en-ZA" w:eastAsia="en-ZA"/>
        </w:rPr>
        <w:drawing>
          <wp:inline distT="0" distB="0" distL="0" distR="0">
            <wp:extent cx="5212080" cy="36652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3665220"/>
                    </a:xfrm>
                    <a:prstGeom prst="rect">
                      <a:avLst/>
                    </a:prstGeom>
                    <a:noFill/>
                    <a:ln>
                      <a:noFill/>
                    </a:ln>
                  </pic:spPr>
                </pic:pic>
              </a:graphicData>
            </a:graphic>
          </wp:inline>
        </w:drawing>
      </w:r>
    </w:p>
    <w:p w:rsidR="00EE6653" w:rsidRDefault="00EE6653" w:rsidP="008C320D">
      <w:pPr>
        <w:autoSpaceDE w:val="0"/>
        <w:autoSpaceDN w:val="0"/>
        <w:adjustRightInd w:val="0"/>
        <w:spacing w:line="360" w:lineRule="auto"/>
        <w:ind w:left="426"/>
        <w:rPr>
          <w:rFonts w:eastAsia="Calibri" w:cs="Arial"/>
          <w:color w:val="000000"/>
          <w:sz w:val="24"/>
          <w:szCs w:val="24"/>
          <w:lang w:val="en-ZA"/>
        </w:rPr>
      </w:pPr>
    </w:p>
    <w:p w:rsidR="0034463B" w:rsidRDefault="0034463B" w:rsidP="008C320D">
      <w:pPr>
        <w:autoSpaceDE w:val="0"/>
        <w:autoSpaceDN w:val="0"/>
        <w:adjustRightInd w:val="0"/>
        <w:spacing w:line="360" w:lineRule="auto"/>
        <w:ind w:left="426"/>
        <w:rPr>
          <w:rFonts w:eastAsia="Calibri" w:cs="Arial"/>
          <w:color w:val="000000"/>
          <w:sz w:val="24"/>
          <w:szCs w:val="24"/>
          <w:lang w:val="en-ZA"/>
        </w:rPr>
      </w:pPr>
    </w:p>
    <w:p w:rsidR="0034463B" w:rsidRDefault="0034463B" w:rsidP="008C320D">
      <w:pPr>
        <w:autoSpaceDE w:val="0"/>
        <w:autoSpaceDN w:val="0"/>
        <w:adjustRightInd w:val="0"/>
        <w:spacing w:line="360" w:lineRule="auto"/>
        <w:ind w:left="426"/>
        <w:rPr>
          <w:rFonts w:eastAsia="Calibri" w:cs="Arial"/>
          <w:color w:val="000000"/>
          <w:sz w:val="24"/>
          <w:szCs w:val="24"/>
          <w:lang w:val="en-ZA"/>
        </w:rPr>
      </w:pPr>
    </w:p>
    <w:p w:rsidR="0034463B" w:rsidRDefault="0034463B" w:rsidP="008C320D">
      <w:pPr>
        <w:autoSpaceDE w:val="0"/>
        <w:autoSpaceDN w:val="0"/>
        <w:adjustRightInd w:val="0"/>
        <w:spacing w:line="360" w:lineRule="auto"/>
        <w:ind w:left="426"/>
        <w:rPr>
          <w:rFonts w:eastAsia="Calibri" w:cs="Arial"/>
          <w:color w:val="000000"/>
          <w:sz w:val="24"/>
          <w:szCs w:val="24"/>
          <w:lang w:val="en-ZA"/>
        </w:rPr>
      </w:pPr>
    </w:p>
    <w:p w:rsidR="0034463B" w:rsidRDefault="0034463B" w:rsidP="008C320D">
      <w:pPr>
        <w:autoSpaceDE w:val="0"/>
        <w:autoSpaceDN w:val="0"/>
        <w:adjustRightInd w:val="0"/>
        <w:spacing w:line="360" w:lineRule="auto"/>
        <w:ind w:left="426"/>
        <w:rPr>
          <w:rFonts w:eastAsia="Calibri" w:cs="Arial"/>
          <w:color w:val="000000"/>
          <w:sz w:val="24"/>
          <w:szCs w:val="24"/>
          <w:lang w:val="en-ZA"/>
        </w:rPr>
      </w:pPr>
    </w:p>
    <w:p w:rsidR="0034463B" w:rsidRDefault="0034463B" w:rsidP="008C320D">
      <w:pPr>
        <w:autoSpaceDE w:val="0"/>
        <w:autoSpaceDN w:val="0"/>
        <w:adjustRightInd w:val="0"/>
        <w:spacing w:line="360" w:lineRule="auto"/>
        <w:ind w:left="426"/>
        <w:rPr>
          <w:rFonts w:eastAsia="Calibri" w:cs="Arial"/>
          <w:color w:val="000000"/>
          <w:sz w:val="24"/>
          <w:szCs w:val="24"/>
          <w:lang w:val="en-ZA"/>
        </w:rPr>
      </w:pPr>
    </w:p>
    <w:p w:rsidR="0034463B" w:rsidRDefault="0034463B" w:rsidP="008C320D">
      <w:pPr>
        <w:autoSpaceDE w:val="0"/>
        <w:autoSpaceDN w:val="0"/>
        <w:adjustRightInd w:val="0"/>
        <w:spacing w:line="360" w:lineRule="auto"/>
        <w:ind w:left="426"/>
        <w:rPr>
          <w:rFonts w:eastAsia="Calibri" w:cs="Arial"/>
          <w:color w:val="000000"/>
          <w:sz w:val="24"/>
          <w:szCs w:val="24"/>
          <w:lang w:val="en-ZA"/>
        </w:rPr>
      </w:pPr>
    </w:p>
    <w:p w:rsidR="0034463B" w:rsidRPr="00611F6A" w:rsidRDefault="0034463B" w:rsidP="008C320D">
      <w:pPr>
        <w:autoSpaceDE w:val="0"/>
        <w:autoSpaceDN w:val="0"/>
        <w:adjustRightInd w:val="0"/>
        <w:spacing w:line="360" w:lineRule="auto"/>
        <w:ind w:left="426"/>
        <w:rPr>
          <w:rFonts w:eastAsia="Calibri" w:cs="Arial"/>
          <w:color w:val="000000"/>
          <w:sz w:val="24"/>
          <w:szCs w:val="24"/>
          <w:lang w:val="en-ZA"/>
        </w:rPr>
      </w:pPr>
    </w:p>
    <w:p w:rsidR="00BE49CB" w:rsidRDefault="00864003" w:rsidP="00AE5AA7">
      <w:pPr>
        <w:pStyle w:val="Style1"/>
        <w:numPr>
          <w:ilvl w:val="1"/>
          <w:numId w:val="11"/>
        </w:numPr>
        <w:pBdr>
          <w:top w:val="none" w:sz="0" w:space="0" w:color="auto"/>
          <w:bottom w:val="none" w:sz="0" w:space="0" w:color="auto"/>
        </w:pBdr>
        <w:spacing w:after="0" w:line="360" w:lineRule="auto"/>
        <w:ind w:left="993" w:hanging="567"/>
        <w:rPr>
          <w:smallCaps w:val="0"/>
          <w:sz w:val="22"/>
          <w:szCs w:val="22"/>
          <w:u w:val="single"/>
        </w:rPr>
      </w:pPr>
      <w:bookmarkStart w:id="155" w:name="_Toc492763383"/>
      <w:r>
        <w:rPr>
          <w:smallCaps w:val="0"/>
          <w:sz w:val="22"/>
          <w:szCs w:val="22"/>
          <w:u w:val="single"/>
        </w:rPr>
        <w:lastRenderedPageBreak/>
        <w:t>Work Package 1D – Maidens Sleeping Zones</w:t>
      </w:r>
      <w:r w:rsidR="00D8100F">
        <w:rPr>
          <w:smallCaps w:val="0"/>
          <w:sz w:val="22"/>
          <w:szCs w:val="22"/>
          <w:u w:val="single"/>
        </w:rPr>
        <w:t xml:space="preserve"> Cost Breakdown</w:t>
      </w:r>
      <w:bookmarkEnd w:id="155"/>
    </w:p>
    <w:p w:rsidR="0034463B" w:rsidRDefault="0034463B" w:rsidP="0034463B">
      <w:pPr>
        <w:pStyle w:val="Style1"/>
        <w:pBdr>
          <w:top w:val="none" w:sz="0" w:space="0" w:color="auto"/>
          <w:bottom w:val="none" w:sz="0" w:space="0" w:color="auto"/>
        </w:pBdr>
        <w:spacing w:after="0" w:line="360" w:lineRule="auto"/>
        <w:ind w:left="993"/>
        <w:rPr>
          <w:smallCaps w:val="0"/>
          <w:sz w:val="22"/>
          <w:szCs w:val="22"/>
          <w:u w:val="single"/>
        </w:rPr>
      </w:pPr>
    </w:p>
    <w:p w:rsidR="0085635E" w:rsidRPr="0034463B" w:rsidRDefault="0034463B" w:rsidP="0034463B">
      <w:pPr>
        <w:shd w:val="clear" w:color="auto" w:fill="FFFFFF" w:themeFill="background1"/>
        <w:spacing w:line="360" w:lineRule="auto"/>
        <w:rPr>
          <w:rFonts w:cs="Arial"/>
          <w:szCs w:val="22"/>
        </w:rPr>
      </w:pPr>
      <w:r>
        <w:rPr>
          <w:rFonts w:cs="Arial"/>
          <w:szCs w:val="22"/>
        </w:rPr>
        <w:t>The works under Work Package 1D</w:t>
      </w:r>
      <w:r w:rsidRPr="0034463B">
        <w:rPr>
          <w:rFonts w:cs="Arial"/>
          <w:szCs w:val="22"/>
        </w:rPr>
        <w:t xml:space="preserve"> were done at </w:t>
      </w:r>
      <w:r>
        <w:rPr>
          <w:rFonts w:cs="Arial"/>
          <w:szCs w:val="22"/>
        </w:rPr>
        <w:t>and around Maidens Sleeping Zones</w:t>
      </w:r>
      <w:r w:rsidRPr="0034463B">
        <w:rPr>
          <w:rFonts w:cs="Arial"/>
          <w:szCs w:val="22"/>
        </w:rPr>
        <w:t>. The following works were done:</w:t>
      </w:r>
    </w:p>
    <w:p w:rsidR="0085635E" w:rsidRDefault="0085635E" w:rsidP="0085635E">
      <w:pPr>
        <w:autoSpaceDE w:val="0"/>
        <w:autoSpaceDN w:val="0"/>
        <w:adjustRightInd w:val="0"/>
        <w:spacing w:line="360" w:lineRule="auto"/>
        <w:ind w:left="786"/>
      </w:pPr>
    </w:p>
    <w:p w:rsidR="0034463B" w:rsidRPr="0034463B" w:rsidRDefault="0034463B" w:rsidP="0034463B">
      <w:pPr>
        <w:pStyle w:val="ListParagraph"/>
        <w:numPr>
          <w:ilvl w:val="0"/>
          <w:numId w:val="27"/>
        </w:numPr>
        <w:shd w:val="clear" w:color="auto" w:fill="FFFFFF" w:themeFill="background1"/>
        <w:spacing w:line="360" w:lineRule="auto"/>
        <w:rPr>
          <w:rFonts w:cs="Arial"/>
          <w:szCs w:val="22"/>
        </w:rPr>
      </w:pPr>
      <w:r>
        <w:rPr>
          <w:rFonts w:cs="Arial"/>
          <w:szCs w:val="22"/>
        </w:rPr>
        <w:t>Clearing the site of debris, rubbish, including removing existing trees and digging and removing topsoil</w:t>
      </w:r>
      <w:r w:rsidR="00846E02">
        <w:rPr>
          <w:rFonts w:cs="Arial"/>
          <w:szCs w:val="22"/>
        </w:rPr>
        <w:t>.</w:t>
      </w:r>
      <w:r>
        <w:rPr>
          <w:rFonts w:cs="Arial"/>
          <w:szCs w:val="22"/>
        </w:rPr>
        <w:t xml:space="preserve"> </w:t>
      </w:r>
      <w:r w:rsidR="00846E02">
        <w:rPr>
          <w:rFonts w:cs="Arial"/>
          <w:szCs w:val="22"/>
        </w:rPr>
        <w:t>(</w:t>
      </w:r>
      <w:r w:rsidR="00846E02" w:rsidRPr="00846E02">
        <w:rPr>
          <w:rFonts w:cs="Arial"/>
          <w:b/>
          <w:szCs w:val="22"/>
        </w:rPr>
        <w:t>Under the trade Earthworks)</w:t>
      </w:r>
    </w:p>
    <w:p w:rsidR="008C4A49" w:rsidRDefault="0034463B" w:rsidP="0098019A">
      <w:pPr>
        <w:pStyle w:val="ListParagraph"/>
        <w:numPr>
          <w:ilvl w:val="0"/>
          <w:numId w:val="27"/>
        </w:numPr>
        <w:shd w:val="clear" w:color="auto" w:fill="FFFFFF" w:themeFill="background1"/>
        <w:spacing w:line="360" w:lineRule="auto"/>
        <w:rPr>
          <w:rFonts w:cs="Arial"/>
          <w:szCs w:val="22"/>
        </w:rPr>
      </w:pPr>
      <w:r>
        <w:rPr>
          <w:rFonts w:cs="Arial"/>
          <w:szCs w:val="22"/>
        </w:rPr>
        <w:t>Open face and bulk excavations to sloping areas and hauling excavated materials to a dumping site</w:t>
      </w:r>
      <w:r w:rsidR="00846E02">
        <w:rPr>
          <w:rFonts w:cs="Arial"/>
          <w:szCs w:val="22"/>
        </w:rPr>
        <w:t>.</w:t>
      </w:r>
      <w:r>
        <w:rPr>
          <w:rFonts w:cs="Arial"/>
          <w:szCs w:val="22"/>
        </w:rPr>
        <w:t xml:space="preserve"> </w:t>
      </w:r>
      <w:r w:rsidR="00846E02" w:rsidRPr="00846E02">
        <w:rPr>
          <w:rFonts w:cs="Arial"/>
          <w:b/>
          <w:szCs w:val="22"/>
        </w:rPr>
        <w:t>(Under the trade Earthworks)</w:t>
      </w:r>
    </w:p>
    <w:p w:rsidR="0098019A" w:rsidRPr="00846E02" w:rsidRDefault="0098019A" w:rsidP="0098019A">
      <w:pPr>
        <w:pStyle w:val="ListParagraph"/>
        <w:numPr>
          <w:ilvl w:val="0"/>
          <w:numId w:val="27"/>
        </w:numPr>
        <w:shd w:val="clear" w:color="auto" w:fill="FFFFFF" w:themeFill="background1"/>
        <w:spacing w:line="360" w:lineRule="auto"/>
        <w:rPr>
          <w:rFonts w:cs="Arial"/>
          <w:b/>
          <w:szCs w:val="22"/>
        </w:rPr>
      </w:pPr>
      <w:r>
        <w:rPr>
          <w:rFonts w:cs="Arial"/>
          <w:szCs w:val="22"/>
        </w:rPr>
        <w:t>Supply and install grass including top soil and spreading and levelling</w:t>
      </w:r>
      <w:r w:rsidR="00846E02">
        <w:rPr>
          <w:rFonts w:cs="Arial"/>
          <w:szCs w:val="22"/>
        </w:rPr>
        <w:t>.</w:t>
      </w:r>
      <w:r w:rsidR="009C6863">
        <w:rPr>
          <w:rFonts w:cs="Arial"/>
          <w:szCs w:val="22"/>
        </w:rPr>
        <w:t xml:space="preserve"> </w:t>
      </w:r>
      <w:r w:rsidR="00846E02" w:rsidRPr="00846E02">
        <w:rPr>
          <w:rFonts w:cs="Arial"/>
          <w:b/>
          <w:szCs w:val="22"/>
        </w:rPr>
        <w:t>(U</w:t>
      </w:r>
      <w:r w:rsidR="009C6863" w:rsidRPr="00846E02">
        <w:rPr>
          <w:rFonts w:cs="Arial"/>
          <w:b/>
          <w:szCs w:val="22"/>
        </w:rPr>
        <w:t>nder the External Works trade</w:t>
      </w:r>
      <w:r w:rsidR="00846E02" w:rsidRPr="00846E02">
        <w:rPr>
          <w:rFonts w:cs="Arial"/>
          <w:b/>
          <w:szCs w:val="22"/>
        </w:rPr>
        <w:t>)</w:t>
      </w:r>
    </w:p>
    <w:p w:rsidR="0098019A" w:rsidRDefault="0098019A" w:rsidP="0098019A">
      <w:pPr>
        <w:pStyle w:val="ListParagraph"/>
        <w:numPr>
          <w:ilvl w:val="0"/>
          <w:numId w:val="27"/>
        </w:numPr>
        <w:shd w:val="clear" w:color="auto" w:fill="FFFFFF" w:themeFill="background1"/>
        <w:spacing w:line="360" w:lineRule="auto"/>
        <w:rPr>
          <w:rFonts w:cs="Arial"/>
          <w:szCs w:val="22"/>
        </w:rPr>
      </w:pPr>
      <w:r>
        <w:rPr>
          <w:rFonts w:cs="Arial"/>
          <w:szCs w:val="22"/>
        </w:rPr>
        <w:t>Supply and install 12 in number 10 000 litre water tanks</w:t>
      </w:r>
      <w:r w:rsidR="00846E02">
        <w:rPr>
          <w:rFonts w:cs="Arial"/>
          <w:szCs w:val="22"/>
        </w:rPr>
        <w:t>.</w:t>
      </w:r>
      <w:r w:rsidR="009C6863">
        <w:rPr>
          <w:rFonts w:cs="Arial"/>
          <w:szCs w:val="22"/>
        </w:rPr>
        <w:t xml:space="preserve"> </w:t>
      </w:r>
      <w:r w:rsidR="00846E02" w:rsidRPr="00846E02">
        <w:rPr>
          <w:rFonts w:cs="Arial"/>
          <w:b/>
          <w:szCs w:val="22"/>
        </w:rPr>
        <w:t>(U</w:t>
      </w:r>
      <w:r w:rsidR="009C6863" w:rsidRPr="00846E02">
        <w:rPr>
          <w:rFonts w:cs="Arial"/>
          <w:b/>
          <w:szCs w:val="22"/>
        </w:rPr>
        <w:t>nder the External Works trade</w:t>
      </w:r>
      <w:r w:rsidR="00846E02" w:rsidRPr="00846E02">
        <w:rPr>
          <w:rFonts w:cs="Arial"/>
          <w:b/>
          <w:szCs w:val="22"/>
        </w:rPr>
        <w:t>)</w:t>
      </w:r>
    </w:p>
    <w:p w:rsidR="0098019A" w:rsidRDefault="009C6863" w:rsidP="0098019A">
      <w:pPr>
        <w:pStyle w:val="ListParagraph"/>
        <w:numPr>
          <w:ilvl w:val="0"/>
          <w:numId w:val="27"/>
        </w:numPr>
        <w:shd w:val="clear" w:color="auto" w:fill="FFFFFF" w:themeFill="background1"/>
        <w:spacing w:line="360" w:lineRule="auto"/>
        <w:rPr>
          <w:rFonts w:cs="Arial"/>
          <w:szCs w:val="22"/>
        </w:rPr>
      </w:pPr>
      <w:r>
        <w:rPr>
          <w:rFonts w:cs="Arial"/>
          <w:szCs w:val="22"/>
        </w:rPr>
        <w:t>Supply and install 12 in number concrete tank base slabs including compaction to levels</w:t>
      </w:r>
      <w:r w:rsidR="00846E02">
        <w:rPr>
          <w:rFonts w:cs="Arial"/>
          <w:szCs w:val="22"/>
        </w:rPr>
        <w:t>.</w:t>
      </w:r>
      <w:r>
        <w:rPr>
          <w:rFonts w:cs="Arial"/>
          <w:szCs w:val="22"/>
        </w:rPr>
        <w:t xml:space="preserve"> </w:t>
      </w:r>
      <w:r w:rsidR="00846E02" w:rsidRPr="00846E02">
        <w:rPr>
          <w:rFonts w:cs="Arial"/>
          <w:b/>
          <w:szCs w:val="22"/>
        </w:rPr>
        <w:t>(U</w:t>
      </w:r>
      <w:r w:rsidRPr="00846E02">
        <w:rPr>
          <w:rFonts w:cs="Arial"/>
          <w:b/>
          <w:szCs w:val="22"/>
        </w:rPr>
        <w:t xml:space="preserve">nder </w:t>
      </w:r>
      <w:r w:rsidR="00846E02" w:rsidRPr="00846E02">
        <w:rPr>
          <w:rFonts w:cs="Arial"/>
          <w:b/>
          <w:szCs w:val="22"/>
        </w:rPr>
        <w:t>the External Works trade)</w:t>
      </w:r>
    </w:p>
    <w:p w:rsidR="009C6863" w:rsidRPr="009C6863" w:rsidRDefault="009C6863" w:rsidP="009C6863">
      <w:pPr>
        <w:shd w:val="clear" w:color="auto" w:fill="FFFFFF" w:themeFill="background1"/>
        <w:spacing w:line="360" w:lineRule="auto"/>
        <w:rPr>
          <w:rFonts w:cs="Arial"/>
          <w:szCs w:val="22"/>
        </w:rPr>
      </w:pPr>
    </w:p>
    <w:p w:rsidR="009C6863" w:rsidRDefault="009C6863" w:rsidP="009C6863">
      <w:pPr>
        <w:shd w:val="clear" w:color="auto" w:fill="FFFFFF" w:themeFill="background1"/>
        <w:spacing w:line="360" w:lineRule="auto"/>
        <w:rPr>
          <w:rFonts w:cs="Arial"/>
          <w:szCs w:val="22"/>
        </w:rPr>
      </w:pPr>
      <w:r>
        <w:rPr>
          <w:rFonts w:cs="Arial"/>
          <w:szCs w:val="22"/>
        </w:rPr>
        <w:t>The breakdown of the costs for Work Package 1D can be summarised as per table below:</w:t>
      </w:r>
    </w:p>
    <w:p w:rsidR="009C6863" w:rsidRDefault="009C6863" w:rsidP="009C6863">
      <w:pPr>
        <w:shd w:val="clear" w:color="auto" w:fill="FFFFFF" w:themeFill="background1"/>
        <w:spacing w:line="360" w:lineRule="auto"/>
        <w:rPr>
          <w:rFonts w:cs="Arial"/>
          <w:szCs w:val="22"/>
        </w:rPr>
      </w:pPr>
    </w:p>
    <w:p w:rsidR="009C6863" w:rsidRPr="009C6863" w:rsidRDefault="009C6863" w:rsidP="009C6863">
      <w:pPr>
        <w:shd w:val="clear" w:color="auto" w:fill="FFFFFF" w:themeFill="background1"/>
        <w:spacing w:line="360" w:lineRule="auto"/>
        <w:rPr>
          <w:rFonts w:cs="Arial"/>
          <w:szCs w:val="22"/>
        </w:rPr>
      </w:pPr>
      <w:r w:rsidRPr="009C6863">
        <w:rPr>
          <w:noProof/>
          <w:lang w:val="en-ZA" w:eastAsia="en-ZA"/>
        </w:rPr>
        <w:drawing>
          <wp:inline distT="0" distB="0" distL="0" distR="0">
            <wp:extent cx="5212080" cy="27508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2750820"/>
                    </a:xfrm>
                    <a:prstGeom prst="rect">
                      <a:avLst/>
                    </a:prstGeom>
                    <a:noFill/>
                    <a:ln>
                      <a:noFill/>
                    </a:ln>
                  </pic:spPr>
                </pic:pic>
              </a:graphicData>
            </a:graphic>
          </wp:inline>
        </w:drawing>
      </w:r>
    </w:p>
    <w:p w:rsidR="0034463B" w:rsidRDefault="0034463B" w:rsidP="0098019A">
      <w:pPr>
        <w:pStyle w:val="ListParagraph"/>
        <w:shd w:val="clear" w:color="auto" w:fill="FFFFFF" w:themeFill="background1"/>
        <w:spacing w:line="360" w:lineRule="auto"/>
        <w:ind w:left="1145"/>
        <w:rPr>
          <w:rFonts w:cs="Arial"/>
          <w:szCs w:val="22"/>
        </w:rPr>
      </w:pPr>
    </w:p>
    <w:p w:rsidR="008C4A49" w:rsidRDefault="008C4A49" w:rsidP="003B3113">
      <w:pPr>
        <w:autoSpaceDE w:val="0"/>
        <w:autoSpaceDN w:val="0"/>
        <w:adjustRightInd w:val="0"/>
        <w:spacing w:line="360" w:lineRule="auto"/>
        <w:ind w:left="426"/>
      </w:pPr>
    </w:p>
    <w:p w:rsidR="008C4A49" w:rsidRDefault="008C4A49" w:rsidP="003B3113">
      <w:pPr>
        <w:autoSpaceDE w:val="0"/>
        <w:autoSpaceDN w:val="0"/>
        <w:adjustRightInd w:val="0"/>
        <w:spacing w:line="360" w:lineRule="auto"/>
        <w:ind w:left="426"/>
      </w:pPr>
    </w:p>
    <w:p w:rsidR="008C4A49" w:rsidRDefault="0098019A" w:rsidP="003B3113">
      <w:pPr>
        <w:autoSpaceDE w:val="0"/>
        <w:autoSpaceDN w:val="0"/>
        <w:adjustRightInd w:val="0"/>
        <w:spacing w:line="360" w:lineRule="auto"/>
        <w:ind w:left="426"/>
      </w:pPr>
      <w:r>
        <w:t xml:space="preserve"> </w:t>
      </w:r>
    </w:p>
    <w:p w:rsidR="008C4A49" w:rsidRDefault="008C4A49" w:rsidP="003B3113">
      <w:pPr>
        <w:autoSpaceDE w:val="0"/>
        <w:autoSpaceDN w:val="0"/>
        <w:adjustRightInd w:val="0"/>
        <w:spacing w:line="360" w:lineRule="auto"/>
        <w:ind w:left="426"/>
      </w:pPr>
    </w:p>
    <w:p w:rsidR="008C4A49" w:rsidRDefault="008C4A49" w:rsidP="003B3113">
      <w:pPr>
        <w:autoSpaceDE w:val="0"/>
        <w:autoSpaceDN w:val="0"/>
        <w:adjustRightInd w:val="0"/>
        <w:spacing w:line="360" w:lineRule="auto"/>
        <w:ind w:left="426"/>
      </w:pPr>
    </w:p>
    <w:p w:rsidR="008C4A49" w:rsidRDefault="008C4A49" w:rsidP="003B3113">
      <w:pPr>
        <w:autoSpaceDE w:val="0"/>
        <w:autoSpaceDN w:val="0"/>
        <w:adjustRightInd w:val="0"/>
        <w:spacing w:line="360" w:lineRule="auto"/>
        <w:ind w:left="426"/>
      </w:pPr>
    </w:p>
    <w:p w:rsidR="00C32AF6" w:rsidRDefault="00C32AF6" w:rsidP="00DF55E3">
      <w:pPr>
        <w:autoSpaceDE w:val="0"/>
        <w:autoSpaceDN w:val="0"/>
        <w:adjustRightInd w:val="0"/>
        <w:spacing w:line="360" w:lineRule="auto"/>
      </w:pPr>
    </w:p>
    <w:p w:rsidR="008C4A49" w:rsidRPr="001A58BA" w:rsidRDefault="008C4A49" w:rsidP="003B3113">
      <w:pPr>
        <w:autoSpaceDE w:val="0"/>
        <w:autoSpaceDN w:val="0"/>
        <w:adjustRightInd w:val="0"/>
        <w:spacing w:line="360" w:lineRule="auto"/>
        <w:ind w:left="426"/>
      </w:pPr>
    </w:p>
    <w:p w:rsidR="00BE49CB" w:rsidRDefault="00DF55E3" w:rsidP="00AE5AA7">
      <w:pPr>
        <w:pStyle w:val="Style1"/>
        <w:numPr>
          <w:ilvl w:val="1"/>
          <w:numId w:val="11"/>
        </w:numPr>
        <w:pBdr>
          <w:top w:val="none" w:sz="0" w:space="0" w:color="auto"/>
          <w:bottom w:val="none" w:sz="0" w:space="0" w:color="auto"/>
        </w:pBdr>
        <w:spacing w:after="0" w:line="360" w:lineRule="auto"/>
        <w:ind w:left="993" w:hanging="567"/>
        <w:rPr>
          <w:smallCaps w:val="0"/>
          <w:sz w:val="22"/>
          <w:szCs w:val="22"/>
          <w:u w:val="single"/>
        </w:rPr>
      </w:pPr>
      <w:bookmarkStart w:id="156" w:name="_Toc492763384"/>
      <w:r>
        <w:rPr>
          <w:smallCaps w:val="0"/>
          <w:sz w:val="22"/>
          <w:szCs w:val="22"/>
          <w:u w:val="single"/>
        </w:rPr>
        <w:t xml:space="preserve">Work Package 1E </w:t>
      </w:r>
      <w:r w:rsidR="00392FAD">
        <w:rPr>
          <w:smallCaps w:val="0"/>
          <w:sz w:val="22"/>
          <w:szCs w:val="22"/>
          <w:u w:val="single"/>
        </w:rPr>
        <w:t>–</w:t>
      </w:r>
      <w:r>
        <w:rPr>
          <w:smallCaps w:val="0"/>
          <w:sz w:val="22"/>
          <w:szCs w:val="22"/>
          <w:u w:val="single"/>
        </w:rPr>
        <w:t xml:space="preserve"> </w:t>
      </w:r>
      <w:r w:rsidR="00392FAD">
        <w:rPr>
          <w:smallCaps w:val="0"/>
          <w:sz w:val="22"/>
          <w:szCs w:val="22"/>
          <w:u w:val="single"/>
        </w:rPr>
        <w:t>Practice Fields and Water Supply</w:t>
      </w:r>
      <w:r w:rsidR="00BE49CB">
        <w:rPr>
          <w:smallCaps w:val="0"/>
          <w:sz w:val="22"/>
          <w:szCs w:val="22"/>
          <w:u w:val="single"/>
        </w:rPr>
        <w:t xml:space="preserve"> </w:t>
      </w:r>
      <w:r w:rsidR="00D8100F">
        <w:rPr>
          <w:smallCaps w:val="0"/>
          <w:sz w:val="22"/>
          <w:szCs w:val="22"/>
          <w:u w:val="single"/>
        </w:rPr>
        <w:t>Cost Breakdown</w:t>
      </w:r>
      <w:bookmarkEnd w:id="156"/>
    </w:p>
    <w:p w:rsidR="00632A7C" w:rsidRPr="00266B48" w:rsidRDefault="00632A7C" w:rsidP="00392FAD">
      <w:pPr>
        <w:pStyle w:val="Heading3"/>
        <w:numPr>
          <w:ilvl w:val="0"/>
          <w:numId w:val="0"/>
        </w:numPr>
        <w:tabs>
          <w:tab w:val="left" w:pos="1985"/>
        </w:tabs>
        <w:spacing w:before="0" w:line="360" w:lineRule="auto"/>
        <w:rPr>
          <w:rFonts w:ascii="Arial" w:hAnsi="Arial" w:cs="Arial"/>
          <w:color w:val="auto"/>
          <w:szCs w:val="22"/>
          <w:lang w:eastAsia="ja-JP"/>
        </w:rPr>
      </w:pPr>
    </w:p>
    <w:p w:rsidR="00392FAD" w:rsidRPr="0034463B" w:rsidRDefault="00392FAD" w:rsidP="00392FAD">
      <w:pPr>
        <w:shd w:val="clear" w:color="auto" w:fill="FFFFFF" w:themeFill="background1"/>
        <w:spacing w:line="360" w:lineRule="auto"/>
        <w:rPr>
          <w:rFonts w:cs="Arial"/>
          <w:szCs w:val="22"/>
        </w:rPr>
      </w:pPr>
      <w:r>
        <w:rPr>
          <w:rFonts w:cs="Arial"/>
          <w:szCs w:val="22"/>
        </w:rPr>
        <w:t>The works under Work Package 1E</w:t>
      </w:r>
      <w:r w:rsidRPr="0034463B">
        <w:rPr>
          <w:rFonts w:cs="Arial"/>
          <w:szCs w:val="22"/>
        </w:rPr>
        <w:t xml:space="preserve"> were done at </w:t>
      </w:r>
      <w:r>
        <w:rPr>
          <w:rFonts w:cs="Arial"/>
          <w:szCs w:val="22"/>
        </w:rPr>
        <w:t>and around Practice Fields and include Water Supply</w:t>
      </w:r>
      <w:r w:rsidRPr="0034463B">
        <w:rPr>
          <w:rFonts w:cs="Arial"/>
          <w:szCs w:val="22"/>
        </w:rPr>
        <w:t>. The following works were done:</w:t>
      </w:r>
    </w:p>
    <w:p w:rsidR="007C7D47" w:rsidRPr="007C7D47" w:rsidRDefault="007C7D47" w:rsidP="007C7D47">
      <w:pPr>
        <w:pStyle w:val="ListParagraph"/>
        <w:numPr>
          <w:ilvl w:val="0"/>
          <w:numId w:val="27"/>
        </w:numPr>
        <w:shd w:val="clear" w:color="auto" w:fill="FFFFFF" w:themeFill="background1"/>
        <w:spacing w:line="360" w:lineRule="auto"/>
        <w:rPr>
          <w:rFonts w:cs="Arial"/>
          <w:szCs w:val="22"/>
        </w:rPr>
      </w:pPr>
      <w:r>
        <w:rPr>
          <w:rFonts w:cs="Arial"/>
          <w:szCs w:val="22"/>
        </w:rPr>
        <w:t>Clearing the site of debris, rubbish, including removing existing trees and digging and removing topsoil</w:t>
      </w:r>
      <w:r w:rsidR="00C46D0E">
        <w:rPr>
          <w:rFonts w:cs="Arial"/>
          <w:szCs w:val="22"/>
        </w:rPr>
        <w:t>.</w:t>
      </w:r>
      <w:r>
        <w:rPr>
          <w:rFonts w:cs="Arial"/>
          <w:szCs w:val="22"/>
        </w:rPr>
        <w:t xml:space="preserve"> </w:t>
      </w:r>
      <w:r w:rsidR="00C46D0E" w:rsidRPr="00C46D0E">
        <w:rPr>
          <w:rFonts w:cs="Arial"/>
          <w:b/>
          <w:szCs w:val="22"/>
        </w:rPr>
        <w:t>(Under the trade Earthworks</w:t>
      </w:r>
      <w:r w:rsidR="00C46D0E">
        <w:rPr>
          <w:rFonts w:cs="Arial"/>
          <w:szCs w:val="22"/>
        </w:rPr>
        <w:t>)</w:t>
      </w:r>
    </w:p>
    <w:p w:rsidR="007C7D47" w:rsidRDefault="007C7D47" w:rsidP="007C7D47">
      <w:pPr>
        <w:pStyle w:val="ListParagraph"/>
        <w:numPr>
          <w:ilvl w:val="0"/>
          <w:numId w:val="27"/>
        </w:numPr>
        <w:shd w:val="clear" w:color="auto" w:fill="FFFFFF" w:themeFill="background1"/>
        <w:spacing w:line="360" w:lineRule="auto"/>
        <w:rPr>
          <w:rFonts w:cs="Arial"/>
          <w:szCs w:val="22"/>
        </w:rPr>
      </w:pPr>
      <w:r>
        <w:rPr>
          <w:rFonts w:cs="Arial"/>
          <w:szCs w:val="22"/>
        </w:rPr>
        <w:t>Open face and bulk excavations to sloping areas and hauling excavated materials to a dumping site</w:t>
      </w:r>
      <w:r w:rsidR="00C46D0E">
        <w:rPr>
          <w:rFonts w:cs="Arial"/>
          <w:szCs w:val="22"/>
        </w:rPr>
        <w:t>.</w:t>
      </w:r>
      <w:r>
        <w:rPr>
          <w:rFonts w:cs="Arial"/>
          <w:szCs w:val="22"/>
        </w:rPr>
        <w:t xml:space="preserve"> </w:t>
      </w:r>
      <w:r w:rsidR="00C46D0E">
        <w:rPr>
          <w:rFonts w:cs="Arial"/>
          <w:szCs w:val="22"/>
        </w:rPr>
        <w:t>(</w:t>
      </w:r>
      <w:r w:rsidR="00C46D0E" w:rsidRPr="00C46D0E">
        <w:rPr>
          <w:rFonts w:cs="Arial"/>
          <w:b/>
          <w:szCs w:val="22"/>
        </w:rPr>
        <w:t>Under the trade Earthworks</w:t>
      </w:r>
      <w:r w:rsidR="00C46D0E">
        <w:rPr>
          <w:rFonts w:cs="Arial"/>
          <w:szCs w:val="22"/>
        </w:rPr>
        <w:t>)</w:t>
      </w:r>
    </w:p>
    <w:p w:rsidR="007C7D47" w:rsidRDefault="007C7D47" w:rsidP="007C7D47">
      <w:pPr>
        <w:pStyle w:val="ListParagraph"/>
        <w:numPr>
          <w:ilvl w:val="0"/>
          <w:numId w:val="27"/>
        </w:numPr>
        <w:shd w:val="clear" w:color="auto" w:fill="FFFFFF" w:themeFill="background1"/>
        <w:spacing w:line="360" w:lineRule="auto"/>
        <w:rPr>
          <w:rFonts w:cs="Arial"/>
          <w:szCs w:val="22"/>
        </w:rPr>
      </w:pPr>
      <w:r>
        <w:rPr>
          <w:rFonts w:cs="Arial"/>
          <w:szCs w:val="22"/>
        </w:rPr>
        <w:t>Excavations for concrete footings and bases</w:t>
      </w:r>
      <w:r w:rsidR="00C46D0E">
        <w:rPr>
          <w:rFonts w:cs="Arial"/>
          <w:szCs w:val="22"/>
        </w:rPr>
        <w:t>.</w:t>
      </w:r>
      <w:r>
        <w:rPr>
          <w:rFonts w:cs="Arial"/>
          <w:szCs w:val="22"/>
        </w:rPr>
        <w:t xml:space="preserve"> </w:t>
      </w:r>
      <w:r w:rsidR="00C46D0E">
        <w:rPr>
          <w:rFonts w:cs="Arial"/>
          <w:szCs w:val="22"/>
        </w:rPr>
        <w:t>(</w:t>
      </w:r>
      <w:r w:rsidR="00C46D0E" w:rsidRPr="00C46D0E">
        <w:rPr>
          <w:rFonts w:cs="Arial"/>
          <w:b/>
          <w:szCs w:val="22"/>
        </w:rPr>
        <w:t>Under the Earthworks trade)</w:t>
      </w:r>
    </w:p>
    <w:p w:rsidR="007C7D47" w:rsidRDefault="007C7D47" w:rsidP="007C7D47">
      <w:pPr>
        <w:pStyle w:val="ListParagraph"/>
        <w:numPr>
          <w:ilvl w:val="0"/>
          <w:numId w:val="27"/>
        </w:numPr>
        <w:shd w:val="clear" w:color="auto" w:fill="FFFFFF" w:themeFill="background1"/>
        <w:spacing w:line="360" w:lineRule="auto"/>
        <w:rPr>
          <w:rFonts w:cs="Arial"/>
          <w:szCs w:val="22"/>
        </w:rPr>
      </w:pPr>
      <w:r>
        <w:rPr>
          <w:rFonts w:cs="Arial"/>
          <w:szCs w:val="22"/>
        </w:rPr>
        <w:t>Importing and levelling approved filling material including compaction and levelling to sloping areas</w:t>
      </w:r>
      <w:r w:rsidR="00C46D0E">
        <w:rPr>
          <w:rFonts w:cs="Arial"/>
          <w:szCs w:val="22"/>
        </w:rPr>
        <w:t>.</w:t>
      </w:r>
      <w:r>
        <w:rPr>
          <w:rFonts w:cs="Arial"/>
          <w:szCs w:val="22"/>
        </w:rPr>
        <w:t xml:space="preserve"> </w:t>
      </w:r>
      <w:r w:rsidR="00C46D0E" w:rsidRPr="00C46D0E">
        <w:rPr>
          <w:rFonts w:cs="Arial"/>
          <w:b/>
          <w:szCs w:val="22"/>
        </w:rPr>
        <w:t>(Under the trade Earthworks</w:t>
      </w:r>
      <w:r w:rsidR="00C46D0E">
        <w:rPr>
          <w:rFonts w:cs="Arial"/>
          <w:szCs w:val="22"/>
        </w:rPr>
        <w:t>)</w:t>
      </w:r>
    </w:p>
    <w:p w:rsidR="00F12A5A" w:rsidRPr="00C46D0E" w:rsidRDefault="007C7D47" w:rsidP="00F12A5A">
      <w:pPr>
        <w:pStyle w:val="ListParagraph"/>
        <w:numPr>
          <w:ilvl w:val="0"/>
          <w:numId w:val="27"/>
        </w:numPr>
        <w:shd w:val="clear" w:color="auto" w:fill="FFFFFF" w:themeFill="background1"/>
        <w:spacing w:line="360" w:lineRule="auto"/>
        <w:rPr>
          <w:rFonts w:cs="Arial"/>
          <w:b/>
          <w:szCs w:val="22"/>
        </w:rPr>
      </w:pPr>
      <w:r>
        <w:rPr>
          <w:rFonts w:cs="Arial"/>
          <w:szCs w:val="22"/>
        </w:rPr>
        <w:t xml:space="preserve">Concrete and reinforcement to </w:t>
      </w:r>
      <w:proofErr w:type="spellStart"/>
      <w:r>
        <w:rPr>
          <w:rFonts w:cs="Arial"/>
          <w:szCs w:val="22"/>
        </w:rPr>
        <w:t>upstand</w:t>
      </w:r>
      <w:proofErr w:type="spellEnd"/>
      <w:r>
        <w:rPr>
          <w:rFonts w:cs="Arial"/>
          <w:szCs w:val="22"/>
        </w:rPr>
        <w:t xml:space="preserve"> beams, and floors</w:t>
      </w:r>
      <w:r w:rsidR="00C46D0E">
        <w:rPr>
          <w:rFonts w:cs="Arial"/>
          <w:szCs w:val="22"/>
        </w:rPr>
        <w:t>.</w:t>
      </w:r>
      <w:r>
        <w:rPr>
          <w:rFonts w:cs="Arial"/>
          <w:szCs w:val="22"/>
        </w:rPr>
        <w:t xml:space="preserve"> </w:t>
      </w:r>
      <w:r w:rsidR="00C46D0E" w:rsidRPr="00C46D0E">
        <w:rPr>
          <w:rFonts w:cs="Arial"/>
          <w:b/>
          <w:szCs w:val="22"/>
        </w:rPr>
        <w:t>(U</w:t>
      </w:r>
      <w:r w:rsidRPr="00C46D0E">
        <w:rPr>
          <w:rFonts w:cs="Arial"/>
          <w:b/>
          <w:szCs w:val="22"/>
        </w:rPr>
        <w:t>nder the Concrete, F</w:t>
      </w:r>
      <w:r w:rsidR="00C46D0E" w:rsidRPr="00C46D0E">
        <w:rPr>
          <w:rFonts w:cs="Arial"/>
          <w:b/>
          <w:szCs w:val="22"/>
        </w:rPr>
        <w:t>ormwork and Reinforcement trade)</w:t>
      </w:r>
    </w:p>
    <w:p w:rsidR="007C7D47" w:rsidRPr="00C46D0E" w:rsidRDefault="007C7D47" w:rsidP="007C7D47">
      <w:pPr>
        <w:pStyle w:val="ListParagraph"/>
        <w:numPr>
          <w:ilvl w:val="0"/>
          <w:numId w:val="27"/>
        </w:numPr>
        <w:shd w:val="clear" w:color="auto" w:fill="FFFFFF" w:themeFill="background1"/>
        <w:spacing w:line="360" w:lineRule="auto"/>
        <w:rPr>
          <w:rFonts w:cs="Arial"/>
          <w:b/>
          <w:szCs w:val="22"/>
        </w:rPr>
      </w:pPr>
      <w:r>
        <w:rPr>
          <w:rFonts w:cs="Arial"/>
          <w:szCs w:val="22"/>
        </w:rPr>
        <w:t xml:space="preserve">Trench excavations, and laying water pipes </w:t>
      </w:r>
      <w:r w:rsidR="00C74041">
        <w:rPr>
          <w:rFonts w:cs="Arial"/>
          <w:szCs w:val="22"/>
        </w:rPr>
        <w:t xml:space="preserve">including pipe fittings </w:t>
      </w:r>
      <w:r>
        <w:rPr>
          <w:rFonts w:cs="Arial"/>
          <w:szCs w:val="22"/>
        </w:rPr>
        <w:t>underground</w:t>
      </w:r>
      <w:r w:rsidR="00C46D0E">
        <w:rPr>
          <w:rFonts w:cs="Arial"/>
          <w:szCs w:val="22"/>
        </w:rPr>
        <w:t>.</w:t>
      </w:r>
      <w:r>
        <w:rPr>
          <w:rFonts w:cs="Arial"/>
          <w:szCs w:val="22"/>
        </w:rPr>
        <w:t xml:space="preserve"> </w:t>
      </w:r>
      <w:r w:rsidR="00C46D0E" w:rsidRPr="00C46D0E">
        <w:rPr>
          <w:rFonts w:cs="Arial"/>
          <w:b/>
          <w:szCs w:val="22"/>
        </w:rPr>
        <w:t>(U</w:t>
      </w:r>
      <w:r w:rsidRPr="00C46D0E">
        <w:rPr>
          <w:rFonts w:cs="Arial"/>
          <w:b/>
          <w:szCs w:val="22"/>
        </w:rPr>
        <w:t xml:space="preserve">nder </w:t>
      </w:r>
      <w:r w:rsidR="00C46D0E" w:rsidRPr="00C46D0E">
        <w:rPr>
          <w:rFonts w:cs="Arial"/>
          <w:b/>
          <w:szCs w:val="22"/>
        </w:rPr>
        <w:t>the Plumbing and Drainage trade)</w:t>
      </w:r>
    </w:p>
    <w:p w:rsidR="00C74041" w:rsidRDefault="00C74041" w:rsidP="007C7D47">
      <w:pPr>
        <w:pStyle w:val="ListParagraph"/>
        <w:numPr>
          <w:ilvl w:val="0"/>
          <w:numId w:val="27"/>
        </w:numPr>
        <w:shd w:val="clear" w:color="auto" w:fill="FFFFFF" w:themeFill="background1"/>
        <w:spacing w:line="360" w:lineRule="auto"/>
        <w:rPr>
          <w:rFonts w:cs="Arial"/>
          <w:szCs w:val="22"/>
        </w:rPr>
      </w:pPr>
      <w:r>
        <w:rPr>
          <w:rFonts w:cs="Arial"/>
          <w:szCs w:val="22"/>
        </w:rPr>
        <w:t xml:space="preserve">Supply and install 2 </w:t>
      </w:r>
      <w:proofErr w:type="gramStart"/>
      <w:r>
        <w:rPr>
          <w:rFonts w:cs="Arial"/>
          <w:szCs w:val="22"/>
        </w:rPr>
        <w:t>number</w:t>
      </w:r>
      <w:proofErr w:type="gramEnd"/>
      <w:r>
        <w:rPr>
          <w:rFonts w:cs="Arial"/>
          <w:szCs w:val="22"/>
        </w:rPr>
        <w:t xml:space="preserve"> off water meters</w:t>
      </w:r>
      <w:r w:rsidR="00C46D0E">
        <w:rPr>
          <w:rFonts w:cs="Arial"/>
          <w:szCs w:val="22"/>
        </w:rPr>
        <w:t>.</w:t>
      </w:r>
      <w:r>
        <w:rPr>
          <w:rFonts w:cs="Arial"/>
          <w:szCs w:val="22"/>
        </w:rPr>
        <w:t xml:space="preserve"> </w:t>
      </w:r>
      <w:r w:rsidR="00C46D0E" w:rsidRPr="00C46D0E">
        <w:rPr>
          <w:rFonts w:cs="Arial"/>
          <w:b/>
          <w:szCs w:val="22"/>
        </w:rPr>
        <w:t>(U</w:t>
      </w:r>
      <w:r w:rsidRPr="00C46D0E">
        <w:rPr>
          <w:rFonts w:cs="Arial"/>
          <w:b/>
          <w:szCs w:val="22"/>
        </w:rPr>
        <w:t>nd</w:t>
      </w:r>
      <w:r w:rsidR="00C46D0E" w:rsidRPr="00C46D0E">
        <w:rPr>
          <w:rFonts w:cs="Arial"/>
          <w:b/>
          <w:szCs w:val="22"/>
        </w:rPr>
        <w:t>er</w:t>
      </w:r>
      <w:r w:rsidRPr="00C46D0E">
        <w:rPr>
          <w:rFonts w:cs="Arial"/>
          <w:b/>
          <w:szCs w:val="22"/>
        </w:rPr>
        <w:t xml:space="preserve"> </w:t>
      </w:r>
      <w:r w:rsidR="00C46D0E" w:rsidRPr="00C46D0E">
        <w:rPr>
          <w:rFonts w:cs="Arial"/>
          <w:b/>
          <w:szCs w:val="22"/>
        </w:rPr>
        <w:t>the Plumbing and Drainage Trade</w:t>
      </w:r>
      <w:r w:rsidR="00C46D0E">
        <w:rPr>
          <w:rFonts w:cs="Arial"/>
          <w:szCs w:val="22"/>
        </w:rPr>
        <w:t>)</w:t>
      </w:r>
    </w:p>
    <w:p w:rsidR="00C74041" w:rsidRDefault="00C74041" w:rsidP="007C7D47">
      <w:pPr>
        <w:pStyle w:val="ListParagraph"/>
        <w:numPr>
          <w:ilvl w:val="0"/>
          <w:numId w:val="27"/>
        </w:numPr>
        <w:shd w:val="clear" w:color="auto" w:fill="FFFFFF" w:themeFill="background1"/>
        <w:spacing w:line="360" w:lineRule="auto"/>
        <w:rPr>
          <w:rFonts w:cs="Arial"/>
          <w:szCs w:val="22"/>
        </w:rPr>
      </w:pPr>
      <w:r>
        <w:rPr>
          <w:rFonts w:cs="Arial"/>
          <w:szCs w:val="22"/>
        </w:rPr>
        <w:t>Supply and install water irrigation pipes</w:t>
      </w:r>
      <w:r w:rsidR="00C46D0E">
        <w:rPr>
          <w:rFonts w:cs="Arial"/>
          <w:szCs w:val="22"/>
        </w:rPr>
        <w:t>.</w:t>
      </w:r>
      <w:r>
        <w:rPr>
          <w:rFonts w:cs="Arial"/>
          <w:szCs w:val="22"/>
        </w:rPr>
        <w:t xml:space="preserve"> </w:t>
      </w:r>
      <w:r w:rsidR="00C46D0E" w:rsidRPr="00C46D0E">
        <w:rPr>
          <w:rFonts w:cs="Arial"/>
          <w:b/>
          <w:szCs w:val="22"/>
        </w:rPr>
        <w:t>(U</w:t>
      </w:r>
      <w:r w:rsidRPr="00C46D0E">
        <w:rPr>
          <w:rFonts w:cs="Arial"/>
          <w:b/>
          <w:szCs w:val="22"/>
        </w:rPr>
        <w:t xml:space="preserve">nder </w:t>
      </w:r>
      <w:r w:rsidR="00C46D0E" w:rsidRPr="00C46D0E">
        <w:rPr>
          <w:rFonts w:cs="Arial"/>
          <w:b/>
          <w:szCs w:val="22"/>
        </w:rPr>
        <w:t>the Plumbing and Drainage Trade)</w:t>
      </w:r>
    </w:p>
    <w:p w:rsidR="00C74041" w:rsidRDefault="00C74041" w:rsidP="007C7D47">
      <w:pPr>
        <w:pStyle w:val="ListParagraph"/>
        <w:numPr>
          <w:ilvl w:val="0"/>
          <w:numId w:val="27"/>
        </w:numPr>
        <w:shd w:val="clear" w:color="auto" w:fill="FFFFFF" w:themeFill="background1"/>
        <w:spacing w:line="360" w:lineRule="auto"/>
        <w:rPr>
          <w:rFonts w:cs="Arial"/>
          <w:szCs w:val="22"/>
        </w:rPr>
      </w:pPr>
      <w:r>
        <w:rPr>
          <w:rFonts w:cs="Arial"/>
          <w:szCs w:val="22"/>
        </w:rPr>
        <w:t>Supply and install razor weld mesh fencing and double gate</w:t>
      </w:r>
      <w:r w:rsidR="00C46D0E">
        <w:rPr>
          <w:rFonts w:cs="Arial"/>
          <w:szCs w:val="22"/>
        </w:rPr>
        <w:t>.</w:t>
      </w:r>
      <w:r>
        <w:rPr>
          <w:rFonts w:cs="Arial"/>
          <w:szCs w:val="22"/>
        </w:rPr>
        <w:t xml:space="preserve"> </w:t>
      </w:r>
      <w:r w:rsidR="00C46D0E" w:rsidRPr="00C46D0E">
        <w:rPr>
          <w:rFonts w:cs="Arial"/>
          <w:b/>
          <w:szCs w:val="22"/>
        </w:rPr>
        <w:t>(Under External Works trade</w:t>
      </w:r>
      <w:r w:rsidR="00C46D0E">
        <w:rPr>
          <w:rFonts w:cs="Arial"/>
          <w:szCs w:val="22"/>
        </w:rPr>
        <w:t>)</w:t>
      </w:r>
    </w:p>
    <w:p w:rsidR="00311D59" w:rsidRDefault="00311D59" w:rsidP="007C7D47">
      <w:pPr>
        <w:pStyle w:val="ListParagraph"/>
        <w:numPr>
          <w:ilvl w:val="0"/>
          <w:numId w:val="27"/>
        </w:numPr>
        <w:shd w:val="clear" w:color="auto" w:fill="FFFFFF" w:themeFill="background1"/>
        <w:spacing w:line="360" w:lineRule="auto"/>
        <w:rPr>
          <w:rFonts w:cs="Arial"/>
          <w:szCs w:val="22"/>
        </w:rPr>
      </w:pPr>
      <w:r>
        <w:rPr>
          <w:rFonts w:cs="Arial"/>
          <w:szCs w:val="22"/>
        </w:rPr>
        <w:t>Landscaping including reinstating stock piled grass supplying topsoil, spreading and levelling</w:t>
      </w:r>
      <w:r w:rsidR="00C46D0E">
        <w:rPr>
          <w:rFonts w:cs="Arial"/>
          <w:szCs w:val="22"/>
        </w:rPr>
        <w:t>,</w:t>
      </w:r>
      <w:r>
        <w:rPr>
          <w:rFonts w:cs="Arial"/>
          <w:szCs w:val="22"/>
        </w:rPr>
        <w:t xml:space="preserve"> </w:t>
      </w:r>
      <w:r w:rsidR="00C46D0E">
        <w:rPr>
          <w:rFonts w:cs="Arial"/>
          <w:szCs w:val="22"/>
        </w:rPr>
        <w:t>(</w:t>
      </w:r>
      <w:r w:rsidR="00C46D0E" w:rsidRPr="00C46D0E">
        <w:rPr>
          <w:rFonts w:cs="Arial"/>
          <w:b/>
          <w:szCs w:val="22"/>
        </w:rPr>
        <w:t>Under the External Works trade)</w:t>
      </w:r>
    </w:p>
    <w:p w:rsidR="00311D59" w:rsidRPr="00A56CD5" w:rsidRDefault="00311D59" w:rsidP="007C7D47">
      <w:pPr>
        <w:pStyle w:val="ListParagraph"/>
        <w:numPr>
          <w:ilvl w:val="0"/>
          <w:numId w:val="27"/>
        </w:numPr>
        <w:shd w:val="clear" w:color="auto" w:fill="FFFFFF" w:themeFill="background1"/>
        <w:spacing w:line="360" w:lineRule="auto"/>
        <w:rPr>
          <w:rFonts w:cs="Arial"/>
          <w:b/>
          <w:szCs w:val="22"/>
        </w:rPr>
      </w:pPr>
      <w:r>
        <w:rPr>
          <w:rFonts w:cs="Arial"/>
          <w:szCs w:val="22"/>
        </w:rPr>
        <w:t>Earth filling to roads including compacting to approved levels</w:t>
      </w:r>
      <w:r w:rsidR="00A56CD5">
        <w:rPr>
          <w:rFonts w:cs="Arial"/>
          <w:szCs w:val="22"/>
        </w:rPr>
        <w:t>. (</w:t>
      </w:r>
      <w:r w:rsidR="00A56CD5" w:rsidRPr="00A56CD5">
        <w:rPr>
          <w:rFonts w:cs="Arial"/>
          <w:b/>
          <w:szCs w:val="22"/>
        </w:rPr>
        <w:t>U</w:t>
      </w:r>
      <w:r w:rsidRPr="00A56CD5">
        <w:rPr>
          <w:rFonts w:cs="Arial"/>
          <w:b/>
          <w:szCs w:val="22"/>
        </w:rPr>
        <w:t>nder the External Works</w:t>
      </w:r>
      <w:r>
        <w:rPr>
          <w:rFonts w:cs="Arial"/>
          <w:szCs w:val="22"/>
        </w:rPr>
        <w:t xml:space="preserve"> </w:t>
      </w:r>
      <w:r w:rsidRPr="00A56CD5">
        <w:rPr>
          <w:rFonts w:cs="Arial"/>
          <w:b/>
          <w:szCs w:val="22"/>
        </w:rPr>
        <w:t>trade</w:t>
      </w:r>
      <w:r w:rsidR="00A56CD5" w:rsidRPr="00A56CD5">
        <w:rPr>
          <w:rFonts w:cs="Arial"/>
          <w:b/>
          <w:szCs w:val="22"/>
        </w:rPr>
        <w:t>)</w:t>
      </w:r>
    </w:p>
    <w:p w:rsidR="00311D59" w:rsidRDefault="00311D59" w:rsidP="007C7D47">
      <w:pPr>
        <w:pStyle w:val="ListParagraph"/>
        <w:numPr>
          <w:ilvl w:val="0"/>
          <w:numId w:val="27"/>
        </w:numPr>
        <w:shd w:val="clear" w:color="auto" w:fill="FFFFFF" w:themeFill="background1"/>
        <w:spacing w:line="360" w:lineRule="auto"/>
        <w:rPr>
          <w:rFonts w:cs="Arial"/>
          <w:szCs w:val="22"/>
        </w:rPr>
      </w:pPr>
      <w:r>
        <w:rPr>
          <w:rFonts w:cs="Arial"/>
          <w:szCs w:val="22"/>
        </w:rPr>
        <w:t>Repair existing tarred roads</w:t>
      </w:r>
      <w:r w:rsidR="00C46D0E">
        <w:rPr>
          <w:rFonts w:cs="Arial"/>
          <w:szCs w:val="22"/>
        </w:rPr>
        <w:t>.</w:t>
      </w:r>
      <w:r>
        <w:rPr>
          <w:rFonts w:cs="Arial"/>
          <w:szCs w:val="22"/>
        </w:rPr>
        <w:t xml:space="preserve"> </w:t>
      </w:r>
      <w:r w:rsidR="00C46D0E" w:rsidRPr="00C46D0E">
        <w:rPr>
          <w:rFonts w:cs="Arial"/>
          <w:b/>
          <w:szCs w:val="22"/>
        </w:rPr>
        <w:t>(Under External Works trade)</w:t>
      </w:r>
    </w:p>
    <w:p w:rsidR="00A56CD5" w:rsidRDefault="00A56CD5" w:rsidP="007C7D47">
      <w:pPr>
        <w:pStyle w:val="ListParagraph"/>
        <w:numPr>
          <w:ilvl w:val="0"/>
          <w:numId w:val="27"/>
        </w:numPr>
        <w:shd w:val="clear" w:color="auto" w:fill="FFFFFF" w:themeFill="background1"/>
        <w:spacing w:line="360" w:lineRule="auto"/>
        <w:rPr>
          <w:rFonts w:cs="Arial"/>
          <w:szCs w:val="22"/>
        </w:rPr>
      </w:pPr>
      <w:r>
        <w:rPr>
          <w:rFonts w:cs="Arial"/>
          <w:szCs w:val="22"/>
        </w:rPr>
        <w:t xml:space="preserve">Repair existing gravel road.( </w:t>
      </w:r>
      <w:r w:rsidRPr="00A56CD5">
        <w:rPr>
          <w:rFonts w:cs="Arial"/>
          <w:b/>
          <w:szCs w:val="22"/>
        </w:rPr>
        <w:t>Under the External Works trade</w:t>
      </w:r>
      <w:r>
        <w:rPr>
          <w:rFonts w:cs="Arial"/>
          <w:szCs w:val="22"/>
        </w:rPr>
        <w:t>)</w:t>
      </w:r>
    </w:p>
    <w:p w:rsidR="00C46D0E" w:rsidRDefault="00C46D0E" w:rsidP="00C46D0E">
      <w:pPr>
        <w:shd w:val="clear" w:color="auto" w:fill="FFFFFF" w:themeFill="background1"/>
        <w:spacing w:line="360" w:lineRule="auto"/>
        <w:rPr>
          <w:rFonts w:cs="Arial"/>
          <w:szCs w:val="22"/>
        </w:rPr>
      </w:pPr>
    </w:p>
    <w:p w:rsidR="00C46D0E" w:rsidRDefault="00C46D0E" w:rsidP="00C46D0E">
      <w:pPr>
        <w:shd w:val="clear" w:color="auto" w:fill="FFFFFF" w:themeFill="background1"/>
        <w:spacing w:line="360" w:lineRule="auto"/>
        <w:rPr>
          <w:rFonts w:cs="Arial"/>
          <w:szCs w:val="22"/>
        </w:rPr>
      </w:pPr>
    </w:p>
    <w:p w:rsidR="00C46D0E" w:rsidRDefault="00C46D0E" w:rsidP="00C46D0E">
      <w:pPr>
        <w:shd w:val="clear" w:color="auto" w:fill="FFFFFF" w:themeFill="background1"/>
        <w:spacing w:line="360" w:lineRule="auto"/>
        <w:rPr>
          <w:rFonts w:cs="Arial"/>
          <w:szCs w:val="22"/>
        </w:rPr>
      </w:pPr>
    </w:p>
    <w:p w:rsidR="00C46D0E" w:rsidRDefault="00C46D0E" w:rsidP="00C46D0E">
      <w:pPr>
        <w:shd w:val="clear" w:color="auto" w:fill="FFFFFF" w:themeFill="background1"/>
        <w:spacing w:line="360" w:lineRule="auto"/>
        <w:rPr>
          <w:rFonts w:cs="Arial"/>
          <w:szCs w:val="22"/>
        </w:rPr>
      </w:pPr>
    </w:p>
    <w:p w:rsidR="00C46D0E" w:rsidRDefault="00C46D0E" w:rsidP="00C46D0E">
      <w:pPr>
        <w:shd w:val="clear" w:color="auto" w:fill="FFFFFF" w:themeFill="background1"/>
        <w:spacing w:line="360" w:lineRule="auto"/>
        <w:rPr>
          <w:rFonts w:cs="Arial"/>
          <w:szCs w:val="22"/>
        </w:rPr>
      </w:pPr>
    </w:p>
    <w:p w:rsidR="00C46D0E" w:rsidRDefault="00C46D0E" w:rsidP="00C46D0E">
      <w:pPr>
        <w:shd w:val="clear" w:color="auto" w:fill="FFFFFF" w:themeFill="background1"/>
        <w:spacing w:line="360" w:lineRule="auto"/>
        <w:rPr>
          <w:rFonts w:cs="Arial"/>
          <w:szCs w:val="22"/>
        </w:rPr>
      </w:pPr>
    </w:p>
    <w:p w:rsidR="00C46D0E" w:rsidRDefault="00C46D0E" w:rsidP="00C46D0E">
      <w:pPr>
        <w:shd w:val="clear" w:color="auto" w:fill="FFFFFF" w:themeFill="background1"/>
        <w:spacing w:line="360" w:lineRule="auto"/>
        <w:rPr>
          <w:rFonts w:cs="Arial"/>
          <w:szCs w:val="22"/>
        </w:rPr>
      </w:pPr>
    </w:p>
    <w:p w:rsidR="00C46D0E" w:rsidRDefault="00C46D0E" w:rsidP="00C46D0E">
      <w:pPr>
        <w:shd w:val="clear" w:color="auto" w:fill="FFFFFF" w:themeFill="background1"/>
        <w:spacing w:line="360" w:lineRule="auto"/>
        <w:rPr>
          <w:rFonts w:cs="Arial"/>
          <w:szCs w:val="22"/>
        </w:rPr>
      </w:pPr>
    </w:p>
    <w:p w:rsidR="00C46D0E" w:rsidRDefault="00C46D0E" w:rsidP="00C46D0E">
      <w:pPr>
        <w:shd w:val="clear" w:color="auto" w:fill="FFFFFF" w:themeFill="background1"/>
        <w:spacing w:line="360" w:lineRule="auto"/>
        <w:rPr>
          <w:rFonts w:cs="Arial"/>
          <w:szCs w:val="22"/>
        </w:rPr>
      </w:pPr>
    </w:p>
    <w:p w:rsidR="00C46D0E" w:rsidRDefault="00C46D0E" w:rsidP="00C46D0E">
      <w:pPr>
        <w:shd w:val="clear" w:color="auto" w:fill="FFFFFF" w:themeFill="background1"/>
        <w:spacing w:line="360" w:lineRule="auto"/>
        <w:rPr>
          <w:rFonts w:cs="Arial"/>
          <w:szCs w:val="22"/>
        </w:rPr>
      </w:pPr>
    </w:p>
    <w:p w:rsidR="00C46D0E" w:rsidRPr="00C46D0E" w:rsidRDefault="00C46D0E" w:rsidP="00C46D0E">
      <w:pPr>
        <w:shd w:val="clear" w:color="auto" w:fill="FFFFFF" w:themeFill="background1"/>
        <w:spacing w:line="360" w:lineRule="auto"/>
        <w:rPr>
          <w:rFonts w:cs="Arial"/>
          <w:szCs w:val="22"/>
        </w:rPr>
      </w:pPr>
    </w:p>
    <w:p w:rsidR="00A56CD5" w:rsidRDefault="00A56CD5" w:rsidP="00A56CD5">
      <w:pPr>
        <w:shd w:val="clear" w:color="auto" w:fill="FFFFFF" w:themeFill="background1"/>
        <w:spacing w:line="360" w:lineRule="auto"/>
        <w:rPr>
          <w:rFonts w:cs="Arial"/>
          <w:szCs w:val="22"/>
        </w:rPr>
      </w:pPr>
      <w:r>
        <w:rPr>
          <w:rFonts w:cs="Arial"/>
          <w:szCs w:val="22"/>
        </w:rPr>
        <w:t>The breakdown of the costs for Work Package 1D can be summarised as per table below:</w:t>
      </w:r>
    </w:p>
    <w:p w:rsidR="00501212" w:rsidRDefault="00501212" w:rsidP="00A56CD5">
      <w:pPr>
        <w:shd w:val="clear" w:color="auto" w:fill="FFFFFF" w:themeFill="background1"/>
        <w:spacing w:line="360" w:lineRule="auto"/>
        <w:rPr>
          <w:rFonts w:cs="Arial"/>
          <w:szCs w:val="22"/>
        </w:rPr>
      </w:pPr>
    </w:p>
    <w:p w:rsidR="00A17BF9" w:rsidRDefault="00A56CD5" w:rsidP="00A17BF9">
      <w:pPr>
        <w:pStyle w:val="ListParagraph"/>
        <w:rPr>
          <w:bCs/>
        </w:rPr>
      </w:pPr>
      <w:r w:rsidRPr="00A56CD5">
        <w:rPr>
          <w:noProof/>
          <w:lang w:val="en-ZA" w:eastAsia="en-ZA"/>
        </w:rPr>
        <w:drawing>
          <wp:inline distT="0" distB="0" distL="0" distR="0">
            <wp:extent cx="5212080" cy="31165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3116580"/>
                    </a:xfrm>
                    <a:prstGeom prst="rect">
                      <a:avLst/>
                    </a:prstGeom>
                    <a:noFill/>
                    <a:ln>
                      <a:noFill/>
                    </a:ln>
                  </pic:spPr>
                </pic:pic>
              </a:graphicData>
            </a:graphic>
          </wp:inline>
        </w:drawing>
      </w:r>
    </w:p>
    <w:p w:rsidR="00A56CD5" w:rsidRDefault="00A56CD5" w:rsidP="00A17BF9">
      <w:pPr>
        <w:pStyle w:val="ListParagraph"/>
        <w:rPr>
          <w:bCs/>
        </w:rPr>
      </w:pPr>
    </w:p>
    <w:p w:rsidR="00A56CD5" w:rsidRDefault="00A56CD5" w:rsidP="00A17BF9">
      <w:pPr>
        <w:pStyle w:val="ListParagraph"/>
        <w:rPr>
          <w:bCs/>
        </w:rPr>
      </w:pPr>
    </w:p>
    <w:p w:rsidR="000B084F" w:rsidRDefault="000B084F" w:rsidP="000B084F">
      <w:pPr>
        <w:pStyle w:val="ListParagraph"/>
        <w:rPr>
          <w:bCs/>
        </w:rPr>
      </w:pPr>
    </w:p>
    <w:p w:rsidR="00BE49CB" w:rsidRDefault="00A56CD5" w:rsidP="00AE5AA7">
      <w:pPr>
        <w:pStyle w:val="Style1"/>
        <w:numPr>
          <w:ilvl w:val="1"/>
          <w:numId w:val="11"/>
        </w:numPr>
        <w:pBdr>
          <w:top w:val="none" w:sz="0" w:space="0" w:color="auto"/>
          <w:bottom w:val="none" w:sz="0" w:space="0" w:color="auto"/>
        </w:pBdr>
        <w:spacing w:after="0" w:line="360" w:lineRule="auto"/>
        <w:ind w:left="993" w:hanging="567"/>
        <w:rPr>
          <w:smallCaps w:val="0"/>
          <w:sz w:val="22"/>
          <w:szCs w:val="22"/>
          <w:u w:val="single"/>
        </w:rPr>
      </w:pPr>
      <w:bookmarkStart w:id="157" w:name="_Toc492763385"/>
      <w:r>
        <w:rPr>
          <w:smallCaps w:val="0"/>
          <w:sz w:val="22"/>
          <w:szCs w:val="22"/>
          <w:u w:val="single"/>
        </w:rPr>
        <w:t>Work Package 1 F- Electrical Work</w:t>
      </w:r>
      <w:r w:rsidR="00D8100F">
        <w:rPr>
          <w:smallCaps w:val="0"/>
          <w:sz w:val="22"/>
          <w:szCs w:val="22"/>
          <w:u w:val="single"/>
        </w:rPr>
        <w:t xml:space="preserve"> Cost Breakdown</w:t>
      </w:r>
      <w:bookmarkEnd w:id="157"/>
    </w:p>
    <w:p w:rsidR="001F7205" w:rsidRDefault="001F7205" w:rsidP="000A1C64">
      <w:pPr>
        <w:pStyle w:val="ListParagraph"/>
        <w:spacing w:line="360" w:lineRule="auto"/>
        <w:ind w:left="426"/>
        <w:outlineLvl w:val="0"/>
        <w:rPr>
          <w:rFonts w:cs="Arial"/>
          <w:szCs w:val="22"/>
        </w:rPr>
      </w:pPr>
    </w:p>
    <w:p w:rsidR="006A1BB0" w:rsidRDefault="00632A7C" w:rsidP="0062354B">
      <w:pPr>
        <w:shd w:val="clear" w:color="auto" w:fill="FFFFFF" w:themeFill="background1"/>
        <w:spacing w:line="360" w:lineRule="auto"/>
        <w:rPr>
          <w:rFonts w:cs="Arial"/>
          <w:szCs w:val="22"/>
        </w:rPr>
      </w:pPr>
      <w:r w:rsidRPr="0062354B">
        <w:rPr>
          <w:rFonts w:cs="Arial"/>
          <w:szCs w:val="22"/>
        </w:rPr>
        <w:t xml:space="preserve"> </w:t>
      </w:r>
      <w:r w:rsidR="002D4761" w:rsidRPr="0062354B">
        <w:rPr>
          <w:rFonts w:cs="Arial"/>
          <w:szCs w:val="22"/>
        </w:rPr>
        <w:t xml:space="preserve"> </w:t>
      </w:r>
      <w:r w:rsidR="0062354B">
        <w:rPr>
          <w:rFonts w:cs="Arial"/>
          <w:szCs w:val="22"/>
        </w:rPr>
        <w:t>The works under Work Package 1F were done on all site areas that were upgraded</w:t>
      </w:r>
      <w:r w:rsidR="0062354B" w:rsidRPr="0034463B">
        <w:rPr>
          <w:rFonts w:cs="Arial"/>
          <w:szCs w:val="22"/>
        </w:rPr>
        <w:t>. The following works were done:</w:t>
      </w:r>
    </w:p>
    <w:p w:rsidR="0062354B" w:rsidRPr="0062354B" w:rsidRDefault="0062354B" w:rsidP="0062354B">
      <w:pPr>
        <w:shd w:val="clear" w:color="auto" w:fill="FFFFFF" w:themeFill="background1"/>
        <w:spacing w:line="360" w:lineRule="auto"/>
        <w:rPr>
          <w:rFonts w:cs="Arial"/>
          <w:szCs w:val="22"/>
        </w:rPr>
      </w:pPr>
    </w:p>
    <w:p w:rsidR="009B3452" w:rsidRPr="0062354B" w:rsidRDefault="0062354B" w:rsidP="00AE5AA7">
      <w:pPr>
        <w:pStyle w:val="ListParagraph"/>
        <w:numPr>
          <w:ilvl w:val="0"/>
          <w:numId w:val="36"/>
        </w:numPr>
        <w:spacing w:line="360" w:lineRule="auto"/>
        <w:rPr>
          <w:rFonts w:cs="Arial"/>
          <w:b/>
          <w:szCs w:val="22"/>
          <w:lang w:val="en-US"/>
        </w:rPr>
      </w:pPr>
      <w:r>
        <w:rPr>
          <w:rFonts w:cs="Arial"/>
          <w:szCs w:val="22"/>
        </w:rPr>
        <w:t xml:space="preserve">Supply and install electrical circuit breakers including </w:t>
      </w:r>
      <w:proofErr w:type="spellStart"/>
      <w:r>
        <w:rPr>
          <w:rFonts w:cs="Arial"/>
          <w:szCs w:val="22"/>
        </w:rPr>
        <w:t>upstand</w:t>
      </w:r>
      <w:proofErr w:type="spellEnd"/>
      <w:r>
        <w:rPr>
          <w:rFonts w:cs="Arial"/>
          <w:szCs w:val="22"/>
        </w:rPr>
        <w:t xml:space="preserve"> boxes. (</w:t>
      </w:r>
      <w:r w:rsidRPr="0062354B">
        <w:rPr>
          <w:rFonts w:cs="Arial"/>
          <w:b/>
          <w:szCs w:val="22"/>
        </w:rPr>
        <w:t>Done under an electrical subcontract)</w:t>
      </w:r>
    </w:p>
    <w:p w:rsidR="007527EB" w:rsidRPr="007527EB" w:rsidRDefault="007527EB" w:rsidP="007527EB">
      <w:pPr>
        <w:pStyle w:val="ListParagraph"/>
        <w:rPr>
          <w:rFonts w:cs="Arial"/>
          <w:szCs w:val="22"/>
          <w:lang w:val="en-US"/>
        </w:rPr>
      </w:pPr>
    </w:p>
    <w:p w:rsidR="007527EB" w:rsidRPr="0062354B" w:rsidRDefault="0062354B" w:rsidP="00AE5AA7">
      <w:pPr>
        <w:pStyle w:val="ListParagraph"/>
        <w:numPr>
          <w:ilvl w:val="0"/>
          <w:numId w:val="36"/>
        </w:numPr>
        <w:spacing w:line="360" w:lineRule="auto"/>
        <w:rPr>
          <w:rFonts w:cs="Arial"/>
          <w:b/>
          <w:szCs w:val="22"/>
          <w:lang w:val="en-US"/>
        </w:rPr>
      </w:pPr>
      <w:r>
        <w:rPr>
          <w:rFonts w:cs="Arial"/>
          <w:szCs w:val="22"/>
          <w:lang w:val="en-US"/>
        </w:rPr>
        <w:t>Supply and install electrical wiring including all plugs and fittings required</w:t>
      </w:r>
      <w:r w:rsidR="007527EB" w:rsidRPr="0062354B">
        <w:rPr>
          <w:rFonts w:cs="Arial"/>
          <w:b/>
          <w:szCs w:val="22"/>
          <w:lang w:val="en-US"/>
        </w:rPr>
        <w:t>.</w:t>
      </w:r>
      <w:r w:rsidRPr="0062354B">
        <w:rPr>
          <w:rFonts w:cs="Arial"/>
          <w:b/>
          <w:szCs w:val="22"/>
          <w:lang w:val="en-US"/>
        </w:rPr>
        <w:t>(Done under a</w:t>
      </w:r>
      <w:r w:rsidR="00C702D4">
        <w:rPr>
          <w:rFonts w:cs="Arial"/>
          <w:b/>
          <w:szCs w:val="22"/>
          <w:lang w:val="en-US"/>
        </w:rPr>
        <w:t>n</w:t>
      </w:r>
      <w:r w:rsidRPr="0062354B">
        <w:rPr>
          <w:rFonts w:cs="Arial"/>
          <w:b/>
          <w:szCs w:val="22"/>
          <w:lang w:val="en-US"/>
        </w:rPr>
        <w:t xml:space="preserve"> electrical subcontract)</w:t>
      </w:r>
    </w:p>
    <w:p w:rsidR="00281B6D" w:rsidRPr="00281B6D" w:rsidRDefault="00281B6D" w:rsidP="00281B6D">
      <w:pPr>
        <w:pStyle w:val="ListParagraph"/>
        <w:rPr>
          <w:rFonts w:cs="Arial"/>
          <w:szCs w:val="22"/>
          <w:lang w:val="en-US"/>
        </w:rPr>
      </w:pPr>
    </w:p>
    <w:p w:rsidR="00B51F30" w:rsidRDefault="0062354B" w:rsidP="00C702D4">
      <w:pPr>
        <w:pStyle w:val="ListParagraph"/>
        <w:numPr>
          <w:ilvl w:val="0"/>
          <w:numId w:val="36"/>
        </w:numPr>
        <w:spacing w:line="360" w:lineRule="auto"/>
        <w:rPr>
          <w:rFonts w:cs="Arial"/>
          <w:b/>
          <w:szCs w:val="22"/>
          <w:lang w:val="en-US"/>
        </w:rPr>
      </w:pPr>
      <w:r>
        <w:rPr>
          <w:rFonts w:cs="Arial"/>
          <w:szCs w:val="22"/>
          <w:lang w:val="en-US"/>
        </w:rPr>
        <w:t>Supply and install electrical light fittings.</w:t>
      </w:r>
      <w:r w:rsidR="00C702D4">
        <w:rPr>
          <w:rFonts w:cs="Arial"/>
          <w:szCs w:val="22"/>
          <w:lang w:val="en-US"/>
        </w:rPr>
        <w:t xml:space="preserve"> </w:t>
      </w:r>
      <w:r w:rsidR="00C702D4" w:rsidRPr="00C702D4">
        <w:rPr>
          <w:rFonts w:cs="Arial"/>
          <w:b/>
          <w:szCs w:val="22"/>
          <w:lang w:val="en-US"/>
        </w:rPr>
        <w:t>(Done under an electrical subcontract)</w:t>
      </w:r>
    </w:p>
    <w:p w:rsidR="00C46D0E" w:rsidRDefault="00C46D0E" w:rsidP="00C46D0E">
      <w:pPr>
        <w:spacing w:line="360" w:lineRule="auto"/>
        <w:rPr>
          <w:rFonts w:cs="Arial"/>
          <w:b/>
          <w:szCs w:val="22"/>
          <w:lang w:val="en-US"/>
        </w:rPr>
      </w:pPr>
    </w:p>
    <w:p w:rsidR="00C46D0E" w:rsidRDefault="00C46D0E" w:rsidP="00C46D0E">
      <w:pPr>
        <w:spacing w:line="360" w:lineRule="auto"/>
        <w:rPr>
          <w:rFonts w:cs="Arial"/>
          <w:b/>
          <w:szCs w:val="22"/>
          <w:lang w:val="en-US"/>
        </w:rPr>
      </w:pPr>
    </w:p>
    <w:p w:rsidR="00663508" w:rsidRDefault="00663508" w:rsidP="00C46D0E">
      <w:pPr>
        <w:spacing w:line="360" w:lineRule="auto"/>
        <w:rPr>
          <w:rFonts w:cs="Arial"/>
          <w:b/>
          <w:szCs w:val="22"/>
          <w:lang w:val="en-US"/>
        </w:rPr>
      </w:pPr>
    </w:p>
    <w:p w:rsidR="00663508" w:rsidRDefault="00663508" w:rsidP="00C46D0E">
      <w:pPr>
        <w:spacing w:line="360" w:lineRule="auto"/>
        <w:rPr>
          <w:rFonts w:cs="Arial"/>
          <w:b/>
          <w:szCs w:val="22"/>
          <w:lang w:val="en-US"/>
        </w:rPr>
      </w:pPr>
    </w:p>
    <w:p w:rsidR="00663508" w:rsidRDefault="00663508" w:rsidP="00C46D0E">
      <w:pPr>
        <w:spacing w:line="360" w:lineRule="auto"/>
        <w:rPr>
          <w:rFonts w:cs="Arial"/>
          <w:b/>
          <w:szCs w:val="22"/>
          <w:lang w:val="en-US"/>
        </w:rPr>
      </w:pPr>
    </w:p>
    <w:p w:rsidR="00663508" w:rsidRDefault="00663508" w:rsidP="00C46D0E">
      <w:pPr>
        <w:spacing w:line="360" w:lineRule="auto"/>
        <w:rPr>
          <w:rFonts w:cs="Arial"/>
          <w:b/>
          <w:szCs w:val="22"/>
          <w:lang w:val="en-US"/>
        </w:rPr>
      </w:pPr>
    </w:p>
    <w:p w:rsidR="00663508" w:rsidRDefault="00663508" w:rsidP="00C46D0E">
      <w:pPr>
        <w:spacing w:line="360" w:lineRule="auto"/>
        <w:rPr>
          <w:rFonts w:cs="Arial"/>
          <w:b/>
          <w:szCs w:val="22"/>
          <w:lang w:val="en-US"/>
        </w:rPr>
      </w:pPr>
    </w:p>
    <w:p w:rsidR="00663508" w:rsidRDefault="00663508" w:rsidP="00C46D0E">
      <w:pPr>
        <w:spacing w:line="360" w:lineRule="auto"/>
        <w:rPr>
          <w:rFonts w:cs="Arial"/>
          <w:b/>
          <w:szCs w:val="22"/>
          <w:lang w:val="en-US"/>
        </w:rPr>
      </w:pPr>
    </w:p>
    <w:p w:rsidR="00663508" w:rsidRDefault="00663508" w:rsidP="00C46D0E">
      <w:pPr>
        <w:spacing w:line="360" w:lineRule="auto"/>
        <w:rPr>
          <w:rFonts w:cs="Arial"/>
          <w:b/>
          <w:szCs w:val="22"/>
          <w:lang w:val="en-US"/>
        </w:rPr>
      </w:pPr>
    </w:p>
    <w:p w:rsidR="00663508" w:rsidRDefault="00663508" w:rsidP="00C46D0E">
      <w:pPr>
        <w:spacing w:line="360" w:lineRule="auto"/>
        <w:rPr>
          <w:rFonts w:cs="Arial"/>
          <w:b/>
          <w:szCs w:val="22"/>
          <w:lang w:val="en-US"/>
        </w:rPr>
      </w:pPr>
    </w:p>
    <w:p w:rsidR="00663508" w:rsidRDefault="00663508" w:rsidP="00663508">
      <w:pPr>
        <w:shd w:val="clear" w:color="auto" w:fill="FFFFFF" w:themeFill="background1"/>
        <w:spacing w:line="360" w:lineRule="auto"/>
        <w:rPr>
          <w:rFonts w:cs="Arial"/>
          <w:szCs w:val="22"/>
        </w:rPr>
      </w:pPr>
      <w:r>
        <w:rPr>
          <w:rFonts w:cs="Arial"/>
          <w:szCs w:val="22"/>
        </w:rPr>
        <w:t>The breakdown of the costs for Work Package 1D can be summarised as per table below:</w:t>
      </w:r>
    </w:p>
    <w:p w:rsidR="00663508" w:rsidRDefault="00663508" w:rsidP="00C46D0E">
      <w:pPr>
        <w:spacing w:line="360" w:lineRule="auto"/>
        <w:rPr>
          <w:rFonts w:cs="Arial"/>
          <w:b/>
          <w:szCs w:val="22"/>
          <w:lang w:val="en-US"/>
        </w:rPr>
      </w:pPr>
    </w:p>
    <w:p w:rsidR="00663508" w:rsidRDefault="00663508" w:rsidP="00C46D0E">
      <w:pPr>
        <w:spacing w:line="360" w:lineRule="auto"/>
        <w:rPr>
          <w:rFonts w:cs="Arial"/>
          <w:b/>
          <w:szCs w:val="22"/>
          <w:lang w:val="en-US"/>
        </w:rPr>
      </w:pPr>
    </w:p>
    <w:p w:rsidR="00663508" w:rsidRPr="00C46D0E" w:rsidRDefault="00663508" w:rsidP="00C46D0E">
      <w:pPr>
        <w:spacing w:line="360" w:lineRule="auto"/>
        <w:rPr>
          <w:rFonts w:cs="Arial"/>
          <w:b/>
          <w:szCs w:val="22"/>
          <w:lang w:val="en-US"/>
        </w:rPr>
        <w:sectPr w:rsidR="00663508" w:rsidRPr="00C46D0E" w:rsidSect="009A74CE">
          <w:pgSz w:w="11906" w:h="16838"/>
          <w:pgMar w:top="1247" w:right="851" w:bottom="1418" w:left="1191" w:header="709" w:footer="709" w:gutter="0"/>
          <w:cols w:space="708"/>
          <w:titlePg/>
          <w:docGrid w:linePitch="360"/>
        </w:sectPr>
      </w:pPr>
      <w:r w:rsidRPr="00663508">
        <w:rPr>
          <w:noProof/>
          <w:lang w:val="en-ZA" w:eastAsia="en-ZA"/>
        </w:rPr>
        <w:drawing>
          <wp:inline distT="0" distB="0" distL="0" distR="0">
            <wp:extent cx="5212080" cy="2567940"/>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2567940"/>
                    </a:xfrm>
                    <a:prstGeom prst="rect">
                      <a:avLst/>
                    </a:prstGeom>
                    <a:noFill/>
                    <a:ln>
                      <a:noFill/>
                    </a:ln>
                  </pic:spPr>
                </pic:pic>
              </a:graphicData>
            </a:graphic>
          </wp:inline>
        </w:drawing>
      </w:r>
    </w:p>
    <w:p w:rsidR="007A7790" w:rsidRPr="00D232BC" w:rsidRDefault="007A7790" w:rsidP="007A7790">
      <w:pPr>
        <w:spacing w:line="360" w:lineRule="auto"/>
        <w:rPr>
          <w:rFonts w:cs="Arial"/>
          <w:b/>
          <w:szCs w:val="22"/>
        </w:rPr>
      </w:pPr>
      <w:bookmarkStart w:id="158" w:name="_MON_1463568997"/>
      <w:bookmarkEnd w:id="106"/>
      <w:bookmarkEnd w:id="158"/>
      <w:r w:rsidRPr="00D232BC">
        <w:rPr>
          <w:rFonts w:cs="Arial"/>
          <w:b/>
          <w:szCs w:val="22"/>
          <w:u w:val="single"/>
        </w:rPr>
        <w:lastRenderedPageBreak/>
        <w:t>Compiled and Submitted By</w:t>
      </w:r>
      <w:r w:rsidRPr="00D232BC">
        <w:rPr>
          <w:rFonts w:cs="Arial"/>
          <w:b/>
          <w:szCs w:val="22"/>
        </w:rPr>
        <w:t>:</w:t>
      </w:r>
    </w:p>
    <w:p w:rsidR="007A7790" w:rsidRPr="00D232BC" w:rsidRDefault="007A7790" w:rsidP="007A7790">
      <w:pPr>
        <w:spacing w:line="360" w:lineRule="auto"/>
        <w:rPr>
          <w:rFonts w:cs="Arial"/>
          <w:sz w:val="20"/>
        </w:rPr>
      </w:pPr>
      <w:r w:rsidRPr="00D232BC">
        <w:rPr>
          <w:rFonts w:cs="Arial"/>
          <w:sz w:val="20"/>
        </w:rPr>
        <w:t>Independent Development Trust</w:t>
      </w:r>
    </w:p>
    <w:p w:rsidR="00DA3276" w:rsidRDefault="00DA3276" w:rsidP="00C914EF">
      <w:pPr>
        <w:spacing w:line="360" w:lineRule="auto"/>
        <w:jc w:val="left"/>
        <w:rPr>
          <w:rFonts w:cs="Arial"/>
          <w:szCs w:val="22"/>
        </w:rPr>
      </w:pPr>
    </w:p>
    <w:p w:rsidR="00DA3276" w:rsidRDefault="00DA3276" w:rsidP="00C914EF">
      <w:pPr>
        <w:spacing w:line="360" w:lineRule="auto"/>
        <w:jc w:val="left"/>
        <w:rPr>
          <w:rFonts w:cs="Arial"/>
          <w:szCs w:val="22"/>
        </w:rPr>
      </w:pPr>
    </w:p>
    <w:p w:rsidR="00DA3276" w:rsidRDefault="00DA3276" w:rsidP="00C914EF">
      <w:pPr>
        <w:spacing w:line="360" w:lineRule="auto"/>
        <w:jc w:val="left"/>
        <w:rPr>
          <w:rFonts w:cs="Arial"/>
          <w:szCs w:val="22"/>
        </w:rPr>
      </w:pPr>
    </w:p>
    <w:p w:rsidR="00DA3276" w:rsidRDefault="00DA3276" w:rsidP="00C914EF">
      <w:pPr>
        <w:spacing w:line="360" w:lineRule="auto"/>
        <w:jc w:val="left"/>
        <w:rPr>
          <w:rFonts w:cs="Arial"/>
          <w:szCs w:val="22"/>
        </w:rPr>
      </w:pPr>
    </w:p>
    <w:p w:rsidR="00DA3276" w:rsidRDefault="00DA3276" w:rsidP="00C914EF">
      <w:pPr>
        <w:spacing w:line="360" w:lineRule="auto"/>
        <w:jc w:val="left"/>
        <w:rPr>
          <w:rFonts w:cs="Arial"/>
          <w:szCs w:val="22"/>
        </w:rPr>
      </w:pPr>
    </w:p>
    <w:p w:rsidR="00DA3276" w:rsidRDefault="00DA3276" w:rsidP="00C914EF">
      <w:pPr>
        <w:spacing w:line="360" w:lineRule="auto"/>
        <w:jc w:val="left"/>
        <w:rPr>
          <w:rFonts w:cs="Arial"/>
          <w:szCs w:val="22"/>
        </w:rPr>
      </w:pPr>
    </w:p>
    <w:p w:rsidR="00DA3276" w:rsidRDefault="00DA3276" w:rsidP="00C914EF">
      <w:pPr>
        <w:spacing w:line="360" w:lineRule="auto"/>
        <w:jc w:val="left"/>
        <w:rPr>
          <w:rFonts w:cs="Arial"/>
          <w:szCs w:val="22"/>
        </w:rPr>
      </w:pPr>
    </w:p>
    <w:p w:rsidR="00DA3276" w:rsidRDefault="00DA3276" w:rsidP="00C914EF">
      <w:pPr>
        <w:spacing w:line="360" w:lineRule="auto"/>
        <w:jc w:val="left"/>
        <w:rPr>
          <w:rFonts w:cs="Arial"/>
          <w:szCs w:val="22"/>
        </w:rPr>
      </w:pPr>
    </w:p>
    <w:p w:rsidR="00C151CF" w:rsidRPr="00C151CF" w:rsidRDefault="00C151CF" w:rsidP="007552BE">
      <w:pPr>
        <w:pStyle w:val="ListParagraph"/>
        <w:keepNext/>
        <w:keepLines/>
        <w:numPr>
          <w:ilvl w:val="0"/>
          <w:numId w:val="1"/>
        </w:numPr>
        <w:contextualSpacing w:val="0"/>
        <w:outlineLvl w:val="0"/>
        <w:rPr>
          <w:rFonts w:asciiTheme="majorHAnsi" w:eastAsiaTheme="majorEastAsia" w:hAnsiTheme="majorHAnsi" w:cstheme="majorBidi"/>
          <w:b/>
          <w:bCs/>
          <w:vanish/>
          <w:color w:val="365F91" w:themeColor="accent1" w:themeShade="BF"/>
          <w:sz w:val="28"/>
          <w:szCs w:val="28"/>
        </w:rPr>
      </w:pPr>
      <w:bookmarkStart w:id="159" w:name="_Toc344421429"/>
      <w:bookmarkStart w:id="160" w:name="_Toc345170367"/>
      <w:bookmarkStart w:id="161" w:name="_Toc346750094"/>
      <w:bookmarkStart w:id="162" w:name="_Toc346750349"/>
      <w:bookmarkStart w:id="163" w:name="_Toc357678983"/>
      <w:bookmarkStart w:id="164" w:name="_Toc357679408"/>
      <w:bookmarkStart w:id="165" w:name="_Toc357679556"/>
      <w:bookmarkStart w:id="166" w:name="_Toc357768302"/>
      <w:bookmarkStart w:id="167" w:name="_Toc357770159"/>
      <w:bookmarkStart w:id="168" w:name="_Toc357771049"/>
      <w:bookmarkStart w:id="169" w:name="_Toc357772535"/>
      <w:bookmarkStart w:id="170" w:name="_Toc358045304"/>
      <w:bookmarkStart w:id="171" w:name="_Toc358343443"/>
      <w:bookmarkStart w:id="172" w:name="_Toc362470466"/>
      <w:bookmarkStart w:id="173" w:name="_Toc362951686"/>
      <w:bookmarkStart w:id="174" w:name="_Toc362957906"/>
      <w:bookmarkStart w:id="175" w:name="_Toc362957997"/>
      <w:bookmarkStart w:id="176" w:name="_Toc362958252"/>
      <w:bookmarkStart w:id="177" w:name="_Toc362958343"/>
      <w:bookmarkStart w:id="178" w:name="_Toc362958434"/>
      <w:bookmarkStart w:id="179" w:name="_Toc362958522"/>
      <w:bookmarkStart w:id="180" w:name="_Toc362960649"/>
      <w:bookmarkStart w:id="181" w:name="_Toc362960736"/>
      <w:bookmarkStart w:id="182" w:name="_Toc362961336"/>
      <w:bookmarkStart w:id="183" w:name="_Toc362962333"/>
      <w:bookmarkStart w:id="184" w:name="_Toc362964208"/>
      <w:bookmarkStart w:id="185" w:name="_Toc362964292"/>
      <w:bookmarkStart w:id="186" w:name="_Toc364173552"/>
      <w:bookmarkStart w:id="187" w:name="_Toc383522836"/>
      <w:bookmarkStart w:id="188" w:name="_Toc383544011"/>
      <w:bookmarkStart w:id="189" w:name="_Toc383593702"/>
      <w:bookmarkStart w:id="190" w:name="_Toc387926320"/>
      <w:bookmarkStart w:id="191" w:name="_Toc388393538"/>
      <w:bookmarkStart w:id="192" w:name="_Toc388397812"/>
      <w:bookmarkStart w:id="193" w:name="_Toc330139129"/>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sectPr w:rsidR="00C151CF" w:rsidRPr="00C151CF" w:rsidSect="009A74CE">
      <w:footerReference w:type="default" r:id="rId19"/>
      <w:pgSz w:w="11906" w:h="16838"/>
      <w:pgMar w:top="1247" w:right="851" w:bottom="1418"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A3" w:rsidRDefault="00262BA3">
      <w:r>
        <w:separator/>
      </w:r>
    </w:p>
  </w:endnote>
  <w:endnote w:type="continuationSeparator" w:id="0">
    <w:p w:rsidR="00262BA3" w:rsidRDefault="00262B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1" w:type="dxa"/>
      <w:jc w:val="center"/>
      <w:tblBorders>
        <w:top w:val="single" w:sz="4" w:space="0" w:color="auto"/>
        <w:insideH w:val="single" w:sz="4" w:space="0" w:color="auto"/>
        <w:insideV w:val="single" w:sz="4" w:space="0" w:color="auto"/>
      </w:tblBorders>
      <w:tblLook w:val="04A0"/>
    </w:tblPr>
    <w:tblGrid>
      <w:gridCol w:w="7053"/>
      <w:gridCol w:w="1560"/>
      <w:gridCol w:w="1478"/>
    </w:tblGrid>
    <w:tr w:rsidR="00C52819" w:rsidRPr="006472A2" w:rsidTr="00082557">
      <w:trPr>
        <w:trHeight w:val="280"/>
        <w:jc w:val="center"/>
      </w:trPr>
      <w:tc>
        <w:tcPr>
          <w:tcW w:w="7053" w:type="dxa"/>
          <w:shd w:val="clear" w:color="auto" w:fill="auto"/>
          <w:vAlign w:val="center"/>
        </w:tcPr>
        <w:p w:rsidR="00C52819" w:rsidRPr="006472A2" w:rsidRDefault="00C52819" w:rsidP="002621CE">
          <w:pPr>
            <w:pStyle w:val="Footer"/>
            <w:jc w:val="left"/>
            <w:rPr>
              <w:sz w:val="16"/>
              <w:szCs w:val="16"/>
              <w:lang w:val="en-US"/>
            </w:rPr>
          </w:pPr>
          <w:r>
            <w:rPr>
              <w:sz w:val="16"/>
              <w:szCs w:val="16"/>
              <w:lang w:val="en-US"/>
            </w:rPr>
            <w:t xml:space="preserve">DAC Heritage </w:t>
          </w:r>
          <w:proofErr w:type="spellStart"/>
          <w:r>
            <w:rPr>
              <w:sz w:val="16"/>
              <w:szCs w:val="16"/>
              <w:lang w:val="en-US"/>
            </w:rPr>
            <w:t>Programmes</w:t>
          </w:r>
          <w:proofErr w:type="spellEnd"/>
        </w:p>
      </w:tc>
      <w:tc>
        <w:tcPr>
          <w:tcW w:w="1560" w:type="dxa"/>
          <w:shd w:val="clear" w:color="auto" w:fill="auto"/>
          <w:vAlign w:val="center"/>
        </w:tcPr>
        <w:p w:rsidR="00C52819" w:rsidRPr="006472A2" w:rsidRDefault="00C52819" w:rsidP="00B934FF">
          <w:pPr>
            <w:pStyle w:val="Footer"/>
            <w:jc w:val="center"/>
            <w:rPr>
              <w:sz w:val="16"/>
              <w:szCs w:val="16"/>
              <w:lang w:val="en-US"/>
            </w:rPr>
          </w:pPr>
          <w:r w:rsidRPr="007D0A20">
            <w:rPr>
              <w:sz w:val="16"/>
              <w:szCs w:val="16"/>
              <w:lang w:val="en-US"/>
            </w:rPr>
            <w:t xml:space="preserve">Page </w:t>
          </w:r>
          <w:r w:rsidR="00EF0268" w:rsidRPr="007D0A20">
            <w:rPr>
              <w:b/>
              <w:sz w:val="16"/>
              <w:szCs w:val="16"/>
              <w:lang w:val="en-US"/>
            </w:rPr>
            <w:fldChar w:fldCharType="begin"/>
          </w:r>
          <w:r w:rsidRPr="007D0A20">
            <w:rPr>
              <w:b/>
              <w:sz w:val="16"/>
              <w:szCs w:val="16"/>
              <w:lang w:val="en-US"/>
            </w:rPr>
            <w:instrText xml:space="preserve"> PAGE  \* Arabic  \* MERGEFORMAT </w:instrText>
          </w:r>
          <w:r w:rsidR="00EF0268" w:rsidRPr="007D0A20">
            <w:rPr>
              <w:b/>
              <w:sz w:val="16"/>
              <w:szCs w:val="16"/>
              <w:lang w:val="en-US"/>
            </w:rPr>
            <w:fldChar w:fldCharType="separate"/>
          </w:r>
          <w:r w:rsidR="008B6C40">
            <w:rPr>
              <w:b/>
              <w:noProof/>
              <w:sz w:val="16"/>
              <w:szCs w:val="16"/>
              <w:lang w:val="en-US"/>
            </w:rPr>
            <w:t>1</w:t>
          </w:r>
          <w:r w:rsidR="00EF0268" w:rsidRPr="007D0A20">
            <w:rPr>
              <w:b/>
              <w:sz w:val="16"/>
              <w:szCs w:val="16"/>
              <w:lang w:val="en-US"/>
            </w:rPr>
            <w:fldChar w:fldCharType="end"/>
          </w:r>
          <w:r w:rsidRPr="007D0A20">
            <w:rPr>
              <w:sz w:val="16"/>
              <w:szCs w:val="16"/>
              <w:lang w:val="en-US"/>
            </w:rPr>
            <w:t xml:space="preserve"> of </w:t>
          </w:r>
          <w:fldSimple w:instr=" NUMPAGES  \* Arabic  \* MERGEFORMAT ">
            <w:r w:rsidR="008B6C40">
              <w:rPr>
                <w:b/>
                <w:noProof/>
                <w:sz w:val="16"/>
                <w:szCs w:val="16"/>
                <w:lang w:val="en-US"/>
              </w:rPr>
              <w:t>16</w:t>
            </w:r>
          </w:fldSimple>
        </w:p>
      </w:tc>
      <w:tc>
        <w:tcPr>
          <w:tcW w:w="1478" w:type="dxa"/>
          <w:shd w:val="clear" w:color="auto" w:fill="auto"/>
          <w:vAlign w:val="center"/>
        </w:tcPr>
        <w:p w:rsidR="00C52819" w:rsidRPr="006472A2" w:rsidRDefault="005A4C61" w:rsidP="003E6C9D">
          <w:pPr>
            <w:pStyle w:val="Footer"/>
            <w:jc w:val="right"/>
            <w:rPr>
              <w:sz w:val="16"/>
              <w:szCs w:val="16"/>
              <w:lang w:val="en-US"/>
            </w:rPr>
          </w:pPr>
          <w:r>
            <w:rPr>
              <w:sz w:val="16"/>
              <w:szCs w:val="16"/>
              <w:lang w:val="en-US"/>
            </w:rPr>
            <w:t xml:space="preserve"> September</w:t>
          </w:r>
          <w:r w:rsidR="00C52819">
            <w:rPr>
              <w:sz w:val="16"/>
              <w:szCs w:val="16"/>
              <w:lang w:val="en-US"/>
            </w:rPr>
            <w:t xml:space="preserve"> 2017</w:t>
          </w:r>
        </w:p>
      </w:tc>
    </w:tr>
  </w:tbl>
  <w:p w:rsidR="00C52819" w:rsidRPr="00141F40" w:rsidRDefault="00C52819" w:rsidP="00B934FF">
    <w:pPr>
      <w:pStyle w:val="Footer"/>
      <w:rPr>
        <w:sz w:val="16"/>
        <w:szCs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1" w:type="dxa"/>
      <w:jc w:val="center"/>
      <w:tblBorders>
        <w:top w:val="single" w:sz="4" w:space="0" w:color="auto"/>
        <w:insideH w:val="single" w:sz="4" w:space="0" w:color="auto"/>
        <w:insideV w:val="single" w:sz="4" w:space="0" w:color="auto"/>
      </w:tblBorders>
      <w:tblLook w:val="04A0"/>
    </w:tblPr>
    <w:tblGrid>
      <w:gridCol w:w="7053"/>
      <w:gridCol w:w="1560"/>
      <w:gridCol w:w="1478"/>
    </w:tblGrid>
    <w:tr w:rsidR="00C52819" w:rsidRPr="006472A2" w:rsidTr="00D34202">
      <w:trPr>
        <w:trHeight w:val="280"/>
        <w:jc w:val="center"/>
      </w:trPr>
      <w:tc>
        <w:tcPr>
          <w:tcW w:w="7053" w:type="dxa"/>
          <w:shd w:val="clear" w:color="auto" w:fill="auto"/>
          <w:vAlign w:val="center"/>
        </w:tcPr>
        <w:p w:rsidR="00C52819" w:rsidRPr="006472A2" w:rsidRDefault="00C52819" w:rsidP="00D34202">
          <w:pPr>
            <w:pStyle w:val="Footer"/>
            <w:jc w:val="left"/>
            <w:rPr>
              <w:sz w:val="16"/>
              <w:szCs w:val="16"/>
              <w:lang w:val="en-US"/>
            </w:rPr>
          </w:pPr>
          <w:r>
            <w:rPr>
              <w:sz w:val="16"/>
              <w:szCs w:val="16"/>
              <w:lang w:val="en-US"/>
            </w:rPr>
            <w:t xml:space="preserve">DAC Heritage </w:t>
          </w:r>
          <w:proofErr w:type="spellStart"/>
          <w:r>
            <w:rPr>
              <w:sz w:val="16"/>
              <w:szCs w:val="16"/>
              <w:lang w:val="en-US"/>
            </w:rPr>
            <w:t>Programmes</w:t>
          </w:r>
          <w:proofErr w:type="spellEnd"/>
        </w:p>
      </w:tc>
      <w:tc>
        <w:tcPr>
          <w:tcW w:w="1560" w:type="dxa"/>
          <w:shd w:val="clear" w:color="auto" w:fill="auto"/>
          <w:vAlign w:val="center"/>
        </w:tcPr>
        <w:p w:rsidR="00C52819" w:rsidRPr="006472A2" w:rsidRDefault="00C52819" w:rsidP="00D34202">
          <w:pPr>
            <w:pStyle w:val="Footer"/>
            <w:jc w:val="center"/>
            <w:rPr>
              <w:sz w:val="16"/>
              <w:szCs w:val="16"/>
              <w:lang w:val="en-US"/>
            </w:rPr>
          </w:pPr>
          <w:r w:rsidRPr="007D0A20">
            <w:rPr>
              <w:sz w:val="16"/>
              <w:szCs w:val="16"/>
              <w:lang w:val="en-US"/>
            </w:rPr>
            <w:t xml:space="preserve">Page </w:t>
          </w:r>
          <w:r w:rsidR="00EF0268" w:rsidRPr="007D0A20">
            <w:rPr>
              <w:b/>
              <w:sz w:val="16"/>
              <w:szCs w:val="16"/>
              <w:lang w:val="en-US"/>
            </w:rPr>
            <w:fldChar w:fldCharType="begin"/>
          </w:r>
          <w:r w:rsidRPr="007D0A20">
            <w:rPr>
              <w:b/>
              <w:sz w:val="16"/>
              <w:szCs w:val="16"/>
              <w:lang w:val="en-US"/>
            </w:rPr>
            <w:instrText xml:space="preserve"> PAGE  \* Arabic  \* MERGEFORMAT </w:instrText>
          </w:r>
          <w:r w:rsidR="00EF0268" w:rsidRPr="007D0A20">
            <w:rPr>
              <w:b/>
              <w:sz w:val="16"/>
              <w:szCs w:val="16"/>
              <w:lang w:val="en-US"/>
            </w:rPr>
            <w:fldChar w:fldCharType="separate"/>
          </w:r>
          <w:r w:rsidR="008B6C40">
            <w:rPr>
              <w:b/>
              <w:noProof/>
              <w:sz w:val="16"/>
              <w:szCs w:val="16"/>
              <w:lang w:val="en-US"/>
            </w:rPr>
            <w:t>16</w:t>
          </w:r>
          <w:r w:rsidR="00EF0268" w:rsidRPr="007D0A20">
            <w:rPr>
              <w:b/>
              <w:sz w:val="16"/>
              <w:szCs w:val="16"/>
              <w:lang w:val="en-US"/>
            </w:rPr>
            <w:fldChar w:fldCharType="end"/>
          </w:r>
          <w:r w:rsidRPr="007D0A20">
            <w:rPr>
              <w:sz w:val="16"/>
              <w:szCs w:val="16"/>
              <w:lang w:val="en-US"/>
            </w:rPr>
            <w:t xml:space="preserve"> of </w:t>
          </w:r>
          <w:fldSimple w:instr=" NUMPAGES  \* Arabic  \* MERGEFORMAT ">
            <w:r w:rsidR="008B6C40">
              <w:rPr>
                <w:b/>
                <w:noProof/>
                <w:sz w:val="16"/>
                <w:szCs w:val="16"/>
                <w:lang w:val="en-US"/>
              </w:rPr>
              <w:t>16</w:t>
            </w:r>
          </w:fldSimple>
        </w:p>
      </w:tc>
      <w:tc>
        <w:tcPr>
          <w:tcW w:w="1478" w:type="dxa"/>
          <w:shd w:val="clear" w:color="auto" w:fill="auto"/>
          <w:vAlign w:val="center"/>
        </w:tcPr>
        <w:p w:rsidR="00C52819" w:rsidRPr="006472A2" w:rsidRDefault="00D8100F" w:rsidP="00F40F27">
          <w:pPr>
            <w:pStyle w:val="Footer"/>
            <w:jc w:val="right"/>
            <w:rPr>
              <w:sz w:val="16"/>
              <w:szCs w:val="16"/>
              <w:lang w:val="en-US"/>
            </w:rPr>
          </w:pPr>
          <w:r>
            <w:rPr>
              <w:sz w:val="16"/>
              <w:szCs w:val="16"/>
              <w:lang w:val="en-US"/>
            </w:rPr>
            <w:t xml:space="preserve"> September</w:t>
          </w:r>
          <w:r w:rsidR="00C52819">
            <w:rPr>
              <w:sz w:val="16"/>
              <w:szCs w:val="16"/>
              <w:lang w:val="en-US"/>
            </w:rPr>
            <w:t xml:space="preserve"> 2017</w:t>
          </w:r>
        </w:p>
      </w:tc>
    </w:tr>
  </w:tbl>
  <w:p w:rsidR="00C52819" w:rsidRDefault="00C528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8" w:type="dxa"/>
      <w:tblBorders>
        <w:top w:val="single" w:sz="4" w:space="0" w:color="auto"/>
      </w:tblBorders>
      <w:tblLook w:val="01E0"/>
    </w:tblPr>
    <w:tblGrid>
      <w:gridCol w:w="3095"/>
      <w:gridCol w:w="3096"/>
      <w:gridCol w:w="4407"/>
    </w:tblGrid>
    <w:tr w:rsidR="00C52819" w:rsidRPr="009D423C" w:rsidTr="002935A7">
      <w:tc>
        <w:tcPr>
          <w:tcW w:w="3095" w:type="dxa"/>
          <w:tcBorders>
            <w:right w:val="single" w:sz="4" w:space="0" w:color="auto"/>
          </w:tcBorders>
        </w:tcPr>
        <w:p w:rsidR="00C52819" w:rsidRPr="009D423C" w:rsidRDefault="00C52819" w:rsidP="00D440A7">
          <w:pPr>
            <w:pStyle w:val="Footer"/>
            <w:rPr>
              <w:rFonts w:ascii="Arial Narrow" w:hAnsi="Arial Narrow"/>
              <w:sz w:val="20"/>
            </w:rPr>
          </w:pPr>
          <w:r w:rsidRPr="009D423C">
            <w:rPr>
              <w:rFonts w:ascii="Arial Narrow" w:hAnsi="Arial Narrow"/>
              <w:sz w:val="20"/>
            </w:rPr>
            <w:t>Independent Development Trust</w:t>
          </w:r>
        </w:p>
      </w:tc>
      <w:tc>
        <w:tcPr>
          <w:tcW w:w="3096" w:type="dxa"/>
          <w:tcBorders>
            <w:left w:val="single" w:sz="4" w:space="0" w:color="auto"/>
            <w:right w:val="single" w:sz="4" w:space="0" w:color="auto"/>
          </w:tcBorders>
        </w:tcPr>
        <w:p w:rsidR="00C52819" w:rsidRPr="009D423C" w:rsidRDefault="00C52819" w:rsidP="00D440A7">
          <w:pPr>
            <w:pStyle w:val="Footer"/>
            <w:jc w:val="center"/>
            <w:rPr>
              <w:rFonts w:ascii="Arial Narrow" w:hAnsi="Arial Narrow"/>
              <w:sz w:val="20"/>
            </w:rPr>
          </w:pPr>
          <w:r w:rsidRPr="009D423C">
            <w:rPr>
              <w:rFonts w:ascii="Arial Narrow" w:hAnsi="Arial Narrow"/>
              <w:sz w:val="20"/>
            </w:rPr>
            <w:t xml:space="preserve">Page </w:t>
          </w:r>
          <w:r w:rsidR="00EF0268" w:rsidRPr="009D423C">
            <w:rPr>
              <w:rStyle w:val="PageNumber"/>
              <w:rFonts w:ascii="Arial Narrow" w:hAnsi="Arial Narrow"/>
              <w:sz w:val="20"/>
            </w:rPr>
            <w:fldChar w:fldCharType="begin"/>
          </w:r>
          <w:r w:rsidRPr="009D423C">
            <w:rPr>
              <w:rStyle w:val="PageNumber"/>
              <w:rFonts w:ascii="Arial Narrow" w:hAnsi="Arial Narrow"/>
              <w:sz w:val="20"/>
            </w:rPr>
            <w:instrText xml:space="preserve"> PAGE </w:instrText>
          </w:r>
          <w:r w:rsidR="00EF0268" w:rsidRPr="009D423C">
            <w:rPr>
              <w:rStyle w:val="PageNumber"/>
              <w:rFonts w:ascii="Arial Narrow" w:hAnsi="Arial Narrow"/>
              <w:sz w:val="20"/>
            </w:rPr>
            <w:fldChar w:fldCharType="separate"/>
          </w:r>
          <w:r>
            <w:rPr>
              <w:rStyle w:val="PageNumber"/>
              <w:rFonts w:ascii="Arial Narrow" w:hAnsi="Arial Narrow"/>
              <w:noProof/>
              <w:sz w:val="20"/>
            </w:rPr>
            <w:t>17</w:t>
          </w:r>
          <w:r w:rsidR="00EF0268" w:rsidRPr="009D423C">
            <w:rPr>
              <w:rStyle w:val="PageNumber"/>
              <w:rFonts w:ascii="Arial Narrow" w:hAnsi="Arial Narrow"/>
              <w:sz w:val="20"/>
            </w:rPr>
            <w:fldChar w:fldCharType="end"/>
          </w:r>
          <w:r w:rsidRPr="009D423C">
            <w:rPr>
              <w:rStyle w:val="PageNumber"/>
              <w:rFonts w:ascii="Arial Narrow" w:hAnsi="Arial Narrow"/>
              <w:sz w:val="20"/>
            </w:rPr>
            <w:t xml:space="preserve"> of </w:t>
          </w:r>
          <w:r w:rsidR="00EF0268" w:rsidRPr="009D423C">
            <w:rPr>
              <w:rStyle w:val="PageNumber"/>
              <w:rFonts w:ascii="Arial Narrow" w:hAnsi="Arial Narrow"/>
              <w:sz w:val="20"/>
            </w:rPr>
            <w:fldChar w:fldCharType="begin"/>
          </w:r>
          <w:r w:rsidRPr="009D423C">
            <w:rPr>
              <w:rStyle w:val="PageNumber"/>
              <w:rFonts w:ascii="Arial Narrow" w:hAnsi="Arial Narrow"/>
              <w:sz w:val="20"/>
            </w:rPr>
            <w:instrText xml:space="preserve"> NUMPAGES </w:instrText>
          </w:r>
          <w:r w:rsidR="00EF0268" w:rsidRPr="009D423C">
            <w:rPr>
              <w:rStyle w:val="PageNumber"/>
              <w:rFonts w:ascii="Arial Narrow" w:hAnsi="Arial Narrow"/>
              <w:sz w:val="20"/>
            </w:rPr>
            <w:fldChar w:fldCharType="separate"/>
          </w:r>
          <w:r>
            <w:rPr>
              <w:rStyle w:val="PageNumber"/>
              <w:rFonts w:ascii="Arial Narrow" w:hAnsi="Arial Narrow"/>
              <w:noProof/>
              <w:sz w:val="20"/>
            </w:rPr>
            <w:t>28</w:t>
          </w:r>
          <w:r w:rsidR="00EF0268" w:rsidRPr="009D423C">
            <w:rPr>
              <w:rStyle w:val="PageNumber"/>
              <w:rFonts w:ascii="Arial Narrow" w:hAnsi="Arial Narrow"/>
              <w:sz w:val="20"/>
            </w:rPr>
            <w:fldChar w:fldCharType="end"/>
          </w:r>
        </w:p>
      </w:tc>
      <w:tc>
        <w:tcPr>
          <w:tcW w:w="4407" w:type="dxa"/>
          <w:tcBorders>
            <w:left w:val="single" w:sz="4" w:space="0" w:color="auto"/>
          </w:tcBorders>
        </w:tcPr>
        <w:p w:rsidR="00C52819" w:rsidRPr="009D423C" w:rsidRDefault="00C52819" w:rsidP="00D440A7">
          <w:pPr>
            <w:pStyle w:val="Footer"/>
            <w:jc w:val="right"/>
            <w:rPr>
              <w:rFonts w:ascii="Arial Narrow" w:hAnsi="Arial Narrow"/>
              <w:sz w:val="20"/>
            </w:rPr>
          </w:pPr>
          <w:r>
            <w:rPr>
              <w:rFonts w:ascii="Arial Narrow" w:hAnsi="Arial Narrow"/>
              <w:sz w:val="20"/>
            </w:rPr>
            <w:t>DAC Project- Recovery Plan Report</w:t>
          </w:r>
        </w:p>
      </w:tc>
    </w:tr>
  </w:tbl>
  <w:p w:rsidR="00C52819" w:rsidRPr="004A4D86" w:rsidRDefault="00C52819" w:rsidP="00D440A7">
    <w:pPr>
      <w:pStyle w:val="Footer"/>
      <w:rPr>
        <w:rFonts w:ascii="Arial Narrow" w:hAnsi="Arial Narrow"/>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A3" w:rsidRDefault="00262BA3">
      <w:r>
        <w:separator/>
      </w:r>
    </w:p>
  </w:footnote>
  <w:footnote w:type="continuationSeparator" w:id="0">
    <w:p w:rsidR="00262BA3" w:rsidRDefault="00262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B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7338A8"/>
    <w:multiLevelType w:val="hybridMultilevel"/>
    <w:tmpl w:val="7018C8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17A53B8"/>
    <w:multiLevelType w:val="hybridMultilevel"/>
    <w:tmpl w:val="170A4E2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3">
    <w:nsid w:val="01A71F07"/>
    <w:multiLevelType w:val="hybridMultilevel"/>
    <w:tmpl w:val="325C67A2"/>
    <w:lvl w:ilvl="0" w:tplc="1C090001">
      <w:start w:val="1"/>
      <w:numFmt w:val="bullet"/>
      <w:lvlText w:val=""/>
      <w:lvlJc w:val="left"/>
      <w:pPr>
        <w:ind w:left="1214" w:hanging="360"/>
      </w:pPr>
      <w:rPr>
        <w:rFonts w:ascii="Symbol" w:hAnsi="Symbol" w:hint="default"/>
      </w:rPr>
    </w:lvl>
    <w:lvl w:ilvl="1" w:tplc="1C090003" w:tentative="1">
      <w:start w:val="1"/>
      <w:numFmt w:val="bullet"/>
      <w:lvlText w:val="o"/>
      <w:lvlJc w:val="left"/>
      <w:pPr>
        <w:ind w:left="1934" w:hanging="360"/>
      </w:pPr>
      <w:rPr>
        <w:rFonts w:ascii="Courier New" w:hAnsi="Courier New" w:cs="Courier New" w:hint="default"/>
      </w:rPr>
    </w:lvl>
    <w:lvl w:ilvl="2" w:tplc="1C090005" w:tentative="1">
      <w:start w:val="1"/>
      <w:numFmt w:val="bullet"/>
      <w:lvlText w:val=""/>
      <w:lvlJc w:val="left"/>
      <w:pPr>
        <w:ind w:left="2654" w:hanging="360"/>
      </w:pPr>
      <w:rPr>
        <w:rFonts w:ascii="Wingdings" w:hAnsi="Wingdings" w:hint="default"/>
      </w:rPr>
    </w:lvl>
    <w:lvl w:ilvl="3" w:tplc="1C090001" w:tentative="1">
      <w:start w:val="1"/>
      <w:numFmt w:val="bullet"/>
      <w:lvlText w:val=""/>
      <w:lvlJc w:val="left"/>
      <w:pPr>
        <w:ind w:left="3374" w:hanging="360"/>
      </w:pPr>
      <w:rPr>
        <w:rFonts w:ascii="Symbol" w:hAnsi="Symbol" w:hint="default"/>
      </w:rPr>
    </w:lvl>
    <w:lvl w:ilvl="4" w:tplc="1C090003" w:tentative="1">
      <w:start w:val="1"/>
      <w:numFmt w:val="bullet"/>
      <w:lvlText w:val="o"/>
      <w:lvlJc w:val="left"/>
      <w:pPr>
        <w:ind w:left="4094" w:hanging="360"/>
      </w:pPr>
      <w:rPr>
        <w:rFonts w:ascii="Courier New" w:hAnsi="Courier New" w:cs="Courier New" w:hint="default"/>
      </w:rPr>
    </w:lvl>
    <w:lvl w:ilvl="5" w:tplc="1C090005" w:tentative="1">
      <w:start w:val="1"/>
      <w:numFmt w:val="bullet"/>
      <w:lvlText w:val=""/>
      <w:lvlJc w:val="left"/>
      <w:pPr>
        <w:ind w:left="4814" w:hanging="360"/>
      </w:pPr>
      <w:rPr>
        <w:rFonts w:ascii="Wingdings" w:hAnsi="Wingdings" w:hint="default"/>
      </w:rPr>
    </w:lvl>
    <w:lvl w:ilvl="6" w:tplc="1C090001" w:tentative="1">
      <w:start w:val="1"/>
      <w:numFmt w:val="bullet"/>
      <w:lvlText w:val=""/>
      <w:lvlJc w:val="left"/>
      <w:pPr>
        <w:ind w:left="5534" w:hanging="360"/>
      </w:pPr>
      <w:rPr>
        <w:rFonts w:ascii="Symbol" w:hAnsi="Symbol" w:hint="default"/>
      </w:rPr>
    </w:lvl>
    <w:lvl w:ilvl="7" w:tplc="1C090003" w:tentative="1">
      <w:start w:val="1"/>
      <w:numFmt w:val="bullet"/>
      <w:lvlText w:val="o"/>
      <w:lvlJc w:val="left"/>
      <w:pPr>
        <w:ind w:left="6254" w:hanging="360"/>
      </w:pPr>
      <w:rPr>
        <w:rFonts w:ascii="Courier New" w:hAnsi="Courier New" w:cs="Courier New" w:hint="default"/>
      </w:rPr>
    </w:lvl>
    <w:lvl w:ilvl="8" w:tplc="1C090005" w:tentative="1">
      <w:start w:val="1"/>
      <w:numFmt w:val="bullet"/>
      <w:lvlText w:val=""/>
      <w:lvlJc w:val="left"/>
      <w:pPr>
        <w:ind w:left="6974" w:hanging="360"/>
      </w:pPr>
      <w:rPr>
        <w:rFonts w:ascii="Wingdings" w:hAnsi="Wingdings" w:hint="default"/>
      </w:rPr>
    </w:lvl>
  </w:abstractNum>
  <w:abstractNum w:abstractNumId="4">
    <w:nsid w:val="01AB1996"/>
    <w:multiLevelType w:val="hybridMultilevel"/>
    <w:tmpl w:val="A80445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68257B3"/>
    <w:multiLevelType w:val="hybridMultilevel"/>
    <w:tmpl w:val="5950ADA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07CA121F"/>
    <w:multiLevelType w:val="hybridMultilevel"/>
    <w:tmpl w:val="5A142CA0"/>
    <w:lvl w:ilvl="0" w:tplc="3DF8C8D4">
      <w:start w:val="1"/>
      <w:numFmt w:val="bullet"/>
      <w:lvlText w:val=""/>
      <w:lvlJc w:val="left"/>
      <w:pPr>
        <w:tabs>
          <w:tab w:val="num" w:pos="1440"/>
        </w:tabs>
        <w:ind w:left="1440" w:hanging="360"/>
      </w:pPr>
      <w:rPr>
        <w:rFonts w:ascii="Wingdings" w:hAnsi="Wingdings" w:hint="default"/>
      </w:rPr>
    </w:lvl>
    <w:lvl w:ilvl="1" w:tplc="20663726">
      <w:start w:val="1"/>
      <w:numFmt w:val="bullet"/>
      <w:pStyle w:val="bullets1"/>
      <w:lvlText w:val="o"/>
      <w:lvlJc w:val="left"/>
      <w:pPr>
        <w:tabs>
          <w:tab w:val="num" w:pos="1440"/>
        </w:tabs>
        <w:ind w:left="1440" w:hanging="360"/>
      </w:pPr>
      <w:rPr>
        <w:rFonts w:ascii="Courier New" w:hAnsi="Courier New" w:hint="default"/>
      </w:rPr>
    </w:lvl>
    <w:lvl w:ilvl="2" w:tplc="009CDCD0">
      <w:start w:val="1"/>
      <w:numFmt w:val="bullet"/>
      <w:lvlText w:val=""/>
      <w:lvlJc w:val="left"/>
      <w:pPr>
        <w:tabs>
          <w:tab w:val="num" w:pos="2160"/>
        </w:tabs>
        <w:ind w:left="2160" w:hanging="360"/>
      </w:pPr>
      <w:rPr>
        <w:rFonts w:ascii="Wingdings" w:hAnsi="Wingdings" w:hint="default"/>
      </w:rPr>
    </w:lvl>
    <w:lvl w:ilvl="3" w:tplc="94DC28BE" w:tentative="1">
      <w:start w:val="1"/>
      <w:numFmt w:val="bullet"/>
      <w:lvlText w:val=""/>
      <w:lvlJc w:val="left"/>
      <w:pPr>
        <w:tabs>
          <w:tab w:val="num" w:pos="2880"/>
        </w:tabs>
        <w:ind w:left="2880" w:hanging="360"/>
      </w:pPr>
      <w:rPr>
        <w:rFonts w:ascii="Symbol" w:hAnsi="Symbol" w:hint="default"/>
      </w:rPr>
    </w:lvl>
    <w:lvl w:ilvl="4" w:tplc="4F807324" w:tentative="1">
      <w:start w:val="1"/>
      <w:numFmt w:val="bullet"/>
      <w:lvlText w:val="o"/>
      <w:lvlJc w:val="left"/>
      <w:pPr>
        <w:tabs>
          <w:tab w:val="num" w:pos="3600"/>
        </w:tabs>
        <w:ind w:left="3600" w:hanging="360"/>
      </w:pPr>
      <w:rPr>
        <w:rFonts w:ascii="Courier New" w:hAnsi="Courier New" w:hint="default"/>
      </w:rPr>
    </w:lvl>
    <w:lvl w:ilvl="5" w:tplc="B48263DC" w:tentative="1">
      <w:start w:val="1"/>
      <w:numFmt w:val="bullet"/>
      <w:lvlText w:val=""/>
      <w:lvlJc w:val="left"/>
      <w:pPr>
        <w:tabs>
          <w:tab w:val="num" w:pos="4320"/>
        </w:tabs>
        <w:ind w:left="4320" w:hanging="360"/>
      </w:pPr>
      <w:rPr>
        <w:rFonts w:ascii="Wingdings" w:hAnsi="Wingdings" w:hint="default"/>
      </w:rPr>
    </w:lvl>
    <w:lvl w:ilvl="6" w:tplc="59629910" w:tentative="1">
      <w:start w:val="1"/>
      <w:numFmt w:val="bullet"/>
      <w:lvlText w:val=""/>
      <w:lvlJc w:val="left"/>
      <w:pPr>
        <w:tabs>
          <w:tab w:val="num" w:pos="5040"/>
        </w:tabs>
        <w:ind w:left="5040" w:hanging="360"/>
      </w:pPr>
      <w:rPr>
        <w:rFonts w:ascii="Symbol" w:hAnsi="Symbol" w:hint="default"/>
      </w:rPr>
    </w:lvl>
    <w:lvl w:ilvl="7" w:tplc="7D36E2D4" w:tentative="1">
      <w:start w:val="1"/>
      <w:numFmt w:val="bullet"/>
      <w:lvlText w:val="o"/>
      <w:lvlJc w:val="left"/>
      <w:pPr>
        <w:tabs>
          <w:tab w:val="num" w:pos="5760"/>
        </w:tabs>
        <w:ind w:left="5760" w:hanging="360"/>
      </w:pPr>
      <w:rPr>
        <w:rFonts w:ascii="Courier New" w:hAnsi="Courier New" w:hint="default"/>
      </w:rPr>
    </w:lvl>
    <w:lvl w:ilvl="8" w:tplc="82742D0C" w:tentative="1">
      <w:start w:val="1"/>
      <w:numFmt w:val="bullet"/>
      <w:lvlText w:val=""/>
      <w:lvlJc w:val="left"/>
      <w:pPr>
        <w:tabs>
          <w:tab w:val="num" w:pos="6480"/>
        </w:tabs>
        <w:ind w:left="6480" w:hanging="360"/>
      </w:pPr>
      <w:rPr>
        <w:rFonts w:ascii="Wingdings" w:hAnsi="Wingdings" w:hint="default"/>
      </w:rPr>
    </w:lvl>
  </w:abstractNum>
  <w:abstractNum w:abstractNumId="7">
    <w:nsid w:val="0F2F43E9"/>
    <w:multiLevelType w:val="hybridMultilevel"/>
    <w:tmpl w:val="F1E8E868"/>
    <w:lvl w:ilvl="0" w:tplc="1C090001">
      <w:start w:val="1"/>
      <w:numFmt w:val="bullet"/>
      <w:lvlText w:val=""/>
      <w:lvlJc w:val="left"/>
      <w:pPr>
        <w:ind w:left="1146" w:hanging="72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93B1A91"/>
    <w:multiLevelType w:val="hybridMultilevel"/>
    <w:tmpl w:val="14DA5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01E6153"/>
    <w:multiLevelType w:val="multilevel"/>
    <w:tmpl w:val="511AEBD0"/>
    <w:lvl w:ilvl="0">
      <w:start w:val="1"/>
      <w:numFmt w:val="lowerLetter"/>
      <w:pStyle w:val="NumaJustified"/>
      <w:lvlText w:val="%1)"/>
      <w:lvlJc w:val="left"/>
      <w:pPr>
        <w:tabs>
          <w:tab w:val="num" w:pos="1134"/>
        </w:tabs>
        <w:ind w:left="1134" w:hanging="567"/>
      </w:pPr>
      <w:rPr>
        <w:rFonts w:ascii="Arial" w:hAnsi="Arial" w:hint="default"/>
        <w:b w:val="0"/>
        <w:i w:val="0"/>
        <w:sz w:val="22"/>
        <w:szCs w:val="22"/>
      </w:rPr>
    </w:lvl>
    <w:lvl w:ilvl="1">
      <w:start w:val="1"/>
      <w:numFmt w:val="lowerRoman"/>
      <w:lvlText w:val="(%2)"/>
      <w:lvlJc w:val="left"/>
      <w:pPr>
        <w:tabs>
          <w:tab w:val="num" w:pos="1701"/>
        </w:tabs>
        <w:ind w:left="1701" w:hanging="567"/>
      </w:pPr>
      <w:rPr>
        <w:rFonts w:hint="default"/>
      </w:rPr>
    </w:lvl>
    <w:lvl w:ilvl="2">
      <w:start w:val="1"/>
      <w:numFmt w:val="bullet"/>
      <w:lvlText w:val=""/>
      <w:lvlJc w:val="left"/>
      <w:pPr>
        <w:tabs>
          <w:tab w:val="num" w:pos="2268"/>
        </w:tabs>
        <w:ind w:left="2268" w:hanging="567"/>
      </w:pPr>
      <w:rPr>
        <w:rFonts w:ascii="Symbol" w:hAnsi="Symbol" w:hint="default"/>
        <w:sz w:val="18"/>
      </w:rPr>
    </w:lvl>
    <w:lvl w:ilvl="3">
      <w:start w:val="1"/>
      <w:numFmt w:val="bullet"/>
      <w:lvlText w:val="-"/>
      <w:lvlJc w:val="left"/>
      <w:pPr>
        <w:tabs>
          <w:tab w:val="num" w:pos="2835"/>
        </w:tabs>
        <w:ind w:left="2835" w:hanging="567"/>
      </w:pPr>
      <w:rPr>
        <w:rFonts w:ascii="Arial" w:hAnsi="Arial" w:hint="default"/>
      </w:rPr>
    </w:lvl>
    <w:lvl w:ilvl="4">
      <w:start w:val="1"/>
      <w:numFmt w:val="lowerLetter"/>
      <w:lvlText w:val="%5."/>
      <w:lvlJc w:val="left"/>
      <w:pPr>
        <w:tabs>
          <w:tab w:val="num" w:pos="3807"/>
        </w:tabs>
        <w:ind w:left="3807" w:hanging="360"/>
      </w:pPr>
      <w:rPr>
        <w:rFonts w:hint="default"/>
        <w:sz w:val="22"/>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sz w:val="22"/>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10">
    <w:nsid w:val="2A566574"/>
    <w:multiLevelType w:val="hybridMultilevel"/>
    <w:tmpl w:val="FD8CA8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B2F75A9"/>
    <w:multiLevelType w:val="hybridMultilevel"/>
    <w:tmpl w:val="363ACAB2"/>
    <w:lvl w:ilvl="0" w:tplc="FFFFFFFF">
      <w:start w:val="1"/>
      <w:numFmt w:val="bullet"/>
      <w:pStyle w:val="Numa"/>
      <w:lvlText w:val=""/>
      <w:lvlJc w:val="left"/>
      <w:pPr>
        <w:tabs>
          <w:tab w:val="num" w:pos="1496"/>
        </w:tabs>
        <w:ind w:left="1496"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1F1276"/>
    <w:multiLevelType w:val="hybridMultilevel"/>
    <w:tmpl w:val="F56EFD7A"/>
    <w:lvl w:ilvl="0" w:tplc="1C090015">
      <w:start w:val="1"/>
      <w:numFmt w:val="upperLetter"/>
      <w:lvlText w:val="%1."/>
      <w:lvlJc w:val="left"/>
      <w:pPr>
        <w:ind w:left="457" w:hanging="360"/>
      </w:pPr>
    </w:lvl>
    <w:lvl w:ilvl="1" w:tplc="1C090019" w:tentative="1">
      <w:start w:val="1"/>
      <w:numFmt w:val="lowerLetter"/>
      <w:lvlText w:val="%2."/>
      <w:lvlJc w:val="left"/>
      <w:pPr>
        <w:ind w:left="1177" w:hanging="360"/>
      </w:pPr>
    </w:lvl>
    <w:lvl w:ilvl="2" w:tplc="1C09001B" w:tentative="1">
      <w:start w:val="1"/>
      <w:numFmt w:val="lowerRoman"/>
      <w:lvlText w:val="%3."/>
      <w:lvlJc w:val="right"/>
      <w:pPr>
        <w:ind w:left="1897" w:hanging="180"/>
      </w:pPr>
    </w:lvl>
    <w:lvl w:ilvl="3" w:tplc="1C09000F" w:tentative="1">
      <w:start w:val="1"/>
      <w:numFmt w:val="decimal"/>
      <w:lvlText w:val="%4."/>
      <w:lvlJc w:val="left"/>
      <w:pPr>
        <w:ind w:left="2617" w:hanging="360"/>
      </w:pPr>
    </w:lvl>
    <w:lvl w:ilvl="4" w:tplc="1C090019" w:tentative="1">
      <w:start w:val="1"/>
      <w:numFmt w:val="lowerLetter"/>
      <w:lvlText w:val="%5."/>
      <w:lvlJc w:val="left"/>
      <w:pPr>
        <w:ind w:left="3337" w:hanging="360"/>
      </w:pPr>
    </w:lvl>
    <w:lvl w:ilvl="5" w:tplc="1C09001B" w:tentative="1">
      <w:start w:val="1"/>
      <w:numFmt w:val="lowerRoman"/>
      <w:lvlText w:val="%6."/>
      <w:lvlJc w:val="right"/>
      <w:pPr>
        <w:ind w:left="4057" w:hanging="180"/>
      </w:pPr>
    </w:lvl>
    <w:lvl w:ilvl="6" w:tplc="1C09000F" w:tentative="1">
      <w:start w:val="1"/>
      <w:numFmt w:val="decimal"/>
      <w:lvlText w:val="%7."/>
      <w:lvlJc w:val="left"/>
      <w:pPr>
        <w:ind w:left="4777" w:hanging="360"/>
      </w:pPr>
    </w:lvl>
    <w:lvl w:ilvl="7" w:tplc="1C090019" w:tentative="1">
      <w:start w:val="1"/>
      <w:numFmt w:val="lowerLetter"/>
      <w:lvlText w:val="%8."/>
      <w:lvlJc w:val="left"/>
      <w:pPr>
        <w:ind w:left="5497" w:hanging="360"/>
      </w:pPr>
    </w:lvl>
    <w:lvl w:ilvl="8" w:tplc="1C09001B" w:tentative="1">
      <w:start w:val="1"/>
      <w:numFmt w:val="lowerRoman"/>
      <w:lvlText w:val="%9."/>
      <w:lvlJc w:val="right"/>
      <w:pPr>
        <w:ind w:left="6217" w:hanging="180"/>
      </w:pPr>
    </w:lvl>
  </w:abstractNum>
  <w:abstractNum w:abstractNumId="13">
    <w:nsid w:val="333A6361"/>
    <w:multiLevelType w:val="hybridMultilevel"/>
    <w:tmpl w:val="22E4D82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33C67523"/>
    <w:multiLevelType w:val="hybridMultilevel"/>
    <w:tmpl w:val="24C048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50A02C0"/>
    <w:multiLevelType w:val="hybridMultilevel"/>
    <w:tmpl w:val="4D5C1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59540EA"/>
    <w:multiLevelType w:val="hybridMultilevel"/>
    <w:tmpl w:val="0EECF3F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7">
    <w:nsid w:val="39E4219D"/>
    <w:multiLevelType w:val="multilevel"/>
    <w:tmpl w:val="1E88B44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100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DFE722C"/>
    <w:multiLevelType w:val="hybridMultilevel"/>
    <w:tmpl w:val="D7FEE7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FD76B68"/>
    <w:multiLevelType w:val="hybridMultilevel"/>
    <w:tmpl w:val="579EB2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07162C4"/>
    <w:multiLevelType w:val="hybridMultilevel"/>
    <w:tmpl w:val="7B70E28E"/>
    <w:lvl w:ilvl="0" w:tplc="1C090001">
      <w:start w:val="1"/>
      <w:numFmt w:val="bullet"/>
      <w:lvlText w:val=""/>
      <w:lvlJc w:val="left"/>
      <w:pPr>
        <w:ind w:left="1713" w:hanging="360"/>
      </w:pPr>
      <w:rPr>
        <w:rFonts w:ascii="Symbol" w:hAnsi="Symbol" w:hint="default"/>
      </w:rPr>
    </w:lvl>
    <w:lvl w:ilvl="1" w:tplc="1C090003">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22">
    <w:nsid w:val="43AC5DDA"/>
    <w:multiLevelType w:val="hybridMultilevel"/>
    <w:tmpl w:val="80245CFE"/>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3">
    <w:nsid w:val="44983787"/>
    <w:multiLevelType w:val="hybridMultilevel"/>
    <w:tmpl w:val="F41C5A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B0722E"/>
    <w:multiLevelType w:val="hybridMultilevel"/>
    <w:tmpl w:val="43F0AC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866417A"/>
    <w:multiLevelType w:val="hybridMultilevel"/>
    <w:tmpl w:val="3A54FC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7C6F78"/>
    <w:multiLevelType w:val="hybridMultilevel"/>
    <w:tmpl w:val="0CE2A8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95B6076"/>
    <w:multiLevelType w:val="hybridMultilevel"/>
    <w:tmpl w:val="8D1CE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4DE0E55"/>
    <w:multiLevelType w:val="hybridMultilevel"/>
    <w:tmpl w:val="6C8803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5846142"/>
    <w:multiLevelType w:val="hybridMultilevel"/>
    <w:tmpl w:val="CAD60B66"/>
    <w:lvl w:ilvl="0" w:tplc="1C090001">
      <w:start w:val="1"/>
      <w:numFmt w:val="bullet"/>
      <w:lvlText w:val=""/>
      <w:lvlJc w:val="left"/>
      <w:pPr>
        <w:ind w:left="1145" w:hanging="360"/>
      </w:pPr>
      <w:rPr>
        <w:rFonts w:ascii="Symbol" w:hAnsi="Symbol" w:hint="default"/>
      </w:rPr>
    </w:lvl>
    <w:lvl w:ilvl="1" w:tplc="1C090003" w:tentative="1">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30">
    <w:nsid w:val="56B067B7"/>
    <w:multiLevelType w:val="hybridMultilevel"/>
    <w:tmpl w:val="5EC88624"/>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1">
    <w:nsid w:val="5AAF2C0D"/>
    <w:multiLevelType w:val="multilevel"/>
    <w:tmpl w:val="6EF4F828"/>
    <w:lvl w:ilvl="0">
      <w:start w:val="1"/>
      <w:numFmt w:val="bullet"/>
      <w:pStyle w:val="ListBullet"/>
      <w:lvlText w:val=""/>
      <w:lvlJc w:val="left"/>
      <w:pPr>
        <w:tabs>
          <w:tab w:val="num" w:pos="567"/>
        </w:tabs>
        <w:ind w:left="567" w:hanging="567"/>
      </w:pPr>
      <w:rPr>
        <w:rFonts w:ascii="Symbol" w:hAnsi="Symbol" w:hint="default"/>
      </w:rPr>
    </w:lvl>
    <w:lvl w:ilvl="1">
      <w:start w:val="1"/>
      <w:numFmt w:val="bullet"/>
      <w:lvlText w:val="-"/>
      <w:lvlJc w:val="left"/>
      <w:pPr>
        <w:tabs>
          <w:tab w:val="num" w:pos="283"/>
        </w:tabs>
        <w:ind w:left="283" w:hanging="567"/>
      </w:pPr>
      <w:rPr>
        <w:rFonts w:ascii="Times New Roman" w:hAnsi="Times New Roman" w:cs="Times New Roman" w:hint="default"/>
      </w:rPr>
    </w:lvl>
    <w:lvl w:ilvl="2">
      <w:start w:val="1"/>
      <w:numFmt w:val="bullet"/>
      <w:lvlText w:val=""/>
      <w:lvlJc w:val="left"/>
      <w:pPr>
        <w:tabs>
          <w:tab w:val="num" w:pos="850"/>
        </w:tabs>
        <w:ind w:left="850" w:hanging="567"/>
      </w:pPr>
      <w:rPr>
        <w:rFonts w:ascii="Wingdings" w:hAnsi="Wingdings" w:cs="Times New Roman" w:hint="default"/>
      </w:rPr>
    </w:lvl>
    <w:lvl w:ilvl="3">
      <w:start w:val="1"/>
      <w:numFmt w:val="bullet"/>
      <w:lvlText w:val=""/>
      <w:lvlJc w:val="left"/>
      <w:pPr>
        <w:tabs>
          <w:tab w:val="num" w:pos="1417"/>
        </w:tabs>
        <w:ind w:left="1417" w:hanging="567"/>
      </w:pPr>
      <w:rPr>
        <w:rFonts w:ascii="Symbol" w:hAnsi="Symbol" w:cs="Times New Roman" w:hint="default"/>
      </w:rPr>
    </w:lvl>
    <w:lvl w:ilvl="4">
      <w:start w:val="1"/>
      <w:numFmt w:val="bullet"/>
      <w:lvlText w:val=""/>
      <w:lvlJc w:val="left"/>
      <w:pPr>
        <w:tabs>
          <w:tab w:val="num" w:pos="949"/>
        </w:tabs>
        <w:ind w:left="949" w:hanging="360"/>
      </w:pPr>
      <w:rPr>
        <w:rFonts w:ascii="Symbol" w:hAnsi="Symbol" w:hint="default"/>
      </w:rPr>
    </w:lvl>
    <w:lvl w:ilvl="5">
      <w:start w:val="1"/>
      <w:numFmt w:val="bullet"/>
      <w:lvlText w:val=""/>
      <w:lvlJc w:val="left"/>
      <w:pPr>
        <w:tabs>
          <w:tab w:val="num" w:pos="1309"/>
        </w:tabs>
        <w:ind w:left="1309" w:hanging="360"/>
      </w:pPr>
      <w:rPr>
        <w:rFonts w:ascii="Wingdings" w:hAnsi="Wingdings" w:hint="default"/>
      </w:rPr>
    </w:lvl>
    <w:lvl w:ilvl="6">
      <w:start w:val="1"/>
      <w:numFmt w:val="bullet"/>
      <w:lvlText w:val=""/>
      <w:lvlJc w:val="left"/>
      <w:pPr>
        <w:tabs>
          <w:tab w:val="num" w:pos="1669"/>
        </w:tabs>
        <w:ind w:left="1669" w:hanging="360"/>
      </w:pPr>
      <w:rPr>
        <w:rFonts w:ascii="Wingdings" w:hAnsi="Wingdings" w:hint="default"/>
      </w:rPr>
    </w:lvl>
    <w:lvl w:ilvl="7">
      <w:start w:val="1"/>
      <w:numFmt w:val="bullet"/>
      <w:lvlText w:val=""/>
      <w:lvlJc w:val="left"/>
      <w:pPr>
        <w:tabs>
          <w:tab w:val="num" w:pos="2029"/>
        </w:tabs>
        <w:ind w:left="2029" w:hanging="360"/>
      </w:pPr>
      <w:rPr>
        <w:rFonts w:ascii="Symbol" w:hAnsi="Symbol" w:hint="default"/>
      </w:rPr>
    </w:lvl>
    <w:lvl w:ilvl="8">
      <w:start w:val="1"/>
      <w:numFmt w:val="bullet"/>
      <w:lvlText w:val=""/>
      <w:lvlJc w:val="left"/>
      <w:pPr>
        <w:tabs>
          <w:tab w:val="num" w:pos="2389"/>
        </w:tabs>
        <w:ind w:left="2389" w:hanging="360"/>
      </w:pPr>
      <w:rPr>
        <w:rFonts w:ascii="Symbol" w:hAnsi="Symbol" w:hint="default"/>
      </w:rPr>
    </w:lvl>
  </w:abstractNum>
  <w:abstractNum w:abstractNumId="32">
    <w:nsid w:val="5EEA7A18"/>
    <w:multiLevelType w:val="hybridMultilevel"/>
    <w:tmpl w:val="83D86154"/>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3">
    <w:nsid w:val="600159EA"/>
    <w:multiLevelType w:val="hybridMultilevel"/>
    <w:tmpl w:val="3EA47296"/>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4">
    <w:nsid w:val="60A72DD4"/>
    <w:multiLevelType w:val="hybridMultilevel"/>
    <w:tmpl w:val="B57CE506"/>
    <w:lvl w:ilvl="0" w:tplc="B6A69F4E">
      <w:start w:val="1"/>
      <w:numFmt w:val="lowerLetter"/>
      <w:pStyle w:val="BodyTextListNumberedLevel1"/>
      <w:lvlText w:val="%1)"/>
      <w:lvlJc w:val="left"/>
      <w:pPr>
        <w:tabs>
          <w:tab w:val="num" w:pos="720"/>
        </w:tabs>
        <w:ind w:left="720" w:hanging="360"/>
      </w:pPr>
      <w:rPr>
        <w:rFonts w:cs="Times New Roman"/>
      </w:rPr>
    </w:lvl>
    <w:lvl w:ilvl="1" w:tplc="F8464BAE">
      <w:start w:val="1"/>
      <w:numFmt w:val="decimal"/>
      <w:lvlText w:val="%2."/>
      <w:lvlJc w:val="left"/>
      <w:pPr>
        <w:tabs>
          <w:tab w:val="num" w:pos="1440"/>
        </w:tabs>
        <w:ind w:left="1440" w:hanging="360"/>
      </w:pPr>
      <w:rPr>
        <w:rFonts w:cs="Times New Roman"/>
      </w:rPr>
    </w:lvl>
    <w:lvl w:ilvl="2" w:tplc="ABB48376">
      <w:start w:val="1"/>
      <w:numFmt w:val="decimal"/>
      <w:lvlText w:val="%3."/>
      <w:lvlJc w:val="left"/>
      <w:pPr>
        <w:tabs>
          <w:tab w:val="num" w:pos="2160"/>
        </w:tabs>
        <w:ind w:left="2160" w:hanging="360"/>
      </w:pPr>
      <w:rPr>
        <w:rFonts w:cs="Times New Roman"/>
      </w:rPr>
    </w:lvl>
    <w:lvl w:ilvl="3" w:tplc="D5246DFE">
      <w:start w:val="1"/>
      <w:numFmt w:val="decimal"/>
      <w:lvlText w:val="%4."/>
      <w:lvlJc w:val="left"/>
      <w:pPr>
        <w:tabs>
          <w:tab w:val="num" w:pos="2880"/>
        </w:tabs>
        <w:ind w:left="2880" w:hanging="360"/>
      </w:pPr>
      <w:rPr>
        <w:rFonts w:cs="Times New Roman"/>
      </w:rPr>
    </w:lvl>
    <w:lvl w:ilvl="4" w:tplc="1C22B974">
      <w:start w:val="1"/>
      <w:numFmt w:val="decimal"/>
      <w:lvlText w:val="%5."/>
      <w:lvlJc w:val="left"/>
      <w:pPr>
        <w:tabs>
          <w:tab w:val="num" w:pos="3600"/>
        </w:tabs>
        <w:ind w:left="3600" w:hanging="360"/>
      </w:pPr>
      <w:rPr>
        <w:rFonts w:cs="Times New Roman"/>
      </w:rPr>
    </w:lvl>
    <w:lvl w:ilvl="5" w:tplc="23EED9A6">
      <w:start w:val="1"/>
      <w:numFmt w:val="decimal"/>
      <w:lvlText w:val="%6."/>
      <w:lvlJc w:val="left"/>
      <w:pPr>
        <w:tabs>
          <w:tab w:val="num" w:pos="4320"/>
        </w:tabs>
        <w:ind w:left="4320" w:hanging="360"/>
      </w:pPr>
      <w:rPr>
        <w:rFonts w:cs="Times New Roman"/>
      </w:rPr>
    </w:lvl>
    <w:lvl w:ilvl="6" w:tplc="49EE98BC">
      <w:start w:val="1"/>
      <w:numFmt w:val="decimal"/>
      <w:lvlText w:val="%7."/>
      <w:lvlJc w:val="left"/>
      <w:pPr>
        <w:tabs>
          <w:tab w:val="num" w:pos="5040"/>
        </w:tabs>
        <w:ind w:left="5040" w:hanging="360"/>
      </w:pPr>
      <w:rPr>
        <w:rFonts w:cs="Times New Roman"/>
      </w:rPr>
    </w:lvl>
    <w:lvl w:ilvl="7" w:tplc="F23453F6">
      <w:start w:val="1"/>
      <w:numFmt w:val="decimal"/>
      <w:lvlText w:val="%8."/>
      <w:lvlJc w:val="left"/>
      <w:pPr>
        <w:tabs>
          <w:tab w:val="num" w:pos="5760"/>
        </w:tabs>
        <w:ind w:left="5760" w:hanging="360"/>
      </w:pPr>
      <w:rPr>
        <w:rFonts w:cs="Times New Roman"/>
      </w:rPr>
    </w:lvl>
    <w:lvl w:ilvl="8" w:tplc="5A503F34">
      <w:start w:val="1"/>
      <w:numFmt w:val="decimal"/>
      <w:lvlText w:val="%9."/>
      <w:lvlJc w:val="left"/>
      <w:pPr>
        <w:tabs>
          <w:tab w:val="num" w:pos="6480"/>
        </w:tabs>
        <w:ind w:left="6480" w:hanging="360"/>
      </w:pPr>
      <w:rPr>
        <w:rFonts w:cs="Times New Roman"/>
      </w:rPr>
    </w:lvl>
  </w:abstractNum>
  <w:abstractNum w:abstractNumId="35">
    <w:nsid w:val="635D40E7"/>
    <w:multiLevelType w:val="hybridMultilevel"/>
    <w:tmpl w:val="2DC8BD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63D524F0"/>
    <w:multiLevelType w:val="hybridMultilevel"/>
    <w:tmpl w:val="7E5C30D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7">
    <w:nsid w:val="64573CDA"/>
    <w:multiLevelType w:val="hybridMultilevel"/>
    <w:tmpl w:val="4C96AF24"/>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8">
    <w:nsid w:val="667F75FE"/>
    <w:multiLevelType w:val="multilevel"/>
    <w:tmpl w:val="CB7E3A20"/>
    <w:styleLink w:val="1ai"/>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Wingdings" w:hAnsi="Wingdings" w:cs="Times New Roman" w:hint="default"/>
      </w:rPr>
    </w:lvl>
    <w:lvl w:ilvl="3">
      <w:start w:val="1"/>
      <w:numFmt w:val="bullet"/>
      <w:lvlText w:val="-"/>
      <w:lvlJc w:val="left"/>
      <w:pPr>
        <w:tabs>
          <w:tab w:val="num" w:pos="2268"/>
        </w:tabs>
        <w:ind w:left="2268" w:hanging="567"/>
      </w:pPr>
      <w:rPr>
        <w:rFonts w:ascii="Arial" w:hAnsi="Aria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9787784"/>
    <w:multiLevelType w:val="hybridMultilevel"/>
    <w:tmpl w:val="CBE236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40">
    <w:nsid w:val="6C426EEB"/>
    <w:multiLevelType w:val="hybridMultilevel"/>
    <w:tmpl w:val="F5FEC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E3D6552"/>
    <w:multiLevelType w:val="multilevel"/>
    <w:tmpl w:val="8FA2D308"/>
    <w:lvl w:ilvl="0">
      <w:start w:val="1"/>
      <w:numFmt w:val="lowerLetter"/>
      <w:pStyle w:val="ListNumb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bullet"/>
      <w:lvlText w:val=""/>
      <w:lvlJc w:val="left"/>
      <w:pPr>
        <w:tabs>
          <w:tab w:val="num" w:pos="2552"/>
        </w:tabs>
        <w:ind w:left="2552" w:hanging="567"/>
      </w:pPr>
      <w:rPr>
        <w:rFonts w:ascii="Symbol" w:hAnsi="Symbol" w:hint="default"/>
      </w:rPr>
    </w:lvl>
    <w:lvl w:ilvl="3">
      <w:start w:val="1"/>
      <w:numFmt w:val="bullet"/>
      <w:lvlText w:val="-"/>
      <w:lvlJc w:val="left"/>
      <w:pPr>
        <w:tabs>
          <w:tab w:val="num" w:pos="3119"/>
        </w:tabs>
        <w:ind w:left="3119" w:hanging="567"/>
      </w:pPr>
      <w:rPr>
        <w:rFonts w:ascii="Arial" w:hAnsi="Arial" w:hint="default"/>
      </w:rPr>
    </w:lvl>
    <w:lvl w:ilvl="4">
      <w:start w:val="1"/>
      <w:numFmt w:val="lowerLetter"/>
      <w:lvlText w:val="%5."/>
      <w:lvlJc w:val="left"/>
      <w:pPr>
        <w:tabs>
          <w:tab w:val="num" w:pos="4091"/>
        </w:tabs>
        <w:ind w:left="4091" w:hanging="360"/>
      </w:pPr>
      <w:rPr>
        <w:rFonts w:hint="default"/>
      </w:rPr>
    </w:lvl>
    <w:lvl w:ilvl="5">
      <w:start w:val="1"/>
      <w:numFmt w:val="lowerRoman"/>
      <w:lvlText w:val="%6."/>
      <w:lvlJc w:val="right"/>
      <w:pPr>
        <w:tabs>
          <w:tab w:val="num" w:pos="4811"/>
        </w:tabs>
        <w:ind w:left="4811" w:hanging="180"/>
      </w:pPr>
      <w:rPr>
        <w:rFonts w:hint="default"/>
      </w:rPr>
    </w:lvl>
    <w:lvl w:ilvl="6">
      <w:start w:val="1"/>
      <w:numFmt w:val="decimal"/>
      <w:lvlText w:val="%7."/>
      <w:lvlJc w:val="left"/>
      <w:pPr>
        <w:tabs>
          <w:tab w:val="num" w:pos="5531"/>
        </w:tabs>
        <w:ind w:left="5531" w:hanging="360"/>
      </w:pPr>
      <w:rPr>
        <w:rFonts w:hint="default"/>
      </w:rPr>
    </w:lvl>
    <w:lvl w:ilvl="7">
      <w:start w:val="1"/>
      <w:numFmt w:val="lowerLetter"/>
      <w:lvlText w:val="%8."/>
      <w:lvlJc w:val="left"/>
      <w:pPr>
        <w:tabs>
          <w:tab w:val="num" w:pos="6251"/>
        </w:tabs>
        <w:ind w:left="6251" w:hanging="360"/>
      </w:pPr>
      <w:rPr>
        <w:rFonts w:hint="default"/>
      </w:rPr>
    </w:lvl>
    <w:lvl w:ilvl="8">
      <w:start w:val="1"/>
      <w:numFmt w:val="lowerRoman"/>
      <w:lvlText w:val="%9."/>
      <w:lvlJc w:val="right"/>
      <w:pPr>
        <w:tabs>
          <w:tab w:val="num" w:pos="6971"/>
        </w:tabs>
        <w:ind w:left="6971" w:hanging="180"/>
      </w:pPr>
      <w:rPr>
        <w:rFonts w:hint="default"/>
      </w:rPr>
    </w:lvl>
  </w:abstractNum>
  <w:abstractNum w:abstractNumId="42">
    <w:nsid w:val="6FAE3DAD"/>
    <w:multiLevelType w:val="hybridMultilevel"/>
    <w:tmpl w:val="B2F04D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7204642A"/>
    <w:multiLevelType w:val="hybridMultilevel"/>
    <w:tmpl w:val="D70EA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BC333AD"/>
    <w:multiLevelType w:val="hybridMultilevel"/>
    <w:tmpl w:val="76C49C08"/>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45">
    <w:nsid w:val="7BF11191"/>
    <w:multiLevelType w:val="hybridMultilevel"/>
    <w:tmpl w:val="8B20B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E596165"/>
    <w:multiLevelType w:val="hybridMultilevel"/>
    <w:tmpl w:val="3DDC6C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EE03EAA"/>
    <w:multiLevelType w:val="hybridMultilevel"/>
    <w:tmpl w:val="6B3078F8"/>
    <w:lvl w:ilvl="0" w:tplc="1C090001">
      <w:start w:val="1"/>
      <w:numFmt w:val="bullet"/>
      <w:lvlText w:val=""/>
      <w:lvlJc w:val="left"/>
      <w:pPr>
        <w:ind w:left="633" w:hanging="360"/>
      </w:pPr>
      <w:rPr>
        <w:rFonts w:ascii="Symbol" w:hAnsi="Symbol" w:hint="default"/>
      </w:rPr>
    </w:lvl>
    <w:lvl w:ilvl="1" w:tplc="1C090003" w:tentative="1">
      <w:start w:val="1"/>
      <w:numFmt w:val="bullet"/>
      <w:lvlText w:val="o"/>
      <w:lvlJc w:val="left"/>
      <w:pPr>
        <w:ind w:left="1353" w:hanging="360"/>
      </w:pPr>
      <w:rPr>
        <w:rFonts w:ascii="Courier New" w:hAnsi="Courier New" w:cs="Courier New" w:hint="default"/>
      </w:rPr>
    </w:lvl>
    <w:lvl w:ilvl="2" w:tplc="1C090005" w:tentative="1">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num w:numId="1">
    <w:abstractNumId w:val="17"/>
  </w:num>
  <w:num w:numId="2">
    <w:abstractNumId w:val="11"/>
  </w:num>
  <w:num w:numId="3">
    <w:abstractNumId w:val="38"/>
  </w:num>
  <w:num w:numId="4">
    <w:abstractNumId w:val="31"/>
  </w:num>
  <w:num w:numId="5">
    <w:abstractNumId w:val="9"/>
  </w:num>
  <w:num w:numId="6">
    <w:abstractNumId w:val="41"/>
  </w:num>
  <w:num w:numId="7">
    <w:abstractNumId w:val="6"/>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2"/>
  </w:num>
  <w:num w:numId="11">
    <w:abstractNumId w:val="0"/>
  </w:num>
  <w:num w:numId="12">
    <w:abstractNumId w:val="20"/>
  </w:num>
  <w:num w:numId="13">
    <w:abstractNumId w:val="5"/>
  </w:num>
  <w:num w:numId="14">
    <w:abstractNumId w:val="3"/>
  </w:num>
  <w:num w:numId="15">
    <w:abstractNumId w:val="12"/>
  </w:num>
  <w:num w:numId="16">
    <w:abstractNumId w:val="28"/>
  </w:num>
  <w:num w:numId="17">
    <w:abstractNumId w:val="45"/>
  </w:num>
  <w:num w:numId="18">
    <w:abstractNumId w:val="10"/>
  </w:num>
  <w:num w:numId="19">
    <w:abstractNumId w:val="27"/>
  </w:num>
  <w:num w:numId="20">
    <w:abstractNumId w:val="7"/>
  </w:num>
  <w:num w:numId="21">
    <w:abstractNumId w:val="39"/>
  </w:num>
  <w:num w:numId="22">
    <w:abstractNumId w:val="14"/>
  </w:num>
  <w:num w:numId="23">
    <w:abstractNumId w:val="19"/>
  </w:num>
  <w:num w:numId="24">
    <w:abstractNumId w:val="4"/>
  </w:num>
  <w:num w:numId="25">
    <w:abstractNumId w:val="43"/>
  </w:num>
  <w:num w:numId="26">
    <w:abstractNumId w:val="32"/>
  </w:num>
  <w:num w:numId="27">
    <w:abstractNumId w:val="29"/>
  </w:num>
  <w:num w:numId="28">
    <w:abstractNumId w:val="37"/>
  </w:num>
  <w:num w:numId="29">
    <w:abstractNumId w:val="16"/>
  </w:num>
  <w:num w:numId="30">
    <w:abstractNumId w:val="22"/>
  </w:num>
  <w:num w:numId="31">
    <w:abstractNumId w:val="35"/>
  </w:num>
  <w:num w:numId="32">
    <w:abstractNumId w:val="2"/>
  </w:num>
  <w:num w:numId="33">
    <w:abstractNumId w:val="44"/>
  </w:num>
  <w:num w:numId="34">
    <w:abstractNumId w:val="21"/>
  </w:num>
  <w:num w:numId="35">
    <w:abstractNumId w:val="47"/>
  </w:num>
  <w:num w:numId="36">
    <w:abstractNumId w:val="36"/>
  </w:num>
  <w:num w:numId="37">
    <w:abstractNumId w:val="33"/>
  </w:num>
  <w:num w:numId="38">
    <w:abstractNumId w:val="1"/>
  </w:num>
  <w:num w:numId="39">
    <w:abstractNumId w:val="23"/>
  </w:num>
  <w:num w:numId="40">
    <w:abstractNumId w:val="30"/>
  </w:num>
  <w:num w:numId="41">
    <w:abstractNumId w:val="46"/>
  </w:num>
  <w:num w:numId="42">
    <w:abstractNumId w:val="25"/>
  </w:num>
  <w:num w:numId="43">
    <w:abstractNumId w:val="13"/>
  </w:num>
  <w:num w:numId="44">
    <w:abstractNumId w:val="26"/>
  </w:num>
  <w:num w:numId="45">
    <w:abstractNumId w:val="24"/>
  </w:num>
  <w:num w:numId="46">
    <w:abstractNumId w:val="18"/>
  </w:num>
  <w:num w:numId="47">
    <w:abstractNumId w:val="15"/>
  </w:num>
  <w:num w:numId="48">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792726"/>
    <w:rsid w:val="00001D80"/>
    <w:rsid w:val="000024AD"/>
    <w:rsid w:val="000029E1"/>
    <w:rsid w:val="00006357"/>
    <w:rsid w:val="00007E92"/>
    <w:rsid w:val="00010A21"/>
    <w:rsid w:val="00010DF7"/>
    <w:rsid w:val="0001267D"/>
    <w:rsid w:val="00014447"/>
    <w:rsid w:val="00021CB7"/>
    <w:rsid w:val="00021FA6"/>
    <w:rsid w:val="0002454C"/>
    <w:rsid w:val="000253BB"/>
    <w:rsid w:val="0002544D"/>
    <w:rsid w:val="000256AC"/>
    <w:rsid w:val="00025C00"/>
    <w:rsid w:val="00025CA0"/>
    <w:rsid w:val="00027578"/>
    <w:rsid w:val="00030577"/>
    <w:rsid w:val="000311F1"/>
    <w:rsid w:val="00031910"/>
    <w:rsid w:val="0003266A"/>
    <w:rsid w:val="00032E55"/>
    <w:rsid w:val="00033C17"/>
    <w:rsid w:val="00033E8F"/>
    <w:rsid w:val="0003555C"/>
    <w:rsid w:val="0003635B"/>
    <w:rsid w:val="000364E2"/>
    <w:rsid w:val="000377C9"/>
    <w:rsid w:val="00043F1F"/>
    <w:rsid w:val="000443B7"/>
    <w:rsid w:val="00044494"/>
    <w:rsid w:val="0004492E"/>
    <w:rsid w:val="0004562B"/>
    <w:rsid w:val="00046602"/>
    <w:rsid w:val="00046F65"/>
    <w:rsid w:val="00051584"/>
    <w:rsid w:val="00051A66"/>
    <w:rsid w:val="000521E0"/>
    <w:rsid w:val="00053699"/>
    <w:rsid w:val="0006050A"/>
    <w:rsid w:val="000611D5"/>
    <w:rsid w:val="00061E26"/>
    <w:rsid w:val="00062F3B"/>
    <w:rsid w:val="00064EFA"/>
    <w:rsid w:val="00065870"/>
    <w:rsid w:val="00067988"/>
    <w:rsid w:val="00070A2A"/>
    <w:rsid w:val="00070D54"/>
    <w:rsid w:val="000722A2"/>
    <w:rsid w:val="00073AAA"/>
    <w:rsid w:val="0007438F"/>
    <w:rsid w:val="000750ED"/>
    <w:rsid w:val="00076232"/>
    <w:rsid w:val="0007750E"/>
    <w:rsid w:val="0008031D"/>
    <w:rsid w:val="00081034"/>
    <w:rsid w:val="000813CA"/>
    <w:rsid w:val="00082557"/>
    <w:rsid w:val="00082FA5"/>
    <w:rsid w:val="000832DE"/>
    <w:rsid w:val="000855F1"/>
    <w:rsid w:val="00085956"/>
    <w:rsid w:val="000859A3"/>
    <w:rsid w:val="00085AA3"/>
    <w:rsid w:val="000903EE"/>
    <w:rsid w:val="00090E09"/>
    <w:rsid w:val="000911E1"/>
    <w:rsid w:val="000929B3"/>
    <w:rsid w:val="00093178"/>
    <w:rsid w:val="00093491"/>
    <w:rsid w:val="00093EB9"/>
    <w:rsid w:val="00094A7A"/>
    <w:rsid w:val="000960BD"/>
    <w:rsid w:val="0009685A"/>
    <w:rsid w:val="0009799C"/>
    <w:rsid w:val="000A1410"/>
    <w:rsid w:val="000A1C64"/>
    <w:rsid w:val="000A2BC3"/>
    <w:rsid w:val="000A559A"/>
    <w:rsid w:val="000A5EB7"/>
    <w:rsid w:val="000A6E73"/>
    <w:rsid w:val="000A7F9C"/>
    <w:rsid w:val="000B084F"/>
    <w:rsid w:val="000B223A"/>
    <w:rsid w:val="000B2364"/>
    <w:rsid w:val="000B2EE3"/>
    <w:rsid w:val="000B3335"/>
    <w:rsid w:val="000B3D02"/>
    <w:rsid w:val="000B58EB"/>
    <w:rsid w:val="000B5BC0"/>
    <w:rsid w:val="000B6228"/>
    <w:rsid w:val="000C0465"/>
    <w:rsid w:val="000C1A8C"/>
    <w:rsid w:val="000C3304"/>
    <w:rsid w:val="000C397F"/>
    <w:rsid w:val="000D124F"/>
    <w:rsid w:val="000D1B36"/>
    <w:rsid w:val="000D1B3E"/>
    <w:rsid w:val="000D2CEC"/>
    <w:rsid w:val="000D37C2"/>
    <w:rsid w:val="000D37D0"/>
    <w:rsid w:val="000D39B9"/>
    <w:rsid w:val="000D3EDE"/>
    <w:rsid w:val="000D465B"/>
    <w:rsid w:val="000D5183"/>
    <w:rsid w:val="000D70FF"/>
    <w:rsid w:val="000E1E3F"/>
    <w:rsid w:val="000E3C00"/>
    <w:rsid w:val="000E79D4"/>
    <w:rsid w:val="000F1AF5"/>
    <w:rsid w:val="000F23EB"/>
    <w:rsid w:val="000F2771"/>
    <w:rsid w:val="000F3706"/>
    <w:rsid w:val="000F3F25"/>
    <w:rsid w:val="000F5A65"/>
    <w:rsid w:val="000F6BC4"/>
    <w:rsid w:val="000F6DBF"/>
    <w:rsid w:val="000F7D19"/>
    <w:rsid w:val="00100AFD"/>
    <w:rsid w:val="00102683"/>
    <w:rsid w:val="0010361E"/>
    <w:rsid w:val="0010511A"/>
    <w:rsid w:val="001063B3"/>
    <w:rsid w:val="001122B3"/>
    <w:rsid w:val="00112E72"/>
    <w:rsid w:val="001134C8"/>
    <w:rsid w:val="00113AB5"/>
    <w:rsid w:val="001147EA"/>
    <w:rsid w:val="00115ED6"/>
    <w:rsid w:val="00116910"/>
    <w:rsid w:val="00117C32"/>
    <w:rsid w:val="00120453"/>
    <w:rsid w:val="001219E5"/>
    <w:rsid w:val="001221AA"/>
    <w:rsid w:val="00123037"/>
    <w:rsid w:val="00123690"/>
    <w:rsid w:val="00124041"/>
    <w:rsid w:val="0012497E"/>
    <w:rsid w:val="00125076"/>
    <w:rsid w:val="00125E64"/>
    <w:rsid w:val="00126052"/>
    <w:rsid w:val="00126217"/>
    <w:rsid w:val="00126AC5"/>
    <w:rsid w:val="00126E8A"/>
    <w:rsid w:val="00127557"/>
    <w:rsid w:val="00127A8C"/>
    <w:rsid w:val="001339EB"/>
    <w:rsid w:val="00133BAB"/>
    <w:rsid w:val="00134000"/>
    <w:rsid w:val="0013582C"/>
    <w:rsid w:val="0013750F"/>
    <w:rsid w:val="00137D43"/>
    <w:rsid w:val="00141A0F"/>
    <w:rsid w:val="00141D3E"/>
    <w:rsid w:val="00142901"/>
    <w:rsid w:val="00142D2E"/>
    <w:rsid w:val="00144D4B"/>
    <w:rsid w:val="001459C3"/>
    <w:rsid w:val="00146BB5"/>
    <w:rsid w:val="00151480"/>
    <w:rsid w:val="0015177D"/>
    <w:rsid w:val="00152CF4"/>
    <w:rsid w:val="0015543F"/>
    <w:rsid w:val="00156849"/>
    <w:rsid w:val="001573DB"/>
    <w:rsid w:val="00157E10"/>
    <w:rsid w:val="00162447"/>
    <w:rsid w:val="00163B10"/>
    <w:rsid w:val="00165726"/>
    <w:rsid w:val="00165C11"/>
    <w:rsid w:val="00166531"/>
    <w:rsid w:val="00166F84"/>
    <w:rsid w:val="00167078"/>
    <w:rsid w:val="001670F1"/>
    <w:rsid w:val="00167ADD"/>
    <w:rsid w:val="00167C9B"/>
    <w:rsid w:val="001702C7"/>
    <w:rsid w:val="0017080F"/>
    <w:rsid w:val="0017186A"/>
    <w:rsid w:val="0017355F"/>
    <w:rsid w:val="00173AF6"/>
    <w:rsid w:val="001752CA"/>
    <w:rsid w:val="001753E7"/>
    <w:rsid w:val="00176549"/>
    <w:rsid w:val="00176639"/>
    <w:rsid w:val="00176FB0"/>
    <w:rsid w:val="00182EC2"/>
    <w:rsid w:val="00185273"/>
    <w:rsid w:val="00185DD3"/>
    <w:rsid w:val="0018765C"/>
    <w:rsid w:val="00187A3D"/>
    <w:rsid w:val="00187F5B"/>
    <w:rsid w:val="001900E8"/>
    <w:rsid w:val="001905FB"/>
    <w:rsid w:val="00190F49"/>
    <w:rsid w:val="00192604"/>
    <w:rsid w:val="00192BC4"/>
    <w:rsid w:val="00192C25"/>
    <w:rsid w:val="00193F41"/>
    <w:rsid w:val="00194D2C"/>
    <w:rsid w:val="00194EAA"/>
    <w:rsid w:val="00196203"/>
    <w:rsid w:val="00196ED4"/>
    <w:rsid w:val="001A056E"/>
    <w:rsid w:val="001A0A56"/>
    <w:rsid w:val="001A0F0B"/>
    <w:rsid w:val="001A1C02"/>
    <w:rsid w:val="001A27A5"/>
    <w:rsid w:val="001A2D05"/>
    <w:rsid w:val="001A33E6"/>
    <w:rsid w:val="001A4B5E"/>
    <w:rsid w:val="001A58BA"/>
    <w:rsid w:val="001A626A"/>
    <w:rsid w:val="001A65EA"/>
    <w:rsid w:val="001B1184"/>
    <w:rsid w:val="001B1CEB"/>
    <w:rsid w:val="001B1E34"/>
    <w:rsid w:val="001B4DED"/>
    <w:rsid w:val="001B6F58"/>
    <w:rsid w:val="001B7F03"/>
    <w:rsid w:val="001C50B9"/>
    <w:rsid w:val="001C7035"/>
    <w:rsid w:val="001D2EDB"/>
    <w:rsid w:val="001D3C23"/>
    <w:rsid w:val="001D436C"/>
    <w:rsid w:val="001D439C"/>
    <w:rsid w:val="001D44AA"/>
    <w:rsid w:val="001D5865"/>
    <w:rsid w:val="001D5C5B"/>
    <w:rsid w:val="001E04D2"/>
    <w:rsid w:val="001E0B98"/>
    <w:rsid w:val="001E0F53"/>
    <w:rsid w:val="001E1C73"/>
    <w:rsid w:val="001E4113"/>
    <w:rsid w:val="001E4401"/>
    <w:rsid w:val="001E5792"/>
    <w:rsid w:val="001E5ED8"/>
    <w:rsid w:val="001E723E"/>
    <w:rsid w:val="001E73C0"/>
    <w:rsid w:val="001E770E"/>
    <w:rsid w:val="001E7CEE"/>
    <w:rsid w:val="001F0027"/>
    <w:rsid w:val="001F034E"/>
    <w:rsid w:val="001F0518"/>
    <w:rsid w:val="001F11E2"/>
    <w:rsid w:val="001F1A83"/>
    <w:rsid w:val="001F38AE"/>
    <w:rsid w:val="001F39C1"/>
    <w:rsid w:val="001F51A8"/>
    <w:rsid w:val="001F6C2A"/>
    <w:rsid w:val="001F7205"/>
    <w:rsid w:val="001F7E98"/>
    <w:rsid w:val="00201391"/>
    <w:rsid w:val="002022E1"/>
    <w:rsid w:val="00202D64"/>
    <w:rsid w:val="0020445C"/>
    <w:rsid w:val="002048BC"/>
    <w:rsid w:val="002059BE"/>
    <w:rsid w:val="002060C4"/>
    <w:rsid w:val="002077CF"/>
    <w:rsid w:val="002100EA"/>
    <w:rsid w:val="00211101"/>
    <w:rsid w:val="002135C7"/>
    <w:rsid w:val="002140B8"/>
    <w:rsid w:val="00214228"/>
    <w:rsid w:val="00214291"/>
    <w:rsid w:val="00214CDA"/>
    <w:rsid w:val="00215A5E"/>
    <w:rsid w:val="002168B0"/>
    <w:rsid w:val="002205BD"/>
    <w:rsid w:val="0022209D"/>
    <w:rsid w:val="00222376"/>
    <w:rsid w:val="00224BF6"/>
    <w:rsid w:val="002256CF"/>
    <w:rsid w:val="0022692D"/>
    <w:rsid w:val="00226A88"/>
    <w:rsid w:val="00226D6A"/>
    <w:rsid w:val="002306BE"/>
    <w:rsid w:val="00231C9E"/>
    <w:rsid w:val="002337D9"/>
    <w:rsid w:val="00234665"/>
    <w:rsid w:val="00235ABB"/>
    <w:rsid w:val="00235DC0"/>
    <w:rsid w:val="002365FF"/>
    <w:rsid w:val="00236CB4"/>
    <w:rsid w:val="00240032"/>
    <w:rsid w:val="00241981"/>
    <w:rsid w:val="00242D5F"/>
    <w:rsid w:val="00242F9B"/>
    <w:rsid w:val="00243B9A"/>
    <w:rsid w:val="0024672B"/>
    <w:rsid w:val="00246F6B"/>
    <w:rsid w:val="0024729C"/>
    <w:rsid w:val="00247835"/>
    <w:rsid w:val="00247BFE"/>
    <w:rsid w:val="00251337"/>
    <w:rsid w:val="002539F6"/>
    <w:rsid w:val="00254A70"/>
    <w:rsid w:val="0025627A"/>
    <w:rsid w:val="002563D9"/>
    <w:rsid w:val="0026093C"/>
    <w:rsid w:val="002621CE"/>
    <w:rsid w:val="002623C7"/>
    <w:rsid w:val="0026274B"/>
    <w:rsid w:val="00262BA3"/>
    <w:rsid w:val="00263AF2"/>
    <w:rsid w:val="00266B48"/>
    <w:rsid w:val="0026752C"/>
    <w:rsid w:val="00272442"/>
    <w:rsid w:val="00273F17"/>
    <w:rsid w:val="00274A34"/>
    <w:rsid w:val="00276D59"/>
    <w:rsid w:val="00280A50"/>
    <w:rsid w:val="00280B56"/>
    <w:rsid w:val="0028142F"/>
    <w:rsid w:val="00281B6D"/>
    <w:rsid w:val="002833DF"/>
    <w:rsid w:val="00283453"/>
    <w:rsid w:val="00286EFF"/>
    <w:rsid w:val="00287293"/>
    <w:rsid w:val="00287FDF"/>
    <w:rsid w:val="00290130"/>
    <w:rsid w:val="00290930"/>
    <w:rsid w:val="00290C61"/>
    <w:rsid w:val="00292871"/>
    <w:rsid w:val="00292C2F"/>
    <w:rsid w:val="002935A7"/>
    <w:rsid w:val="0029491C"/>
    <w:rsid w:val="00294BA4"/>
    <w:rsid w:val="0029628E"/>
    <w:rsid w:val="00296DDF"/>
    <w:rsid w:val="002A3183"/>
    <w:rsid w:val="002A3B74"/>
    <w:rsid w:val="002A6430"/>
    <w:rsid w:val="002B0287"/>
    <w:rsid w:val="002B3546"/>
    <w:rsid w:val="002B37C3"/>
    <w:rsid w:val="002B3DB1"/>
    <w:rsid w:val="002B42B3"/>
    <w:rsid w:val="002B600C"/>
    <w:rsid w:val="002B63D6"/>
    <w:rsid w:val="002B6F8F"/>
    <w:rsid w:val="002C08FB"/>
    <w:rsid w:val="002C1A89"/>
    <w:rsid w:val="002C26B7"/>
    <w:rsid w:val="002C3F0A"/>
    <w:rsid w:val="002C47A0"/>
    <w:rsid w:val="002C49FB"/>
    <w:rsid w:val="002C51A8"/>
    <w:rsid w:val="002C56F8"/>
    <w:rsid w:val="002C5996"/>
    <w:rsid w:val="002C65C5"/>
    <w:rsid w:val="002C761A"/>
    <w:rsid w:val="002D2E16"/>
    <w:rsid w:val="002D3241"/>
    <w:rsid w:val="002D4761"/>
    <w:rsid w:val="002D49B5"/>
    <w:rsid w:val="002D68D9"/>
    <w:rsid w:val="002D7232"/>
    <w:rsid w:val="002E0096"/>
    <w:rsid w:val="002E097A"/>
    <w:rsid w:val="002E0EAD"/>
    <w:rsid w:val="002E2356"/>
    <w:rsid w:val="002E29A5"/>
    <w:rsid w:val="002E2F57"/>
    <w:rsid w:val="002E688C"/>
    <w:rsid w:val="002F0B4B"/>
    <w:rsid w:val="002F11CE"/>
    <w:rsid w:val="002F243E"/>
    <w:rsid w:val="002F2CD6"/>
    <w:rsid w:val="002F4133"/>
    <w:rsid w:val="002F4F38"/>
    <w:rsid w:val="002F7E3B"/>
    <w:rsid w:val="00302D50"/>
    <w:rsid w:val="00303A1C"/>
    <w:rsid w:val="003054F8"/>
    <w:rsid w:val="0030616C"/>
    <w:rsid w:val="00306C6A"/>
    <w:rsid w:val="0031190F"/>
    <w:rsid w:val="00311D59"/>
    <w:rsid w:val="00311F7A"/>
    <w:rsid w:val="0031422D"/>
    <w:rsid w:val="00314CF3"/>
    <w:rsid w:val="00315259"/>
    <w:rsid w:val="00315551"/>
    <w:rsid w:val="003157FF"/>
    <w:rsid w:val="00320D9B"/>
    <w:rsid w:val="00325ED7"/>
    <w:rsid w:val="00326A8A"/>
    <w:rsid w:val="00326C41"/>
    <w:rsid w:val="00326D02"/>
    <w:rsid w:val="00327FDF"/>
    <w:rsid w:val="00332255"/>
    <w:rsid w:val="00333736"/>
    <w:rsid w:val="003341DC"/>
    <w:rsid w:val="00334A3C"/>
    <w:rsid w:val="0033591D"/>
    <w:rsid w:val="003363D1"/>
    <w:rsid w:val="00336BFE"/>
    <w:rsid w:val="00336CC2"/>
    <w:rsid w:val="00337E02"/>
    <w:rsid w:val="00340E1A"/>
    <w:rsid w:val="00342AA7"/>
    <w:rsid w:val="003439A0"/>
    <w:rsid w:val="0034463B"/>
    <w:rsid w:val="00346A93"/>
    <w:rsid w:val="00351D4B"/>
    <w:rsid w:val="00354874"/>
    <w:rsid w:val="003556AB"/>
    <w:rsid w:val="00356C80"/>
    <w:rsid w:val="00360B13"/>
    <w:rsid w:val="00363A26"/>
    <w:rsid w:val="00364653"/>
    <w:rsid w:val="00364B0E"/>
    <w:rsid w:val="00364CD7"/>
    <w:rsid w:val="00367A94"/>
    <w:rsid w:val="00367ADD"/>
    <w:rsid w:val="003706C6"/>
    <w:rsid w:val="00371EE7"/>
    <w:rsid w:val="003723A3"/>
    <w:rsid w:val="003723E8"/>
    <w:rsid w:val="003728DA"/>
    <w:rsid w:val="003737C9"/>
    <w:rsid w:val="003744DF"/>
    <w:rsid w:val="0037477B"/>
    <w:rsid w:val="0037611A"/>
    <w:rsid w:val="00381DD0"/>
    <w:rsid w:val="00386C0C"/>
    <w:rsid w:val="00386C8A"/>
    <w:rsid w:val="00391FEF"/>
    <w:rsid w:val="00392A2F"/>
    <w:rsid w:val="00392D3B"/>
    <w:rsid w:val="00392FAD"/>
    <w:rsid w:val="00393BC0"/>
    <w:rsid w:val="00394FF8"/>
    <w:rsid w:val="003962CB"/>
    <w:rsid w:val="003976ED"/>
    <w:rsid w:val="00397CEB"/>
    <w:rsid w:val="003A1662"/>
    <w:rsid w:val="003A3330"/>
    <w:rsid w:val="003A4931"/>
    <w:rsid w:val="003A4A18"/>
    <w:rsid w:val="003A51FF"/>
    <w:rsid w:val="003A5878"/>
    <w:rsid w:val="003A5B79"/>
    <w:rsid w:val="003B0AD6"/>
    <w:rsid w:val="003B1188"/>
    <w:rsid w:val="003B1E0B"/>
    <w:rsid w:val="003B2926"/>
    <w:rsid w:val="003B3113"/>
    <w:rsid w:val="003B435E"/>
    <w:rsid w:val="003B46CC"/>
    <w:rsid w:val="003B7125"/>
    <w:rsid w:val="003B738B"/>
    <w:rsid w:val="003C03B4"/>
    <w:rsid w:val="003C05ED"/>
    <w:rsid w:val="003C0864"/>
    <w:rsid w:val="003C2256"/>
    <w:rsid w:val="003C2376"/>
    <w:rsid w:val="003C28D1"/>
    <w:rsid w:val="003C2BA4"/>
    <w:rsid w:val="003C2BD6"/>
    <w:rsid w:val="003C30B0"/>
    <w:rsid w:val="003C4AD1"/>
    <w:rsid w:val="003C4BE2"/>
    <w:rsid w:val="003C4CAD"/>
    <w:rsid w:val="003C590D"/>
    <w:rsid w:val="003C5C41"/>
    <w:rsid w:val="003D05B3"/>
    <w:rsid w:val="003D0D6A"/>
    <w:rsid w:val="003D2AAA"/>
    <w:rsid w:val="003D2E9F"/>
    <w:rsid w:val="003D33A6"/>
    <w:rsid w:val="003E01A5"/>
    <w:rsid w:val="003E2FBF"/>
    <w:rsid w:val="003E6589"/>
    <w:rsid w:val="003E6C9D"/>
    <w:rsid w:val="003E74C2"/>
    <w:rsid w:val="003E7833"/>
    <w:rsid w:val="003F0583"/>
    <w:rsid w:val="003F13F4"/>
    <w:rsid w:val="003F3647"/>
    <w:rsid w:val="003F46B2"/>
    <w:rsid w:val="003F46BF"/>
    <w:rsid w:val="003F4709"/>
    <w:rsid w:val="003F499A"/>
    <w:rsid w:val="003F5023"/>
    <w:rsid w:val="003F5205"/>
    <w:rsid w:val="003F6E1F"/>
    <w:rsid w:val="003F7544"/>
    <w:rsid w:val="004004C4"/>
    <w:rsid w:val="0040164D"/>
    <w:rsid w:val="004056B3"/>
    <w:rsid w:val="00405A2D"/>
    <w:rsid w:val="0040646A"/>
    <w:rsid w:val="00406A1D"/>
    <w:rsid w:val="00406D4F"/>
    <w:rsid w:val="004102E9"/>
    <w:rsid w:val="0041043A"/>
    <w:rsid w:val="00411369"/>
    <w:rsid w:val="00411B3F"/>
    <w:rsid w:val="0041310C"/>
    <w:rsid w:val="00413BF4"/>
    <w:rsid w:val="00415725"/>
    <w:rsid w:val="0042231C"/>
    <w:rsid w:val="00422552"/>
    <w:rsid w:val="00423ACC"/>
    <w:rsid w:val="00423DB9"/>
    <w:rsid w:val="0042424A"/>
    <w:rsid w:val="004251D0"/>
    <w:rsid w:val="0043126C"/>
    <w:rsid w:val="004315B9"/>
    <w:rsid w:val="00431B14"/>
    <w:rsid w:val="00433A8C"/>
    <w:rsid w:val="00435C57"/>
    <w:rsid w:val="004363BD"/>
    <w:rsid w:val="004413A5"/>
    <w:rsid w:val="004429BF"/>
    <w:rsid w:val="00442D9D"/>
    <w:rsid w:val="0044325F"/>
    <w:rsid w:val="00445A9C"/>
    <w:rsid w:val="00445E0B"/>
    <w:rsid w:val="00445E85"/>
    <w:rsid w:val="00447C92"/>
    <w:rsid w:val="00450287"/>
    <w:rsid w:val="004521C5"/>
    <w:rsid w:val="00452E5C"/>
    <w:rsid w:val="00454693"/>
    <w:rsid w:val="0045495D"/>
    <w:rsid w:val="004552F3"/>
    <w:rsid w:val="004557F8"/>
    <w:rsid w:val="0045635A"/>
    <w:rsid w:val="00456F85"/>
    <w:rsid w:val="00460B36"/>
    <w:rsid w:val="00460F7B"/>
    <w:rsid w:val="00462A21"/>
    <w:rsid w:val="0046360F"/>
    <w:rsid w:val="00465F5A"/>
    <w:rsid w:val="0046604C"/>
    <w:rsid w:val="00466C5F"/>
    <w:rsid w:val="00470A01"/>
    <w:rsid w:val="004718FD"/>
    <w:rsid w:val="0047257B"/>
    <w:rsid w:val="00472D23"/>
    <w:rsid w:val="00474D0E"/>
    <w:rsid w:val="00475FF2"/>
    <w:rsid w:val="00480291"/>
    <w:rsid w:val="00483050"/>
    <w:rsid w:val="0048402E"/>
    <w:rsid w:val="004841DE"/>
    <w:rsid w:val="00484DD4"/>
    <w:rsid w:val="00484F4D"/>
    <w:rsid w:val="00485A80"/>
    <w:rsid w:val="00485CE7"/>
    <w:rsid w:val="00487142"/>
    <w:rsid w:val="0048726B"/>
    <w:rsid w:val="004876D1"/>
    <w:rsid w:val="00487B8C"/>
    <w:rsid w:val="004913A7"/>
    <w:rsid w:val="004928AB"/>
    <w:rsid w:val="00494520"/>
    <w:rsid w:val="00495F97"/>
    <w:rsid w:val="004A3B48"/>
    <w:rsid w:val="004A3C45"/>
    <w:rsid w:val="004A414A"/>
    <w:rsid w:val="004A4D24"/>
    <w:rsid w:val="004A4D96"/>
    <w:rsid w:val="004A7ACB"/>
    <w:rsid w:val="004B0737"/>
    <w:rsid w:val="004B0997"/>
    <w:rsid w:val="004B1918"/>
    <w:rsid w:val="004B2CBE"/>
    <w:rsid w:val="004C10BF"/>
    <w:rsid w:val="004C239A"/>
    <w:rsid w:val="004C3A64"/>
    <w:rsid w:val="004C43D0"/>
    <w:rsid w:val="004C4C92"/>
    <w:rsid w:val="004C6338"/>
    <w:rsid w:val="004C7D70"/>
    <w:rsid w:val="004D0AA6"/>
    <w:rsid w:val="004D0F8D"/>
    <w:rsid w:val="004D1149"/>
    <w:rsid w:val="004D2995"/>
    <w:rsid w:val="004D5A8F"/>
    <w:rsid w:val="004D6907"/>
    <w:rsid w:val="004D7BAF"/>
    <w:rsid w:val="004E08CF"/>
    <w:rsid w:val="004E0D8C"/>
    <w:rsid w:val="004E348D"/>
    <w:rsid w:val="004E67A3"/>
    <w:rsid w:val="004F1594"/>
    <w:rsid w:val="004F193F"/>
    <w:rsid w:val="004F43E5"/>
    <w:rsid w:val="004F4481"/>
    <w:rsid w:val="004F450C"/>
    <w:rsid w:val="004F6E13"/>
    <w:rsid w:val="004F6E45"/>
    <w:rsid w:val="004F7120"/>
    <w:rsid w:val="004F74DC"/>
    <w:rsid w:val="004F7CC7"/>
    <w:rsid w:val="00501212"/>
    <w:rsid w:val="00501B61"/>
    <w:rsid w:val="00502113"/>
    <w:rsid w:val="00503205"/>
    <w:rsid w:val="005054B1"/>
    <w:rsid w:val="005079E7"/>
    <w:rsid w:val="00507D6E"/>
    <w:rsid w:val="00511FC7"/>
    <w:rsid w:val="00512406"/>
    <w:rsid w:val="00512C1B"/>
    <w:rsid w:val="00513C07"/>
    <w:rsid w:val="00513E73"/>
    <w:rsid w:val="00513F4A"/>
    <w:rsid w:val="005145A9"/>
    <w:rsid w:val="00516478"/>
    <w:rsid w:val="00520165"/>
    <w:rsid w:val="0052096E"/>
    <w:rsid w:val="00520A53"/>
    <w:rsid w:val="00524CB7"/>
    <w:rsid w:val="005258B0"/>
    <w:rsid w:val="0052673A"/>
    <w:rsid w:val="00526C69"/>
    <w:rsid w:val="00527542"/>
    <w:rsid w:val="00527EB4"/>
    <w:rsid w:val="00531BC5"/>
    <w:rsid w:val="00531D2C"/>
    <w:rsid w:val="005348B8"/>
    <w:rsid w:val="00535880"/>
    <w:rsid w:val="00536835"/>
    <w:rsid w:val="00536E44"/>
    <w:rsid w:val="00537F09"/>
    <w:rsid w:val="0054015E"/>
    <w:rsid w:val="0054059E"/>
    <w:rsid w:val="00542D76"/>
    <w:rsid w:val="00543580"/>
    <w:rsid w:val="005440B9"/>
    <w:rsid w:val="00545071"/>
    <w:rsid w:val="005462AB"/>
    <w:rsid w:val="005474F8"/>
    <w:rsid w:val="00547D69"/>
    <w:rsid w:val="005506B4"/>
    <w:rsid w:val="00551507"/>
    <w:rsid w:val="00551CFF"/>
    <w:rsid w:val="00552640"/>
    <w:rsid w:val="0055339E"/>
    <w:rsid w:val="00553E22"/>
    <w:rsid w:val="00553EF1"/>
    <w:rsid w:val="00554592"/>
    <w:rsid w:val="005546E8"/>
    <w:rsid w:val="005551E9"/>
    <w:rsid w:val="00555556"/>
    <w:rsid w:val="00560A5B"/>
    <w:rsid w:val="00561891"/>
    <w:rsid w:val="00561953"/>
    <w:rsid w:val="00562554"/>
    <w:rsid w:val="005650F4"/>
    <w:rsid w:val="00565C25"/>
    <w:rsid w:val="00565ED1"/>
    <w:rsid w:val="00566465"/>
    <w:rsid w:val="00566847"/>
    <w:rsid w:val="005700D5"/>
    <w:rsid w:val="00570C22"/>
    <w:rsid w:val="00573518"/>
    <w:rsid w:val="0057361C"/>
    <w:rsid w:val="005747D9"/>
    <w:rsid w:val="00574B1C"/>
    <w:rsid w:val="00574C07"/>
    <w:rsid w:val="00575CEA"/>
    <w:rsid w:val="00576283"/>
    <w:rsid w:val="005769A3"/>
    <w:rsid w:val="005815B5"/>
    <w:rsid w:val="00581638"/>
    <w:rsid w:val="00581D03"/>
    <w:rsid w:val="00583BE3"/>
    <w:rsid w:val="005848C9"/>
    <w:rsid w:val="00584BDF"/>
    <w:rsid w:val="00585B41"/>
    <w:rsid w:val="00586B1B"/>
    <w:rsid w:val="0058703F"/>
    <w:rsid w:val="00587D8E"/>
    <w:rsid w:val="005902BA"/>
    <w:rsid w:val="00590477"/>
    <w:rsid w:val="00590D96"/>
    <w:rsid w:val="005918A0"/>
    <w:rsid w:val="00593055"/>
    <w:rsid w:val="00594F4C"/>
    <w:rsid w:val="0059540E"/>
    <w:rsid w:val="00595C10"/>
    <w:rsid w:val="005974AF"/>
    <w:rsid w:val="00597E33"/>
    <w:rsid w:val="005A0231"/>
    <w:rsid w:val="005A0779"/>
    <w:rsid w:val="005A08B9"/>
    <w:rsid w:val="005A0983"/>
    <w:rsid w:val="005A1385"/>
    <w:rsid w:val="005A1666"/>
    <w:rsid w:val="005A3C04"/>
    <w:rsid w:val="005A4C61"/>
    <w:rsid w:val="005A7AB0"/>
    <w:rsid w:val="005B1BB1"/>
    <w:rsid w:val="005B28B9"/>
    <w:rsid w:val="005B3C25"/>
    <w:rsid w:val="005B4639"/>
    <w:rsid w:val="005B6382"/>
    <w:rsid w:val="005B6F3A"/>
    <w:rsid w:val="005B7708"/>
    <w:rsid w:val="005C023D"/>
    <w:rsid w:val="005C0FD7"/>
    <w:rsid w:val="005C2A28"/>
    <w:rsid w:val="005C356C"/>
    <w:rsid w:val="005C5C07"/>
    <w:rsid w:val="005C75A9"/>
    <w:rsid w:val="005C7FC6"/>
    <w:rsid w:val="005D44FF"/>
    <w:rsid w:val="005D49A5"/>
    <w:rsid w:val="005D4BC2"/>
    <w:rsid w:val="005D5723"/>
    <w:rsid w:val="005E06C8"/>
    <w:rsid w:val="005E1102"/>
    <w:rsid w:val="005E1169"/>
    <w:rsid w:val="005E1998"/>
    <w:rsid w:val="005E1B54"/>
    <w:rsid w:val="005E3631"/>
    <w:rsid w:val="005E3C8B"/>
    <w:rsid w:val="005E3D62"/>
    <w:rsid w:val="005E487B"/>
    <w:rsid w:val="005E4A90"/>
    <w:rsid w:val="005E513F"/>
    <w:rsid w:val="005E5C72"/>
    <w:rsid w:val="005E7736"/>
    <w:rsid w:val="005F2FB7"/>
    <w:rsid w:val="005F33FD"/>
    <w:rsid w:val="005F3B38"/>
    <w:rsid w:val="005F470B"/>
    <w:rsid w:val="005F5011"/>
    <w:rsid w:val="005F62DB"/>
    <w:rsid w:val="005F686D"/>
    <w:rsid w:val="005F6B76"/>
    <w:rsid w:val="005F6DC3"/>
    <w:rsid w:val="005F7575"/>
    <w:rsid w:val="006008AF"/>
    <w:rsid w:val="00600F64"/>
    <w:rsid w:val="00604CC9"/>
    <w:rsid w:val="00605D77"/>
    <w:rsid w:val="006063AC"/>
    <w:rsid w:val="00607157"/>
    <w:rsid w:val="0061152F"/>
    <w:rsid w:val="00611C2A"/>
    <w:rsid w:val="00611F6A"/>
    <w:rsid w:val="00612A39"/>
    <w:rsid w:val="0061370D"/>
    <w:rsid w:val="00613F41"/>
    <w:rsid w:val="0061446B"/>
    <w:rsid w:val="006153CC"/>
    <w:rsid w:val="00616778"/>
    <w:rsid w:val="00617218"/>
    <w:rsid w:val="006214CE"/>
    <w:rsid w:val="00622C23"/>
    <w:rsid w:val="00623304"/>
    <w:rsid w:val="0062354B"/>
    <w:rsid w:val="006256ED"/>
    <w:rsid w:val="00626078"/>
    <w:rsid w:val="0062613E"/>
    <w:rsid w:val="00626642"/>
    <w:rsid w:val="00627AF4"/>
    <w:rsid w:val="00631E57"/>
    <w:rsid w:val="0063264B"/>
    <w:rsid w:val="00632A7C"/>
    <w:rsid w:val="00632A83"/>
    <w:rsid w:val="00632A9F"/>
    <w:rsid w:val="0063465A"/>
    <w:rsid w:val="00634FD3"/>
    <w:rsid w:val="00635B90"/>
    <w:rsid w:val="0063758A"/>
    <w:rsid w:val="006378F0"/>
    <w:rsid w:val="00640919"/>
    <w:rsid w:val="00641403"/>
    <w:rsid w:val="00642377"/>
    <w:rsid w:val="006454FC"/>
    <w:rsid w:val="006474CA"/>
    <w:rsid w:val="00650A17"/>
    <w:rsid w:val="006522E8"/>
    <w:rsid w:val="00652C0D"/>
    <w:rsid w:val="00653C19"/>
    <w:rsid w:val="00654A6F"/>
    <w:rsid w:val="00655929"/>
    <w:rsid w:val="00656088"/>
    <w:rsid w:val="00656F02"/>
    <w:rsid w:val="006572BA"/>
    <w:rsid w:val="00660543"/>
    <w:rsid w:val="006607DA"/>
    <w:rsid w:val="00661822"/>
    <w:rsid w:val="00661AA6"/>
    <w:rsid w:val="00663508"/>
    <w:rsid w:val="00663FAC"/>
    <w:rsid w:val="00665E0C"/>
    <w:rsid w:val="006663D5"/>
    <w:rsid w:val="00670445"/>
    <w:rsid w:val="00670747"/>
    <w:rsid w:val="0067359A"/>
    <w:rsid w:val="006754B3"/>
    <w:rsid w:val="00676039"/>
    <w:rsid w:val="00680608"/>
    <w:rsid w:val="00680D2C"/>
    <w:rsid w:val="00682101"/>
    <w:rsid w:val="006845E2"/>
    <w:rsid w:val="00686BDA"/>
    <w:rsid w:val="00690613"/>
    <w:rsid w:val="00690DED"/>
    <w:rsid w:val="006919C0"/>
    <w:rsid w:val="00691C12"/>
    <w:rsid w:val="006967BA"/>
    <w:rsid w:val="00696F0D"/>
    <w:rsid w:val="00697A8D"/>
    <w:rsid w:val="00697FA9"/>
    <w:rsid w:val="006A1BB0"/>
    <w:rsid w:val="006A33C2"/>
    <w:rsid w:val="006A6185"/>
    <w:rsid w:val="006A6192"/>
    <w:rsid w:val="006A7E99"/>
    <w:rsid w:val="006B133F"/>
    <w:rsid w:val="006B2554"/>
    <w:rsid w:val="006B46C5"/>
    <w:rsid w:val="006B4715"/>
    <w:rsid w:val="006B4B6E"/>
    <w:rsid w:val="006B6092"/>
    <w:rsid w:val="006B775B"/>
    <w:rsid w:val="006B7D02"/>
    <w:rsid w:val="006C077C"/>
    <w:rsid w:val="006C27CC"/>
    <w:rsid w:val="006C32CE"/>
    <w:rsid w:val="006C3848"/>
    <w:rsid w:val="006C3A8E"/>
    <w:rsid w:val="006C4ECF"/>
    <w:rsid w:val="006C79F8"/>
    <w:rsid w:val="006D073A"/>
    <w:rsid w:val="006D0DB3"/>
    <w:rsid w:val="006D2EB6"/>
    <w:rsid w:val="006D367D"/>
    <w:rsid w:val="006D486A"/>
    <w:rsid w:val="006D48CE"/>
    <w:rsid w:val="006D5813"/>
    <w:rsid w:val="006D58FF"/>
    <w:rsid w:val="006D6688"/>
    <w:rsid w:val="006D6E44"/>
    <w:rsid w:val="006D6F4C"/>
    <w:rsid w:val="006E0F65"/>
    <w:rsid w:val="006E126E"/>
    <w:rsid w:val="006E12DA"/>
    <w:rsid w:val="006E20B5"/>
    <w:rsid w:val="006E4A20"/>
    <w:rsid w:val="006E5484"/>
    <w:rsid w:val="006E6127"/>
    <w:rsid w:val="006F0AE1"/>
    <w:rsid w:val="006F2894"/>
    <w:rsid w:val="006F29C9"/>
    <w:rsid w:val="006F2D35"/>
    <w:rsid w:val="006F2EA6"/>
    <w:rsid w:val="006F443A"/>
    <w:rsid w:val="006F5882"/>
    <w:rsid w:val="006F666B"/>
    <w:rsid w:val="006F66AB"/>
    <w:rsid w:val="006F692B"/>
    <w:rsid w:val="007009FB"/>
    <w:rsid w:val="007010AA"/>
    <w:rsid w:val="0070138D"/>
    <w:rsid w:val="00703447"/>
    <w:rsid w:val="0070442A"/>
    <w:rsid w:val="00705626"/>
    <w:rsid w:val="00705CD0"/>
    <w:rsid w:val="0071078F"/>
    <w:rsid w:val="00710941"/>
    <w:rsid w:val="00710AEE"/>
    <w:rsid w:val="00710B52"/>
    <w:rsid w:val="00711C85"/>
    <w:rsid w:val="00712845"/>
    <w:rsid w:val="00712C9C"/>
    <w:rsid w:val="00713765"/>
    <w:rsid w:val="00713813"/>
    <w:rsid w:val="007144B8"/>
    <w:rsid w:val="0071586E"/>
    <w:rsid w:val="0071684D"/>
    <w:rsid w:val="007169E8"/>
    <w:rsid w:val="007216FE"/>
    <w:rsid w:val="00721C69"/>
    <w:rsid w:val="00722BD5"/>
    <w:rsid w:val="0072333B"/>
    <w:rsid w:val="007260DC"/>
    <w:rsid w:val="00730BF4"/>
    <w:rsid w:val="00731843"/>
    <w:rsid w:val="00732F92"/>
    <w:rsid w:val="007330F2"/>
    <w:rsid w:val="00733522"/>
    <w:rsid w:val="007338C6"/>
    <w:rsid w:val="00733BA1"/>
    <w:rsid w:val="007359E8"/>
    <w:rsid w:val="00740537"/>
    <w:rsid w:val="00740FEE"/>
    <w:rsid w:val="00741F4D"/>
    <w:rsid w:val="00744979"/>
    <w:rsid w:val="0074508D"/>
    <w:rsid w:val="0074725D"/>
    <w:rsid w:val="00747D13"/>
    <w:rsid w:val="007505C4"/>
    <w:rsid w:val="00751D3B"/>
    <w:rsid w:val="007527EB"/>
    <w:rsid w:val="0075436E"/>
    <w:rsid w:val="00754DB1"/>
    <w:rsid w:val="007552BE"/>
    <w:rsid w:val="00756E20"/>
    <w:rsid w:val="0076087F"/>
    <w:rsid w:val="007615B3"/>
    <w:rsid w:val="007632D4"/>
    <w:rsid w:val="00770A3F"/>
    <w:rsid w:val="007723B5"/>
    <w:rsid w:val="00773B1D"/>
    <w:rsid w:val="00773BE2"/>
    <w:rsid w:val="00775957"/>
    <w:rsid w:val="00775C8E"/>
    <w:rsid w:val="00784045"/>
    <w:rsid w:val="00784786"/>
    <w:rsid w:val="00784DC4"/>
    <w:rsid w:val="00787F60"/>
    <w:rsid w:val="00790D9C"/>
    <w:rsid w:val="00792726"/>
    <w:rsid w:val="00792EC0"/>
    <w:rsid w:val="007933D0"/>
    <w:rsid w:val="00794ABD"/>
    <w:rsid w:val="007952D5"/>
    <w:rsid w:val="00796247"/>
    <w:rsid w:val="00797501"/>
    <w:rsid w:val="007A059C"/>
    <w:rsid w:val="007A1397"/>
    <w:rsid w:val="007A1ED3"/>
    <w:rsid w:val="007A3710"/>
    <w:rsid w:val="007A4386"/>
    <w:rsid w:val="007A4672"/>
    <w:rsid w:val="007A48E8"/>
    <w:rsid w:val="007A63C4"/>
    <w:rsid w:val="007A7790"/>
    <w:rsid w:val="007B2799"/>
    <w:rsid w:val="007B2DAA"/>
    <w:rsid w:val="007B3F8F"/>
    <w:rsid w:val="007B5255"/>
    <w:rsid w:val="007B54E9"/>
    <w:rsid w:val="007B65C2"/>
    <w:rsid w:val="007B6ED6"/>
    <w:rsid w:val="007C35C3"/>
    <w:rsid w:val="007C41B7"/>
    <w:rsid w:val="007C41F8"/>
    <w:rsid w:val="007C4F25"/>
    <w:rsid w:val="007C50B4"/>
    <w:rsid w:val="007C7D47"/>
    <w:rsid w:val="007D0A20"/>
    <w:rsid w:val="007D186C"/>
    <w:rsid w:val="007D263F"/>
    <w:rsid w:val="007D46B5"/>
    <w:rsid w:val="007D5103"/>
    <w:rsid w:val="007D51FF"/>
    <w:rsid w:val="007D5441"/>
    <w:rsid w:val="007D5A0F"/>
    <w:rsid w:val="007D5AB7"/>
    <w:rsid w:val="007D6005"/>
    <w:rsid w:val="007D6970"/>
    <w:rsid w:val="007D697D"/>
    <w:rsid w:val="007E06F1"/>
    <w:rsid w:val="007E13A2"/>
    <w:rsid w:val="007E14D6"/>
    <w:rsid w:val="007E5C95"/>
    <w:rsid w:val="007E745A"/>
    <w:rsid w:val="007E7B72"/>
    <w:rsid w:val="007E7BE3"/>
    <w:rsid w:val="007F33D6"/>
    <w:rsid w:val="007F3534"/>
    <w:rsid w:val="008002CC"/>
    <w:rsid w:val="00800F4A"/>
    <w:rsid w:val="0080178B"/>
    <w:rsid w:val="008019E0"/>
    <w:rsid w:val="00801D1A"/>
    <w:rsid w:val="008021EB"/>
    <w:rsid w:val="008027A7"/>
    <w:rsid w:val="00806573"/>
    <w:rsid w:val="00807834"/>
    <w:rsid w:val="00810981"/>
    <w:rsid w:val="008118D4"/>
    <w:rsid w:val="00812702"/>
    <w:rsid w:val="0081305A"/>
    <w:rsid w:val="008133AE"/>
    <w:rsid w:val="0081495B"/>
    <w:rsid w:val="00816075"/>
    <w:rsid w:val="00817554"/>
    <w:rsid w:val="00817B85"/>
    <w:rsid w:val="008225B1"/>
    <w:rsid w:val="00823192"/>
    <w:rsid w:val="0082413C"/>
    <w:rsid w:val="00825919"/>
    <w:rsid w:val="00826171"/>
    <w:rsid w:val="0082743F"/>
    <w:rsid w:val="00831778"/>
    <w:rsid w:val="00832DA3"/>
    <w:rsid w:val="00833ACB"/>
    <w:rsid w:val="00834C38"/>
    <w:rsid w:val="00837038"/>
    <w:rsid w:val="0083740F"/>
    <w:rsid w:val="00840049"/>
    <w:rsid w:val="00841349"/>
    <w:rsid w:val="00844B14"/>
    <w:rsid w:val="0084584C"/>
    <w:rsid w:val="00845E5B"/>
    <w:rsid w:val="00846E02"/>
    <w:rsid w:val="00851327"/>
    <w:rsid w:val="00851CCA"/>
    <w:rsid w:val="00852EE2"/>
    <w:rsid w:val="00853619"/>
    <w:rsid w:val="00854086"/>
    <w:rsid w:val="00854F48"/>
    <w:rsid w:val="0085635E"/>
    <w:rsid w:val="00860D49"/>
    <w:rsid w:val="008631BD"/>
    <w:rsid w:val="00864003"/>
    <w:rsid w:val="008648ED"/>
    <w:rsid w:val="008659AB"/>
    <w:rsid w:val="00870F8E"/>
    <w:rsid w:val="008713C6"/>
    <w:rsid w:val="00871A5B"/>
    <w:rsid w:val="00872772"/>
    <w:rsid w:val="00873EFB"/>
    <w:rsid w:val="008802EA"/>
    <w:rsid w:val="008814E5"/>
    <w:rsid w:val="00881A82"/>
    <w:rsid w:val="00882741"/>
    <w:rsid w:val="008829B8"/>
    <w:rsid w:val="008835EA"/>
    <w:rsid w:val="008849A4"/>
    <w:rsid w:val="00885460"/>
    <w:rsid w:val="00885E4E"/>
    <w:rsid w:val="00891250"/>
    <w:rsid w:val="0089156E"/>
    <w:rsid w:val="00892E4D"/>
    <w:rsid w:val="008A10CA"/>
    <w:rsid w:val="008A1311"/>
    <w:rsid w:val="008A1EE6"/>
    <w:rsid w:val="008A3D76"/>
    <w:rsid w:val="008A5B62"/>
    <w:rsid w:val="008A6372"/>
    <w:rsid w:val="008A726B"/>
    <w:rsid w:val="008B03C0"/>
    <w:rsid w:val="008B0DE9"/>
    <w:rsid w:val="008B2A0F"/>
    <w:rsid w:val="008B4D44"/>
    <w:rsid w:val="008B4D98"/>
    <w:rsid w:val="008B6C40"/>
    <w:rsid w:val="008B7839"/>
    <w:rsid w:val="008B7A40"/>
    <w:rsid w:val="008B7BA7"/>
    <w:rsid w:val="008C0133"/>
    <w:rsid w:val="008C03BB"/>
    <w:rsid w:val="008C1032"/>
    <w:rsid w:val="008C128A"/>
    <w:rsid w:val="008C1ECD"/>
    <w:rsid w:val="008C26DD"/>
    <w:rsid w:val="008C2E5A"/>
    <w:rsid w:val="008C320D"/>
    <w:rsid w:val="008C3EC8"/>
    <w:rsid w:val="008C4030"/>
    <w:rsid w:val="008C4A49"/>
    <w:rsid w:val="008C4D30"/>
    <w:rsid w:val="008C579B"/>
    <w:rsid w:val="008C68E1"/>
    <w:rsid w:val="008C7A75"/>
    <w:rsid w:val="008C7DE2"/>
    <w:rsid w:val="008D63F6"/>
    <w:rsid w:val="008D7109"/>
    <w:rsid w:val="008D72E6"/>
    <w:rsid w:val="008E08CA"/>
    <w:rsid w:val="008E4331"/>
    <w:rsid w:val="008E5083"/>
    <w:rsid w:val="008F02EB"/>
    <w:rsid w:val="008F14B5"/>
    <w:rsid w:val="008F3703"/>
    <w:rsid w:val="008F3F65"/>
    <w:rsid w:val="008F49A5"/>
    <w:rsid w:val="008F4C56"/>
    <w:rsid w:val="008F5043"/>
    <w:rsid w:val="008F5A0B"/>
    <w:rsid w:val="008F5E73"/>
    <w:rsid w:val="008F685C"/>
    <w:rsid w:val="008F6E11"/>
    <w:rsid w:val="008F796B"/>
    <w:rsid w:val="00902B0F"/>
    <w:rsid w:val="00902BF8"/>
    <w:rsid w:val="00904924"/>
    <w:rsid w:val="009070CC"/>
    <w:rsid w:val="00907F7F"/>
    <w:rsid w:val="00910371"/>
    <w:rsid w:val="00910E1F"/>
    <w:rsid w:val="00911C49"/>
    <w:rsid w:val="00912BF9"/>
    <w:rsid w:val="00913964"/>
    <w:rsid w:val="00913ECB"/>
    <w:rsid w:val="009142A4"/>
    <w:rsid w:val="009153B3"/>
    <w:rsid w:val="00915990"/>
    <w:rsid w:val="0091664D"/>
    <w:rsid w:val="00916A6E"/>
    <w:rsid w:val="009202D1"/>
    <w:rsid w:val="009249FC"/>
    <w:rsid w:val="00927BE4"/>
    <w:rsid w:val="00930B7D"/>
    <w:rsid w:val="00930D37"/>
    <w:rsid w:val="0093144B"/>
    <w:rsid w:val="0093255A"/>
    <w:rsid w:val="00934260"/>
    <w:rsid w:val="00934809"/>
    <w:rsid w:val="009371EC"/>
    <w:rsid w:val="00937389"/>
    <w:rsid w:val="00940018"/>
    <w:rsid w:val="009425A4"/>
    <w:rsid w:val="0094315A"/>
    <w:rsid w:val="00945184"/>
    <w:rsid w:val="00946E5C"/>
    <w:rsid w:val="00946EA1"/>
    <w:rsid w:val="00950A8E"/>
    <w:rsid w:val="009517C8"/>
    <w:rsid w:val="009529AC"/>
    <w:rsid w:val="009531BB"/>
    <w:rsid w:val="00953335"/>
    <w:rsid w:val="00955DE1"/>
    <w:rsid w:val="0095633E"/>
    <w:rsid w:val="00956446"/>
    <w:rsid w:val="00957ECE"/>
    <w:rsid w:val="00960DB9"/>
    <w:rsid w:val="00961884"/>
    <w:rsid w:val="0096194D"/>
    <w:rsid w:val="00961C2A"/>
    <w:rsid w:val="00962C1F"/>
    <w:rsid w:val="009630E3"/>
    <w:rsid w:val="0096367B"/>
    <w:rsid w:val="00964993"/>
    <w:rsid w:val="00964C51"/>
    <w:rsid w:val="009706EF"/>
    <w:rsid w:val="00970838"/>
    <w:rsid w:val="00970F93"/>
    <w:rsid w:val="00972BED"/>
    <w:rsid w:val="00972C51"/>
    <w:rsid w:val="00973CEE"/>
    <w:rsid w:val="00974236"/>
    <w:rsid w:val="009748EF"/>
    <w:rsid w:val="009756B9"/>
    <w:rsid w:val="00975878"/>
    <w:rsid w:val="009758B9"/>
    <w:rsid w:val="009758C2"/>
    <w:rsid w:val="00975BCC"/>
    <w:rsid w:val="0098019A"/>
    <w:rsid w:val="00980287"/>
    <w:rsid w:val="00980920"/>
    <w:rsid w:val="00982A73"/>
    <w:rsid w:val="00982DEB"/>
    <w:rsid w:val="00984571"/>
    <w:rsid w:val="009859EB"/>
    <w:rsid w:val="009919F7"/>
    <w:rsid w:val="0099217F"/>
    <w:rsid w:val="00993764"/>
    <w:rsid w:val="00994EB1"/>
    <w:rsid w:val="00995929"/>
    <w:rsid w:val="0099649C"/>
    <w:rsid w:val="00996DE0"/>
    <w:rsid w:val="00997DD6"/>
    <w:rsid w:val="009A12C4"/>
    <w:rsid w:val="009A12ED"/>
    <w:rsid w:val="009A27D7"/>
    <w:rsid w:val="009A3759"/>
    <w:rsid w:val="009A3864"/>
    <w:rsid w:val="009A3EA3"/>
    <w:rsid w:val="009A5170"/>
    <w:rsid w:val="009A638E"/>
    <w:rsid w:val="009A6941"/>
    <w:rsid w:val="009A695B"/>
    <w:rsid w:val="009A74CE"/>
    <w:rsid w:val="009B06F0"/>
    <w:rsid w:val="009B333B"/>
    <w:rsid w:val="009B3452"/>
    <w:rsid w:val="009B4985"/>
    <w:rsid w:val="009B4A6B"/>
    <w:rsid w:val="009B56C1"/>
    <w:rsid w:val="009C05EB"/>
    <w:rsid w:val="009C06F0"/>
    <w:rsid w:val="009C091B"/>
    <w:rsid w:val="009C1766"/>
    <w:rsid w:val="009C1C2B"/>
    <w:rsid w:val="009C3785"/>
    <w:rsid w:val="009C4C24"/>
    <w:rsid w:val="009C6485"/>
    <w:rsid w:val="009C6863"/>
    <w:rsid w:val="009D040E"/>
    <w:rsid w:val="009D10B2"/>
    <w:rsid w:val="009D1A85"/>
    <w:rsid w:val="009D22EE"/>
    <w:rsid w:val="009D2D19"/>
    <w:rsid w:val="009D3671"/>
    <w:rsid w:val="009D44DF"/>
    <w:rsid w:val="009D59A4"/>
    <w:rsid w:val="009D6273"/>
    <w:rsid w:val="009D6413"/>
    <w:rsid w:val="009E1380"/>
    <w:rsid w:val="009E1F6A"/>
    <w:rsid w:val="009E3000"/>
    <w:rsid w:val="009E3564"/>
    <w:rsid w:val="009E42A0"/>
    <w:rsid w:val="009E4CA6"/>
    <w:rsid w:val="009E5117"/>
    <w:rsid w:val="009E6818"/>
    <w:rsid w:val="009E6AB0"/>
    <w:rsid w:val="009F3591"/>
    <w:rsid w:val="009F51C2"/>
    <w:rsid w:val="009F678D"/>
    <w:rsid w:val="009F7287"/>
    <w:rsid w:val="009F7B5F"/>
    <w:rsid w:val="00A0017B"/>
    <w:rsid w:val="00A01265"/>
    <w:rsid w:val="00A01BB7"/>
    <w:rsid w:val="00A02101"/>
    <w:rsid w:val="00A0290F"/>
    <w:rsid w:val="00A03BBC"/>
    <w:rsid w:val="00A0491E"/>
    <w:rsid w:val="00A05D55"/>
    <w:rsid w:val="00A06F5A"/>
    <w:rsid w:val="00A112E5"/>
    <w:rsid w:val="00A12E51"/>
    <w:rsid w:val="00A141A9"/>
    <w:rsid w:val="00A14A8E"/>
    <w:rsid w:val="00A16AD3"/>
    <w:rsid w:val="00A16FFA"/>
    <w:rsid w:val="00A17BF9"/>
    <w:rsid w:val="00A20036"/>
    <w:rsid w:val="00A20A69"/>
    <w:rsid w:val="00A254E3"/>
    <w:rsid w:val="00A25D0E"/>
    <w:rsid w:val="00A277D3"/>
    <w:rsid w:val="00A27B39"/>
    <w:rsid w:val="00A27B8A"/>
    <w:rsid w:val="00A27C21"/>
    <w:rsid w:val="00A31082"/>
    <w:rsid w:val="00A32FC8"/>
    <w:rsid w:val="00A33D20"/>
    <w:rsid w:val="00A34377"/>
    <w:rsid w:val="00A3476C"/>
    <w:rsid w:val="00A3764B"/>
    <w:rsid w:val="00A404AB"/>
    <w:rsid w:val="00A41AFB"/>
    <w:rsid w:val="00A425CB"/>
    <w:rsid w:val="00A42BCC"/>
    <w:rsid w:val="00A44C32"/>
    <w:rsid w:val="00A46FA5"/>
    <w:rsid w:val="00A50D43"/>
    <w:rsid w:val="00A52709"/>
    <w:rsid w:val="00A52DFA"/>
    <w:rsid w:val="00A5455C"/>
    <w:rsid w:val="00A557CD"/>
    <w:rsid w:val="00A567E0"/>
    <w:rsid w:val="00A56CD5"/>
    <w:rsid w:val="00A5736E"/>
    <w:rsid w:val="00A574D0"/>
    <w:rsid w:val="00A60DCB"/>
    <w:rsid w:val="00A64689"/>
    <w:rsid w:val="00A660B1"/>
    <w:rsid w:val="00A67828"/>
    <w:rsid w:val="00A708F1"/>
    <w:rsid w:val="00A70AB9"/>
    <w:rsid w:val="00A7202A"/>
    <w:rsid w:val="00A803B0"/>
    <w:rsid w:val="00A81E1F"/>
    <w:rsid w:val="00A824E0"/>
    <w:rsid w:val="00A82992"/>
    <w:rsid w:val="00A84C42"/>
    <w:rsid w:val="00A8607D"/>
    <w:rsid w:val="00A86FF1"/>
    <w:rsid w:val="00A905E6"/>
    <w:rsid w:val="00A90AA3"/>
    <w:rsid w:val="00A93292"/>
    <w:rsid w:val="00A93346"/>
    <w:rsid w:val="00A943E7"/>
    <w:rsid w:val="00A956E5"/>
    <w:rsid w:val="00A96099"/>
    <w:rsid w:val="00AA0492"/>
    <w:rsid w:val="00AA3ABF"/>
    <w:rsid w:val="00AA3DF4"/>
    <w:rsid w:val="00AA4A56"/>
    <w:rsid w:val="00AA5032"/>
    <w:rsid w:val="00AA7F0B"/>
    <w:rsid w:val="00AB04BC"/>
    <w:rsid w:val="00AB0CFE"/>
    <w:rsid w:val="00AB0E71"/>
    <w:rsid w:val="00AB41ED"/>
    <w:rsid w:val="00AB5D52"/>
    <w:rsid w:val="00AB5F21"/>
    <w:rsid w:val="00AB6CA6"/>
    <w:rsid w:val="00AB7542"/>
    <w:rsid w:val="00AC239C"/>
    <w:rsid w:val="00AC4065"/>
    <w:rsid w:val="00AC698C"/>
    <w:rsid w:val="00AC7395"/>
    <w:rsid w:val="00AD0006"/>
    <w:rsid w:val="00AD1242"/>
    <w:rsid w:val="00AD1428"/>
    <w:rsid w:val="00AD1B38"/>
    <w:rsid w:val="00AD250D"/>
    <w:rsid w:val="00AD2794"/>
    <w:rsid w:val="00AD2E68"/>
    <w:rsid w:val="00AD3FA2"/>
    <w:rsid w:val="00AD434C"/>
    <w:rsid w:val="00AD4586"/>
    <w:rsid w:val="00AD45D1"/>
    <w:rsid w:val="00AD56FF"/>
    <w:rsid w:val="00AD5742"/>
    <w:rsid w:val="00AD5A06"/>
    <w:rsid w:val="00AD658F"/>
    <w:rsid w:val="00AE4E33"/>
    <w:rsid w:val="00AE5AA7"/>
    <w:rsid w:val="00AE75EB"/>
    <w:rsid w:val="00AE761F"/>
    <w:rsid w:val="00AF0338"/>
    <w:rsid w:val="00AF1E28"/>
    <w:rsid w:val="00AF24C5"/>
    <w:rsid w:val="00AF3294"/>
    <w:rsid w:val="00AF413A"/>
    <w:rsid w:val="00AF54BC"/>
    <w:rsid w:val="00AF566C"/>
    <w:rsid w:val="00AF56D2"/>
    <w:rsid w:val="00AF7071"/>
    <w:rsid w:val="00AF74FB"/>
    <w:rsid w:val="00AF7594"/>
    <w:rsid w:val="00B006B4"/>
    <w:rsid w:val="00B01C8F"/>
    <w:rsid w:val="00B04075"/>
    <w:rsid w:val="00B04705"/>
    <w:rsid w:val="00B05895"/>
    <w:rsid w:val="00B06083"/>
    <w:rsid w:val="00B062EB"/>
    <w:rsid w:val="00B06B93"/>
    <w:rsid w:val="00B10142"/>
    <w:rsid w:val="00B108A1"/>
    <w:rsid w:val="00B11936"/>
    <w:rsid w:val="00B1547F"/>
    <w:rsid w:val="00B1629D"/>
    <w:rsid w:val="00B175D9"/>
    <w:rsid w:val="00B204FE"/>
    <w:rsid w:val="00B21162"/>
    <w:rsid w:val="00B22224"/>
    <w:rsid w:val="00B2433F"/>
    <w:rsid w:val="00B26A33"/>
    <w:rsid w:val="00B33DD1"/>
    <w:rsid w:val="00B34200"/>
    <w:rsid w:val="00B36496"/>
    <w:rsid w:val="00B3762E"/>
    <w:rsid w:val="00B377E1"/>
    <w:rsid w:val="00B40759"/>
    <w:rsid w:val="00B41399"/>
    <w:rsid w:val="00B42338"/>
    <w:rsid w:val="00B43806"/>
    <w:rsid w:val="00B46C09"/>
    <w:rsid w:val="00B50567"/>
    <w:rsid w:val="00B50C60"/>
    <w:rsid w:val="00B51F30"/>
    <w:rsid w:val="00B5399A"/>
    <w:rsid w:val="00B54476"/>
    <w:rsid w:val="00B54B18"/>
    <w:rsid w:val="00B55C1B"/>
    <w:rsid w:val="00B60C0C"/>
    <w:rsid w:val="00B60DD1"/>
    <w:rsid w:val="00B64096"/>
    <w:rsid w:val="00B64F30"/>
    <w:rsid w:val="00B65421"/>
    <w:rsid w:val="00B65544"/>
    <w:rsid w:val="00B65B89"/>
    <w:rsid w:val="00B6612A"/>
    <w:rsid w:val="00B6664D"/>
    <w:rsid w:val="00B70D5A"/>
    <w:rsid w:val="00B72C0B"/>
    <w:rsid w:val="00B72D62"/>
    <w:rsid w:val="00B73ADC"/>
    <w:rsid w:val="00B741C0"/>
    <w:rsid w:val="00B74424"/>
    <w:rsid w:val="00B744D6"/>
    <w:rsid w:val="00B76FD5"/>
    <w:rsid w:val="00B7714C"/>
    <w:rsid w:val="00B77276"/>
    <w:rsid w:val="00B7765E"/>
    <w:rsid w:val="00B77BA9"/>
    <w:rsid w:val="00B806EE"/>
    <w:rsid w:val="00B80923"/>
    <w:rsid w:val="00B80B65"/>
    <w:rsid w:val="00B8372D"/>
    <w:rsid w:val="00B83C4C"/>
    <w:rsid w:val="00B84FA3"/>
    <w:rsid w:val="00B85145"/>
    <w:rsid w:val="00B8533D"/>
    <w:rsid w:val="00B91CD5"/>
    <w:rsid w:val="00B934FF"/>
    <w:rsid w:val="00B94C3C"/>
    <w:rsid w:val="00B9520B"/>
    <w:rsid w:val="00B974B2"/>
    <w:rsid w:val="00B9777F"/>
    <w:rsid w:val="00BA134A"/>
    <w:rsid w:val="00BA2DF3"/>
    <w:rsid w:val="00BA2E36"/>
    <w:rsid w:val="00BA4EDF"/>
    <w:rsid w:val="00BA659E"/>
    <w:rsid w:val="00BA7C2C"/>
    <w:rsid w:val="00BB0356"/>
    <w:rsid w:val="00BB040E"/>
    <w:rsid w:val="00BB11E1"/>
    <w:rsid w:val="00BB1955"/>
    <w:rsid w:val="00BB1B33"/>
    <w:rsid w:val="00BB1C63"/>
    <w:rsid w:val="00BB36A3"/>
    <w:rsid w:val="00BB3759"/>
    <w:rsid w:val="00BB503E"/>
    <w:rsid w:val="00BB50B1"/>
    <w:rsid w:val="00BB6024"/>
    <w:rsid w:val="00BB7413"/>
    <w:rsid w:val="00BB754C"/>
    <w:rsid w:val="00BB7849"/>
    <w:rsid w:val="00BC37D2"/>
    <w:rsid w:val="00BC6327"/>
    <w:rsid w:val="00BC6B81"/>
    <w:rsid w:val="00BC7E98"/>
    <w:rsid w:val="00BD1B9D"/>
    <w:rsid w:val="00BD2135"/>
    <w:rsid w:val="00BD27A4"/>
    <w:rsid w:val="00BD3981"/>
    <w:rsid w:val="00BD6134"/>
    <w:rsid w:val="00BD6137"/>
    <w:rsid w:val="00BE0574"/>
    <w:rsid w:val="00BE0873"/>
    <w:rsid w:val="00BE17ED"/>
    <w:rsid w:val="00BE49CB"/>
    <w:rsid w:val="00BE4E1A"/>
    <w:rsid w:val="00BE7888"/>
    <w:rsid w:val="00BF0217"/>
    <w:rsid w:val="00BF248C"/>
    <w:rsid w:val="00BF2947"/>
    <w:rsid w:val="00BF2BE5"/>
    <w:rsid w:val="00BF2FBB"/>
    <w:rsid w:val="00BF42F1"/>
    <w:rsid w:val="00BF602B"/>
    <w:rsid w:val="00BF74F1"/>
    <w:rsid w:val="00BF7B4A"/>
    <w:rsid w:val="00C0326C"/>
    <w:rsid w:val="00C034C5"/>
    <w:rsid w:val="00C0384F"/>
    <w:rsid w:val="00C05BBE"/>
    <w:rsid w:val="00C05D99"/>
    <w:rsid w:val="00C062D1"/>
    <w:rsid w:val="00C06A9A"/>
    <w:rsid w:val="00C10632"/>
    <w:rsid w:val="00C10B67"/>
    <w:rsid w:val="00C11865"/>
    <w:rsid w:val="00C126AA"/>
    <w:rsid w:val="00C133C1"/>
    <w:rsid w:val="00C1387E"/>
    <w:rsid w:val="00C13933"/>
    <w:rsid w:val="00C151CF"/>
    <w:rsid w:val="00C1729E"/>
    <w:rsid w:val="00C20E50"/>
    <w:rsid w:val="00C21559"/>
    <w:rsid w:val="00C21E92"/>
    <w:rsid w:val="00C22514"/>
    <w:rsid w:val="00C226B8"/>
    <w:rsid w:val="00C2283E"/>
    <w:rsid w:val="00C22CCE"/>
    <w:rsid w:val="00C22F02"/>
    <w:rsid w:val="00C2312D"/>
    <w:rsid w:val="00C232A0"/>
    <w:rsid w:val="00C25723"/>
    <w:rsid w:val="00C260AF"/>
    <w:rsid w:val="00C26BC0"/>
    <w:rsid w:val="00C274DF"/>
    <w:rsid w:val="00C27778"/>
    <w:rsid w:val="00C27791"/>
    <w:rsid w:val="00C30940"/>
    <w:rsid w:val="00C3096C"/>
    <w:rsid w:val="00C31D0D"/>
    <w:rsid w:val="00C32AF6"/>
    <w:rsid w:val="00C333AC"/>
    <w:rsid w:val="00C33F6A"/>
    <w:rsid w:val="00C345EB"/>
    <w:rsid w:val="00C36DDD"/>
    <w:rsid w:val="00C377F0"/>
    <w:rsid w:val="00C4019E"/>
    <w:rsid w:val="00C419A9"/>
    <w:rsid w:val="00C41A1A"/>
    <w:rsid w:val="00C4214C"/>
    <w:rsid w:val="00C426B0"/>
    <w:rsid w:val="00C43211"/>
    <w:rsid w:val="00C43E7F"/>
    <w:rsid w:val="00C43F03"/>
    <w:rsid w:val="00C4617D"/>
    <w:rsid w:val="00C46413"/>
    <w:rsid w:val="00C46D0E"/>
    <w:rsid w:val="00C471EF"/>
    <w:rsid w:val="00C47861"/>
    <w:rsid w:val="00C50AC3"/>
    <w:rsid w:val="00C50DD7"/>
    <w:rsid w:val="00C513E4"/>
    <w:rsid w:val="00C52819"/>
    <w:rsid w:val="00C52F0B"/>
    <w:rsid w:val="00C540AD"/>
    <w:rsid w:val="00C5443D"/>
    <w:rsid w:val="00C545CF"/>
    <w:rsid w:val="00C56940"/>
    <w:rsid w:val="00C5735E"/>
    <w:rsid w:val="00C57FDF"/>
    <w:rsid w:val="00C60349"/>
    <w:rsid w:val="00C619B1"/>
    <w:rsid w:val="00C66548"/>
    <w:rsid w:val="00C66A0C"/>
    <w:rsid w:val="00C66B19"/>
    <w:rsid w:val="00C67B68"/>
    <w:rsid w:val="00C700C4"/>
    <w:rsid w:val="00C702D4"/>
    <w:rsid w:val="00C70A5C"/>
    <w:rsid w:val="00C72756"/>
    <w:rsid w:val="00C72F54"/>
    <w:rsid w:val="00C74041"/>
    <w:rsid w:val="00C76042"/>
    <w:rsid w:val="00C76A14"/>
    <w:rsid w:val="00C76D6E"/>
    <w:rsid w:val="00C804B4"/>
    <w:rsid w:val="00C8275B"/>
    <w:rsid w:val="00C8492D"/>
    <w:rsid w:val="00C868E5"/>
    <w:rsid w:val="00C877EE"/>
    <w:rsid w:val="00C914EF"/>
    <w:rsid w:val="00C91682"/>
    <w:rsid w:val="00C91D54"/>
    <w:rsid w:val="00C93300"/>
    <w:rsid w:val="00C93401"/>
    <w:rsid w:val="00C93684"/>
    <w:rsid w:val="00C944F5"/>
    <w:rsid w:val="00C95DBE"/>
    <w:rsid w:val="00C9713F"/>
    <w:rsid w:val="00C97377"/>
    <w:rsid w:val="00CA16B0"/>
    <w:rsid w:val="00CA2976"/>
    <w:rsid w:val="00CA4C64"/>
    <w:rsid w:val="00CA54F3"/>
    <w:rsid w:val="00CA5CD6"/>
    <w:rsid w:val="00CA64CF"/>
    <w:rsid w:val="00CA7560"/>
    <w:rsid w:val="00CB0B89"/>
    <w:rsid w:val="00CB1F75"/>
    <w:rsid w:val="00CB28BC"/>
    <w:rsid w:val="00CB3E9A"/>
    <w:rsid w:val="00CB46E0"/>
    <w:rsid w:val="00CB5A33"/>
    <w:rsid w:val="00CB7E62"/>
    <w:rsid w:val="00CC1244"/>
    <w:rsid w:val="00CC28F3"/>
    <w:rsid w:val="00CC41FC"/>
    <w:rsid w:val="00CC43A8"/>
    <w:rsid w:val="00CC462C"/>
    <w:rsid w:val="00CC4833"/>
    <w:rsid w:val="00CC4B32"/>
    <w:rsid w:val="00CC4FB1"/>
    <w:rsid w:val="00CC5980"/>
    <w:rsid w:val="00CC664A"/>
    <w:rsid w:val="00CC6651"/>
    <w:rsid w:val="00CC736F"/>
    <w:rsid w:val="00CC7A91"/>
    <w:rsid w:val="00CC7C01"/>
    <w:rsid w:val="00CD0F22"/>
    <w:rsid w:val="00CD12FE"/>
    <w:rsid w:val="00CD334B"/>
    <w:rsid w:val="00CD5453"/>
    <w:rsid w:val="00CD58B6"/>
    <w:rsid w:val="00CD78E1"/>
    <w:rsid w:val="00CE1193"/>
    <w:rsid w:val="00CE2256"/>
    <w:rsid w:val="00CE2EBC"/>
    <w:rsid w:val="00CE32FD"/>
    <w:rsid w:val="00CE4D81"/>
    <w:rsid w:val="00CE4E86"/>
    <w:rsid w:val="00CE539F"/>
    <w:rsid w:val="00CE5E9E"/>
    <w:rsid w:val="00CE7F09"/>
    <w:rsid w:val="00CF24B9"/>
    <w:rsid w:val="00CF2BF0"/>
    <w:rsid w:val="00CF4423"/>
    <w:rsid w:val="00CF55F1"/>
    <w:rsid w:val="00CF62E7"/>
    <w:rsid w:val="00CF677F"/>
    <w:rsid w:val="00CF765B"/>
    <w:rsid w:val="00D0152F"/>
    <w:rsid w:val="00D02184"/>
    <w:rsid w:val="00D02B8C"/>
    <w:rsid w:val="00D03230"/>
    <w:rsid w:val="00D04C61"/>
    <w:rsid w:val="00D05CEA"/>
    <w:rsid w:val="00D061CB"/>
    <w:rsid w:val="00D06D6C"/>
    <w:rsid w:val="00D12686"/>
    <w:rsid w:val="00D13BA6"/>
    <w:rsid w:val="00D13D60"/>
    <w:rsid w:val="00D1451A"/>
    <w:rsid w:val="00D1472B"/>
    <w:rsid w:val="00D15902"/>
    <w:rsid w:val="00D16DFB"/>
    <w:rsid w:val="00D17C54"/>
    <w:rsid w:val="00D225A1"/>
    <w:rsid w:val="00D228AB"/>
    <w:rsid w:val="00D23BF6"/>
    <w:rsid w:val="00D24414"/>
    <w:rsid w:val="00D24A2D"/>
    <w:rsid w:val="00D24F6C"/>
    <w:rsid w:val="00D2541B"/>
    <w:rsid w:val="00D26469"/>
    <w:rsid w:val="00D26F9F"/>
    <w:rsid w:val="00D27FE7"/>
    <w:rsid w:val="00D30173"/>
    <w:rsid w:val="00D31285"/>
    <w:rsid w:val="00D3166C"/>
    <w:rsid w:val="00D33579"/>
    <w:rsid w:val="00D34202"/>
    <w:rsid w:val="00D34882"/>
    <w:rsid w:val="00D35B98"/>
    <w:rsid w:val="00D35DEB"/>
    <w:rsid w:val="00D36596"/>
    <w:rsid w:val="00D41270"/>
    <w:rsid w:val="00D43464"/>
    <w:rsid w:val="00D43CD8"/>
    <w:rsid w:val="00D43F42"/>
    <w:rsid w:val="00D440A7"/>
    <w:rsid w:val="00D44F85"/>
    <w:rsid w:val="00D4552D"/>
    <w:rsid w:val="00D477C8"/>
    <w:rsid w:val="00D511C0"/>
    <w:rsid w:val="00D51F5D"/>
    <w:rsid w:val="00D53259"/>
    <w:rsid w:val="00D53652"/>
    <w:rsid w:val="00D543C7"/>
    <w:rsid w:val="00D55505"/>
    <w:rsid w:val="00D570D2"/>
    <w:rsid w:val="00D604E4"/>
    <w:rsid w:val="00D63010"/>
    <w:rsid w:val="00D634F7"/>
    <w:rsid w:val="00D64D07"/>
    <w:rsid w:val="00D70D4B"/>
    <w:rsid w:val="00D72A09"/>
    <w:rsid w:val="00D741F3"/>
    <w:rsid w:val="00D74869"/>
    <w:rsid w:val="00D758BF"/>
    <w:rsid w:val="00D77C44"/>
    <w:rsid w:val="00D8069B"/>
    <w:rsid w:val="00D809C7"/>
    <w:rsid w:val="00D80D73"/>
    <w:rsid w:val="00D8100F"/>
    <w:rsid w:val="00D821B9"/>
    <w:rsid w:val="00D82C5C"/>
    <w:rsid w:val="00D82EC4"/>
    <w:rsid w:val="00D8331B"/>
    <w:rsid w:val="00D83EA3"/>
    <w:rsid w:val="00D85224"/>
    <w:rsid w:val="00D85D4B"/>
    <w:rsid w:val="00D85DC1"/>
    <w:rsid w:val="00D86236"/>
    <w:rsid w:val="00D86447"/>
    <w:rsid w:val="00D86958"/>
    <w:rsid w:val="00D86E38"/>
    <w:rsid w:val="00D90C11"/>
    <w:rsid w:val="00D9126A"/>
    <w:rsid w:val="00D9209E"/>
    <w:rsid w:val="00D9249F"/>
    <w:rsid w:val="00D92AB4"/>
    <w:rsid w:val="00D9338B"/>
    <w:rsid w:val="00D93E52"/>
    <w:rsid w:val="00DA09AF"/>
    <w:rsid w:val="00DA09BD"/>
    <w:rsid w:val="00DA1A7E"/>
    <w:rsid w:val="00DA2E29"/>
    <w:rsid w:val="00DA3276"/>
    <w:rsid w:val="00DA3BF8"/>
    <w:rsid w:val="00DA4FBF"/>
    <w:rsid w:val="00DA7220"/>
    <w:rsid w:val="00DB07C8"/>
    <w:rsid w:val="00DB08C8"/>
    <w:rsid w:val="00DB0C91"/>
    <w:rsid w:val="00DB0F03"/>
    <w:rsid w:val="00DB0F4D"/>
    <w:rsid w:val="00DB363D"/>
    <w:rsid w:val="00DB36FC"/>
    <w:rsid w:val="00DB47EE"/>
    <w:rsid w:val="00DB4EC0"/>
    <w:rsid w:val="00DC0234"/>
    <w:rsid w:val="00DC17D5"/>
    <w:rsid w:val="00DC23B0"/>
    <w:rsid w:val="00DC23C4"/>
    <w:rsid w:val="00DC2B92"/>
    <w:rsid w:val="00DC30B5"/>
    <w:rsid w:val="00DC403F"/>
    <w:rsid w:val="00DC4B2E"/>
    <w:rsid w:val="00DC6560"/>
    <w:rsid w:val="00DC6AD1"/>
    <w:rsid w:val="00DC70A0"/>
    <w:rsid w:val="00DD0153"/>
    <w:rsid w:val="00DD1BB0"/>
    <w:rsid w:val="00DD1EC8"/>
    <w:rsid w:val="00DD2DE0"/>
    <w:rsid w:val="00DD30AB"/>
    <w:rsid w:val="00DD3214"/>
    <w:rsid w:val="00DD4038"/>
    <w:rsid w:val="00DD4155"/>
    <w:rsid w:val="00DD598B"/>
    <w:rsid w:val="00DD59D8"/>
    <w:rsid w:val="00DD63CD"/>
    <w:rsid w:val="00DD7ABB"/>
    <w:rsid w:val="00DE19BB"/>
    <w:rsid w:val="00DE462C"/>
    <w:rsid w:val="00DE46D3"/>
    <w:rsid w:val="00DF00E3"/>
    <w:rsid w:val="00DF11CF"/>
    <w:rsid w:val="00DF265F"/>
    <w:rsid w:val="00DF2ED3"/>
    <w:rsid w:val="00DF3D9D"/>
    <w:rsid w:val="00DF493F"/>
    <w:rsid w:val="00DF4D68"/>
    <w:rsid w:val="00DF50E8"/>
    <w:rsid w:val="00DF55E3"/>
    <w:rsid w:val="00DF7EC1"/>
    <w:rsid w:val="00DF7FBF"/>
    <w:rsid w:val="00E00B69"/>
    <w:rsid w:val="00E00DA2"/>
    <w:rsid w:val="00E01779"/>
    <w:rsid w:val="00E0244E"/>
    <w:rsid w:val="00E02CF0"/>
    <w:rsid w:val="00E03EEB"/>
    <w:rsid w:val="00E043A2"/>
    <w:rsid w:val="00E044BC"/>
    <w:rsid w:val="00E045B9"/>
    <w:rsid w:val="00E055EA"/>
    <w:rsid w:val="00E05983"/>
    <w:rsid w:val="00E10297"/>
    <w:rsid w:val="00E14115"/>
    <w:rsid w:val="00E14286"/>
    <w:rsid w:val="00E143FD"/>
    <w:rsid w:val="00E1648B"/>
    <w:rsid w:val="00E20A01"/>
    <w:rsid w:val="00E214C6"/>
    <w:rsid w:val="00E23948"/>
    <w:rsid w:val="00E24A7F"/>
    <w:rsid w:val="00E250AF"/>
    <w:rsid w:val="00E31B52"/>
    <w:rsid w:val="00E32146"/>
    <w:rsid w:val="00E33D66"/>
    <w:rsid w:val="00E342A3"/>
    <w:rsid w:val="00E34AA3"/>
    <w:rsid w:val="00E36FF6"/>
    <w:rsid w:val="00E3730B"/>
    <w:rsid w:val="00E37DC1"/>
    <w:rsid w:val="00E402C5"/>
    <w:rsid w:val="00E438C7"/>
    <w:rsid w:val="00E447CE"/>
    <w:rsid w:val="00E456B8"/>
    <w:rsid w:val="00E45878"/>
    <w:rsid w:val="00E46ED5"/>
    <w:rsid w:val="00E476BE"/>
    <w:rsid w:val="00E50F0B"/>
    <w:rsid w:val="00E52556"/>
    <w:rsid w:val="00E53213"/>
    <w:rsid w:val="00E559A8"/>
    <w:rsid w:val="00E57ABA"/>
    <w:rsid w:val="00E61516"/>
    <w:rsid w:val="00E62AE8"/>
    <w:rsid w:val="00E63115"/>
    <w:rsid w:val="00E63141"/>
    <w:rsid w:val="00E64119"/>
    <w:rsid w:val="00E65B68"/>
    <w:rsid w:val="00E663CA"/>
    <w:rsid w:val="00E666C1"/>
    <w:rsid w:val="00E668C0"/>
    <w:rsid w:val="00E70B3A"/>
    <w:rsid w:val="00E70D97"/>
    <w:rsid w:val="00E711CD"/>
    <w:rsid w:val="00E71D14"/>
    <w:rsid w:val="00E71FAF"/>
    <w:rsid w:val="00E7225C"/>
    <w:rsid w:val="00E80B0D"/>
    <w:rsid w:val="00E8162A"/>
    <w:rsid w:val="00E8430C"/>
    <w:rsid w:val="00E844D5"/>
    <w:rsid w:val="00E85B4D"/>
    <w:rsid w:val="00E8715B"/>
    <w:rsid w:val="00E87315"/>
    <w:rsid w:val="00E900E3"/>
    <w:rsid w:val="00E904DC"/>
    <w:rsid w:val="00E90798"/>
    <w:rsid w:val="00E9139C"/>
    <w:rsid w:val="00E94A2F"/>
    <w:rsid w:val="00E9525A"/>
    <w:rsid w:val="00E95D7B"/>
    <w:rsid w:val="00E96573"/>
    <w:rsid w:val="00E96C97"/>
    <w:rsid w:val="00E9798B"/>
    <w:rsid w:val="00E97A45"/>
    <w:rsid w:val="00EA07ED"/>
    <w:rsid w:val="00EA38CB"/>
    <w:rsid w:val="00EA63A8"/>
    <w:rsid w:val="00EA64B7"/>
    <w:rsid w:val="00EB0E53"/>
    <w:rsid w:val="00EB1CE9"/>
    <w:rsid w:val="00EB2280"/>
    <w:rsid w:val="00EB275B"/>
    <w:rsid w:val="00EB2DDE"/>
    <w:rsid w:val="00EB4A3E"/>
    <w:rsid w:val="00EB524C"/>
    <w:rsid w:val="00EB5EB4"/>
    <w:rsid w:val="00EB6CFC"/>
    <w:rsid w:val="00EB7421"/>
    <w:rsid w:val="00EB7590"/>
    <w:rsid w:val="00EB7D25"/>
    <w:rsid w:val="00EC15EE"/>
    <w:rsid w:val="00EC1B63"/>
    <w:rsid w:val="00EC41DB"/>
    <w:rsid w:val="00EC43B4"/>
    <w:rsid w:val="00EC4A9A"/>
    <w:rsid w:val="00EC4D2D"/>
    <w:rsid w:val="00EC5A54"/>
    <w:rsid w:val="00EC62CE"/>
    <w:rsid w:val="00EC7F8D"/>
    <w:rsid w:val="00ED006F"/>
    <w:rsid w:val="00ED0118"/>
    <w:rsid w:val="00ED03D8"/>
    <w:rsid w:val="00ED20F4"/>
    <w:rsid w:val="00ED24D6"/>
    <w:rsid w:val="00EE1515"/>
    <w:rsid w:val="00EE20E3"/>
    <w:rsid w:val="00EE33D7"/>
    <w:rsid w:val="00EE4DF8"/>
    <w:rsid w:val="00EE5161"/>
    <w:rsid w:val="00EE5961"/>
    <w:rsid w:val="00EE5990"/>
    <w:rsid w:val="00EE61B5"/>
    <w:rsid w:val="00EE6653"/>
    <w:rsid w:val="00EE6B4E"/>
    <w:rsid w:val="00EE7997"/>
    <w:rsid w:val="00EF0268"/>
    <w:rsid w:val="00EF061F"/>
    <w:rsid w:val="00EF14FB"/>
    <w:rsid w:val="00EF1EFF"/>
    <w:rsid w:val="00EF1F66"/>
    <w:rsid w:val="00EF2DA6"/>
    <w:rsid w:val="00EF34E7"/>
    <w:rsid w:val="00EF5C70"/>
    <w:rsid w:val="00EF61D4"/>
    <w:rsid w:val="00F02390"/>
    <w:rsid w:val="00F040B4"/>
    <w:rsid w:val="00F1054D"/>
    <w:rsid w:val="00F11ACE"/>
    <w:rsid w:val="00F12A5A"/>
    <w:rsid w:val="00F12CED"/>
    <w:rsid w:val="00F16E5D"/>
    <w:rsid w:val="00F17336"/>
    <w:rsid w:val="00F1777C"/>
    <w:rsid w:val="00F204C4"/>
    <w:rsid w:val="00F22423"/>
    <w:rsid w:val="00F23167"/>
    <w:rsid w:val="00F24E1B"/>
    <w:rsid w:val="00F26DE8"/>
    <w:rsid w:val="00F30041"/>
    <w:rsid w:val="00F333BA"/>
    <w:rsid w:val="00F33C36"/>
    <w:rsid w:val="00F3545B"/>
    <w:rsid w:val="00F35586"/>
    <w:rsid w:val="00F36A7E"/>
    <w:rsid w:val="00F36F97"/>
    <w:rsid w:val="00F4007C"/>
    <w:rsid w:val="00F40581"/>
    <w:rsid w:val="00F40F27"/>
    <w:rsid w:val="00F4110E"/>
    <w:rsid w:val="00F42B98"/>
    <w:rsid w:val="00F44494"/>
    <w:rsid w:val="00F4453B"/>
    <w:rsid w:val="00F4462A"/>
    <w:rsid w:val="00F45009"/>
    <w:rsid w:val="00F454B6"/>
    <w:rsid w:val="00F502E2"/>
    <w:rsid w:val="00F50801"/>
    <w:rsid w:val="00F508B3"/>
    <w:rsid w:val="00F535AE"/>
    <w:rsid w:val="00F544E2"/>
    <w:rsid w:val="00F556CF"/>
    <w:rsid w:val="00F55B37"/>
    <w:rsid w:val="00F560E3"/>
    <w:rsid w:val="00F6020E"/>
    <w:rsid w:val="00F61D0F"/>
    <w:rsid w:val="00F61F89"/>
    <w:rsid w:val="00F640EE"/>
    <w:rsid w:val="00F64155"/>
    <w:rsid w:val="00F65682"/>
    <w:rsid w:val="00F6642A"/>
    <w:rsid w:val="00F671A5"/>
    <w:rsid w:val="00F71396"/>
    <w:rsid w:val="00F721A7"/>
    <w:rsid w:val="00F725BB"/>
    <w:rsid w:val="00F72F47"/>
    <w:rsid w:val="00F761A1"/>
    <w:rsid w:val="00F7715B"/>
    <w:rsid w:val="00F8028E"/>
    <w:rsid w:val="00F804CD"/>
    <w:rsid w:val="00F82861"/>
    <w:rsid w:val="00F828DF"/>
    <w:rsid w:val="00F84785"/>
    <w:rsid w:val="00F84C87"/>
    <w:rsid w:val="00F84CC8"/>
    <w:rsid w:val="00F85BC9"/>
    <w:rsid w:val="00F8616A"/>
    <w:rsid w:val="00F86CC5"/>
    <w:rsid w:val="00F922F0"/>
    <w:rsid w:val="00F924AF"/>
    <w:rsid w:val="00F93FC9"/>
    <w:rsid w:val="00F94A22"/>
    <w:rsid w:val="00F96FAB"/>
    <w:rsid w:val="00F9725B"/>
    <w:rsid w:val="00F97B53"/>
    <w:rsid w:val="00FA1127"/>
    <w:rsid w:val="00FA1D94"/>
    <w:rsid w:val="00FA24C1"/>
    <w:rsid w:val="00FA27E3"/>
    <w:rsid w:val="00FA2A43"/>
    <w:rsid w:val="00FA4122"/>
    <w:rsid w:val="00FA44B8"/>
    <w:rsid w:val="00FA6151"/>
    <w:rsid w:val="00FA6734"/>
    <w:rsid w:val="00FB02A3"/>
    <w:rsid w:val="00FB2E3D"/>
    <w:rsid w:val="00FB3132"/>
    <w:rsid w:val="00FB3B19"/>
    <w:rsid w:val="00FB5B5F"/>
    <w:rsid w:val="00FB7EAA"/>
    <w:rsid w:val="00FC032B"/>
    <w:rsid w:val="00FC1C0C"/>
    <w:rsid w:val="00FC2756"/>
    <w:rsid w:val="00FC55D6"/>
    <w:rsid w:val="00FC5C5A"/>
    <w:rsid w:val="00FC67B5"/>
    <w:rsid w:val="00FD05B8"/>
    <w:rsid w:val="00FD0E3E"/>
    <w:rsid w:val="00FD11E3"/>
    <w:rsid w:val="00FD5394"/>
    <w:rsid w:val="00FD5CD8"/>
    <w:rsid w:val="00FD759B"/>
    <w:rsid w:val="00FD7B02"/>
    <w:rsid w:val="00FE11C7"/>
    <w:rsid w:val="00FE275B"/>
    <w:rsid w:val="00FE2D70"/>
    <w:rsid w:val="00FE2F12"/>
    <w:rsid w:val="00FE35CC"/>
    <w:rsid w:val="00FE381A"/>
    <w:rsid w:val="00FE3F44"/>
    <w:rsid w:val="00FE4E71"/>
    <w:rsid w:val="00FE563A"/>
    <w:rsid w:val="00FE5E6C"/>
    <w:rsid w:val="00FE7C2E"/>
    <w:rsid w:val="00FF2E47"/>
    <w:rsid w:val="00FF429F"/>
    <w:rsid w:val="00FF4441"/>
    <w:rsid w:val="00FF5ED3"/>
    <w:rsid w:val="00FF667E"/>
    <w:rsid w:val="00FF7225"/>
    <w:rsid w:val="00FF79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F1"/>
    <w:pPr>
      <w:spacing w:after="0" w:line="240" w:lineRule="auto"/>
      <w:jc w:val="both"/>
    </w:pPr>
    <w:rPr>
      <w:rFonts w:eastAsia="Times New Roman" w:cs="Times New Roman"/>
      <w:szCs w:val="20"/>
      <w:lang w:val="en-GB" w:eastAsia="en-US"/>
    </w:rPr>
  </w:style>
  <w:style w:type="paragraph" w:styleId="Heading1">
    <w:name w:val="heading 1"/>
    <w:basedOn w:val="Normal"/>
    <w:next w:val="Normal"/>
    <w:link w:val="Heading1Char"/>
    <w:uiPriority w:val="9"/>
    <w:qFormat/>
    <w:rsid w:val="00C76A14"/>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BD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28B9"/>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2C5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2C5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82C5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82C5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82C5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82C5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5B98"/>
    <w:pPr>
      <w:tabs>
        <w:tab w:val="center" w:pos="4320"/>
        <w:tab w:val="right" w:pos="8640"/>
      </w:tabs>
    </w:pPr>
  </w:style>
  <w:style w:type="character" w:customStyle="1" w:styleId="HeaderChar">
    <w:name w:val="Header Char"/>
    <w:basedOn w:val="DefaultParagraphFont"/>
    <w:link w:val="Header"/>
    <w:uiPriority w:val="99"/>
    <w:rsid w:val="00D35B98"/>
    <w:rPr>
      <w:rFonts w:eastAsia="Times New Roman" w:cs="Times New Roman"/>
      <w:szCs w:val="20"/>
      <w:lang w:val="en-GB" w:eastAsia="en-US"/>
    </w:rPr>
  </w:style>
  <w:style w:type="paragraph" w:styleId="Footer">
    <w:name w:val="footer"/>
    <w:basedOn w:val="Normal"/>
    <w:link w:val="FooterChar"/>
    <w:rsid w:val="00D35B98"/>
    <w:pPr>
      <w:tabs>
        <w:tab w:val="center" w:pos="4320"/>
        <w:tab w:val="right" w:pos="8640"/>
      </w:tabs>
    </w:pPr>
  </w:style>
  <w:style w:type="character" w:customStyle="1" w:styleId="FooterChar">
    <w:name w:val="Footer Char"/>
    <w:basedOn w:val="DefaultParagraphFont"/>
    <w:link w:val="Footer"/>
    <w:uiPriority w:val="99"/>
    <w:rsid w:val="00D35B98"/>
    <w:rPr>
      <w:rFonts w:eastAsia="Times New Roman" w:cs="Times New Roman"/>
      <w:szCs w:val="20"/>
      <w:lang w:val="en-GB" w:eastAsia="en-US"/>
    </w:rPr>
  </w:style>
  <w:style w:type="character" w:styleId="Hyperlink">
    <w:name w:val="Hyperlink"/>
    <w:uiPriority w:val="99"/>
    <w:rsid w:val="00D35B98"/>
    <w:rPr>
      <w:rFonts w:cs="Times New Roman"/>
      <w:color w:val="0000FF"/>
      <w:u w:val="single"/>
    </w:rPr>
  </w:style>
  <w:style w:type="paragraph" w:styleId="ListParagraph">
    <w:name w:val="List Paragraph"/>
    <w:aliases w:val="normal,List Paragraph 1"/>
    <w:basedOn w:val="Normal"/>
    <w:link w:val="ListParagraphChar"/>
    <w:uiPriority w:val="34"/>
    <w:qFormat/>
    <w:rsid w:val="005D49A5"/>
    <w:pPr>
      <w:ind w:left="720"/>
      <w:contextualSpacing/>
    </w:pPr>
  </w:style>
  <w:style w:type="character" w:customStyle="1" w:styleId="Heading2Char">
    <w:name w:val="Heading 2 Char"/>
    <w:basedOn w:val="DefaultParagraphFont"/>
    <w:link w:val="Heading2"/>
    <w:uiPriority w:val="9"/>
    <w:rsid w:val="00686BDA"/>
    <w:rPr>
      <w:rFonts w:asciiTheme="majorHAnsi" w:eastAsiaTheme="majorEastAsia" w:hAnsiTheme="majorHAnsi" w:cstheme="majorBidi"/>
      <w:b/>
      <w:bCs/>
      <w:color w:val="4F81BD" w:themeColor="accent1"/>
      <w:sz w:val="26"/>
      <w:szCs w:val="26"/>
      <w:lang w:val="en-GB" w:eastAsia="en-US"/>
    </w:rPr>
  </w:style>
  <w:style w:type="paragraph" w:customStyle="1" w:styleId="StyleHeading3Left0cmHanging106cm">
    <w:name w:val="Style Heading 3 + Left:  0 cm Hanging:  1.06 cm"/>
    <w:basedOn w:val="Heading3"/>
    <w:autoRedefine/>
    <w:rsid w:val="005B28B9"/>
    <w:pPr>
      <w:keepLines w:val="0"/>
      <w:tabs>
        <w:tab w:val="left" w:pos="600"/>
      </w:tabs>
      <w:spacing w:before="120" w:after="120"/>
    </w:pPr>
    <w:rPr>
      <w:rFonts w:ascii="Arial" w:eastAsia="Times New Roman" w:hAnsi="Arial" w:cs="Times New Roman"/>
      <w:color w:val="auto"/>
    </w:rPr>
  </w:style>
  <w:style w:type="character" w:customStyle="1" w:styleId="Heading3Char">
    <w:name w:val="Heading 3 Char"/>
    <w:basedOn w:val="DefaultParagraphFont"/>
    <w:link w:val="Heading3"/>
    <w:uiPriority w:val="9"/>
    <w:rsid w:val="005B28B9"/>
    <w:rPr>
      <w:rFonts w:asciiTheme="majorHAnsi" w:eastAsiaTheme="majorEastAsia" w:hAnsiTheme="majorHAnsi" w:cstheme="majorBidi"/>
      <w:b/>
      <w:bCs/>
      <w:color w:val="4F81BD" w:themeColor="accent1"/>
      <w:szCs w:val="20"/>
      <w:lang w:val="en-GB" w:eastAsia="en-US"/>
    </w:rPr>
  </w:style>
  <w:style w:type="character" w:customStyle="1" w:styleId="Heading1Char">
    <w:name w:val="Heading 1 Char"/>
    <w:basedOn w:val="DefaultParagraphFont"/>
    <w:link w:val="Heading1"/>
    <w:uiPriority w:val="9"/>
    <w:rsid w:val="00C76A14"/>
    <w:rPr>
      <w:rFonts w:asciiTheme="majorHAnsi" w:eastAsiaTheme="majorEastAsia" w:hAnsiTheme="majorHAnsi" w:cstheme="majorBidi"/>
      <w:b/>
      <w:bCs/>
      <w:color w:val="365F91" w:themeColor="accent1" w:themeShade="BF"/>
      <w:sz w:val="28"/>
      <w:szCs w:val="28"/>
      <w:lang w:val="en-GB" w:eastAsia="en-US"/>
    </w:rPr>
  </w:style>
  <w:style w:type="paragraph" w:styleId="TOCHeading">
    <w:name w:val="TOC Heading"/>
    <w:basedOn w:val="Heading1"/>
    <w:next w:val="Normal"/>
    <w:uiPriority w:val="39"/>
    <w:semiHidden/>
    <w:unhideWhenUsed/>
    <w:qFormat/>
    <w:rsid w:val="00C76A14"/>
    <w:pPr>
      <w:spacing w:line="276" w:lineRule="auto"/>
      <w:jc w:val="left"/>
      <w:outlineLvl w:val="9"/>
    </w:pPr>
    <w:rPr>
      <w:lang w:val="en-US" w:eastAsia="ja-JP"/>
    </w:rPr>
  </w:style>
  <w:style w:type="paragraph" w:styleId="TOC1">
    <w:name w:val="toc 1"/>
    <w:basedOn w:val="Normal"/>
    <w:next w:val="Normal"/>
    <w:autoRedefine/>
    <w:uiPriority w:val="39"/>
    <w:unhideWhenUsed/>
    <w:rsid w:val="001B6F58"/>
    <w:pPr>
      <w:tabs>
        <w:tab w:val="left" w:pos="440"/>
        <w:tab w:val="right" w:leader="dot" w:pos="9214"/>
        <w:tab w:val="left" w:pos="9356"/>
      </w:tabs>
      <w:spacing w:before="360" w:after="360" w:line="360" w:lineRule="auto"/>
    </w:pPr>
    <w:rPr>
      <w:rFonts w:eastAsiaTheme="majorEastAsia"/>
      <w:b/>
      <w:smallCaps/>
      <w:noProof/>
      <w:sz w:val="24"/>
    </w:rPr>
  </w:style>
  <w:style w:type="paragraph" w:styleId="BalloonText">
    <w:name w:val="Balloon Text"/>
    <w:basedOn w:val="Normal"/>
    <w:link w:val="BalloonTextChar"/>
    <w:uiPriority w:val="99"/>
    <w:semiHidden/>
    <w:unhideWhenUsed/>
    <w:rsid w:val="00C76A14"/>
    <w:rPr>
      <w:rFonts w:ascii="Tahoma" w:hAnsi="Tahoma" w:cs="Tahoma"/>
      <w:sz w:val="16"/>
      <w:szCs w:val="16"/>
    </w:rPr>
  </w:style>
  <w:style w:type="character" w:customStyle="1" w:styleId="BalloonTextChar">
    <w:name w:val="Balloon Text Char"/>
    <w:basedOn w:val="DefaultParagraphFont"/>
    <w:link w:val="BalloonText"/>
    <w:uiPriority w:val="99"/>
    <w:semiHidden/>
    <w:rsid w:val="00C76A14"/>
    <w:rPr>
      <w:rFonts w:ascii="Tahoma" w:eastAsia="Times New Roman" w:hAnsi="Tahoma" w:cs="Tahoma"/>
      <w:sz w:val="16"/>
      <w:szCs w:val="16"/>
      <w:lang w:val="en-GB" w:eastAsia="en-US"/>
    </w:rPr>
  </w:style>
  <w:style w:type="character" w:customStyle="1" w:styleId="Heading4Char">
    <w:name w:val="Heading 4 Char"/>
    <w:basedOn w:val="DefaultParagraphFont"/>
    <w:link w:val="Heading4"/>
    <w:uiPriority w:val="9"/>
    <w:rsid w:val="00D82C5C"/>
    <w:rPr>
      <w:rFonts w:asciiTheme="majorHAnsi" w:eastAsiaTheme="majorEastAsia" w:hAnsiTheme="majorHAnsi" w:cstheme="majorBidi"/>
      <w:b/>
      <w:bCs/>
      <w:i/>
      <w:iCs/>
      <w:color w:val="4F81BD" w:themeColor="accent1"/>
      <w:szCs w:val="20"/>
      <w:lang w:val="en-GB" w:eastAsia="en-US"/>
    </w:rPr>
  </w:style>
  <w:style w:type="character" w:customStyle="1" w:styleId="Heading5Char">
    <w:name w:val="Heading 5 Char"/>
    <w:basedOn w:val="DefaultParagraphFont"/>
    <w:link w:val="Heading5"/>
    <w:uiPriority w:val="9"/>
    <w:rsid w:val="00D82C5C"/>
    <w:rPr>
      <w:rFonts w:asciiTheme="majorHAnsi" w:eastAsiaTheme="majorEastAsia" w:hAnsiTheme="majorHAnsi" w:cstheme="majorBidi"/>
      <w:color w:val="243F60" w:themeColor="accent1" w:themeShade="7F"/>
      <w:szCs w:val="20"/>
      <w:lang w:val="en-GB" w:eastAsia="en-US"/>
    </w:rPr>
  </w:style>
  <w:style w:type="character" w:customStyle="1" w:styleId="Heading6Char">
    <w:name w:val="Heading 6 Char"/>
    <w:basedOn w:val="DefaultParagraphFont"/>
    <w:link w:val="Heading6"/>
    <w:uiPriority w:val="9"/>
    <w:rsid w:val="00D82C5C"/>
    <w:rPr>
      <w:rFonts w:asciiTheme="majorHAnsi" w:eastAsiaTheme="majorEastAsia" w:hAnsiTheme="majorHAnsi" w:cstheme="majorBidi"/>
      <w:i/>
      <w:iCs/>
      <w:color w:val="243F60" w:themeColor="accent1" w:themeShade="7F"/>
      <w:szCs w:val="20"/>
      <w:lang w:val="en-GB" w:eastAsia="en-US"/>
    </w:rPr>
  </w:style>
  <w:style w:type="character" w:customStyle="1" w:styleId="Heading7Char">
    <w:name w:val="Heading 7 Char"/>
    <w:basedOn w:val="DefaultParagraphFont"/>
    <w:link w:val="Heading7"/>
    <w:uiPriority w:val="9"/>
    <w:rsid w:val="00D82C5C"/>
    <w:rPr>
      <w:rFonts w:asciiTheme="majorHAnsi" w:eastAsiaTheme="majorEastAsia" w:hAnsiTheme="majorHAnsi" w:cstheme="majorBidi"/>
      <w:i/>
      <w:iCs/>
      <w:color w:val="404040" w:themeColor="text1" w:themeTint="BF"/>
      <w:szCs w:val="20"/>
      <w:lang w:val="en-GB" w:eastAsia="en-US"/>
    </w:rPr>
  </w:style>
  <w:style w:type="character" w:customStyle="1" w:styleId="Heading8Char">
    <w:name w:val="Heading 8 Char"/>
    <w:basedOn w:val="DefaultParagraphFont"/>
    <w:link w:val="Heading8"/>
    <w:uiPriority w:val="9"/>
    <w:rsid w:val="00D82C5C"/>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
    <w:semiHidden/>
    <w:rsid w:val="00D82C5C"/>
    <w:rPr>
      <w:rFonts w:asciiTheme="majorHAnsi" w:eastAsiaTheme="majorEastAsia" w:hAnsiTheme="majorHAnsi" w:cstheme="majorBidi"/>
      <w:i/>
      <w:iCs/>
      <w:color w:val="404040" w:themeColor="text1" w:themeTint="BF"/>
      <w:sz w:val="20"/>
      <w:szCs w:val="20"/>
      <w:lang w:val="en-GB" w:eastAsia="en-US"/>
    </w:rPr>
  </w:style>
  <w:style w:type="paragraph" w:customStyle="1" w:styleId="Style1">
    <w:name w:val="Style1"/>
    <w:basedOn w:val="Heading1"/>
    <w:link w:val="Style1Char"/>
    <w:qFormat/>
    <w:rsid w:val="00D82C5C"/>
    <w:pPr>
      <w:numPr>
        <w:numId w:val="0"/>
      </w:numPr>
      <w:pBdr>
        <w:top w:val="single" w:sz="4" w:space="1" w:color="auto"/>
        <w:bottom w:val="single" w:sz="4" w:space="1" w:color="auto"/>
      </w:pBdr>
      <w:spacing w:before="0" w:after="240"/>
    </w:pPr>
    <w:rPr>
      <w:rFonts w:ascii="Arial" w:hAnsi="Arial" w:cs="Arial"/>
      <w:smallCaps/>
      <w:color w:val="auto"/>
    </w:rPr>
  </w:style>
  <w:style w:type="paragraph" w:customStyle="1" w:styleId="Style2">
    <w:name w:val="Style2"/>
    <w:basedOn w:val="Heading2"/>
    <w:link w:val="Style2Char"/>
    <w:qFormat/>
    <w:rsid w:val="00E0244E"/>
    <w:pPr>
      <w:pBdr>
        <w:bottom w:val="single" w:sz="4" w:space="1" w:color="auto"/>
      </w:pBdr>
    </w:pPr>
    <w:rPr>
      <w:rFonts w:ascii="Arial" w:hAnsi="Arial" w:cs="Arial"/>
      <w:color w:val="auto"/>
    </w:rPr>
  </w:style>
  <w:style w:type="character" w:customStyle="1" w:styleId="Style1Char">
    <w:name w:val="Style1 Char"/>
    <w:basedOn w:val="Heading1Char"/>
    <w:link w:val="Style1"/>
    <w:rsid w:val="00D82C5C"/>
    <w:rPr>
      <w:rFonts w:asciiTheme="majorHAnsi" w:eastAsiaTheme="majorEastAsia" w:hAnsiTheme="majorHAnsi" w:cs="Arial"/>
      <w:b/>
      <w:bCs/>
      <w:smallCaps/>
      <w:color w:val="365F91" w:themeColor="accent1" w:themeShade="BF"/>
      <w:sz w:val="28"/>
      <w:szCs w:val="28"/>
      <w:lang w:val="en-GB" w:eastAsia="en-US"/>
    </w:rPr>
  </w:style>
  <w:style w:type="paragraph" w:customStyle="1" w:styleId="Style3">
    <w:name w:val="Style3"/>
    <w:basedOn w:val="Heading3"/>
    <w:link w:val="Style3Char"/>
    <w:qFormat/>
    <w:rsid w:val="00E0244E"/>
    <w:rPr>
      <w:rFonts w:ascii="Arial" w:hAnsi="Arial" w:cs="Arial"/>
      <w:i/>
      <w:color w:val="auto"/>
      <w:u w:val="single"/>
    </w:rPr>
  </w:style>
  <w:style w:type="character" w:customStyle="1" w:styleId="Style2Char">
    <w:name w:val="Style2 Char"/>
    <w:basedOn w:val="Heading2Char"/>
    <w:link w:val="Style2"/>
    <w:rsid w:val="00E0244E"/>
    <w:rPr>
      <w:rFonts w:asciiTheme="majorHAnsi" w:eastAsiaTheme="majorEastAsia" w:hAnsiTheme="majorHAnsi" w:cs="Arial"/>
      <w:b/>
      <w:bCs/>
      <w:color w:val="4F81BD" w:themeColor="accent1"/>
      <w:sz w:val="26"/>
      <w:szCs w:val="26"/>
      <w:lang w:val="en-GB" w:eastAsia="en-US"/>
    </w:rPr>
  </w:style>
  <w:style w:type="paragraph" w:styleId="TOC2">
    <w:name w:val="toc 2"/>
    <w:basedOn w:val="Normal"/>
    <w:next w:val="Normal"/>
    <w:autoRedefine/>
    <w:uiPriority w:val="39"/>
    <w:unhideWhenUsed/>
    <w:rsid w:val="00F36F97"/>
    <w:pPr>
      <w:spacing w:after="100"/>
      <w:ind w:left="220"/>
    </w:pPr>
  </w:style>
  <w:style w:type="character" w:customStyle="1" w:styleId="Style3Char">
    <w:name w:val="Style3 Char"/>
    <w:basedOn w:val="Heading3Char"/>
    <w:link w:val="Style3"/>
    <w:rsid w:val="00E0244E"/>
    <w:rPr>
      <w:rFonts w:asciiTheme="majorHAnsi" w:eastAsiaTheme="majorEastAsia" w:hAnsiTheme="majorHAnsi" w:cs="Arial"/>
      <w:b/>
      <w:bCs/>
      <w:i/>
      <w:color w:val="4F81BD" w:themeColor="accent1"/>
      <w:szCs w:val="20"/>
      <w:u w:val="single"/>
      <w:lang w:val="en-GB" w:eastAsia="en-US"/>
    </w:rPr>
  </w:style>
  <w:style w:type="paragraph" w:styleId="TOC3">
    <w:name w:val="toc 3"/>
    <w:basedOn w:val="Normal"/>
    <w:next w:val="Normal"/>
    <w:autoRedefine/>
    <w:uiPriority w:val="39"/>
    <w:unhideWhenUsed/>
    <w:rsid w:val="00F36F97"/>
    <w:pPr>
      <w:spacing w:after="100"/>
      <w:ind w:left="440"/>
    </w:pPr>
  </w:style>
  <w:style w:type="paragraph" w:customStyle="1" w:styleId="Default">
    <w:name w:val="Default"/>
    <w:rsid w:val="0076087F"/>
    <w:pPr>
      <w:autoSpaceDE w:val="0"/>
      <w:autoSpaceDN w:val="0"/>
      <w:adjustRightInd w:val="0"/>
      <w:spacing w:after="0" w:line="240" w:lineRule="auto"/>
    </w:pPr>
    <w:rPr>
      <w:rFonts w:cs="Arial"/>
      <w:color w:val="000000"/>
      <w:sz w:val="24"/>
      <w:szCs w:val="24"/>
    </w:rPr>
  </w:style>
  <w:style w:type="table" w:styleId="TableGrid">
    <w:name w:val="Table Grid"/>
    <w:basedOn w:val="TableNormal"/>
    <w:uiPriority w:val="59"/>
    <w:rsid w:val="005C5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lowingHeading">
    <w:name w:val="Following Heading"/>
    <w:basedOn w:val="Normal"/>
    <w:next w:val="Normal"/>
    <w:rsid w:val="00FE381A"/>
    <w:pPr>
      <w:keepNext/>
    </w:pPr>
    <w:rPr>
      <w:b/>
    </w:rPr>
  </w:style>
  <w:style w:type="character" w:customStyle="1" w:styleId="ListParagraphChar">
    <w:name w:val="List Paragraph Char"/>
    <w:aliases w:val="normal Char,List Paragraph 1 Char"/>
    <w:link w:val="ListParagraph"/>
    <w:uiPriority w:val="34"/>
    <w:locked/>
    <w:rsid w:val="00FE381A"/>
    <w:rPr>
      <w:rFonts w:eastAsia="Times New Roman" w:cs="Times New Roman"/>
      <w:szCs w:val="20"/>
      <w:lang w:val="en-GB" w:eastAsia="en-US"/>
    </w:rPr>
  </w:style>
  <w:style w:type="paragraph" w:styleId="ListBullet">
    <w:name w:val="List Bullet"/>
    <w:basedOn w:val="Normal"/>
    <w:rsid w:val="00D34882"/>
    <w:pPr>
      <w:numPr>
        <w:numId w:val="4"/>
      </w:numPr>
      <w:tabs>
        <w:tab w:val="left" w:pos="851"/>
        <w:tab w:val="num" w:pos="1418"/>
        <w:tab w:val="left" w:pos="1985"/>
        <w:tab w:val="left" w:pos="2552"/>
      </w:tabs>
      <w:spacing w:line="264" w:lineRule="auto"/>
    </w:pPr>
    <w:rPr>
      <w:rFonts w:cs="Tahoma"/>
      <w:bCs/>
      <w:szCs w:val="42"/>
    </w:rPr>
  </w:style>
  <w:style w:type="numbering" w:styleId="1ai">
    <w:name w:val="Outline List 1"/>
    <w:basedOn w:val="NoList"/>
    <w:rsid w:val="00D34882"/>
    <w:pPr>
      <w:numPr>
        <w:numId w:val="3"/>
      </w:numPr>
    </w:pPr>
  </w:style>
  <w:style w:type="paragraph" w:customStyle="1" w:styleId="Numa">
    <w:name w:val="Num a)"/>
    <w:rsid w:val="00D34882"/>
    <w:pPr>
      <w:numPr>
        <w:numId w:val="2"/>
      </w:numPr>
      <w:tabs>
        <w:tab w:val="left" w:pos="851"/>
      </w:tabs>
      <w:spacing w:after="0" w:line="240" w:lineRule="auto"/>
      <w:jc w:val="both"/>
    </w:pPr>
    <w:rPr>
      <w:rFonts w:eastAsia="Times New Roman" w:cs="Times New Roman"/>
      <w:szCs w:val="24"/>
      <w:lang w:val="en-GB" w:eastAsia="en-US"/>
    </w:rPr>
  </w:style>
  <w:style w:type="paragraph" w:styleId="ListNumber">
    <w:name w:val="List Number"/>
    <w:basedOn w:val="Normal"/>
    <w:rsid w:val="00D34882"/>
    <w:pPr>
      <w:numPr>
        <w:numId w:val="6"/>
      </w:numPr>
      <w:tabs>
        <w:tab w:val="left" w:pos="851"/>
        <w:tab w:val="left" w:pos="1985"/>
        <w:tab w:val="left" w:pos="2552"/>
        <w:tab w:val="left" w:pos="3119"/>
      </w:tabs>
      <w:spacing w:line="264" w:lineRule="auto"/>
    </w:pPr>
    <w:rPr>
      <w:rFonts w:eastAsia="Batang"/>
      <w:szCs w:val="22"/>
    </w:rPr>
  </w:style>
  <w:style w:type="paragraph" w:customStyle="1" w:styleId="NumaJustified">
    <w:name w:val="Num a) + Justified"/>
    <w:basedOn w:val="Numa"/>
    <w:rsid w:val="00D34882"/>
    <w:pPr>
      <w:numPr>
        <w:numId w:val="5"/>
      </w:numPr>
      <w:spacing w:line="264" w:lineRule="auto"/>
    </w:pPr>
  </w:style>
  <w:style w:type="paragraph" w:customStyle="1" w:styleId="bullets1">
    <w:name w:val="bullets1"/>
    <w:basedOn w:val="Normal"/>
    <w:autoRedefine/>
    <w:rsid w:val="009C4C24"/>
    <w:pPr>
      <w:numPr>
        <w:ilvl w:val="1"/>
        <w:numId w:val="7"/>
      </w:numPr>
    </w:pPr>
    <w:rPr>
      <w:rFonts w:eastAsia="MS Mincho"/>
      <w:szCs w:val="24"/>
      <w:lang w:val="en-US"/>
    </w:rPr>
  </w:style>
  <w:style w:type="paragraph" w:customStyle="1" w:styleId="BodyTextListNumberedLevel1">
    <w:name w:val="Body Text List Numbered Level 1"/>
    <w:basedOn w:val="BodyText"/>
    <w:rsid w:val="00C151CF"/>
    <w:pPr>
      <w:keepNext/>
      <w:keepLines/>
      <w:numPr>
        <w:numId w:val="8"/>
      </w:numPr>
      <w:tabs>
        <w:tab w:val="clear" w:pos="720"/>
        <w:tab w:val="left" w:pos="0"/>
        <w:tab w:val="center" w:pos="4253"/>
        <w:tab w:val="right" w:pos="8505"/>
      </w:tabs>
      <w:spacing w:before="60"/>
      <w:ind w:left="360"/>
    </w:pPr>
    <w:rPr>
      <w:iCs/>
      <w:kern w:val="20"/>
      <w:lang w:val="en-ZA"/>
    </w:rPr>
  </w:style>
  <w:style w:type="paragraph" w:styleId="BodyText">
    <w:name w:val="Body Text"/>
    <w:basedOn w:val="Normal"/>
    <w:link w:val="BodyTextChar"/>
    <w:uiPriority w:val="99"/>
    <w:semiHidden/>
    <w:unhideWhenUsed/>
    <w:rsid w:val="00C151CF"/>
    <w:pPr>
      <w:spacing w:after="120"/>
    </w:pPr>
  </w:style>
  <w:style w:type="character" w:customStyle="1" w:styleId="BodyTextChar">
    <w:name w:val="Body Text Char"/>
    <w:basedOn w:val="DefaultParagraphFont"/>
    <w:link w:val="BodyText"/>
    <w:uiPriority w:val="99"/>
    <w:semiHidden/>
    <w:rsid w:val="00C151CF"/>
    <w:rPr>
      <w:rFonts w:eastAsia="Times New Roman" w:cs="Times New Roman"/>
      <w:szCs w:val="20"/>
      <w:lang w:val="en-GB" w:eastAsia="en-US"/>
    </w:rPr>
  </w:style>
  <w:style w:type="character" w:styleId="FollowedHyperlink">
    <w:name w:val="FollowedHyperlink"/>
    <w:basedOn w:val="DefaultParagraphFont"/>
    <w:uiPriority w:val="99"/>
    <w:semiHidden/>
    <w:unhideWhenUsed/>
    <w:rsid w:val="00DC23B0"/>
    <w:rPr>
      <w:color w:val="800080"/>
      <w:u w:val="single"/>
    </w:rPr>
  </w:style>
  <w:style w:type="paragraph" w:customStyle="1" w:styleId="xl65">
    <w:name w:val="xl65"/>
    <w:basedOn w:val="Normal"/>
    <w:rsid w:val="00DC23B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lang w:val="en-ZA" w:eastAsia="en-ZA"/>
    </w:rPr>
  </w:style>
  <w:style w:type="paragraph" w:customStyle="1" w:styleId="xl66">
    <w:name w:val="xl66"/>
    <w:basedOn w:val="Normal"/>
    <w:rsid w:val="00DC23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lang w:val="en-ZA" w:eastAsia="en-ZA"/>
    </w:rPr>
  </w:style>
  <w:style w:type="paragraph" w:customStyle="1" w:styleId="xl67">
    <w:name w:val="xl67"/>
    <w:basedOn w:val="Normal"/>
    <w:rsid w:val="00DC23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n-ZA" w:eastAsia="en-ZA"/>
    </w:rPr>
  </w:style>
  <w:style w:type="paragraph" w:customStyle="1" w:styleId="xl68">
    <w:name w:val="xl68"/>
    <w:basedOn w:val="Normal"/>
    <w:rsid w:val="00DC23B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6"/>
      <w:szCs w:val="16"/>
      <w:lang w:val="en-ZA" w:eastAsia="en-ZA"/>
    </w:rPr>
  </w:style>
  <w:style w:type="paragraph" w:customStyle="1" w:styleId="xl69">
    <w:name w:val="xl69"/>
    <w:basedOn w:val="Normal"/>
    <w:rsid w:val="00DC23B0"/>
    <w:pPr>
      <w:pBdr>
        <w:top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lang w:val="en-ZA" w:eastAsia="en-ZA"/>
    </w:rPr>
  </w:style>
  <w:style w:type="paragraph" w:customStyle="1" w:styleId="xl70">
    <w:name w:val="xl70"/>
    <w:basedOn w:val="Normal"/>
    <w:rsid w:val="00DC23B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lang w:val="en-ZA" w:eastAsia="en-ZA"/>
    </w:rPr>
  </w:style>
  <w:style w:type="paragraph" w:customStyle="1" w:styleId="xl71">
    <w:name w:val="xl71"/>
    <w:basedOn w:val="Normal"/>
    <w:rsid w:val="00DC23B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n-ZA" w:eastAsia="en-ZA"/>
    </w:rPr>
  </w:style>
  <w:style w:type="paragraph" w:customStyle="1" w:styleId="xl72">
    <w:name w:val="xl72"/>
    <w:basedOn w:val="Normal"/>
    <w:rsid w:val="00DC23B0"/>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sz w:val="16"/>
      <w:szCs w:val="16"/>
      <w:lang w:val="en-ZA" w:eastAsia="en-ZA"/>
    </w:rPr>
  </w:style>
  <w:style w:type="paragraph" w:customStyle="1" w:styleId="xl73">
    <w:name w:val="xl73"/>
    <w:basedOn w:val="Normal"/>
    <w:rsid w:val="00DC23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lang w:val="en-ZA" w:eastAsia="en-ZA"/>
    </w:rPr>
  </w:style>
  <w:style w:type="paragraph" w:customStyle="1" w:styleId="xl74">
    <w:name w:val="xl74"/>
    <w:basedOn w:val="Normal"/>
    <w:rsid w:val="00DC23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6"/>
      <w:szCs w:val="16"/>
      <w:lang w:val="en-ZA" w:eastAsia="en-ZA"/>
    </w:rPr>
  </w:style>
  <w:style w:type="paragraph" w:customStyle="1" w:styleId="xl75">
    <w:name w:val="xl75"/>
    <w:basedOn w:val="Normal"/>
    <w:rsid w:val="00DC23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n-ZA" w:eastAsia="en-ZA"/>
    </w:rPr>
  </w:style>
  <w:style w:type="paragraph" w:customStyle="1" w:styleId="xl76">
    <w:name w:val="xl76"/>
    <w:basedOn w:val="Normal"/>
    <w:rsid w:val="00DC23B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lang w:val="en-ZA" w:eastAsia="en-ZA"/>
    </w:rPr>
  </w:style>
  <w:style w:type="paragraph" w:customStyle="1" w:styleId="xl77">
    <w:name w:val="xl77"/>
    <w:basedOn w:val="Normal"/>
    <w:rsid w:val="00DC23B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16"/>
      <w:szCs w:val="16"/>
      <w:lang w:val="en-ZA" w:eastAsia="en-ZA"/>
    </w:rPr>
  </w:style>
  <w:style w:type="paragraph" w:customStyle="1" w:styleId="xl78">
    <w:name w:val="xl78"/>
    <w:basedOn w:val="Normal"/>
    <w:rsid w:val="00DC23B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n-ZA" w:eastAsia="en-ZA"/>
    </w:rPr>
  </w:style>
  <w:style w:type="paragraph" w:customStyle="1" w:styleId="xl79">
    <w:name w:val="xl79"/>
    <w:basedOn w:val="Normal"/>
    <w:rsid w:val="00DC23B0"/>
    <w:pPr>
      <w:pBdr>
        <w:right w:val="single" w:sz="4" w:space="0" w:color="auto"/>
      </w:pBdr>
      <w:shd w:val="clear" w:color="000000" w:fill="FFFF00"/>
      <w:spacing w:before="100" w:beforeAutospacing="1" w:after="100" w:afterAutospacing="1"/>
      <w:jc w:val="center"/>
      <w:textAlignment w:val="center"/>
    </w:pPr>
    <w:rPr>
      <w:rFonts w:cs="Arial"/>
      <w:color w:val="000000"/>
      <w:sz w:val="16"/>
      <w:szCs w:val="16"/>
      <w:lang w:val="en-ZA" w:eastAsia="en-ZA"/>
    </w:rPr>
  </w:style>
  <w:style w:type="paragraph" w:customStyle="1" w:styleId="xl80">
    <w:name w:val="xl80"/>
    <w:basedOn w:val="Normal"/>
    <w:rsid w:val="00DC23B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16"/>
      <w:szCs w:val="16"/>
      <w:lang w:val="en-ZA" w:eastAsia="en-ZA"/>
    </w:rPr>
  </w:style>
  <w:style w:type="paragraph" w:customStyle="1" w:styleId="xl81">
    <w:name w:val="xl81"/>
    <w:basedOn w:val="Normal"/>
    <w:rsid w:val="00DC23B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16"/>
      <w:szCs w:val="16"/>
      <w:lang w:val="en-ZA" w:eastAsia="en-ZA"/>
    </w:rPr>
  </w:style>
  <w:style w:type="paragraph" w:customStyle="1" w:styleId="xl82">
    <w:name w:val="xl82"/>
    <w:basedOn w:val="Normal"/>
    <w:rsid w:val="00DC23B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sz w:val="16"/>
      <w:szCs w:val="16"/>
      <w:lang w:val="en-ZA" w:eastAsia="en-ZA"/>
    </w:rPr>
  </w:style>
  <w:style w:type="paragraph" w:customStyle="1" w:styleId="xl83">
    <w:name w:val="xl83"/>
    <w:basedOn w:val="Normal"/>
    <w:rsid w:val="00DC23B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i/>
      <w:iCs/>
      <w:sz w:val="16"/>
      <w:szCs w:val="16"/>
      <w:lang w:val="en-ZA" w:eastAsia="en-ZA"/>
    </w:rPr>
  </w:style>
  <w:style w:type="paragraph" w:customStyle="1" w:styleId="xl84">
    <w:name w:val="xl84"/>
    <w:basedOn w:val="Normal"/>
    <w:rsid w:val="00DC23B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sz w:val="16"/>
      <w:szCs w:val="16"/>
      <w:lang w:val="en-ZA" w:eastAsia="en-ZA"/>
    </w:rPr>
  </w:style>
  <w:style w:type="paragraph" w:customStyle="1" w:styleId="xl85">
    <w:name w:val="xl85"/>
    <w:basedOn w:val="Normal"/>
    <w:rsid w:val="00DC23B0"/>
    <w:pPr>
      <w:pBdr>
        <w:left w:val="single" w:sz="4" w:space="0" w:color="auto"/>
      </w:pBdr>
      <w:shd w:val="clear" w:color="000000" w:fill="FFFF00"/>
      <w:spacing w:before="100" w:beforeAutospacing="1" w:after="100" w:afterAutospacing="1"/>
      <w:jc w:val="center"/>
      <w:textAlignment w:val="center"/>
    </w:pPr>
    <w:rPr>
      <w:rFonts w:cs="Arial"/>
      <w:b/>
      <w:bCs/>
      <w:sz w:val="16"/>
      <w:szCs w:val="16"/>
      <w:lang w:val="en-ZA" w:eastAsia="en-ZA"/>
    </w:rPr>
  </w:style>
  <w:style w:type="paragraph" w:customStyle="1" w:styleId="xl86">
    <w:name w:val="xl86"/>
    <w:basedOn w:val="Normal"/>
    <w:rsid w:val="00DC23B0"/>
    <w:pPr>
      <w:pBdr>
        <w:right w:val="single" w:sz="4" w:space="0" w:color="auto"/>
      </w:pBdr>
      <w:spacing w:before="100" w:beforeAutospacing="1" w:after="100" w:afterAutospacing="1"/>
      <w:jc w:val="center"/>
      <w:textAlignment w:val="center"/>
    </w:pPr>
    <w:rPr>
      <w:rFonts w:ascii="Times New Roman" w:hAnsi="Times New Roman"/>
      <w:b/>
      <w:bCs/>
      <w:color w:val="FFFFFF"/>
      <w:sz w:val="16"/>
      <w:szCs w:val="16"/>
      <w:lang w:val="en-ZA" w:eastAsia="en-ZA"/>
    </w:rPr>
  </w:style>
  <w:style w:type="paragraph" w:customStyle="1" w:styleId="xl87">
    <w:name w:val="xl87"/>
    <w:basedOn w:val="Normal"/>
    <w:rsid w:val="00DC23B0"/>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FFFFFF"/>
      <w:sz w:val="16"/>
      <w:szCs w:val="16"/>
      <w:lang w:val="en-ZA" w:eastAsia="en-ZA"/>
    </w:rPr>
  </w:style>
  <w:style w:type="paragraph" w:customStyle="1" w:styleId="xl88">
    <w:name w:val="xl88"/>
    <w:basedOn w:val="Normal"/>
    <w:rsid w:val="00DC23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FFFF"/>
      <w:sz w:val="16"/>
      <w:szCs w:val="16"/>
      <w:lang w:val="en-ZA" w:eastAsia="en-ZA"/>
    </w:rPr>
  </w:style>
  <w:style w:type="paragraph" w:customStyle="1" w:styleId="xl89">
    <w:name w:val="xl89"/>
    <w:basedOn w:val="Normal"/>
    <w:rsid w:val="00DC23B0"/>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FFFFFF"/>
      <w:sz w:val="16"/>
      <w:szCs w:val="16"/>
      <w:lang w:val="en-ZA" w:eastAsia="en-ZA"/>
    </w:rPr>
  </w:style>
  <w:style w:type="paragraph" w:customStyle="1" w:styleId="xl90">
    <w:name w:val="xl90"/>
    <w:basedOn w:val="Normal"/>
    <w:rsid w:val="00DC23B0"/>
    <w:pPr>
      <w:pBdr>
        <w:left w:val="single" w:sz="4" w:space="0" w:color="auto"/>
      </w:pBdr>
      <w:spacing w:before="100" w:beforeAutospacing="1" w:after="100" w:afterAutospacing="1"/>
      <w:jc w:val="center"/>
      <w:textAlignment w:val="center"/>
    </w:pPr>
    <w:rPr>
      <w:rFonts w:ascii="Times New Roman" w:hAnsi="Times New Roman"/>
      <w:b/>
      <w:bCs/>
      <w:color w:val="FFFFFF"/>
      <w:sz w:val="16"/>
      <w:szCs w:val="16"/>
      <w:lang w:val="en-ZA" w:eastAsia="en-ZA"/>
    </w:rPr>
  </w:style>
  <w:style w:type="paragraph" w:customStyle="1" w:styleId="xl91">
    <w:name w:val="xl91"/>
    <w:basedOn w:val="Normal"/>
    <w:rsid w:val="00DC23B0"/>
    <w:pPr>
      <w:spacing w:before="100" w:beforeAutospacing="1" w:after="100" w:afterAutospacing="1"/>
      <w:jc w:val="center"/>
    </w:pPr>
    <w:rPr>
      <w:rFonts w:ascii="Times New Roman" w:hAnsi="Times New Roman"/>
      <w:color w:val="FFFFFF"/>
      <w:sz w:val="24"/>
      <w:szCs w:val="24"/>
      <w:lang w:val="en-ZA" w:eastAsia="en-ZA"/>
    </w:rPr>
  </w:style>
  <w:style w:type="paragraph" w:styleId="FootnoteText">
    <w:name w:val="footnote text"/>
    <w:basedOn w:val="Normal"/>
    <w:link w:val="FootnoteTextChar"/>
    <w:uiPriority w:val="99"/>
    <w:semiHidden/>
    <w:unhideWhenUsed/>
    <w:rsid w:val="00FD11E3"/>
    <w:rPr>
      <w:sz w:val="20"/>
    </w:rPr>
  </w:style>
  <w:style w:type="character" w:customStyle="1" w:styleId="FootnoteTextChar">
    <w:name w:val="Footnote Text Char"/>
    <w:basedOn w:val="DefaultParagraphFont"/>
    <w:link w:val="FootnoteText"/>
    <w:uiPriority w:val="99"/>
    <w:semiHidden/>
    <w:rsid w:val="00FD11E3"/>
    <w:rPr>
      <w:rFonts w:eastAsia="Times New Roman" w:cs="Times New Roman"/>
      <w:sz w:val="20"/>
      <w:szCs w:val="20"/>
      <w:lang w:val="en-GB" w:eastAsia="en-US"/>
    </w:rPr>
  </w:style>
  <w:style w:type="character" w:styleId="FootnoteReference">
    <w:name w:val="footnote reference"/>
    <w:basedOn w:val="DefaultParagraphFont"/>
    <w:uiPriority w:val="99"/>
    <w:semiHidden/>
    <w:unhideWhenUsed/>
    <w:rsid w:val="00FD11E3"/>
    <w:rPr>
      <w:vertAlign w:val="superscript"/>
    </w:rPr>
  </w:style>
  <w:style w:type="table" w:customStyle="1" w:styleId="TableGrid1">
    <w:name w:val="Table Grid1"/>
    <w:basedOn w:val="TableNormal"/>
    <w:next w:val="TableGrid"/>
    <w:uiPriority w:val="59"/>
    <w:rsid w:val="00454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ConnTemplTitle">
    <w:name w:val="ProjConn Templ Title"/>
    <w:basedOn w:val="Normal"/>
    <w:rsid w:val="00A46FA5"/>
    <w:pPr>
      <w:jc w:val="center"/>
    </w:pPr>
    <w:rPr>
      <w:rFonts w:cs="Arial"/>
      <w:b/>
      <w:bCs/>
      <w:sz w:val="26"/>
      <w:szCs w:val="26"/>
      <w:lang w:val="en-US" w:eastAsia="ja-JP"/>
    </w:rPr>
  </w:style>
  <w:style w:type="paragraph" w:customStyle="1" w:styleId="ProjConnbodytext">
    <w:name w:val="ProjConn bodytext"/>
    <w:basedOn w:val="Normal"/>
    <w:rsid w:val="00A46FA5"/>
    <w:pPr>
      <w:spacing w:before="120"/>
    </w:pPr>
    <w:rPr>
      <w:rFonts w:cs="Arial"/>
      <w:szCs w:val="22"/>
      <w:lang w:val="en-US" w:eastAsia="ja-JP"/>
    </w:rPr>
  </w:style>
  <w:style w:type="paragraph" w:customStyle="1" w:styleId="ProjConnbulletitem">
    <w:name w:val="ProjConn bullet item"/>
    <w:basedOn w:val="ProjConnbodytext"/>
    <w:rsid w:val="00A46FA5"/>
    <w:pPr>
      <w:numPr>
        <w:numId w:val="12"/>
      </w:numPr>
      <w:tabs>
        <w:tab w:val="left" w:pos="360"/>
      </w:tabs>
    </w:pPr>
    <w:rPr>
      <w:sz w:val="20"/>
    </w:rPr>
  </w:style>
  <w:style w:type="character" w:styleId="PageNumber">
    <w:name w:val="page number"/>
    <w:basedOn w:val="DefaultParagraphFont"/>
    <w:rsid w:val="00A46FA5"/>
  </w:style>
  <w:style w:type="table" w:customStyle="1" w:styleId="TableGrid2">
    <w:name w:val="Table Grid2"/>
    <w:basedOn w:val="TableNormal"/>
    <w:next w:val="TableGrid"/>
    <w:uiPriority w:val="59"/>
    <w:rsid w:val="008027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E74C2"/>
    <w:pPr>
      <w:spacing w:before="100" w:beforeAutospacing="1" w:after="100" w:afterAutospacing="1"/>
      <w:jc w:val="left"/>
    </w:pPr>
    <w:rPr>
      <w:rFonts w:ascii="Times New Roman" w:eastAsiaTheme="minorHAnsi"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82795">
      <w:bodyDiv w:val="1"/>
      <w:marLeft w:val="0"/>
      <w:marRight w:val="0"/>
      <w:marTop w:val="0"/>
      <w:marBottom w:val="0"/>
      <w:divBdr>
        <w:top w:val="none" w:sz="0" w:space="0" w:color="auto"/>
        <w:left w:val="none" w:sz="0" w:space="0" w:color="auto"/>
        <w:bottom w:val="none" w:sz="0" w:space="0" w:color="auto"/>
        <w:right w:val="none" w:sz="0" w:space="0" w:color="auto"/>
      </w:divBdr>
    </w:div>
    <w:div w:id="27880122">
      <w:bodyDiv w:val="1"/>
      <w:marLeft w:val="0"/>
      <w:marRight w:val="0"/>
      <w:marTop w:val="0"/>
      <w:marBottom w:val="0"/>
      <w:divBdr>
        <w:top w:val="none" w:sz="0" w:space="0" w:color="auto"/>
        <w:left w:val="none" w:sz="0" w:space="0" w:color="auto"/>
        <w:bottom w:val="none" w:sz="0" w:space="0" w:color="auto"/>
        <w:right w:val="none" w:sz="0" w:space="0" w:color="auto"/>
      </w:divBdr>
    </w:div>
    <w:div w:id="62994472">
      <w:bodyDiv w:val="1"/>
      <w:marLeft w:val="0"/>
      <w:marRight w:val="0"/>
      <w:marTop w:val="0"/>
      <w:marBottom w:val="0"/>
      <w:divBdr>
        <w:top w:val="none" w:sz="0" w:space="0" w:color="auto"/>
        <w:left w:val="none" w:sz="0" w:space="0" w:color="auto"/>
        <w:bottom w:val="none" w:sz="0" w:space="0" w:color="auto"/>
        <w:right w:val="none" w:sz="0" w:space="0" w:color="auto"/>
      </w:divBdr>
    </w:div>
    <w:div w:id="66878954">
      <w:bodyDiv w:val="1"/>
      <w:marLeft w:val="0"/>
      <w:marRight w:val="0"/>
      <w:marTop w:val="0"/>
      <w:marBottom w:val="0"/>
      <w:divBdr>
        <w:top w:val="none" w:sz="0" w:space="0" w:color="auto"/>
        <w:left w:val="none" w:sz="0" w:space="0" w:color="auto"/>
        <w:bottom w:val="none" w:sz="0" w:space="0" w:color="auto"/>
        <w:right w:val="none" w:sz="0" w:space="0" w:color="auto"/>
      </w:divBdr>
    </w:div>
    <w:div w:id="71514729">
      <w:bodyDiv w:val="1"/>
      <w:marLeft w:val="0"/>
      <w:marRight w:val="0"/>
      <w:marTop w:val="0"/>
      <w:marBottom w:val="0"/>
      <w:divBdr>
        <w:top w:val="none" w:sz="0" w:space="0" w:color="auto"/>
        <w:left w:val="none" w:sz="0" w:space="0" w:color="auto"/>
        <w:bottom w:val="none" w:sz="0" w:space="0" w:color="auto"/>
        <w:right w:val="none" w:sz="0" w:space="0" w:color="auto"/>
      </w:divBdr>
    </w:div>
    <w:div w:id="80763677">
      <w:bodyDiv w:val="1"/>
      <w:marLeft w:val="0"/>
      <w:marRight w:val="0"/>
      <w:marTop w:val="0"/>
      <w:marBottom w:val="0"/>
      <w:divBdr>
        <w:top w:val="none" w:sz="0" w:space="0" w:color="auto"/>
        <w:left w:val="none" w:sz="0" w:space="0" w:color="auto"/>
        <w:bottom w:val="none" w:sz="0" w:space="0" w:color="auto"/>
        <w:right w:val="none" w:sz="0" w:space="0" w:color="auto"/>
      </w:divBdr>
    </w:div>
    <w:div w:id="86272372">
      <w:bodyDiv w:val="1"/>
      <w:marLeft w:val="0"/>
      <w:marRight w:val="0"/>
      <w:marTop w:val="0"/>
      <w:marBottom w:val="0"/>
      <w:divBdr>
        <w:top w:val="none" w:sz="0" w:space="0" w:color="auto"/>
        <w:left w:val="none" w:sz="0" w:space="0" w:color="auto"/>
        <w:bottom w:val="none" w:sz="0" w:space="0" w:color="auto"/>
        <w:right w:val="none" w:sz="0" w:space="0" w:color="auto"/>
      </w:divBdr>
    </w:div>
    <w:div w:id="174462438">
      <w:bodyDiv w:val="1"/>
      <w:marLeft w:val="0"/>
      <w:marRight w:val="0"/>
      <w:marTop w:val="0"/>
      <w:marBottom w:val="0"/>
      <w:divBdr>
        <w:top w:val="none" w:sz="0" w:space="0" w:color="auto"/>
        <w:left w:val="none" w:sz="0" w:space="0" w:color="auto"/>
        <w:bottom w:val="none" w:sz="0" w:space="0" w:color="auto"/>
        <w:right w:val="none" w:sz="0" w:space="0" w:color="auto"/>
      </w:divBdr>
    </w:div>
    <w:div w:id="210921075">
      <w:bodyDiv w:val="1"/>
      <w:marLeft w:val="0"/>
      <w:marRight w:val="0"/>
      <w:marTop w:val="0"/>
      <w:marBottom w:val="0"/>
      <w:divBdr>
        <w:top w:val="none" w:sz="0" w:space="0" w:color="auto"/>
        <w:left w:val="none" w:sz="0" w:space="0" w:color="auto"/>
        <w:bottom w:val="none" w:sz="0" w:space="0" w:color="auto"/>
        <w:right w:val="none" w:sz="0" w:space="0" w:color="auto"/>
      </w:divBdr>
    </w:div>
    <w:div w:id="228003729">
      <w:bodyDiv w:val="1"/>
      <w:marLeft w:val="0"/>
      <w:marRight w:val="0"/>
      <w:marTop w:val="0"/>
      <w:marBottom w:val="0"/>
      <w:divBdr>
        <w:top w:val="none" w:sz="0" w:space="0" w:color="auto"/>
        <w:left w:val="none" w:sz="0" w:space="0" w:color="auto"/>
        <w:bottom w:val="none" w:sz="0" w:space="0" w:color="auto"/>
        <w:right w:val="none" w:sz="0" w:space="0" w:color="auto"/>
      </w:divBdr>
    </w:div>
    <w:div w:id="234359396">
      <w:bodyDiv w:val="1"/>
      <w:marLeft w:val="0"/>
      <w:marRight w:val="0"/>
      <w:marTop w:val="0"/>
      <w:marBottom w:val="0"/>
      <w:divBdr>
        <w:top w:val="none" w:sz="0" w:space="0" w:color="auto"/>
        <w:left w:val="none" w:sz="0" w:space="0" w:color="auto"/>
        <w:bottom w:val="none" w:sz="0" w:space="0" w:color="auto"/>
        <w:right w:val="none" w:sz="0" w:space="0" w:color="auto"/>
      </w:divBdr>
    </w:div>
    <w:div w:id="253588384">
      <w:bodyDiv w:val="1"/>
      <w:marLeft w:val="0"/>
      <w:marRight w:val="0"/>
      <w:marTop w:val="0"/>
      <w:marBottom w:val="0"/>
      <w:divBdr>
        <w:top w:val="none" w:sz="0" w:space="0" w:color="auto"/>
        <w:left w:val="none" w:sz="0" w:space="0" w:color="auto"/>
        <w:bottom w:val="none" w:sz="0" w:space="0" w:color="auto"/>
        <w:right w:val="none" w:sz="0" w:space="0" w:color="auto"/>
      </w:divBdr>
    </w:div>
    <w:div w:id="294220379">
      <w:bodyDiv w:val="1"/>
      <w:marLeft w:val="0"/>
      <w:marRight w:val="0"/>
      <w:marTop w:val="0"/>
      <w:marBottom w:val="0"/>
      <w:divBdr>
        <w:top w:val="none" w:sz="0" w:space="0" w:color="auto"/>
        <w:left w:val="none" w:sz="0" w:space="0" w:color="auto"/>
        <w:bottom w:val="none" w:sz="0" w:space="0" w:color="auto"/>
        <w:right w:val="none" w:sz="0" w:space="0" w:color="auto"/>
      </w:divBdr>
    </w:div>
    <w:div w:id="358045711">
      <w:bodyDiv w:val="1"/>
      <w:marLeft w:val="0"/>
      <w:marRight w:val="0"/>
      <w:marTop w:val="0"/>
      <w:marBottom w:val="0"/>
      <w:divBdr>
        <w:top w:val="none" w:sz="0" w:space="0" w:color="auto"/>
        <w:left w:val="none" w:sz="0" w:space="0" w:color="auto"/>
        <w:bottom w:val="none" w:sz="0" w:space="0" w:color="auto"/>
        <w:right w:val="none" w:sz="0" w:space="0" w:color="auto"/>
      </w:divBdr>
    </w:div>
    <w:div w:id="380323353">
      <w:bodyDiv w:val="1"/>
      <w:marLeft w:val="0"/>
      <w:marRight w:val="0"/>
      <w:marTop w:val="0"/>
      <w:marBottom w:val="0"/>
      <w:divBdr>
        <w:top w:val="none" w:sz="0" w:space="0" w:color="auto"/>
        <w:left w:val="none" w:sz="0" w:space="0" w:color="auto"/>
        <w:bottom w:val="none" w:sz="0" w:space="0" w:color="auto"/>
        <w:right w:val="none" w:sz="0" w:space="0" w:color="auto"/>
      </w:divBdr>
    </w:div>
    <w:div w:id="384721018">
      <w:bodyDiv w:val="1"/>
      <w:marLeft w:val="0"/>
      <w:marRight w:val="0"/>
      <w:marTop w:val="0"/>
      <w:marBottom w:val="0"/>
      <w:divBdr>
        <w:top w:val="none" w:sz="0" w:space="0" w:color="auto"/>
        <w:left w:val="none" w:sz="0" w:space="0" w:color="auto"/>
        <w:bottom w:val="none" w:sz="0" w:space="0" w:color="auto"/>
        <w:right w:val="none" w:sz="0" w:space="0" w:color="auto"/>
      </w:divBdr>
    </w:div>
    <w:div w:id="391194527">
      <w:bodyDiv w:val="1"/>
      <w:marLeft w:val="0"/>
      <w:marRight w:val="0"/>
      <w:marTop w:val="0"/>
      <w:marBottom w:val="0"/>
      <w:divBdr>
        <w:top w:val="none" w:sz="0" w:space="0" w:color="auto"/>
        <w:left w:val="none" w:sz="0" w:space="0" w:color="auto"/>
        <w:bottom w:val="none" w:sz="0" w:space="0" w:color="auto"/>
        <w:right w:val="none" w:sz="0" w:space="0" w:color="auto"/>
      </w:divBdr>
    </w:div>
    <w:div w:id="400950387">
      <w:bodyDiv w:val="1"/>
      <w:marLeft w:val="0"/>
      <w:marRight w:val="0"/>
      <w:marTop w:val="0"/>
      <w:marBottom w:val="0"/>
      <w:divBdr>
        <w:top w:val="none" w:sz="0" w:space="0" w:color="auto"/>
        <w:left w:val="none" w:sz="0" w:space="0" w:color="auto"/>
        <w:bottom w:val="none" w:sz="0" w:space="0" w:color="auto"/>
        <w:right w:val="none" w:sz="0" w:space="0" w:color="auto"/>
      </w:divBdr>
    </w:div>
    <w:div w:id="421491762">
      <w:bodyDiv w:val="1"/>
      <w:marLeft w:val="0"/>
      <w:marRight w:val="0"/>
      <w:marTop w:val="0"/>
      <w:marBottom w:val="0"/>
      <w:divBdr>
        <w:top w:val="none" w:sz="0" w:space="0" w:color="auto"/>
        <w:left w:val="none" w:sz="0" w:space="0" w:color="auto"/>
        <w:bottom w:val="none" w:sz="0" w:space="0" w:color="auto"/>
        <w:right w:val="none" w:sz="0" w:space="0" w:color="auto"/>
      </w:divBdr>
      <w:divsChild>
        <w:div w:id="1441609494">
          <w:marLeft w:val="720"/>
          <w:marRight w:val="0"/>
          <w:marTop w:val="173"/>
          <w:marBottom w:val="0"/>
          <w:divBdr>
            <w:top w:val="none" w:sz="0" w:space="0" w:color="auto"/>
            <w:left w:val="none" w:sz="0" w:space="0" w:color="auto"/>
            <w:bottom w:val="none" w:sz="0" w:space="0" w:color="auto"/>
            <w:right w:val="none" w:sz="0" w:space="0" w:color="auto"/>
          </w:divBdr>
        </w:div>
        <w:div w:id="1302079007">
          <w:marLeft w:val="1498"/>
          <w:marRight w:val="0"/>
          <w:marTop w:val="154"/>
          <w:marBottom w:val="0"/>
          <w:divBdr>
            <w:top w:val="none" w:sz="0" w:space="0" w:color="auto"/>
            <w:left w:val="none" w:sz="0" w:space="0" w:color="auto"/>
            <w:bottom w:val="none" w:sz="0" w:space="0" w:color="auto"/>
            <w:right w:val="none" w:sz="0" w:space="0" w:color="auto"/>
          </w:divBdr>
        </w:div>
        <w:div w:id="778181841">
          <w:marLeft w:val="1498"/>
          <w:marRight w:val="0"/>
          <w:marTop w:val="154"/>
          <w:marBottom w:val="0"/>
          <w:divBdr>
            <w:top w:val="none" w:sz="0" w:space="0" w:color="auto"/>
            <w:left w:val="none" w:sz="0" w:space="0" w:color="auto"/>
            <w:bottom w:val="none" w:sz="0" w:space="0" w:color="auto"/>
            <w:right w:val="none" w:sz="0" w:space="0" w:color="auto"/>
          </w:divBdr>
        </w:div>
      </w:divsChild>
    </w:div>
    <w:div w:id="434832521">
      <w:bodyDiv w:val="1"/>
      <w:marLeft w:val="0"/>
      <w:marRight w:val="0"/>
      <w:marTop w:val="0"/>
      <w:marBottom w:val="0"/>
      <w:divBdr>
        <w:top w:val="none" w:sz="0" w:space="0" w:color="auto"/>
        <w:left w:val="none" w:sz="0" w:space="0" w:color="auto"/>
        <w:bottom w:val="none" w:sz="0" w:space="0" w:color="auto"/>
        <w:right w:val="none" w:sz="0" w:space="0" w:color="auto"/>
      </w:divBdr>
    </w:div>
    <w:div w:id="439616269">
      <w:bodyDiv w:val="1"/>
      <w:marLeft w:val="0"/>
      <w:marRight w:val="0"/>
      <w:marTop w:val="0"/>
      <w:marBottom w:val="0"/>
      <w:divBdr>
        <w:top w:val="none" w:sz="0" w:space="0" w:color="auto"/>
        <w:left w:val="none" w:sz="0" w:space="0" w:color="auto"/>
        <w:bottom w:val="none" w:sz="0" w:space="0" w:color="auto"/>
        <w:right w:val="none" w:sz="0" w:space="0" w:color="auto"/>
      </w:divBdr>
    </w:div>
    <w:div w:id="441150393">
      <w:bodyDiv w:val="1"/>
      <w:marLeft w:val="0"/>
      <w:marRight w:val="0"/>
      <w:marTop w:val="0"/>
      <w:marBottom w:val="0"/>
      <w:divBdr>
        <w:top w:val="none" w:sz="0" w:space="0" w:color="auto"/>
        <w:left w:val="none" w:sz="0" w:space="0" w:color="auto"/>
        <w:bottom w:val="none" w:sz="0" w:space="0" w:color="auto"/>
        <w:right w:val="none" w:sz="0" w:space="0" w:color="auto"/>
      </w:divBdr>
    </w:div>
    <w:div w:id="493492144">
      <w:bodyDiv w:val="1"/>
      <w:marLeft w:val="0"/>
      <w:marRight w:val="0"/>
      <w:marTop w:val="0"/>
      <w:marBottom w:val="0"/>
      <w:divBdr>
        <w:top w:val="none" w:sz="0" w:space="0" w:color="auto"/>
        <w:left w:val="none" w:sz="0" w:space="0" w:color="auto"/>
        <w:bottom w:val="none" w:sz="0" w:space="0" w:color="auto"/>
        <w:right w:val="none" w:sz="0" w:space="0" w:color="auto"/>
      </w:divBdr>
    </w:div>
    <w:div w:id="562642668">
      <w:bodyDiv w:val="1"/>
      <w:marLeft w:val="0"/>
      <w:marRight w:val="0"/>
      <w:marTop w:val="0"/>
      <w:marBottom w:val="0"/>
      <w:divBdr>
        <w:top w:val="none" w:sz="0" w:space="0" w:color="auto"/>
        <w:left w:val="none" w:sz="0" w:space="0" w:color="auto"/>
        <w:bottom w:val="none" w:sz="0" w:space="0" w:color="auto"/>
        <w:right w:val="none" w:sz="0" w:space="0" w:color="auto"/>
      </w:divBdr>
    </w:div>
    <w:div w:id="565335777">
      <w:bodyDiv w:val="1"/>
      <w:marLeft w:val="0"/>
      <w:marRight w:val="0"/>
      <w:marTop w:val="0"/>
      <w:marBottom w:val="0"/>
      <w:divBdr>
        <w:top w:val="none" w:sz="0" w:space="0" w:color="auto"/>
        <w:left w:val="none" w:sz="0" w:space="0" w:color="auto"/>
        <w:bottom w:val="none" w:sz="0" w:space="0" w:color="auto"/>
        <w:right w:val="none" w:sz="0" w:space="0" w:color="auto"/>
      </w:divBdr>
    </w:div>
    <w:div w:id="598875189">
      <w:bodyDiv w:val="1"/>
      <w:marLeft w:val="0"/>
      <w:marRight w:val="0"/>
      <w:marTop w:val="0"/>
      <w:marBottom w:val="0"/>
      <w:divBdr>
        <w:top w:val="none" w:sz="0" w:space="0" w:color="auto"/>
        <w:left w:val="none" w:sz="0" w:space="0" w:color="auto"/>
        <w:bottom w:val="none" w:sz="0" w:space="0" w:color="auto"/>
        <w:right w:val="none" w:sz="0" w:space="0" w:color="auto"/>
      </w:divBdr>
    </w:div>
    <w:div w:id="610748167">
      <w:bodyDiv w:val="1"/>
      <w:marLeft w:val="0"/>
      <w:marRight w:val="0"/>
      <w:marTop w:val="0"/>
      <w:marBottom w:val="0"/>
      <w:divBdr>
        <w:top w:val="none" w:sz="0" w:space="0" w:color="auto"/>
        <w:left w:val="none" w:sz="0" w:space="0" w:color="auto"/>
        <w:bottom w:val="none" w:sz="0" w:space="0" w:color="auto"/>
        <w:right w:val="none" w:sz="0" w:space="0" w:color="auto"/>
      </w:divBdr>
    </w:div>
    <w:div w:id="651057557">
      <w:bodyDiv w:val="1"/>
      <w:marLeft w:val="0"/>
      <w:marRight w:val="0"/>
      <w:marTop w:val="0"/>
      <w:marBottom w:val="0"/>
      <w:divBdr>
        <w:top w:val="none" w:sz="0" w:space="0" w:color="auto"/>
        <w:left w:val="none" w:sz="0" w:space="0" w:color="auto"/>
        <w:bottom w:val="none" w:sz="0" w:space="0" w:color="auto"/>
        <w:right w:val="none" w:sz="0" w:space="0" w:color="auto"/>
      </w:divBdr>
    </w:div>
    <w:div w:id="679701809">
      <w:bodyDiv w:val="1"/>
      <w:marLeft w:val="0"/>
      <w:marRight w:val="0"/>
      <w:marTop w:val="0"/>
      <w:marBottom w:val="0"/>
      <w:divBdr>
        <w:top w:val="none" w:sz="0" w:space="0" w:color="auto"/>
        <w:left w:val="none" w:sz="0" w:space="0" w:color="auto"/>
        <w:bottom w:val="none" w:sz="0" w:space="0" w:color="auto"/>
        <w:right w:val="none" w:sz="0" w:space="0" w:color="auto"/>
      </w:divBdr>
    </w:div>
    <w:div w:id="751658285">
      <w:bodyDiv w:val="1"/>
      <w:marLeft w:val="0"/>
      <w:marRight w:val="0"/>
      <w:marTop w:val="0"/>
      <w:marBottom w:val="0"/>
      <w:divBdr>
        <w:top w:val="none" w:sz="0" w:space="0" w:color="auto"/>
        <w:left w:val="none" w:sz="0" w:space="0" w:color="auto"/>
        <w:bottom w:val="none" w:sz="0" w:space="0" w:color="auto"/>
        <w:right w:val="none" w:sz="0" w:space="0" w:color="auto"/>
      </w:divBdr>
      <w:divsChild>
        <w:div w:id="270864066">
          <w:marLeft w:val="720"/>
          <w:marRight w:val="0"/>
          <w:marTop w:val="173"/>
          <w:marBottom w:val="0"/>
          <w:divBdr>
            <w:top w:val="none" w:sz="0" w:space="0" w:color="auto"/>
            <w:left w:val="none" w:sz="0" w:space="0" w:color="auto"/>
            <w:bottom w:val="none" w:sz="0" w:space="0" w:color="auto"/>
            <w:right w:val="none" w:sz="0" w:space="0" w:color="auto"/>
          </w:divBdr>
        </w:div>
        <w:div w:id="664161991">
          <w:marLeft w:val="1498"/>
          <w:marRight w:val="0"/>
          <w:marTop w:val="154"/>
          <w:marBottom w:val="0"/>
          <w:divBdr>
            <w:top w:val="none" w:sz="0" w:space="0" w:color="auto"/>
            <w:left w:val="none" w:sz="0" w:space="0" w:color="auto"/>
            <w:bottom w:val="none" w:sz="0" w:space="0" w:color="auto"/>
            <w:right w:val="none" w:sz="0" w:space="0" w:color="auto"/>
          </w:divBdr>
        </w:div>
        <w:div w:id="1971859466">
          <w:marLeft w:val="1498"/>
          <w:marRight w:val="0"/>
          <w:marTop w:val="154"/>
          <w:marBottom w:val="0"/>
          <w:divBdr>
            <w:top w:val="none" w:sz="0" w:space="0" w:color="auto"/>
            <w:left w:val="none" w:sz="0" w:space="0" w:color="auto"/>
            <w:bottom w:val="none" w:sz="0" w:space="0" w:color="auto"/>
            <w:right w:val="none" w:sz="0" w:space="0" w:color="auto"/>
          </w:divBdr>
        </w:div>
        <w:div w:id="571428743">
          <w:marLeft w:val="1498"/>
          <w:marRight w:val="0"/>
          <w:marTop w:val="154"/>
          <w:marBottom w:val="0"/>
          <w:divBdr>
            <w:top w:val="none" w:sz="0" w:space="0" w:color="auto"/>
            <w:left w:val="none" w:sz="0" w:space="0" w:color="auto"/>
            <w:bottom w:val="none" w:sz="0" w:space="0" w:color="auto"/>
            <w:right w:val="none" w:sz="0" w:space="0" w:color="auto"/>
          </w:divBdr>
        </w:div>
        <w:div w:id="717969149">
          <w:marLeft w:val="1498"/>
          <w:marRight w:val="0"/>
          <w:marTop w:val="154"/>
          <w:marBottom w:val="0"/>
          <w:divBdr>
            <w:top w:val="none" w:sz="0" w:space="0" w:color="auto"/>
            <w:left w:val="none" w:sz="0" w:space="0" w:color="auto"/>
            <w:bottom w:val="none" w:sz="0" w:space="0" w:color="auto"/>
            <w:right w:val="none" w:sz="0" w:space="0" w:color="auto"/>
          </w:divBdr>
        </w:div>
        <w:div w:id="1667006357">
          <w:marLeft w:val="1498"/>
          <w:marRight w:val="0"/>
          <w:marTop w:val="154"/>
          <w:marBottom w:val="0"/>
          <w:divBdr>
            <w:top w:val="none" w:sz="0" w:space="0" w:color="auto"/>
            <w:left w:val="none" w:sz="0" w:space="0" w:color="auto"/>
            <w:bottom w:val="none" w:sz="0" w:space="0" w:color="auto"/>
            <w:right w:val="none" w:sz="0" w:space="0" w:color="auto"/>
          </w:divBdr>
        </w:div>
      </w:divsChild>
    </w:div>
    <w:div w:id="792208260">
      <w:bodyDiv w:val="1"/>
      <w:marLeft w:val="0"/>
      <w:marRight w:val="0"/>
      <w:marTop w:val="0"/>
      <w:marBottom w:val="0"/>
      <w:divBdr>
        <w:top w:val="none" w:sz="0" w:space="0" w:color="auto"/>
        <w:left w:val="none" w:sz="0" w:space="0" w:color="auto"/>
        <w:bottom w:val="none" w:sz="0" w:space="0" w:color="auto"/>
        <w:right w:val="none" w:sz="0" w:space="0" w:color="auto"/>
      </w:divBdr>
    </w:div>
    <w:div w:id="793862891">
      <w:bodyDiv w:val="1"/>
      <w:marLeft w:val="0"/>
      <w:marRight w:val="0"/>
      <w:marTop w:val="0"/>
      <w:marBottom w:val="0"/>
      <w:divBdr>
        <w:top w:val="none" w:sz="0" w:space="0" w:color="auto"/>
        <w:left w:val="none" w:sz="0" w:space="0" w:color="auto"/>
        <w:bottom w:val="none" w:sz="0" w:space="0" w:color="auto"/>
        <w:right w:val="none" w:sz="0" w:space="0" w:color="auto"/>
      </w:divBdr>
    </w:div>
    <w:div w:id="839808814">
      <w:bodyDiv w:val="1"/>
      <w:marLeft w:val="0"/>
      <w:marRight w:val="0"/>
      <w:marTop w:val="0"/>
      <w:marBottom w:val="0"/>
      <w:divBdr>
        <w:top w:val="none" w:sz="0" w:space="0" w:color="auto"/>
        <w:left w:val="none" w:sz="0" w:space="0" w:color="auto"/>
        <w:bottom w:val="none" w:sz="0" w:space="0" w:color="auto"/>
        <w:right w:val="none" w:sz="0" w:space="0" w:color="auto"/>
      </w:divBdr>
    </w:div>
    <w:div w:id="897476830">
      <w:bodyDiv w:val="1"/>
      <w:marLeft w:val="0"/>
      <w:marRight w:val="0"/>
      <w:marTop w:val="0"/>
      <w:marBottom w:val="0"/>
      <w:divBdr>
        <w:top w:val="none" w:sz="0" w:space="0" w:color="auto"/>
        <w:left w:val="none" w:sz="0" w:space="0" w:color="auto"/>
        <w:bottom w:val="none" w:sz="0" w:space="0" w:color="auto"/>
        <w:right w:val="none" w:sz="0" w:space="0" w:color="auto"/>
      </w:divBdr>
    </w:div>
    <w:div w:id="899168204">
      <w:bodyDiv w:val="1"/>
      <w:marLeft w:val="0"/>
      <w:marRight w:val="0"/>
      <w:marTop w:val="0"/>
      <w:marBottom w:val="0"/>
      <w:divBdr>
        <w:top w:val="none" w:sz="0" w:space="0" w:color="auto"/>
        <w:left w:val="none" w:sz="0" w:space="0" w:color="auto"/>
        <w:bottom w:val="none" w:sz="0" w:space="0" w:color="auto"/>
        <w:right w:val="none" w:sz="0" w:space="0" w:color="auto"/>
      </w:divBdr>
    </w:div>
    <w:div w:id="905263642">
      <w:bodyDiv w:val="1"/>
      <w:marLeft w:val="0"/>
      <w:marRight w:val="0"/>
      <w:marTop w:val="0"/>
      <w:marBottom w:val="0"/>
      <w:divBdr>
        <w:top w:val="none" w:sz="0" w:space="0" w:color="auto"/>
        <w:left w:val="none" w:sz="0" w:space="0" w:color="auto"/>
        <w:bottom w:val="none" w:sz="0" w:space="0" w:color="auto"/>
        <w:right w:val="none" w:sz="0" w:space="0" w:color="auto"/>
      </w:divBdr>
    </w:div>
    <w:div w:id="925577782">
      <w:bodyDiv w:val="1"/>
      <w:marLeft w:val="0"/>
      <w:marRight w:val="0"/>
      <w:marTop w:val="0"/>
      <w:marBottom w:val="0"/>
      <w:divBdr>
        <w:top w:val="none" w:sz="0" w:space="0" w:color="auto"/>
        <w:left w:val="none" w:sz="0" w:space="0" w:color="auto"/>
        <w:bottom w:val="none" w:sz="0" w:space="0" w:color="auto"/>
        <w:right w:val="none" w:sz="0" w:space="0" w:color="auto"/>
      </w:divBdr>
    </w:div>
    <w:div w:id="993028912">
      <w:bodyDiv w:val="1"/>
      <w:marLeft w:val="0"/>
      <w:marRight w:val="0"/>
      <w:marTop w:val="0"/>
      <w:marBottom w:val="0"/>
      <w:divBdr>
        <w:top w:val="none" w:sz="0" w:space="0" w:color="auto"/>
        <w:left w:val="none" w:sz="0" w:space="0" w:color="auto"/>
        <w:bottom w:val="none" w:sz="0" w:space="0" w:color="auto"/>
        <w:right w:val="none" w:sz="0" w:space="0" w:color="auto"/>
      </w:divBdr>
    </w:div>
    <w:div w:id="1045175416">
      <w:bodyDiv w:val="1"/>
      <w:marLeft w:val="0"/>
      <w:marRight w:val="0"/>
      <w:marTop w:val="0"/>
      <w:marBottom w:val="0"/>
      <w:divBdr>
        <w:top w:val="none" w:sz="0" w:space="0" w:color="auto"/>
        <w:left w:val="none" w:sz="0" w:space="0" w:color="auto"/>
        <w:bottom w:val="none" w:sz="0" w:space="0" w:color="auto"/>
        <w:right w:val="none" w:sz="0" w:space="0" w:color="auto"/>
      </w:divBdr>
    </w:div>
    <w:div w:id="1057820925">
      <w:bodyDiv w:val="1"/>
      <w:marLeft w:val="0"/>
      <w:marRight w:val="0"/>
      <w:marTop w:val="0"/>
      <w:marBottom w:val="0"/>
      <w:divBdr>
        <w:top w:val="none" w:sz="0" w:space="0" w:color="auto"/>
        <w:left w:val="none" w:sz="0" w:space="0" w:color="auto"/>
        <w:bottom w:val="none" w:sz="0" w:space="0" w:color="auto"/>
        <w:right w:val="none" w:sz="0" w:space="0" w:color="auto"/>
      </w:divBdr>
    </w:div>
    <w:div w:id="1062368719">
      <w:bodyDiv w:val="1"/>
      <w:marLeft w:val="0"/>
      <w:marRight w:val="0"/>
      <w:marTop w:val="0"/>
      <w:marBottom w:val="0"/>
      <w:divBdr>
        <w:top w:val="none" w:sz="0" w:space="0" w:color="auto"/>
        <w:left w:val="none" w:sz="0" w:space="0" w:color="auto"/>
        <w:bottom w:val="none" w:sz="0" w:space="0" w:color="auto"/>
        <w:right w:val="none" w:sz="0" w:space="0" w:color="auto"/>
      </w:divBdr>
    </w:div>
    <w:div w:id="1130784630">
      <w:bodyDiv w:val="1"/>
      <w:marLeft w:val="0"/>
      <w:marRight w:val="0"/>
      <w:marTop w:val="0"/>
      <w:marBottom w:val="0"/>
      <w:divBdr>
        <w:top w:val="none" w:sz="0" w:space="0" w:color="auto"/>
        <w:left w:val="none" w:sz="0" w:space="0" w:color="auto"/>
        <w:bottom w:val="none" w:sz="0" w:space="0" w:color="auto"/>
        <w:right w:val="none" w:sz="0" w:space="0" w:color="auto"/>
      </w:divBdr>
    </w:div>
    <w:div w:id="1133522434">
      <w:bodyDiv w:val="1"/>
      <w:marLeft w:val="0"/>
      <w:marRight w:val="0"/>
      <w:marTop w:val="0"/>
      <w:marBottom w:val="0"/>
      <w:divBdr>
        <w:top w:val="none" w:sz="0" w:space="0" w:color="auto"/>
        <w:left w:val="none" w:sz="0" w:space="0" w:color="auto"/>
        <w:bottom w:val="none" w:sz="0" w:space="0" w:color="auto"/>
        <w:right w:val="none" w:sz="0" w:space="0" w:color="auto"/>
      </w:divBdr>
    </w:div>
    <w:div w:id="1148089626">
      <w:bodyDiv w:val="1"/>
      <w:marLeft w:val="0"/>
      <w:marRight w:val="0"/>
      <w:marTop w:val="0"/>
      <w:marBottom w:val="0"/>
      <w:divBdr>
        <w:top w:val="none" w:sz="0" w:space="0" w:color="auto"/>
        <w:left w:val="none" w:sz="0" w:space="0" w:color="auto"/>
        <w:bottom w:val="none" w:sz="0" w:space="0" w:color="auto"/>
        <w:right w:val="none" w:sz="0" w:space="0" w:color="auto"/>
      </w:divBdr>
    </w:div>
    <w:div w:id="1151026022">
      <w:bodyDiv w:val="1"/>
      <w:marLeft w:val="0"/>
      <w:marRight w:val="0"/>
      <w:marTop w:val="0"/>
      <w:marBottom w:val="0"/>
      <w:divBdr>
        <w:top w:val="none" w:sz="0" w:space="0" w:color="auto"/>
        <w:left w:val="none" w:sz="0" w:space="0" w:color="auto"/>
        <w:bottom w:val="none" w:sz="0" w:space="0" w:color="auto"/>
        <w:right w:val="none" w:sz="0" w:space="0" w:color="auto"/>
      </w:divBdr>
    </w:div>
    <w:div w:id="1157457227">
      <w:bodyDiv w:val="1"/>
      <w:marLeft w:val="0"/>
      <w:marRight w:val="0"/>
      <w:marTop w:val="0"/>
      <w:marBottom w:val="0"/>
      <w:divBdr>
        <w:top w:val="none" w:sz="0" w:space="0" w:color="auto"/>
        <w:left w:val="none" w:sz="0" w:space="0" w:color="auto"/>
        <w:bottom w:val="none" w:sz="0" w:space="0" w:color="auto"/>
        <w:right w:val="none" w:sz="0" w:space="0" w:color="auto"/>
      </w:divBdr>
    </w:div>
    <w:div w:id="1253586434">
      <w:bodyDiv w:val="1"/>
      <w:marLeft w:val="0"/>
      <w:marRight w:val="0"/>
      <w:marTop w:val="0"/>
      <w:marBottom w:val="0"/>
      <w:divBdr>
        <w:top w:val="none" w:sz="0" w:space="0" w:color="auto"/>
        <w:left w:val="none" w:sz="0" w:space="0" w:color="auto"/>
        <w:bottom w:val="none" w:sz="0" w:space="0" w:color="auto"/>
        <w:right w:val="none" w:sz="0" w:space="0" w:color="auto"/>
      </w:divBdr>
    </w:div>
    <w:div w:id="1314718010">
      <w:bodyDiv w:val="1"/>
      <w:marLeft w:val="0"/>
      <w:marRight w:val="0"/>
      <w:marTop w:val="0"/>
      <w:marBottom w:val="0"/>
      <w:divBdr>
        <w:top w:val="none" w:sz="0" w:space="0" w:color="auto"/>
        <w:left w:val="none" w:sz="0" w:space="0" w:color="auto"/>
        <w:bottom w:val="none" w:sz="0" w:space="0" w:color="auto"/>
        <w:right w:val="none" w:sz="0" w:space="0" w:color="auto"/>
      </w:divBdr>
    </w:div>
    <w:div w:id="1349480652">
      <w:bodyDiv w:val="1"/>
      <w:marLeft w:val="0"/>
      <w:marRight w:val="0"/>
      <w:marTop w:val="0"/>
      <w:marBottom w:val="0"/>
      <w:divBdr>
        <w:top w:val="none" w:sz="0" w:space="0" w:color="auto"/>
        <w:left w:val="none" w:sz="0" w:space="0" w:color="auto"/>
        <w:bottom w:val="none" w:sz="0" w:space="0" w:color="auto"/>
        <w:right w:val="none" w:sz="0" w:space="0" w:color="auto"/>
      </w:divBdr>
    </w:div>
    <w:div w:id="1355501670">
      <w:bodyDiv w:val="1"/>
      <w:marLeft w:val="0"/>
      <w:marRight w:val="0"/>
      <w:marTop w:val="0"/>
      <w:marBottom w:val="0"/>
      <w:divBdr>
        <w:top w:val="none" w:sz="0" w:space="0" w:color="auto"/>
        <w:left w:val="none" w:sz="0" w:space="0" w:color="auto"/>
        <w:bottom w:val="none" w:sz="0" w:space="0" w:color="auto"/>
        <w:right w:val="none" w:sz="0" w:space="0" w:color="auto"/>
      </w:divBdr>
    </w:div>
    <w:div w:id="1368339161">
      <w:bodyDiv w:val="1"/>
      <w:marLeft w:val="0"/>
      <w:marRight w:val="0"/>
      <w:marTop w:val="0"/>
      <w:marBottom w:val="0"/>
      <w:divBdr>
        <w:top w:val="none" w:sz="0" w:space="0" w:color="auto"/>
        <w:left w:val="none" w:sz="0" w:space="0" w:color="auto"/>
        <w:bottom w:val="none" w:sz="0" w:space="0" w:color="auto"/>
        <w:right w:val="none" w:sz="0" w:space="0" w:color="auto"/>
      </w:divBdr>
    </w:div>
    <w:div w:id="1382435876">
      <w:bodyDiv w:val="1"/>
      <w:marLeft w:val="0"/>
      <w:marRight w:val="0"/>
      <w:marTop w:val="0"/>
      <w:marBottom w:val="0"/>
      <w:divBdr>
        <w:top w:val="none" w:sz="0" w:space="0" w:color="auto"/>
        <w:left w:val="none" w:sz="0" w:space="0" w:color="auto"/>
        <w:bottom w:val="none" w:sz="0" w:space="0" w:color="auto"/>
        <w:right w:val="none" w:sz="0" w:space="0" w:color="auto"/>
      </w:divBdr>
    </w:div>
    <w:div w:id="1395931635">
      <w:bodyDiv w:val="1"/>
      <w:marLeft w:val="0"/>
      <w:marRight w:val="0"/>
      <w:marTop w:val="0"/>
      <w:marBottom w:val="0"/>
      <w:divBdr>
        <w:top w:val="none" w:sz="0" w:space="0" w:color="auto"/>
        <w:left w:val="none" w:sz="0" w:space="0" w:color="auto"/>
        <w:bottom w:val="none" w:sz="0" w:space="0" w:color="auto"/>
        <w:right w:val="none" w:sz="0" w:space="0" w:color="auto"/>
      </w:divBdr>
    </w:div>
    <w:div w:id="1402094449">
      <w:bodyDiv w:val="1"/>
      <w:marLeft w:val="0"/>
      <w:marRight w:val="0"/>
      <w:marTop w:val="0"/>
      <w:marBottom w:val="0"/>
      <w:divBdr>
        <w:top w:val="none" w:sz="0" w:space="0" w:color="auto"/>
        <w:left w:val="none" w:sz="0" w:space="0" w:color="auto"/>
        <w:bottom w:val="none" w:sz="0" w:space="0" w:color="auto"/>
        <w:right w:val="none" w:sz="0" w:space="0" w:color="auto"/>
      </w:divBdr>
    </w:div>
    <w:div w:id="1419404740">
      <w:bodyDiv w:val="1"/>
      <w:marLeft w:val="0"/>
      <w:marRight w:val="0"/>
      <w:marTop w:val="0"/>
      <w:marBottom w:val="0"/>
      <w:divBdr>
        <w:top w:val="none" w:sz="0" w:space="0" w:color="auto"/>
        <w:left w:val="none" w:sz="0" w:space="0" w:color="auto"/>
        <w:bottom w:val="none" w:sz="0" w:space="0" w:color="auto"/>
        <w:right w:val="none" w:sz="0" w:space="0" w:color="auto"/>
      </w:divBdr>
    </w:div>
    <w:div w:id="1427992273">
      <w:bodyDiv w:val="1"/>
      <w:marLeft w:val="0"/>
      <w:marRight w:val="0"/>
      <w:marTop w:val="0"/>
      <w:marBottom w:val="0"/>
      <w:divBdr>
        <w:top w:val="none" w:sz="0" w:space="0" w:color="auto"/>
        <w:left w:val="none" w:sz="0" w:space="0" w:color="auto"/>
        <w:bottom w:val="none" w:sz="0" w:space="0" w:color="auto"/>
        <w:right w:val="none" w:sz="0" w:space="0" w:color="auto"/>
      </w:divBdr>
    </w:div>
    <w:div w:id="1460998312">
      <w:bodyDiv w:val="1"/>
      <w:marLeft w:val="0"/>
      <w:marRight w:val="0"/>
      <w:marTop w:val="0"/>
      <w:marBottom w:val="0"/>
      <w:divBdr>
        <w:top w:val="none" w:sz="0" w:space="0" w:color="auto"/>
        <w:left w:val="none" w:sz="0" w:space="0" w:color="auto"/>
        <w:bottom w:val="none" w:sz="0" w:space="0" w:color="auto"/>
        <w:right w:val="none" w:sz="0" w:space="0" w:color="auto"/>
      </w:divBdr>
    </w:div>
    <w:div w:id="1531183574">
      <w:bodyDiv w:val="1"/>
      <w:marLeft w:val="0"/>
      <w:marRight w:val="0"/>
      <w:marTop w:val="0"/>
      <w:marBottom w:val="0"/>
      <w:divBdr>
        <w:top w:val="none" w:sz="0" w:space="0" w:color="auto"/>
        <w:left w:val="none" w:sz="0" w:space="0" w:color="auto"/>
        <w:bottom w:val="none" w:sz="0" w:space="0" w:color="auto"/>
        <w:right w:val="none" w:sz="0" w:space="0" w:color="auto"/>
      </w:divBdr>
    </w:div>
    <w:div w:id="1532764426">
      <w:bodyDiv w:val="1"/>
      <w:marLeft w:val="0"/>
      <w:marRight w:val="0"/>
      <w:marTop w:val="0"/>
      <w:marBottom w:val="0"/>
      <w:divBdr>
        <w:top w:val="none" w:sz="0" w:space="0" w:color="auto"/>
        <w:left w:val="none" w:sz="0" w:space="0" w:color="auto"/>
        <w:bottom w:val="none" w:sz="0" w:space="0" w:color="auto"/>
        <w:right w:val="none" w:sz="0" w:space="0" w:color="auto"/>
      </w:divBdr>
    </w:div>
    <w:div w:id="1539388463">
      <w:bodyDiv w:val="1"/>
      <w:marLeft w:val="0"/>
      <w:marRight w:val="0"/>
      <w:marTop w:val="0"/>
      <w:marBottom w:val="0"/>
      <w:divBdr>
        <w:top w:val="none" w:sz="0" w:space="0" w:color="auto"/>
        <w:left w:val="none" w:sz="0" w:space="0" w:color="auto"/>
        <w:bottom w:val="none" w:sz="0" w:space="0" w:color="auto"/>
        <w:right w:val="none" w:sz="0" w:space="0" w:color="auto"/>
      </w:divBdr>
    </w:div>
    <w:div w:id="1561089935">
      <w:bodyDiv w:val="1"/>
      <w:marLeft w:val="0"/>
      <w:marRight w:val="0"/>
      <w:marTop w:val="0"/>
      <w:marBottom w:val="0"/>
      <w:divBdr>
        <w:top w:val="none" w:sz="0" w:space="0" w:color="auto"/>
        <w:left w:val="none" w:sz="0" w:space="0" w:color="auto"/>
        <w:bottom w:val="none" w:sz="0" w:space="0" w:color="auto"/>
        <w:right w:val="none" w:sz="0" w:space="0" w:color="auto"/>
      </w:divBdr>
    </w:div>
    <w:div w:id="1594051603">
      <w:bodyDiv w:val="1"/>
      <w:marLeft w:val="0"/>
      <w:marRight w:val="0"/>
      <w:marTop w:val="0"/>
      <w:marBottom w:val="0"/>
      <w:divBdr>
        <w:top w:val="none" w:sz="0" w:space="0" w:color="auto"/>
        <w:left w:val="none" w:sz="0" w:space="0" w:color="auto"/>
        <w:bottom w:val="none" w:sz="0" w:space="0" w:color="auto"/>
        <w:right w:val="none" w:sz="0" w:space="0" w:color="auto"/>
      </w:divBdr>
    </w:div>
    <w:div w:id="1638145930">
      <w:bodyDiv w:val="1"/>
      <w:marLeft w:val="0"/>
      <w:marRight w:val="0"/>
      <w:marTop w:val="0"/>
      <w:marBottom w:val="0"/>
      <w:divBdr>
        <w:top w:val="none" w:sz="0" w:space="0" w:color="auto"/>
        <w:left w:val="none" w:sz="0" w:space="0" w:color="auto"/>
        <w:bottom w:val="none" w:sz="0" w:space="0" w:color="auto"/>
        <w:right w:val="none" w:sz="0" w:space="0" w:color="auto"/>
      </w:divBdr>
    </w:div>
    <w:div w:id="1650213084">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6645602">
      <w:bodyDiv w:val="1"/>
      <w:marLeft w:val="0"/>
      <w:marRight w:val="0"/>
      <w:marTop w:val="0"/>
      <w:marBottom w:val="0"/>
      <w:divBdr>
        <w:top w:val="none" w:sz="0" w:space="0" w:color="auto"/>
        <w:left w:val="none" w:sz="0" w:space="0" w:color="auto"/>
        <w:bottom w:val="none" w:sz="0" w:space="0" w:color="auto"/>
        <w:right w:val="none" w:sz="0" w:space="0" w:color="auto"/>
      </w:divBdr>
    </w:div>
    <w:div w:id="1679385553">
      <w:bodyDiv w:val="1"/>
      <w:marLeft w:val="0"/>
      <w:marRight w:val="0"/>
      <w:marTop w:val="0"/>
      <w:marBottom w:val="0"/>
      <w:divBdr>
        <w:top w:val="none" w:sz="0" w:space="0" w:color="auto"/>
        <w:left w:val="none" w:sz="0" w:space="0" w:color="auto"/>
        <w:bottom w:val="none" w:sz="0" w:space="0" w:color="auto"/>
        <w:right w:val="none" w:sz="0" w:space="0" w:color="auto"/>
      </w:divBdr>
    </w:div>
    <w:div w:id="1707677264">
      <w:bodyDiv w:val="1"/>
      <w:marLeft w:val="0"/>
      <w:marRight w:val="0"/>
      <w:marTop w:val="0"/>
      <w:marBottom w:val="0"/>
      <w:divBdr>
        <w:top w:val="none" w:sz="0" w:space="0" w:color="auto"/>
        <w:left w:val="none" w:sz="0" w:space="0" w:color="auto"/>
        <w:bottom w:val="none" w:sz="0" w:space="0" w:color="auto"/>
        <w:right w:val="none" w:sz="0" w:space="0" w:color="auto"/>
      </w:divBdr>
    </w:div>
    <w:div w:id="1707944904">
      <w:bodyDiv w:val="1"/>
      <w:marLeft w:val="0"/>
      <w:marRight w:val="0"/>
      <w:marTop w:val="0"/>
      <w:marBottom w:val="0"/>
      <w:divBdr>
        <w:top w:val="none" w:sz="0" w:space="0" w:color="auto"/>
        <w:left w:val="none" w:sz="0" w:space="0" w:color="auto"/>
        <w:bottom w:val="none" w:sz="0" w:space="0" w:color="auto"/>
        <w:right w:val="none" w:sz="0" w:space="0" w:color="auto"/>
      </w:divBdr>
    </w:div>
    <w:div w:id="1759473226">
      <w:bodyDiv w:val="1"/>
      <w:marLeft w:val="0"/>
      <w:marRight w:val="0"/>
      <w:marTop w:val="0"/>
      <w:marBottom w:val="0"/>
      <w:divBdr>
        <w:top w:val="none" w:sz="0" w:space="0" w:color="auto"/>
        <w:left w:val="none" w:sz="0" w:space="0" w:color="auto"/>
        <w:bottom w:val="none" w:sz="0" w:space="0" w:color="auto"/>
        <w:right w:val="none" w:sz="0" w:space="0" w:color="auto"/>
      </w:divBdr>
    </w:div>
    <w:div w:id="1919317126">
      <w:bodyDiv w:val="1"/>
      <w:marLeft w:val="0"/>
      <w:marRight w:val="0"/>
      <w:marTop w:val="0"/>
      <w:marBottom w:val="0"/>
      <w:divBdr>
        <w:top w:val="none" w:sz="0" w:space="0" w:color="auto"/>
        <w:left w:val="none" w:sz="0" w:space="0" w:color="auto"/>
        <w:bottom w:val="none" w:sz="0" w:space="0" w:color="auto"/>
        <w:right w:val="none" w:sz="0" w:space="0" w:color="auto"/>
      </w:divBdr>
    </w:div>
    <w:div w:id="1924534778">
      <w:bodyDiv w:val="1"/>
      <w:marLeft w:val="0"/>
      <w:marRight w:val="0"/>
      <w:marTop w:val="0"/>
      <w:marBottom w:val="0"/>
      <w:divBdr>
        <w:top w:val="none" w:sz="0" w:space="0" w:color="auto"/>
        <w:left w:val="none" w:sz="0" w:space="0" w:color="auto"/>
        <w:bottom w:val="none" w:sz="0" w:space="0" w:color="auto"/>
        <w:right w:val="none" w:sz="0" w:space="0" w:color="auto"/>
      </w:divBdr>
    </w:div>
    <w:div w:id="1983847070">
      <w:bodyDiv w:val="1"/>
      <w:marLeft w:val="0"/>
      <w:marRight w:val="0"/>
      <w:marTop w:val="0"/>
      <w:marBottom w:val="0"/>
      <w:divBdr>
        <w:top w:val="none" w:sz="0" w:space="0" w:color="auto"/>
        <w:left w:val="none" w:sz="0" w:space="0" w:color="auto"/>
        <w:bottom w:val="none" w:sz="0" w:space="0" w:color="auto"/>
        <w:right w:val="none" w:sz="0" w:space="0" w:color="auto"/>
      </w:divBdr>
    </w:div>
    <w:div w:id="1998804244">
      <w:bodyDiv w:val="1"/>
      <w:marLeft w:val="0"/>
      <w:marRight w:val="0"/>
      <w:marTop w:val="0"/>
      <w:marBottom w:val="0"/>
      <w:divBdr>
        <w:top w:val="none" w:sz="0" w:space="0" w:color="auto"/>
        <w:left w:val="none" w:sz="0" w:space="0" w:color="auto"/>
        <w:bottom w:val="none" w:sz="0" w:space="0" w:color="auto"/>
        <w:right w:val="none" w:sz="0" w:space="0" w:color="auto"/>
      </w:divBdr>
    </w:div>
    <w:div w:id="1999531619">
      <w:bodyDiv w:val="1"/>
      <w:marLeft w:val="0"/>
      <w:marRight w:val="0"/>
      <w:marTop w:val="0"/>
      <w:marBottom w:val="0"/>
      <w:divBdr>
        <w:top w:val="none" w:sz="0" w:space="0" w:color="auto"/>
        <w:left w:val="none" w:sz="0" w:space="0" w:color="auto"/>
        <w:bottom w:val="none" w:sz="0" w:space="0" w:color="auto"/>
        <w:right w:val="none" w:sz="0" w:space="0" w:color="auto"/>
      </w:divBdr>
    </w:div>
    <w:div w:id="2057122118">
      <w:bodyDiv w:val="1"/>
      <w:marLeft w:val="0"/>
      <w:marRight w:val="0"/>
      <w:marTop w:val="0"/>
      <w:marBottom w:val="0"/>
      <w:divBdr>
        <w:top w:val="none" w:sz="0" w:space="0" w:color="auto"/>
        <w:left w:val="none" w:sz="0" w:space="0" w:color="auto"/>
        <w:bottom w:val="none" w:sz="0" w:space="0" w:color="auto"/>
        <w:right w:val="none" w:sz="0" w:space="0" w:color="auto"/>
      </w:divBdr>
    </w:div>
    <w:div w:id="21069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3704-3B4E-4055-B42D-1B10F109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Mqondiso Makupula</dc:creator>
  <cp:lastModifiedBy>PUMZA</cp:lastModifiedBy>
  <cp:revision>2</cp:revision>
  <cp:lastPrinted>2017-08-17T08:05:00Z</cp:lastPrinted>
  <dcterms:created xsi:type="dcterms:W3CDTF">2017-09-14T06:50:00Z</dcterms:created>
  <dcterms:modified xsi:type="dcterms:W3CDTF">2017-09-14T06:50:00Z</dcterms:modified>
</cp:coreProperties>
</file>