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AB" w:rsidRPr="004D1FBD" w:rsidRDefault="00476DAB" w:rsidP="002A6197">
      <w:pPr>
        <w:pBdr>
          <w:bottom w:val="single" w:sz="12" w:space="12" w:color="auto"/>
        </w:pBdr>
        <w:tabs>
          <w:tab w:val="left" w:pos="0"/>
        </w:tabs>
        <w:spacing w:line="360" w:lineRule="auto"/>
        <w:jc w:val="both"/>
        <w:rPr>
          <w:rFonts w:ascii="Arial" w:hAnsi="Arial" w:cs="Arial"/>
          <w:b/>
          <w:sz w:val="24"/>
          <w:szCs w:val="24"/>
        </w:rPr>
      </w:pPr>
      <w:r w:rsidRPr="004D1FBD">
        <w:rPr>
          <w:rFonts w:ascii="Arial" w:hAnsi="Arial" w:cs="Arial"/>
          <w:b/>
          <w:sz w:val="24"/>
          <w:szCs w:val="24"/>
        </w:rPr>
        <w:t>SUBMISSIONS BY THE NATIONAL BAR COUNCIL OF SOUTH AFRICA (NBCSA) ON THE LEGAL PRACTICE AMENDMENT BILL B11-2017 AND OTHER PROVISIONS ON THE LEGAL PRACTICE ACT 28 OF 2014</w:t>
      </w:r>
    </w:p>
    <w:p w:rsidR="00FB7AAA" w:rsidRPr="004D1FBD" w:rsidRDefault="00FB7AAA" w:rsidP="0044616B">
      <w:pPr>
        <w:pBdr>
          <w:bottom w:val="single" w:sz="12" w:space="12" w:color="auto"/>
        </w:pBdr>
        <w:tabs>
          <w:tab w:val="left" w:pos="1418"/>
        </w:tabs>
        <w:spacing w:line="360" w:lineRule="auto"/>
        <w:jc w:val="both"/>
        <w:rPr>
          <w:rFonts w:ascii="Arial" w:hAnsi="Arial" w:cs="Arial"/>
          <w:b/>
          <w:sz w:val="24"/>
          <w:szCs w:val="24"/>
        </w:rPr>
      </w:pPr>
    </w:p>
    <w:p w:rsidR="00FB7AAA" w:rsidRPr="004D1FBD" w:rsidRDefault="00FB7AAA" w:rsidP="004D1FBD">
      <w:pPr>
        <w:spacing w:line="360" w:lineRule="auto"/>
        <w:jc w:val="both"/>
        <w:rPr>
          <w:rFonts w:ascii="Arial" w:hAnsi="Arial" w:cs="Arial"/>
          <w:b/>
          <w:sz w:val="24"/>
          <w:szCs w:val="24"/>
        </w:rPr>
      </w:pPr>
    </w:p>
    <w:p w:rsidR="000C108E" w:rsidRDefault="000C108E" w:rsidP="000C108E">
      <w:pPr>
        <w:tabs>
          <w:tab w:val="left" w:pos="0"/>
        </w:tabs>
        <w:spacing w:line="360" w:lineRule="auto"/>
        <w:jc w:val="both"/>
        <w:rPr>
          <w:rFonts w:ascii="Arial" w:hAnsi="Arial" w:cs="Arial"/>
          <w:b/>
          <w:sz w:val="24"/>
          <w:szCs w:val="24"/>
        </w:rPr>
      </w:pPr>
    </w:p>
    <w:p w:rsidR="0000316B" w:rsidRPr="000C108E" w:rsidRDefault="0000316B" w:rsidP="002A6197">
      <w:pPr>
        <w:pStyle w:val="ListParagraph"/>
        <w:numPr>
          <w:ilvl w:val="0"/>
          <w:numId w:val="19"/>
        </w:numPr>
        <w:spacing w:line="360" w:lineRule="auto"/>
        <w:ind w:left="284"/>
        <w:jc w:val="both"/>
        <w:rPr>
          <w:rFonts w:ascii="Arial" w:hAnsi="Arial" w:cs="Arial"/>
          <w:b/>
          <w:sz w:val="24"/>
          <w:szCs w:val="24"/>
        </w:rPr>
      </w:pPr>
      <w:r w:rsidRPr="000C108E">
        <w:rPr>
          <w:rFonts w:ascii="Arial" w:hAnsi="Arial" w:cs="Arial"/>
          <w:b/>
          <w:sz w:val="24"/>
          <w:szCs w:val="24"/>
        </w:rPr>
        <w:t>Introduction</w:t>
      </w:r>
    </w:p>
    <w:p w:rsidR="0000316B" w:rsidRPr="004D1FBD" w:rsidRDefault="0000316B" w:rsidP="004D1FBD">
      <w:pPr>
        <w:spacing w:line="360" w:lineRule="auto"/>
        <w:jc w:val="both"/>
        <w:rPr>
          <w:rFonts w:ascii="Arial" w:hAnsi="Arial" w:cs="Arial"/>
          <w:b/>
          <w:sz w:val="24"/>
          <w:szCs w:val="24"/>
        </w:rPr>
      </w:pPr>
    </w:p>
    <w:p w:rsidR="001E3084" w:rsidRPr="004D1FBD" w:rsidRDefault="001E3084" w:rsidP="004D1FBD">
      <w:pPr>
        <w:spacing w:line="360" w:lineRule="auto"/>
        <w:jc w:val="both"/>
        <w:rPr>
          <w:rFonts w:ascii="Arial" w:hAnsi="Arial" w:cs="Arial"/>
          <w:sz w:val="24"/>
          <w:szCs w:val="24"/>
        </w:rPr>
      </w:pPr>
      <w:r w:rsidRPr="004D1FBD">
        <w:rPr>
          <w:rFonts w:ascii="Arial" w:hAnsi="Arial" w:cs="Arial"/>
          <w:sz w:val="24"/>
          <w:szCs w:val="24"/>
        </w:rPr>
        <w:t xml:space="preserve">The purpose of this submission to the Portfolio Committee on Justice and Correctional Services is </w:t>
      </w:r>
      <w:r w:rsidR="009723E1">
        <w:rPr>
          <w:rFonts w:ascii="Arial" w:hAnsi="Arial" w:cs="Arial"/>
          <w:sz w:val="24"/>
          <w:szCs w:val="24"/>
        </w:rPr>
        <w:t>to present and make proposals on legislation which has far reaching implications for the future of legal practitioners in South Africa.</w:t>
      </w:r>
      <w:r w:rsidR="009B1E3F">
        <w:rPr>
          <w:rFonts w:ascii="Arial" w:hAnsi="Arial" w:cs="Arial"/>
          <w:sz w:val="24"/>
          <w:szCs w:val="24"/>
        </w:rPr>
        <w:t xml:space="preserve"> Our first submission is</w:t>
      </w:r>
      <w:r w:rsidRPr="004D1FBD">
        <w:rPr>
          <w:rFonts w:ascii="Arial" w:hAnsi="Arial" w:cs="Arial"/>
          <w:sz w:val="24"/>
          <w:szCs w:val="24"/>
        </w:rPr>
        <w:t xml:space="preserve"> on the Legal Practice Amendment Bill</w:t>
      </w:r>
      <w:r w:rsidR="004E1D6C">
        <w:rPr>
          <w:rFonts w:ascii="Arial" w:hAnsi="Arial" w:cs="Arial"/>
          <w:sz w:val="24"/>
          <w:szCs w:val="24"/>
        </w:rPr>
        <w:t xml:space="preserve"> B 11-2017</w:t>
      </w:r>
      <w:r w:rsidRPr="004D1FBD">
        <w:rPr>
          <w:rFonts w:ascii="Arial" w:hAnsi="Arial" w:cs="Arial"/>
          <w:sz w:val="24"/>
          <w:szCs w:val="24"/>
        </w:rPr>
        <w:t xml:space="preserve"> which is currently being considered by the Committee and seeks to amend specific provisions in t</w:t>
      </w:r>
      <w:r w:rsidR="009B1E3F">
        <w:rPr>
          <w:rFonts w:ascii="Arial" w:hAnsi="Arial" w:cs="Arial"/>
          <w:sz w:val="24"/>
          <w:szCs w:val="24"/>
        </w:rPr>
        <w:t>he Legal Practice Act</w:t>
      </w:r>
      <w:r w:rsidR="004E1D6C">
        <w:rPr>
          <w:rFonts w:ascii="Arial" w:hAnsi="Arial" w:cs="Arial"/>
          <w:sz w:val="24"/>
          <w:szCs w:val="24"/>
        </w:rPr>
        <w:t xml:space="preserve"> 28 of 2014</w:t>
      </w:r>
      <w:r w:rsidR="009B1E3F">
        <w:rPr>
          <w:rFonts w:ascii="Arial" w:hAnsi="Arial" w:cs="Arial"/>
          <w:sz w:val="24"/>
          <w:szCs w:val="24"/>
        </w:rPr>
        <w:t>. Our second submission is to</w:t>
      </w:r>
      <w:r w:rsidRPr="004D1FBD">
        <w:rPr>
          <w:rFonts w:ascii="Arial" w:hAnsi="Arial" w:cs="Arial"/>
          <w:sz w:val="24"/>
          <w:szCs w:val="24"/>
        </w:rPr>
        <w:t xml:space="preserve"> present motivations for</w:t>
      </w:r>
      <w:r w:rsidR="009B1E3F">
        <w:rPr>
          <w:rFonts w:ascii="Arial" w:hAnsi="Arial" w:cs="Arial"/>
          <w:sz w:val="24"/>
          <w:szCs w:val="24"/>
        </w:rPr>
        <w:t xml:space="preserve"> the</w:t>
      </w:r>
      <w:r w:rsidRPr="004D1FBD">
        <w:rPr>
          <w:rFonts w:ascii="Arial" w:hAnsi="Arial" w:cs="Arial"/>
          <w:sz w:val="24"/>
          <w:szCs w:val="24"/>
        </w:rPr>
        <w:t xml:space="preserve"> consideration of proposals for further amendments to the Legal Practice Act notwithstanding the fact that such amendments are not part of the proposed amendments of the Bill before the Committee.</w:t>
      </w:r>
    </w:p>
    <w:p w:rsidR="001E3084" w:rsidRPr="004D1FBD" w:rsidRDefault="001E3084" w:rsidP="004D1FBD">
      <w:pPr>
        <w:spacing w:line="360" w:lineRule="auto"/>
        <w:jc w:val="both"/>
        <w:rPr>
          <w:rFonts w:ascii="Arial" w:hAnsi="Arial" w:cs="Arial"/>
          <w:sz w:val="24"/>
          <w:szCs w:val="24"/>
        </w:rPr>
      </w:pPr>
    </w:p>
    <w:p w:rsidR="001E3084" w:rsidRPr="000C108E" w:rsidRDefault="001E3084" w:rsidP="002A6197">
      <w:pPr>
        <w:pStyle w:val="ListParagraph"/>
        <w:numPr>
          <w:ilvl w:val="0"/>
          <w:numId w:val="19"/>
        </w:numPr>
        <w:spacing w:line="360" w:lineRule="auto"/>
        <w:ind w:left="426"/>
        <w:jc w:val="both"/>
        <w:rPr>
          <w:rFonts w:ascii="Arial" w:hAnsi="Arial" w:cs="Arial"/>
          <w:sz w:val="24"/>
          <w:szCs w:val="24"/>
        </w:rPr>
      </w:pPr>
      <w:r w:rsidRPr="000C108E">
        <w:rPr>
          <w:rFonts w:ascii="Arial" w:hAnsi="Arial" w:cs="Arial"/>
          <w:b/>
          <w:sz w:val="24"/>
          <w:szCs w:val="24"/>
        </w:rPr>
        <w:t>Background</w:t>
      </w:r>
    </w:p>
    <w:p w:rsidR="001E3084" w:rsidRPr="004D1FBD" w:rsidRDefault="001E3084" w:rsidP="004D1FBD">
      <w:pPr>
        <w:spacing w:line="360" w:lineRule="auto"/>
        <w:ind w:left="720"/>
        <w:jc w:val="both"/>
        <w:rPr>
          <w:rFonts w:ascii="Arial" w:hAnsi="Arial" w:cs="Arial"/>
          <w:sz w:val="24"/>
          <w:szCs w:val="24"/>
        </w:rPr>
      </w:pPr>
      <w:r w:rsidRPr="004D1FBD">
        <w:rPr>
          <w:rFonts w:ascii="Arial" w:hAnsi="Arial" w:cs="Arial"/>
          <w:sz w:val="24"/>
          <w:szCs w:val="24"/>
        </w:rPr>
        <w:t xml:space="preserve"> </w:t>
      </w:r>
    </w:p>
    <w:p w:rsidR="0000316B" w:rsidRPr="004D1FBD" w:rsidRDefault="0000316B" w:rsidP="004D1FBD">
      <w:pPr>
        <w:spacing w:line="360" w:lineRule="auto"/>
        <w:jc w:val="both"/>
        <w:rPr>
          <w:rFonts w:ascii="Arial" w:hAnsi="Arial" w:cs="Arial"/>
          <w:sz w:val="24"/>
          <w:szCs w:val="24"/>
        </w:rPr>
      </w:pPr>
      <w:r w:rsidRPr="004D1FBD">
        <w:rPr>
          <w:rFonts w:ascii="Arial" w:hAnsi="Arial" w:cs="Arial"/>
          <w:sz w:val="24"/>
          <w:szCs w:val="24"/>
        </w:rPr>
        <w:t>When the Legal Practice Bill</w:t>
      </w:r>
      <w:r w:rsidR="005740CE" w:rsidRPr="004D1FBD">
        <w:rPr>
          <w:rFonts w:ascii="Arial" w:hAnsi="Arial" w:cs="Arial"/>
          <w:sz w:val="24"/>
          <w:szCs w:val="24"/>
        </w:rPr>
        <w:t xml:space="preserve"> (now the Legal Practice Act 28 of 2014)</w:t>
      </w:r>
      <w:r w:rsidRPr="004D1FBD">
        <w:rPr>
          <w:rFonts w:ascii="Arial" w:hAnsi="Arial" w:cs="Arial"/>
          <w:sz w:val="24"/>
          <w:szCs w:val="24"/>
        </w:rPr>
        <w:t xml:space="preserve"> was introduced in Parliament, its memorandum on the obje</w:t>
      </w:r>
      <w:bookmarkStart w:id="0" w:name="_GoBack"/>
      <w:bookmarkEnd w:id="0"/>
      <w:r w:rsidRPr="004D1FBD">
        <w:rPr>
          <w:rFonts w:ascii="Arial" w:hAnsi="Arial" w:cs="Arial"/>
          <w:sz w:val="24"/>
          <w:szCs w:val="24"/>
        </w:rPr>
        <w:t>cts of the Bi</w:t>
      </w:r>
      <w:r w:rsidR="001D1244">
        <w:rPr>
          <w:rFonts w:ascii="Arial" w:hAnsi="Arial" w:cs="Arial"/>
          <w:sz w:val="24"/>
          <w:szCs w:val="24"/>
        </w:rPr>
        <w:t xml:space="preserve">ll highlighted that </w:t>
      </w:r>
      <w:r w:rsidRPr="004D1FBD">
        <w:rPr>
          <w:rFonts w:ascii="Arial" w:hAnsi="Arial" w:cs="Arial"/>
          <w:sz w:val="24"/>
          <w:szCs w:val="24"/>
        </w:rPr>
        <w:t xml:space="preserve">the legal </w:t>
      </w:r>
      <w:proofErr w:type="gramStart"/>
      <w:r w:rsidRPr="004D1FBD">
        <w:rPr>
          <w:rFonts w:ascii="Arial" w:hAnsi="Arial" w:cs="Arial"/>
          <w:sz w:val="24"/>
          <w:szCs w:val="24"/>
        </w:rPr>
        <w:t>profession</w:t>
      </w:r>
      <w:proofErr w:type="gramEnd"/>
      <w:r w:rsidRPr="004D1FBD">
        <w:rPr>
          <w:rFonts w:ascii="Arial" w:hAnsi="Arial" w:cs="Arial"/>
          <w:sz w:val="24"/>
          <w:szCs w:val="24"/>
        </w:rPr>
        <w:t xml:space="preserve"> is not representative of the demographics of South Africa</w:t>
      </w:r>
      <w:r w:rsidR="00184D00">
        <w:rPr>
          <w:rFonts w:ascii="Arial" w:hAnsi="Arial" w:cs="Arial"/>
          <w:sz w:val="24"/>
          <w:szCs w:val="24"/>
        </w:rPr>
        <w:t xml:space="preserve"> and also that </w:t>
      </w:r>
      <w:r w:rsidR="001D1244">
        <w:rPr>
          <w:rFonts w:ascii="Arial" w:hAnsi="Arial" w:cs="Arial"/>
          <w:sz w:val="24"/>
          <w:szCs w:val="24"/>
        </w:rPr>
        <w:t>entry into the profession is</w:t>
      </w:r>
      <w:r w:rsidRPr="004D1FBD">
        <w:rPr>
          <w:rFonts w:ascii="Arial" w:hAnsi="Arial" w:cs="Arial"/>
          <w:sz w:val="24"/>
          <w:szCs w:val="24"/>
        </w:rPr>
        <w:t xml:space="preserve"> in many instances determined by outdated, unnecessary and overly r</w:t>
      </w:r>
      <w:r w:rsidR="00184D00">
        <w:rPr>
          <w:rFonts w:ascii="Arial" w:hAnsi="Arial" w:cs="Arial"/>
          <w:sz w:val="24"/>
          <w:szCs w:val="24"/>
        </w:rPr>
        <w:t xml:space="preserve">estrictive prescripts. Further, that </w:t>
      </w:r>
      <w:r w:rsidRPr="004D1FBD">
        <w:rPr>
          <w:rFonts w:ascii="Arial" w:hAnsi="Arial" w:cs="Arial"/>
          <w:sz w:val="24"/>
          <w:szCs w:val="24"/>
        </w:rPr>
        <w:t>access to legal services especially by the poor is limited.</w:t>
      </w:r>
      <w:r w:rsidR="006B24BF" w:rsidRPr="004D1FBD">
        <w:rPr>
          <w:rFonts w:ascii="Arial" w:hAnsi="Arial" w:cs="Arial"/>
          <w:sz w:val="24"/>
          <w:szCs w:val="24"/>
        </w:rPr>
        <w:t xml:space="preserve"> The National Bar Council of South Africa subscribes to the</w:t>
      </w:r>
      <w:r w:rsidR="00041E02">
        <w:rPr>
          <w:rFonts w:ascii="Arial" w:hAnsi="Arial" w:cs="Arial"/>
          <w:sz w:val="24"/>
          <w:szCs w:val="24"/>
        </w:rPr>
        <w:t xml:space="preserve"> principle of access to justice and also ensuring healthy professional competition between legal</w:t>
      </w:r>
      <w:r w:rsidR="004E1D6C">
        <w:rPr>
          <w:rFonts w:ascii="Arial" w:hAnsi="Arial" w:cs="Arial"/>
          <w:sz w:val="24"/>
          <w:szCs w:val="24"/>
        </w:rPr>
        <w:t xml:space="preserve"> practitioners, in this instance between advocates and attorneys.</w:t>
      </w:r>
    </w:p>
    <w:p w:rsidR="0011357C" w:rsidRPr="004D1FBD" w:rsidRDefault="0011357C" w:rsidP="004D1FBD">
      <w:pPr>
        <w:spacing w:line="360" w:lineRule="auto"/>
        <w:jc w:val="both"/>
        <w:rPr>
          <w:rFonts w:ascii="Arial" w:hAnsi="Arial" w:cs="Arial"/>
          <w:sz w:val="24"/>
          <w:szCs w:val="24"/>
        </w:rPr>
      </w:pPr>
    </w:p>
    <w:p w:rsidR="0011357C" w:rsidRPr="004D1FBD" w:rsidRDefault="0011357C" w:rsidP="004D1FBD">
      <w:pPr>
        <w:spacing w:line="360" w:lineRule="auto"/>
        <w:jc w:val="both"/>
        <w:rPr>
          <w:rFonts w:ascii="Arial" w:hAnsi="Arial" w:cs="Arial"/>
          <w:sz w:val="24"/>
          <w:szCs w:val="24"/>
        </w:rPr>
      </w:pPr>
      <w:r w:rsidRPr="004D1FBD">
        <w:rPr>
          <w:rFonts w:ascii="Arial" w:hAnsi="Arial" w:cs="Arial"/>
          <w:sz w:val="24"/>
          <w:szCs w:val="24"/>
        </w:rPr>
        <w:t>Further, in the preamble of the Act, the following are apparent:</w:t>
      </w:r>
    </w:p>
    <w:p w:rsidR="0011357C" w:rsidRPr="004D1FBD" w:rsidRDefault="0011357C" w:rsidP="004D1FBD">
      <w:pPr>
        <w:numPr>
          <w:ilvl w:val="0"/>
          <w:numId w:val="12"/>
        </w:numPr>
        <w:spacing w:line="360" w:lineRule="auto"/>
        <w:jc w:val="both"/>
        <w:rPr>
          <w:rFonts w:ascii="Arial" w:hAnsi="Arial" w:cs="Arial"/>
          <w:sz w:val="24"/>
          <w:szCs w:val="24"/>
        </w:rPr>
      </w:pPr>
      <w:r w:rsidRPr="004D1FBD">
        <w:rPr>
          <w:rFonts w:ascii="Arial" w:hAnsi="Arial" w:cs="Arial"/>
          <w:sz w:val="24"/>
          <w:szCs w:val="24"/>
        </w:rPr>
        <w:t>That section 22 of the Bill of Rights of the Constitution established the right to freedom of trade, occupation and profession.</w:t>
      </w:r>
    </w:p>
    <w:p w:rsidR="0011357C" w:rsidRPr="004D1FBD" w:rsidRDefault="0011357C" w:rsidP="004D1FBD">
      <w:pPr>
        <w:numPr>
          <w:ilvl w:val="0"/>
          <w:numId w:val="12"/>
        </w:numPr>
        <w:spacing w:line="360" w:lineRule="auto"/>
        <w:jc w:val="both"/>
        <w:rPr>
          <w:rFonts w:ascii="Arial" w:hAnsi="Arial" w:cs="Arial"/>
          <w:sz w:val="24"/>
          <w:szCs w:val="24"/>
        </w:rPr>
      </w:pPr>
      <w:r w:rsidRPr="004D1FBD">
        <w:rPr>
          <w:rFonts w:ascii="Arial" w:hAnsi="Arial" w:cs="Arial"/>
          <w:sz w:val="24"/>
          <w:szCs w:val="24"/>
        </w:rPr>
        <w:lastRenderedPageBreak/>
        <w:t>That the practice of a trade, occupation or profession may be regulated by law.</w:t>
      </w:r>
    </w:p>
    <w:p w:rsidR="0011357C" w:rsidRPr="004D1FBD" w:rsidRDefault="0011357C" w:rsidP="004D1FBD">
      <w:pPr>
        <w:spacing w:line="360" w:lineRule="auto"/>
        <w:ind w:left="360"/>
        <w:jc w:val="both"/>
        <w:rPr>
          <w:rFonts w:ascii="Arial" w:hAnsi="Arial" w:cs="Arial"/>
          <w:sz w:val="24"/>
          <w:szCs w:val="24"/>
        </w:rPr>
      </w:pPr>
    </w:p>
    <w:p w:rsidR="006B24BF" w:rsidRDefault="0011357C" w:rsidP="004D1FBD">
      <w:pPr>
        <w:spacing w:line="360" w:lineRule="auto"/>
        <w:ind w:left="360"/>
        <w:jc w:val="both"/>
        <w:rPr>
          <w:rFonts w:ascii="Arial" w:hAnsi="Arial" w:cs="Arial"/>
          <w:sz w:val="24"/>
          <w:szCs w:val="24"/>
        </w:rPr>
      </w:pPr>
      <w:r w:rsidRPr="004D1FBD">
        <w:rPr>
          <w:rFonts w:ascii="Arial" w:hAnsi="Arial" w:cs="Arial"/>
          <w:sz w:val="24"/>
          <w:szCs w:val="24"/>
        </w:rPr>
        <w:t>It is critical that to realise these objectives, various provisions in the Act be aligned with the Constitution.</w:t>
      </w:r>
    </w:p>
    <w:p w:rsidR="000928CB" w:rsidRPr="004D1FBD" w:rsidRDefault="000928CB" w:rsidP="004D1FBD">
      <w:pPr>
        <w:spacing w:line="360" w:lineRule="auto"/>
        <w:ind w:left="360"/>
        <w:jc w:val="both"/>
        <w:rPr>
          <w:rFonts w:ascii="Arial" w:hAnsi="Arial" w:cs="Arial"/>
          <w:sz w:val="24"/>
          <w:szCs w:val="24"/>
        </w:rPr>
      </w:pPr>
    </w:p>
    <w:p w:rsidR="005740CE" w:rsidRPr="00A66C3B" w:rsidRDefault="005740CE" w:rsidP="00744347">
      <w:pPr>
        <w:pStyle w:val="ListParagraph"/>
        <w:numPr>
          <w:ilvl w:val="0"/>
          <w:numId w:val="19"/>
        </w:numPr>
        <w:spacing w:line="360" w:lineRule="auto"/>
        <w:ind w:left="142"/>
        <w:jc w:val="both"/>
        <w:rPr>
          <w:rFonts w:ascii="Arial" w:hAnsi="Arial" w:cs="Arial"/>
          <w:sz w:val="24"/>
          <w:szCs w:val="24"/>
        </w:rPr>
      </w:pPr>
      <w:r w:rsidRPr="00A66C3B">
        <w:rPr>
          <w:rFonts w:ascii="Arial" w:hAnsi="Arial" w:cs="Arial"/>
          <w:b/>
          <w:sz w:val="24"/>
          <w:szCs w:val="24"/>
        </w:rPr>
        <w:t>The National Bar Council of South Africa and its role in the National Forum established in terms of the Legal Practice Act 28 of</w:t>
      </w:r>
      <w:r w:rsidR="00A327CD" w:rsidRPr="00A66C3B">
        <w:rPr>
          <w:rFonts w:ascii="Arial" w:hAnsi="Arial" w:cs="Arial"/>
          <w:b/>
          <w:sz w:val="24"/>
          <w:szCs w:val="24"/>
        </w:rPr>
        <w:t xml:space="preserve"> 2014</w:t>
      </w:r>
    </w:p>
    <w:p w:rsidR="00C17AA6" w:rsidRPr="004D1FBD" w:rsidRDefault="00C17AA6" w:rsidP="004D1FBD">
      <w:pPr>
        <w:spacing w:line="360" w:lineRule="auto"/>
        <w:jc w:val="both"/>
        <w:rPr>
          <w:rFonts w:ascii="Arial" w:hAnsi="Arial" w:cs="Arial"/>
          <w:sz w:val="24"/>
          <w:szCs w:val="24"/>
        </w:rPr>
      </w:pPr>
    </w:p>
    <w:p w:rsidR="00A327CD" w:rsidRPr="004D1FBD" w:rsidRDefault="00A327CD" w:rsidP="004D1FBD">
      <w:pPr>
        <w:spacing w:line="360" w:lineRule="auto"/>
        <w:jc w:val="both"/>
        <w:rPr>
          <w:rFonts w:ascii="Arial" w:hAnsi="Arial" w:cs="Arial"/>
          <w:sz w:val="24"/>
          <w:szCs w:val="24"/>
        </w:rPr>
      </w:pPr>
      <w:r w:rsidRPr="004D1FBD">
        <w:rPr>
          <w:rFonts w:ascii="Arial" w:hAnsi="Arial" w:cs="Arial"/>
          <w:sz w:val="24"/>
          <w:szCs w:val="24"/>
        </w:rPr>
        <w:t>Section 96 of the Legal Practice Act, 2014 established the Natio</w:t>
      </w:r>
      <w:r w:rsidR="000928CB">
        <w:rPr>
          <w:rFonts w:ascii="Arial" w:hAnsi="Arial" w:cs="Arial"/>
          <w:sz w:val="24"/>
          <w:szCs w:val="24"/>
        </w:rPr>
        <w:t>nal Foru</w:t>
      </w:r>
      <w:r w:rsidR="00AC3DC4">
        <w:rPr>
          <w:rFonts w:ascii="Arial" w:hAnsi="Arial" w:cs="Arial"/>
          <w:sz w:val="24"/>
          <w:szCs w:val="24"/>
        </w:rPr>
        <w:t>m on the Legal Profession (</w:t>
      </w:r>
      <w:r w:rsidR="000928CB">
        <w:rPr>
          <w:rFonts w:ascii="Arial" w:hAnsi="Arial" w:cs="Arial"/>
          <w:sz w:val="24"/>
          <w:szCs w:val="24"/>
        </w:rPr>
        <w:t>“the National Forum”)</w:t>
      </w:r>
      <w:r w:rsidRPr="004D1FBD">
        <w:rPr>
          <w:rFonts w:ascii="Arial" w:hAnsi="Arial" w:cs="Arial"/>
          <w:sz w:val="24"/>
          <w:szCs w:val="24"/>
        </w:rPr>
        <w:t xml:space="preserve">. The National Bar Council of South Africa is represented in the National Forum and </w:t>
      </w:r>
      <w:r w:rsidR="00A3334D" w:rsidRPr="004D1FBD">
        <w:rPr>
          <w:rFonts w:ascii="Arial" w:hAnsi="Arial" w:cs="Arial"/>
          <w:sz w:val="24"/>
          <w:szCs w:val="24"/>
        </w:rPr>
        <w:t>has one seat. The National Bar Council of South Africa is presenting these submissions to the Portfolio Committee on Justice and Correctional Services as an institution that represents its members who are in excess of 800. All these submissions are made on behalf of the National Bar Council of South Africa.</w:t>
      </w:r>
    </w:p>
    <w:p w:rsidR="00C17AA6" w:rsidRPr="004D1FBD" w:rsidRDefault="00C17AA6" w:rsidP="004D1FBD">
      <w:pPr>
        <w:spacing w:line="360" w:lineRule="auto"/>
        <w:jc w:val="both"/>
        <w:rPr>
          <w:rFonts w:ascii="Arial" w:hAnsi="Arial" w:cs="Arial"/>
          <w:sz w:val="24"/>
          <w:szCs w:val="24"/>
        </w:rPr>
      </w:pPr>
    </w:p>
    <w:p w:rsidR="006B24BF" w:rsidRPr="004D1FBD" w:rsidRDefault="00357AE8" w:rsidP="00744347">
      <w:pPr>
        <w:pStyle w:val="ListParagraph"/>
        <w:numPr>
          <w:ilvl w:val="0"/>
          <w:numId w:val="15"/>
        </w:numPr>
        <w:spacing w:line="360" w:lineRule="auto"/>
        <w:ind w:left="142"/>
        <w:jc w:val="both"/>
        <w:rPr>
          <w:rFonts w:ascii="Arial" w:hAnsi="Arial" w:cs="Arial"/>
          <w:b/>
          <w:sz w:val="24"/>
          <w:szCs w:val="24"/>
        </w:rPr>
      </w:pPr>
      <w:r w:rsidRPr="004D1FBD">
        <w:rPr>
          <w:rFonts w:ascii="Arial" w:hAnsi="Arial" w:cs="Arial"/>
          <w:b/>
          <w:sz w:val="24"/>
          <w:szCs w:val="24"/>
        </w:rPr>
        <w:t xml:space="preserve">A reflection on the </w:t>
      </w:r>
      <w:r w:rsidR="0080314D" w:rsidRPr="004D1FBD">
        <w:rPr>
          <w:rFonts w:ascii="Arial" w:hAnsi="Arial" w:cs="Arial"/>
          <w:b/>
          <w:sz w:val="24"/>
          <w:szCs w:val="24"/>
        </w:rPr>
        <w:t>Legal Practic</w:t>
      </w:r>
      <w:r w:rsidR="006119B0" w:rsidRPr="004D1FBD">
        <w:rPr>
          <w:rFonts w:ascii="Arial" w:hAnsi="Arial" w:cs="Arial"/>
          <w:b/>
          <w:sz w:val="24"/>
          <w:szCs w:val="24"/>
        </w:rPr>
        <w:t>e</w:t>
      </w:r>
      <w:r w:rsidR="00AC3DC4">
        <w:rPr>
          <w:rFonts w:ascii="Arial" w:hAnsi="Arial" w:cs="Arial"/>
          <w:b/>
          <w:sz w:val="24"/>
          <w:szCs w:val="24"/>
        </w:rPr>
        <w:t xml:space="preserve"> Amendment</w:t>
      </w:r>
      <w:r w:rsidR="006119B0" w:rsidRPr="004D1FBD">
        <w:rPr>
          <w:rFonts w:ascii="Arial" w:hAnsi="Arial" w:cs="Arial"/>
          <w:b/>
          <w:sz w:val="24"/>
          <w:szCs w:val="24"/>
        </w:rPr>
        <w:t xml:space="preserve"> Bill</w:t>
      </w:r>
      <w:r w:rsidR="006C2B23" w:rsidRPr="004D1FBD">
        <w:rPr>
          <w:rFonts w:ascii="Arial" w:hAnsi="Arial" w:cs="Arial"/>
          <w:b/>
          <w:sz w:val="24"/>
          <w:szCs w:val="24"/>
        </w:rPr>
        <w:t xml:space="preserve"> B11-2017</w:t>
      </w:r>
    </w:p>
    <w:p w:rsidR="006C2B23" w:rsidRPr="004D1FBD" w:rsidRDefault="006C2B23" w:rsidP="004D1FBD">
      <w:pPr>
        <w:spacing w:line="360" w:lineRule="auto"/>
        <w:jc w:val="both"/>
        <w:rPr>
          <w:rFonts w:ascii="Arial" w:hAnsi="Arial" w:cs="Arial"/>
          <w:b/>
          <w:sz w:val="24"/>
          <w:szCs w:val="24"/>
        </w:rPr>
      </w:pPr>
    </w:p>
    <w:p w:rsidR="006C2B23" w:rsidRPr="004D1FBD" w:rsidRDefault="006C2B23" w:rsidP="004D1FBD">
      <w:pPr>
        <w:spacing w:line="360" w:lineRule="auto"/>
        <w:jc w:val="both"/>
        <w:rPr>
          <w:rFonts w:ascii="Arial" w:hAnsi="Arial" w:cs="Arial"/>
          <w:sz w:val="24"/>
          <w:szCs w:val="24"/>
        </w:rPr>
      </w:pPr>
      <w:r w:rsidRPr="004D1FBD">
        <w:rPr>
          <w:rFonts w:ascii="Arial" w:hAnsi="Arial" w:cs="Arial"/>
          <w:sz w:val="24"/>
          <w:szCs w:val="24"/>
        </w:rPr>
        <w:t xml:space="preserve">The memorandum on the objects of the Legal Practice Amendment Bill B11-2017 provides that the ‘ </w:t>
      </w:r>
      <w:r w:rsidRPr="004D1FBD">
        <w:rPr>
          <w:rFonts w:ascii="Arial" w:hAnsi="Arial" w:cs="Arial"/>
          <w:sz w:val="24"/>
          <w:szCs w:val="24"/>
          <w:u w:val="single"/>
        </w:rPr>
        <w:t>primary aim of the Bill is to address practical and technical issues</w:t>
      </w:r>
      <w:r w:rsidRPr="004D1FBD">
        <w:rPr>
          <w:rFonts w:ascii="Arial" w:hAnsi="Arial" w:cs="Arial"/>
          <w:sz w:val="24"/>
          <w:szCs w:val="24"/>
        </w:rPr>
        <w:t xml:space="preserve"> </w:t>
      </w:r>
      <w:r w:rsidRPr="004D1FBD">
        <w:rPr>
          <w:rFonts w:ascii="Arial" w:hAnsi="Arial" w:cs="Arial"/>
          <w:sz w:val="24"/>
          <w:szCs w:val="24"/>
          <w:u w:val="single"/>
        </w:rPr>
        <w:t>of a non-contentious nature</w:t>
      </w:r>
      <w:r w:rsidRPr="004D1FBD">
        <w:rPr>
          <w:rFonts w:ascii="Arial" w:hAnsi="Arial" w:cs="Arial"/>
          <w:sz w:val="24"/>
          <w:szCs w:val="24"/>
        </w:rPr>
        <w:t>, including the transitional provisions of the Act in respect of the implementation of the Act (own emphasis)</w:t>
      </w:r>
      <w:r w:rsidR="009B534E" w:rsidRPr="004D1FBD">
        <w:rPr>
          <w:rFonts w:ascii="Arial" w:hAnsi="Arial" w:cs="Arial"/>
          <w:sz w:val="24"/>
          <w:szCs w:val="24"/>
        </w:rPr>
        <w:t>. The proposed amendments on the bill are as follows:</w:t>
      </w:r>
    </w:p>
    <w:p w:rsidR="00357AE8" w:rsidRPr="004D1FBD" w:rsidRDefault="009B534E"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t>Clause 1 amends section 6 of the Act</w:t>
      </w:r>
      <w:r w:rsidR="00357AE8" w:rsidRPr="004D1FBD">
        <w:rPr>
          <w:rFonts w:ascii="Arial" w:hAnsi="Arial" w:cs="Arial"/>
          <w:sz w:val="24"/>
          <w:szCs w:val="24"/>
        </w:rPr>
        <w:t>. Section 6 o</w:t>
      </w:r>
      <w:r w:rsidR="00AC3DC4">
        <w:rPr>
          <w:rFonts w:ascii="Arial" w:hAnsi="Arial" w:cs="Arial"/>
          <w:sz w:val="24"/>
          <w:szCs w:val="24"/>
        </w:rPr>
        <w:t>f the</w:t>
      </w:r>
      <w:r w:rsidR="00357AE8" w:rsidRPr="004D1FBD">
        <w:rPr>
          <w:rFonts w:ascii="Arial" w:hAnsi="Arial" w:cs="Arial"/>
          <w:sz w:val="24"/>
          <w:szCs w:val="24"/>
        </w:rPr>
        <w:t xml:space="preserve"> Act provides for the powers and functions of the South African Legal Practice Council (</w:t>
      </w:r>
      <w:r w:rsidR="004E1D6C">
        <w:rPr>
          <w:rFonts w:ascii="Arial" w:hAnsi="Arial" w:cs="Arial"/>
          <w:sz w:val="24"/>
          <w:szCs w:val="24"/>
        </w:rPr>
        <w:t>“</w:t>
      </w:r>
      <w:r w:rsidR="00357AE8" w:rsidRPr="004D1FBD">
        <w:rPr>
          <w:rFonts w:ascii="Arial" w:hAnsi="Arial" w:cs="Arial"/>
          <w:sz w:val="24"/>
          <w:szCs w:val="24"/>
        </w:rPr>
        <w:t>the Council). The bill seeks to add as functions of the Council the establishment, promotion, administration or assistance in the establishment, promotion or administration of insurance schemes, medical aid schemes, medical benefit schemes, pension funds, provident funds, pension schemes or benevolent schemes for legal practitioners, for employees of legal practitioners and for officials and employees of the Council.</w:t>
      </w:r>
    </w:p>
    <w:p w:rsidR="002035EE" w:rsidRPr="004D1FBD" w:rsidRDefault="002035EE" w:rsidP="004D1FBD">
      <w:pPr>
        <w:pStyle w:val="ListParagraph"/>
        <w:spacing w:line="360" w:lineRule="auto"/>
        <w:jc w:val="both"/>
        <w:rPr>
          <w:rFonts w:ascii="Arial" w:hAnsi="Arial" w:cs="Arial"/>
          <w:sz w:val="24"/>
          <w:szCs w:val="24"/>
        </w:rPr>
      </w:pPr>
    </w:p>
    <w:p w:rsidR="009B534E" w:rsidRPr="004D1FBD" w:rsidRDefault="009B534E"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lastRenderedPageBreak/>
        <w:t>Clause 2 amends section 23 (2</w:t>
      </w:r>
      <w:proofErr w:type="gramStart"/>
      <w:r w:rsidRPr="004D1FBD">
        <w:rPr>
          <w:rFonts w:ascii="Arial" w:hAnsi="Arial" w:cs="Arial"/>
          <w:sz w:val="24"/>
          <w:szCs w:val="24"/>
        </w:rPr>
        <w:t>)(</w:t>
      </w:r>
      <w:proofErr w:type="gramEnd"/>
      <w:r w:rsidRPr="004D1FBD">
        <w:rPr>
          <w:rFonts w:ascii="Arial" w:hAnsi="Arial" w:cs="Arial"/>
          <w:sz w:val="24"/>
          <w:szCs w:val="24"/>
        </w:rPr>
        <w:t>b) of the Act</w:t>
      </w:r>
      <w:r w:rsidR="005E56D5">
        <w:rPr>
          <w:rFonts w:ascii="Arial" w:hAnsi="Arial" w:cs="Arial"/>
          <w:sz w:val="24"/>
          <w:szCs w:val="24"/>
        </w:rPr>
        <w:t>. Section 23</w:t>
      </w:r>
      <w:r w:rsidR="00AC3DC4">
        <w:rPr>
          <w:rFonts w:ascii="Arial" w:hAnsi="Arial" w:cs="Arial"/>
          <w:sz w:val="24"/>
          <w:szCs w:val="24"/>
        </w:rPr>
        <w:t xml:space="preserve"> of the</w:t>
      </w:r>
      <w:r w:rsidR="00357AE8" w:rsidRPr="004D1FBD">
        <w:rPr>
          <w:rFonts w:ascii="Arial" w:hAnsi="Arial" w:cs="Arial"/>
          <w:sz w:val="24"/>
          <w:szCs w:val="24"/>
        </w:rPr>
        <w:t xml:space="preserve"> Act provides for the establishment of Provincial Councils. The proposed amendment will allow the Minister to prescribe the areas of jurisdiction of Provincial Councils in consultation with the Council.</w:t>
      </w:r>
    </w:p>
    <w:p w:rsidR="00357AE8" w:rsidRPr="004D1FBD" w:rsidRDefault="00357AE8" w:rsidP="004D1FBD">
      <w:pPr>
        <w:pStyle w:val="ListParagraph"/>
        <w:spacing w:line="360" w:lineRule="auto"/>
        <w:jc w:val="both"/>
        <w:rPr>
          <w:rFonts w:ascii="Arial" w:hAnsi="Arial" w:cs="Arial"/>
          <w:sz w:val="24"/>
          <w:szCs w:val="24"/>
        </w:rPr>
      </w:pPr>
    </w:p>
    <w:p w:rsidR="00CB463A" w:rsidRPr="004D1FBD" w:rsidRDefault="00CB463A"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t>Clause 3 amends section 33 of the Act</w:t>
      </w:r>
      <w:r w:rsidR="00AC3DC4">
        <w:rPr>
          <w:rFonts w:ascii="Arial" w:hAnsi="Arial" w:cs="Arial"/>
          <w:sz w:val="24"/>
          <w:szCs w:val="24"/>
        </w:rPr>
        <w:t xml:space="preserve">. Section 33 of the </w:t>
      </w:r>
      <w:r w:rsidR="002035EE" w:rsidRPr="004D1FBD">
        <w:rPr>
          <w:rFonts w:ascii="Arial" w:hAnsi="Arial" w:cs="Arial"/>
          <w:sz w:val="24"/>
          <w:szCs w:val="24"/>
        </w:rPr>
        <w:t xml:space="preserve">Act provides for authority to render legal services. Clause 3 amends section 33 (1) and (3) to provide that only </w:t>
      </w:r>
      <w:r w:rsidR="002035EE" w:rsidRPr="004E1D6C">
        <w:rPr>
          <w:rFonts w:ascii="Arial" w:hAnsi="Arial" w:cs="Arial"/>
          <w:sz w:val="24"/>
          <w:szCs w:val="24"/>
          <w:u w:val="single"/>
        </w:rPr>
        <w:t>practising legal practitioners</w:t>
      </w:r>
      <w:r w:rsidR="002035EE" w:rsidRPr="004D1FBD">
        <w:rPr>
          <w:rFonts w:ascii="Arial" w:hAnsi="Arial" w:cs="Arial"/>
          <w:sz w:val="24"/>
          <w:szCs w:val="24"/>
        </w:rPr>
        <w:t xml:space="preserve"> may perform certain acts or render certain services by inserting the word “practising”</w:t>
      </w:r>
    </w:p>
    <w:p w:rsidR="002035EE" w:rsidRPr="00AC3DC4" w:rsidRDefault="002035EE" w:rsidP="00AC3DC4">
      <w:pPr>
        <w:spacing w:line="360" w:lineRule="auto"/>
        <w:jc w:val="both"/>
        <w:rPr>
          <w:rFonts w:ascii="Arial" w:hAnsi="Arial" w:cs="Arial"/>
          <w:sz w:val="24"/>
          <w:szCs w:val="24"/>
        </w:rPr>
      </w:pPr>
    </w:p>
    <w:p w:rsidR="00CB463A" w:rsidRPr="004D1FBD" w:rsidRDefault="00CB463A"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t>Clause 4 amends section 91 of the Act</w:t>
      </w:r>
      <w:r w:rsidR="00AC3DC4">
        <w:rPr>
          <w:rFonts w:ascii="Arial" w:hAnsi="Arial" w:cs="Arial"/>
          <w:sz w:val="24"/>
          <w:szCs w:val="24"/>
        </w:rPr>
        <w:t>. Section 91 of the A</w:t>
      </w:r>
      <w:r w:rsidR="002035EE" w:rsidRPr="004D1FBD">
        <w:rPr>
          <w:rFonts w:ascii="Arial" w:hAnsi="Arial" w:cs="Arial"/>
          <w:sz w:val="24"/>
          <w:szCs w:val="24"/>
        </w:rPr>
        <w:t>ct provide</w:t>
      </w:r>
      <w:r w:rsidR="00AC3DC4">
        <w:rPr>
          <w:rFonts w:ascii="Arial" w:hAnsi="Arial" w:cs="Arial"/>
          <w:sz w:val="24"/>
          <w:szCs w:val="24"/>
        </w:rPr>
        <w:t>s</w:t>
      </w:r>
      <w:r w:rsidR="002035EE" w:rsidRPr="004D1FBD">
        <w:rPr>
          <w:rFonts w:ascii="Arial" w:hAnsi="Arial" w:cs="Arial"/>
          <w:sz w:val="24"/>
          <w:szCs w:val="24"/>
        </w:rPr>
        <w:t xml:space="preserve"> for the right of banks in respect of trust accounts. Clause 4 amends section 91(4) of the Act to provide that the Legal Practitioners’ Fidelity Fund Board may also determine the period for which a bank statement must be issued and also replaces the word ‘ statement’ with the words ‘ transaction history’</w:t>
      </w:r>
    </w:p>
    <w:p w:rsidR="002035EE" w:rsidRPr="004D1FBD" w:rsidRDefault="002035EE" w:rsidP="004D1FBD">
      <w:pPr>
        <w:pStyle w:val="ListParagraph"/>
        <w:spacing w:line="360" w:lineRule="auto"/>
        <w:jc w:val="both"/>
        <w:rPr>
          <w:rFonts w:ascii="Arial" w:hAnsi="Arial" w:cs="Arial"/>
          <w:sz w:val="24"/>
          <w:szCs w:val="24"/>
        </w:rPr>
      </w:pPr>
    </w:p>
    <w:p w:rsidR="00CB463A" w:rsidRPr="004D1FBD" w:rsidRDefault="00CB463A"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t>Clause 5 amends section 96 of the Act</w:t>
      </w:r>
      <w:r w:rsidR="002035EE" w:rsidRPr="004D1FBD">
        <w:rPr>
          <w:rFonts w:ascii="Arial" w:hAnsi="Arial" w:cs="Arial"/>
          <w:sz w:val="24"/>
          <w:szCs w:val="24"/>
        </w:rPr>
        <w:t>. Section 96 of the Act provides for the establishment of the National</w:t>
      </w:r>
      <w:r w:rsidR="00AC3DC4">
        <w:rPr>
          <w:rFonts w:ascii="Arial" w:hAnsi="Arial" w:cs="Arial"/>
          <w:sz w:val="24"/>
          <w:szCs w:val="24"/>
        </w:rPr>
        <w:t xml:space="preserve"> Forum on the Legal Profession,</w:t>
      </w:r>
      <w:r w:rsidR="002035EE" w:rsidRPr="004D1FBD">
        <w:rPr>
          <w:rFonts w:ascii="Arial" w:hAnsi="Arial" w:cs="Arial"/>
          <w:sz w:val="24"/>
          <w:szCs w:val="24"/>
        </w:rPr>
        <w:t xml:space="preserve"> Clause 5 proposes an amendment to section 96 of the Act to provide that the National Forum ceases to exist on the date of the meeting with the Council as envisaged in section 105(3), or such other date as the Minister may determi</w:t>
      </w:r>
      <w:r w:rsidR="00AC3DC4">
        <w:rPr>
          <w:rFonts w:ascii="Arial" w:hAnsi="Arial" w:cs="Arial"/>
          <w:sz w:val="24"/>
          <w:szCs w:val="24"/>
        </w:rPr>
        <w:t>ne after consultation with the N</w:t>
      </w:r>
      <w:r w:rsidR="002035EE" w:rsidRPr="004D1FBD">
        <w:rPr>
          <w:rFonts w:ascii="Arial" w:hAnsi="Arial" w:cs="Arial"/>
          <w:sz w:val="24"/>
          <w:szCs w:val="24"/>
        </w:rPr>
        <w:t>ational Forum.</w:t>
      </w:r>
    </w:p>
    <w:p w:rsidR="002035EE" w:rsidRPr="00461A02" w:rsidRDefault="002035EE" w:rsidP="00461A02">
      <w:pPr>
        <w:spacing w:line="360" w:lineRule="auto"/>
        <w:jc w:val="both"/>
        <w:rPr>
          <w:rFonts w:ascii="Arial" w:hAnsi="Arial" w:cs="Arial"/>
          <w:sz w:val="24"/>
          <w:szCs w:val="24"/>
        </w:rPr>
      </w:pPr>
    </w:p>
    <w:p w:rsidR="00CB463A" w:rsidRPr="004D1FBD" w:rsidRDefault="00CB463A"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t>Clause 6 amends section 97 of the Act</w:t>
      </w:r>
      <w:r w:rsidR="002035EE" w:rsidRPr="004D1FBD">
        <w:rPr>
          <w:rFonts w:ascii="Arial" w:hAnsi="Arial" w:cs="Arial"/>
          <w:sz w:val="24"/>
          <w:szCs w:val="24"/>
        </w:rPr>
        <w:t xml:space="preserve"> which sets out the terms of reference of the National Forum</w:t>
      </w:r>
      <w:r w:rsidR="00240A02">
        <w:rPr>
          <w:rFonts w:ascii="Arial" w:hAnsi="Arial" w:cs="Arial"/>
          <w:sz w:val="24"/>
          <w:szCs w:val="24"/>
        </w:rPr>
        <w:t xml:space="preserve">.  Clause 6 proposes </w:t>
      </w:r>
      <w:r w:rsidR="003967D2" w:rsidRPr="004D1FBD">
        <w:rPr>
          <w:rFonts w:ascii="Arial" w:hAnsi="Arial" w:cs="Arial"/>
          <w:sz w:val="24"/>
          <w:szCs w:val="24"/>
        </w:rPr>
        <w:t xml:space="preserve">that the mandate of the National Forum </w:t>
      </w:r>
      <w:r w:rsidR="00240A02">
        <w:rPr>
          <w:rFonts w:ascii="Arial" w:hAnsi="Arial" w:cs="Arial"/>
          <w:sz w:val="24"/>
          <w:szCs w:val="24"/>
        </w:rPr>
        <w:t xml:space="preserve">should </w:t>
      </w:r>
      <w:r w:rsidR="003967D2" w:rsidRPr="004D1FBD">
        <w:rPr>
          <w:rFonts w:ascii="Arial" w:hAnsi="Arial" w:cs="Arial"/>
          <w:sz w:val="24"/>
          <w:szCs w:val="24"/>
        </w:rPr>
        <w:t xml:space="preserve">be broadened to include the mandate to advise the Minister on the first </w:t>
      </w:r>
      <w:r w:rsidR="00240A02">
        <w:rPr>
          <w:rFonts w:ascii="Arial" w:hAnsi="Arial" w:cs="Arial"/>
          <w:sz w:val="24"/>
          <w:szCs w:val="24"/>
        </w:rPr>
        <w:t xml:space="preserve">set </w:t>
      </w:r>
      <w:r w:rsidR="003967D2" w:rsidRPr="004D1FBD">
        <w:rPr>
          <w:rFonts w:ascii="Arial" w:hAnsi="Arial" w:cs="Arial"/>
          <w:sz w:val="24"/>
          <w:szCs w:val="24"/>
        </w:rPr>
        <w:t>of regulations that must be made in terms of section 94 of the Act and to m</w:t>
      </w:r>
      <w:r w:rsidR="00240A02">
        <w:rPr>
          <w:rFonts w:ascii="Arial" w:hAnsi="Arial" w:cs="Arial"/>
          <w:sz w:val="24"/>
          <w:szCs w:val="24"/>
        </w:rPr>
        <w:t>ake the first set of rules</w:t>
      </w:r>
      <w:r w:rsidR="003967D2" w:rsidRPr="004D1FBD">
        <w:rPr>
          <w:rFonts w:ascii="Arial" w:hAnsi="Arial" w:cs="Arial"/>
          <w:sz w:val="24"/>
          <w:szCs w:val="24"/>
        </w:rPr>
        <w:t xml:space="preserve"> in terms of section 95 of the Act.</w:t>
      </w:r>
    </w:p>
    <w:p w:rsidR="003967D2" w:rsidRPr="004D1FBD" w:rsidRDefault="003967D2" w:rsidP="004D1FBD">
      <w:pPr>
        <w:pStyle w:val="ListParagraph"/>
        <w:spacing w:line="360" w:lineRule="auto"/>
        <w:jc w:val="both"/>
        <w:rPr>
          <w:rFonts w:ascii="Arial" w:hAnsi="Arial" w:cs="Arial"/>
          <w:sz w:val="24"/>
          <w:szCs w:val="24"/>
        </w:rPr>
      </w:pPr>
    </w:p>
    <w:p w:rsidR="00CB463A" w:rsidRPr="004D1FBD" w:rsidRDefault="00CB463A"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t>Clause 7 deals with consequential amendments to section 109 of the Act which confirm and give effect to the extension of the mandate of the National Forum as contemplated in clause 6</w:t>
      </w:r>
    </w:p>
    <w:p w:rsidR="003967D2" w:rsidRPr="004D1FBD" w:rsidRDefault="003967D2" w:rsidP="004D1FBD">
      <w:pPr>
        <w:spacing w:line="360" w:lineRule="auto"/>
        <w:jc w:val="both"/>
        <w:rPr>
          <w:rFonts w:ascii="Arial" w:hAnsi="Arial" w:cs="Arial"/>
          <w:sz w:val="24"/>
          <w:szCs w:val="24"/>
        </w:rPr>
      </w:pPr>
    </w:p>
    <w:p w:rsidR="00461A02" w:rsidRDefault="00A01E59" w:rsidP="004D1FBD">
      <w:pPr>
        <w:pStyle w:val="ListParagraph"/>
        <w:numPr>
          <w:ilvl w:val="0"/>
          <w:numId w:val="16"/>
        </w:numPr>
        <w:spacing w:line="360" w:lineRule="auto"/>
        <w:jc w:val="both"/>
        <w:rPr>
          <w:rFonts w:ascii="Arial" w:hAnsi="Arial" w:cs="Arial"/>
          <w:sz w:val="24"/>
          <w:szCs w:val="24"/>
        </w:rPr>
      </w:pPr>
      <w:r w:rsidRPr="004D1FBD">
        <w:rPr>
          <w:rFonts w:ascii="Arial" w:hAnsi="Arial" w:cs="Arial"/>
          <w:sz w:val="24"/>
          <w:szCs w:val="24"/>
        </w:rPr>
        <w:lastRenderedPageBreak/>
        <w:t>Clause 8 amends section 117 of the Act</w:t>
      </w:r>
      <w:r w:rsidR="003967D2" w:rsidRPr="004D1FBD">
        <w:rPr>
          <w:rFonts w:ascii="Arial" w:hAnsi="Arial" w:cs="Arial"/>
          <w:sz w:val="24"/>
          <w:szCs w:val="24"/>
        </w:rPr>
        <w:t xml:space="preserve"> which deals with transitional provisions relating to the existing statutory law societies. The amendment proposes that the existing law societies must continue to perform their powers and functions</w:t>
      </w:r>
    </w:p>
    <w:p w:rsidR="00461A02" w:rsidRPr="00461A02" w:rsidRDefault="00461A02" w:rsidP="00461A02">
      <w:pPr>
        <w:pStyle w:val="ListParagraph"/>
        <w:rPr>
          <w:rFonts w:ascii="Arial" w:hAnsi="Arial" w:cs="Arial"/>
          <w:sz w:val="24"/>
          <w:szCs w:val="24"/>
        </w:rPr>
      </w:pPr>
    </w:p>
    <w:p w:rsidR="00A01E59" w:rsidRPr="00461A02" w:rsidRDefault="003967D2" w:rsidP="00461A02">
      <w:pPr>
        <w:spacing w:line="360" w:lineRule="auto"/>
        <w:jc w:val="both"/>
        <w:rPr>
          <w:rFonts w:ascii="Arial" w:hAnsi="Arial" w:cs="Arial"/>
          <w:sz w:val="24"/>
          <w:szCs w:val="24"/>
        </w:rPr>
      </w:pPr>
      <w:r w:rsidRPr="00461A02">
        <w:rPr>
          <w:rFonts w:ascii="Arial" w:hAnsi="Arial" w:cs="Arial"/>
          <w:sz w:val="24"/>
          <w:szCs w:val="24"/>
        </w:rPr>
        <w:t>until the date of transfer of assets, rights, liabilities, obligations and staff, from the current law societies to the Council or Provincial Councils as contemplated in section 97 (2) (a), as amended by clause 6</w:t>
      </w:r>
      <w:r w:rsidR="00E479CD" w:rsidRPr="00461A02">
        <w:rPr>
          <w:rFonts w:ascii="Arial" w:hAnsi="Arial" w:cs="Arial"/>
          <w:sz w:val="24"/>
          <w:szCs w:val="24"/>
        </w:rPr>
        <w:t>.</w:t>
      </w:r>
    </w:p>
    <w:p w:rsidR="00E479CD" w:rsidRPr="004D1FBD" w:rsidRDefault="00E479CD" w:rsidP="004D1FBD">
      <w:pPr>
        <w:pStyle w:val="ListParagraph"/>
        <w:jc w:val="both"/>
        <w:rPr>
          <w:rFonts w:ascii="Arial" w:hAnsi="Arial" w:cs="Arial"/>
          <w:sz w:val="24"/>
          <w:szCs w:val="24"/>
        </w:rPr>
      </w:pPr>
    </w:p>
    <w:p w:rsidR="00E479CD" w:rsidRPr="004D1FBD" w:rsidRDefault="00E479CD" w:rsidP="004D1FBD">
      <w:pPr>
        <w:spacing w:line="360" w:lineRule="auto"/>
        <w:jc w:val="both"/>
        <w:rPr>
          <w:rFonts w:ascii="Arial" w:hAnsi="Arial" w:cs="Arial"/>
          <w:sz w:val="24"/>
          <w:szCs w:val="24"/>
        </w:rPr>
      </w:pPr>
      <w:r w:rsidRPr="004D1FBD">
        <w:rPr>
          <w:rFonts w:ascii="Arial" w:hAnsi="Arial" w:cs="Arial"/>
          <w:sz w:val="24"/>
          <w:szCs w:val="24"/>
        </w:rPr>
        <w:t>Clause 9 deals with the short title.</w:t>
      </w:r>
    </w:p>
    <w:p w:rsidR="0049153B" w:rsidRPr="004D1FBD" w:rsidRDefault="0049153B" w:rsidP="004D1FBD">
      <w:pPr>
        <w:spacing w:line="360" w:lineRule="auto"/>
        <w:jc w:val="both"/>
        <w:rPr>
          <w:rFonts w:ascii="Arial" w:hAnsi="Arial" w:cs="Arial"/>
          <w:sz w:val="24"/>
          <w:szCs w:val="24"/>
        </w:rPr>
      </w:pPr>
    </w:p>
    <w:p w:rsidR="0049153B" w:rsidRPr="004D1FBD" w:rsidRDefault="0049153B" w:rsidP="004D1FBD">
      <w:pPr>
        <w:spacing w:line="360" w:lineRule="auto"/>
        <w:jc w:val="both"/>
        <w:rPr>
          <w:rFonts w:ascii="Arial" w:hAnsi="Arial" w:cs="Arial"/>
          <w:sz w:val="24"/>
          <w:szCs w:val="24"/>
        </w:rPr>
      </w:pPr>
      <w:r w:rsidRPr="004D1FBD">
        <w:rPr>
          <w:rFonts w:ascii="Arial" w:hAnsi="Arial" w:cs="Arial"/>
          <w:sz w:val="24"/>
          <w:szCs w:val="24"/>
        </w:rPr>
        <w:t>In the memorandum it is also stated that the Bill was submitted to</w:t>
      </w:r>
      <w:r w:rsidR="00461A02">
        <w:rPr>
          <w:rFonts w:ascii="Arial" w:hAnsi="Arial" w:cs="Arial"/>
          <w:sz w:val="24"/>
          <w:szCs w:val="24"/>
        </w:rPr>
        <w:t xml:space="preserve"> the National Forum for comment</w:t>
      </w:r>
      <w:r w:rsidRPr="004D1FBD">
        <w:rPr>
          <w:rFonts w:ascii="Arial" w:hAnsi="Arial" w:cs="Arial"/>
          <w:sz w:val="24"/>
          <w:szCs w:val="24"/>
        </w:rPr>
        <w:t xml:space="preserve"> and that comments were received from the National Forum. Although the Bill was submitted to the </w:t>
      </w:r>
      <w:r w:rsidR="00461A02">
        <w:rPr>
          <w:rFonts w:ascii="Arial" w:hAnsi="Arial" w:cs="Arial"/>
          <w:sz w:val="24"/>
          <w:szCs w:val="24"/>
        </w:rPr>
        <w:t>National Forum on the Legal Profession</w:t>
      </w:r>
      <w:r w:rsidRPr="004D1FBD">
        <w:rPr>
          <w:rFonts w:ascii="Arial" w:hAnsi="Arial" w:cs="Arial"/>
          <w:sz w:val="24"/>
          <w:szCs w:val="24"/>
        </w:rPr>
        <w:t xml:space="preserve"> which the National Bar Council of South Africa is a member</w:t>
      </w:r>
      <w:r w:rsidR="00461A02">
        <w:rPr>
          <w:rFonts w:ascii="Arial" w:hAnsi="Arial" w:cs="Arial"/>
          <w:sz w:val="24"/>
          <w:szCs w:val="24"/>
        </w:rPr>
        <w:t xml:space="preserve"> of</w:t>
      </w:r>
      <w:r w:rsidRPr="004D1FBD">
        <w:rPr>
          <w:rFonts w:ascii="Arial" w:hAnsi="Arial" w:cs="Arial"/>
          <w:sz w:val="24"/>
          <w:szCs w:val="24"/>
        </w:rPr>
        <w:t>, it is our submission that NBCSA is making these submissions</w:t>
      </w:r>
      <w:r w:rsidR="008A5650">
        <w:rPr>
          <w:rFonts w:ascii="Arial" w:hAnsi="Arial" w:cs="Arial"/>
          <w:sz w:val="24"/>
          <w:szCs w:val="24"/>
        </w:rPr>
        <w:t xml:space="preserve"> as an institution that represents its members</w:t>
      </w:r>
      <w:r w:rsidR="006348B6" w:rsidRPr="004D1FBD">
        <w:rPr>
          <w:rFonts w:ascii="Arial" w:hAnsi="Arial" w:cs="Arial"/>
          <w:sz w:val="24"/>
          <w:szCs w:val="24"/>
        </w:rPr>
        <w:t>.</w:t>
      </w:r>
    </w:p>
    <w:p w:rsidR="0000316B" w:rsidRPr="004D1FBD" w:rsidRDefault="0000316B" w:rsidP="004D1FBD">
      <w:pPr>
        <w:spacing w:line="360" w:lineRule="auto"/>
        <w:jc w:val="both"/>
        <w:rPr>
          <w:rFonts w:ascii="Arial" w:hAnsi="Arial" w:cs="Arial"/>
          <w:sz w:val="24"/>
          <w:szCs w:val="24"/>
        </w:rPr>
      </w:pPr>
    </w:p>
    <w:p w:rsidR="00E479CD" w:rsidRPr="004D1FBD" w:rsidRDefault="00E479CD" w:rsidP="00744347">
      <w:pPr>
        <w:pStyle w:val="ListParagraph"/>
        <w:numPr>
          <w:ilvl w:val="0"/>
          <w:numId w:val="15"/>
        </w:numPr>
        <w:spacing w:line="360" w:lineRule="auto"/>
        <w:ind w:left="284"/>
        <w:jc w:val="both"/>
        <w:rPr>
          <w:rFonts w:ascii="Arial" w:hAnsi="Arial" w:cs="Arial"/>
          <w:b/>
          <w:sz w:val="24"/>
          <w:szCs w:val="24"/>
        </w:rPr>
      </w:pPr>
      <w:r w:rsidRPr="004D1FBD">
        <w:rPr>
          <w:rFonts w:ascii="Arial" w:hAnsi="Arial" w:cs="Arial"/>
          <w:b/>
          <w:sz w:val="24"/>
          <w:szCs w:val="24"/>
        </w:rPr>
        <w:t>Concerns of the National Bar Council of South Africa on the Legal Practice Amendment Bill B11-2017</w:t>
      </w:r>
    </w:p>
    <w:p w:rsidR="00E479CD" w:rsidRPr="004D1FBD" w:rsidRDefault="00E479CD" w:rsidP="004D1FBD">
      <w:pPr>
        <w:pStyle w:val="ListParagraph"/>
        <w:spacing w:line="360" w:lineRule="auto"/>
        <w:jc w:val="both"/>
        <w:rPr>
          <w:rFonts w:ascii="Arial" w:hAnsi="Arial" w:cs="Arial"/>
          <w:sz w:val="24"/>
          <w:szCs w:val="24"/>
        </w:rPr>
      </w:pPr>
    </w:p>
    <w:p w:rsidR="0000316B" w:rsidRPr="004D1FBD" w:rsidRDefault="008763C1" w:rsidP="004D1FBD">
      <w:pPr>
        <w:spacing w:line="360" w:lineRule="auto"/>
        <w:jc w:val="both"/>
        <w:rPr>
          <w:rFonts w:ascii="Arial" w:hAnsi="Arial" w:cs="Arial"/>
          <w:sz w:val="24"/>
          <w:szCs w:val="24"/>
        </w:rPr>
      </w:pPr>
      <w:r w:rsidRPr="004D1FBD">
        <w:rPr>
          <w:rFonts w:ascii="Arial" w:hAnsi="Arial" w:cs="Arial"/>
          <w:sz w:val="24"/>
          <w:szCs w:val="24"/>
        </w:rPr>
        <w:t xml:space="preserve">As already stated above, </w:t>
      </w:r>
      <w:r w:rsidR="0000316B" w:rsidRPr="004D1FBD">
        <w:rPr>
          <w:rFonts w:ascii="Arial" w:hAnsi="Arial" w:cs="Arial"/>
          <w:sz w:val="24"/>
          <w:szCs w:val="24"/>
        </w:rPr>
        <w:t xml:space="preserve">there is a proposed amendment to section </w:t>
      </w:r>
      <w:r w:rsidR="00357620" w:rsidRPr="004D1FBD">
        <w:rPr>
          <w:rFonts w:ascii="Arial" w:hAnsi="Arial" w:cs="Arial"/>
          <w:sz w:val="24"/>
          <w:szCs w:val="24"/>
        </w:rPr>
        <w:t xml:space="preserve">33 of the Act.  </w:t>
      </w:r>
      <w:r w:rsidR="00F32996" w:rsidRPr="004D1FBD">
        <w:rPr>
          <w:rFonts w:ascii="Arial" w:hAnsi="Arial" w:cs="Arial"/>
          <w:sz w:val="24"/>
          <w:szCs w:val="24"/>
        </w:rPr>
        <w:t xml:space="preserve">Clause 3 of the Bill amends section 33 (1) and (3) of the Act to provide that only </w:t>
      </w:r>
      <w:r w:rsidR="00F32996" w:rsidRPr="004D1FBD">
        <w:rPr>
          <w:rFonts w:ascii="Arial" w:hAnsi="Arial" w:cs="Arial"/>
          <w:sz w:val="24"/>
          <w:szCs w:val="24"/>
          <w:u w:val="single"/>
        </w:rPr>
        <w:t>practising</w:t>
      </w:r>
      <w:r w:rsidR="00F32996" w:rsidRPr="004D1FBD">
        <w:rPr>
          <w:rFonts w:ascii="Arial" w:hAnsi="Arial" w:cs="Arial"/>
          <w:sz w:val="24"/>
          <w:szCs w:val="24"/>
        </w:rPr>
        <w:t xml:space="preserve"> legal practitioners may perform certain acts or render certain services by inserting the word ‘</w:t>
      </w:r>
      <w:r w:rsidR="00F32996" w:rsidRPr="004D1FBD">
        <w:rPr>
          <w:rFonts w:ascii="Arial" w:hAnsi="Arial" w:cs="Arial"/>
          <w:sz w:val="24"/>
          <w:szCs w:val="24"/>
          <w:u w:val="single"/>
        </w:rPr>
        <w:t>practising.’</w:t>
      </w:r>
      <w:r w:rsidR="00F32996" w:rsidRPr="004D1FBD">
        <w:rPr>
          <w:rFonts w:ascii="Arial" w:hAnsi="Arial" w:cs="Arial"/>
          <w:sz w:val="24"/>
          <w:szCs w:val="24"/>
        </w:rPr>
        <w:t xml:space="preserve">  </w:t>
      </w:r>
      <w:proofErr w:type="gramStart"/>
      <w:r w:rsidR="00F32996" w:rsidRPr="004D1FBD">
        <w:rPr>
          <w:rFonts w:ascii="Arial" w:hAnsi="Arial" w:cs="Arial"/>
          <w:sz w:val="24"/>
          <w:szCs w:val="24"/>
        </w:rPr>
        <w:t>(</w:t>
      </w:r>
      <w:r w:rsidRPr="004D1FBD">
        <w:rPr>
          <w:rFonts w:ascii="Arial" w:hAnsi="Arial" w:cs="Arial"/>
          <w:sz w:val="24"/>
          <w:szCs w:val="24"/>
        </w:rPr>
        <w:t xml:space="preserve"> own</w:t>
      </w:r>
      <w:proofErr w:type="gramEnd"/>
      <w:r w:rsidRPr="004D1FBD">
        <w:rPr>
          <w:rFonts w:ascii="Arial" w:hAnsi="Arial" w:cs="Arial"/>
          <w:sz w:val="24"/>
          <w:szCs w:val="24"/>
        </w:rPr>
        <w:t xml:space="preserve"> </w:t>
      </w:r>
      <w:r w:rsidR="00F32996" w:rsidRPr="004D1FBD">
        <w:rPr>
          <w:rFonts w:ascii="Arial" w:hAnsi="Arial" w:cs="Arial"/>
          <w:sz w:val="24"/>
          <w:szCs w:val="24"/>
        </w:rPr>
        <w:t>emphasis)</w:t>
      </w:r>
    </w:p>
    <w:p w:rsidR="00F32996" w:rsidRPr="004D1FBD" w:rsidRDefault="00F32996" w:rsidP="004D1FBD">
      <w:pPr>
        <w:spacing w:line="360" w:lineRule="auto"/>
        <w:jc w:val="both"/>
        <w:rPr>
          <w:rFonts w:ascii="Arial" w:hAnsi="Arial" w:cs="Arial"/>
          <w:sz w:val="24"/>
          <w:szCs w:val="24"/>
        </w:rPr>
      </w:pPr>
    </w:p>
    <w:p w:rsidR="00F32996" w:rsidRPr="004D1FBD" w:rsidRDefault="00F32996" w:rsidP="004D1FBD">
      <w:pPr>
        <w:spacing w:line="360" w:lineRule="auto"/>
        <w:jc w:val="both"/>
        <w:rPr>
          <w:rFonts w:ascii="Arial" w:hAnsi="Arial" w:cs="Arial"/>
          <w:sz w:val="24"/>
          <w:szCs w:val="24"/>
        </w:rPr>
      </w:pPr>
      <w:r w:rsidRPr="004D1FBD">
        <w:rPr>
          <w:rFonts w:ascii="Arial" w:hAnsi="Arial" w:cs="Arial"/>
          <w:sz w:val="24"/>
          <w:szCs w:val="24"/>
        </w:rPr>
        <w:t>Our concerns are as follows:</w:t>
      </w:r>
    </w:p>
    <w:p w:rsidR="00F32996" w:rsidRPr="004D1FBD" w:rsidRDefault="00F32996" w:rsidP="004D1FBD">
      <w:pPr>
        <w:spacing w:line="360" w:lineRule="auto"/>
        <w:jc w:val="both"/>
        <w:rPr>
          <w:rFonts w:ascii="Arial" w:hAnsi="Arial" w:cs="Arial"/>
          <w:sz w:val="24"/>
          <w:szCs w:val="24"/>
        </w:rPr>
      </w:pPr>
    </w:p>
    <w:p w:rsidR="00F32996" w:rsidRPr="004D1FBD" w:rsidRDefault="00FB7AAA" w:rsidP="004D1FBD">
      <w:pPr>
        <w:numPr>
          <w:ilvl w:val="0"/>
          <w:numId w:val="1"/>
        </w:numPr>
        <w:spacing w:line="360" w:lineRule="auto"/>
        <w:ind w:hanging="720"/>
        <w:jc w:val="both"/>
        <w:rPr>
          <w:rFonts w:ascii="Arial" w:hAnsi="Arial" w:cs="Arial"/>
          <w:sz w:val="24"/>
          <w:szCs w:val="24"/>
        </w:rPr>
      </w:pPr>
      <w:r w:rsidRPr="004D1FBD">
        <w:rPr>
          <w:rFonts w:ascii="Arial" w:hAnsi="Arial" w:cs="Arial"/>
          <w:sz w:val="24"/>
          <w:szCs w:val="24"/>
        </w:rPr>
        <w:t>ther</w:t>
      </w:r>
      <w:r w:rsidR="00CB0B5F">
        <w:rPr>
          <w:rFonts w:ascii="Arial" w:hAnsi="Arial" w:cs="Arial"/>
          <w:sz w:val="24"/>
          <w:szCs w:val="24"/>
        </w:rPr>
        <w:t>e is no definition for the term</w:t>
      </w:r>
      <w:r w:rsidRPr="004D1FBD">
        <w:rPr>
          <w:rFonts w:ascii="Arial" w:hAnsi="Arial" w:cs="Arial"/>
          <w:sz w:val="24"/>
          <w:szCs w:val="24"/>
        </w:rPr>
        <w:t xml:space="preserve"> ‘practising legal practitioner’</w:t>
      </w:r>
    </w:p>
    <w:p w:rsidR="00FB7AAA" w:rsidRPr="004D1FBD" w:rsidRDefault="00FB7AAA" w:rsidP="004D1FBD">
      <w:pPr>
        <w:spacing w:line="360" w:lineRule="auto"/>
        <w:jc w:val="both"/>
        <w:rPr>
          <w:rFonts w:ascii="Arial" w:hAnsi="Arial" w:cs="Arial"/>
          <w:sz w:val="24"/>
          <w:szCs w:val="24"/>
        </w:rPr>
      </w:pPr>
    </w:p>
    <w:p w:rsidR="00FB7AAA" w:rsidRPr="004D1FBD" w:rsidRDefault="00FB7AAA" w:rsidP="004D1FBD">
      <w:pPr>
        <w:numPr>
          <w:ilvl w:val="0"/>
          <w:numId w:val="1"/>
        </w:numPr>
        <w:spacing w:line="360" w:lineRule="auto"/>
        <w:ind w:hanging="720"/>
        <w:jc w:val="both"/>
        <w:rPr>
          <w:rFonts w:ascii="Arial" w:hAnsi="Arial" w:cs="Arial"/>
          <w:sz w:val="24"/>
          <w:szCs w:val="24"/>
        </w:rPr>
      </w:pPr>
      <w:proofErr w:type="gramStart"/>
      <w:r w:rsidRPr="004D1FBD">
        <w:rPr>
          <w:rFonts w:ascii="Arial" w:hAnsi="Arial" w:cs="Arial"/>
          <w:sz w:val="24"/>
          <w:szCs w:val="24"/>
        </w:rPr>
        <w:t>does</w:t>
      </w:r>
      <w:proofErr w:type="gramEnd"/>
      <w:r w:rsidRPr="004D1FBD">
        <w:rPr>
          <w:rFonts w:ascii="Arial" w:hAnsi="Arial" w:cs="Arial"/>
          <w:sz w:val="24"/>
          <w:szCs w:val="24"/>
        </w:rPr>
        <w:t xml:space="preserve"> the term ‘practising legal practitioner’ suggest that this term will apply</w:t>
      </w:r>
      <w:r w:rsidR="00CB0B5F">
        <w:rPr>
          <w:rFonts w:ascii="Arial" w:hAnsi="Arial" w:cs="Arial"/>
          <w:sz w:val="24"/>
          <w:szCs w:val="24"/>
        </w:rPr>
        <w:t xml:space="preserve"> only</w:t>
      </w:r>
      <w:r w:rsidRPr="004D1FBD">
        <w:rPr>
          <w:rFonts w:ascii="Arial" w:hAnsi="Arial" w:cs="Arial"/>
          <w:sz w:val="24"/>
          <w:szCs w:val="24"/>
        </w:rPr>
        <w:t xml:space="preserve"> to those legal practitioner</w:t>
      </w:r>
      <w:r w:rsidR="00357620" w:rsidRPr="004D1FBD">
        <w:rPr>
          <w:rFonts w:ascii="Arial" w:hAnsi="Arial" w:cs="Arial"/>
          <w:sz w:val="24"/>
          <w:szCs w:val="24"/>
        </w:rPr>
        <w:t>s</w:t>
      </w:r>
      <w:r w:rsidR="00A95825" w:rsidRPr="004D1FBD">
        <w:rPr>
          <w:rFonts w:ascii="Arial" w:hAnsi="Arial" w:cs="Arial"/>
          <w:sz w:val="24"/>
          <w:szCs w:val="24"/>
        </w:rPr>
        <w:t xml:space="preserve"> who attend or appear in court?</w:t>
      </w:r>
      <w:r w:rsidRPr="004D1FBD">
        <w:rPr>
          <w:rFonts w:ascii="Arial" w:hAnsi="Arial" w:cs="Arial"/>
          <w:sz w:val="24"/>
          <w:szCs w:val="24"/>
        </w:rPr>
        <w:t xml:space="preserve">  Does this definition exclude consultants who though render or offer </w:t>
      </w:r>
      <w:r w:rsidR="00357620" w:rsidRPr="004D1FBD">
        <w:rPr>
          <w:rFonts w:ascii="Arial" w:hAnsi="Arial" w:cs="Arial"/>
          <w:sz w:val="24"/>
          <w:szCs w:val="24"/>
        </w:rPr>
        <w:t xml:space="preserve">various legal </w:t>
      </w:r>
      <w:r w:rsidR="00A95825" w:rsidRPr="004D1FBD">
        <w:rPr>
          <w:rFonts w:ascii="Arial" w:hAnsi="Arial" w:cs="Arial"/>
          <w:sz w:val="24"/>
          <w:szCs w:val="24"/>
        </w:rPr>
        <w:t>services do not appear in court?</w:t>
      </w:r>
      <w:r w:rsidR="00357620" w:rsidRPr="004D1FBD">
        <w:rPr>
          <w:rFonts w:ascii="Arial" w:hAnsi="Arial" w:cs="Arial"/>
          <w:sz w:val="24"/>
          <w:szCs w:val="24"/>
        </w:rPr>
        <w:t xml:space="preserve"> Will such consultants not be entitled to</w:t>
      </w:r>
      <w:r w:rsidRPr="004D1FBD">
        <w:rPr>
          <w:rFonts w:ascii="Arial" w:hAnsi="Arial" w:cs="Arial"/>
          <w:sz w:val="24"/>
          <w:szCs w:val="24"/>
        </w:rPr>
        <w:t xml:space="preserve"> receive reward</w:t>
      </w:r>
      <w:r w:rsidR="00357620" w:rsidRPr="004D1FBD">
        <w:rPr>
          <w:rFonts w:ascii="Arial" w:hAnsi="Arial" w:cs="Arial"/>
          <w:sz w:val="24"/>
          <w:szCs w:val="24"/>
        </w:rPr>
        <w:t>s or commissio</w:t>
      </w:r>
      <w:r w:rsidR="00CB0B5F">
        <w:rPr>
          <w:rFonts w:ascii="Arial" w:hAnsi="Arial" w:cs="Arial"/>
          <w:sz w:val="24"/>
          <w:szCs w:val="24"/>
        </w:rPr>
        <w:t>n</w:t>
      </w:r>
      <w:r w:rsidR="00A95825" w:rsidRPr="004D1FBD">
        <w:rPr>
          <w:rFonts w:ascii="Arial" w:hAnsi="Arial" w:cs="Arial"/>
          <w:sz w:val="24"/>
          <w:szCs w:val="24"/>
        </w:rPr>
        <w:t xml:space="preserve"> for rendering legal services?</w:t>
      </w:r>
    </w:p>
    <w:p w:rsidR="00FB7AAA" w:rsidRDefault="00FB7AAA" w:rsidP="004D1FBD">
      <w:pPr>
        <w:pStyle w:val="ListParagraph"/>
        <w:spacing w:line="360" w:lineRule="auto"/>
        <w:jc w:val="both"/>
        <w:rPr>
          <w:rFonts w:ascii="Arial" w:hAnsi="Arial" w:cs="Arial"/>
          <w:sz w:val="24"/>
          <w:szCs w:val="24"/>
        </w:rPr>
      </w:pPr>
    </w:p>
    <w:p w:rsidR="00C12D8C" w:rsidRDefault="00C12D8C" w:rsidP="004D1FBD">
      <w:pPr>
        <w:pStyle w:val="ListParagraph"/>
        <w:spacing w:line="360" w:lineRule="auto"/>
        <w:jc w:val="both"/>
        <w:rPr>
          <w:rFonts w:ascii="Arial" w:hAnsi="Arial" w:cs="Arial"/>
          <w:sz w:val="24"/>
          <w:szCs w:val="24"/>
        </w:rPr>
      </w:pPr>
    </w:p>
    <w:p w:rsidR="00C12D8C" w:rsidRDefault="00C12D8C" w:rsidP="004D1FBD">
      <w:pPr>
        <w:pStyle w:val="ListParagraph"/>
        <w:spacing w:line="360" w:lineRule="auto"/>
        <w:jc w:val="both"/>
        <w:rPr>
          <w:rFonts w:ascii="Arial" w:hAnsi="Arial" w:cs="Arial"/>
          <w:sz w:val="24"/>
          <w:szCs w:val="24"/>
        </w:rPr>
      </w:pPr>
    </w:p>
    <w:p w:rsidR="00C12D8C" w:rsidRDefault="00C12D8C" w:rsidP="004D1FBD">
      <w:pPr>
        <w:pStyle w:val="ListParagraph"/>
        <w:spacing w:line="360" w:lineRule="auto"/>
        <w:jc w:val="both"/>
        <w:rPr>
          <w:rFonts w:ascii="Arial" w:hAnsi="Arial" w:cs="Arial"/>
          <w:sz w:val="24"/>
          <w:szCs w:val="24"/>
        </w:rPr>
      </w:pPr>
    </w:p>
    <w:p w:rsidR="00C12D8C" w:rsidRDefault="00C12D8C" w:rsidP="004D1FBD">
      <w:pPr>
        <w:pStyle w:val="ListParagraph"/>
        <w:spacing w:line="360" w:lineRule="auto"/>
        <w:jc w:val="both"/>
        <w:rPr>
          <w:rFonts w:ascii="Arial" w:hAnsi="Arial" w:cs="Arial"/>
          <w:sz w:val="24"/>
          <w:szCs w:val="24"/>
        </w:rPr>
      </w:pPr>
    </w:p>
    <w:p w:rsidR="00C12D8C" w:rsidRPr="004D1FBD" w:rsidRDefault="00C12D8C" w:rsidP="004D1FBD">
      <w:pPr>
        <w:pStyle w:val="ListParagraph"/>
        <w:spacing w:line="360" w:lineRule="auto"/>
        <w:jc w:val="both"/>
        <w:rPr>
          <w:rFonts w:ascii="Arial" w:hAnsi="Arial" w:cs="Arial"/>
          <w:sz w:val="24"/>
          <w:szCs w:val="24"/>
        </w:rPr>
      </w:pPr>
    </w:p>
    <w:p w:rsidR="00FB7AAA" w:rsidRPr="004D1FBD" w:rsidRDefault="00FB7AAA" w:rsidP="004D1FBD">
      <w:pPr>
        <w:spacing w:line="360" w:lineRule="auto"/>
        <w:jc w:val="both"/>
        <w:rPr>
          <w:rFonts w:ascii="Arial" w:hAnsi="Arial" w:cs="Arial"/>
          <w:sz w:val="24"/>
          <w:szCs w:val="24"/>
        </w:rPr>
      </w:pPr>
      <w:r w:rsidRPr="004D1FBD">
        <w:rPr>
          <w:rFonts w:ascii="Arial" w:hAnsi="Arial" w:cs="Arial"/>
          <w:sz w:val="24"/>
          <w:szCs w:val="24"/>
        </w:rPr>
        <w:t>Section 33 of the Act provides:</w:t>
      </w:r>
    </w:p>
    <w:p w:rsidR="00FB7AAA" w:rsidRPr="004D1FBD" w:rsidRDefault="00FB7AAA" w:rsidP="004D1FBD">
      <w:pPr>
        <w:spacing w:line="360" w:lineRule="auto"/>
        <w:jc w:val="both"/>
        <w:rPr>
          <w:rFonts w:ascii="Arial" w:hAnsi="Arial" w:cs="Arial"/>
          <w:sz w:val="24"/>
          <w:szCs w:val="24"/>
        </w:rPr>
      </w:pPr>
    </w:p>
    <w:p w:rsidR="00FB7AAA" w:rsidRPr="004D1FBD" w:rsidRDefault="00FB7AAA" w:rsidP="004D1FBD">
      <w:pPr>
        <w:spacing w:line="360" w:lineRule="auto"/>
        <w:jc w:val="both"/>
        <w:rPr>
          <w:rFonts w:ascii="Arial" w:hAnsi="Arial" w:cs="Arial"/>
          <w:i/>
          <w:sz w:val="24"/>
          <w:szCs w:val="24"/>
        </w:rPr>
      </w:pPr>
      <w:r w:rsidRPr="004D1FBD">
        <w:rPr>
          <w:rFonts w:ascii="Arial" w:hAnsi="Arial" w:cs="Arial"/>
          <w:i/>
          <w:sz w:val="24"/>
          <w:szCs w:val="24"/>
        </w:rPr>
        <w:t>Authority to render legal services</w:t>
      </w:r>
    </w:p>
    <w:p w:rsidR="00FB7AAA" w:rsidRPr="004D1FBD" w:rsidRDefault="00FB7AAA" w:rsidP="004D1FBD">
      <w:pPr>
        <w:spacing w:line="360" w:lineRule="auto"/>
        <w:jc w:val="both"/>
        <w:rPr>
          <w:rFonts w:ascii="Arial" w:hAnsi="Arial" w:cs="Arial"/>
          <w:i/>
          <w:sz w:val="24"/>
          <w:szCs w:val="24"/>
        </w:rPr>
      </w:pPr>
      <w:r w:rsidRPr="004D1FBD">
        <w:rPr>
          <w:rFonts w:ascii="Arial" w:hAnsi="Arial" w:cs="Arial"/>
          <w:i/>
          <w:sz w:val="24"/>
          <w:szCs w:val="24"/>
        </w:rPr>
        <w:t>33.</w:t>
      </w:r>
    </w:p>
    <w:p w:rsidR="00FB7AAA" w:rsidRPr="004D1FBD" w:rsidRDefault="00FB7AAA" w:rsidP="004D1FBD">
      <w:pPr>
        <w:spacing w:line="360" w:lineRule="auto"/>
        <w:ind w:left="720" w:hanging="720"/>
        <w:jc w:val="both"/>
        <w:rPr>
          <w:rFonts w:ascii="Arial" w:hAnsi="Arial" w:cs="Arial"/>
          <w:i/>
          <w:sz w:val="24"/>
          <w:szCs w:val="24"/>
        </w:rPr>
      </w:pPr>
      <w:r w:rsidRPr="004D1FBD">
        <w:rPr>
          <w:rFonts w:ascii="Arial" w:hAnsi="Arial" w:cs="Arial"/>
          <w:i/>
          <w:sz w:val="24"/>
          <w:szCs w:val="24"/>
        </w:rPr>
        <w:t>(1)</w:t>
      </w:r>
      <w:r w:rsidRPr="004D1FBD">
        <w:rPr>
          <w:rFonts w:ascii="Arial" w:hAnsi="Arial" w:cs="Arial"/>
          <w:i/>
          <w:sz w:val="24"/>
          <w:szCs w:val="24"/>
        </w:rPr>
        <w:tab/>
        <w:t>Subject to any other law no person other than a legal practitioner who has been admitted or enrolled as such in terms of this Act may, in expectation of any fee, commission, gain or reward –</w:t>
      </w:r>
    </w:p>
    <w:p w:rsidR="00FB7AAA" w:rsidRPr="004D1FBD" w:rsidRDefault="00FB7AAA" w:rsidP="004D1FBD">
      <w:pPr>
        <w:spacing w:line="360" w:lineRule="auto"/>
        <w:ind w:left="720" w:hanging="720"/>
        <w:jc w:val="both"/>
        <w:rPr>
          <w:rFonts w:ascii="Arial" w:hAnsi="Arial" w:cs="Arial"/>
          <w:i/>
          <w:sz w:val="24"/>
          <w:szCs w:val="24"/>
        </w:rPr>
      </w:pPr>
    </w:p>
    <w:p w:rsidR="00FB7AAA" w:rsidRPr="004D1FBD" w:rsidRDefault="00FB7AAA" w:rsidP="004D1FBD">
      <w:pPr>
        <w:numPr>
          <w:ilvl w:val="0"/>
          <w:numId w:val="2"/>
        </w:numPr>
        <w:spacing w:line="360" w:lineRule="auto"/>
        <w:ind w:left="1276" w:hanging="556"/>
        <w:jc w:val="both"/>
        <w:rPr>
          <w:rFonts w:ascii="Arial" w:hAnsi="Arial" w:cs="Arial"/>
          <w:i/>
          <w:sz w:val="24"/>
          <w:szCs w:val="24"/>
        </w:rPr>
      </w:pPr>
      <w:r w:rsidRPr="004D1FBD">
        <w:rPr>
          <w:rFonts w:ascii="Arial" w:hAnsi="Arial" w:cs="Arial"/>
          <w:i/>
          <w:sz w:val="24"/>
          <w:szCs w:val="24"/>
        </w:rPr>
        <w:t>appear in any court of law or before any board, tribunal or similar institution in which only legal practitioners are entitled to appear; or</w:t>
      </w:r>
    </w:p>
    <w:p w:rsidR="00FB7AAA" w:rsidRPr="004D1FBD" w:rsidRDefault="00FB7AAA" w:rsidP="004D1FBD">
      <w:pPr>
        <w:spacing w:line="360" w:lineRule="auto"/>
        <w:ind w:left="720"/>
        <w:jc w:val="both"/>
        <w:rPr>
          <w:rFonts w:ascii="Arial" w:hAnsi="Arial" w:cs="Arial"/>
          <w:i/>
          <w:sz w:val="24"/>
          <w:szCs w:val="24"/>
        </w:rPr>
      </w:pPr>
    </w:p>
    <w:p w:rsidR="00FB7AAA" w:rsidRPr="004D1FBD" w:rsidRDefault="00FB7AAA" w:rsidP="004D1FBD">
      <w:pPr>
        <w:numPr>
          <w:ilvl w:val="0"/>
          <w:numId w:val="2"/>
        </w:numPr>
        <w:spacing w:line="360" w:lineRule="auto"/>
        <w:ind w:left="1276" w:hanging="556"/>
        <w:jc w:val="both"/>
        <w:rPr>
          <w:rFonts w:ascii="Arial" w:hAnsi="Arial" w:cs="Arial"/>
          <w:i/>
          <w:sz w:val="24"/>
          <w:szCs w:val="24"/>
        </w:rPr>
      </w:pPr>
      <w:proofErr w:type="gramStart"/>
      <w:r w:rsidRPr="004D1FBD">
        <w:rPr>
          <w:rFonts w:ascii="Arial" w:hAnsi="Arial" w:cs="Arial"/>
          <w:i/>
          <w:sz w:val="24"/>
          <w:szCs w:val="24"/>
        </w:rPr>
        <w:t>draw</w:t>
      </w:r>
      <w:proofErr w:type="gramEnd"/>
      <w:r w:rsidRPr="004D1FBD">
        <w:rPr>
          <w:rFonts w:ascii="Arial" w:hAnsi="Arial" w:cs="Arial"/>
          <w:i/>
          <w:sz w:val="24"/>
          <w:szCs w:val="24"/>
        </w:rPr>
        <w:t xml:space="preserve"> up or execute any instruments or documents relating to or required or intended to use in any action, suit or other proceedings in a court of civil or criminal jurisdiction within the Republic.</w:t>
      </w:r>
    </w:p>
    <w:p w:rsidR="00FB7AAA" w:rsidRPr="004D1FBD" w:rsidRDefault="00FB7AAA" w:rsidP="004D1FBD">
      <w:pPr>
        <w:pStyle w:val="ListParagraph"/>
        <w:spacing w:line="360" w:lineRule="auto"/>
        <w:jc w:val="both"/>
        <w:rPr>
          <w:rFonts w:ascii="Arial" w:hAnsi="Arial" w:cs="Arial"/>
          <w:i/>
          <w:sz w:val="24"/>
          <w:szCs w:val="24"/>
        </w:rPr>
      </w:pPr>
    </w:p>
    <w:p w:rsidR="00FB7AAA" w:rsidRPr="004D1FBD" w:rsidRDefault="00FB7AAA" w:rsidP="004D1FBD">
      <w:pPr>
        <w:spacing w:line="360" w:lineRule="auto"/>
        <w:ind w:left="720" w:hanging="720"/>
        <w:jc w:val="both"/>
        <w:rPr>
          <w:rFonts w:ascii="Arial" w:hAnsi="Arial" w:cs="Arial"/>
          <w:i/>
          <w:sz w:val="24"/>
          <w:szCs w:val="24"/>
        </w:rPr>
      </w:pPr>
      <w:r w:rsidRPr="004D1FBD">
        <w:rPr>
          <w:rFonts w:ascii="Arial" w:hAnsi="Arial" w:cs="Arial"/>
          <w:i/>
          <w:sz w:val="24"/>
          <w:szCs w:val="24"/>
        </w:rPr>
        <w:t>(2)</w:t>
      </w:r>
      <w:r w:rsidRPr="004D1FBD">
        <w:rPr>
          <w:rFonts w:ascii="Arial" w:hAnsi="Arial" w:cs="Arial"/>
          <w:i/>
          <w:sz w:val="24"/>
          <w:szCs w:val="24"/>
        </w:rPr>
        <w:tab/>
        <w:t>No person other than a legal practitioner may hold himself or herself out as a legal practitioner or make any representation or use any type or description indicating or implying that he or she is a legal practitioner.</w:t>
      </w:r>
    </w:p>
    <w:p w:rsidR="00FB7AAA" w:rsidRPr="004D1FBD" w:rsidRDefault="00FB7AAA" w:rsidP="004D1FBD">
      <w:pPr>
        <w:spacing w:line="360" w:lineRule="auto"/>
        <w:ind w:left="720" w:hanging="720"/>
        <w:jc w:val="both"/>
        <w:rPr>
          <w:rFonts w:ascii="Arial" w:hAnsi="Arial" w:cs="Arial"/>
          <w:i/>
          <w:sz w:val="24"/>
          <w:szCs w:val="24"/>
        </w:rPr>
      </w:pPr>
    </w:p>
    <w:p w:rsidR="00FB7AAA" w:rsidRPr="004D1FBD" w:rsidRDefault="00FB7AAA" w:rsidP="004D1FBD">
      <w:pPr>
        <w:spacing w:line="360" w:lineRule="auto"/>
        <w:ind w:left="720" w:hanging="720"/>
        <w:jc w:val="both"/>
        <w:rPr>
          <w:rFonts w:ascii="Arial" w:hAnsi="Arial" w:cs="Arial"/>
          <w:i/>
          <w:sz w:val="24"/>
          <w:szCs w:val="24"/>
        </w:rPr>
      </w:pPr>
      <w:r w:rsidRPr="004D1FBD">
        <w:rPr>
          <w:rFonts w:ascii="Arial" w:hAnsi="Arial" w:cs="Arial"/>
          <w:i/>
          <w:sz w:val="24"/>
          <w:szCs w:val="24"/>
        </w:rPr>
        <w:t>(3)</w:t>
      </w:r>
      <w:r w:rsidRPr="004D1FBD">
        <w:rPr>
          <w:rFonts w:ascii="Arial" w:hAnsi="Arial" w:cs="Arial"/>
          <w:i/>
          <w:sz w:val="24"/>
          <w:szCs w:val="24"/>
        </w:rPr>
        <w:tab/>
      </w:r>
      <w:r w:rsidR="00DC0225" w:rsidRPr="004D1FBD">
        <w:rPr>
          <w:rFonts w:ascii="Arial" w:hAnsi="Arial" w:cs="Arial"/>
          <w:i/>
          <w:sz w:val="24"/>
          <w:szCs w:val="24"/>
        </w:rPr>
        <w:t>No person may in expectation of any fee, commission, gain or reward, directly or indirectly, perform any act or render any service which in terms of any other law may only be done</w:t>
      </w:r>
      <w:r w:rsidR="006E3E4A" w:rsidRPr="004D1FBD">
        <w:rPr>
          <w:rFonts w:ascii="Arial" w:hAnsi="Arial" w:cs="Arial"/>
          <w:i/>
          <w:sz w:val="24"/>
          <w:szCs w:val="24"/>
        </w:rPr>
        <w:t xml:space="preserve"> by an advocate, attorney, </w:t>
      </w:r>
      <w:proofErr w:type="spellStart"/>
      <w:r w:rsidR="006E3E4A" w:rsidRPr="004D1FBD">
        <w:rPr>
          <w:rFonts w:ascii="Arial" w:hAnsi="Arial" w:cs="Arial"/>
          <w:i/>
          <w:sz w:val="24"/>
          <w:szCs w:val="24"/>
        </w:rPr>
        <w:t>conveyancer</w:t>
      </w:r>
      <w:proofErr w:type="spellEnd"/>
      <w:r w:rsidR="006E3E4A" w:rsidRPr="004D1FBD">
        <w:rPr>
          <w:rFonts w:ascii="Arial" w:hAnsi="Arial" w:cs="Arial"/>
          <w:i/>
          <w:sz w:val="24"/>
          <w:szCs w:val="24"/>
        </w:rPr>
        <w:t xml:space="preserve"> or notary, unless that person is an advocate, attorney, </w:t>
      </w:r>
      <w:proofErr w:type="spellStart"/>
      <w:r w:rsidR="006E3E4A" w:rsidRPr="004D1FBD">
        <w:rPr>
          <w:rFonts w:ascii="Arial" w:hAnsi="Arial" w:cs="Arial"/>
          <w:i/>
          <w:sz w:val="24"/>
          <w:szCs w:val="24"/>
        </w:rPr>
        <w:t>conveyancer</w:t>
      </w:r>
      <w:proofErr w:type="spellEnd"/>
      <w:r w:rsidR="006E3E4A" w:rsidRPr="004D1FBD">
        <w:rPr>
          <w:rFonts w:ascii="Arial" w:hAnsi="Arial" w:cs="Arial"/>
          <w:i/>
          <w:sz w:val="24"/>
          <w:szCs w:val="24"/>
        </w:rPr>
        <w:t xml:space="preserve"> or notary , as the case may be.</w:t>
      </w:r>
    </w:p>
    <w:p w:rsidR="006E3E4A" w:rsidRPr="004D1FBD" w:rsidRDefault="006E3E4A" w:rsidP="004D1FBD">
      <w:pPr>
        <w:spacing w:line="360" w:lineRule="auto"/>
        <w:ind w:left="720" w:hanging="720"/>
        <w:jc w:val="both"/>
        <w:rPr>
          <w:rFonts w:ascii="Arial" w:hAnsi="Arial" w:cs="Arial"/>
          <w:i/>
          <w:sz w:val="24"/>
          <w:szCs w:val="24"/>
        </w:rPr>
      </w:pPr>
    </w:p>
    <w:p w:rsidR="006E3E4A" w:rsidRPr="004D1FBD" w:rsidRDefault="006E3E4A" w:rsidP="004D1FBD">
      <w:pPr>
        <w:spacing w:line="360" w:lineRule="auto"/>
        <w:ind w:left="720" w:hanging="720"/>
        <w:jc w:val="both"/>
        <w:rPr>
          <w:rFonts w:ascii="Arial" w:hAnsi="Arial" w:cs="Arial"/>
          <w:i/>
          <w:sz w:val="24"/>
          <w:szCs w:val="24"/>
        </w:rPr>
      </w:pPr>
      <w:r w:rsidRPr="004D1FBD">
        <w:rPr>
          <w:rFonts w:ascii="Arial" w:hAnsi="Arial" w:cs="Arial"/>
          <w:i/>
          <w:sz w:val="24"/>
          <w:szCs w:val="24"/>
        </w:rPr>
        <w:t>(4)</w:t>
      </w:r>
      <w:r w:rsidRPr="004D1FBD">
        <w:rPr>
          <w:rFonts w:ascii="Arial" w:hAnsi="Arial" w:cs="Arial"/>
          <w:i/>
          <w:sz w:val="24"/>
          <w:szCs w:val="24"/>
        </w:rPr>
        <w:tab/>
        <w:t>A legal practitioner who is struck off the Roll or suspended from practice may not –</w:t>
      </w:r>
    </w:p>
    <w:p w:rsidR="006E3E4A" w:rsidRPr="004D1FBD" w:rsidRDefault="006E3E4A" w:rsidP="004D1FBD">
      <w:pPr>
        <w:spacing w:line="360" w:lineRule="auto"/>
        <w:ind w:left="720" w:hanging="720"/>
        <w:jc w:val="both"/>
        <w:rPr>
          <w:rFonts w:ascii="Arial" w:hAnsi="Arial" w:cs="Arial"/>
          <w:i/>
          <w:sz w:val="24"/>
          <w:szCs w:val="24"/>
        </w:rPr>
      </w:pPr>
    </w:p>
    <w:p w:rsidR="006E3E4A" w:rsidRPr="004D1FBD" w:rsidRDefault="006E3E4A" w:rsidP="004D1FBD">
      <w:pPr>
        <w:numPr>
          <w:ilvl w:val="0"/>
          <w:numId w:val="3"/>
        </w:numPr>
        <w:spacing w:line="360" w:lineRule="auto"/>
        <w:ind w:left="1276" w:hanging="556"/>
        <w:jc w:val="both"/>
        <w:rPr>
          <w:rFonts w:ascii="Arial" w:hAnsi="Arial" w:cs="Arial"/>
          <w:i/>
          <w:sz w:val="24"/>
          <w:szCs w:val="24"/>
        </w:rPr>
      </w:pPr>
      <w:r w:rsidRPr="004D1FBD">
        <w:rPr>
          <w:rFonts w:ascii="Arial" w:hAnsi="Arial" w:cs="Arial"/>
          <w:i/>
          <w:sz w:val="24"/>
          <w:szCs w:val="24"/>
        </w:rPr>
        <w:lastRenderedPageBreak/>
        <w:t>render services as a legal practitioner or indirectly for his or her own account, or in partnership, or association with any other person, or as a member of a legal practice; or</w:t>
      </w:r>
    </w:p>
    <w:p w:rsidR="006E3E4A" w:rsidRPr="004D1FBD" w:rsidRDefault="006E3E4A" w:rsidP="004D1FBD">
      <w:pPr>
        <w:spacing w:line="360" w:lineRule="auto"/>
        <w:jc w:val="both"/>
        <w:rPr>
          <w:rFonts w:ascii="Arial" w:hAnsi="Arial" w:cs="Arial"/>
          <w:i/>
          <w:sz w:val="24"/>
          <w:szCs w:val="24"/>
        </w:rPr>
      </w:pPr>
    </w:p>
    <w:p w:rsidR="00A95825" w:rsidRPr="00C12D8C" w:rsidRDefault="006E3E4A" w:rsidP="00C12D8C">
      <w:pPr>
        <w:numPr>
          <w:ilvl w:val="0"/>
          <w:numId w:val="3"/>
        </w:numPr>
        <w:spacing w:line="360" w:lineRule="auto"/>
        <w:ind w:left="1276" w:hanging="556"/>
        <w:jc w:val="both"/>
        <w:rPr>
          <w:rFonts w:ascii="Arial" w:hAnsi="Arial" w:cs="Arial"/>
          <w:i/>
          <w:sz w:val="24"/>
          <w:szCs w:val="24"/>
        </w:rPr>
      </w:pPr>
      <w:r w:rsidRPr="004D1FBD">
        <w:rPr>
          <w:rFonts w:ascii="Arial" w:hAnsi="Arial" w:cs="Arial"/>
          <w:i/>
          <w:sz w:val="24"/>
          <w:szCs w:val="24"/>
        </w:rPr>
        <w:t>be employed by, or otherwise be engaged, in a legal practice without the prior written consent of the Council, which consent may not be unreasonably withheld, and such consent may be granted on such terms and conditions as the Council may determine.</w:t>
      </w:r>
    </w:p>
    <w:p w:rsidR="00A95825" w:rsidRPr="004D1FBD" w:rsidRDefault="00A95825" w:rsidP="004D1FBD">
      <w:pPr>
        <w:pStyle w:val="ListParagraph"/>
        <w:spacing w:line="360" w:lineRule="auto"/>
        <w:jc w:val="both"/>
        <w:rPr>
          <w:rFonts w:ascii="Arial" w:hAnsi="Arial" w:cs="Arial"/>
          <w:i/>
          <w:sz w:val="24"/>
          <w:szCs w:val="24"/>
        </w:rPr>
      </w:pPr>
    </w:p>
    <w:p w:rsidR="006E3E4A" w:rsidRPr="004D1FBD" w:rsidRDefault="006E3E4A" w:rsidP="004D1FBD">
      <w:pPr>
        <w:spacing w:line="360" w:lineRule="auto"/>
        <w:jc w:val="both"/>
        <w:rPr>
          <w:rFonts w:ascii="Arial" w:hAnsi="Arial" w:cs="Arial"/>
          <w:sz w:val="24"/>
          <w:szCs w:val="24"/>
        </w:rPr>
      </w:pPr>
      <w:r w:rsidRPr="004D1FBD">
        <w:rPr>
          <w:rFonts w:ascii="Arial" w:hAnsi="Arial" w:cs="Arial"/>
          <w:sz w:val="24"/>
          <w:szCs w:val="24"/>
        </w:rPr>
        <w:t>Clause 3 of the Bill which amends the Act provides:</w:t>
      </w:r>
    </w:p>
    <w:p w:rsidR="006E3E4A" w:rsidRPr="004D1FBD" w:rsidRDefault="006E3E4A" w:rsidP="004D1FBD">
      <w:pPr>
        <w:spacing w:line="360" w:lineRule="auto"/>
        <w:jc w:val="both"/>
        <w:rPr>
          <w:rFonts w:ascii="Arial" w:hAnsi="Arial" w:cs="Arial"/>
          <w:sz w:val="24"/>
          <w:szCs w:val="24"/>
        </w:rPr>
      </w:pPr>
    </w:p>
    <w:p w:rsidR="006E3E4A" w:rsidRPr="004D1FBD" w:rsidRDefault="006E3E4A" w:rsidP="004D1FBD">
      <w:pPr>
        <w:spacing w:line="360" w:lineRule="auto"/>
        <w:jc w:val="both"/>
        <w:rPr>
          <w:rFonts w:ascii="Arial" w:hAnsi="Arial" w:cs="Arial"/>
          <w:i/>
          <w:sz w:val="24"/>
          <w:szCs w:val="24"/>
        </w:rPr>
      </w:pPr>
      <w:r w:rsidRPr="004D1FBD">
        <w:rPr>
          <w:rFonts w:ascii="Arial" w:hAnsi="Arial" w:cs="Arial"/>
          <w:i/>
          <w:sz w:val="24"/>
          <w:szCs w:val="24"/>
        </w:rPr>
        <w:t>Amendment of section 33 of Act 28 of 2014</w:t>
      </w:r>
    </w:p>
    <w:p w:rsidR="006E3E4A" w:rsidRPr="004D1FBD" w:rsidRDefault="006E3E4A" w:rsidP="004D1FBD">
      <w:pPr>
        <w:spacing w:line="360" w:lineRule="auto"/>
        <w:jc w:val="both"/>
        <w:rPr>
          <w:rFonts w:ascii="Arial" w:hAnsi="Arial" w:cs="Arial"/>
          <w:i/>
          <w:sz w:val="24"/>
          <w:szCs w:val="24"/>
        </w:rPr>
      </w:pPr>
    </w:p>
    <w:p w:rsidR="006E3E4A" w:rsidRPr="004D1FBD" w:rsidRDefault="006E3E4A" w:rsidP="004D1FBD">
      <w:pPr>
        <w:spacing w:line="360" w:lineRule="auto"/>
        <w:jc w:val="both"/>
        <w:rPr>
          <w:rFonts w:ascii="Arial" w:hAnsi="Arial" w:cs="Arial"/>
          <w:i/>
          <w:sz w:val="24"/>
          <w:szCs w:val="24"/>
        </w:rPr>
      </w:pPr>
      <w:r w:rsidRPr="004D1FBD">
        <w:rPr>
          <w:rFonts w:ascii="Arial" w:hAnsi="Arial" w:cs="Arial"/>
          <w:i/>
          <w:sz w:val="24"/>
          <w:szCs w:val="24"/>
        </w:rPr>
        <w:t>3.</w:t>
      </w:r>
      <w:r w:rsidRPr="004D1FBD">
        <w:rPr>
          <w:rFonts w:ascii="Arial" w:hAnsi="Arial" w:cs="Arial"/>
          <w:i/>
          <w:sz w:val="24"/>
          <w:szCs w:val="24"/>
        </w:rPr>
        <w:tab/>
        <w:t>Section 33 of the principal Act is hereby amended –</w:t>
      </w:r>
    </w:p>
    <w:p w:rsidR="006E3E4A" w:rsidRPr="004D1FBD" w:rsidRDefault="006E3E4A" w:rsidP="004D1FBD">
      <w:pPr>
        <w:spacing w:line="360" w:lineRule="auto"/>
        <w:jc w:val="both"/>
        <w:rPr>
          <w:rFonts w:ascii="Arial" w:hAnsi="Arial" w:cs="Arial"/>
          <w:i/>
          <w:sz w:val="24"/>
          <w:szCs w:val="24"/>
        </w:rPr>
      </w:pPr>
    </w:p>
    <w:p w:rsidR="006E3E4A" w:rsidRPr="004D1FBD" w:rsidRDefault="006E3E4A" w:rsidP="004D1FBD">
      <w:pPr>
        <w:numPr>
          <w:ilvl w:val="0"/>
          <w:numId w:val="4"/>
        </w:numPr>
        <w:spacing w:line="360" w:lineRule="auto"/>
        <w:ind w:left="1276" w:hanging="556"/>
        <w:jc w:val="both"/>
        <w:rPr>
          <w:rFonts w:ascii="Arial" w:hAnsi="Arial" w:cs="Arial"/>
          <w:i/>
          <w:sz w:val="24"/>
          <w:szCs w:val="24"/>
        </w:rPr>
      </w:pPr>
      <w:r w:rsidRPr="004D1FBD">
        <w:rPr>
          <w:rFonts w:ascii="Arial" w:hAnsi="Arial" w:cs="Arial"/>
          <w:i/>
          <w:sz w:val="24"/>
          <w:szCs w:val="24"/>
        </w:rPr>
        <w:t>by the substitution in subsection (1) for the words preceding paragraph (a) of the following words:</w:t>
      </w:r>
    </w:p>
    <w:p w:rsidR="006E3E4A" w:rsidRPr="004D1FBD" w:rsidRDefault="006E3E4A" w:rsidP="004D1FBD">
      <w:pPr>
        <w:spacing w:line="360" w:lineRule="auto"/>
        <w:ind w:left="1276"/>
        <w:jc w:val="both"/>
        <w:rPr>
          <w:rFonts w:ascii="Arial" w:hAnsi="Arial" w:cs="Arial"/>
          <w:i/>
          <w:sz w:val="24"/>
          <w:szCs w:val="24"/>
        </w:rPr>
      </w:pPr>
    </w:p>
    <w:p w:rsidR="006E3E4A" w:rsidRPr="004D1FBD" w:rsidRDefault="006E3E4A" w:rsidP="004D1FBD">
      <w:pPr>
        <w:spacing w:line="360" w:lineRule="auto"/>
        <w:ind w:left="1276"/>
        <w:jc w:val="both"/>
        <w:rPr>
          <w:rFonts w:ascii="Arial" w:hAnsi="Arial" w:cs="Arial"/>
          <w:i/>
          <w:sz w:val="24"/>
          <w:szCs w:val="24"/>
        </w:rPr>
      </w:pPr>
      <w:r w:rsidRPr="004D1FBD">
        <w:rPr>
          <w:rFonts w:ascii="Arial" w:hAnsi="Arial" w:cs="Arial"/>
          <w:i/>
          <w:sz w:val="24"/>
          <w:szCs w:val="24"/>
        </w:rPr>
        <w:t xml:space="preserve">“Subject to any other law, no person other than a </w:t>
      </w:r>
      <w:r w:rsidRPr="004D1FBD">
        <w:rPr>
          <w:rFonts w:ascii="Arial" w:hAnsi="Arial" w:cs="Arial"/>
          <w:i/>
          <w:sz w:val="24"/>
          <w:szCs w:val="24"/>
          <w:u w:val="single"/>
        </w:rPr>
        <w:t>practising</w:t>
      </w:r>
      <w:r w:rsidRPr="004D1FBD">
        <w:rPr>
          <w:rFonts w:ascii="Arial" w:hAnsi="Arial" w:cs="Arial"/>
          <w:i/>
          <w:sz w:val="24"/>
          <w:szCs w:val="24"/>
        </w:rPr>
        <w:t xml:space="preserve"> legal practitioner who has been admitted and enrolled as such in terms of this Act may, in expectation of any fee, commission, gain or reward –“; and</w:t>
      </w:r>
    </w:p>
    <w:p w:rsidR="006E3E4A" w:rsidRPr="004D1FBD" w:rsidRDefault="006E3E4A" w:rsidP="004D1FBD">
      <w:pPr>
        <w:spacing w:line="360" w:lineRule="auto"/>
        <w:ind w:left="1276"/>
        <w:jc w:val="both"/>
        <w:rPr>
          <w:rFonts w:ascii="Arial" w:hAnsi="Arial" w:cs="Arial"/>
          <w:sz w:val="24"/>
          <w:szCs w:val="24"/>
        </w:rPr>
      </w:pPr>
    </w:p>
    <w:p w:rsidR="006E3E4A" w:rsidRPr="004D1FBD" w:rsidRDefault="006E3E4A" w:rsidP="004D1FBD">
      <w:pPr>
        <w:numPr>
          <w:ilvl w:val="0"/>
          <w:numId w:val="4"/>
        </w:numPr>
        <w:spacing w:line="360" w:lineRule="auto"/>
        <w:ind w:left="1276" w:hanging="556"/>
        <w:jc w:val="both"/>
        <w:rPr>
          <w:rFonts w:ascii="Arial" w:hAnsi="Arial" w:cs="Arial"/>
          <w:i/>
          <w:sz w:val="24"/>
          <w:szCs w:val="24"/>
        </w:rPr>
      </w:pPr>
      <w:r w:rsidRPr="004D1FBD">
        <w:rPr>
          <w:rFonts w:ascii="Arial" w:hAnsi="Arial" w:cs="Arial"/>
          <w:i/>
          <w:sz w:val="24"/>
          <w:szCs w:val="24"/>
        </w:rPr>
        <w:t>by the substitution</w:t>
      </w:r>
      <w:r w:rsidR="00A404F4" w:rsidRPr="004D1FBD">
        <w:rPr>
          <w:rFonts w:ascii="Arial" w:hAnsi="Arial" w:cs="Arial"/>
          <w:i/>
          <w:sz w:val="24"/>
          <w:szCs w:val="24"/>
        </w:rPr>
        <w:t xml:space="preserve"> for subsection (3) of the following subsection:</w:t>
      </w:r>
    </w:p>
    <w:p w:rsidR="00A404F4" w:rsidRPr="004D1FBD" w:rsidRDefault="00A404F4" w:rsidP="004D1FBD">
      <w:pPr>
        <w:spacing w:line="360" w:lineRule="auto"/>
        <w:ind w:left="1276"/>
        <w:jc w:val="both"/>
        <w:rPr>
          <w:rFonts w:ascii="Arial" w:hAnsi="Arial" w:cs="Arial"/>
          <w:i/>
          <w:sz w:val="24"/>
          <w:szCs w:val="24"/>
        </w:rPr>
      </w:pPr>
    </w:p>
    <w:p w:rsidR="00A404F4" w:rsidRPr="004D1FBD" w:rsidRDefault="00A404F4" w:rsidP="004D1FBD">
      <w:pPr>
        <w:spacing w:line="360" w:lineRule="auto"/>
        <w:ind w:left="1276"/>
        <w:jc w:val="both"/>
        <w:rPr>
          <w:rFonts w:ascii="Arial" w:hAnsi="Arial" w:cs="Arial"/>
          <w:i/>
          <w:sz w:val="24"/>
          <w:szCs w:val="24"/>
        </w:rPr>
      </w:pPr>
      <w:r w:rsidRPr="004D1FBD">
        <w:rPr>
          <w:rFonts w:ascii="Arial" w:hAnsi="Arial" w:cs="Arial"/>
          <w:i/>
          <w:sz w:val="24"/>
          <w:szCs w:val="24"/>
        </w:rPr>
        <w:t xml:space="preserve">“(3) No person may in expectation of any fee, commission, gain or reward, directly or indirectly, perform any act or render any service which in terms of any other law may only be done by an advocate, attorney, </w:t>
      </w:r>
      <w:proofErr w:type="spellStart"/>
      <w:r w:rsidRPr="004D1FBD">
        <w:rPr>
          <w:rFonts w:ascii="Arial" w:hAnsi="Arial" w:cs="Arial"/>
          <w:i/>
          <w:sz w:val="24"/>
          <w:szCs w:val="24"/>
        </w:rPr>
        <w:t>conveyancer</w:t>
      </w:r>
      <w:proofErr w:type="spellEnd"/>
      <w:r w:rsidRPr="004D1FBD">
        <w:rPr>
          <w:rFonts w:ascii="Arial" w:hAnsi="Arial" w:cs="Arial"/>
          <w:i/>
          <w:sz w:val="24"/>
          <w:szCs w:val="24"/>
        </w:rPr>
        <w:t xml:space="preserve"> or notary, unless that person is </w:t>
      </w:r>
      <w:r w:rsidRPr="004D1FBD">
        <w:rPr>
          <w:rFonts w:ascii="Arial" w:hAnsi="Arial" w:cs="Arial"/>
          <w:b/>
          <w:i/>
          <w:sz w:val="24"/>
          <w:szCs w:val="24"/>
        </w:rPr>
        <w:t>[an]</w:t>
      </w:r>
      <w:r w:rsidRPr="004D1FBD">
        <w:rPr>
          <w:rFonts w:ascii="Arial" w:hAnsi="Arial" w:cs="Arial"/>
          <w:i/>
          <w:sz w:val="24"/>
          <w:szCs w:val="24"/>
        </w:rPr>
        <w:t xml:space="preserve"> </w:t>
      </w:r>
      <w:r w:rsidRPr="004D1FBD">
        <w:rPr>
          <w:rFonts w:ascii="Arial" w:hAnsi="Arial" w:cs="Arial"/>
          <w:i/>
          <w:sz w:val="24"/>
          <w:szCs w:val="24"/>
          <w:u w:val="single"/>
        </w:rPr>
        <w:t>a practising</w:t>
      </w:r>
      <w:r w:rsidRPr="004D1FBD">
        <w:rPr>
          <w:rFonts w:ascii="Arial" w:hAnsi="Arial" w:cs="Arial"/>
          <w:i/>
          <w:sz w:val="24"/>
          <w:szCs w:val="24"/>
        </w:rPr>
        <w:t xml:space="preserve"> advocate, attorney, </w:t>
      </w:r>
      <w:proofErr w:type="spellStart"/>
      <w:r w:rsidRPr="004D1FBD">
        <w:rPr>
          <w:rFonts w:ascii="Arial" w:hAnsi="Arial" w:cs="Arial"/>
          <w:i/>
          <w:sz w:val="24"/>
          <w:szCs w:val="24"/>
        </w:rPr>
        <w:t>conveyancer</w:t>
      </w:r>
      <w:proofErr w:type="spellEnd"/>
      <w:r w:rsidRPr="004D1FBD">
        <w:rPr>
          <w:rFonts w:ascii="Arial" w:hAnsi="Arial" w:cs="Arial"/>
          <w:sz w:val="24"/>
          <w:szCs w:val="24"/>
        </w:rPr>
        <w:t xml:space="preserve"> or </w:t>
      </w:r>
      <w:r w:rsidRPr="004D1FBD">
        <w:rPr>
          <w:rFonts w:ascii="Arial" w:hAnsi="Arial" w:cs="Arial"/>
          <w:i/>
          <w:sz w:val="24"/>
          <w:szCs w:val="24"/>
        </w:rPr>
        <w:t>notary, as the case may be.”</w:t>
      </w:r>
    </w:p>
    <w:p w:rsidR="00F77172" w:rsidRDefault="00F77172" w:rsidP="004D1FBD">
      <w:pPr>
        <w:spacing w:line="360" w:lineRule="auto"/>
        <w:jc w:val="both"/>
        <w:rPr>
          <w:rFonts w:ascii="Arial" w:hAnsi="Arial" w:cs="Arial"/>
          <w:sz w:val="24"/>
          <w:szCs w:val="24"/>
        </w:rPr>
      </w:pPr>
    </w:p>
    <w:p w:rsidR="00C12D8C" w:rsidRDefault="00C12D8C" w:rsidP="004D1FBD">
      <w:pPr>
        <w:spacing w:line="360" w:lineRule="auto"/>
        <w:jc w:val="both"/>
        <w:rPr>
          <w:rFonts w:ascii="Arial" w:hAnsi="Arial" w:cs="Arial"/>
          <w:sz w:val="24"/>
          <w:szCs w:val="24"/>
        </w:rPr>
      </w:pPr>
      <w:r>
        <w:rPr>
          <w:rFonts w:ascii="Arial" w:hAnsi="Arial" w:cs="Arial"/>
          <w:sz w:val="24"/>
          <w:szCs w:val="24"/>
        </w:rPr>
        <w:t>We submit that the current reading of section 33 (1) and (3) in the Act should be retained as the proposed amendment in the Bill will adversely other legal practitioners.</w:t>
      </w:r>
    </w:p>
    <w:p w:rsidR="00C12D8C" w:rsidRDefault="00C12D8C" w:rsidP="004D1FBD">
      <w:pPr>
        <w:spacing w:line="360" w:lineRule="auto"/>
        <w:jc w:val="both"/>
        <w:rPr>
          <w:rFonts w:ascii="Arial" w:hAnsi="Arial" w:cs="Arial"/>
          <w:sz w:val="24"/>
          <w:szCs w:val="24"/>
        </w:rPr>
      </w:pPr>
    </w:p>
    <w:p w:rsidR="006512CF" w:rsidRDefault="006512CF" w:rsidP="004D1FBD">
      <w:pPr>
        <w:spacing w:line="360" w:lineRule="auto"/>
        <w:jc w:val="both"/>
        <w:rPr>
          <w:rFonts w:ascii="Arial" w:hAnsi="Arial" w:cs="Arial"/>
          <w:sz w:val="24"/>
          <w:szCs w:val="24"/>
        </w:rPr>
      </w:pPr>
    </w:p>
    <w:p w:rsidR="006512CF" w:rsidRDefault="006512CF" w:rsidP="004D1FBD">
      <w:pPr>
        <w:spacing w:line="360" w:lineRule="auto"/>
        <w:jc w:val="both"/>
        <w:rPr>
          <w:rFonts w:ascii="Arial" w:hAnsi="Arial" w:cs="Arial"/>
          <w:sz w:val="24"/>
          <w:szCs w:val="24"/>
        </w:rPr>
      </w:pPr>
    </w:p>
    <w:p w:rsidR="006512CF" w:rsidRDefault="006512CF" w:rsidP="004D1FBD">
      <w:pPr>
        <w:spacing w:line="360" w:lineRule="auto"/>
        <w:jc w:val="both"/>
        <w:rPr>
          <w:rFonts w:ascii="Arial" w:hAnsi="Arial" w:cs="Arial"/>
          <w:sz w:val="24"/>
          <w:szCs w:val="24"/>
        </w:rPr>
      </w:pPr>
    </w:p>
    <w:p w:rsidR="006512CF" w:rsidRPr="004D1FBD" w:rsidRDefault="006512CF" w:rsidP="004D1FBD">
      <w:pPr>
        <w:spacing w:line="360" w:lineRule="auto"/>
        <w:jc w:val="both"/>
        <w:rPr>
          <w:rFonts w:ascii="Arial" w:hAnsi="Arial" w:cs="Arial"/>
          <w:sz w:val="24"/>
          <w:szCs w:val="24"/>
        </w:rPr>
      </w:pPr>
    </w:p>
    <w:p w:rsidR="00D859F8" w:rsidRPr="004D1FBD" w:rsidRDefault="00D859F8" w:rsidP="00D91ABD">
      <w:pPr>
        <w:pStyle w:val="ListParagraph"/>
        <w:numPr>
          <w:ilvl w:val="0"/>
          <w:numId w:val="15"/>
        </w:numPr>
        <w:spacing w:line="360" w:lineRule="auto"/>
        <w:ind w:left="284"/>
        <w:jc w:val="both"/>
        <w:rPr>
          <w:rFonts w:ascii="Arial" w:hAnsi="Arial" w:cs="Arial"/>
          <w:b/>
          <w:sz w:val="24"/>
          <w:szCs w:val="24"/>
        </w:rPr>
      </w:pPr>
      <w:r w:rsidRPr="004D1FBD">
        <w:rPr>
          <w:rFonts w:ascii="Arial" w:hAnsi="Arial" w:cs="Arial"/>
          <w:b/>
          <w:sz w:val="24"/>
          <w:szCs w:val="24"/>
        </w:rPr>
        <w:t>A reflection on the provisions which are not part of the proposed amendments in the Bill</w:t>
      </w:r>
    </w:p>
    <w:p w:rsidR="0041720D" w:rsidRPr="004D1FBD" w:rsidRDefault="0041720D" w:rsidP="004D1FBD">
      <w:pPr>
        <w:spacing w:line="360" w:lineRule="auto"/>
        <w:jc w:val="both"/>
        <w:rPr>
          <w:rFonts w:ascii="Arial" w:hAnsi="Arial" w:cs="Arial"/>
          <w:b/>
          <w:sz w:val="24"/>
          <w:szCs w:val="24"/>
        </w:rPr>
      </w:pPr>
    </w:p>
    <w:p w:rsidR="0041720D" w:rsidRPr="004D1FBD" w:rsidRDefault="0041720D" w:rsidP="004D1FBD">
      <w:pPr>
        <w:spacing w:line="360" w:lineRule="auto"/>
        <w:jc w:val="both"/>
        <w:rPr>
          <w:rFonts w:ascii="Arial" w:hAnsi="Arial" w:cs="Arial"/>
          <w:sz w:val="24"/>
          <w:szCs w:val="24"/>
        </w:rPr>
      </w:pPr>
      <w:r w:rsidRPr="004D1FBD">
        <w:rPr>
          <w:rFonts w:ascii="Arial" w:hAnsi="Arial" w:cs="Arial"/>
          <w:sz w:val="24"/>
          <w:szCs w:val="24"/>
        </w:rPr>
        <w:t xml:space="preserve">Rule 249 (1) of the Assembly Rules </w:t>
      </w:r>
      <w:r w:rsidR="00EB0296" w:rsidRPr="004D1FBD">
        <w:rPr>
          <w:rFonts w:ascii="Arial" w:hAnsi="Arial" w:cs="Arial"/>
          <w:sz w:val="24"/>
          <w:szCs w:val="24"/>
        </w:rPr>
        <w:t>provides that ‘if a bill has been published for public comment in terms of Rule 241 or 248, the Assembly committee to which the bill is referred must arrange its business in such a m</w:t>
      </w:r>
      <w:r w:rsidR="008918F2" w:rsidRPr="004D1FBD">
        <w:rPr>
          <w:rFonts w:ascii="Arial" w:hAnsi="Arial" w:cs="Arial"/>
          <w:sz w:val="24"/>
          <w:szCs w:val="24"/>
        </w:rPr>
        <w:t xml:space="preserve">anner that interested </w:t>
      </w:r>
      <w:r w:rsidR="00EB0296" w:rsidRPr="004D1FBD">
        <w:rPr>
          <w:rFonts w:ascii="Arial" w:hAnsi="Arial" w:cs="Arial"/>
          <w:sz w:val="24"/>
          <w:szCs w:val="24"/>
        </w:rPr>
        <w:t>persons and institutions have an opportunity to comment on the bill. In the same vein Rule 249 (3) of the Assembly Rules provides:</w:t>
      </w:r>
    </w:p>
    <w:p w:rsidR="00EB0296" w:rsidRPr="00461A02" w:rsidRDefault="00EB0296" w:rsidP="004D1FBD">
      <w:pPr>
        <w:spacing w:line="360" w:lineRule="auto"/>
        <w:jc w:val="both"/>
        <w:rPr>
          <w:rFonts w:ascii="Arial" w:hAnsi="Arial" w:cs="Arial"/>
          <w:i/>
          <w:sz w:val="24"/>
          <w:szCs w:val="24"/>
        </w:rPr>
      </w:pPr>
      <w:r w:rsidRPr="00461A02">
        <w:rPr>
          <w:rFonts w:ascii="Arial" w:hAnsi="Arial" w:cs="Arial"/>
          <w:i/>
          <w:sz w:val="24"/>
          <w:szCs w:val="24"/>
        </w:rPr>
        <w:t>(3) The committee-</w:t>
      </w:r>
    </w:p>
    <w:p w:rsidR="00EB0296" w:rsidRPr="00461A02" w:rsidRDefault="00EB0296" w:rsidP="004D1FBD">
      <w:pPr>
        <w:spacing w:line="360" w:lineRule="auto"/>
        <w:jc w:val="both"/>
        <w:rPr>
          <w:rFonts w:ascii="Arial" w:hAnsi="Arial" w:cs="Arial"/>
          <w:i/>
          <w:sz w:val="24"/>
          <w:szCs w:val="24"/>
        </w:rPr>
      </w:pPr>
      <w:r w:rsidRPr="00461A02">
        <w:rPr>
          <w:rFonts w:ascii="Arial" w:hAnsi="Arial" w:cs="Arial"/>
          <w:i/>
          <w:sz w:val="24"/>
          <w:szCs w:val="24"/>
        </w:rPr>
        <w:t>(a)</w:t>
      </w:r>
      <w:r w:rsidRPr="00461A02">
        <w:rPr>
          <w:rFonts w:ascii="Arial" w:hAnsi="Arial" w:cs="Arial"/>
          <w:i/>
          <w:sz w:val="24"/>
          <w:szCs w:val="24"/>
        </w:rPr>
        <w:tab/>
      </w:r>
      <w:proofErr w:type="gramStart"/>
      <w:r w:rsidRPr="00461A02">
        <w:rPr>
          <w:rFonts w:ascii="Arial" w:hAnsi="Arial" w:cs="Arial"/>
          <w:i/>
          <w:sz w:val="24"/>
          <w:szCs w:val="24"/>
        </w:rPr>
        <w:t>must</w:t>
      </w:r>
      <w:proofErr w:type="gramEnd"/>
      <w:r w:rsidRPr="00461A02">
        <w:rPr>
          <w:rFonts w:ascii="Arial" w:hAnsi="Arial" w:cs="Arial"/>
          <w:i/>
          <w:sz w:val="24"/>
          <w:szCs w:val="24"/>
        </w:rPr>
        <w:t xml:space="preserve"> inquire into the subject of the bill and report on it to the Assembly;</w:t>
      </w:r>
    </w:p>
    <w:p w:rsidR="00EB0296" w:rsidRPr="00461A02" w:rsidRDefault="00EB0296" w:rsidP="004D1FBD">
      <w:pPr>
        <w:spacing w:line="360" w:lineRule="auto"/>
        <w:jc w:val="both"/>
        <w:rPr>
          <w:rFonts w:ascii="Arial" w:hAnsi="Arial" w:cs="Arial"/>
          <w:i/>
          <w:sz w:val="24"/>
          <w:szCs w:val="24"/>
        </w:rPr>
      </w:pPr>
      <w:r w:rsidRPr="00461A02">
        <w:rPr>
          <w:rFonts w:ascii="Arial" w:hAnsi="Arial" w:cs="Arial"/>
          <w:i/>
          <w:sz w:val="24"/>
          <w:szCs w:val="24"/>
        </w:rPr>
        <w:t>(b)</w:t>
      </w:r>
      <w:r w:rsidRPr="00461A02">
        <w:rPr>
          <w:rFonts w:ascii="Arial" w:hAnsi="Arial" w:cs="Arial"/>
          <w:i/>
          <w:sz w:val="24"/>
          <w:szCs w:val="24"/>
        </w:rPr>
        <w:tab/>
      </w:r>
      <w:proofErr w:type="gramStart"/>
      <w:r w:rsidRPr="00461A02">
        <w:rPr>
          <w:rFonts w:ascii="Arial" w:hAnsi="Arial" w:cs="Arial"/>
          <w:i/>
          <w:sz w:val="24"/>
          <w:szCs w:val="24"/>
          <w:u w:val="single"/>
        </w:rPr>
        <w:t>if</w:t>
      </w:r>
      <w:proofErr w:type="gramEnd"/>
      <w:r w:rsidRPr="00461A02">
        <w:rPr>
          <w:rFonts w:ascii="Arial" w:hAnsi="Arial" w:cs="Arial"/>
          <w:i/>
          <w:sz w:val="24"/>
          <w:szCs w:val="24"/>
          <w:u w:val="single"/>
        </w:rPr>
        <w:t xml:space="preserve"> it is a bill amending the provisions of legislation, may seek the permission of the Assembly to inquire into amending other provisions of that legislation</w:t>
      </w:r>
      <w:r w:rsidR="008918F2" w:rsidRPr="00461A02">
        <w:rPr>
          <w:rFonts w:ascii="Arial" w:hAnsi="Arial" w:cs="Arial"/>
          <w:i/>
          <w:sz w:val="24"/>
          <w:szCs w:val="24"/>
          <w:u w:val="single"/>
        </w:rPr>
        <w:t xml:space="preserve"> </w:t>
      </w:r>
      <w:r w:rsidRPr="00461A02">
        <w:rPr>
          <w:rFonts w:ascii="Arial" w:hAnsi="Arial" w:cs="Arial"/>
          <w:i/>
          <w:sz w:val="24"/>
          <w:szCs w:val="24"/>
        </w:rPr>
        <w:t xml:space="preserve">( </w:t>
      </w:r>
      <w:r w:rsidR="008918F2" w:rsidRPr="00461A02">
        <w:rPr>
          <w:rFonts w:ascii="Arial" w:hAnsi="Arial" w:cs="Arial"/>
          <w:i/>
          <w:sz w:val="24"/>
          <w:szCs w:val="24"/>
        </w:rPr>
        <w:t xml:space="preserve">own </w:t>
      </w:r>
      <w:r w:rsidRPr="00461A02">
        <w:rPr>
          <w:rFonts w:ascii="Arial" w:hAnsi="Arial" w:cs="Arial"/>
          <w:i/>
          <w:sz w:val="24"/>
          <w:szCs w:val="24"/>
        </w:rPr>
        <w:t>emphasis)</w:t>
      </w:r>
    </w:p>
    <w:p w:rsidR="00E11ACB" w:rsidRPr="00461A02" w:rsidRDefault="00EB0296" w:rsidP="004D1FBD">
      <w:pPr>
        <w:spacing w:line="360" w:lineRule="auto"/>
        <w:jc w:val="both"/>
        <w:rPr>
          <w:rFonts w:ascii="Arial" w:hAnsi="Arial" w:cs="Arial"/>
          <w:i/>
          <w:sz w:val="24"/>
          <w:szCs w:val="24"/>
        </w:rPr>
      </w:pPr>
      <w:r w:rsidRPr="00461A02">
        <w:rPr>
          <w:rFonts w:ascii="Arial" w:hAnsi="Arial" w:cs="Arial"/>
          <w:i/>
          <w:sz w:val="24"/>
          <w:szCs w:val="24"/>
        </w:rPr>
        <w:t>(c)</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or if ordered by the Speaker must, consult</w:t>
      </w:r>
      <w:r w:rsidR="008918F2" w:rsidRPr="00461A02">
        <w:rPr>
          <w:rFonts w:ascii="Arial" w:hAnsi="Arial" w:cs="Arial"/>
          <w:i/>
          <w:sz w:val="24"/>
          <w:szCs w:val="24"/>
        </w:rPr>
        <w:t xml:space="preserve"> any other committee that </w:t>
      </w:r>
      <w:r w:rsidR="00E11ACB" w:rsidRPr="00461A02">
        <w:rPr>
          <w:rFonts w:ascii="Arial" w:hAnsi="Arial" w:cs="Arial"/>
          <w:i/>
          <w:sz w:val="24"/>
          <w:szCs w:val="24"/>
        </w:rPr>
        <w:t>has a direct interest in the substance of the bill;</w:t>
      </w:r>
    </w:p>
    <w:p w:rsidR="00E11ACB" w:rsidRPr="00461A02" w:rsidRDefault="00E11ACB" w:rsidP="004D1FBD">
      <w:pPr>
        <w:spacing w:line="360" w:lineRule="auto"/>
        <w:jc w:val="both"/>
        <w:rPr>
          <w:rFonts w:ascii="Arial" w:hAnsi="Arial" w:cs="Arial"/>
          <w:i/>
          <w:sz w:val="24"/>
          <w:szCs w:val="24"/>
        </w:rPr>
      </w:pPr>
      <w:r w:rsidRPr="00461A02">
        <w:rPr>
          <w:rFonts w:ascii="Arial" w:hAnsi="Arial" w:cs="Arial"/>
          <w:i/>
          <w:sz w:val="24"/>
          <w:szCs w:val="24"/>
        </w:rPr>
        <w:t>(d)</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xml:space="preserve"> consult the member in charge of the bill;</w:t>
      </w:r>
    </w:p>
    <w:p w:rsidR="00EB0296" w:rsidRPr="00461A02" w:rsidRDefault="00E11ACB" w:rsidP="004D1FBD">
      <w:pPr>
        <w:spacing w:line="360" w:lineRule="auto"/>
        <w:jc w:val="both"/>
        <w:rPr>
          <w:rFonts w:ascii="Arial" w:hAnsi="Arial" w:cs="Arial"/>
          <w:i/>
          <w:sz w:val="24"/>
          <w:szCs w:val="24"/>
        </w:rPr>
      </w:pPr>
      <w:r w:rsidRPr="00461A02">
        <w:rPr>
          <w:rFonts w:ascii="Arial" w:hAnsi="Arial" w:cs="Arial"/>
          <w:i/>
          <w:sz w:val="24"/>
          <w:szCs w:val="24"/>
        </w:rPr>
        <w:t>(e)</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xml:space="preserve"> consult the JTM on whether any amendments to the bill</w:t>
      </w:r>
      <w:r w:rsidR="00EB0296" w:rsidRPr="00461A02">
        <w:rPr>
          <w:rFonts w:ascii="Arial" w:hAnsi="Arial" w:cs="Arial"/>
          <w:i/>
          <w:sz w:val="24"/>
          <w:szCs w:val="24"/>
        </w:rPr>
        <w:t xml:space="preserve"> </w:t>
      </w:r>
      <w:r w:rsidRPr="00461A02">
        <w:rPr>
          <w:rFonts w:ascii="Arial" w:hAnsi="Arial" w:cs="Arial"/>
          <w:i/>
          <w:sz w:val="24"/>
          <w:szCs w:val="24"/>
        </w:rPr>
        <w:t xml:space="preserve"> proposed in the committee-</w:t>
      </w:r>
    </w:p>
    <w:p w:rsidR="00E11ACB" w:rsidRPr="00461A02" w:rsidRDefault="00E11ACB" w:rsidP="004D1FBD">
      <w:pPr>
        <w:spacing w:line="360" w:lineRule="auto"/>
        <w:jc w:val="both"/>
        <w:rPr>
          <w:rFonts w:ascii="Arial" w:hAnsi="Arial" w:cs="Arial"/>
          <w:i/>
          <w:sz w:val="24"/>
          <w:szCs w:val="24"/>
        </w:rPr>
      </w:pPr>
      <w:r w:rsidRPr="00461A02">
        <w:rPr>
          <w:rFonts w:ascii="Arial" w:hAnsi="Arial" w:cs="Arial"/>
          <w:i/>
          <w:sz w:val="24"/>
          <w:szCs w:val="24"/>
        </w:rPr>
        <w:tab/>
        <w:t>(</w:t>
      </w:r>
      <w:proofErr w:type="spellStart"/>
      <w:r w:rsidRPr="00461A02">
        <w:rPr>
          <w:rFonts w:ascii="Arial" w:hAnsi="Arial" w:cs="Arial"/>
          <w:i/>
          <w:sz w:val="24"/>
          <w:szCs w:val="24"/>
        </w:rPr>
        <w:t>i</w:t>
      </w:r>
      <w:proofErr w:type="spellEnd"/>
      <w:r w:rsidRPr="00461A02">
        <w:rPr>
          <w:rFonts w:ascii="Arial" w:hAnsi="Arial" w:cs="Arial"/>
          <w:i/>
          <w:sz w:val="24"/>
          <w:szCs w:val="24"/>
        </w:rPr>
        <w:t>)</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xml:space="preserve"> affect the classification of the bill; or</w:t>
      </w:r>
    </w:p>
    <w:p w:rsidR="00E11ACB" w:rsidRPr="00461A02" w:rsidRDefault="00E11ACB" w:rsidP="004D1FBD">
      <w:pPr>
        <w:spacing w:line="360" w:lineRule="auto"/>
        <w:ind w:firstLine="720"/>
        <w:jc w:val="both"/>
        <w:rPr>
          <w:rFonts w:ascii="Arial" w:hAnsi="Arial" w:cs="Arial"/>
          <w:i/>
          <w:sz w:val="24"/>
          <w:szCs w:val="24"/>
        </w:rPr>
      </w:pPr>
      <w:r w:rsidRPr="00461A02">
        <w:rPr>
          <w:rFonts w:ascii="Arial" w:hAnsi="Arial" w:cs="Arial"/>
          <w:i/>
          <w:sz w:val="24"/>
          <w:szCs w:val="24"/>
        </w:rPr>
        <w:t>(ii)</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xml:space="preserve"> render the bill constitutionally or procedurally out of order;</w:t>
      </w:r>
    </w:p>
    <w:p w:rsidR="00E11ACB" w:rsidRPr="00461A02" w:rsidRDefault="00E11ACB" w:rsidP="004D1FBD">
      <w:pPr>
        <w:spacing w:line="360" w:lineRule="auto"/>
        <w:jc w:val="both"/>
        <w:rPr>
          <w:rFonts w:ascii="Arial" w:hAnsi="Arial" w:cs="Arial"/>
          <w:i/>
          <w:sz w:val="24"/>
          <w:szCs w:val="24"/>
        </w:rPr>
      </w:pPr>
      <w:r w:rsidRPr="00461A02">
        <w:rPr>
          <w:rFonts w:ascii="Arial" w:hAnsi="Arial" w:cs="Arial"/>
          <w:i/>
          <w:sz w:val="24"/>
          <w:szCs w:val="24"/>
        </w:rPr>
        <w:t>(f)</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xml:space="preserve"> not propose an amendment that-</w:t>
      </w:r>
    </w:p>
    <w:p w:rsidR="00E11ACB" w:rsidRPr="00461A02" w:rsidRDefault="00E11ACB" w:rsidP="004D1FBD">
      <w:pPr>
        <w:spacing w:line="360" w:lineRule="auto"/>
        <w:ind w:left="1440" w:hanging="720"/>
        <w:jc w:val="both"/>
        <w:rPr>
          <w:rFonts w:ascii="Arial" w:hAnsi="Arial" w:cs="Arial"/>
          <w:i/>
          <w:sz w:val="24"/>
          <w:szCs w:val="24"/>
        </w:rPr>
      </w:pPr>
      <w:r w:rsidRPr="00461A02">
        <w:rPr>
          <w:rFonts w:ascii="Arial" w:hAnsi="Arial" w:cs="Arial"/>
          <w:i/>
          <w:sz w:val="24"/>
          <w:szCs w:val="24"/>
        </w:rPr>
        <w:t>(</w:t>
      </w:r>
      <w:proofErr w:type="spellStart"/>
      <w:r w:rsidRPr="00461A02">
        <w:rPr>
          <w:rFonts w:ascii="Arial" w:hAnsi="Arial" w:cs="Arial"/>
          <w:i/>
          <w:sz w:val="24"/>
          <w:szCs w:val="24"/>
        </w:rPr>
        <w:t>i</w:t>
      </w:r>
      <w:proofErr w:type="spellEnd"/>
      <w:r w:rsidRPr="00461A02">
        <w:rPr>
          <w:rFonts w:ascii="Arial" w:hAnsi="Arial" w:cs="Arial"/>
          <w:i/>
          <w:sz w:val="24"/>
          <w:szCs w:val="24"/>
        </w:rPr>
        <w:t>)</w:t>
      </w:r>
      <w:r w:rsidRPr="00461A02">
        <w:rPr>
          <w:rFonts w:ascii="Arial" w:hAnsi="Arial" w:cs="Arial"/>
          <w:i/>
          <w:sz w:val="24"/>
          <w:szCs w:val="24"/>
        </w:rPr>
        <w:tab/>
      </w:r>
      <w:proofErr w:type="gramStart"/>
      <w:r w:rsidRPr="00461A02">
        <w:rPr>
          <w:rFonts w:ascii="Arial" w:hAnsi="Arial" w:cs="Arial"/>
          <w:i/>
          <w:sz w:val="24"/>
          <w:szCs w:val="24"/>
        </w:rPr>
        <w:t>affects</w:t>
      </w:r>
      <w:proofErr w:type="gramEnd"/>
      <w:r w:rsidRPr="00461A02">
        <w:rPr>
          <w:rFonts w:ascii="Arial" w:hAnsi="Arial" w:cs="Arial"/>
          <w:i/>
          <w:sz w:val="24"/>
          <w:szCs w:val="24"/>
        </w:rPr>
        <w:t xml:space="preserve"> the classification of the bill, except as provided in </w:t>
      </w:r>
      <w:proofErr w:type="spellStart"/>
      <w:r w:rsidRPr="00461A02">
        <w:rPr>
          <w:rFonts w:ascii="Arial" w:hAnsi="Arial" w:cs="Arial"/>
          <w:i/>
          <w:sz w:val="24"/>
          <w:szCs w:val="24"/>
        </w:rPr>
        <w:t>subrule</w:t>
      </w:r>
      <w:proofErr w:type="spellEnd"/>
      <w:r w:rsidRPr="00461A02">
        <w:rPr>
          <w:rFonts w:ascii="Arial" w:hAnsi="Arial" w:cs="Arial"/>
          <w:i/>
          <w:sz w:val="24"/>
          <w:szCs w:val="24"/>
        </w:rPr>
        <w:t xml:space="preserve"> (4) and Joint Rule 163; or</w:t>
      </w:r>
    </w:p>
    <w:p w:rsidR="00E11ACB" w:rsidRPr="00461A02" w:rsidRDefault="00E11ACB" w:rsidP="004D1FBD">
      <w:pPr>
        <w:spacing w:line="360" w:lineRule="auto"/>
        <w:ind w:left="1440" w:hanging="720"/>
        <w:jc w:val="both"/>
        <w:rPr>
          <w:rFonts w:ascii="Arial" w:hAnsi="Arial" w:cs="Arial"/>
          <w:i/>
          <w:sz w:val="24"/>
          <w:szCs w:val="24"/>
        </w:rPr>
      </w:pPr>
      <w:r w:rsidRPr="00461A02">
        <w:rPr>
          <w:rFonts w:ascii="Arial" w:hAnsi="Arial" w:cs="Arial"/>
          <w:i/>
          <w:sz w:val="24"/>
          <w:szCs w:val="24"/>
        </w:rPr>
        <w:t>(</w:t>
      </w:r>
      <w:proofErr w:type="gramStart"/>
      <w:r w:rsidRPr="00461A02">
        <w:rPr>
          <w:rFonts w:ascii="Arial" w:hAnsi="Arial" w:cs="Arial"/>
          <w:i/>
          <w:sz w:val="24"/>
          <w:szCs w:val="24"/>
        </w:rPr>
        <w:t>ii</w:t>
      </w:r>
      <w:proofErr w:type="gramEnd"/>
      <w:r w:rsidRPr="00461A02">
        <w:rPr>
          <w:rFonts w:ascii="Arial" w:hAnsi="Arial" w:cs="Arial"/>
          <w:i/>
          <w:sz w:val="24"/>
          <w:szCs w:val="24"/>
        </w:rPr>
        <w:t>)</w:t>
      </w:r>
      <w:r w:rsidRPr="00461A02">
        <w:rPr>
          <w:rFonts w:ascii="Arial" w:hAnsi="Arial" w:cs="Arial"/>
          <w:i/>
          <w:sz w:val="24"/>
          <w:szCs w:val="24"/>
        </w:rPr>
        <w:tab/>
        <w:t>renders the bill constitutionally or procedurally out of order within the meaning of Joint Rule 161;</w:t>
      </w:r>
    </w:p>
    <w:p w:rsidR="00E11ACB" w:rsidRPr="00461A02" w:rsidRDefault="00E11ACB" w:rsidP="004D1FBD">
      <w:pPr>
        <w:spacing w:line="360" w:lineRule="auto"/>
        <w:jc w:val="both"/>
        <w:rPr>
          <w:rFonts w:ascii="Arial" w:hAnsi="Arial" w:cs="Arial"/>
          <w:i/>
          <w:sz w:val="24"/>
          <w:szCs w:val="24"/>
        </w:rPr>
      </w:pPr>
      <w:r w:rsidRPr="00461A02">
        <w:rPr>
          <w:rFonts w:ascii="Arial" w:hAnsi="Arial" w:cs="Arial"/>
          <w:i/>
          <w:sz w:val="24"/>
          <w:szCs w:val="24"/>
        </w:rPr>
        <w:t>(g)</w:t>
      </w:r>
      <w:r w:rsidRPr="00461A02">
        <w:rPr>
          <w:rFonts w:ascii="Arial" w:hAnsi="Arial" w:cs="Arial"/>
          <w:i/>
          <w:sz w:val="24"/>
          <w:szCs w:val="24"/>
        </w:rPr>
        <w:tab/>
      </w:r>
      <w:proofErr w:type="gramStart"/>
      <w:r w:rsidRPr="00461A02">
        <w:rPr>
          <w:rFonts w:ascii="Arial" w:hAnsi="Arial" w:cs="Arial"/>
          <w:i/>
          <w:sz w:val="24"/>
          <w:szCs w:val="24"/>
        </w:rPr>
        <w:t>may</w:t>
      </w:r>
      <w:proofErr w:type="gramEnd"/>
      <w:r w:rsidRPr="00461A02">
        <w:rPr>
          <w:rFonts w:ascii="Arial" w:hAnsi="Arial" w:cs="Arial"/>
          <w:i/>
          <w:sz w:val="24"/>
          <w:szCs w:val="24"/>
        </w:rPr>
        <w:t xml:space="preserve"> recommend approval or rejection of the bill or present with its report an amended bill or a redraft of the bill</w:t>
      </w:r>
      <w:r w:rsidR="008918F2" w:rsidRPr="00461A02">
        <w:rPr>
          <w:rFonts w:ascii="Arial" w:hAnsi="Arial" w:cs="Arial"/>
          <w:i/>
          <w:sz w:val="24"/>
          <w:szCs w:val="24"/>
        </w:rPr>
        <w:t>;</w:t>
      </w:r>
    </w:p>
    <w:p w:rsidR="008918F2" w:rsidRPr="00461A02" w:rsidRDefault="008918F2" w:rsidP="004D1FBD">
      <w:pPr>
        <w:spacing w:line="360" w:lineRule="auto"/>
        <w:jc w:val="both"/>
        <w:rPr>
          <w:rFonts w:ascii="Arial" w:hAnsi="Arial" w:cs="Arial"/>
          <w:i/>
          <w:sz w:val="24"/>
          <w:szCs w:val="24"/>
        </w:rPr>
      </w:pPr>
      <w:r w:rsidRPr="00461A02">
        <w:rPr>
          <w:rFonts w:ascii="Arial" w:hAnsi="Arial" w:cs="Arial"/>
          <w:i/>
          <w:sz w:val="24"/>
          <w:szCs w:val="24"/>
        </w:rPr>
        <w:t>(h)………………</w:t>
      </w:r>
    </w:p>
    <w:p w:rsidR="008918F2" w:rsidRPr="00461A02" w:rsidRDefault="008918F2" w:rsidP="004D1FBD">
      <w:pPr>
        <w:spacing w:line="360" w:lineRule="auto"/>
        <w:jc w:val="both"/>
        <w:rPr>
          <w:rFonts w:ascii="Arial" w:hAnsi="Arial" w:cs="Arial"/>
          <w:i/>
          <w:sz w:val="24"/>
          <w:szCs w:val="24"/>
        </w:rPr>
      </w:pPr>
      <w:r w:rsidRPr="00461A02">
        <w:rPr>
          <w:rFonts w:ascii="Arial" w:hAnsi="Arial" w:cs="Arial"/>
          <w:i/>
          <w:sz w:val="24"/>
          <w:szCs w:val="24"/>
        </w:rPr>
        <w:t>(</w:t>
      </w:r>
      <w:proofErr w:type="spellStart"/>
      <w:r w:rsidRPr="00461A02">
        <w:rPr>
          <w:rFonts w:ascii="Arial" w:hAnsi="Arial" w:cs="Arial"/>
          <w:i/>
          <w:sz w:val="24"/>
          <w:szCs w:val="24"/>
        </w:rPr>
        <w:t>i</w:t>
      </w:r>
      <w:proofErr w:type="spellEnd"/>
      <w:r w:rsidRPr="00461A02">
        <w:rPr>
          <w:rFonts w:ascii="Arial" w:hAnsi="Arial" w:cs="Arial"/>
          <w:i/>
          <w:sz w:val="24"/>
          <w:szCs w:val="24"/>
        </w:rPr>
        <w:t>)…………………</w:t>
      </w:r>
    </w:p>
    <w:p w:rsidR="00E11ACB" w:rsidRPr="00461A02" w:rsidRDefault="00E11ACB" w:rsidP="004D1FBD">
      <w:pPr>
        <w:spacing w:line="360" w:lineRule="auto"/>
        <w:jc w:val="both"/>
        <w:rPr>
          <w:rFonts w:ascii="Arial" w:hAnsi="Arial" w:cs="Arial"/>
          <w:i/>
          <w:sz w:val="24"/>
          <w:szCs w:val="24"/>
        </w:rPr>
      </w:pPr>
    </w:p>
    <w:p w:rsidR="00461A02" w:rsidRDefault="00B44918" w:rsidP="004D1FBD">
      <w:pPr>
        <w:spacing w:line="360" w:lineRule="auto"/>
        <w:jc w:val="both"/>
        <w:rPr>
          <w:rFonts w:ascii="Arial" w:hAnsi="Arial" w:cs="Arial"/>
          <w:sz w:val="24"/>
          <w:szCs w:val="24"/>
        </w:rPr>
      </w:pPr>
      <w:r>
        <w:rPr>
          <w:rFonts w:ascii="Arial" w:hAnsi="Arial" w:cs="Arial"/>
          <w:sz w:val="24"/>
          <w:szCs w:val="24"/>
        </w:rPr>
        <w:lastRenderedPageBreak/>
        <w:t xml:space="preserve">In support of our submission as well as our motivation for consideration of amendments on some provisions of the Legal Practice Act which are not part of the amendment Bill before the Committee, we have identified section 34(2)(b) of the Act as requiring an amendment. </w:t>
      </w:r>
      <w:r w:rsidR="00F77172" w:rsidRPr="004D1FBD">
        <w:rPr>
          <w:rFonts w:ascii="Arial" w:hAnsi="Arial" w:cs="Arial"/>
          <w:sz w:val="24"/>
          <w:szCs w:val="24"/>
        </w:rPr>
        <w:t>There is a need to clarify the provisions of section 34(2</w:t>
      </w:r>
      <w:proofErr w:type="gramStart"/>
      <w:r w:rsidR="00F77172" w:rsidRPr="004D1FBD">
        <w:rPr>
          <w:rFonts w:ascii="Arial" w:hAnsi="Arial" w:cs="Arial"/>
          <w:sz w:val="24"/>
          <w:szCs w:val="24"/>
        </w:rPr>
        <w:t>)(</w:t>
      </w:r>
      <w:proofErr w:type="gramEnd"/>
      <w:r w:rsidR="00F77172" w:rsidRPr="004D1FBD">
        <w:rPr>
          <w:rFonts w:ascii="Arial" w:hAnsi="Arial" w:cs="Arial"/>
          <w:sz w:val="24"/>
          <w:szCs w:val="24"/>
        </w:rPr>
        <w:t xml:space="preserve">b) of the Act. </w:t>
      </w:r>
    </w:p>
    <w:p w:rsidR="00461A02" w:rsidRDefault="00461A02" w:rsidP="004D1FBD">
      <w:pPr>
        <w:spacing w:line="360" w:lineRule="auto"/>
        <w:jc w:val="both"/>
        <w:rPr>
          <w:rFonts w:ascii="Arial" w:hAnsi="Arial" w:cs="Arial"/>
          <w:sz w:val="24"/>
          <w:szCs w:val="24"/>
        </w:rPr>
      </w:pPr>
    </w:p>
    <w:p w:rsidR="00F77172" w:rsidRPr="00461A02" w:rsidRDefault="00F77172" w:rsidP="004D1FBD">
      <w:pPr>
        <w:spacing w:line="360" w:lineRule="auto"/>
        <w:jc w:val="both"/>
        <w:rPr>
          <w:rFonts w:ascii="Arial" w:hAnsi="Arial" w:cs="Arial"/>
          <w:i/>
          <w:sz w:val="24"/>
          <w:szCs w:val="24"/>
        </w:rPr>
      </w:pPr>
      <w:r w:rsidRPr="00461A02">
        <w:rPr>
          <w:rFonts w:ascii="Arial" w:hAnsi="Arial" w:cs="Arial"/>
          <w:i/>
          <w:sz w:val="24"/>
          <w:szCs w:val="24"/>
        </w:rPr>
        <w:t xml:space="preserve"> Section 34(2</w:t>
      </w:r>
      <w:proofErr w:type="gramStart"/>
      <w:r w:rsidRPr="00461A02">
        <w:rPr>
          <w:rFonts w:ascii="Arial" w:hAnsi="Arial" w:cs="Arial"/>
          <w:i/>
          <w:sz w:val="24"/>
          <w:szCs w:val="24"/>
        </w:rPr>
        <w:t>)(</w:t>
      </w:r>
      <w:proofErr w:type="gramEnd"/>
      <w:r w:rsidRPr="00461A02">
        <w:rPr>
          <w:rFonts w:ascii="Arial" w:hAnsi="Arial" w:cs="Arial"/>
          <w:i/>
          <w:sz w:val="24"/>
          <w:szCs w:val="24"/>
        </w:rPr>
        <w:t>b) reads as follows:</w:t>
      </w:r>
    </w:p>
    <w:p w:rsidR="006E3E4A" w:rsidRPr="00461A02" w:rsidRDefault="006E3E4A" w:rsidP="004D1FBD">
      <w:pPr>
        <w:spacing w:line="360" w:lineRule="auto"/>
        <w:jc w:val="both"/>
        <w:rPr>
          <w:rFonts w:ascii="Arial" w:hAnsi="Arial" w:cs="Arial"/>
          <w:i/>
          <w:sz w:val="24"/>
          <w:szCs w:val="24"/>
        </w:rPr>
      </w:pPr>
    </w:p>
    <w:p w:rsidR="006E3E4A" w:rsidRPr="00461A02" w:rsidRDefault="00F77172" w:rsidP="00A66C3B">
      <w:pPr>
        <w:numPr>
          <w:ilvl w:val="0"/>
          <w:numId w:val="8"/>
        </w:numPr>
        <w:tabs>
          <w:tab w:val="left" w:pos="720"/>
        </w:tabs>
        <w:spacing w:line="360" w:lineRule="auto"/>
        <w:ind w:left="0" w:hanging="556"/>
        <w:jc w:val="both"/>
        <w:rPr>
          <w:rFonts w:ascii="Arial" w:hAnsi="Arial" w:cs="Arial"/>
          <w:i/>
          <w:sz w:val="24"/>
          <w:szCs w:val="24"/>
        </w:rPr>
      </w:pPr>
      <w:r w:rsidRPr="00461A02">
        <w:rPr>
          <w:rFonts w:ascii="Arial" w:hAnsi="Arial" w:cs="Arial"/>
          <w:i/>
          <w:sz w:val="24"/>
          <w:szCs w:val="24"/>
        </w:rPr>
        <w:t xml:space="preserve">An advocate contemplated in paragraph (a)(ii) </w:t>
      </w:r>
      <w:r w:rsidRPr="00461A02">
        <w:rPr>
          <w:rFonts w:ascii="Arial" w:hAnsi="Arial" w:cs="Arial"/>
          <w:i/>
          <w:sz w:val="24"/>
          <w:szCs w:val="24"/>
          <w:u w:val="single"/>
        </w:rPr>
        <w:t>may only render those legal services</w:t>
      </w:r>
      <w:r w:rsidRPr="00461A02">
        <w:rPr>
          <w:rFonts w:ascii="Arial" w:hAnsi="Arial" w:cs="Arial"/>
          <w:i/>
          <w:sz w:val="24"/>
          <w:szCs w:val="24"/>
        </w:rPr>
        <w:t xml:space="preserve"> rendered by advocates before the commencement of this Act as determined by the Council in the Rules, if he or she –</w:t>
      </w:r>
    </w:p>
    <w:p w:rsidR="00F77172" w:rsidRPr="00461A02" w:rsidRDefault="00F77172" w:rsidP="004D1FBD">
      <w:pPr>
        <w:spacing w:line="360" w:lineRule="auto"/>
        <w:ind w:left="1080"/>
        <w:jc w:val="both"/>
        <w:rPr>
          <w:rFonts w:ascii="Arial" w:hAnsi="Arial" w:cs="Arial"/>
          <w:i/>
          <w:sz w:val="24"/>
          <w:szCs w:val="24"/>
        </w:rPr>
      </w:pPr>
    </w:p>
    <w:p w:rsidR="00014F48" w:rsidRPr="00461A02" w:rsidRDefault="00014F48" w:rsidP="004D1FBD">
      <w:pPr>
        <w:numPr>
          <w:ilvl w:val="0"/>
          <w:numId w:val="5"/>
        </w:numPr>
        <w:spacing w:line="360" w:lineRule="auto"/>
        <w:jc w:val="both"/>
        <w:rPr>
          <w:rFonts w:ascii="Arial" w:hAnsi="Arial" w:cs="Arial"/>
          <w:i/>
          <w:sz w:val="24"/>
          <w:szCs w:val="24"/>
        </w:rPr>
      </w:pPr>
      <w:r w:rsidRPr="00461A02">
        <w:rPr>
          <w:rFonts w:ascii="Arial" w:hAnsi="Arial" w:cs="Arial"/>
          <w:i/>
          <w:sz w:val="24"/>
          <w:szCs w:val="24"/>
        </w:rPr>
        <w:t>i</w:t>
      </w:r>
      <w:r w:rsidR="00F77172" w:rsidRPr="00461A02">
        <w:rPr>
          <w:rFonts w:ascii="Arial" w:hAnsi="Arial" w:cs="Arial"/>
          <w:i/>
          <w:sz w:val="24"/>
          <w:szCs w:val="24"/>
        </w:rPr>
        <w:t>s in possession of a Fidelit</w:t>
      </w:r>
      <w:r w:rsidRPr="00461A02">
        <w:rPr>
          <w:rFonts w:ascii="Arial" w:hAnsi="Arial" w:cs="Arial"/>
          <w:i/>
          <w:sz w:val="24"/>
          <w:szCs w:val="24"/>
        </w:rPr>
        <w:t xml:space="preserve">y Fund certificate and conducts </w:t>
      </w:r>
      <w:r w:rsidR="00F77172" w:rsidRPr="00461A02">
        <w:rPr>
          <w:rFonts w:ascii="Arial" w:hAnsi="Arial" w:cs="Arial"/>
          <w:i/>
          <w:sz w:val="24"/>
          <w:szCs w:val="24"/>
        </w:rPr>
        <w:t xml:space="preserve">his or </w:t>
      </w:r>
      <w:r w:rsidRPr="00461A02">
        <w:rPr>
          <w:rFonts w:ascii="Arial" w:hAnsi="Arial" w:cs="Arial"/>
          <w:i/>
          <w:sz w:val="24"/>
          <w:szCs w:val="24"/>
        </w:rPr>
        <w:t>her practice in accordance with the relevant provisions of Chapter 7 with particular reference to section 84, 85, 86 and 87;</w:t>
      </w:r>
    </w:p>
    <w:p w:rsidR="00014F48" w:rsidRPr="00461A02" w:rsidRDefault="001968E5" w:rsidP="004D1FBD">
      <w:pPr>
        <w:numPr>
          <w:ilvl w:val="0"/>
          <w:numId w:val="5"/>
        </w:numPr>
        <w:spacing w:line="360" w:lineRule="auto"/>
        <w:jc w:val="both"/>
        <w:rPr>
          <w:rFonts w:ascii="Arial" w:hAnsi="Arial" w:cs="Arial"/>
          <w:i/>
          <w:sz w:val="24"/>
          <w:szCs w:val="24"/>
        </w:rPr>
      </w:pPr>
      <w:proofErr w:type="gramStart"/>
      <w:r w:rsidRPr="00461A02">
        <w:rPr>
          <w:rFonts w:ascii="Arial" w:hAnsi="Arial" w:cs="Arial"/>
          <w:i/>
          <w:sz w:val="24"/>
          <w:szCs w:val="24"/>
        </w:rPr>
        <w:t>has</w:t>
      </w:r>
      <w:proofErr w:type="gramEnd"/>
      <w:r w:rsidRPr="00461A02">
        <w:rPr>
          <w:rFonts w:ascii="Arial" w:hAnsi="Arial" w:cs="Arial"/>
          <w:i/>
          <w:sz w:val="24"/>
          <w:szCs w:val="24"/>
        </w:rPr>
        <w:t xml:space="preserve"> notified the Council thereof in terms of section </w:t>
      </w:r>
      <w:r w:rsidR="00014F48" w:rsidRPr="00461A02">
        <w:rPr>
          <w:rFonts w:ascii="Arial" w:hAnsi="Arial" w:cs="Arial"/>
          <w:i/>
          <w:sz w:val="24"/>
          <w:szCs w:val="24"/>
        </w:rPr>
        <w:t>30(1)(b)(ii).</w:t>
      </w:r>
    </w:p>
    <w:p w:rsidR="00014F48" w:rsidRPr="004D1FBD" w:rsidRDefault="00014F48" w:rsidP="004D1FBD">
      <w:pPr>
        <w:pStyle w:val="ListParagraph"/>
        <w:spacing w:line="360" w:lineRule="auto"/>
        <w:jc w:val="both"/>
        <w:rPr>
          <w:rFonts w:ascii="Arial" w:hAnsi="Arial" w:cs="Arial"/>
          <w:sz w:val="24"/>
          <w:szCs w:val="24"/>
        </w:rPr>
      </w:pPr>
    </w:p>
    <w:p w:rsidR="00014F48" w:rsidRPr="004D1FBD" w:rsidRDefault="0079435E" w:rsidP="004D1FBD">
      <w:pPr>
        <w:spacing w:line="360" w:lineRule="auto"/>
        <w:jc w:val="both"/>
        <w:rPr>
          <w:rFonts w:ascii="Arial" w:hAnsi="Arial" w:cs="Arial"/>
          <w:sz w:val="24"/>
          <w:szCs w:val="24"/>
        </w:rPr>
      </w:pPr>
      <w:r>
        <w:rPr>
          <w:rFonts w:ascii="Arial" w:hAnsi="Arial" w:cs="Arial"/>
          <w:sz w:val="24"/>
          <w:szCs w:val="24"/>
        </w:rPr>
        <w:t>The question is will</w:t>
      </w:r>
      <w:r w:rsidR="00040112" w:rsidRPr="004D1FBD">
        <w:rPr>
          <w:rFonts w:ascii="Arial" w:hAnsi="Arial" w:cs="Arial"/>
          <w:sz w:val="24"/>
          <w:szCs w:val="24"/>
        </w:rPr>
        <w:t xml:space="preserve"> advocates who possess a Fidelity Certificate be permitted to perform those functions which are performed by attorneys?</w:t>
      </w:r>
      <w:r w:rsidR="004C701C" w:rsidRPr="004D1FBD">
        <w:rPr>
          <w:rFonts w:ascii="Arial" w:hAnsi="Arial" w:cs="Arial"/>
          <w:sz w:val="24"/>
          <w:szCs w:val="24"/>
        </w:rPr>
        <w:t xml:space="preserve"> Is the construction of section 34 aligned to what the Act seeks to achieve? In our view, it is not. Our reading of section 34 is premised on the following:</w:t>
      </w:r>
    </w:p>
    <w:p w:rsidR="004C701C" w:rsidRPr="004D1FBD" w:rsidRDefault="004C701C" w:rsidP="004D1FBD">
      <w:pPr>
        <w:numPr>
          <w:ilvl w:val="0"/>
          <w:numId w:val="13"/>
        </w:numPr>
        <w:spacing w:line="360" w:lineRule="auto"/>
        <w:jc w:val="both"/>
        <w:rPr>
          <w:rFonts w:ascii="Arial" w:hAnsi="Arial" w:cs="Arial"/>
          <w:sz w:val="24"/>
          <w:szCs w:val="24"/>
        </w:rPr>
      </w:pPr>
      <w:r w:rsidRPr="004D1FBD">
        <w:rPr>
          <w:rFonts w:ascii="Arial" w:hAnsi="Arial" w:cs="Arial"/>
          <w:sz w:val="24"/>
          <w:szCs w:val="24"/>
        </w:rPr>
        <w:t xml:space="preserve">An advocate who will possess a Fidelity Fund Certificate will render those services which were traditionally rendered by advocates before the commencement of the Act. Simply put, these advocates referred to hereinbefore will not perform functions of an attorney even though they are both in possess a Fidelity Fund Certificate. </w:t>
      </w:r>
    </w:p>
    <w:p w:rsidR="009C45E8" w:rsidRPr="009C45E8" w:rsidRDefault="004C701C" w:rsidP="009C45E8">
      <w:pPr>
        <w:numPr>
          <w:ilvl w:val="0"/>
          <w:numId w:val="13"/>
        </w:numPr>
        <w:spacing w:line="360" w:lineRule="auto"/>
        <w:jc w:val="both"/>
        <w:rPr>
          <w:rFonts w:ascii="Arial" w:hAnsi="Arial" w:cs="Arial"/>
          <w:sz w:val="24"/>
          <w:szCs w:val="24"/>
        </w:rPr>
      </w:pPr>
      <w:r w:rsidRPr="004D1FBD">
        <w:rPr>
          <w:rFonts w:ascii="Arial" w:hAnsi="Arial" w:cs="Arial"/>
          <w:sz w:val="24"/>
          <w:szCs w:val="24"/>
        </w:rPr>
        <w:t>Before the commencement of the Act, advocates did not sign notices and or pleadings etc. The question is: is this what the Act intends to achieve, where litigants who a</w:t>
      </w:r>
      <w:r w:rsidR="00BD34D3" w:rsidRPr="004D1FBD">
        <w:rPr>
          <w:rFonts w:ascii="Arial" w:hAnsi="Arial" w:cs="Arial"/>
          <w:sz w:val="24"/>
          <w:szCs w:val="24"/>
        </w:rPr>
        <w:t xml:space="preserve">pproach Fidelity Fund Advocates will still be required or expected to have notices and or pleadings drafted and settled by the Fidelity Fund Advocate to be signed by an attorney notwithstanding the fact that </w:t>
      </w:r>
      <w:r w:rsidR="0079435E">
        <w:rPr>
          <w:rFonts w:ascii="Arial" w:hAnsi="Arial" w:cs="Arial"/>
          <w:sz w:val="24"/>
          <w:szCs w:val="24"/>
        </w:rPr>
        <w:t>both</w:t>
      </w:r>
      <w:r w:rsidR="00BD34D3" w:rsidRPr="004D1FBD">
        <w:rPr>
          <w:rFonts w:ascii="Arial" w:hAnsi="Arial" w:cs="Arial"/>
          <w:sz w:val="24"/>
          <w:szCs w:val="24"/>
        </w:rPr>
        <w:t xml:space="preserve"> they possess a Fidelity Fund Certificate. Is that access to justice on the part of </w:t>
      </w:r>
      <w:proofErr w:type="gramStart"/>
      <w:r w:rsidR="00BD34D3" w:rsidRPr="004D1FBD">
        <w:rPr>
          <w:rFonts w:ascii="Arial" w:hAnsi="Arial" w:cs="Arial"/>
          <w:sz w:val="24"/>
          <w:szCs w:val="24"/>
        </w:rPr>
        <w:t>litigants.</w:t>
      </w:r>
      <w:proofErr w:type="gramEnd"/>
      <w:r w:rsidR="00BD34D3" w:rsidRPr="004D1FBD">
        <w:rPr>
          <w:rFonts w:ascii="Arial" w:hAnsi="Arial" w:cs="Arial"/>
          <w:sz w:val="24"/>
          <w:szCs w:val="24"/>
        </w:rPr>
        <w:t xml:space="preserve"> It is our submission that it is not</w:t>
      </w:r>
      <w:r w:rsidRPr="004D1FBD">
        <w:rPr>
          <w:rFonts w:ascii="Arial" w:hAnsi="Arial" w:cs="Arial"/>
          <w:sz w:val="24"/>
          <w:szCs w:val="24"/>
        </w:rPr>
        <w:t xml:space="preserve"> </w:t>
      </w:r>
      <w:r w:rsidR="00226FAC" w:rsidRPr="004D1FBD">
        <w:rPr>
          <w:rFonts w:ascii="Arial" w:hAnsi="Arial" w:cs="Arial"/>
          <w:sz w:val="24"/>
          <w:szCs w:val="24"/>
        </w:rPr>
        <w:t xml:space="preserve">as we believe that the client (litigant) will remunerate both the advocate with a Fidelity Fund Certificate and an </w:t>
      </w:r>
      <w:r w:rsidR="00226FAC" w:rsidRPr="004D1FBD">
        <w:rPr>
          <w:rFonts w:ascii="Arial" w:hAnsi="Arial" w:cs="Arial"/>
          <w:sz w:val="24"/>
          <w:szCs w:val="24"/>
        </w:rPr>
        <w:lastRenderedPageBreak/>
        <w:t>attorney.</w:t>
      </w:r>
      <w:r w:rsidR="00C31E4C" w:rsidRPr="004D1FBD">
        <w:rPr>
          <w:rFonts w:ascii="Arial" w:hAnsi="Arial" w:cs="Arial"/>
          <w:sz w:val="24"/>
          <w:szCs w:val="24"/>
        </w:rPr>
        <w:t xml:space="preserve"> Why are advocates with a Fidelity Fund Certificate not recognised by the Act in the same manner with attorneys who possess the same Fidelity Fund </w:t>
      </w:r>
      <w:proofErr w:type="gramStart"/>
      <w:r w:rsidR="00C31E4C" w:rsidRPr="004D1FBD">
        <w:rPr>
          <w:rFonts w:ascii="Arial" w:hAnsi="Arial" w:cs="Arial"/>
          <w:sz w:val="24"/>
          <w:szCs w:val="24"/>
        </w:rPr>
        <w:t>Certificate.</w:t>
      </w:r>
      <w:proofErr w:type="gramEnd"/>
    </w:p>
    <w:p w:rsidR="009C45E8" w:rsidRDefault="009C45E8" w:rsidP="009C45E8">
      <w:pPr>
        <w:spacing w:line="360" w:lineRule="auto"/>
        <w:jc w:val="both"/>
        <w:rPr>
          <w:rFonts w:ascii="Arial" w:hAnsi="Arial" w:cs="Arial"/>
          <w:sz w:val="24"/>
          <w:szCs w:val="24"/>
        </w:rPr>
      </w:pPr>
    </w:p>
    <w:p w:rsidR="009B057A" w:rsidRPr="004D1FBD" w:rsidRDefault="009B057A" w:rsidP="009C45E8">
      <w:pPr>
        <w:spacing w:line="360" w:lineRule="auto"/>
        <w:jc w:val="both"/>
        <w:rPr>
          <w:rFonts w:ascii="Arial" w:hAnsi="Arial" w:cs="Arial"/>
          <w:sz w:val="24"/>
          <w:szCs w:val="24"/>
        </w:rPr>
      </w:pPr>
    </w:p>
    <w:p w:rsidR="005612F5" w:rsidRDefault="005612F5" w:rsidP="005612F5">
      <w:pPr>
        <w:spacing w:line="360" w:lineRule="auto"/>
        <w:jc w:val="both"/>
        <w:rPr>
          <w:rFonts w:ascii="Arial" w:hAnsi="Arial" w:cs="Arial"/>
          <w:sz w:val="24"/>
          <w:szCs w:val="24"/>
        </w:rPr>
      </w:pPr>
    </w:p>
    <w:p w:rsidR="005612F5" w:rsidRPr="004D1FBD" w:rsidRDefault="005612F5" w:rsidP="005612F5">
      <w:pPr>
        <w:spacing w:line="360" w:lineRule="auto"/>
        <w:jc w:val="both"/>
        <w:rPr>
          <w:rFonts w:ascii="Arial" w:hAnsi="Arial" w:cs="Arial"/>
          <w:sz w:val="24"/>
          <w:szCs w:val="24"/>
        </w:rPr>
      </w:pPr>
      <w:r>
        <w:rPr>
          <w:rFonts w:ascii="Arial" w:hAnsi="Arial" w:cs="Arial"/>
          <w:sz w:val="24"/>
          <w:szCs w:val="24"/>
        </w:rPr>
        <w:t xml:space="preserve">We </w:t>
      </w:r>
      <w:r w:rsidR="00AC02E8">
        <w:rPr>
          <w:rFonts w:ascii="Arial" w:hAnsi="Arial" w:cs="Arial"/>
          <w:sz w:val="24"/>
          <w:szCs w:val="24"/>
        </w:rPr>
        <w:t xml:space="preserve">therefore propose that </w:t>
      </w:r>
      <w:r w:rsidRPr="004D1FBD">
        <w:rPr>
          <w:rFonts w:ascii="Arial" w:hAnsi="Arial" w:cs="Arial"/>
          <w:sz w:val="24"/>
          <w:szCs w:val="24"/>
        </w:rPr>
        <w:t>Section 34(2</w:t>
      </w:r>
      <w:proofErr w:type="gramStart"/>
      <w:r w:rsidRPr="004D1FBD">
        <w:rPr>
          <w:rFonts w:ascii="Arial" w:hAnsi="Arial" w:cs="Arial"/>
          <w:sz w:val="24"/>
          <w:szCs w:val="24"/>
        </w:rPr>
        <w:t>)(</w:t>
      </w:r>
      <w:proofErr w:type="gramEnd"/>
      <w:r w:rsidRPr="004D1FBD">
        <w:rPr>
          <w:rFonts w:ascii="Arial" w:hAnsi="Arial" w:cs="Arial"/>
          <w:sz w:val="24"/>
          <w:szCs w:val="24"/>
        </w:rPr>
        <w:t>b)</w:t>
      </w:r>
      <w:r w:rsidR="00AC02E8">
        <w:rPr>
          <w:rFonts w:ascii="Arial" w:hAnsi="Arial" w:cs="Arial"/>
          <w:sz w:val="24"/>
          <w:szCs w:val="24"/>
        </w:rPr>
        <w:t xml:space="preserve"> should</w:t>
      </w:r>
      <w:r w:rsidR="009C45E8">
        <w:rPr>
          <w:rFonts w:ascii="Arial" w:hAnsi="Arial" w:cs="Arial"/>
          <w:sz w:val="24"/>
          <w:szCs w:val="24"/>
        </w:rPr>
        <w:t xml:space="preserve"> be amended to</w:t>
      </w:r>
      <w:r w:rsidR="00AC02E8">
        <w:rPr>
          <w:rFonts w:ascii="Arial" w:hAnsi="Arial" w:cs="Arial"/>
          <w:sz w:val="24"/>
          <w:szCs w:val="24"/>
        </w:rPr>
        <w:t xml:space="preserve"> read</w:t>
      </w:r>
      <w:r w:rsidRPr="004D1FBD">
        <w:rPr>
          <w:rFonts w:ascii="Arial" w:hAnsi="Arial" w:cs="Arial"/>
          <w:sz w:val="24"/>
          <w:szCs w:val="24"/>
        </w:rPr>
        <w:t xml:space="preserve"> as follows:</w:t>
      </w:r>
    </w:p>
    <w:p w:rsidR="009C45E8" w:rsidRDefault="009C45E8" w:rsidP="009C45E8">
      <w:pPr>
        <w:tabs>
          <w:tab w:val="left" w:pos="720"/>
        </w:tabs>
        <w:spacing w:line="360" w:lineRule="auto"/>
        <w:jc w:val="both"/>
        <w:rPr>
          <w:rFonts w:ascii="Arial" w:hAnsi="Arial" w:cs="Arial"/>
          <w:sz w:val="24"/>
          <w:szCs w:val="24"/>
        </w:rPr>
      </w:pPr>
    </w:p>
    <w:p w:rsidR="005612F5" w:rsidRPr="00461A02" w:rsidRDefault="009C45E8" w:rsidP="009C45E8">
      <w:pPr>
        <w:tabs>
          <w:tab w:val="left" w:pos="720"/>
        </w:tabs>
        <w:spacing w:line="360" w:lineRule="auto"/>
        <w:jc w:val="both"/>
        <w:rPr>
          <w:rFonts w:ascii="Arial" w:hAnsi="Arial" w:cs="Arial"/>
          <w:i/>
          <w:sz w:val="24"/>
          <w:szCs w:val="24"/>
        </w:rPr>
      </w:pPr>
      <w:r w:rsidRPr="00461A02">
        <w:rPr>
          <w:rFonts w:ascii="Arial" w:hAnsi="Arial" w:cs="Arial"/>
          <w:i/>
          <w:sz w:val="24"/>
          <w:szCs w:val="24"/>
        </w:rPr>
        <w:t>34(2</w:t>
      </w:r>
      <w:proofErr w:type="gramStart"/>
      <w:r w:rsidRPr="00461A02">
        <w:rPr>
          <w:rFonts w:ascii="Arial" w:hAnsi="Arial" w:cs="Arial"/>
          <w:i/>
          <w:sz w:val="24"/>
          <w:szCs w:val="24"/>
        </w:rPr>
        <w:t>)(</w:t>
      </w:r>
      <w:proofErr w:type="gramEnd"/>
      <w:r w:rsidRPr="00461A02">
        <w:rPr>
          <w:rFonts w:ascii="Arial" w:hAnsi="Arial" w:cs="Arial"/>
          <w:i/>
          <w:sz w:val="24"/>
          <w:szCs w:val="24"/>
        </w:rPr>
        <w:t>b)</w:t>
      </w:r>
      <w:r w:rsidRPr="00461A02">
        <w:rPr>
          <w:rFonts w:ascii="Arial" w:hAnsi="Arial" w:cs="Arial"/>
          <w:i/>
          <w:sz w:val="24"/>
          <w:szCs w:val="24"/>
        </w:rPr>
        <w:tab/>
      </w:r>
      <w:r w:rsidR="005612F5" w:rsidRPr="00461A02">
        <w:rPr>
          <w:rFonts w:ascii="Arial" w:hAnsi="Arial" w:cs="Arial"/>
          <w:i/>
          <w:sz w:val="24"/>
          <w:szCs w:val="24"/>
        </w:rPr>
        <w:t xml:space="preserve">An advocate contemplated in paragraph (a)(ii) </w:t>
      </w:r>
      <w:r w:rsidR="00AC02E8" w:rsidRPr="00461A02">
        <w:rPr>
          <w:rFonts w:ascii="Arial" w:hAnsi="Arial" w:cs="Arial"/>
          <w:i/>
          <w:sz w:val="24"/>
          <w:szCs w:val="24"/>
          <w:u w:val="single"/>
        </w:rPr>
        <w:t>may</w:t>
      </w:r>
      <w:r w:rsidR="00B0159B" w:rsidRPr="00461A02">
        <w:rPr>
          <w:rFonts w:ascii="Arial" w:hAnsi="Arial" w:cs="Arial"/>
          <w:i/>
          <w:sz w:val="24"/>
          <w:szCs w:val="24"/>
          <w:u w:val="single"/>
        </w:rPr>
        <w:t xml:space="preserve"> render</w:t>
      </w:r>
      <w:r w:rsidR="00AC02E8" w:rsidRPr="00461A02">
        <w:rPr>
          <w:rFonts w:ascii="Arial" w:hAnsi="Arial" w:cs="Arial"/>
          <w:i/>
          <w:sz w:val="24"/>
          <w:szCs w:val="24"/>
          <w:u w:val="single"/>
        </w:rPr>
        <w:t xml:space="preserve"> </w:t>
      </w:r>
      <w:r w:rsidR="005612F5" w:rsidRPr="00461A02">
        <w:rPr>
          <w:rFonts w:ascii="Arial" w:hAnsi="Arial" w:cs="Arial"/>
          <w:i/>
          <w:sz w:val="24"/>
          <w:szCs w:val="24"/>
          <w:u w:val="single"/>
        </w:rPr>
        <w:t>legal services</w:t>
      </w:r>
      <w:r w:rsidR="005612F5" w:rsidRPr="00461A02">
        <w:rPr>
          <w:rFonts w:ascii="Arial" w:hAnsi="Arial" w:cs="Arial"/>
          <w:i/>
          <w:sz w:val="24"/>
          <w:szCs w:val="24"/>
        </w:rPr>
        <w:t xml:space="preserve"> as determined by the Council in the Rules, if he or she –</w:t>
      </w:r>
    </w:p>
    <w:p w:rsidR="00A13890" w:rsidRPr="00461A02" w:rsidRDefault="00A13890" w:rsidP="00A13890">
      <w:pPr>
        <w:pStyle w:val="ListParagraph"/>
        <w:numPr>
          <w:ilvl w:val="0"/>
          <w:numId w:val="16"/>
        </w:numPr>
        <w:spacing w:line="360" w:lineRule="auto"/>
        <w:jc w:val="both"/>
        <w:rPr>
          <w:rFonts w:ascii="Arial" w:hAnsi="Arial" w:cs="Arial"/>
          <w:i/>
          <w:sz w:val="24"/>
          <w:szCs w:val="24"/>
        </w:rPr>
      </w:pPr>
      <w:r w:rsidRPr="00461A02">
        <w:rPr>
          <w:rFonts w:ascii="Arial" w:hAnsi="Arial" w:cs="Arial"/>
          <w:i/>
          <w:sz w:val="24"/>
          <w:szCs w:val="24"/>
        </w:rPr>
        <w:t>is</w:t>
      </w:r>
      <w:r w:rsidR="005612F5" w:rsidRPr="00461A02">
        <w:rPr>
          <w:rFonts w:ascii="Arial" w:hAnsi="Arial" w:cs="Arial"/>
          <w:i/>
          <w:sz w:val="24"/>
          <w:szCs w:val="24"/>
        </w:rPr>
        <w:t xml:space="preserve"> in possession of a Fidelity Fund certificate and conducts his or her practice in accordance with the relevant provisions of Chapter 7 with particular reference to section 84, 85, 86 and 87;</w:t>
      </w:r>
    </w:p>
    <w:p w:rsidR="005612F5" w:rsidRPr="00461A02" w:rsidRDefault="00A13890" w:rsidP="00A13890">
      <w:pPr>
        <w:spacing w:line="360" w:lineRule="auto"/>
        <w:ind w:firstLine="284"/>
        <w:jc w:val="both"/>
        <w:rPr>
          <w:rFonts w:ascii="Arial" w:hAnsi="Arial" w:cs="Arial"/>
          <w:i/>
          <w:sz w:val="24"/>
          <w:szCs w:val="24"/>
        </w:rPr>
      </w:pPr>
      <w:r w:rsidRPr="00461A02">
        <w:rPr>
          <w:rFonts w:ascii="Arial" w:hAnsi="Arial" w:cs="Arial"/>
          <w:i/>
          <w:sz w:val="24"/>
          <w:szCs w:val="24"/>
        </w:rPr>
        <w:t>(ii</w:t>
      </w:r>
      <w:proofErr w:type="gramStart"/>
      <w:r w:rsidRPr="00461A02">
        <w:rPr>
          <w:rFonts w:ascii="Arial" w:hAnsi="Arial" w:cs="Arial"/>
          <w:i/>
          <w:sz w:val="24"/>
          <w:szCs w:val="24"/>
        </w:rPr>
        <w:t>)</w:t>
      </w:r>
      <w:r w:rsidR="005612F5" w:rsidRPr="00461A02">
        <w:rPr>
          <w:rFonts w:ascii="Arial" w:hAnsi="Arial" w:cs="Arial"/>
          <w:i/>
          <w:sz w:val="24"/>
          <w:szCs w:val="24"/>
        </w:rPr>
        <w:t>has</w:t>
      </w:r>
      <w:proofErr w:type="gramEnd"/>
      <w:r w:rsidR="005612F5" w:rsidRPr="00461A02">
        <w:rPr>
          <w:rFonts w:ascii="Arial" w:hAnsi="Arial" w:cs="Arial"/>
          <w:i/>
          <w:sz w:val="24"/>
          <w:szCs w:val="24"/>
        </w:rPr>
        <w:t xml:space="preserve"> notified the Council thereof in terms of section 30(1)(b)(ii).</w:t>
      </w:r>
    </w:p>
    <w:p w:rsidR="005612F5" w:rsidRPr="00461A02" w:rsidRDefault="005612F5" w:rsidP="005612F5">
      <w:pPr>
        <w:pStyle w:val="ListParagraph"/>
        <w:spacing w:line="360" w:lineRule="auto"/>
        <w:jc w:val="both"/>
        <w:rPr>
          <w:rFonts w:ascii="Arial" w:hAnsi="Arial" w:cs="Arial"/>
          <w:i/>
          <w:sz w:val="24"/>
          <w:szCs w:val="24"/>
        </w:rPr>
      </w:pPr>
    </w:p>
    <w:p w:rsidR="000C108E" w:rsidRDefault="00237007" w:rsidP="000C108E">
      <w:pPr>
        <w:spacing w:line="360" w:lineRule="auto"/>
        <w:jc w:val="both"/>
        <w:rPr>
          <w:rFonts w:ascii="Arial" w:hAnsi="Arial" w:cs="Arial"/>
          <w:sz w:val="24"/>
          <w:szCs w:val="24"/>
        </w:rPr>
      </w:pPr>
      <w:r>
        <w:rPr>
          <w:rFonts w:ascii="Arial" w:hAnsi="Arial" w:cs="Arial"/>
          <w:sz w:val="24"/>
          <w:szCs w:val="24"/>
        </w:rPr>
        <w:t>Having read the provisions of Rule 249 of the national Assembly rules, we submit:</w:t>
      </w:r>
    </w:p>
    <w:p w:rsidR="00237007" w:rsidRDefault="00237007" w:rsidP="00237007">
      <w:pPr>
        <w:pStyle w:val="ListParagraph"/>
        <w:numPr>
          <w:ilvl w:val="0"/>
          <w:numId w:val="21"/>
        </w:numPr>
        <w:spacing w:line="360" w:lineRule="auto"/>
        <w:jc w:val="both"/>
        <w:rPr>
          <w:rFonts w:ascii="Arial" w:hAnsi="Arial" w:cs="Arial"/>
          <w:sz w:val="24"/>
          <w:szCs w:val="24"/>
        </w:rPr>
      </w:pPr>
      <w:r>
        <w:rPr>
          <w:rFonts w:ascii="Arial" w:hAnsi="Arial" w:cs="Arial"/>
          <w:sz w:val="24"/>
          <w:szCs w:val="24"/>
        </w:rPr>
        <w:t>it is in the interest of members of the NBCSA , the legal profession and members of the public that permission be sought to amend other provisions of the Legal Practice Act which are not part of the Legal Practice Amendment Bill before \the Committee;</w:t>
      </w:r>
    </w:p>
    <w:p w:rsidR="00237007" w:rsidRDefault="00237007" w:rsidP="00237007">
      <w:pPr>
        <w:pStyle w:val="ListParagraph"/>
        <w:numPr>
          <w:ilvl w:val="0"/>
          <w:numId w:val="21"/>
        </w:numPr>
        <w:spacing w:line="360" w:lineRule="auto"/>
        <w:jc w:val="both"/>
        <w:rPr>
          <w:rFonts w:ascii="Arial" w:hAnsi="Arial" w:cs="Arial"/>
          <w:sz w:val="24"/>
          <w:szCs w:val="24"/>
        </w:rPr>
      </w:pPr>
      <w:r>
        <w:rPr>
          <w:rFonts w:ascii="Arial" w:hAnsi="Arial" w:cs="Arial"/>
          <w:sz w:val="24"/>
          <w:szCs w:val="24"/>
        </w:rPr>
        <w:t>that the proposed amendments to the bill proposed in the Committee will not affect the classification of the Bill; and</w:t>
      </w:r>
    </w:p>
    <w:p w:rsidR="00237007" w:rsidRDefault="00237007" w:rsidP="00237007">
      <w:pPr>
        <w:pStyle w:val="ListParagraph"/>
        <w:numPr>
          <w:ilvl w:val="0"/>
          <w:numId w:val="21"/>
        </w:numPr>
        <w:spacing w:line="360" w:lineRule="auto"/>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the proposed amendments will not render the bill constitutionally or procedurally out of order</w:t>
      </w:r>
      <w:r w:rsidR="000E4C4E">
        <w:rPr>
          <w:rFonts w:ascii="Arial" w:hAnsi="Arial" w:cs="Arial"/>
          <w:sz w:val="24"/>
          <w:szCs w:val="24"/>
        </w:rPr>
        <w:t>.</w:t>
      </w:r>
    </w:p>
    <w:p w:rsidR="000E4C4E" w:rsidRPr="00237007" w:rsidRDefault="000E4C4E" w:rsidP="000E4C4E">
      <w:pPr>
        <w:pStyle w:val="ListParagraph"/>
        <w:spacing w:line="360" w:lineRule="auto"/>
        <w:jc w:val="both"/>
        <w:rPr>
          <w:rFonts w:ascii="Arial" w:hAnsi="Arial" w:cs="Arial"/>
          <w:sz w:val="24"/>
          <w:szCs w:val="24"/>
        </w:rPr>
      </w:pPr>
    </w:p>
    <w:p w:rsidR="00FE2245" w:rsidRPr="00A66C3B" w:rsidRDefault="00FE2245" w:rsidP="00D91ABD">
      <w:pPr>
        <w:pStyle w:val="ListParagraph"/>
        <w:numPr>
          <w:ilvl w:val="0"/>
          <w:numId w:val="15"/>
        </w:numPr>
        <w:spacing w:line="360" w:lineRule="auto"/>
        <w:ind w:left="284"/>
        <w:jc w:val="both"/>
        <w:rPr>
          <w:rFonts w:ascii="Arial" w:hAnsi="Arial" w:cs="Arial"/>
          <w:b/>
          <w:sz w:val="24"/>
          <w:szCs w:val="24"/>
        </w:rPr>
      </w:pPr>
      <w:r w:rsidRPr="00A66C3B">
        <w:rPr>
          <w:rFonts w:ascii="Arial" w:hAnsi="Arial" w:cs="Arial"/>
          <w:b/>
          <w:sz w:val="24"/>
          <w:szCs w:val="24"/>
        </w:rPr>
        <w:t>Conclusion</w:t>
      </w:r>
    </w:p>
    <w:p w:rsidR="00FE2245" w:rsidRPr="004D1FBD" w:rsidRDefault="00FE2245" w:rsidP="004D1FBD">
      <w:pPr>
        <w:spacing w:line="360" w:lineRule="auto"/>
        <w:jc w:val="both"/>
        <w:rPr>
          <w:rFonts w:ascii="Arial" w:hAnsi="Arial" w:cs="Arial"/>
          <w:b/>
          <w:sz w:val="24"/>
          <w:szCs w:val="24"/>
        </w:rPr>
      </w:pPr>
    </w:p>
    <w:p w:rsidR="00FE2245" w:rsidRPr="004D1FBD" w:rsidRDefault="00FE2245" w:rsidP="004D1FBD">
      <w:pPr>
        <w:spacing w:line="360" w:lineRule="auto"/>
        <w:jc w:val="both"/>
        <w:rPr>
          <w:rFonts w:ascii="Arial" w:hAnsi="Arial" w:cs="Arial"/>
          <w:i/>
          <w:sz w:val="24"/>
          <w:szCs w:val="24"/>
        </w:rPr>
      </w:pPr>
      <w:r w:rsidRPr="004D1FBD">
        <w:rPr>
          <w:rFonts w:ascii="Arial" w:hAnsi="Arial" w:cs="Arial"/>
          <w:sz w:val="24"/>
          <w:szCs w:val="24"/>
        </w:rPr>
        <w:t xml:space="preserve"> It is our submission that in order to realise the spirit and purport of the Constitution and more particularly the underlying pr</w:t>
      </w:r>
      <w:r w:rsidR="00476DAB" w:rsidRPr="004D1FBD">
        <w:rPr>
          <w:rFonts w:ascii="Arial" w:hAnsi="Arial" w:cs="Arial"/>
          <w:sz w:val="24"/>
          <w:szCs w:val="24"/>
        </w:rPr>
        <w:t xml:space="preserve">inciples enshrined in the Bill </w:t>
      </w:r>
      <w:r w:rsidRPr="004D1FBD">
        <w:rPr>
          <w:rFonts w:ascii="Arial" w:hAnsi="Arial" w:cs="Arial"/>
          <w:sz w:val="24"/>
          <w:szCs w:val="24"/>
        </w:rPr>
        <w:t>of Rights, the Committee considers the proposed amendments.</w:t>
      </w:r>
    </w:p>
    <w:sectPr w:rsidR="00FE2245" w:rsidRPr="004D1FBD" w:rsidSect="00D12F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97" w:rsidRDefault="008C3497" w:rsidP="009E580C">
      <w:r>
        <w:separator/>
      </w:r>
    </w:p>
  </w:endnote>
  <w:endnote w:type="continuationSeparator" w:id="0">
    <w:p w:rsidR="008C3497" w:rsidRDefault="008C3497" w:rsidP="009E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244" w:rsidRDefault="006B0E43">
    <w:pPr>
      <w:pStyle w:val="Footer"/>
      <w:jc w:val="center"/>
    </w:pPr>
    <w:r>
      <w:fldChar w:fldCharType="begin"/>
    </w:r>
    <w:r w:rsidR="001D1244">
      <w:instrText xml:space="preserve"> PAGE   \* MERGEFORMAT </w:instrText>
    </w:r>
    <w:r>
      <w:fldChar w:fldCharType="separate"/>
    </w:r>
    <w:r w:rsidR="00AB06F0">
      <w:rPr>
        <w:noProof/>
      </w:rPr>
      <w:t>1</w:t>
    </w:r>
    <w:r>
      <w:rPr>
        <w:noProof/>
      </w:rPr>
      <w:fldChar w:fldCharType="end"/>
    </w:r>
  </w:p>
  <w:p w:rsidR="001D1244" w:rsidRDefault="001D1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97" w:rsidRDefault="008C3497" w:rsidP="009E580C">
      <w:r>
        <w:separator/>
      </w:r>
    </w:p>
  </w:footnote>
  <w:footnote w:type="continuationSeparator" w:id="0">
    <w:p w:rsidR="008C3497" w:rsidRDefault="008C3497" w:rsidP="009E5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E3" w:rsidRDefault="00D407E3">
    <w:pPr>
      <w:pStyle w:val="Header"/>
    </w:pPr>
  </w:p>
  <w:p w:rsidR="001D1244" w:rsidRDefault="001D1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978"/>
    <w:multiLevelType w:val="hybridMultilevel"/>
    <w:tmpl w:val="645C9DA6"/>
    <w:lvl w:ilvl="0" w:tplc="11F06FEA">
      <w:start w:val="2"/>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8427BC"/>
    <w:multiLevelType w:val="hybridMultilevel"/>
    <w:tmpl w:val="F918B4C0"/>
    <w:lvl w:ilvl="0" w:tplc="30F8E8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56C93"/>
    <w:multiLevelType w:val="hybridMultilevel"/>
    <w:tmpl w:val="95686262"/>
    <w:lvl w:ilvl="0" w:tplc="8D6838A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5055CD"/>
    <w:multiLevelType w:val="hybridMultilevel"/>
    <w:tmpl w:val="CA8E3AF0"/>
    <w:lvl w:ilvl="0" w:tplc="FCF61976">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5D4BBC"/>
    <w:multiLevelType w:val="hybridMultilevel"/>
    <w:tmpl w:val="D34A7E9C"/>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BB66F9"/>
    <w:multiLevelType w:val="hybridMultilevel"/>
    <w:tmpl w:val="F76A42FC"/>
    <w:lvl w:ilvl="0" w:tplc="2690EB9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6CD4B25"/>
    <w:multiLevelType w:val="hybridMultilevel"/>
    <w:tmpl w:val="D53E4B3E"/>
    <w:lvl w:ilvl="0" w:tplc="B23072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D70083"/>
    <w:multiLevelType w:val="hybridMultilevel"/>
    <w:tmpl w:val="CC8A6E7E"/>
    <w:lvl w:ilvl="0" w:tplc="532AC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8D33F4"/>
    <w:multiLevelType w:val="hybridMultilevel"/>
    <w:tmpl w:val="9CB67C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BA2569"/>
    <w:multiLevelType w:val="hybridMultilevel"/>
    <w:tmpl w:val="B5EC99FA"/>
    <w:lvl w:ilvl="0" w:tplc="E60296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56D330B"/>
    <w:multiLevelType w:val="hybridMultilevel"/>
    <w:tmpl w:val="E4040F6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F20BDE"/>
    <w:multiLevelType w:val="hybridMultilevel"/>
    <w:tmpl w:val="C4F4650C"/>
    <w:lvl w:ilvl="0" w:tplc="2490EF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D7C65FB"/>
    <w:multiLevelType w:val="hybridMultilevel"/>
    <w:tmpl w:val="40B4B286"/>
    <w:lvl w:ilvl="0" w:tplc="F4AE452E">
      <w:start w:val="1"/>
      <w:numFmt w:val="lowerRoman"/>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3">
    <w:nsid w:val="4F412918"/>
    <w:multiLevelType w:val="hybridMultilevel"/>
    <w:tmpl w:val="BA1E8FD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EB68B8"/>
    <w:multiLevelType w:val="hybridMultilevel"/>
    <w:tmpl w:val="16E6EBA0"/>
    <w:lvl w:ilvl="0" w:tplc="21D42D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6815835"/>
    <w:multiLevelType w:val="hybridMultilevel"/>
    <w:tmpl w:val="A740CA8A"/>
    <w:lvl w:ilvl="0" w:tplc="4B3E0F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291A9A"/>
    <w:multiLevelType w:val="hybridMultilevel"/>
    <w:tmpl w:val="8DC0656E"/>
    <w:lvl w:ilvl="0" w:tplc="A4549A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A47141"/>
    <w:multiLevelType w:val="hybridMultilevel"/>
    <w:tmpl w:val="514889D8"/>
    <w:lvl w:ilvl="0" w:tplc="1C09000F">
      <w:start w:val="4"/>
      <w:numFmt w:val="decimal"/>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88A1F2E"/>
    <w:multiLevelType w:val="hybridMultilevel"/>
    <w:tmpl w:val="5C3000EC"/>
    <w:lvl w:ilvl="0" w:tplc="F8CEA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8B34768"/>
    <w:multiLevelType w:val="hybridMultilevel"/>
    <w:tmpl w:val="35987DD8"/>
    <w:lvl w:ilvl="0" w:tplc="05500648">
      <w:start w:val="3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622CD2"/>
    <w:multiLevelType w:val="hybridMultilevel"/>
    <w:tmpl w:val="C4F4650C"/>
    <w:lvl w:ilvl="0" w:tplc="2490EF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9"/>
  </w:num>
  <w:num w:numId="3">
    <w:abstractNumId w:val="14"/>
  </w:num>
  <w:num w:numId="4">
    <w:abstractNumId w:val="20"/>
  </w:num>
  <w:num w:numId="5">
    <w:abstractNumId w:val="12"/>
  </w:num>
  <w:num w:numId="6">
    <w:abstractNumId w:val="11"/>
  </w:num>
  <w:num w:numId="7">
    <w:abstractNumId w:val="3"/>
  </w:num>
  <w:num w:numId="8">
    <w:abstractNumId w:val="0"/>
  </w:num>
  <w:num w:numId="9">
    <w:abstractNumId w:val="5"/>
  </w:num>
  <w:num w:numId="10">
    <w:abstractNumId w:val="2"/>
  </w:num>
  <w:num w:numId="11">
    <w:abstractNumId w:val="4"/>
  </w:num>
  <w:num w:numId="12">
    <w:abstractNumId w:val="16"/>
  </w:num>
  <w:num w:numId="13">
    <w:abstractNumId w:val="7"/>
  </w:num>
  <w:num w:numId="14">
    <w:abstractNumId w:val="18"/>
  </w:num>
  <w:num w:numId="15">
    <w:abstractNumId w:val="17"/>
  </w:num>
  <w:num w:numId="16">
    <w:abstractNumId w:val="6"/>
  </w:num>
  <w:num w:numId="17">
    <w:abstractNumId w:val="13"/>
  </w:num>
  <w:num w:numId="18">
    <w:abstractNumId w:val="10"/>
  </w:num>
  <w:num w:numId="19">
    <w:abstractNumId w:val="8"/>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6539E"/>
    <w:rsid w:val="0000316B"/>
    <w:rsid w:val="00014F48"/>
    <w:rsid w:val="00040112"/>
    <w:rsid w:val="00041E02"/>
    <w:rsid w:val="000726A1"/>
    <w:rsid w:val="000928CB"/>
    <w:rsid w:val="000B37DC"/>
    <w:rsid w:val="000C108E"/>
    <w:rsid w:val="000C77E1"/>
    <w:rsid w:val="000E4C4E"/>
    <w:rsid w:val="0011357C"/>
    <w:rsid w:val="001808CA"/>
    <w:rsid w:val="00184D00"/>
    <w:rsid w:val="00193B15"/>
    <w:rsid w:val="001968E5"/>
    <w:rsid w:val="001D1244"/>
    <w:rsid w:val="001E3084"/>
    <w:rsid w:val="001F5EE8"/>
    <w:rsid w:val="002035EE"/>
    <w:rsid w:val="0022286A"/>
    <w:rsid w:val="00226FAC"/>
    <w:rsid w:val="00237007"/>
    <w:rsid w:val="00240A02"/>
    <w:rsid w:val="002A6197"/>
    <w:rsid w:val="00355D9E"/>
    <w:rsid w:val="00357620"/>
    <w:rsid w:val="00357AE8"/>
    <w:rsid w:val="003819C3"/>
    <w:rsid w:val="003933C7"/>
    <w:rsid w:val="003967D2"/>
    <w:rsid w:val="003A1257"/>
    <w:rsid w:val="0041720D"/>
    <w:rsid w:val="0044616B"/>
    <w:rsid w:val="00461A02"/>
    <w:rsid w:val="00476DAB"/>
    <w:rsid w:val="0049153B"/>
    <w:rsid w:val="004B76BA"/>
    <w:rsid w:val="004C701C"/>
    <w:rsid w:val="004D1FBD"/>
    <w:rsid w:val="004E1D6C"/>
    <w:rsid w:val="004F5DD4"/>
    <w:rsid w:val="005612F5"/>
    <w:rsid w:val="005740CE"/>
    <w:rsid w:val="005E56D5"/>
    <w:rsid w:val="006119B0"/>
    <w:rsid w:val="006348B6"/>
    <w:rsid w:val="006512CF"/>
    <w:rsid w:val="006602A8"/>
    <w:rsid w:val="00670C8C"/>
    <w:rsid w:val="006B0E43"/>
    <w:rsid w:val="006B24BF"/>
    <w:rsid w:val="006C2B23"/>
    <w:rsid w:val="006E3E4A"/>
    <w:rsid w:val="006F4538"/>
    <w:rsid w:val="00744347"/>
    <w:rsid w:val="00777382"/>
    <w:rsid w:val="0079435E"/>
    <w:rsid w:val="007C4E19"/>
    <w:rsid w:val="0080314D"/>
    <w:rsid w:val="00803F70"/>
    <w:rsid w:val="00805D3E"/>
    <w:rsid w:val="00850CC8"/>
    <w:rsid w:val="008763C1"/>
    <w:rsid w:val="008918F2"/>
    <w:rsid w:val="008A2DCC"/>
    <w:rsid w:val="008A5650"/>
    <w:rsid w:val="008A676D"/>
    <w:rsid w:val="008C3497"/>
    <w:rsid w:val="008D243A"/>
    <w:rsid w:val="009723E1"/>
    <w:rsid w:val="00990F76"/>
    <w:rsid w:val="009A1D0E"/>
    <w:rsid w:val="009B057A"/>
    <w:rsid w:val="009B1E3F"/>
    <w:rsid w:val="009B534E"/>
    <w:rsid w:val="009C45E8"/>
    <w:rsid w:val="009E580C"/>
    <w:rsid w:val="00A01E59"/>
    <w:rsid w:val="00A05A90"/>
    <w:rsid w:val="00A13890"/>
    <w:rsid w:val="00A327CD"/>
    <w:rsid w:val="00A3334D"/>
    <w:rsid w:val="00A404F4"/>
    <w:rsid w:val="00A66C3B"/>
    <w:rsid w:val="00A7755B"/>
    <w:rsid w:val="00A95825"/>
    <w:rsid w:val="00A95C16"/>
    <w:rsid w:val="00AB06F0"/>
    <w:rsid w:val="00AC02E8"/>
    <w:rsid w:val="00AC3DC4"/>
    <w:rsid w:val="00B0159B"/>
    <w:rsid w:val="00B400A5"/>
    <w:rsid w:val="00B44918"/>
    <w:rsid w:val="00B6539E"/>
    <w:rsid w:val="00BC196B"/>
    <w:rsid w:val="00BD34D3"/>
    <w:rsid w:val="00BD7F6C"/>
    <w:rsid w:val="00C12D8C"/>
    <w:rsid w:val="00C17AA6"/>
    <w:rsid w:val="00C31E4C"/>
    <w:rsid w:val="00CB0B5F"/>
    <w:rsid w:val="00CB463A"/>
    <w:rsid w:val="00CE6628"/>
    <w:rsid w:val="00D12F59"/>
    <w:rsid w:val="00D407E3"/>
    <w:rsid w:val="00D859F8"/>
    <w:rsid w:val="00D91ABD"/>
    <w:rsid w:val="00D94FAF"/>
    <w:rsid w:val="00DC0225"/>
    <w:rsid w:val="00DD17ED"/>
    <w:rsid w:val="00DE429A"/>
    <w:rsid w:val="00DF4B78"/>
    <w:rsid w:val="00E11ACB"/>
    <w:rsid w:val="00E479CD"/>
    <w:rsid w:val="00E8646E"/>
    <w:rsid w:val="00EB0296"/>
    <w:rsid w:val="00F32996"/>
    <w:rsid w:val="00F42B9E"/>
    <w:rsid w:val="00F77172"/>
    <w:rsid w:val="00FA2ED9"/>
    <w:rsid w:val="00FB7AAA"/>
    <w:rsid w:val="00FE22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5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1257"/>
    <w:pPr>
      <w:framePr w:w="7920" w:h="1980" w:hRule="exact" w:hSpace="180" w:wrap="auto" w:hAnchor="page" w:xAlign="center" w:yAlign="bottom"/>
      <w:ind w:left="2880"/>
    </w:pPr>
    <w:rPr>
      <w:rFonts w:ascii="Baskerville Old Face" w:eastAsia="Times New Roman" w:hAnsi="Baskerville Old Face"/>
      <w:b/>
      <w:i/>
      <w:sz w:val="24"/>
      <w:szCs w:val="24"/>
    </w:rPr>
  </w:style>
  <w:style w:type="paragraph" w:styleId="ListParagraph">
    <w:name w:val="List Paragraph"/>
    <w:basedOn w:val="Normal"/>
    <w:uiPriority w:val="34"/>
    <w:qFormat/>
    <w:rsid w:val="00FB7AAA"/>
    <w:pPr>
      <w:ind w:left="720"/>
    </w:pPr>
  </w:style>
  <w:style w:type="paragraph" w:styleId="Header">
    <w:name w:val="header"/>
    <w:basedOn w:val="Normal"/>
    <w:link w:val="HeaderChar"/>
    <w:uiPriority w:val="99"/>
    <w:unhideWhenUsed/>
    <w:rsid w:val="009E580C"/>
    <w:pPr>
      <w:tabs>
        <w:tab w:val="center" w:pos="4513"/>
        <w:tab w:val="right" w:pos="9026"/>
      </w:tabs>
    </w:pPr>
  </w:style>
  <w:style w:type="character" w:customStyle="1" w:styleId="HeaderChar">
    <w:name w:val="Header Char"/>
    <w:link w:val="Header"/>
    <w:uiPriority w:val="99"/>
    <w:rsid w:val="009E580C"/>
    <w:rPr>
      <w:sz w:val="22"/>
      <w:szCs w:val="22"/>
      <w:lang w:eastAsia="en-US"/>
    </w:rPr>
  </w:style>
  <w:style w:type="paragraph" w:styleId="Footer">
    <w:name w:val="footer"/>
    <w:basedOn w:val="Normal"/>
    <w:link w:val="FooterChar"/>
    <w:uiPriority w:val="99"/>
    <w:unhideWhenUsed/>
    <w:rsid w:val="009E580C"/>
    <w:pPr>
      <w:tabs>
        <w:tab w:val="center" w:pos="4513"/>
        <w:tab w:val="right" w:pos="9026"/>
      </w:tabs>
    </w:pPr>
  </w:style>
  <w:style w:type="character" w:customStyle="1" w:styleId="FooterChar">
    <w:name w:val="Footer Char"/>
    <w:link w:val="Footer"/>
    <w:uiPriority w:val="99"/>
    <w:rsid w:val="009E580C"/>
    <w:rPr>
      <w:sz w:val="22"/>
      <w:szCs w:val="22"/>
      <w:lang w:eastAsia="en-US"/>
    </w:rPr>
  </w:style>
  <w:style w:type="paragraph" w:styleId="BalloonText">
    <w:name w:val="Balloon Text"/>
    <w:basedOn w:val="Normal"/>
    <w:link w:val="BalloonTextChar"/>
    <w:uiPriority w:val="99"/>
    <w:semiHidden/>
    <w:unhideWhenUsed/>
    <w:rsid w:val="004F5DD4"/>
    <w:rPr>
      <w:rFonts w:ascii="Segoe UI" w:hAnsi="Segoe UI" w:cs="Segoe UI"/>
      <w:sz w:val="18"/>
      <w:szCs w:val="18"/>
    </w:rPr>
  </w:style>
  <w:style w:type="character" w:customStyle="1" w:styleId="BalloonTextChar">
    <w:name w:val="Balloon Text Char"/>
    <w:link w:val="BalloonText"/>
    <w:uiPriority w:val="99"/>
    <w:semiHidden/>
    <w:rsid w:val="004F5DD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6E34-5830-4AE4-A8A6-3ECDD8A4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dhowell</dc:creator>
  <cp:lastModifiedBy>PUMZA</cp:lastModifiedBy>
  <cp:revision>2</cp:revision>
  <cp:lastPrinted>2017-07-27T12:53:00Z</cp:lastPrinted>
  <dcterms:created xsi:type="dcterms:W3CDTF">2017-09-13T12:49:00Z</dcterms:created>
  <dcterms:modified xsi:type="dcterms:W3CDTF">2017-09-13T12:49:00Z</dcterms:modified>
</cp:coreProperties>
</file>