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A2" w:rsidRDefault="00287FA2" w:rsidP="00287FA2">
      <w:pPr>
        <w:rPr>
          <w:rFonts w:ascii="Arial" w:hAnsi="Arial" w:cs="Arial"/>
          <w:b/>
          <w:color w:val="000000" w:themeColor="text1"/>
          <w:sz w:val="32"/>
          <w:szCs w:val="32"/>
        </w:rPr>
      </w:pPr>
      <w:bookmarkStart w:id="0" w:name="_GoBack"/>
      <w:bookmarkEnd w:id="0"/>
      <w:r>
        <w:rPr>
          <w:noProof/>
          <w:lang w:val="en-ZA" w:eastAsia="en-ZA"/>
        </w:rPr>
        <w:drawing>
          <wp:anchor distT="0" distB="0" distL="114300" distR="114300" simplePos="0" relativeHeight="251659264" behindDoc="1" locked="0" layoutInCell="1" allowOverlap="1">
            <wp:simplePos x="0" y="0"/>
            <wp:positionH relativeFrom="page">
              <wp:posOffset>822579</wp:posOffset>
            </wp:positionH>
            <wp:positionV relativeFrom="page">
              <wp:posOffset>457200</wp:posOffset>
            </wp:positionV>
            <wp:extent cx="2766695" cy="1106805"/>
            <wp:effectExtent l="0" t="0" r="1905" b="1079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S logo 20mm RGB.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6695" cy="11068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287FA2" w:rsidRDefault="00287FA2" w:rsidP="0098347F">
      <w:pPr>
        <w:jc w:val="center"/>
        <w:rPr>
          <w:rFonts w:ascii="Arial" w:hAnsi="Arial" w:cs="Arial"/>
          <w:b/>
          <w:color w:val="000000" w:themeColor="text1"/>
          <w:sz w:val="32"/>
          <w:szCs w:val="32"/>
        </w:rPr>
      </w:pPr>
    </w:p>
    <w:p w:rsidR="00287FA2" w:rsidRDefault="00287FA2" w:rsidP="0098347F">
      <w:pPr>
        <w:jc w:val="center"/>
        <w:rPr>
          <w:rFonts w:ascii="Arial" w:hAnsi="Arial" w:cs="Arial"/>
          <w:b/>
          <w:color w:val="000000" w:themeColor="text1"/>
          <w:sz w:val="32"/>
          <w:szCs w:val="32"/>
        </w:rPr>
      </w:pPr>
    </w:p>
    <w:p w:rsidR="0098347F" w:rsidRPr="009023AF" w:rsidRDefault="0098347F" w:rsidP="0098347F">
      <w:pPr>
        <w:jc w:val="center"/>
        <w:rPr>
          <w:rFonts w:ascii="Arial" w:hAnsi="Arial" w:cs="Arial"/>
          <w:b/>
          <w:color w:val="000000" w:themeColor="text1"/>
          <w:sz w:val="32"/>
          <w:szCs w:val="32"/>
        </w:rPr>
      </w:pPr>
      <w:r w:rsidRPr="009023AF">
        <w:rPr>
          <w:rFonts w:ascii="Arial" w:hAnsi="Arial" w:cs="Arial"/>
          <w:b/>
          <w:color w:val="000000" w:themeColor="text1"/>
          <w:sz w:val="32"/>
          <w:szCs w:val="32"/>
        </w:rPr>
        <w:t xml:space="preserve">REPORT TO </w:t>
      </w:r>
      <w:r w:rsidR="00DE403E" w:rsidRPr="009023AF">
        <w:rPr>
          <w:rFonts w:ascii="Arial" w:hAnsi="Arial" w:cs="Arial"/>
          <w:b/>
          <w:color w:val="000000" w:themeColor="text1"/>
          <w:sz w:val="32"/>
          <w:szCs w:val="32"/>
        </w:rPr>
        <w:t xml:space="preserve">THE </w:t>
      </w:r>
      <w:r w:rsidR="00C134A2" w:rsidRPr="009023AF">
        <w:rPr>
          <w:rFonts w:ascii="Arial" w:hAnsi="Arial" w:cs="Arial"/>
          <w:b/>
          <w:color w:val="000000" w:themeColor="text1"/>
          <w:sz w:val="32"/>
          <w:szCs w:val="32"/>
        </w:rPr>
        <w:t>STANDING COMMITTEE ON PUBLIC ACCOUNTS (</w:t>
      </w:r>
      <w:r w:rsidRPr="009023AF">
        <w:rPr>
          <w:rFonts w:ascii="Arial" w:hAnsi="Arial" w:cs="Arial"/>
          <w:b/>
          <w:color w:val="000000" w:themeColor="text1"/>
          <w:sz w:val="32"/>
          <w:szCs w:val="32"/>
        </w:rPr>
        <w:t>SCOPA</w:t>
      </w:r>
      <w:r w:rsidR="00C134A2" w:rsidRPr="009023AF">
        <w:rPr>
          <w:rFonts w:ascii="Arial" w:hAnsi="Arial" w:cs="Arial"/>
          <w:b/>
          <w:color w:val="000000" w:themeColor="text1"/>
          <w:sz w:val="32"/>
          <w:szCs w:val="32"/>
        </w:rPr>
        <w:t>)</w:t>
      </w:r>
    </w:p>
    <w:p w:rsidR="0098347F" w:rsidRPr="009023AF" w:rsidRDefault="0098347F" w:rsidP="0098347F">
      <w:pPr>
        <w:jc w:val="center"/>
        <w:rPr>
          <w:rFonts w:ascii="Arial" w:hAnsi="Arial" w:cs="Arial"/>
          <w:b/>
          <w:color w:val="000000" w:themeColor="text1"/>
          <w:sz w:val="24"/>
          <w:szCs w:val="24"/>
        </w:rPr>
      </w:pPr>
      <w:r w:rsidRPr="009023AF">
        <w:rPr>
          <w:rFonts w:ascii="Arial" w:hAnsi="Arial" w:cs="Arial"/>
          <w:b/>
          <w:color w:val="000000" w:themeColor="text1"/>
          <w:sz w:val="24"/>
          <w:szCs w:val="24"/>
        </w:rPr>
        <w:t>22 AUGUST 2017</w:t>
      </w:r>
    </w:p>
    <w:p w:rsidR="0061341F" w:rsidRPr="009023AF" w:rsidRDefault="0061341F" w:rsidP="0098347F">
      <w:pPr>
        <w:spacing w:line="240" w:lineRule="auto"/>
        <w:jc w:val="both"/>
        <w:rPr>
          <w:rFonts w:ascii="Arial" w:hAnsi="Arial" w:cs="Arial"/>
          <w:b/>
          <w:color w:val="000000" w:themeColor="text1"/>
          <w:sz w:val="24"/>
          <w:szCs w:val="24"/>
        </w:rPr>
      </w:pPr>
    </w:p>
    <w:p w:rsidR="0098347F" w:rsidRPr="009023AF" w:rsidRDefault="000632C9" w:rsidP="0098347F">
      <w:pPr>
        <w:spacing w:line="240" w:lineRule="auto"/>
        <w:jc w:val="both"/>
        <w:rPr>
          <w:rFonts w:ascii="Arial" w:hAnsi="Arial" w:cs="Arial"/>
          <w:b/>
          <w:color w:val="000000" w:themeColor="text1"/>
          <w:sz w:val="24"/>
          <w:szCs w:val="24"/>
        </w:rPr>
      </w:pPr>
      <w:r w:rsidRPr="009023AF">
        <w:rPr>
          <w:rFonts w:ascii="Arial" w:hAnsi="Arial" w:cs="Arial"/>
          <w:b/>
          <w:color w:val="000000" w:themeColor="text1"/>
          <w:sz w:val="24"/>
          <w:szCs w:val="24"/>
        </w:rPr>
        <w:t>CONTENTS OF THE REPORT</w:t>
      </w:r>
    </w:p>
    <w:p w:rsidR="0061341F" w:rsidRPr="009023AF" w:rsidRDefault="0061341F" w:rsidP="009023AF">
      <w:pPr>
        <w:pStyle w:val="Heading1"/>
        <w:rPr>
          <w:rFonts w:ascii="Arial" w:hAnsi="Arial" w:cs="Arial"/>
          <w:b/>
          <w:color w:val="000000" w:themeColor="text1"/>
          <w:sz w:val="24"/>
          <w:szCs w:val="24"/>
        </w:rPr>
      </w:pPr>
      <w:r w:rsidRPr="009023AF">
        <w:rPr>
          <w:rFonts w:ascii="Arial" w:hAnsi="Arial" w:cs="Arial"/>
          <w:b/>
          <w:color w:val="000000" w:themeColor="text1"/>
          <w:sz w:val="24"/>
          <w:szCs w:val="24"/>
        </w:rPr>
        <w:t>PART A</w:t>
      </w:r>
    </w:p>
    <w:p w:rsidR="0061341F" w:rsidRPr="009023AF" w:rsidRDefault="0061341F"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Purpose of the Report</w:t>
      </w:r>
    </w:p>
    <w:p w:rsidR="0061341F" w:rsidRPr="009023AF" w:rsidRDefault="0061341F"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Background</w:t>
      </w:r>
    </w:p>
    <w:p w:rsidR="00DE403E" w:rsidRPr="009023AF" w:rsidRDefault="00DE403E"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Consequence Management</w:t>
      </w:r>
    </w:p>
    <w:p w:rsidR="0061341F" w:rsidRPr="009023AF" w:rsidRDefault="0061341F" w:rsidP="009023AF">
      <w:pPr>
        <w:pStyle w:val="Heading1"/>
        <w:rPr>
          <w:rFonts w:ascii="Arial" w:hAnsi="Arial" w:cs="Arial"/>
          <w:color w:val="000000" w:themeColor="text1"/>
          <w:sz w:val="24"/>
          <w:szCs w:val="24"/>
        </w:rPr>
      </w:pPr>
    </w:p>
    <w:p w:rsidR="0061341F" w:rsidRPr="009023AF" w:rsidRDefault="0061341F" w:rsidP="009023AF">
      <w:pPr>
        <w:pStyle w:val="Heading1"/>
        <w:rPr>
          <w:rFonts w:ascii="Arial" w:hAnsi="Arial" w:cs="Arial"/>
          <w:b/>
          <w:color w:val="000000" w:themeColor="text1"/>
          <w:sz w:val="24"/>
          <w:szCs w:val="24"/>
        </w:rPr>
      </w:pPr>
      <w:r w:rsidRPr="009023AF">
        <w:rPr>
          <w:rFonts w:ascii="Arial" w:hAnsi="Arial" w:cs="Arial"/>
          <w:b/>
          <w:color w:val="000000" w:themeColor="text1"/>
          <w:sz w:val="24"/>
          <w:szCs w:val="24"/>
        </w:rPr>
        <w:t>PART B</w:t>
      </w:r>
    </w:p>
    <w:p w:rsidR="00367160" w:rsidRPr="009023AF" w:rsidRDefault="00DE403E" w:rsidP="009023AF">
      <w:pPr>
        <w:rPr>
          <w:rFonts w:ascii="Arial" w:hAnsi="Arial" w:cs="Arial"/>
          <w:b/>
          <w:color w:val="000000" w:themeColor="text1"/>
          <w:sz w:val="24"/>
          <w:szCs w:val="24"/>
        </w:rPr>
      </w:pPr>
      <w:r w:rsidRPr="009023AF">
        <w:rPr>
          <w:rFonts w:ascii="Arial" w:hAnsi="Arial" w:cs="Arial"/>
          <w:b/>
          <w:color w:val="000000" w:themeColor="text1"/>
          <w:sz w:val="24"/>
          <w:szCs w:val="24"/>
        </w:rPr>
        <w:t>MAIN ACCOUNT</w:t>
      </w:r>
    </w:p>
    <w:p w:rsidR="0061341F" w:rsidRPr="009023AF" w:rsidRDefault="0061341F"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Irregular Expenditure</w:t>
      </w:r>
    </w:p>
    <w:p w:rsidR="00667D56" w:rsidRPr="009023AF" w:rsidRDefault="00667D56"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Background on Implementing Agents and Irregular Expenditure</w:t>
      </w:r>
    </w:p>
    <w:p w:rsidR="00667D56" w:rsidRPr="009023AF" w:rsidRDefault="00667D56"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Implementing Agents and Actual Irregular Expenditure</w:t>
      </w:r>
    </w:p>
    <w:p w:rsidR="00EC63EB" w:rsidRPr="009023AF" w:rsidRDefault="00EC63EB"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Main Account Irregular Expenditure</w:t>
      </w:r>
    </w:p>
    <w:p w:rsidR="00667D56" w:rsidRDefault="00667D56"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Main Account Accrual</w:t>
      </w:r>
      <w:r w:rsidRPr="00191828">
        <w:rPr>
          <w:rFonts w:ascii="Arial" w:hAnsi="Arial" w:cs="Arial"/>
          <w:color w:val="000000" w:themeColor="text1"/>
        </w:rPr>
        <w:t>s</w:t>
      </w:r>
    </w:p>
    <w:p w:rsidR="00191828" w:rsidRPr="00191828" w:rsidRDefault="00191828" w:rsidP="0005178E">
      <w:pPr>
        <w:pStyle w:val="ListParagraph"/>
        <w:numPr>
          <w:ilvl w:val="0"/>
          <w:numId w:val="19"/>
        </w:numPr>
        <w:rPr>
          <w:rFonts w:ascii="Arial" w:hAnsi="Arial" w:cs="Arial"/>
          <w:color w:val="000000" w:themeColor="text1"/>
        </w:rPr>
      </w:pPr>
      <w:r>
        <w:rPr>
          <w:rFonts w:ascii="Arial" w:hAnsi="Arial" w:cs="Arial"/>
          <w:color w:val="000000" w:themeColor="text1"/>
        </w:rPr>
        <w:t>Fruitless and Wasteful expenditure 2015/16</w:t>
      </w:r>
    </w:p>
    <w:p w:rsidR="00667D56" w:rsidRPr="009023AF" w:rsidRDefault="00667D56"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Corrective Measures</w:t>
      </w:r>
    </w:p>
    <w:p w:rsidR="0061341F" w:rsidRPr="009023AF" w:rsidRDefault="0061341F" w:rsidP="009023AF">
      <w:pPr>
        <w:pStyle w:val="Heading1"/>
        <w:rPr>
          <w:rFonts w:ascii="Arial" w:hAnsi="Arial" w:cs="Arial"/>
          <w:b/>
          <w:color w:val="000000" w:themeColor="text1"/>
          <w:sz w:val="24"/>
          <w:szCs w:val="24"/>
        </w:rPr>
      </w:pPr>
    </w:p>
    <w:p w:rsidR="008800AD" w:rsidRPr="009023AF" w:rsidRDefault="008800AD" w:rsidP="009023AF">
      <w:pPr>
        <w:contextualSpacing/>
        <w:rPr>
          <w:rFonts w:ascii="Arial" w:hAnsi="Arial" w:cs="Arial"/>
          <w:b/>
          <w:color w:val="000000" w:themeColor="text1"/>
          <w:sz w:val="24"/>
          <w:szCs w:val="24"/>
        </w:rPr>
      </w:pPr>
      <w:r w:rsidRPr="009023AF">
        <w:rPr>
          <w:rFonts w:ascii="Arial" w:hAnsi="Arial" w:cs="Arial"/>
          <w:b/>
          <w:color w:val="000000" w:themeColor="text1"/>
          <w:sz w:val="24"/>
          <w:szCs w:val="24"/>
        </w:rPr>
        <w:t>PART C</w:t>
      </w:r>
    </w:p>
    <w:p w:rsidR="0061341F" w:rsidRPr="009023AF" w:rsidRDefault="00DE403E" w:rsidP="009023AF">
      <w:pPr>
        <w:pStyle w:val="Heading1"/>
        <w:contextualSpacing/>
        <w:rPr>
          <w:rFonts w:ascii="Arial" w:hAnsi="Arial" w:cs="Arial"/>
          <w:b/>
          <w:color w:val="000000" w:themeColor="text1"/>
          <w:sz w:val="24"/>
          <w:szCs w:val="24"/>
        </w:rPr>
      </w:pPr>
      <w:r w:rsidRPr="009023AF">
        <w:rPr>
          <w:rFonts w:ascii="Arial" w:hAnsi="Arial" w:cs="Arial"/>
          <w:b/>
          <w:color w:val="000000" w:themeColor="text1"/>
          <w:sz w:val="24"/>
          <w:szCs w:val="24"/>
        </w:rPr>
        <w:t>WATER TRADING ENTITY</w:t>
      </w:r>
    </w:p>
    <w:p w:rsidR="0061341F" w:rsidRPr="009023AF" w:rsidRDefault="00DE403E" w:rsidP="0005178E">
      <w:pPr>
        <w:pStyle w:val="Heading1"/>
        <w:numPr>
          <w:ilvl w:val="0"/>
          <w:numId w:val="19"/>
        </w:numPr>
        <w:rPr>
          <w:rFonts w:ascii="Arial" w:hAnsi="Arial" w:cs="Arial"/>
          <w:color w:val="000000" w:themeColor="text1"/>
          <w:sz w:val="24"/>
          <w:szCs w:val="24"/>
        </w:rPr>
      </w:pPr>
      <w:r w:rsidRPr="009023AF">
        <w:rPr>
          <w:rFonts w:ascii="Arial" w:hAnsi="Arial" w:cs="Arial"/>
          <w:color w:val="000000" w:themeColor="text1"/>
          <w:sz w:val="24"/>
          <w:szCs w:val="24"/>
        </w:rPr>
        <w:t>Irregular Expenditure from 2010 to 2014</w:t>
      </w:r>
    </w:p>
    <w:p w:rsidR="00DE403E" w:rsidRPr="009023AF" w:rsidRDefault="00DE403E"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Irregular Expenditure as at 2015/16</w:t>
      </w:r>
    </w:p>
    <w:p w:rsidR="00AC16F0" w:rsidRPr="009023AF" w:rsidRDefault="00AC16F0"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Fruitless and Wasteful Expenditure 2015/16</w:t>
      </w:r>
    </w:p>
    <w:p w:rsidR="00AC16F0" w:rsidRPr="009023AF" w:rsidRDefault="00AC16F0" w:rsidP="0005178E">
      <w:pPr>
        <w:pStyle w:val="ListParagraph"/>
        <w:numPr>
          <w:ilvl w:val="0"/>
          <w:numId w:val="19"/>
        </w:numPr>
        <w:rPr>
          <w:rFonts w:ascii="Arial" w:hAnsi="Arial" w:cs="Arial"/>
          <w:color w:val="000000" w:themeColor="text1"/>
        </w:rPr>
      </w:pPr>
      <w:r w:rsidRPr="009023AF">
        <w:rPr>
          <w:rFonts w:ascii="Arial" w:hAnsi="Arial" w:cs="Arial"/>
          <w:color w:val="000000" w:themeColor="text1"/>
        </w:rPr>
        <w:t>WTE Overdraft</w:t>
      </w:r>
    </w:p>
    <w:p w:rsidR="00DE403E" w:rsidRPr="009023AF" w:rsidRDefault="00DE403E" w:rsidP="009023AF">
      <w:pPr>
        <w:pStyle w:val="ListParagraph"/>
        <w:rPr>
          <w:rFonts w:ascii="Arial" w:hAnsi="Arial" w:cs="Arial"/>
          <w:color w:val="000000" w:themeColor="text1"/>
          <w:sz w:val="22"/>
          <w:szCs w:val="22"/>
        </w:rPr>
      </w:pPr>
    </w:p>
    <w:p w:rsidR="0061341F" w:rsidRPr="009023AF" w:rsidRDefault="0061341F" w:rsidP="002F31D0"/>
    <w:p w:rsidR="0061341F" w:rsidRPr="009023AF" w:rsidRDefault="0061341F" w:rsidP="002F31D0"/>
    <w:p w:rsidR="001F3FC9" w:rsidRPr="009023AF" w:rsidRDefault="00372CF1" w:rsidP="009023AF">
      <w:pPr>
        <w:rPr>
          <w:rFonts w:ascii="Arial" w:hAnsi="Arial" w:cs="Arial"/>
          <w:color w:val="000000" w:themeColor="text1"/>
        </w:rPr>
      </w:pPr>
      <w:r>
        <w:rPr>
          <w:noProof/>
          <w:lang w:val="en-ZA" w:eastAsia="en-ZA"/>
        </w:rPr>
        <w:drawing>
          <wp:anchor distT="0" distB="0" distL="114300" distR="114300" simplePos="0" relativeHeight="251661312" behindDoc="1" locked="0" layoutInCell="1" allowOverlap="1">
            <wp:simplePos x="0" y="0"/>
            <wp:positionH relativeFrom="page">
              <wp:posOffset>687070</wp:posOffset>
            </wp:positionH>
            <wp:positionV relativeFrom="page">
              <wp:posOffset>9636760</wp:posOffset>
            </wp:positionV>
            <wp:extent cx="914400" cy="8204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P_LOGO-1_colou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4400" cy="8204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287FA2" w:rsidRDefault="00287FA2" w:rsidP="00287FA2">
      <w:pPr>
        <w:rPr>
          <w:rFonts w:ascii="Arial" w:eastAsia="Times New Roman" w:hAnsi="Arial" w:cs="Arial"/>
          <w:b/>
          <w:color w:val="000000" w:themeColor="text1"/>
          <w:sz w:val="28"/>
          <w:szCs w:val="28"/>
        </w:rPr>
      </w:pPr>
    </w:p>
    <w:p w:rsidR="0098347F" w:rsidRPr="00287FA2" w:rsidRDefault="00664495" w:rsidP="00287FA2">
      <w:pPr>
        <w:rPr>
          <w:rFonts w:ascii="Arial" w:hAnsi="Arial" w:cs="Arial"/>
          <w:color w:val="000000" w:themeColor="text1"/>
        </w:rPr>
      </w:pPr>
      <w:r w:rsidRPr="009023AF">
        <w:rPr>
          <w:rFonts w:ascii="Arial" w:eastAsia="Times New Roman" w:hAnsi="Arial" w:cs="Arial"/>
          <w:b/>
          <w:color w:val="000000" w:themeColor="text1"/>
          <w:sz w:val="28"/>
          <w:szCs w:val="28"/>
        </w:rPr>
        <w:t>PART A</w:t>
      </w:r>
    </w:p>
    <w:p w:rsidR="000F076E" w:rsidRPr="009023AF" w:rsidRDefault="000F076E" w:rsidP="009023AF">
      <w:pPr>
        <w:rPr>
          <w:rFonts w:ascii="Arial" w:hAnsi="Arial" w:cs="Arial"/>
          <w:color w:val="000000" w:themeColor="text1"/>
        </w:rPr>
      </w:pPr>
    </w:p>
    <w:p w:rsidR="0098347F" w:rsidRPr="009023AF" w:rsidRDefault="0098347F" w:rsidP="0005178E">
      <w:pPr>
        <w:pStyle w:val="Heading2"/>
        <w:numPr>
          <w:ilvl w:val="0"/>
          <w:numId w:val="26"/>
        </w:numPr>
        <w:rPr>
          <w:rFonts w:ascii="Arial" w:hAnsi="Arial" w:cs="Arial"/>
          <w:b/>
          <w:color w:val="000000" w:themeColor="text1"/>
          <w:sz w:val="24"/>
          <w:szCs w:val="24"/>
        </w:rPr>
      </w:pPr>
      <w:r w:rsidRPr="009023AF">
        <w:rPr>
          <w:rFonts w:ascii="Arial" w:hAnsi="Arial" w:cs="Arial"/>
          <w:b/>
          <w:color w:val="000000" w:themeColor="text1"/>
          <w:sz w:val="24"/>
          <w:szCs w:val="24"/>
        </w:rPr>
        <w:t>PURPOSE</w:t>
      </w:r>
    </w:p>
    <w:p w:rsidR="0098347F" w:rsidRPr="009023AF" w:rsidRDefault="0098347F" w:rsidP="0098347F">
      <w:pPr>
        <w:spacing w:line="240" w:lineRule="auto"/>
        <w:jc w:val="both"/>
        <w:rPr>
          <w:rFonts w:ascii="Arial" w:hAnsi="Arial" w:cs="Arial"/>
          <w:b/>
          <w:color w:val="000000" w:themeColor="text1"/>
        </w:rPr>
      </w:pPr>
    </w:p>
    <w:p w:rsidR="0098347F" w:rsidRPr="00760FA4" w:rsidRDefault="0098347F" w:rsidP="0005178E">
      <w:pPr>
        <w:pStyle w:val="ListParagraph"/>
        <w:numPr>
          <w:ilvl w:val="1"/>
          <w:numId w:val="26"/>
        </w:numPr>
        <w:ind w:hanging="792"/>
        <w:jc w:val="both"/>
        <w:rPr>
          <w:rFonts w:ascii="Arial" w:hAnsi="Arial" w:cs="Arial"/>
          <w:color w:val="000000" w:themeColor="text1"/>
          <w:sz w:val="22"/>
          <w:szCs w:val="22"/>
        </w:rPr>
      </w:pPr>
      <w:r w:rsidRPr="00760FA4">
        <w:rPr>
          <w:rFonts w:ascii="Arial" w:hAnsi="Arial" w:cs="Arial"/>
          <w:color w:val="000000" w:themeColor="text1"/>
          <w:sz w:val="22"/>
          <w:szCs w:val="22"/>
        </w:rPr>
        <w:t xml:space="preserve">The purpose of this report includes providing information on financial management within the Department of Water and Sanitation, during the 2015/ 2016 financial year. </w:t>
      </w:r>
    </w:p>
    <w:p w:rsidR="0004753B" w:rsidRPr="00760FA4" w:rsidRDefault="0098347F" w:rsidP="0005178E">
      <w:pPr>
        <w:pStyle w:val="ListParagraph"/>
        <w:numPr>
          <w:ilvl w:val="1"/>
          <w:numId w:val="26"/>
        </w:numPr>
        <w:ind w:hanging="792"/>
        <w:jc w:val="both"/>
        <w:rPr>
          <w:rFonts w:ascii="Arial" w:hAnsi="Arial" w:cs="Arial"/>
          <w:color w:val="000000" w:themeColor="text1"/>
          <w:sz w:val="22"/>
          <w:szCs w:val="22"/>
        </w:rPr>
      </w:pPr>
      <w:r w:rsidRPr="00760FA4">
        <w:rPr>
          <w:rFonts w:ascii="Arial" w:hAnsi="Arial" w:cs="Arial"/>
          <w:color w:val="000000" w:themeColor="text1"/>
          <w:sz w:val="22"/>
          <w:szCs w:val="22"/>
        </w:rPr>
        <w:t>Matters relat</w:t>
      </w:r>
      <w:r w:rsidR="00AC16F0" w:rsidRPr="00760FA4">
        <w:rPr>
          <w:rFonts w:ascii="Arial" w:hAnsi="Arial" w:cs="Arial"/>
          <w:color w:val="000000" w:themeColor="text1"/>
          <w:sz w:val="22"/>
          <w:szCs w:val="22"/>
        </w:rPr>
        <w:t>ing to irregular expenditure. Fruitless and wasteful expenditure,</w:t>
      </w:r>
      <w:r w:rsidRPr="00760FA4">
        <w:rPr>
          <w:rFonts w:ascii="Arial" w:hAnsi="Arial" w:cs="Arial"/>
          <w:color w:val="000000" w:themeColor="text1"/>
          <w:sz w:val="22"/>
          <w:szCs w:val="22"/>
        </w:rPr>
        <w:t xml:space="preserve"> accruals, as well as related explanations will be expressed in this report.</w:t>
      </w:r>
      <w:r w:rsidR="00AC16F0" w:rsidRPr="00760FA4">
        <w:rPr>
          <w:rFonts w:ascii="Arial" w:hAnsi="Arial" w:cs="Arial"/>
          <w:color w:val="000000" w:themeColor="text1"/>
          <w:sz w:val="22"/>
          <w:szCs w:val="22"/>
        </w:rPr>
        <w:t xml:space="preserve"> Information about the Water Trading Entity Overdraft is also provided.</w:t>
      </w:r>
    </w:p>
    <w:p w:rsidR="000F076E" w:rsidRPr="00651B11" w:rsidRDefault="0004753B" w:rsidP="0005178E">
      <w:pPr>
        <w:pStyle w:val="ListParagraph"/>
        <w:numPr>
          <w:ilvl w:val="1"/>
          <w:numId w:val="26"/>
        </w:numPr>
        <w:ind w:hanging="792"/>
        <w:jc w:val="both"/>
        <w:rPr>
          <w:rFonts w:ascii="Arial" w:hAnsi="Arial" w:cs="Arial"/>
          <w:color w:val="000000" w:themeColor="text1"/>
          <w:sz w:val="22"/>
          <w:szCs w:val="22"/>
        </w:rPr>
      </w:pPr>
      <w:r w:rsidRPr="00651B11">
        <w:rPr>
          <w:rFonts w:ascii="Arial" w:hAnsi="Arial" w:cs="Arial"/>
          <w:color w:val="000000" w:themeColor="text1"/>
          <w:sz w:val="22"/>
          <w:szCs w:val="22"/>
        </w:rPr>
        <w:t xml:space="preserve">Consequence management, as well as corrective and preventive actions, will also be outlined. </w:t>
      </w:r>
    </w:p>
    <w:p w:rsidR="0098347F" w:rsidRPr="009023AF" w:rsidRDefault="0098347F" w:rsidP="0098347F">
      <w:pPr>
        <w:spacing w:line="240" w:lineRule="auto"/>
        <w:jc w:val="both"/>
        <w:rPr>
          <w:rFonts w:ascii="Arial" w:hAnsi="Arial" w:cs="Arial"/>
          <w:color w:val="000000" w:themeColor="text1"/>
        </w:rPr>
      </w:pPr>
    </w:p>
    <w:p w:rsidR="0098347F" w:rsidRPr="009023AF" w:rsidRDefault="0061341F" w:rsidP="0005178E">
      <w:pPr>
        <w:pStyle w:val="Heading2"/>
        <w:numPr>
          <w:ilvl w:val="0"/>
          <w:numId w:val="26"/>
        </w:numPr>
        <w:rPr>
          <w:rFonts w:ascii="Arial" w:hAnsi="Arial" w:cs="Arial"/>
          <w:b/>
          <w:color w:val="000000" w:themeColor="text1"/>
          <w:sz w:val="24"/>
          <w:szCs w:val="24"/>
        </w:rPr>
      </w:pPr>
      <w:r w:rsidRPr="009023AF">
        <w:rPr>
          <w:rFonts w:ascii="Arial" w:hAnsi="Arial" w:cs="Arial"/>
          <w:b/>
          <w:color w:val="000000" w:themeColor="text1"/>
          <w:sz w:val="24"/>
          <w:szCs w:val="24"/>
        </w:rPr>
        <w:t>BACKGROUND</w:t>
      </w:r>
    </w:p>
    <w:p w:rsidR="0098347F" w:rsidRPr="009023AF" w:rsidRDefault="0098347F" w:rsidP="0098347F">
      <w:pPr>
        <w:spacing w:line="240" w:lineRule="auto"/>
        <w:jc w:val="both"/>
        <w:rPr>
          <w:rFonts w:ascii="Arial" w:hAnsi="Arial" w:cs="Arial"/>
          <w:color w:val="000000" w:themeColor="text1"/>
        </w:rPr>
      </w:pPr>
    </w:p>
    <w:p w:rsidR="000F076E" w:rsidRDefault="000F076E" w:rsidP="0005178E">
      <w:pPr>
        <w:pStyle w:val="ListParagraph"/>
        <w:numPr>
          <w:ilvl w:val="1"/>
          <w:numId w:val="17"/>
        </w:numPr>
        <w:ind w:left="784" w:hanging="784"/>
        <w:jc w:val="both"/>
        <w:rPr>
          <w:rFonts w:ascii="Arial" w:hAnsi="Arial" w:cs="Arial"/>
          <w:color w:val="000000" w:themeColor="text1"/>
          <w:sz w:val="22"/>
          <w:szCs w:val="22"/>
        </w:rPr>
      </w:pPr>
      <w:r w:rsidRPr="009023AF">
        <w:rPr>
          <w:rFonts w:ascii="Arial" w:hAnsi="Arial" w:cs="Arial"/>
          <w:color w:val="000000" w:themeColor="text1"/>
          <w:sz w:val="22"/>
          <w:szCs w:val="22"/>
        </w:rPr>
        <w:t xml:space="preserve">For the financial year in question, it should be noted that the Auditor General only declared the Giyani Project as irregular. All other irregular expenditure was so declared by the Department of Water and Sanitation, in the interest of good governance and transparency. </w:t>
      </w:r>
      <w:r w:rsidR="009771C5">
        <w:rPr>
          <w:rFonts w:ascii="Arial" w:hAnsi="Arial" w:cs="Arial"/>
          <w:color w:val="000000" w:themeColor="text1"/>
          <w:sz w:val="22"/>
          <w:szCs w:val="22"/>
        </w:rPr>
        <w:t xml:space="preserve">The AGSA could not find emergency appointment process as irregular but rather the scope of emergency work </w:t>
      </w:r>
      <w:r w:rsidR="00D16B83">
        <w:rPr>
          <w:rFonts w:ascii="Arial" w:hAnsi="Arial" w:cs="Arial"/>
          <w:color w:val="000000" w:themeColor="text1"/>
          <w:sz w:val="22"/>
          <w:szCs w:val="22"/>
        </w:rPr>
        <w:t>as irregular but rather the scope of the emergency work in Giyani. The department’s explanation is that the scope is not irregular given the following:</w:t>
      </w:r>
    </w:p>
    <w:p w:rsidR="00651B11" w:rsidRDefault="00651B11" w:rsidP="00651B11">
      <w:pPr>
        <w:pStyle w:val="ListParagraph"/>
        <w:ind w:left="784"/>
        <w:jc w:val="both"/>
        <w:rPr>
          <w:rFonts w:ascii="Arial" w:hAnsi="Arial" w:cs="Arial"/>
          <w:color w:val="000000" w:themeColor="text1"/>
          <w:sz w:val="22"/>
          <w:szCs w:val="22"/>
        </w:rPr>
      </w:pPr>
    </w:p>
    <w:p w:rsidR="00D16B83" w:rsidRDefault="00D16B83" w:rsidP="0005178E">
      <w:pPr>
        <w:pStyle w:val="ListParagraph"/>
        <w:numPr>
          <w:ilvl w:val="2"/>
          <w:numId w:val="17"/>
        </w:numPr>
        <w:ind w:left="1418" w:hanging="634"/>
        <w:jc w:val="both"/>
        <w:rPr>
          <w:rFonts w:ascii="Arial" w:hAnsi="Arial" w:cs="Arial"/>
          <w:color w:val="000000" w:themeColor="text1"/>
          <w:sz w:val="22"/>
          <w:szCs w:val="22"/>
        </w:rPr>
      </w:pPr>
      <w:r>
        <w:rPr>
          <w:rFonts w:ascii="Arial" w:hAnsi="Arial" w:cs="Arial"/>
          <w:color w:val="000000" w:themeColor="text1"/>
          <w:sz w:val="22"/>
          <w:szCs w:val="22"/>
        </w:rPr>
        <w:t>The appointment and scope determination were necessary to ensure that the crisis is addressed;</w:t>
      </w:r>
    </w:p>
    <w:p w:rsidR="00D16B83" w:rsidRDefault="00D16B83" w:rsidP="0005178E">
      <w:pPr>
        <w:pStyle w:val="ListParagraph"/>
        <w:numPr>
          <w:ilvl w:val="2"/>
          <w:numId w:val="17"/>
        </w:numPr>
        <w:ind w:left="1418" w:hanging="634"/>
        <w:jc w:val="both"/>
        <w:rPr>
          <w:rFonts w:ascii="Arial" w:hAnsi="Arial" w:cs="Arial"/>
          <w:color w:val="000000" w:themeColor="text1"/>
          <w:sz w:val="22"/>
          <w:szCs w:val="22"/>
        </w:rPr>
      </w:pPr>
      <w:r>
        <w:rPr>
          <w:rFonts w:ascii="Arial" w:hAnsi="Arial" w:cs="Arial"/>
          <w:color w:val="000000" w:themeColor="text1"/>
          <w:sz w:val="22"/>
          <w:szCs w:val="22"/>
        </w:rPr>
        <w:t xml:space="preserve">When we went on-site we discovered as we implement the project that </w:t>
      </w:r>
      <w:proofErr w:type="gramStart"/>
      <w:r>
        <w:rPr>
          <w:rFonts w:ascii="Arial" w:hAnsi="Arial" w:cs="Arial"/>
          <w:color w:val="000000" w:themeColor="text1"/>
          <w:sz w:val="22"/>
          <w:szCs w:val="22"/>
        </w:rPr>
        <w:t>all the</w:t>
      </w:r>
      <w:proofErr w:type="gramEnd"/>
      <w:r>
        <w:rPr>
          <w:rFonts w:ascii="Arial" w:hAnsi="Arial" w:cs="Arial"/>
          <w:color w:val="000000" w:themeColor="text1"/>
          <w:sz w:val="22"/>
          <w:szCs w:val="22"/>
        </w:rPr>
        <w:t xml:space="preserve"> project components that were part of the scope are necessary to be implemented </w:t>
      </w:r>
      <w:r w:rsidR="004E48A2">
        <w:rPr>
          <w:rFonts w:ascii="Arial" w:hAnsi="Arial" w:cs="Arial"/>
          <w:color w:val="000000" w:themeColor="text1"/>
          <w:sz w:val="22"/>
          <w:szCs w:val="22"/>
        </w:rPr>
        <w:t>otherwise the crisis</w:t>
      </w:r>
      <w:r w:rsidR="00651B11">
        <w:rPr>
          <w:rFonts w:ascii="Arial" w:hAnsi="Arial" w:cs="Arial"/>
          <w:color w:val="000000" w:themeColor="text1"/>
          <w:sz w:val="22"/>
          <w:szCs w:val="22"/>
        </w:rPr>
        <w:t>.</w:t>
      </w:r>
    </w:p>
    <w:p w:rsidR="00651B11" w:rsidRPr="009023AF" w:rsidRDefault="00651B11" w:rsidP="00651B11">
      <w:pPr>
        <w:pStyle w:val="ListParagraph"/>
        <w:ind w:left="1418"/>
        <w:jc w:val="both"/>
        <w:rPr>
          <w:rFonts w:ascii="Arial" w:hAnsi="Arial" w:cs="Arial"/>
          <w:color w:val="000000" w:themeColor="text1"/>
          <w:sz w:val="22"/>
          <w:szCs w:val="22"/>
        </w:rPr>
      </w:pPr>
    </w:p>
    <w:p w:rsidR="0098347F" w:rsidRDefault="0098347F" w:rsidP="0005178E">
      <w:pPr>
        <w:pStyle w:val="ListParagraph"/>
        <w:numPr>
          <w:ilvl w:val="1"/>
          <w:numId w:val="17"/>
        </w:numPr>
        <w:ind w:left="784" w:hanging="784"/>
        <w:jc w:val="both"/>
        <w:rPr>
          <w:rFonts w:ascii="Arial" w:hAnsi="Arial" w:cs="Arial"/>
          <w:color w:val="000000" w:themeColor="text1"/>
          <w:sz w:val="22"/>
          <w:szCs w:val="22"/>
        </w:rPr>
      </w:pPr>
      <w:r w:rsidRPr="009023AF">
        <w:rPr>
          <w:rFonts w:ascii="Arial" w:hAnsi="Arial" w:cs="Arial"/>
          <w:color w:val="000000" w:themeColor="text1"/>
          <w:sz w:val="22"/>
          <w:szCs w:val="22"/>
        </w:rPr>
        <w:t>Due to the nature of the infrastructure</w:t>
      </w:r>
      <w:r w:rsidR="000F076E" w:rsidRPr="009023AF">
        <w:rPr>
          <w:rFonts w:ascii="Arial" w:hAnsi="Arial" w:cs="Arial"/>
          <w:color w:val="000000" w:themeColor="text1"/>
          <w:sz w:val="22"/>
          <w:szCs w:val="22"/>
        </w:rPr>
        <w:t xml:space="preserve"> expenditure, it should be understood</w:t>
      </w:r>
      <w:r w:rsidRPr="009023AF">
        <w:rPr>
          <w:rFonts w:ascii="Arial" w:hAnsi="Arial" w:cs="Arial"/>
          <w:color w:val="000000" w:themeColor="text1"/>
          <w:sz w:val="22"/>
          <w:szCs w:val="22"/>
        </w:rPr>
        <w:t xml:space="preserve"> that the Department of Water and Sanitation accounts in the 2015/ 2016 financial year, for expenditure that was initiated as far back as the 2008/ 2009 financial year. This is so, because long term contracts are awarded, due to the size and scope of the work that should be completed.</w:t>
      </w:r>
    </w:p>
    <w:p w:rsidR="00651B11" w:rsidRPr="009023AF" w:rsidRDefault="00651B11" w:rsidP="00651B11">
      <w:pPr>
        <w:pStyle w:val="ListParagraph"/>
        <w:ind w:left="784"/>
        <w:jc w:val="both"/>
        <w:rPr>
          <w:rFonts w:ascii="Arial" w:hAnsi="Arial" w:cs="Arial"/>
          <w:color w:val="000000" w:themeColor="text1"/>
          <w:sz w:val="22"/>
          <w:szCs w:val="22"/>
        </w:rPr>
      </w:pPr>
    </w:p>
    <w:p w:rsidR="0098347F" w:rsidRPr="009023AF" w:rsidRDefault="0098347F" w:rsidP="0005178E">
      <w:pPr>
        <w:pStyle w:val="ListParagraph"/>
        <w:numPr>
          <w:ilvl w:val="1"/>
          <w:numId w:val="17"/>
        </w:numPr>
        <w:ind w:left="784" w:hanging="784"/>
        <w:jc w:val="both"/>
        <w:rPr>
          <w:rFonts w:ascii="Arial" w:hAnsi="Arial" w:cs="Arial"/>
          <w:color w:val="000000" w:themeColor="text1"/>
          <w:sz w:val="22"/>
          <w:szCs w:val="22"/>
        </w:rPr>
      </w:pPr>
      <w:r w:rsidRPr="009023AF">
        <w:rPr>
          <w:rFonts w:ascii="Arial" w:hAnsi="Arial" w:cs="Arial"/>
          <w:color w:val="000000" w:themeColor="text1"/>
          <w:sz w:val="22"/>
          <w:szCs w:val="22"/>
        </w:rPr>
        <w:t xml:space="preserve">In this regard, it should be noted that irregular expenditure </w:t>
      </w:r>
      <w:r w:rsidR="00C134A2" w:rsidRPr="009023AF">
        <w:rPr>
          <w:rFonts w:ascii="Arial" w:hAnsi="Arial" w:cs="Arial"/>
          <w:color w:val="000000" w:themeColor="text1"/>
          <w:sz w:val="22"/>
          <w:szCs w:val="22"/>
        </w:rPr>
        <w:t>emanates</w:t>
      </w:r>
      <w:r w:rsidRPr="009023AF">
        <w:rPr>
          <w:rFonts w:ascii="Arial" w:hAnsi="Arial" w:cs="Arial"/>
          <w:color w:val="000000" w:themeColor="text1"/>
          <w:sz w:val="22"/>
          <w:szCs w:val="22"/>
        </w:rPr>
        <w:t xml:space="preserve"> from:</w:t>
      </w:r>
    </w:p>
    <w:p w:rsidR="0098347F" w:rsidRPr="009023AF" w:rsidRDefault="0098347F" w:rsidP="0005178E">
      <w:pPr>
        <w:pStyle w:val="ListParagraph"/>
        <w:numPr>
          <w:ilvl w:val="2"/>
          <w:numId w:val="17"/>
        </w:numPr>
        <w:ind w:left="1418" w:hanging="634"/>
        <w:jc w:val="both"/>
        <w:rPr>
          <w:rFonts w:ascii="Arial" w:hAnsi="Arial" w:cs="Arial"/>
          <w:color w:val="000000" w:themeColor="text1"/>
          <w:sz w:val="22"/>
          <w:szCs w:val="22"/>
        </w:rPr>
      </w:pPr>
      <w:r w:rsidRPr="009023AF">
        <w:rPr>
          <w:rFonts w:ascii="Arial" w:hAnsi="Arial" w:cs="Arial"/>
          <w:color w:val="000000" w:themeColor="text1"/>
          <w:sz w:val="22"/>
          <w:szCs w:val="22"/>
        </w:rPr>
        <w:t>emergency appointments,</w:t>
      </w:r>
    </w:p>
    <w:p w:rsidR="0098347F" w:rsidRPr="009023AF" w:rsidRDefault="0098347F" w:rsidP="0005178E">
      <w:pPr>
        <w:pStyle w:val="ListParagraph"/>
        <w:numPr>
          <w:ilvl w:val="2"/>
          <w:numId w:val="17"/>
        </w:numPr>
        <w:ind w:left="1418" w:hanging="634"/>
        <w:jc w:val="both"/>
        <w:rPr>
          <w:rFonts w:ascii="Arial" w:hAnsi="Arial" w:cs="Arial"/>
          <w:color w:val="000000" w:themeColor="text1"/>
          <w:sz w:val="22"/>
          <w:szCs w:val="22"/>
        </w:rPr>
      </w:pPr>
      <w:r w:rsidRPr="009023AF">
        <w:rPr>
          <w:rFonts w:ascii="Arial" w:hAnsi="Arial" w:cs="Arial"/>
          <w:color w:val="000000" w:themeColor="text1"/>
          <w:sz w:val="22"/>
          <w:szCs w:val="22"/>
        </w:rPr>
        <w:t>inconsistencies between the Public Finance Management Act (PFMA) and the Municipal Finance Management Act (MFMA),</w:t>
      </w:r>
    </w:p>
    <w:p w:rsidR="0098347F" w:rsidRPr="009023AF" w:rsidRDefault="0098347F" w:rsidP="0005178E">
      <w:pPr>
        <w:pStyle w:val="ListParagraph"/>
        <w:numPr>
          <w:ilvl w:val="2"/>
          <w:numId w:val="17"/>
        </w:numPr>
        <w:ind w:left="1418" w:hanging="634"/>
        <w:jc w:val="both"/>
        <w:rPr>
          <w:rFonts w:ascii="Arial" w:hAnsi="Arial" w:cs="Arial"/>
          <w:color w:val="000000" w:themeColor="text1"/>
          <w:sz w:val="22"/>
          <w:szCs w:val="22"/>
        </w:rPr>
      </w:pPr>
      <w:r w:rsidRPr="009023AF">
        <w:rPr>
          <w:rFonts w:ascii="Arial" w:hAnsi="Arial" w:cs="Arial"/>
          <w:color w:val="000000" w:themeColor="text1"/>
          <w:sz w:val="22"/>
          <w:szCs w:val="22"/>
        </w:rPr>
        <w:t>changing Instruction Notes from the National Treasury,</w:t>
      </w:r>
    </w:p>
    <w:p w:rsidR="0098347F" w:rsidRPr="009023AF" w:rsidRDefault="0098347F" w:rsidP="0005178E">
      <w:pPr>
        <w:pStyle w:val="ListParagraph"/>
        <w:numPr>
          <w:ilvl w:val="2"/>
          <w:numId w:val="17"/>
        </w:numPr>
        <w:ind w:left="1418" w:hanging="634"/>
        <w:jc w:val="both"/>
        <w:rPr>
          <w:rFonts w:ascii="Arial" w:hAnsi="Arial" w:cs="Arial"/>
          <w:color w:val="000000" w:themeColor="text1"/>
          <w:sz w:val="22"/>
          <w:szCs w:val="22"/>
        </w:rPr>
      </w:pPr>
      <w:r w:rsidRPr="009023AF">
        <w:rPr>
          <w:rFonts w:ascii="Arial" w:hAnsi="Arial" w:cs="Arial"/>
          <w:color w:val="000000" w:themeColor="text1"/>
          <w:sz w:val="22"/>
          <w:szCs w:val="22"/>
        </w:rPr>
        <w:t>changes in the regulations governing Supply Chain Management processes and</w:t>
      </w:r>
    </w:p>
    <w:p w:rsidR="0098347F" w:rsidRPr="009023AF" w:rsidRDefault="0098347F" w:rsidP="0005178E">
      <w:pPr>
        <w:pStyle w:val="ListParagraph"/>
        <w:numPr>
          <w:ilvl w:val="2"/>
          <w:numId w:val="17"/>
        </w:numPr>
        <w:ind w:left="1418" w:hanging="634"/>
        <w:jc w:val="both"/>
        <w:rPr>
          <w:rFonts w:ascii="Arial" w:hAnsi="Arial" w:cs="Arial"/>
          <w:color w:val="000000" w:themeColor="text1"/>
          <w:sz w:val="22"/>
          <w:szCs w:val="22"/>
        </w:rPr>
      </w:pPr>
      <w:r w:rsidRPr="009023AF">
        <w:rPr>
          <w:rFonts w:ascii="Arial" w:hAnsi="Arial" w:cs="Arial"/>
          <w:color w:val="000000" w:themeColor="text1"/>
          <w:sz w:val="22"/>
          <w:szCs w:val="22"/>
        </w:rPr>
        <w:t>historical matters</w:t>
      </w:r>
    </w:p>
    <w:p w:rsidR="0098347F" w:rsidRPr="009023AF" w:rsidRDefault="0098347F" w:rsidP="0005178E">
      <w:pPr>
        <w:pStyle w:val="ListParagraph"/>
        <w:numPr>
          <w:ilvl w:val="2"/>
          <w:numId w:val="17"/>
        </w:numPr>
        <w:ind w:left="1418" w:hanging="634"/>
        <w:jc w:val="both"/>
        <w:rPr>
          <w:rFonts w:ascii="Arial" w:hAnsi="Arial" w:cs="Arial"/>
          <w:color w:val="000000" w:themeColor="text1"/>
          <w:sz w:val="22"/>
          <w:szCs w:val="22"/>
        </w:rPr>
      </w:pPr>
      <w:proofErr w:type="gramStart"/>
      <w:r w:rsidRPr="009023AF">
        <w:rPr>
          <w:rFonts w:ascii="Arial" w:hAnsi="Arial" w:cs="Arial"/>
          <w:color w:val="000000" w:themeColor="text1"/>
          <w:sz w:val="22"/>
          <w:szCs w:val="22"/>
        </w:rPr>
        <w:t>grant</w:t>
      </w:r>
      <w:proofErr w:type="gramEnd"/>
      <w:r w:rsidRPr="009023AF">
        <w:rPr>
          <w:rFonts w:ascii="Arial" w:hAnsi="Arial" w:cs="Arial"/>
          <w:color w:val="000000" w:themeColor="text1"/>
          <w:sz w:val="22"/>
          <w:szCs w:val="22"/>
        </w:rPr>
        <w:t xml:space="preserve"> allocations managed by municipalities, as implementing agents. </w:t>
      </w:r>
    </w:p>
    <w:p w:rsidR="0098347F" w:rsidRPr="009023AF" w:rsidRDefault="0098347F" w:rsidP="0098347F">
      <w:pPr>
        <w:spacing w:line="240" w:lineRule="auto"/>
        <w:jc w:val="both"/>
        <w:rPr>
          <w:rFonts w:ascii="Arial" w:hAnsi="Arial" w:cs="Arial"/>
          <w:color w:val="000000" w:themeColor="text1"/>
        </w:rPr>
      </w:pPr>
    </w:p>
    <w:p w:rsidR="0098347F" w:rsidRDefault="0098347F" w:rsidP="0005178E">
      <w:pPr>
        <w:pStyle w:val="ListParagraph"/>
        <w:numPr>
          <w:ilvl w:val="1"/>
          <w:numId w:val="17"/>
        </w:numPr>
        <w:ind w:left="784" w:hanging="784"/>
        <w:jc w:val="both"/>
        <w:rPr>
          <w:rFonts w:ascii="Arial" w:hAnsi="Arial" w:cs="Arial"/>
          <w:color w:val="000000" w:themeColor="text1"/>
          <w:sz w:val="22"/>
          <w:szCs w:val="22"/>
        </w:rPr>
      </w:pPr>
      <w:r w:rsidRPr="00744D78">
        <w:rPr>
          <w:rFonts w:ascii="Arial" w:hAnsi="Arial" w:cs="Arial"/>
          <w:color w:val="000000" w:themeColor="text1"/>
          <w:sz w:val="22"/>
          <w:szCs w:val="22"/>
        </w:rPr>
        <w:t>The Department reported a cumulative figure of R 2.5 billion (2009-2016), for irregular expenditure in the 2015/16 financial year, of which R1.7 billion was irregular expenditure for the 2015/16 financial year.</w:t>
      </w:r>
    </w:p>
    <w:p w:rsidR="00744D78" w:rsidRPr="00744D78" w:rsidRDefault="00744D78" w:rsidP="00744D78">
      <w:pPr>
        <w:pStyle w:val="ListParagraph"/>
        <w:ind w:left="784"/>
        <w:jc w:val="both"/>
        <w:rPr>
          <w:rFonts w:ascii="Arial" w:hAnsi="Arial" w:cs="Arial"/>
          <w:color w:val="000000" w:themeColor="text1"/>
          <w:sz w:val="22"/>
          <w:szCs w:val="22"/>
        </w:rPr>
      </w:pPr>
    </w:p>
    <w:p w:rsidR="0098347F" w:rsidRDefault="0098347F" w:rsidP="0005178E">
      <w:pPr>
        <w:pStyle w:val="ListParagraph"/>
        <w:numPr>
          <w:ilvl w:val="1"/>
          <w:numId w:val="17"/>
        </w:numPr>
        <w:ind w:left="784" w:hanging="784"/>
        <w:jc w:val="both"/>
        <w:rPr>
          <w:rFonts w:ascii="Arial" w:hAnsi="Arial" w:cs="Arial"/>
          <w:color w:val="000000" w:themeColor="text1"/>
          <w:sz w:val="22"/>
          <w:szCs w:val="22"/>
        </w:rPr>
      </w:pPr>
      <w:r w:rsidRPr="00744D78">
        <w:rPr>
          <w:rFonts w:ascii="Arial" w:hAnsi="Arial" w:cs="Arial"/>
          <w:color w:val="000000" w:themeColor="text1"/>
          <w:sz w:val="22"/>
          <w:szCs w:val="22"/>
        </w:rPr>
        <w:lastRenderedPageBreak/>
        <w:t>Of the R 2.5 billion irregular expenditure, R 241 million is for goods and services, and R 2.2 billion is for infrastructure projects.</w:t>
      </w:r>
    </w:p>
    <w:p w:rsidR="00744D78" w:rsidRPr="00744D78" w:rsidRDefault="00744D78" w:rsidP="00744D78">
      <w:pPr>
        <w:pStyle w:val="ListParagraph"/>
        <w:rPr>
          <w:rFonts w:ascii="Arial" w:hAnsi="Arial" w:cs="Arial"/>
          <w:color w:val="000000" w:themeColor="text1"/>
          <w:sz w:val="22"/>
          <w:szCs w:val="22"/>
        </w:rPr>
      </w:pPr>
    </w:p>
    <w:p w:rsidR="0098347F" w:rsidRDefault="0098347F" w:rsidP="0005178E">
      <w:pPr>
        <w:pStyle w:val="ListParagraph"/>
        <w:numPr>
          <w:ilvl w:val="1"/>
          <w:numId w:val="17"/>
        </w:numPr>
        <w:ind w:left="784" w:hanging="784"/>
        <w:jc w:val="both"/>
        <w:rPr>
          <w:rFonts w:ascii="Arial" w:hAnsi="Arial" w:cs="Arial"/>
          <w:color w:val="000000" w:themeColor="text1"/>
          <w:sz w:val="22"/>
          <w:szCs w:val="22"/>
        </w:rPr>
      </w:pPr>
      <w:r w:rsidRPr="00744D78">
        <w:rPr>
          <w:rFonts w:ascii="Arial" w:hAnsi="Arial" w:cs="Arial"/>
          <w:color w:val="000000" w:themeColor="text1"/>
          <w:sz w:val="22"/>
          <w:szCs w:val="22"/>
        </w:rPr>
        <w:t xml:space="preserve">From the R 241 mil for goods and services, R 231 mil is for one contract, BCX IT Services and the remaining R 10 mil is for other goods and services.  In this regard, the expenditure is irregular, disciplinary action was taken for goods and services and a </w:t>
      </w:r>
      <w:proofErr w:type="spellStart"/>
      <w:r w:rsidRPr="00744D78">
        <w:rPr>
          <w:rFonts w:ascii="Arial" w:hAnsi="Arial" w:cs="Arial"/>
          <w:color w:val="000000" w:themeColor="text1"/>
          <w:sz w:val="22"/>
          <w:szCs w:val="22"/>
        </w:rPr>
        <w:t>condonation</w:t>
      </w:r>
      <w:proofErr w:type="spellEnd"/>
      <w:r w:rsidRPr="00744D78">
        <w:rPr>
          <w:rFonts w:ascii="Arial" w:hAnsi="Arial" w:cs="Arial"/>
          <w:color w:val="000000" w:themeColor="text1"/>
          <w:sz w:val="22"/>
          <w:szCs w:val="22"/>
        </w:rPr>
        <w:t xml:space="preserve"> application for the BCX contract was forwarded to SITA for </w:t>
      </w:r>
      <w:proofErr w:type="spellStart"/>
      <w:r w:rsidRPr="00744D78">
        <w:rPr>
          <w:rFonts w:ascii="Arial" w:hAnsi="Arial" w:cs="Arial"/>
          <w:color w:val="000000" w:themeColor="text1"/>
          <w:sz w:val="22"/>
          <w:szCs w:val="22"/>
        </w:rPr>
        <w:t>condonation</w:t>
      </w:r>
      <w:proofErr w:type="spellEnd"/>
      <w:r w:rsidRPr="00744D78">
        <w:rPr>
          <w:rFonts w:ascii="Arial" w:hAnsi="Arial" w:cs="Arial"/>
          <w:color w:val="000000" w:themeColor="text1"/>
          <w:sz w:val="22"/>
          <w:szCs w:val="22"/>
        </w:rPr>
        <w:t xml:space="preserve">. It should also be noted that this contract was awarded in 2009 and the department has since that time, accounted for that irregular expenditure, in every financial year. This means that in every financial year since the </w:t>
      </w:r>
      <w:r w:rsidR="00664A72" w:rsidRPr="00744D78">
        <w:rPr>
          <w:rFonts w:ascii="Arial" w:hAnsi="Arial" w:cs="Arial"/>
          <w:color w:val="000000" w:themeColor="text1"/>
          <w:sz w:val="22"/>
          <w:szCs w:val="22"/>
        </w:rPr>
        <w:t>2013</w:t>
      </w:r>
      <w:r w:rsidRPr="00744D78">
        <w:rPr>
          <w:rFonts w:ascii="Arial" w:hAnsi="Arial" w:cs="Arial"/>
          <w:color w:val="000000" w:themeColor="text1"/>
          <w:sz w:val="22"/>
          <w:szCs w:val="22"/>
        </w:rPr>
        <w:t xml:space="preserve">/ </w:t>
      </w:r>
      <w:r w:rsidR="00664A72" w:rsidRPr="00744D78">
        <w:rPr>
          <w:rFonts w:ascii="Arial" w:hAnsi="Arial" w:cs="Arial"/>
          <w:color w:val="000000" w:themeColor="text1"/>
          <w:sz w:val="22"/>
          <w:szCs w:val="22"/>
        </w:rPr>
        <w:t xml:space="preserve">2014 </w:t>
      </w:r>
      <w:r w:rsidRPr="00744D78">
        <w:rPr>
          <w:rFonts w:ascii="Arial" w:hAnsi="Arial" w:cs="Arial"/>
          <w:color w:val="000000" w:themeColor="text1"/>
          <w:sz w:val="22"/>
          <w:szCs w:val="22"/>
        </w:rPr>
        <w:t xml:space="preserve">financial, the department accounted for this irregular expenditure, by including it in its financial statements.    </w:t>
      </w:r>
    </w:p>
    <w:p w:rsidR="00744D78" w:rsidRPr="00744D78" w:rsidRDefault="00744D78" w:rsidP="00744D78">
      <w:pPr>
        <w:pStyle w:val="ListParagraph"/>
        <w:rPr>
          <w:rFonts w:ascii="Arial" w:hAnsi="Arial" w:cs="Arial"/>
          <w:color w:val="000000" w:themeColor="text1"/>
          <w:sz w:val="22"/>
          <w:szCs w:val="22"/>
        </w:rPr>
      </w:pPr>
    </w:p>
    <w:p w:rsidR="0098347F" w:rsidRDefault="0098347F" w:rsidP="0005178E">
      <w:pPr>
        <w:pStyle w:val="ListParagraph"/>
        <w:numPr>
          <w:ilvl w:val="1"/>
          <w:numId w:val="17"/>
        </w:numPr>
        <w:ind w:left="784" w:hanging="784"/>
        <w:jc w:val="both"/>
        <w:rPr>
          <w:rFonts w:ascii="Arial" w:hAnsi="Arial" w:cs="Arial"/>
          <w:color w:val="000000" w:themeColor="text1"/>
          <w:sz w:val="22"/>
          <w:szCs w:val="22"/>
        </w:rPr>
      </w:pPr>
      <w:r w:rsidRPr="00744D78">
        <w:rPr>
          <w:rFonts w:ascii="Arial" w:hAnsi="Arial" w:cs="Arial"/>
          <w:color w:val="000000" w:themeColor="text1"/>
          <w:sz w:val="22"/>
          <w:szCs w:val="22"/>
        </w:rPr>
        <w:t xml:space="preserve">From the R 1.7 </w:t>
      </w:r>
      <w:proofErr w:type="spellStart"/>
      <w:r w:rsidRPr="00744D78">
        <w:rPr>
          <w:rFonts w:ascii="Arial" w:hAnsi="Arial" w:cs="Arial"/>
          <w:color w:val="000000" w:themeColor="text1"/>
          <w:sz w:val="22"/>
          <w:szCs w:val="22"/>
        </w:rPr>
        <w:t>bn</w:t>
      </w:r>
      <w:proofErr w:type="spellEnd"/>
      <w:r w:rsidRPr="00744D78">
        <w:rPr>
          <w:rFonts w:ascii="Arial" w:hAnsi="Arial" w:cs="Arial"/>
          <w:color w:val="000000" w:themeColor="text1"/>
          <w:sz w:val="22"/>
          <w:szCs w:val="22"/>
        </w:rPr>
        <w:t xml:space="preserve"> irregular expenditure for infrastructure projects, R 1.3 </w:t>
      </w:r>
      <w:proofErr w:type="spellStart"/>
      <w:r w:rsidRPr="00744D78">
        <w:rPr>
          <w:rFonts w:ascii="Arial" w:hAnsi="Arial" w:cs="Arial"/>
          <w:color w:val="000000" w:themeColor="text1"/>
          <w:sz w:val="22"/>
          <w:szCs w:val="22"/>
        </w:rPr>
        <w:t>bn</w:t>
      </w:r>
      <w:proofErr w:type="spellEnd"/>
      <w:r w:rsidRPr="00744D78">
        <w:rPr>
          <w:rFonts w:ascii="Arial" w:hAnsi="Arial" w:cs="Arial"/>
          <w:color w:val="000000" w:themeColor="text1"/>
          <w:sz w:val="22"/>
          <w:szCs w:val="22"/>
        </w:rPr>
        <w:t xml:space="preserve"> is for the Giyani Project and the remaining R 400 mil is for other infrastructure projects across the other provinces.  The Giyani Project was implemented as a result of the South Gauteng High Court making finding on the humanitarian crises that took place in the Mopani District in Limpopo </w:t>
      </w:r>
      <w:r w:rsidR="00C134A2" w:rsidRPr="00744D78">
        <w:rPr>
          <w:rFonts w:ascii="Arial" w:hAnsi="Arial" w:cs="Arial"/>
          <w:color w:val="000000" w:themeColor="text1"/>
          <w:sz w:val="22"/>
          <w:szCs w:val="22"/>
        </w:rPr>
        <w:t>Province</w:t>
      </w:r>
      <w:r w:rsidRPr="00744D78">
        <w:rPr>
          <w:rFonts w:ascii="Arial" w:hAnsi="Arial" w:cs="Arial"/>
          <w:color w:val="000000" w:themeColor="text1"/>
          <w:sz w:val="22"/>
          <w:szCs w:val="22"/>
        </w:rPr>
        <w:t xml:space="preserve">. The Supreme Court of Appeal then instructed the Department of Water and Sanitation to intervene. The </w:t>
      </w:r>
      <w:r w:rsidR="001973B3" w:rsidRPr="00744D78">
        <w:rPr>
          <w:rFonts w:ascii="Arial" w:hAnsi="Arial" w:cs="Arial"/>
          <w:color w:val="000000" w:themeColor="text1"/>
          <w:sz w:val="22"/>
          <w:szCs w:val="22"/>
        </w:rPr>
        <w:t xml:space="preserve">Office of the Public Protector </w:t>
      </w:r>
      <w:r w:rsidRPr="00744D78">
        <w:rPr>
          <w:rFonts w:ascii="Arial" w:hAnsi="Arial" w:cs="Arial"/>
          <w:color w:val="000000" w:themeColor="text1"/>
          <w:sz w:val="22"/>
          <w:szCs w:val="22"/>
        </w:rPr>
        <w:t xml:space="preserve">gave similar directives to the department. In 2014, the department then acted on the orders by the Supreme Court of Appeal. The Giyani Project emergency </w:t>
      </w:r>
      <w:proofErr w:type="gramStart"/>
      <w:r w:rsidRPr="00744D78">
        <w:rPr>
          <w:rFonts w:ascii="Arial" w:hAnsi="Arial" w:cs="Arial"/>
          <w:color w:val="000000" w:themeColor="text1"/>
          <w:sz w:val="22"/>
          <w:szCs w:val="22"/>
        </w:rPr>
        <w:t>interventions were implemented within the framework of the PFMA and is</w:t>
      </w:r>
      <w:proofErr w:type="gramEnd"/>
      <w:r w:rsidRPr="00744D78">
        <w:rPr>
          <w:rFonts w:ascii="Arial" w:hAnsi="Arial" w:cs="Arial"/>
          <w:color w:val="000000" w:themeColor="text1"/>
          <w:sz w:val="22"/>
          <w:szCs w:val="22"/>
        </w:rPr>
        <w:t xml:space="preserve"> regular. The Department will continue to engage on the matter until it is resolved. </w:t>
      </w:r>
      <w:r w:rsidR="00664A72" w:rsidRPr="00744D78">
        <w:rPr>
          <w:rFonts w:ascii="Arial" w:hAnsi="Arial" w:cs="Arial"/>
          <w:color w:val="000000" w:themeColor="text1"/>
          <w:sz w:val="22"/>
          <w:szCs w:val="22"/>
        </w:rPr>
        <w:t xml:space="preserve">The AGSA identified this as an irregular expenditure </w:t>
      </w:r>
      <w:proofErr w:type="gramStart"/>
      <w:r w:rsidR="00664A72" w:rsidRPr="00744D78">
        <w:rPr>
          <w:rFonts w:ascii="Arial" w:hAnsi="Arial" w:cs="Arial"/>
          <w:color w:val="000000" w:themeColor="text1"/>
          <w:sz w:val="22"/>
          <w:szCs w:val="22"/>
        </w:rPr>
        <w:t>however,</w:t>
      </w:r>
      <w:proofErr w:type="gramEnd"/>
      <w:r w:rsidR="00664A72" w:rsidRPr="00744D78">
        <w:rPr>
          <w:rFonts w:ascii="Arial" w:hAnsi="Arial" w:cs="Arial"/>
          <w:color w:val="000000" w:themeColor="text1"/>
          <w:sz w:val="22"/>
          <w:szCs w:val="22"/>
        </w:rPr>
        <w:t xml:space="preserve"> t</w:t>
      </w:r>
      <w:r w:rsidR="00EA157C" w:rsidRPr="00744D78">
        <w:rPr>
          <w:rFonts w:ascii="Arial" w:hAnsi="Arial" w:cs="Arial"/>
          <w:color w:val="000000" w:themeColor="text1"/>
          <w:sz w:val="22"/>
          <w:szCs w:val="22"/>
        </w:rPr>
        <w:t>he department does not consider this as irregular as the crisis on the ground affected more than was initially thought</w:t>
      </w:r>
      <w:r w:rsidR="00664A72" w:rsidRPr="00744D78">
        <w:rPr>
          <w:rFonts w:ascii="Arial" w:hAnsi="Arial" w:cs="Arial"/>
          <w:color w:val="000000" w:themeColor="text1"/>
          <w:sz w:val="22"/>
          <w:szCs w:val="22"/>
        </w:rPr>
        <w:t xml:space="preserve"> owing to ageing infrastructure. Therefore, this is in line with the National Treasury emergency guidelines. </w:t>
      </w:r>
    </w:p>
    <w:p w:rsidR="00744D78" w:rsidRPr="00744D78" w:rsidRDefault="00744D78" w:rsidP="00744D78">
      <w:pPr>
        <w:pStyle w:val="ListParagraph"/>
        <w:rPr>
          <w:rFonts w:ascii="Arial" w:hAnsi="Arial" w:cs="Arial"/>
          <w:color w:val="000000" w:themeColor="text1"/>
          <w:sz w:val="22"/>
          <w:szCs w:val="22"/>
        </w:rPr>
      </w:pPr>
    </w:p>
    <w:p w:rsidR="0098347F" w:rsidRDefault="004E48A2" w:rsidP="0005178E">
      <w:pPr>
        <w:pStyle w:val="ListParagraph"/>
        <w:numPr>
          <w:ilvl w:val="1"/>
          <w:numId w:val="17"/>
        </w:numPr>
        <w:ind w:left="784" w:hanging="784"/>
        <w:jc w:val="both"/>
        <w:rPr>
          <w:rFonts w:ascii="Arial" w:hAnsi="Arial" w:cs="Arial"/>
          <w:color w:val="000000" w:themeColor="text1"/>
          <w:sz w:val="22"/>
          <w:szCs w:val="22"/>
        </w:rPr>
      </w:pPr>
      <w:r w:rsidRPr="00744D78">
        <w:rPr>
          <w:rFonts w:ascii="Arial" w:hAnsi="Arial" w:cs="Arial"/>
          <w:color w:val="000000" w:themeColor="text1"/>
          <w:sz w:val="22"/>
          <w:szCs w:val="22"/>
        </w:rPr>
        <w:t>At the time of preparing the Department’s financial statements as the supporting documents were not available the department classified the expenditure as irregular. Subsequent</w:t>
      </w:r>
      <w:r w:rsidR="000820C3" w:rsidRPr="00744D78">
        <w:rPr>
          <w:rFonts w:ascii="Arial" w:hAnsi="Arial" w:cs="Arial"/>
          <w:color w:val="000000" w:themeColor="text1"/>
          <w:sz w:val="22"/>
          <w:szCs w:val="22"/>
        </w:rPr>
        <w:t xml:space="preserve"> to the November SCOPA hearing, I have </w:t>
      </w:r>
      <w:r w:rsidRPr="00744D78">
        <w:rPr>
          <w:rFonts w:ascii="Arial" w:hAnsi="Arial" w:cs="Arial"/>
          <w:color w:val="000000" w:themeColor="text1"/>
          <w:sz w:val="22"/>
          <w:szCs w:val="22"/>
        </w:rPr>
        <w:t>instruct</w:t>
      </w:r>
      <w:r w:rsidR="000820C3" w:rsidRPr="00744D78">
        <w:rPr>
          <w:rFonts w:ascii="Arial" w:hAnsi="Arial" w:cs="Arial"/>
          <w:color w:val="000000" w:themeColor="text1"/>
          <w:sz w:val="22"/>
          <w:szCs w:val="22"/>
        </w:rPr>
        <w:t>ed the implementing agents to provide the documents in question;</w:t>
      </w:r>
      <w:r w:rsidRPr="00744D78">
        <w:rPr>
          <w:rFonts w:ascii="Arial" w:hAnsi="Arial" w:cs="Arial"/>
          <w:color w:val="000000" w:themeColor="text1"/>
          <w:sz w:val="22"/>
          <w:szCs w:val="22"/>
        </w:rPr>
        <w:t xml:space="preserve"> the</w:t>
      </w:r>
      <w:r w:rsidR="000820C3" w:rsidRPr="00744D78">
        <w:rPr>
          <w:rFonts w:ascii="Arial" w:hAnsi="Arial" w:cs="Arial"/>
          <w:color w:val="000000" w:themeColor="text1"/>
          <w:sz w:val="22"/>
          <w:szCs w:val="22"/>
        </w:rPr>
        <w:t>y are being provided</w:t>
      </w:r>
      <w:r w:rsidRPr="00744D78">
        <w:rPr>
          <w:rFonts w:ascii="Arial" w:hAnsi="Arial" w:cs="Arial"/>
          <w:color w:val="000000" w:themeColor="text1"/>
          <w:sz w:val="22"/>
          <w:szCs w:val="22"/>
        </w:rPr>
        <w:t xml:space="preserve"> and are being reviewed. Some of them already indicate that there was no reason for declaring the</w:t>
      </w:r>
      <w:r w:rsidR="000820C3" w:rsidRPr="00744D78">
        <w:rPr>
          <w:rFonts w:ascii="Arial" w:hAnsi="Arial" w:cs="Arial"/>
          <w:color w:val="000000" w:themeColor="text1"/>
          <w:sz w:val="22"/>
          <w:szCs w:val="22"/>
        </w:rPr>
        <w:t xml:space="preserve"> expenditure </w:t>
      </w:r>
      <w:r w:rsidRPr="00744D78">
        <w:rPr>
          <w:rFonts w:ascii="Arial" w:hAnsi="Arial" w:cs="Arial"/>
          <w:color w:val="000000" w:themeColor="text1"/>
          <w:sz w:val="22"/>
          <w:szCs w:val="22"/>
        </w:rPr>
        <w:t>irregular. The department will provide the investigation report to the AGSA and the SCOPA</w:t>
      </w:r>
      <w:r w:rsidR="00A60B99" w:rsidRPr="00744D78">
        <w:rPr>
          <w:rFonts w:ascii="Arial" w:hAnsi="Arial" w:cs="Arial"/>
          <w:color w:val="000000" w:themeColor="text1"/>
          <w:sz w:val="22"/>
          <w:szCs w:val="22"/>
        </w:rPr>
        <w:t xml:space="preserve"> as soon as </w:t>
      </w:r>
      <w:proofErr w:type="spellStart"/>
      <w:r w:rsidR="00A60B99" w:rsidRPr="00744D78">
        <w:rPr>
          <w:rFonts w:ascii="Arial" w:hAnsi="Arial" w:cs="Arial"/>
          <w:color w:val="000000" w:themeColor="text1"/>
          <w:sz w:val="22"/>
          <w:szCs w:val="22"/>
        </w:rPr>
        <w:t>finalised</w:t>
      </w:r>
      <w:proofErr w:type="spellEnd"/>
      <w:r w:rsidRPr="00744D78">
        <w:rPr>
          <w:rFonts w:ascii="Arial" w:hAnsi="Arial" w:cs="Arial"/>
          <w:color w:val="000000" w:themeColor="text1"/>
          <w:sz w:val="22"/>
          <w:szCs w:val="22"/>
        </w:rPr>
        <w:t xml:space="preserve">. </w:t>
      </w:r>
    </w:p>
    <w:p w:rsidR="00744D78" w:rsidRPr="00744D78" w:rsidRDefault="00744D78" w:rsidP="00744D78">
      <w:pPr>
        <w:pStyle w:val="ListParagraph"/>
        <w:rPr>
          <w:rFonts w:ascii="Arial" w:hAnsi="Arial" w:cs="Arial"/>
          <w:color w:val="000000" w:themeColor="text1"/>
          <w:sz w:val="22"/>
          <w:szCs w:val="22"/>
        </w:rPr>
      </w:pPr>
    </w:p>
    <w:p w:rsidR="0098347F" w:rsidRDefault="0098347F" w:rsidP="0005178E">
      <w:pPr>
        <w:pStyle w:val="ListParagraph"/>
        <w:numPr>
          <w:ilvl w:val="1"/>
          <w:numId w:val="17"/>
        </w:numPr>
        <w:ind w:left="784" w:hanging="784"/>
        <w:jc w:val="both"/>
        <w:rPr>
          <w:rFonts w:ascii="Arial" w:hAnsi="Arial" w:cs="Arial"/>
          <w:color w:val="000000" w:themeColor="text1"/>
          <w:sz w:val="22"/>
          <w:szCs w:val="22"/>
        </w:rPr>
      </w:pPr>
      <w:r w:rsidRPr="00744D78">
        <w:rPr>
          <w:rFonts w:ascii="Arial" w:hAnsi="Arial" w:cs="Arial"/>
          <w:color w:val="000000" w:themeColor="text1"/>
          <w:sz w:val="22"/>
          <w:szCs w:val="22"/>
        </w:rPr>
        <w:t xml:space="preserve">It should also be noted, that in any event where the Department did make over payments as a result of administrative errors, that the money is NOT LOST and is still with our Implementing Agents.  We will simply obtain credit notes, which will then be off-set against the ongoing projects undertaken by the IAs.  </w:t>
      </w:r>
    </w:p>
    <w:p w:rsidR="00744D78" w:rsidRPr="00744D78" w:rsidRDefault="00744D78" w:rsidP="00744D78">
      <w:pPr>
        <w:pStyle w:val="ListParagraph"/>
        <w:rPr>
          <w:rFonts w:ascii="Arial" w:hAnsi="Arial" w:cs="Arial"/>
          <w:color w:val="000000" w:themeColor="text1"/>
          <w:sz w:val="22"/>
          <w:szCs w:val="22"/>
        </w:rPr>
      </w:pPr>
    </w:p>
    <w:p w:rsidR="0098347F" w:rsidRPr="00744D78" w:rsidRDefault="0098347F" w:rsidP="0005178E">
      <w:pPr>
        <w:pStyle w:val="ListParagraph"/>
        <w:numPr>
          <w:ilvl w:val="1"/>
          <w:numId w:val="17"/>
        </w:numPr>
        <w:ind w:left="784" w:hanging="784"/>
        <w:jc w:val="both"/>
        <w:rPr>
          <w:rFonts w:ascii="Arial" w:hAnsi="Arial" w:cs="Arial"/>
          <w:color w:val="000000" w:themeColor="text1"/>
          <w:sz w:val="22"/>
          <w:szCs w:val="22"/>
        </w:rPr>
      </w:pPr>
      <w:r w:rsidRPr="00744D78">
        <w:rPr>
          <w:rFonts w:ascii="Arial" w:hAnsi="Arial" w:cs="Arial"/>
          <w:color w:val="000000" w:themeColor="text1"/>
          <w:sz w:val="22"/>
          <w:szCs w:val="22"/>
        </w:rPr>
        <w:t xml:space="preserve">No money is lost, and our people continue to benefit in each ward, municipality and province that we are engaged in.  Through these RBIG projects, the Department </w:t>
      </w:r>
      <w:r w:rsidR="001973B3" w:rsidRPr="00744D78">
        <w:rPr>
          <w:rFonts w:ascii="Arial" w:hAnsi="Arial" w:cs="Arial"/>
          <w:color w:val="000000" w:themeColor="text1"/>
          <w:sz w:val="22"/>
          <w:szCs w:val="22"/>
        </w:rPr>
        <w:t xml:space="preserve">created </w:t>
      </w:r>
      <w:r w:rsidRPr="00744D78">
        <w:rPr>
          <w:rFonts w:ascii="Arial" w:hAnsi="Arial" w:cs="Arial"/>
          <w:color w:val="000000" w:themeColor="text1"/>
          <w:sz w:val="22"/>
          <w:szCs w:val="22"/>
        </w:rPr>
        <w:t>3362 new jobs.</w:t>
      </w:r>
      <w:r w:rsidR="00EA157C" w:rsidRPr="00744D78">
        <w:rPr>
          <w:rFonts w:ascii="Arial" w:hAnsi="Arial" w:cs="Arial"/>
          <w:color w:val="000000" w:themeColor="text1"/>
          <w:sz w:val="22"/>
          <w:szCs w:val="22"/>
        </w:rPr>
        <w:t xml:space="preserve"> </w:t>
      </w:r>
    </w:p>
    <w:p w:rsidR="00DE403E" w:rsidRPr="009023AF" w:rsidRDefault="00DE403E" w:rsidP="009023AF">
      <w:pPr>
        <w:rPr>
          <w:rFonts w:ascii="Arial" w:hAnsi="Arial" w:cs="Arial"/>
          <w:color w:val="000000" w:themeColor="text1"/>
        </w:rPr>
      </w:pPr>
    </w:p>
    <w:p w:rsidR="00DE403E" w:rsidRDefault="00DE403E" w:rsidP="0005178E">
      <w:pPr>
        <w:pStyle w:val="Heading2"/>
        <w:numPr>
          <w:ilvl w:val="0"/>
          <w:numId w:val="26"/>
        </w:numPr>
        <w:rPr>
          <w:rFonts w:ascii="Arial" w:hAnsi="Arial" w:cs="Arial"/>
          <w:b/>
          <w:color w:val="000000" w:themeColor="text1"/>
          <w:sz w:val="24"/>
          <w:szCs w:val="24"/>
        </w:rPr>
      </w:pPr>
      <w:r w:rsidRPr="009023AF">
        <w:rPr>
          <w:rFonts w:ascii="Arial" w:hAnsi="Arial" w:cs="Arial"/>
          <w:b/>
          <w:color w:val="000000" w:themeColor="text1"/>
          <w:sz w:val="24"/>
          <w:szCs w:val="24"/>
        </w:rPr>
        <w:t>CONSEQUENCE MANAGEMENT</w:t>
      </w:r>
    </w:p>
    <w:p w:rsidR="004D65C2" w:rsidRPr="004D65C2" w:rsidRDefault="004D65C2" w:rsidP="004D65C2"/>
    <w:p w:rsidR="004D65C2" w:rsidRPr="004D65C2" w:rsidRDefault="004D65C2" w:rsidP="0005178E">
      <w:pPr>
        <w:pStyle w:val="ListParagraph"/>
        <w:numPr>
          <w:ilvl w:val="1"/>
          <w:numId w:val="26"/>
        </w:numPr>
        <w:ind w:hanging="792"/>
        <w:rPr>
          <w:sz w:val="22"/>
          <w:szCs w:val="22"/>
        </w:rPr>
      </w:pPr>
      <w:r w:rsidRPr="004D65C2">
        <w:rPr>
          <w:rFonts w:ascii="Arial" w:hAnsi="Arial" w:cs="Arial"/>
          <w:color w:val="000000" w:themeColor="text1"/>
          <w:sz w:val="22"/>
          <w:szCs w:val="22"/>
        </w:rPr>
        <w:t xml:space="preserve">The Department revived its Financial Misconduct Committee </w:t>
      </w:r>
      <w:proofErr w:type="gramStart"/>
      <w:r w:rsidRPr="004D65C2">
        <w:rPr>
          <w:rFonts w:ascii="Arial" w:hAnsi="Arial" w:cs="Arial"/>
          <w:color w:val="000000" w:themeColor="text1"/>
          <w:sz w:val="22"/>
          <w:szCs w:val="22"/>
        </w:rPr>
        <w:t>( FMC</w:t>
      </w:r>
      <w:proofErr w:type="gramEnd"/>
      <w:r w:rsidRPr="004D65C2">
        <w:rPr>
          <w:rFonts w:ascii="Arial" w:hAnsi="Arial" w:cs="Arial"/>
          <w:color w:val="000000" w:themeColor="text1"/>
          <w:sz w:val="22"/>
          <w:szCs w:val="22"/>
        </w:rPr>
        <w:t>) to review all matters of financial misconduct and to take appropriate disciplinary action.</w:t>
      </w:r>
    </w:p>
    <w:p w:rsidR="000632C9" w:rsidRPr="009023AF" w:rsidRDefault="000632C9" w:rsidP="009023AF">
      <w:pPr>
        <w:rPr>
          <w:color w:val="000000" w:themeColor="text1"/>
        </w:rPr>
      </w:pPr>
    </w:p>
    <w:p w:rsidR="00DE403E" w:rsidRPr="00485F43" w:rsidRDefault="00485F43" w:rsidP="0005178E">
      <w:pPr>
        <w:pStyle w:val="ListParagraph"/>
        <w:numPr>
          <w:ilvl w:val="1"/>
          <w:numId w:val="26"/>
        </w:numPr>
        <w:ind w:hanging="792"/>
        <w:rPr>
          <w:rFonts w:ascii="Arial" w:hAnsi="Arial" w:cs="Arial"/>
          <w:color w:val="000000" w:themeColor="text1"/>
          <w:sz w:val="22"/>
          <w:szCs w:val="22"/>
        </w:rPr>
      </w:pPr>
      <w:r w:rsidRPr="00485F43">
        <w:rPr>
          <w:rFonts w:ascii="Arial" w:hAnsi="Arial" w:cs="Arial"/>
          <w:color w:val="000000" w:themeColor="text1"/>
          <w:sz w:val="22"/>
          <w:szCs w:val="22"/>
        </w:rPr>
        <w:t>T</w:t>
      </w:r>
      <w:r w:rsidR="00DE403E" w:rsidRPr="00485F43">
        <w:rPr>
          <w:rFonts w:ascii="Arial" w:hAnsi="Arial" w:cs="Arial"/>
          <w:color w:val="000000" w:themeColor="text1"/>
          <w:sz w:val="22"/>
          <w:szCs w:val="22"/>
        </w:rPr>
        <w:t>he table below indicates action taken by Line Managers to date.  All disciplinary actions have not yet been completed as some disciplinary hearings are still ongoing.</w:t>
      </w:r>
    </w:p>
    <w:p w:rsidR="00DE403E" w:rsidRPr="009023AF" w:rsidRDefault="00DE403E" w:rsidP="00DE403E">
      <w:pPr>
        <w:jc w:val="center"/>
        <w:rPr>
          <w:rFonts w:ascii="Arial" w:hAnsi="Arial" w:cs="Arial"/>
          <w:color w:val="000000" w:themeColor="text1"/>
        </w:rPr>
      </w:pPr>
      <w:r w:rsidRPr="009023AF">
        <w:rPr>
          <w:rFonts w:ascii="Arial" w:hAnsi="Arial" w:cs="Arial"/>
          <w:noProof/>
          <w:color w:val="000000" w:themeColor="text1"/>
          <w:lang w:val="en-ZA" w:eastAsia="en-ZA"/>
        </w:rPr>
        <w:lastRenderedPageBreak/>
        <w:drawing>
          <wp:inline distT="0" distB="0" distL="0" distR="0">
            <wp:extent cx="5657850" cy="3168015"/>
            <wp:effectExtent l="0" t="0" r="19050" b="1333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5F43" w:rsidRDefault="00485F43" w:rsidP="002F31D0">
      <w:pPr>
        <w:sectPr w:rsidR="00485F43" w:rsidSect="009023AF">
          <w:footerReference w:type="default" r:id="rId10"/>
          <w:pgSz w:w="11906" w:h="16838"/>
          <w:pgMar w:top="1440" w:right="1080" w:bottom="1440" w:left="1080" w:header="708" w:footer="708" w:gutter="0"/>
          <w:cols w:space="708"/>
          <w:docGrid w:linePitch="360"/>
        </w:sectPr>
      </w:pPr>
    </w:p>
    <w:p w:rsidR="0098347F" w:rsidRPr="009023AF" w:rsidRDefault="00664495" w:rsidP="009023AF">
      <w:pPr>
        <w:pStyle w:val="Heading1"/>
        <w:rPr>
          <w:rFonts w:ascii="Arial" w:hAnsi="Arial" w:cs="Arial"/>
          <w:b/>
          <w:color w:val="000000" w:themeColor="text1"/>
          <w:sz w:val="28"/>
          <w:szCs w:val="28"/>
        </w:rPr>
      </w:pPr>
      <w:r w:rsidRPr="009023AF">
        <w:rPr>
          <w:rFonts w:ascii="Arial" w:hAnsi="Arial" w:cs="Arial"/>
          <w:b/>
          <w:color w:val="000000" w:themeColor="text1"/>
          <w:sz w:val="28"/>
          <w:szCs w:val="28"/>
        </w:rPr>
        <w:lastRenderedPageBreak/>
        <w:t>PART B</w:t>
      </w:r>
      <w:r w:rsidR="00485F43">
        <w:rPr>
          <w:rFonts w:ascii="Arial" w:hAnsi="Arial" w:cs="Arial"/>
          <w:b/>
          <w:color w:val="000000" w:themeColor="text1"/>
          <w:sz w:val="28"/>
          <w:szCs w:val="28"/>
        </w:rPr>
        <w:t xml:space="preserve">: </w:t>
      </w:r>
      <w:r w:rsidR="00DE403E" w:rsidRPr="009023AF">
        <w:rPr>
          <w:rFonts w:ascii="Arial" w:hAnsi="Arial" w:cs="Arial"/>
          <w:b/>
          <w:color w:val="000000" w:themeColor="text1"/>
          <w:sz w:val="28"/>
          <w:szCs w:val="28"/>
        </w:rPr>
        <w:t>MAIN ACCOUNT</w:t>
      </w:r>
    </w:p>
    <w:p w:rsidR="00DE403E" w:rsidRPr="009023AF" w:rsidRDefault="00DE403E" w:rsidP="0098347F">
      <w:pPr>
        <w:spacing w:line="240" w:lineRule="auto"/>
        <w:jc w:val="both"/>
        <w:rPr>
          <w:rFonts w:ascii="Arial" w:hAnsi="Arial" w:cs="Arial"/>
          <w:b/>
          <w:color w:val="000000" w:themeColor="text1"/>
        </w:rPr>
      </w:pPr>
    </w:p>
    <w:p w:rsidR="0098347F" w:rsidRPr="009023AF" w:rsidRDefault="0098347F" w:rsidP="0005178E">
      <w:pPr>
        <w:pStyle w:val="Heading2"/>
        <w:numPr>
          <w:ilvl w:val="0"/>
          <w:numId w:val="26"/>
        </w:numPr>
        <w:rPr>
          <w:rFonts w:ascii="Arial" w:hAnsi="Arial" w:cs="Arial"/>
          <w:b/>
          <w:color w:val="000000" w:themeColor="text1"/>
          <w:sz w:val="24"/>
          <w:szCs w:val="24"/>
        </w:rPr>
      </w:pPr>
      <w:r w:rsidRPr="009023AF">
        <w:rPr>
          <w:rFonts w:ascii="Arial" w:hAnsi="Arial" w:cs="Arial"/>
          <w:b/>
          <w:color w:val="000000" w:themeColor="text1"/>
          <w:sz w:val="24"/>
          <w:szCs w:val="24"/>
        </w:rPr>
        <w:t xml:space="preserve">IRREGULAR EXPENDITURE </w:t>
      </w:r>
    </w:p>
    <w:p w:rsidR="0098347F" w:rsidRPr="009023AF" w:rsidRDefault="0098347F" w:rsidP="0098347F">
      <w:pPr>
        <w:pStyle w:val="ListParagraph"/>
        <w:rPr>
          <w:rFonts w:ascii="Arial" w:hAnsi="Arial" w:cs="Arial"/>
          <w:color w:val="000000" w:themeColor="text1"/>
          <w:sz w:val="22"/>
          <w:szCs w:val="22"/>
        </w:rPr>
      </w:pPr>
    </w:p>
    <w:p w:rsidR="00FA6DB6" w:rsidRDefault="00200C7E" w:rsidP="0005178E">
      <w:pPr>
        <w:pStyle w:val="ListParagraph"/>
        <w:numPr>
          <w:ilvl w:val="1"/>
          <w:numId w:val="20"/>
        </w:numPr>
        <w:spacing w:line="360" w:lineRule="auto"/>
        <w:ind w:hanging="720"/>
        <w:jc w:val="both"/>
        <w:rPr>
          <w:rFonts w:ascii="Arial" w:hAnsi="Arial" w:cs="Arial"/>
          <w:b/>
          <w:color w:val="000000" w:themeColor="text1"/>
          <w:sz w:val="22"/>
          <w:szCs w:val="22"/>
        </w:rPr>
      </w:pPr>
      <w:r w:rsidRPr="00485F43">
        <w:rPr>
          <w:rFonts w:ascii="Arial" w:hAnsi="Arial" w:cs="Arial"/>
          <w:b/>
          <w:color w:val="000000" w:themeColor="text1"/>
          <w:sz w:val="22"/>
          <w:szCs w:val="22"/>
        </w:rPr>
        <w:t>General Overview of Emergency Procurement</w:t>
      </w:r>
      <w:r w:rsidR="00485F43">
        <w:rPr>
          <w:rFonts w:ascii="Arial" w:hAnsi="Arial" w:cs="Arial"/>
          <w:b/>
          <w:color w:val="000000" w:themeColor="text1"/>
          <w:sz w:val="22"/>
          <w:szCs w:val="22"/>
        </w:rPr>
        <w:t xml:space="preserve"> </w:t>
      </w:r>
      <w:r w:rsidR="00FA6DB6" w:rsidRPr="00485F43">
        <w:rPr>
          <w:rFonts w:ascii="Arial" w:hAnsi="Arial" w:cs="Arial"/>
          <w:b/>
          <w:color w:val="000000" w:themeColor="text1"/>
          <w:sz w:val="22"/>
          <w:szCs w:val="22"/>
        </w:rPr>
        <w:t>1</w:t>
      </w:r>
    </w:p>
    <w:p w:rsidR="00485F43" w:rsidRPr="00485F43" w:rsidRDefault="00485F43" w:rsidP="0005178E">
      <w:pPr>
        <w:pStyle w:val="ListParagraph"/>
        <w:numPr>
          <w:ilvl w:val="2"/>
          <w:numId w:val="20"/>
        </w:numPr>
        <w:ind w:left="1418" w:hanging="709"/>
        <w:jc w:val="both"/>
        <w:rPr>
          <w:rFonts w:ascii="Arial" w:hAnsi="Arial" w:cs="Arial"/>
          <w:b/>
          <w:color w:val="000000" w:themeColor="text1"/>
          <w:sz w:val="22"/>
          <w:szCs w:val="22"/>
        </w:rPr>
      </w:pPr>
      <w:r w:rsidRPr="009023AF">
        <w:rPr>
          <w:rFonts w:ascii="Arial" w:hAnsi="Arial" w:cs="Arial"/>
          <w:bCs/>
          <w:color w:val="000000" w:themeColor="text1"/>
          <w:sz w:val="22"/>
          <w:szCs w:val="22"/>
          <w:lang w:val="en-ZA"/>
        </w:rPr>
        <w:t>National Treasury Instruction 3 of 2016/17 provides that an emergency procurement may occur when there is a serious and unexpected situation that poses an immediate risk to health, life, property or environment which calls an agency to action and there is insufficient time to invite competitive bids.</w:t>
      </w:r>
    </w:p>
    <w:p w:rsidR="00485F43" w:rsidRPr="00215545" w:rsidRDefault="00485F43" w:rsidP="00485F43">
      <w:pPr>
        <w:pStyle w:val="ListParagraph"/>
        <w:ind w:left="1418"/>
        <w:jc w:val="both"/>
        <w:rPr>
          <w:rFonts w:ascii="Arial" w:hAnsi="Arial" w:cs="Arial"/>
          <w:color w:val="000000" w:themeColor="text1"/>
          <w:sz w:val="22"/>
          <w:szCs w:val="22"/>
        </w:rPr>
      </w:pPr>
    </w:p>
    <w:p w:rsidR="000F076E" w:rsidRDefault="000F076E" w:rsidP="0005178E">
      <w:pPr>
        <w:pStyle w:val="ListParagraph"/>
        <w:numPr>
          <w:ilvl w:val="2"/>
          <w:numId w:val="20"/>
        </w:numPr>
        <w:ind w:left="1418" w:hanging="709"/>
        <w:jc w:val="both"/>
        <w:rPr>
          <w:rFonts w:ascii="Arial" w:hAnsi="Arial" w:cs="Arial"/>
          <w:bCs/>
          <w:color w:val="000000" w:themeColor="text1"/>
          <w:sz w:val="22"/>
          <w:szCs w:val="22"/>
          <w:lang w:val="en-ZA"/>
        </w:rPr>
      </w:pPr>
      <w:r w:rsidRPr="00485F43">
        <w:rPr>
          <w:rFonts w:ascii="Arial" w:hAnsi="Arial" w:cs="Arial"/>
          <w:bCs/>
          <w:color w:val="000000" w:themeColor="text1"/>
          <w:sz w:val="22"/>
          <w:szCs w:val="22"/>
          <w:lang w:val="en-ZA"/>
        </w:rPr>
        <w:tab/>
        <w:t>In the department, emergency procurement include:</w:t>
      </w:r>
    </w:p>
    <w:p w:rsidR="00485F43" w:rsidRPr="00485F43" w:rsidRDefault="00485F43" w:rsidP="00485F43">
      <w:pPr>
        <w:pStyle w:val="ListParagraph"/>
        <w:rPr>
          <w:rFonts w:ascii="Arial" w:hAnsi="Arial" w:cs="Arial"/>
          <w:bCs/>
          <w:color w:val="000000" w:themeColor="text1"/>
          <w:sz w:val="22"/>
          <w:szCs w:val="22"/>
          <w:lang w:val="en-ZA"/>
        </w:rPr>
      </w:pPr>
    </w:p>
    <w:p w:rsidR="000F076E" w:rsidRPr="009023AF" w:rsidRDefault="000F076E" w:rsidP="0005178E">
      <w:pPr>
        <w:numPr>
          <w:ilvl w:val="1"/>
          <w:numId w:val="16"/>
        </w:numPr>
        <w:spacing w:after="0" w:line="240" w:lineRule="auto"/>
        <w:ind w:left="1985" w:hanging="567"/>
        <w:jc w:val="both"/>
        <w:rPr>
          <w:rFonts w:ascii="Arial" w:hAnsi="Arial" w:cs="Arial"/>
          <w:bCs/>
          <w:color w:val="000000" w:themeColor="text1"/>
          <w:lang w:val="en-ZA"/>
        </w:rPr>
      </w:pPr>
      <w:proofErr w:type="gramStart"/>
      <w:r w:rsidRPr="009023AF">
        <w:rPr>
          <w:rFonts w:ascii="Arial" w:hAnsi="Arial" w:cs="Arial"/>
          <w:bCs/>
          <w:color w:val="000000" w:themeColor="text1"/>
          <w:lang w:val="en-ZA"/>
        </w:rPr>
        <w:t>drought</w:t>
      </w:r>
      <w:proofErr w:type="gramEnd"/>
      <w:r w:rsidRPr="009023AF">
        <w:rPr>
          <w:rFonts w:ascii="Arial" w:hAnsi="Arial" w:cs="Arial"/>
          <w:bCs/>
          <w:color w:val="000000" w:themeColor="text1"/>
          <w:lang w:val="en-ZA"/>
        </w:rPr>
        <w:t xml:space="preserve"> related projects which complies with the National Treasury definition of emergency procurement, which is life, environment and health threatening.</w:t>
      </w:r>
    </w:p>
    <w:p w:rsidR="000F076E" w:rsidRPr="009023AF" w:rsidRDefault="000F076E" w:rsidP="0005178E">
      <w:pPr>
        <w:numPr>
          <w:ilvl w:val="1"/>
          <w:numId w:val="16"/>
        </w:numPr>
        <w:spacing w:after="0" w:line="240" w:lineRule="auto"/>
        <w:ind w:left="1985" w:hanging="567"/>
        <w:jc w:val="both"/>
        <w:rPr>
          <w:rFonts w:ascii="Arial" w:hAnsi="Arial" w:cs="Arial"/>
          <w:bCs/>
          <w:color w:val="000000" w:themeColor="text1"/>
          <w:lang w:val="en-ZA"/>
        </w:rPr>
      </w:pPr>
      <w:proofErr w:type="gramStart"/>
      <w:r w:rsidRPr="009023AF">
        <w:rPr>
          <w:rFonts w:ascii="Arial" w:hAnsi="Arial" w:cs="Arial"/>
          <w:bCs/>
          <w:color w:val="000000" w:themeColor="text1"/>
          <w:lang w:val="en-ZA"/>
        </w:rPr>
        <w:t>burst</w:t>
      </w:r>
      <w:proofErr w:type="gramEnd"/>
      <w:r w:rsidRPr="009023AF">
        <w:rPr>
          <w:rFonts w:ascii="Arial" w:hAnsi="Arial" w:cs="Arial"/>
          <w:bCs/>
          <w:color w:val="000000" w:themeColor="text1"/>
          <w:lang w:val="en-ZA"/>
        </w:rPr>
        <w:t xml:space="preserve"> pipes related services which complies with the National Treasury definition of emergency procurement, which life, health, property and environment threatening.</w:t>
      </w:r>
    </w:p>
    <w:p w:rsidR="000F076E" w:rsidRPr="009023AF" w:rsidRDefault="000F076E" w:rsidP="0005178E">
      <w:pPr>
        <w:numPr>
          <w:ilvl w:val="1"/>
          <w:numId w:val="16"/>
        </w:numPr>
        <w:spacing w:after="0" w:line="240" w:lineRule="auto"/>
        <w:ind w:left="1985" w:hanging="567"/>
        <w:rPr>
          <w:rFonts w:ascii="Arial" w:hAnsi="Arial" w:cs="Arial"/>
          <w:bCs/>
          <w:color w:val="000000" w:themeColor="text1"/>
          <w:lang w:val="en-ZA"/>
        </w:rPr>
      </w:pPr>
      <w:proofErr w:type="gramStart"/>
      <w:r w:rsidRPr="009023AF">
        <w:rPr>
          <w:rFonts w:ascii="Arial" w:hAnsi="Arial" w:cs="Arial"/>
          <w:bCs/>
          <w:color w:val="000000" w:themeColor="text1"/>
          <w:lang w:val="en-ZA"/>
        </w:rPr>
        <w:t>major</w:t>
      </w:r>
      <w:proofErr w:type="gramEnd"/>
      <w:r w:rsidRPr="009023AF">
        <w:rPr>
          <w:rFonts w:ascii="Arial" w:hAnsi="Arial" w:cs="Arial"/>
          <w:bCs/>
          <w:color w:val="000000" w:themeColor="text1"/>
          <w:lang w:val="en-ZA"/>
        </w:rPr>
        <w:t xml:space="preserve"> infrastructure maintenance as a result of aging infrastructure.</w:t>
      </w:r>
    </w:p>
    <w:p w:rsidR="000F076E" w:rsidRPr="009023AF" w:rsidRDefault="000F076E" w:rsidP="0098347F">
      <w:pPr>
        <w:rPr>
          <w:rFonts w:ascii="Arial" w:hAnsi="Arial" w:cs="Arial"/>
          <w:b/>
          <w:color w:val="000000" w:themeColor="text1"/>
        </w:rPr>
      </w:pPr>
    </w:p>
    <w:p w:rsidR="0098347F" w:rsidRPr="00485F43" w:rsidRDefault="000F076E" w:rsidP="0005178E">
      <w:pPr>
        <w:pStyle w:val="ListParagraph"/>
        <w:numPr>
          <w:ilvl w:val="1"/>
          <w:numId w:val="20"/>
        </w:numPr>
        <w:spacing w:line="360" w:lineRule="auto"/>
        <w:ind w:hanging="720"/>
        <w:jc w:val="both"/>
        <w:rPr>
          <w:rFonts w:ascii="Arial" w:hAnsi="Arial" w:cs="Arial"/>
          <w:b/>
          <w:color w:val="000000" w:themeColor="text1"/>
          <w:sz w:val="22"/>
          <w:szCs w:val="22"/>
        </w:rPr>
      </w:pPr>
      <w:r w:rsidRPr="00485F43">
        <w:rPr>
          <w:rFonts w:ascii="Arial" w:hAnsi="Arial" w:cs="Arial"/>
          <w:b/>
          <w:color w:val="000000" w:themeColor="text1"/>
          <w:sz w:val="22"/>
          <w:szCs w:val="22"/>
        </w:rPr>
        <w:t>Eme</w:t>
      </w:r>
      <w:r w:rsidR="0098347F" w:rsidRPr="00485F43">
        <w:rPr>
          <w:rFonts w:ascii="Arial" w:hAnsi="Arial" w:cs="Arial"/>
          <w:b/>
          <w:color w:val="000000" w:themeColor="text1"/>
          <w:sz w:val="22"/>
          <w:szCs w:val="22"/>
        </w:rPr>
        <w:t>rgency Appointment for Giyani Project</w:t>
      </w:r>
    </w:p>
    <w:p w:rsidR="000F076E" w:rsidRPr="00485F43" w:rsidRDefault="000F076E" w:rsidP="0005178E">
      <w:pPr>
        <w:pStyle w:val="ListParagraph"/>
        <w:numPr>
          <w:ilvl w:val="2"/>
          <w:numId w:val="20"/>
        </w:numPr>
        <w:ind w:left="1418" w:hanging="709"/>
        <w:jc w:val="both"/>
        <w:rPr>
          <w:rFonts w:ascii="Arial" w:hAnsi="Arial" w:cs="Arial"/>
          <w:bCs/>
          <w:color w:val="000000" w:themeColor="text1"/>
          <w:sz w:val="22"/>
          <w:szCs w:val="22"/>
          <w:lang w:val="en-ZA"/>
        </w:rPr>
      </w:pPr>
      <w:r w:rsidRPr="00485F43">
        <w:rPr>
          <w:rFonts w:ascii="Arial" w:hAnsi="Arial" w:cs="Arial"/>
          <w:bCs/>
          <w:color w:val="000000" w:themeColor="text1"/>
          <w:sz w:val="22"/>
          <w:szCs w:val="22"/>
          <w:lang w:val="en-ZA"/>
        </w:rPr>
        <w:t xml:space="preserve">In 2014, the </w:t>
      </w:r>
      <w:r w:rsidR="003436D9" w:rsidRPr="00485F43">
        <w:rPr>
          <w:rFonts w:ascii="Arial" w:hAnsi="Arial" w:cs="Arial"/>
          <w:bCs/>
          <w:color w:val="000000" w:themeColor="text1"/>
          <w:sz w:val="22"/>
          <w:szCs w:val="22"/>
          <w:lang w:val="en-ZA"/>
        </w:rPr>
        <w:t xml:space="preserve">Supreme </w:t>
      </w:r>
      <w:r w:rsidRPr="00485F43">
        <w:rPr>
          <w:rFonts w:ascii="Arial" w:hAnsi="Arial" w:cs="Arial"/>
          <w:bCs/>
          <w:color w:val="000000" w:themeColor="text1"/>
          <w:sz w:val="22"/>
          <w:szCs w:val="22"/>
          <w:lang w:val="en-ZA"/>
        </w:rPr>
        <w:t xml:space="preserve">Court </w:t>
      </w:r>
      <w:r w:rsidR="003436D9" w:rsidRPr="00485F43">
        <w:rPr>
          <w:rFonts w:ascii="Arial" w:hAnsi="Arial" w:cs="Arial"/>
          <w:bCs/>
          <w:color w:val="000000" w:themeColor="text1"/>
          <w:sz w:val="22"/>
          <w:szCs w:val="22"/>
          <w:lang w:val="en-ZA"/>
        </w:rPr>
        <w:t xml:space="preserve">of Appeal </w:t>
      </w:r>
      <w:r w:rsidRPr="00485F43">
        <w:rPr>
          <w:rFonts w:ascii="Arial" w:hAnsi="Arial" w:cs="Arial"/>
          <w:bCs/>
          <w:color w:val="000000" w:themeColor="text1"/>
          <w:sz w:val="22"/>
          <w:szCs w:val="22"/>
          <w:lang w:val="en-ZA"/>
        </w:rPr>
        <w:t>made adverse findings against Mopani District Municipality on its handling of water projects. The Supreme Court of Appeal also indicated its displeasure about the conduct of the Mopani District Municipality by ordering a punitive costs order against the district municipality.</w:t>
      </w:r>
      <w:r w:rsidR="00485F43">
        <w:rPr>
          <w:rFonts w:ascii="Arial" w:hAnsi="Arial" w:cs="Arial"/>
          <w:bCs/>
          <w:color w:val="000000" w:themeColor="text1"/>
          <w:sz w:val="22"/>
          <w:szCs w:val="22"/>
          <w:lang w:val="en-ZA"/>
        </w:rPr>
        <w:t xml:space="preserve"> </w:t>
      </w:r>
    </w:p>
    <w:p w:rsidR="000F076E" w:rsidRPr="009023AF" w:rsidRDefault="000F076E" w:rsidP="000F076E">
      <w:pPr>
        <w:rPr>
          <w:rFonts w:ascii="Arial" w:hAnsi="Arial" w:cs="Arial"/>
          <w:color w:val="000000" w:themeColor="text1"/>
        </w:rPr>
      </w:pPr>
    </w:p>
    <w:p w:rsidR="000F076E" w:rsidRPr="00485F43" w:rsidRDefault="000F076E" w:rsidP="0005178E">
      <w:pPr>
        <w:pStyle w:val="ListParagraph"/>
        <w:numPr>
          <w:ilvl w:val="2"/>
          <w:numId w:val="20"/>
        </w:numPr>
        <w:ind w:left="1418" w:hanging="709"/>
        <w:jc w:val="both"/>
        <w:rPr>
          <w:rFonts w:ascii="Arial" w:hAnsi="Arial" w:cs="Arial"/>
          <w:bCs/>
          <w:color w:val="000000" w:themeColor="text1"/>
          <w:sz w:val="22"/>
          <w:szCs w:val="22"/>
          <w:lang w:val="en-ZA"/>
        </w:rPr>
      </w:pPr>
      <w:r w:rsidRPr="00485F43">
        <w:rPr>
          <w:rFonts w:ascii="Arial" w:hAnsi="Arial" w:cs="Arial"/>
          <w:bCs/>
          <w:color w:val="000000" w:themeColor="text1"/>
          <w:sz w:val="22"/>
          <w:szCs w:val="22"/>
          <w:lang w:val="en-ZA"/>
        </w:rPr>
        <w:t xml:space="preserve">The Supreme Court of Appeal, after having considered the challenges at Mopani District Municipality in resolving the water challenges, saw it appropriate to give an order authorising the Department of Water and Sanitation to take over the </w:t>
      </w:r>
      <w:proofErr w:type="spellStart"/>
      <w:r w:rsidRPr="00485F43">
        <w:rPr>
          <w:rFonts w:ascii="Arial" w:hAnsi="Arial" w:cs="Arial"/>
          <w:bCs/>
          <w:color w:val="000000" w:themeColor="text1"/>
          <w:sz w:val="22"/>
          <w:szCs w:val="22"/>
          <w:lang w:val="en-ZA"/>
        </w:rPr>
        <w:t>Nandoni</w:t>
      </w:r>
      <w:proofErr w:type="spellEnd"/>
      <w:r w:rsidRPr="00485F43">
        <w:rPr>
          <w:rFonts w:ascii="Arial" w:hAnsi="Arial" w:cs="Arial"/>
          <w:bCs/>
          <w:color w:val="000000" w:themeColor="text1"/>
          <w:sz w:val="22"/>
          <w:szCs w:val="22"/>
          <w:lang w:val="en-ZA"/>
        </w:rPr>
        <w:t xml:space="preserve"> to Giyani Pipe Project from Mopani District Municipality.</w:t>
      </w:r>
    </w:p>
    <w:p w:rsidR="000F076E" w:rsidRPr="009023AF" w:rsidRDefault="000F076E" w:rsidP="000F076E">
      <w:pPr>
        <w:rPr>
          <w:rFonts w:ascii="Arial" w:hAnsi="Arial" w:cs="Arial"/>
          <w:color w:val="000000" w:themeColor="text1"/>
        </w:rPr>
      </w:pPr>
    </w:p>
    <w:p w:rsidR="000F076E" w:rsidRPr="00485F43" w:rsidRDefault="000F076E" w:rsidP="0005178E">
      <w:pPr>
        <w:pStyle w:val="ListParagraph"/>
        <w:numPr>
          <w:ilvl w:val="2"/>
          <w:numId w:val="20"/>
        </w:numPr>
        <w:ind w:left="1418" w:hanging="709"/>
        <w:jc w:val="both"/>
        <w:rPr>
          <w:rFonts w:ascii="Arial" w:hAnsi="Arial" w:cs="Arial"/>
          <w:bCs/>
          <w:color w:val="000000" w:themeColor="text1"/>
          <w:sz w:val="22"/>
          <w:szCs w:val="22"/>
          <w:lang w:val="en-ZA"/>
        </w:rPr>
      </w:pPr>
      <w:r w:rsidRPr="00485F43">
        <w:rPr>
          <w:rFonts w:ascii="Arial" w:hAnsi="Arial" w:cs="Arial"/>
          <w:bCs/>
          <w:color w:val="000000" w:themeColor="text1"/>
          <w:sz w:val="22"/>
          <w:szCs w:val="22"/>
          <w:lang w:val="en-ZA"/>
        </w:rPr>
        <w:tab/>
      </w:r>
      <w:proofErr w:type="spellStart"/>
      <w:r w:rsidRPr="00485F43">
        <w:rPr>
          <w:rFonts w:ascii="Arial" w:hAnsi="Arial" w:cs="Arial"/>
          <w:bCs/>
          <w:color w:val="000000" w:themeColor="text1"/>
          <w:sz w:val="22"/>
          <w:szCs w:val="22"/>
          <w:lang w:val="en-ZA"/>
        </w:rPr>
        <w:t>Lepelle</w:t>
      </w:r>
      <w:proofErr w:type="spellEnd"/>
      <w:r w:rsidRPr="00485F43">
        <w:rPr>
          <w:rFonts w:ascii="Arial" w:hAnsi="Arial" w:cs="Arial"/>
          <w:bCs/>
          <w:color w:val="000000" w:themeColor="text1"/>
          <w:sz w:val="22"/>
          <w:szCs w:val="22"/>
          <w:lang w:val="en-ZA"/>
        </w:rPr>
        <w:t xml:space="preserve"> Northern Water, an entity of the Department of Water and Sanitation, was appointed as the implementing agent and urgently provided the necessary resources to ensure the speedy implementation of the water projects in Mopani. </w:t>
      </w:r>
    </w:p>
    <w:p w:rsidR="000F076E" w:rsidRPr="009023AF" w:rsidRDefault="000F076E" w:rsidP="000F076E">
      <w:pPr>
        <w:pStyle w:val="ListParagraph"/>
        <w:ind w:left="0"/>
        <w:rPr>
          <w:rFonts w:ascii="Arial" w:hAnsi="Arial" w:cs="Arial"/>
          <w:color w:val="000000" w:themeColor="text1"/>
          <w:sz w:val="22"/>
          <w:szCs w:val="22"/>
        </w:rPr>
      </w:pPr>
    </w:p>
    <w:p w:rsidR="000F076E" w:rsidRPr="00485F43" w:rsidRDefault="000F076E" w:rsidP="0005178E">
      <w:pPr>
        <w:pStyle w:val="ListParagraph"/>
        <w:numPr>
          <w:ilvl w:val="2"/>
          <w:numId w:val="20"/>
        </w:numPr>
        <w:ind w:left="1418" w:hanging="709"/>
        <w:jc w:val="both"/>
        <w:rPr>
          <w:rFonts w:ascii="Arial" w:hAnsi="Arial" w:cs="Arial"/>
          <w:bCs/>
          <w:color w:val="000000" w:themeColor="text1"/>
          <w:sz w:val="22"/>
          <w:szCs w:val="22"/>
          <w:lang w:val="en-ZA"/>
        </w:rPr>
      </w:pPr>
      <w:r w:rsidRPr="00485F43">
        <w:rPr>
          <w:rFonts w:ascii="Arial" w:hAnsi="Arial" w:cs="Arial"/>
          <w:bCs/>
          <w:color w:val="000000" w:themeColor="text1"/>
          <w:sz w:val="22"/>
          <w:szCs w:val="22"/>
          <w:lang w:val="en-ZA"/>
        </w:rPr>
        <w:tab/>
        <w:t xml:space="preserve">Of the 55 villages that were set to benefit from the Giyani Water Works, </w:t>
      </w:r>
      <w:r w:rsidR="00977183" w:rsidRPr="00485F43">
        <w:rPr>
          <w:rFonts w:ascii="Arial" w:hAnsi="Arial" w:cs="Arial"/>
          <w:bCs/>
          <w:color w:val="000000" w:themeColor="text1"/>
          <w:sz w:val="22"/>
          <w:szCs w:val="22"/>
          <w:lang w:val="en-ZA"/>
        </w:rPr>
        <w:t>55</w:t>
      </w:r>
      <w:r w:rsidRPr="00485F43">
        <w:rPr>
          <w:rFonts w:ascii="Arial" w:hAnsi="Arial" w:cs="Arial"/>
          <w:bCs/>
          <w:color w:val="000000" w:themeColor="text1"/>
          <w:sz w:val="22"/>
          <w:szCs w:val="22"/>
          <w:lang w:val="en-ZA"/>
        </w:rPr>
        <w:t xml:space="preserve"> villages currently have consistent water from the bulk water supply, with another 13 villages receiving an erratic supply of water. The 6 boreholes of the </w:t>
      </w:r>
      <w:proofErr w:type="spellStart"/>
      <w:r w:rsidRPr="00485F43">
        <w:rPr>
          <w:rFonts w:ascii="Arial" w:hAnsi="Arial" w:cs="Arial"/>
          <w:bCs/>
          <w:color w:val="000000" w:themeColor="text1"/>
          <w:sz w:val="22"/>
          <w:szCs w:val="22"/>
          <w:lang w:val="en-ZA"/>
        </w:rPr>
        <w:t>Nkhensani</w:t>
      </w:r>
      <w:proofErr w:type="spellEnd"/>
      <w:r w:rsidRPr="00485F43">
        <w:rPr>
          <w:rFonts w:ascii="Arial" w:hAnsi="Arial" w:cs="Arial"/>
          <w:bCs/>
          <w:color w:val="000000" w:themeColor="text1"/>
          <w:sz w:val="22"/>
          <w:szCs w:val="22"/>
          <w:lang w:val="en-ZA"/>
        </w:rPr>
        <w:t xml:space="preserve"> Hospital have been refurbished and are all working. A 10 000 litre water tank was replaced and the internal pipe reticulation of the hospital as well as leaking taps and toilets have been attended to.</w:t>
      </w:r>
    </w:p>
    <w:p w:rsidR="000F076E" w:rsidRPr="009023AF" w:rsidRDefault="000F076E" w:rsidP="000F076E">
      <w:pPr>
        <w:rPr>
          <w:rFonts w:ascii="Arial" w:hAnsi="Arial" w:cs="Arial"/>
          <w:color w:val="000000" w:themeColor="text1"/>
        </w:rPr>
      </w:pPr>
    </w:p>
    <w:p w:rsidR="0098347F" w:rsidRPr="00485F43" w:rsidRDefault="000F076E" w:rsidP="0005178E">
      <w:pPr>
        <w:pStyle w:val="ListParagraph"/>
        <w:numPr>
          <w:ilvl w:val="2"/>
          <w:numId w:val="20"/>
        </w:numPr>
        <w:ind w:left="1418" w:hanging="709"/>
        <w:jc w:val="both"/>
        <w:rPr>
          <w:rFonts w:ascii="Arial" w:hAnsi="Arial" w:cs="Arial"/>
          <w:bCs/>
          <w:color w:val="000000" w:themeColor="text1"/>
          <w:sz w:val="22"/>
          <w:szCs w:val="22"/>
          <w:lang w:val="en-ZA"/>
        </w:rPr>
      </w:pPr>
      <w:r w:rsidRPr="00485F43">
        <w:rPr>
          <w:rFonts w:ascii="Arial" w:hAnsi="Arial" w:cs="Arial"/>
          <w:bCs/>
          <w:color w:val="000000" w:themeColor="text1"/>
          <w:sz w:val="22"/>
          <w:szCs w:val="22"/>
          <w:lang w:val="en-ZA"/>
        </w:rPr>
        <w:t>The</w:t>
      </w:r>
      <w:r w:rsidR="0098347F" w:rsidRPr="00485F43">
        <w:rPr>
          <w:rFonts w:ascii="Arial" w:hAnsi="Arial" w:cs="Arial"/>
          <w:bCs/>
          <w:color w:val="000000" w:themeColor="text1"/>
          <w:sz w:val="22"/>
          <w:szCs w:val="22"/>
          <w:lang w:val="en-ZA"/>
        </w:rPr>
        <w:t xml:space="preserve"> </w:t>
      </w:r>
      <w:r w:rsidRPr="00485F43">
        <w:rPr>
          <w:rFonts w:ascii="Arial" w:hAnsi="Arial" w:cs="Arial"/>
          <w:bCs/>
          <w:color w:val="000000" w:themeColor="text1"/>
          <w:sz w:val="22"/>
          <w:szCs w:val="22"/>
          <w:lang w:val="en-ZA"/>
        </w:rPr>
        <w:t>Auditor General has made finding of irregularities, but</w:t>
      </w:r>
      <w:r w:rsidR="0098347F" w:rsidRPr="00485F43">
        <w:rPr>
          <w:rFonts w:ascii="Arial" w:hAnsi="Arial" w:cs="Arial"/>
          <w:bCs/>
          <w:color w:val="000000" w:themeColor="text1"/>
          <w:sz w:val="22"/>
          <w:szCs w:val="22"/>
          <w:lang w:val="en-ZA"/>
        </w:rPr>
        <w:t xml:space="preserve"> has </w:t>
      </w:r>
      <w:r w:rsidRPr="00485F43">
        <w:rPr>
          <w:rFonts w:ascii="Arial" w:hAnsi="Arial" w:cs="Arial"/>
          <w:bCs/>
          <w:color w:val="000000" w:themeColor="text1"/>
          <w:sz w:val="22"/>
          <w:szCs w:val="22"/>
          <w:lang w:val="en-ZA"/>
        </w:rPr>
        <w:t>n</w:t>
      </w:r>
      <w:r w:rsidR="0098347F" w:rsidRPr="00485F43">
        <w:rPr>
          <w:rFonts w:ascii="Arial" w:hAnsi="Arial" w:cs="Arial"/>
          <w:bCs/>
          <w:color w:val="000000" w:themeColor="text1"/>
          <w:sz w:val="22"/>
          <w:szCs w:val="22"/>
          <w:lang w:val="en-ZA"/>
        </w:rPr>
        <w:t xml:space="preserve">ever alleged that the Department failed to meet its constitutional obligations. </w:t>
      </w:r>
      <w:r w:rsidRPr="00485F43">
        <w:rPr>
          <w:rFonts w:ascii="Arial" w:hAnsi="Arial" w:cs="Arial"/>
          <w:bCs/>
          <w:color w:val="000000" w:themeColor="text1"/>
          <w:sz w:val="22"/>
          <w:szCs w:val="22"/>
          <w:lang w:val="en-ZA"/>
        </w:rPr>
        <w:t>The</w:t>
      </w:r>
      <w:r w:rsidR="0098347F" w:rsidRPr="00485F43">
        <w:rPr>
          <w:rFonts w:ascii="Arial" w:hAnsi="Arial" w:cs="Arial"/>
          <w:bCs/>
          <w:color w:val="000000" w:themeColor="text1"/>
          <w:sz w:val="22"/>
          <w:szCs w:val="22"/>
          <w:lang w:val="en-ZA"/>
        </w:rPr>
        <w:t xml:space="preserve"> quality of the project is </w:t>
      </w:r>
      <w:r w:rsidRPr="00485F43">
        <w:rPr>
          <w:rFonts w:ascii="Arial" w:hAnsi="Arial" w:cs="Arial"/>
          <w:bCs/>
          <w:color w:val="000000" w:themeColor="text1"/>
          <w:sz w:val="22"/>
          <w:szCs w:val="22"/>
          <w:lang w:val="en-ZA"/>
        </w:rPr>
        <w:t>also not called into question</w:t>
      </w:r>
      <w:r w:rsidR="0098347F" w:rsidRPr="00485F43">
        <w:rPr>
          <w:rFonts w:ascii="Arial" w:hAnsi="Arial" w:cs="Arial"/>
          <w:bCs/>
          <w:color w:val="000000" w:themeColor="text1"/>
          <w:sz w:val="22"/>
          <w:szCs w:val="22"/>
          <w:lang w:val="en-ZA"/>
        </w:rPr>
        <w:t xml:space="preserve">. </w:t>
      </w:r>
      <w:r w:rsidR="00977183" w:rsidRPr="00485F43">
        <w:rPr>
          <w:rFonts w:ascii="Arial" w:hAnsi="Arial" w:cs="Arial"/>
          <w:bCs/>
          <w:color w:val="000000" w:themeColor="text1"/>
          <w:sz w:val="22"/>
          <w:szCs w:val="22"/>
          <w:lang w:val="en-ZA"/>
        </w:rPr>
        <w:t xml:space="preserve">The AGSA identified this as an irregular expenditure </w:t>
      </w:r>
      <w:proofErr w:type="gramStart"/>
      <w:r w:rsidR="00977183" w:rsidRPr="00485F43">
        <w:rPr>
          <w:rFonts w:ascii="Arial" w:hAnsi="Arial" w:cs="Arial"/>
          <w:bCs/>
          <w:color w:val="000000" w:themeColor="text1"/>
          <w:sz w:val="22"/>
          <w:szCs w:val="22"/>
          <w:lang w:val="en-ZA"/>
        </w:rPr>
        <w:t>however,</w:t>
      </w:r>
      <w:proofErr w:type="gramEnd"/>
      <w:r w:rsidR="00977183" w:rsidRPr="00485F43">
        <w:rPr>
          <w:rFonts w:ascii="Arial" w:hAnsi="Arial" w:cs="Arial"/>
          <w:bCs/>
          <w:color w:val="000000" w:themeColor="text1"/>
          <w:sz w:val="22"/>
          <w:szCs w:val="22"/>
          <w:lang w:val="en-ZA"/>
        </w:rPr>
        <w:t xml:space="preserve"> the department does not consider this as irregular as the crisis on the ground affected more than was initially thought owing to ageing infrastructure. Therefore, this is in line with the National Treasury emergency guidelines. </w:t>
      </w:r>
    </w:p>
    <w:p w:rsidR="000F076E" w:rsidRPr="00485F43" w:rsidRDefault="000F076E" w:rsidP="0005178E">
      <w:pPr>
        <w:pStyle w:val="ListParagraph"/>
        <w:numPr>
          <w:ilvl w:val="2"/>
          <w:numId w:val="20"/>
        </w:numPr>
        <w:ind w:left="1418" w:hanging="709"/>
        <w:jc w:val="both"/>
        <w:rPr>
          <w:rFonts w:ascii="Arial" w:hAnsi="Arial" w:cs="Arial"/>
          <w:bCs/>
          <w:color w:val="000000" w:themeColor="text1"/>
          <w:sz w:val="22"/>
          <w:szCs w:val="22"/>
          <w:lang w:val="en-ZA"/>
        </w:rPr>
      </w:pPr>
      <w:r w:rsidRPr="00485F43">
        <w:rPr>
          <w:rFonts w:ascii="Arial" w:hAnsi="Arial" w:cs="Arial"/>
          <w:bCs/>
          <w:color w:val="000000" w:themeColor="text1"/>
          <w:sz w:val="22"/>
          <w:szCs w:val="22"/>
          <w:lang w:val="en-ZA"/>
        </w:rPr>
        <w:lastRenderedPageBreak/>
        <w:t xml:space="preserve">The emergency intervention continues. Unlike an emergency intervention by the police, that my take a day or two at most, to resolve; an intervention in infrastructure projects can take many years before the problems are resolved.  </w:t>
      </w:r>
    </w:p>
    <w:p w:rsidR="0098347F" w:rsidRPr="009023AF" w:rsidRDefault="0098347F" w:rsidP="0098347F">
      <w:pPr>
        <w:spacing w:line="360" w:lineRule="auto"/>
        <w:jc w:val="both"/>
        <w:rPr>
          <w:rFonts w:ascii="Arial" w:hAnsi="Arial" w:cs="Arial"/>
          <w:color w:val="000000" w:themeColor="text1"/>
        </w:rPr>
      </w:pPr>
    </w:p>
    <w:p w:rsidR="0007228B" w:rsidRPr="00485F43" w:rsidRDefault="0007228B" w:rsidP="0005178E">
      <w:pPr>
        <w:pStyle w:val="ListParagraph"/>
        <w:numPr>
          <w:ilvl w:val="1"/>
          <w:numId w:val="20"/>
        </w:numPr>
        <w:ind w:hanging="720"/>
        <w:jc w:val="both"/>
        <w:rPr>
          <w:rFonts w:ascii="Arial" w:hAnsi="Arial" w:cs="Arial"/>
          <w:b/>
          <w:color w:val="000000" w:themeColor="text1"/>
          <w:sz w:val="22"/>
          <w:szCs w:val="22"/>
        </w:rPr>
      </w:pPr>
      <w:r w:rsidRPr="00485F43">
        <w:rPr>
          <w:rFonts w:ascii="Arial" w:hAnsi="Arial" w:cs="Arial"/>
          <w:b/>
          <w:color w:val="000000" w:themeColor="text1"/>
          <w:sz w:val="22"/>
          <w:szCs w:val="22"/>
        </w:rPr>
        <w:t>Challenges and interventions in working with implementing ag</w:t>
      </w:r>
      <w:r w:rsidR="002F31D0" w:rsidRPr="00485F43">
        <w:rPr>
          <w:rFonts w:ascii="Arial" w:hAnsi="Arial" w:cs="Arial"/>
          <w:b/>
          <w:color w:val="000000" w:themeColor="text1"/>
          <w:sz w:val="22"/>
          <w:szCs w:val="22"/>
        </w:rPr>
        <w:t>ents (including municipalities)</w:t>
      </w:r>
    </w:p>
    <w:p w:rsidR="007C2BAC" w:rsidRPr="002631DD" w:rsidRDefault="007C2BAC" w:rsidP="002631DD">
      <w:pPr>
        <w:pStyle w:val="ListParagraph"/>
        <w:ind w:left="480"/>
        <w:rPr>
          <w:rFonts w:ascii="Arial" w:hAnsi="Arial" w:cs="Arial"/>
          <w:b/>
          <w:bCs/>
          <w:color w:val="000000" w:themeColor="text1"/>
        </w:rPr>
      </w:pPr>
    </w:p>
    <w:p w:rsidR="00544D73" w:rsidRPr="00215545" w:rsidRDefault="00200C7E" w:rsidP="0005178E">
      <w:pPr>
        <w:pStyle w:val="ListParagraph"/>
        <w:numPr>
          <w:ilvl w:val="2"/>
          <w:numId w:val="21"/>
        </w:numPr>
        <w:jc w:val="both"/>
        <w:rPr>
          <w:bCs/>
        </w:rPr>
      </w:pPr>
      <w:r w:rsidRPr="00215545">
        <w:rPr>
          <w:rFonts w:ascii="Arial" w:hAnsi="Arial" w:cs="Arial"/>
          <w:bCs/>
          <w:color w:val="000000" w:themeColor="text1"/>
          <w:sz w:val="22"/>
          <w:szCs w:val="22"/>
          <w:lang w:val="en-ZA"/>
        </w:rPr>
        <w:t>Circular on Budget and Supply Chain Management (</w:t>
      </w:r>
      <w:r w:rsidR="0098347F" w:rsidRPr="00215545">
        <w:rPr>
          <w:rFonts w:ascii="Arial" w:hAnsi="Arial" w:cs="Arial"/>
          <w:bCs/>
          <w:color w:val="000000" w:themeColor="text1"/>
          <w:sz w:val="22"/>
          <w:szCs w:val="22"/>
          <w:lang w:val="en-ZA"/>
        </w:rPr>
        <w:t>SCM</w:t>
      </w:r>
      <w:r w:rsidRPr="00215545">
        <w:rPr>
          <w:rFonts w:ascii="Arial" w:hAnsi="Arial" w:cs="Arial"/>
          <w:bCs/>
          <w:color w:val="000000" w:themeColor="text1"/>
          <w:sz w:val="22"/>
          <w:szCs w:val="22"/>
          <w:lang w:val="en-ZA"/>
        </w:rPr>
        <w:t>)</w:t>
      </w:r>
      <w:r w:rsidR="0098347F" w:rsidRPr="00215545">
        <w:rPr>
          <w:rFonts w:ascii="Arial" w:hAnsi="Arial" w:cs="Arial"/>
          <w:bCs/>
          <w:color w:val="000000" w:themeColor="text1"/>
          <w:sz w:val="22"/>
          <w:szCs w:val="22"/>
          <w:lang w:val="en-ZA"/>
        </w:rPr>
        <w:t xml:space="preserve"> </w:t>
      </w:r>
      <w:r w:rsidRPr="00215545">
        <w:rPr>
          <w:rFonts w:ascii="Arial" w:hAnsi="Arial" w:cs="Arial"/>
          <w:bCs/>
          <w:color w:val="000000" w:themeColor="text1"/>
          <w:sz w:val="22"/>
          <w:szCs w:val="22"/>
          <w:lang w:val="en-ZA"/>
        </w:rPr>
        <w:t>processes by Implementing Agents (</w:t>
      </w:r>
      <w:r w:rsidR="0098347F" w:rsidRPr="00215545">
        <w:rPr>
          <w:rFonts w:ascii="Arial" w:hAnsi="Arial" w:cs="Arial"/>
          <w:bCs/>
          <w:color w:val="000000" w:themeColor="text1"/>
          <w:sz w:val="22"/>
          <w:szCs w:val="22"/>
          <w:lang w:val="en-ZA"/>
        </w:rPr>
        <w:t>IA’</w:t>
      </w:r>
      <w:r w:rsidRPr="00215545">
        <w:rPr>
          <w:rFonts w:ascii="Arial" w:hAnsi="Arial" w:cs="Arial"/>
          <w:bCs/>
          <w:color w:val="000000" w:themeColor="text1"/>
          <w:sz w:val="22"/>
          <w:szCs w:val="22"/>
          <w:lang w:val="en-ZA"/>
        </w:rPr>
        <w:t>s)</w:t>
      </w:r>
      <w:r w:rsidR="00215545">
        <w:rPr>
          <w:rFonts w:ascii="Arial" w:hAnsi="Arial" w:cs="Arial"/>
          <w:bCs/>
          <w:color w:val="000000" w:themeColor="text1"/>
          <w:sz w:val="22"/>
          <w:szCs w:val="22"/>
          <w:lang w:val="en-ZA"/>
        </w:rPr>
        <w:t xml:space="preserve">. </w:t>
      </w:r>
    </w:p>
    <w:p w:rsidR="00215545" w:rsidRPr="00215545" w:rsidRDefault="00215545" w:rsidP="00215545">
      <w:pPr>
        <w:pStyle w:val="ListParagraph"/>
        <w:jc w:val="both"/>
        <w:rPr>
          <w:bCs/>
        </w:rPr>
      </w:pPr>
    </w:p>
    <w:p w:rsidR="00200C7E" w:rsidRDefault="00544D73" w:rsidP="0005178E">
      <w:pPr>
        <w:pStyle w:val="ListParagraph"/>
        <w:numPr>
          <w:ilvl w:val="2"/>
          <w:numId w:val="21"/>
        </w:numPr>
        <w:jc w:val="both"/>
        <w:rPr>
          <w:rFonts w:ascii="Arial" w:hAnsi="Arial" w:cs="Arial"/>
          <w:bCs/>
          <w:color w:val="000000" w:themeColor="text1"/>
          <w:sz w:val="22"/>
          <w:szCs w:val="22"/>
          <w:lang w:val="en-ZA"/>
        </w:rPr>
      </w:pPr>
      <w:r w:rsidRPr="00215545">
        <w:rPr>
          <w:rFonts w:ascii="Arial" w:hAnsi="Arial" w:cs="Arial"/>
          <w:bCs/>
          <w:color w:val="000000" w:themeColor="text1"/>
          <w:sz w:val="22"/>
          <w:szCs w:val="22"/>
          <w:lang w:val="en-ZA"/>
        </w:rPr>
        <w:t>I</w:t>
      </w:r>
      <w:r w:rsidR="007C2BAC" w:rsidRPr="00215545">
        <w:rPr>
          <w:rFonts w:ascii="Arial" w:hAnsi="Arial" w:cs="Arial"/>
          <w:bCs/>
          <w:color w:val="000000" w:themeColor="text1"/>
          <w:sz w:val="22"/>
          <w:szCs w:val="22"/>
          <w:lang w:val="en-ZA"/>
        </w:rPr>
        <w:t xml:space="preserve">n </w:t>
      </w:r>
      <w:r w:rsidR="00200C7E" w:rsidRPr="00215545">
        <w:rPr>
          <w:rFonts w:ascii="Arial" w:hAnsi="Arial" w:cs="Arial"/>
          <w:bCs/>
          <w:color w:val="000000" w:themeColor="text1"/>
          <w:sz w:val="22"/>
          <w:szCs w:val="22"/>
          <w:lang w:val="en-ZA"/>
        </w:rPr>
        <w:t>the past</w:t>
      </w:r>
      <w:r w:rsidR="0098347F" w:rsidRPr="00215545">
        <w:rPr>
          <w:rFonts w:ascii="Arial" w:hAnsi="Arial" w:cs="Arial"/>
          <w:bCs/>
          <w:color w:val="000000" w:themeColor="text1"/>
          <w:sz w:val="22"/>
          <w:szCs w:val="22"/>
          <w:lang w:val="en-ZA"/>
        </w:rPr>
        <w:t xml:space="preserve">, the department incurred irregular expenditure from projects implemented by Implementing Agents for non-compliance with Supply Chain Management prescripts which include, amongst others, deviations from normal procurement processes and overpayment of contract amounts without variations. </w:t>
      </w:r>
    </w:p>
    <w:p w:rsidR="00215545" w:rsidRPr="00215545" w:rsidRDefault="00215545" w:rsidP="00215545">
      <w:pPr>
        <w:pStyle w:val="ListParagraph"/>
        <w:rPr>
          <w:rFonts w:ascii="Arial" w:hAnsi="Arial" w:cs="Arial"/>
          <w:bCs/>
          <w:color w:val="000000" w:themeColor="text1"/>
          <w:sz w:val="22"/>
          <w:szCs w:val="22"/>
          <w:lang w:val="en-ZA"/>
        </w:rPr>
      </w:pPr>
    </w:p>
    <w:p w:rsidR="00200C7E" w:rsidRPr="00215545" w:rsidRDefault="0098347F" w:rsidP="0005178E">
      <w:pPr>
        <w:pStyle w:val="ListParagraph"/>
        <w:numPr>
          <w:ilvl w:val="2"/>
          <w:numId w:val="21"/>
        </w:numPr>
        <w:jc w:val="both"/>
        <w:rPr>
          <w:rFonts w:ascii="Arial" w:hAnsi="Arial" w:cs="Arial"/>
          <w:bCs/>
          <w:color w:val="000000" w:themeColor="text1"/>
          <w:sz w:val="22"/>
          <w:szCs w:val="22"/>
          <w:lang w:val="en-ZA"/>
        </w:rPr>
      </w:pPr>
      <w:r w:rsidRPr="00215545">
        <w:rPr>
          <w:rFonts w:ascii="Arial" w:hAnsi="Arial" w:cs="Arial"/>
          <w:bCs/>
          <w:color w:val="000000" w:themeColor="text1"/>
          <w:sz w:val="22"/>
          <w:szCs w:val="22"/>
          <w:lang w:val="en-ZA"/>
        </w:rPr>
        <w:t>Furt</w:t>
      </w:r>
      <w:r w:rsidR="00200C7E" w:rsidRPr="00215545">
        <w:rPr>
          <w:rFonts w:ascii="Arial" w:hAnsi="Arial" w:cs="Arial"/>
          <w:bCs/>
          <w:color w:val="000000" w:themeColor="text1"/>
          <w:sz w:val="22"/>
          <w:szCs w:val="22"/>
          <w:lang w:val="en-ZA"/>
        </w:rPr>
        <w:t>her to this, most implementing a</w:t>
      </w:r>
      <w:r w:rsidRPr="00215545">
        <w:rPr>
          <w:rFonts w:ascii="Arial" w:hAnsi="Arial" w:cs="Arial"/>
          <w:bCs/>
          <w:color w:val="000000" w:themeColor="text1"/>
          <w:sz w:val="22"/>
          <w:szCs w:val="22"/>
          <w:lang w:val="en-ZA"/>
        </w:rPr>
        <w:t xml:space="preserve">gents cannot provide the required information on projects to both the department and Auditor General. </w:t>
      </w:r>
    </w:p>
    <w:p w:rsidR="00215545" w:rsidRDefault="00215545" w:rsidP="009023AF">
      <w:pPr>
        <w:rPr>
          <w:rFonts w:ascii="Arial" w:hAnsi="Arial" w:cs="Arial"/>
          <w:bCs/>
          <w:color w:val="000000" w:themeColor="text1"/>
        </w:rPr>
      </w:pPr>
    </w:p>
    <w:p w:rsidR="0098347F" w:rsidRPr="009023AF" w:rsidRDefault="0098347F" w:rsidP="00215545">
      <w:pPr>
        <w:spacing w:line="240" w:lineRule="auto"/>
        <w:rPr>
          <w:rFonts w:ascii="Arial" w:hAnsi="Arial" w:cs="Arial"/>
          <w:bCs/>
          <w:color w:val="000000" w:themeColor="text1"/>
        </w:rPr>
      </w:pPr>
      <w:r w:rsidRPr="009023AF">
        <w:rPr>
          <w:rFonts w:ascii="Arial" w:hAnsi="Arial" w:cs="Arial"/>
          <w:bCs/>
          <w:color w:val="000000" w:themeColor="text1"/>
        </w:rPr>
        <w:t xml:space="preserve">This will result in </w:t>
      </w:r>
      <w:r w:rsidR="00C37EC5" w:rsidRPr="009023AF">
        <w:rPr>
          <w:rFonts w:ascii="Arial" w:hAnsi="Arial" w:cs="Arial"/>
          <w:bCs/>
          <w:color w:val="000000" w:themeColor="text1"/>
        </w:rPr>
        <w:t xml:space="preserve">a </w:t>
      </w:r>
      <w:r w:rsidRPr="009023AF">
        <w:rPr>
          <w:rFonts w:ascii="Arial" w:hAnsi="Arial" w:cs="Arial"/>
          <w:bCs/>
          <w:color w:val="000000" w:themeColor="text1"/>
        </w:rPr>
        <w:t>negative audit opinion due to limitation of scope and has serious implications on the credibility of the financial information prepared by the Department.</w:t>
      </w:r>
    </w:p>
    <w:p w:rsidR="007955F9" w:rsidRPr="009023AF" w:rsidRDefault="007955F9" w:rsidP="007955F9">
      <w:pPr>
        <w:rPr>
          <w:rFonts w:ascii="Arial" w:hAnsi="Arial" w:cs="Arial"/>
          <w:bCs/>
          <w:color w:val="000000" w:themeColor="text1"/>
          <w:lang w:val="en-ZA"/>
        </w:rPr>
      </w:pPr>
      <w:r w:rsidRPr="009023AF">
        <w:rPr>
          <w:rFonts w:ascii="Arial" w:hAnsi="Arial" w:cs="Arial"/>
          <w:bCs/>
          <w:color w:val="000000" w:themeColor="text1"/>
          <w:lang w:val="en-ZA"/>
        </w:rPr>
        <w:t xml:space="preserve">Given the above historical challenges, the Circular </w:t>
      </w:r>
      <w:r w:rsidRPr="009023AF">
        <w:rPr>
          <w:rFonts w:ascii="Arial" w:hAnsi="Arial" w:cs="Arial"/>
          <w:bCs/>
          <w:color w:val="000000" w:themeColor="text1"/>
        </w:rPr>
        <w:t>on Budget and Supply Chain Management (SCM) processes by Implementing Agents</w:t>
      </w:r>
      <w:r w:rsidRPr="009023AF">
        <w:rPr>
          <w:rFonts w:ascii="Arial" w:hAnsi="Arial" w:cs="Arial"/>
          <w:b/>
          <w:bCs/>
          <w:color w:val="000000" w:themeColor="text1"/>
        </w:rPr>
        <w:t xml:space="preserve"> </w:t>
      </w:r>
      <w:r w:rsidRPr="009023AF">
        <w:rPr>
          <w:rFonts w:ascii="Arial" w:hAnsi="Arial" w:cs="Arial"/>
          <w:bCs/>
          <w:color w:val="000000" w:themeColor="text1"/>
          <w:lang w:val="en-ZA"/>
        </w:rPr>
        <w:t>now contains the following provisions:</w:t>
      </w:r>
    </w:p>
    <w:p w:rsidR="007955F9" w:rsidRPr="009023AF" w:rsidRDefault="007955F9" w:rsidP="009023AF">
      <w:pPr>
        <w:rPr>
          <w:rFonts w:ascii="Arial" w:hAnsi="Arial" w:cs="Arial"/>
          <w:bCs/>
          <w:color w:val="000000" w:themeColor="text1"/>
          <w:lang w:val="en-ZA"/>
        </w:rPr>
      </w:pPr>
    </w:p>
    <w:p w:rsidR="0098347F" w:rsidRDefault="0098347F" w:rsidP="0005178E">
      <w:pPr>
        <w:pStyle w:val="ListParagraph"/>
        <w:numPr>
          <w:ilvl w:val="1"/>
          <w:numId w:val="20"/>
        </w:numPr>
        <w:ind w:hanging="720"/>
        <w:jc w:val="both"/>
        <w:rPr>
          <w:rFonts w:ascii="Arial" w:hAnsi="Arial" w:cs="Arial"/>
          <w:b/>
          <w:color w:val="000000" w:themeColor="text1"/>
          <w:sz w:val="22"/>
          <w:szCs w:val="22"/>
        </w:rPr>
      </w:pPr>
      <w:r w:rsidRPr="00215545">
        <w:rPr>
          <w:rFonts w:ascii="Arial" w:hAnsi="Arial" w:cs="Arial"/>
          <w:b/>
          <w:color w:val="000000" w:themeColor="text1"/>
          <w:sz w:val="22"/>
          <w:szCs w:val="22"/>
        </w:rPr>
        <w:t xml:space="preserve">Confirmation of funds </w:t>
      </w:r>
    </w:p>
    <w:p w:rsidR="00215545" w:rsidRPr="00215545" w:rsidRDefault="00215545" w:rsidP="00215545">
      <w:pPr>
        <w:jc w:val="both"/>
        <w:rPr>
          <w:rFonts w:ascii="Arial" w:hAnsi="Arial" w:cs="Arial"/>
          <w:b/>
          <w:color w:val="000000" w:themeColor="text1"/>
        </w:rPr>
      </w:pPr>
    </w:p>
    <w:p w:rsidR="00215545" w:rsidRPr="00215545" w:rsidRDefault="00215545" w:rsidP="0005178E">
      <w:pPr>
        <w:pStyle w:val="ListParagraph"/>
        <w:numPr>
          <w:ilvl w:val="2"/>
          <w:numId w:val="20"/>
        </w:numPr>
        <w:jc w:val="both"/>
        <w:rPr>
          <w:rFonts w:ascii="Arial" w:hAnsi="Arial" w:cs="Arial"/>
          <w:b/>
          <w:color w:val="000000" w:themeColor="text1"/>
          <w:sz w:val="22"/>
          <w:szCs w:val="22"/>
        </w:rPr>
      </w:pPr>
      <w:r w:rsidRPr="00215545">
        <w:rPr>
          <w:rFonts w:ascii="Arial" w:hAnsi="Arial" w:cs="Arial"/>
          <w:bCs/>
          <w:color w:val="000000" w:themeColor="text1"/>
          <w:sz w:val="22"/>
          <w:szCs w:val="22"/>
          <w:lang w:val="en-ZA"/>
        </w:rPr>
        <w:t>Implementing Agents will be required to obtain written confirmation of funds from the Director-General prior to committing the Department on any project or task with financial implications.</w:t>
      </w:r>
    </w:p>
    <w:p w:rsidR="00C37EC5" w:rsidRPr="009023AF" w:rsidRDefault="00C37EC5" w:rsidP="009023AF">
      <w:pPr>
        <w:pStyle w:val="ListParagraph"/>
        <w:rPr>
          <w:rFonts w:ascii="Arial" w:hAnsi="Arial" w:cs="Arial"/>
          <w:color w:val="000000" w:themeColor="text1"/>
          <w:lang w:val="en-ZA"/>
        </w:rPr>
      </w:pPr>
    </w:p>
    <w:p w:rsidR="00C37EC5" w:rsidRPr="00215545" w:rsidRDefault="0098347F" w:rsidP="0005178E">
      <w:pPr>
        <w:pStyle w:val="ListParagraph"/>
        <w:numPr>
          <w:ilvl w:val="2"/>
          <w:numId w:val="20"/>
        </w:numPr>
        <w:jc w:val="both"/>
        <w:rPr>
          <w:rFonts w:ascii="Arial" w:hAnsi="Arial" w:cs="Arial"/>
          <w:bCs/>
          <w:color w:val="000000" w:themeColor="text1"/>
          <w:sz w:val="22"/>
          <w:szCs w:val="22"/>
          <w:lang w:val="en-ZA"/>
        </w:rPr>
      </w:pPr>
      <w:r w:rsidRPr="00215545">
        <w:rPr>
          <w:rFonts w:ascii="Arial" w:hAnsi="Arial" w:cs="Arial"/>
          <w:bCs/>
          <w:color w:val="000000" w:themeColor="text1"/>
          <w:sz w:val="22"/>
          <w:szCs w:val="22"/>
          <w:lang w:val="en-ZA"/>
        </w:rPr>
        <w:t xml:space="preserve">This will apply to normal projects, emergency interventions, change of scope, variation orders and Ministerial Directives. </w:t>
      </w:r>
    </w:p>
    <w:p w:rsidR="00200C7E" w:rsidRPr="009023AF" w:rsidRDefault="00200C7E" w:rsidP="009023AF">
      <w:pPr>
        <w:rPr>
          <w:rFonts w:ascii="Arial" w:hAnsi="Arial" w:cs="Arial"/>
          <w:bCs/>
          <w:color w:val="000000" w:themeColor="text1"/>
          <w:lang w:val="en-ZA"/>
        </w:rPr>
      </w:pPr>
    </w:p>
    <w:p w:rsidR="0098347F" w:rsidRPr="00215545" w:rsidRDefault="007526EC" w:rsidP="0005178E">
      <w:pPr>
        <w:pStyle w:val="ListParagraph"/>
        <w:numPr>
          <w:ilvl w:val="2"/>
          <w:numId w:val="20"/>
        </w:numPr>
        <w:jc w:val="both"/>
        <w:rPr>
          <w:rFonts w:ascii="Arial" w:hAnsi="Arial" w:cs="Arial"/>
          <w:bCs/>
          <w:color w:val="000000" w:themeColor="text1"/>
          <w:sz w:val="22"/>
          <w:szCs w:val="22"/>
          <w:lang w:val="en-ZA"/>
        </w:rPr>
      </w:pPr>
      <w:r w:rsidRPr="00215545">
        <w:rPr>
          <w:rFonts w:ascii="Arial" w:hAnsi="Arial" w:cs="Arial"/>
          <w:bCs/>
          <w:color w:val="000000" w:themeColor="text1"/>
          <w:sz w:val="22"/>
          <w:szCs w:val="22"/>
          <w:lang w:val="en-ZA"/>
        </w:rPr>
        <w:t>This will assist in</w:t>
      </w:r>
      <w:r w:rsidR="0098347F" w:rsidRPr="00215545">
        <w:rPr>
          <w:rFonts w:ascii="Arial" w:hAnsi="Arial" w:cs="Arial"/>
          <w:bCs/>
          <w:color w:val="000000" w:themeColor="text1"/>
          <w:sz w:val="22"/>
          <w:szCs w:val="22"/>
          <w:lang w:val="en-ZA"/>
        </w:rPr>
        <w:t xml:space="preserve"> avoid</w:t>
      </w:r>
      <w:r w:rsidRPr="00215545">
        <w:rPr>
          <w:rFonts w:ascii="Arial" w:hAnsi="Arial" w:cs="Arial"/>
          <w:bCs/>
          <w:color w:val="000000" w:themeColor="text1"/>
          <w:sz w:val="22"/>
          <w:szCs w:val="22"/>
          <w:lang w:val="en-ZA"/>
        </w:rPr>
        <w:t>ing</w:t>
      </w:r>
      <w:r w:rsidR="0098347F" w:rsidRPr="00215545">
        <w:rPr>
          <w:rFonts w:ascii="Arial" w:hAnsi="Arial" w:cs="Arial"/>
          <w:bCs/>
          <w:color w:val="000000" w:themeColor="text1"/>
          <w:sz w:val="22"/>
          <w:szCs w:val="22"/>
          <w:lang w:val="en-ZA"/>
        </w:rPr>
        <w:t xml:space="preserve"> over committing the Department above the available budget, and to prevent unauthorized expenditure.</w:t>
      </w:r>
    </w:p>
    <w:p w:rsidR="00200C7E" w:rsidRPr="009023AF" w:rsidRDefault="00200C7E" w:rsidP="009023AF">
      <w:pPr>
        <w:ind w:left="720"/>
        <w:rPr>
          <w:rFonts w:ascii="Arial" w:hAnsi="Arial" w:cs="Arial"/>
          <w:b/>
          <w:bCs/>
          <w:color w:val="000000" w:themeColor="text1"/>
          <w:lang w:val="en-ZA"/>
        </w:rPr>
      </w:pPr>
    </w:p>
    <w:p w:rsidR="00C37EC5" w:rsidRDefault="0098347F" w:rsidP="0005178E">
      <w:pPr>
        <w:pStyle w:val="ListParagraph"/>
        <w:numPr>
          <w:ilvl w:val="1"/>
          <w:numId w:val="20"/>
        </w:numPr>
        <w:ind w:hanging="720"/>
        <w:jc w:val="both"/>
        <w:rPr>
          <w:rFonts w:ascii="Arial" w:hAnsi="Arial" w:cs="Arial"/>
          <w:b/>
          <w:color w:val="000000" w:themeColor="text1"/>
          <w:sz w:val="22"/>
          <w:szCs w:val="22"/>
        </w:rPr>
      </w:pPr>
      <w:r w:rsidRPr="00215545">
        <w:rPr>
          <w:rFonts w:ascii="Arial" w:hAnsi="Arial" w:cs="Arial"/>
          <w:b/>
          <w:color w:val="000000" w:themeColor="text1"/>
          <w:sz w:val="22"/>
          <w:szCs w:val="22"/>
        </w:rPr>
        <w:t xml:space="preserve">Advertisement of bids </w:t>
      </w:r>
    </w:p>
    <w:p w:rsidR="004C4DE4" w:rsidRDefault="004C4DE4" w:rsidP="004C4DE4">
      <w:pPr>
        <w:pStyle w:val="ListParagraph"/>
        <w:jc w:val="both"/>
        <w:rPr>
          <w:rFonts w:ascii="Arial" w:hAnsi="Arial" w:cs="Arial"/>
          <w:b/>
          <w:color w:val="000000" w:themeColor="text1"/>
          <w:sz w:val="22"/>
          <w:szCs w:val="22"/>
        </w:rPr>
      </w:pPr>
    </w:p>
    <w:p w:rsidR="00215545" w:rsidRDefault="004C4DE4" w:rsidP="0005178E">
      <w:pPr>
        <w:pStyle w:val="ListParagraph"/>
        <w:numPr>
          <w:ilvl w:val="2"/>
          <w:numId w:val="20"/>
        </w:numPr>
        <w:jc w:val="both"/>
        <w:rPr>
          <w:rFonts w:ascii="Arial" w:hAnsi="Arial" w:cs="Arial"/>
          <w:bCs/>
          <w:color w:val="000000" w:themeColor="text1"/>
          <w:sz w:val="22"/>
          <w:szCs w:val="22"/>
          <w:lang w:val="en-ZA"/>
        </w:rPr>
      </w:pPr>
      <w:r w:rsidRPr="004C4DE4">
        <w:rPr>
          <w:rFonts w:ascii="Arial" w:hAnsi="Arial" w:cs="Arial"/>
          <w:bCs/>
          <w:color w:val="000000" w:themeColor="text1"/>
          <w:sz w:val="22"/>
          <w:szCs w:val="22"/>
          <w:lang w:val="en-ZA"/>
        </w:rPr>
        <w:t>All projects must be advertised in the government tender bulletin, National Treasury e-tender portal and / or any national / local newspapers and other appropriate media to ensure accessibility by all prospective bidders</w:t>
      </w:r>
      <w:r>
        <w:rPr>
          <w:rFonts w:ascii="Arial" w:hAnsi="Arial" w:cs="Arial"/>
          <w:bCs/>
          <w:color w:val="000000" w:themeColor="text1"/>
          <w:sz w:val="22"/>
          <w:szCs w:val="22"/>
          <w:lang w:val="en-ZA"/>
        </w:rPr>
        <w:t>.</w:t>
      </w:r>
    </w:p>
    <w:p w:rsidR="004C4DE4" w:rsidRPr="004C4DE4" w:rsidRDefault="004C4DE4" w:rsidP="004C4DE4">
      <w:pPr>
        <w:pStyle w:val="ListParagraph"/>
        <w:ind w:left="1080"/>
        <w:jc w:val="both"/>
        <w:rPr>
          <w:rFonts w:ascii="Arial" w:hAnsi="Arial" w:cs="Arial"/>
          <w:bCs/>
          <w:color w:val="000000" w:themeColor="text1"/>
          <w:sz w:val="22"/>
          <w:szCs w:val="22"/>
          <w:lang w:val="en-ZA"/>
        </w:rPr>
      </w:pPr>
    </w:p>
    <w:p w:rsidR="0098347F" w:rsidRPr="004C4DE4" w:rsidRDefault="0098347F" w:rsidP="0005178E">
      <w:pPr>
        <w:pStyle w:val="ListParagraph"/>
        <w:numPr>
          <w:ilvl w:val="2"/>
          <w:numId w:val="20"/>
        </w:numPr>
        <w:jc w:val="both"/>
        <w:rPr>
          <w:rFonts w:ascii="Arial" w:hAnsi="Arial" w:cs="Arial"/>
          <w:bCs/>
          <w:color w:val="000000" w:themeColor="text1"/>
          <w:sz w:val="22"/>
          <w:szCs w:val="22"/>
          <w:lang w:val="en-ZA"/>
        </w:rPr>
      </w:pPr>
      <w:r w:rsidRPr="004C4DE4">
        <w:rPr>
          <w:rFonts w:ascii="Arial" w:hAnsi="Arial" w:cs="Arial"/>
          <w:bCs/>
          <w:color w:val="000000" w:themeColor="text1"/>
          <w:sz w:val="22"/>
          <w:szCs w:val="22"/>
          <w:lang w:val="en-ZA"/>
        </w:rPr>
        <w:t>T</w:t>
      </w:r>
      <w:r w:rsidR="007526EC" w:rsidRPr="004C4DE4">
        <w:rPr>
          <w:rFonts w:ascii="Arial" w:hAnsi="Arial" w:cs="Arial"/>
          <w:bCs/>
          <w:color w:val="000000" w:themeColor="text1"/>
          <w:sz w:val="22"/>
          <w:szCs w:val="22"/>
          <w:lang w:val="en-ZA"/>
        </w:rPr>
        <w:t>he CIDB I-Tender</w:t>
      </w:r>
      <w:r w:rsidRPr="004C4DE4">
        <w:rPr>
          <w:rFonts w:ascii="Arial" w:hAnsi="Arial" w:cs="Arial"/>
          <w:bCs/>
          <w:color w:val="000000" w:themeColor="text1"/>
          <w:sz w:val="22"/>
          <w:szCs w:val="22"/>
          <w:lang w:val="en-ZA"/>
        </w:rPr>
        <w:t xml:space="preserve"> portal must be utilized for construction projects. </w:t>
      </w:r>
    </w:p>
    <w:p w:rsidR="004C4DE4" w:rsidRDefault="004C4DE4" w:rsidP="0098347F">
      <w:pPr>
        <w:rPr>
          <w:rFonts w:ascii="Arial" w:hAnsi="Arial" w:cs="Arial"/>
          <w:b/>
          <w:bCs/>
          <w:color w:val="000000" w:themeColor="text1"/>
          <w:lang w:val="en-US"/>
        </w:rPr>
      </w:pPr>
    </w:p>
    <w:p w:rsidR="004C4DE4" w:rsidRDefault="004C4DE4" w:rsidP="0098347F">
      <w:pPr>
        <w:rPr>
          <w:rFonts w:ascii="Arial" w:hAnsi="Arial" w:cs="Arial"/>
          <w:b/>
          <w:bCs/>
          <w:color w:val="000000" w:themeColor="text1"/>
          <w:lang w:val="en-US"/>
        </w:rPr>
      </w:pPr>
    </w:p>
    <w:p w:rsidR="004C4DE4" w:rsidRDefault="004C4DE4" w:rsidP="0098347F">
      <w:pPr>
        <w:rPr>
          <w:rFonts w:ascii="Arial" w:hAnsi="Arial" w:cs="Arial"/>
          <w:b/>
          <w:bCs/>
          <w:color w:val="000000" w:themeColor="text1"/>
          <w:lang w:val="en-US"/>
        </w:rPr>
      </w:pPr>
    </w:p>
    <w:p w:rsidR="0098347F" w:rsidRDefault="0098347F" w:rsidP="0005178E">
      <w:pPr>
        <w:pStyle w:val="ListParagraph"/>
        <w:numPr>
          <w:ilvl w:val="1"/>
          <w:numId w:val="20"/>
        </w:numPr>
        <w:ind w:hanging="720"/>
        <w:jc w:val="both"/>
        <w:rPr>
          <w:rFonts w:ascii="Arial" w:hAnsi="Arial" w:cs="Arial"/>
          <w:b/>
          <w:color w:val="000000" w:themeColor="text1"/>
          <w:sz w:val="22"/>
          <w:szCs w:val="22"/>
        </w:rPr>
      </w:pPr>
      <w:r w:rsidRPr="004C4DE4">
        <w:rPr>
          <w:rFonts w:ascii="Arial" w:hAnsi="Arial" w:cs="Arial"/>
          <w:b/>
          <w:color w:val="000000" w:themeColor="text1"/>
          <w:sz w:val="22"/>
          <w:szCs w:val="22"/>
        </w:rPr>
        <w:lastRenderedPageBreak/>
        <w:t>The Bid Committee System</w:t>
      </w:r>
    </w:p>
    <w:p w:rsidR="004C4DE4" w:rsidRDefault="004C4DE4" w:rsidP="004C4DE4">
      <w:pPr>
        <w:pStyle w:val="ListParagraph"/>
        <w:jc w:val="both"/>
        <w:rPr>
          <w:rFonts w:ascii="Arial" w:hAnsi="Arial" w:cs="Arial"/>
          <w:b/>
          <w:color w:val="000000" w:themeColor="text1"/>
          <w:sz w:val="22"/>
          <w:szCs w:val="22"/>
        </w:rPr>
      </w:pPr>
    </w:p>
    <w:p w:rsidR="004C4DE4" w:rsidRPr="004C4DE4" w:rsidRDefault="004C4DE4" w:rsidP="0005178E">
      <w:pPr>
        <w:pStyle w:val="ListParagraph"/>
        <w:numPr>
          <w:ilvl w:val="2"/>
          <w:numId w:val="20"/>
        </w:numPr>
        <w:jc w:val="both"/>
        <w:rPr>
          <w:rFonts w:ascii="Arial" w:hAnsi="Arial" w:cs="Arial"/>
          <w:b/>
          <w:color w:val="000000" w:themeColor="text1"/>
          <w:sz w:val="22"/>
          <w:szCs w:val="22"/>
        </w:rPr>
      </w:pPr>
      <w:r w:rsidRPr="009023AF">
        <w:rPr>
          <w:rFonts w:ascii="Arial" w:hAnsi="Arial" w:cs="Arial"/>
          <w:bCs/>
          <w:color w:val="000000" w:themeColor="text1"/>
          <w:sz w:val="22"/>
          <w:szCs w:val="22"/>
        </w:rPr>
        <w:t>The bids must be managed, evaluated and awarded through the Bid Specification Committee which compiles specifications / TOR, the Bid Evaluation Committee to evaluate bids and make the recommendations, the Bid Adjudication Committee to award or make further recommendations to the higher authority depending on the delegated powers of the Implementing Agent.</w:t>
      </w:r>
    </w:p>
    <w:p w:rsidR="0098347F" w:rsidRPr="009023AF" w:rsidRDefault="0098347F" w:rsidP="004C4DE4">
      <w:pPr>
        <w:pStyle w:val="ListParagraph"/>
        <w:rPr>
          <w:rFonts w:ascii="Arial" w:hAnsi="Arial" w:cs="Arial"/>
          <w:bCs/>
          <w:color w:val="000000" w:themeColor="text1"/>
          <w:lang w:val="en-ZA"/>
        </w:rPr>
      </w:pPr>
    </w:p>
    <w:p w:rsidR="0098347F" w:rsidRDefault="0098347F" w:rsidP="0005178E">
      <w:pPr>
        <w:pStyle w:val="ListParagraph"/>
        <w:numPr>
          <w:ilvl w:val="1"/>
          <w:numId w:val="20"/>
        </w:numPr>
        <w:ind w:hanging="720"/>
        <w:jc w:val="both"/>
        <w:rPr>
          <w:rFonts w:ascii="Arial" w:hAnsi="Arial" w:cs="Arial"/>
          <w:b/>
          <w:color w:val="000000" w:themeColor="text1"/>
          <w:sz w:val="22"/>
          <w:szCs w:val="22"/>
        </w:rPr>
      </w:pPr>
      <w:r w:rsidRPr="004C4DE4">
        <w:rPr>
          <w:rFonts w:ascii="Arial" w:hAnsi="Arial" w:cs="Arial"/>
          <w:b/>
          <w:color w:val="000000" w:themeColor="text1"/>
          <w:sz w:val="22"/>
          <w:szCs w:val="22"/>
        </w:rPr>
        <w:t xml:space="preserve">Preference Point System </w:t>
      </w:r>
    </w:p>
    <w:p w:rsidR="004C4DE4" w:rsidRDefault="004C4DE4" w:rsidP="004C4DE4">
      <w:pPr>
        <w:pStyle w:val="ListParagraph"/>
        <w:jc w:val="both"/>
        <w:rPr>
          <w:rFonts w:ascii="Arial" w:hAnsi="Arial" w:cs="Arial"/>
          <w:b/>
          <w:color w:val="000000" w:themeColor="text1"/>
          <w:sz w:val="22"/>
          <w:szCs w:val="22"/>
        </w:rPr>
      </w:pPr>
    </w:p>
    <w:p w:rsidR="004C4DE4" w:rsidRPr="004C4DE4" w:rsidRDefault="004C4DE4" w:rsidP="0005178E">
      <w:pPr>
        <w:pStyle w:val="ListParagraph"/>
        <w:numPr>
          <w:ilvl w:val="2"/>
          <w:numId w:val="20"/>
        </w:numPr>
        <w:jc w:val="both"/>
        <w:rPr>
          <w:rFonts w:ascii="Arial" w:hAnsi="Arial" w:cs="Arial"/>
          <w:b/>
          <w:color w:val="000000" w:themeColor="text1"/>
          <w:sz w:val="22"/>
          <w:szCs w:val="22"/>
        </w:rPr>
      </w:pPr>
      <w:r w:rsidRPr="009023AF">
        <w:rPr>
          <w:rFonts w:ascii="Arial" w:hAnsi="Arial" w:cs="Arial"/>
          <w:bCs/>
          <w:color w:val="000000" w:themeColor="text1"/>
          <w:sz w:val="22"/>
          <w:szCs w:val="22"/>
        </w:rPr>
        <w:t>The bids must be evaluated based on functionality if applicable, comply with local content threshold if applicable and evaluated further on either 80/20 or 90/10 depending on the value of the project in line with Preferential Procurement Regulations (2017).</w:t>
      </w:r>
    </w:p>
    <w:p w:rsidR="00FF4DF6" w:rsidRPr="009023AF" w:rsidRDefault="00FF4DF6" w:rsidP="009023AF">
      <w:pPr>
        <w:ind w:left="720"/>
        <w:rPr>
          <w:rFonts w:ascii="Arial" w:hAnsi="Arial" w:cs="Arial"/>
          <w:b/>
          <w:bCs/>
          <w:color w:val="000000" w:themeColor="text1"/>
          <w:lang w:val="en-US"/>
        </w:rPr>
      </w:pPr>
    </w:p>
    <w:p w:rsidR="0098347F" w:rsidRDefault="0098347F" w:rsidP="0005178E">
      <w:pPr>
        <w:pStyle w:val="ListParagraph"/>
        <w:numPr>
          <w:ilvl w:val="1"/>
          <w:numId w:val="20"/>
        </w:numPr>
        <w:ind w:hanging="720"/>
        <w:jc w:val="both"/>
        <w:rPr>
          <w:rFonts w:ascii="Arial" w:hAnsi="Arial" w:cs="Arial"/>
          <w:b/>
          <w:color w:val="000000" w:themeColor="text1"/>
          <w:sz w:val="22"/>
          <w:szCs w:val="22"/>
        </w:rPr>
      </w:pPr>
      <w:r w:rsidRPr="004C4DE4">
        <w:rPr>
          <w:rFonts w:ascii="Arial" w:hAnsi="Arial" w:cs="Arial"/>
          <w:b/>
          <w:color w:val="000000" w:themeColor="text1"/>
          <w:sz w:val="22"/>
          <w:szCs w:val="22"/>
        </w:rPr>
        <w:t xml:space="preserve">Approval of bids </w:t>
      </w:r>
    </w:p>
    <w:p w:rsidR="004C4DE4" w:rsidRDefault="004C4DE4" w:rsidP="004C4DE4">
      <w:pPr>
        <w:pStyle w:val="ListParagraph"/>
        <w:jc w:val="both"/>
        <w:rPr>
          <w:rFonts w:ascii="Arial" w:hAnsi="Arial" w:cs="Arial"/>
          <w:b/>
          <w:color w:val="000000" w:themeColor="text1"/>
          <w:sz w:val="22"/>
          <w:szCs w:val="22"/>
        </w:rPr>
      </w:pPr>
    </w:p>
    <w:p w:rsidR="004C4DE4" w:rsidRPr="004C4DE4" w:rsidRDefault="004C4DE4" w:rsidP="0005178E">
      <w:pPr>
        <w:pStyle w:val="ListParagraph"/>
        <w:numPr>
          <w:ilvl w:val="2"/>
          <w:numId w:val="20"/>
        </w:numPr>
        <w:jc w:val="both"/>
        <w:rPr>
          <w:rFonts w:ascii="Arial" w:hAnsi="Arial" w:cs="Arial"/>
          <w:b/>
          <w:color w:val="000000" w:themeColor="text1"/>
          <w:sz w:val="22"/>
          <w:szCs w:val="22"/>
        </w:rPr>
      </w:pPr>
      <w:r w:rsidRPr="009023AF">
        <w:rPr>
          <w:rFonts w:ascii="Arial" w:hAnsi="Arial" w:cs="Arial"/>
          <w:bCs/>
          <w:color w:val="000000" w:themeColor="text1"/>
          <w:sz w:val="22"/>
          <w:szCs w:val="22"/>
        </w:rPr>
        <w:t>All bids advertised by Implementing Agents on behalf of the Department must be approved by the Director General of the Department of Water and Sanitation through the recommendation of the Departmental Bid Adjudication Committee (DBAC) of the Department.</w:t>
      </w:r>
    </w:p>
    <w:p w:rsidR="004C4DE4" w:rsidRPr="004C4DE4" w:rsidRDefault="004C4DE4" w:rsidP="004C4DE4">
      <w:pPr>
        <w:pStyle w:val="ListParagraph"/>
        <w:ind w:left="1080"/>
        <w:jc w:val="both"/>
        <w:rPr>
          <w:rFonts w:ascii="Arial" w:hAnsi="Arial" w:cs="Arial"/>
          <w:b/>
          <w:color w:val="000000" w:themeColor="text1"/>
          <w:sz w:val="22"/>
          <w:szCs w:val="22"/>
        </w:rPr>
      </w:pPr>
    </w:p>
    <w:p w:rsidR="0098347F" w:rsidRPr="004C4DE4" w:rsidRDefault="0098347F" w:rsidP="0005178E">
      <w:pPr>
        <w:pStyle w:val="ListParagraph"/>
        <w:numPr>
          <w:ilvl w:val="2"/>
          <w:numId w:val="20"/>
        </w:numPr>
        <w:jc w:val="both"/>
        <w:rPr>
          <w:rFonts w:ascii="Arial" w:hAnsi="Arial" w:cs="Arial"/>
          <w:bCs/>
          <w:color w:val="000000" w:themeColor="text1"/>
          <w:sz w:val="22"/>
          <w:szCs w:val="22"/>
        </w:rPr>
      </w:pPr>
      <w:r w:rsidRPr="009023AF">
        <w:rPr>
          <w:rFonts w:ascii="Arial" w:hAnsi="Arial" w:cs="Arial"/>
          <w:bCs/>
          <w:color w:val="000000" w:themeColor="text1"/>
          <w:sz w:val="22"/>
          <w:szCs w:val="22"/>
        </w:rPr>
        <w:t xml:space="preserve">The Bid Adjudication Committee of the Implementing Agent must recommend to their Accounting Officer / Authority to request the Director General of the Department to approve the award of the tender to the recommended contractor. </w:t>
      </w:r>
    </w:p>
    <w:p w:rsidR="0098347F" w:rsidRPr="009023AF" w:rsidRDefault="0098347F" w:rsidP="0098347F">
      <w:pPr>
        <w:ind w:left="360"/>
        <w:rPr>
          <w:rFonts w:ascii="Arial" w:hAnsi="Arial" w:cs="Arial"/>
          <w:bCs/>
          <w:color w:val="000000" w:themeColor="text1"/>
          <w:lang w:val="en-ZA"/>
        </w:rPr>
      </w:pPr>
    </w:p>
    <w:p w:rsidR="0098347F" w:rsidRDefault="0098347F" w:rsidP="0005178E">
      <w:pPr>
        <w:pStyle w:val="ListParagraph"/>
        <w:numPr>
          <w:ilvl w:val="1"/>
          <w:numId w:val="20"/>
        </w:numPr>
        <w:ind w:hanging="720"/>
        <w:jc w:val="both"/>
        <w:rPr>
          <w:rFonts w:ascii="Arial" w:hAnsi="Arial" w:cs="Arial"/>
          <w:b/>
          <w:color w:val="000000" w:themeColor="text1"/>
          <w:sz w:val="22"/>
          <w:szCs w:val="22"/>
        </w:rPr>
      </w:pPr>
      <w:r w:rsidRPr="004C4DE4">
        <w:rPr>
          <w:rFonts w:ascii="Arial" w:hAnsi="Arial" w:cs="Arial"/>
          <w:b/>
          <w:color w:val="000000" w:themeColor="text1"/>
          <w:sz w:val="22"/>
          <w:szCs w:val="22"/>
        </w:rPr>
        <w:t>Management of contract variations</w:t>
      </w:r>
    </w:p>
    <w:p w:rsidR="004C4DE4" w:rsidRDefault="004C4DE4" w:rsidP="004C4DE4">
      <w:pPr>
        <w:pStyle w:val="ListParagraph"/>
        <w:jc w:val="both"/>
        <w:rPr>
          <w:rFonts w:ascii="Arial" w:hAnsi="Arial" w:cs="Arial"/>
          <w:b/>
          <w:color w:val="000000" w:themeColor="text1"/>
          <w:sz w:val="22"/>
          <w:szCs w:val="22"/>
        </w:rPr>
      </w:pPr>
    </w:p>
    <w:p w:rsidR="004C4DE4" w:rsidRPr="004C4DE4" w:rsidRDefault="004C4DE4" w:rsidP="0005178E">
      <w:pPr>
        <w:pStyle w:val="ListParagraph"/>
        <w:numPr>
          <w:ilvl w:val="2"/>
          <w:numId w:val="20"/>
        </w:numPr>
        <w:jc w:val="both"/>
        <w:rPr>
          <w:rFonts w:ascii="Arial" w:hAnsi="Arial" w:cs="Arial"/>
          <w:b/>
          <w:color w:val="000000" w:themeColor="text1"/>
          <w:sz w:val="22"/>
          <w:szCs w:val="22"/>
        </w:rPr>
      </w:pPr>
      <w:r w:rsidRPr="009023AF">
        <w:rPr>
          <w:rFonts w:ascii="Arial" w:hAnsi="Arial" w:cs="Arial"/>
          <w:bCs/>
          <w:color w:val="000000" w:themeColor="text1"/>
          <w:sz w:val="22"/>
          <w:szCs w:val="22"/>
        </w:rPr>
        <w:t>The thresholds set by National Treasury (15% or R15 million for goods and services and 20% or R20 million for construction works, whichever is the lower amount) must strictly be adhered to.</w:t>
      </w:r>
    </w:p>
    <w:p w:rsidR="004C4DE4" w:rsidRPr="004C4DE4" w:rsidRDefault="004C4DE4" w:rsidP="004C4DE4">
      <w:pPr>
        <w:pStyle w:val="ListParagraph"/>
        <w:ind w:left="1080"/>
        <w:jc w:val="both"/>
        <w:rPr>
          <w:rFonts w:ascii="Arial" w:hAnsi="Arial" w:cs="Arial"/>
          <w:b/>
          <w:color w:val="000000" w:themeColor="text1"/>
          <w:sz w:val="22"/>
          <w:szCs w:val="22"/>
        </w:rPr>
      </w:pPr>
    </w:p>
    <w:p w:rsidR="0098347F" w:rsidRDefault="0098347F" w:rsidP="0005178E">
      <w:pPr>
        <w:pStyle w:val="ListParagraph"/>
        <w:numPr>
          <w:ilvl w:val="2"/>
          <w:numId w:val="20"/>
        </w:numPr>
        <w:jc w:val="both"/>
        <w:rPr>
          <w:rFonts w:ascii="Arial" w:hAnsi="Arial" w:cs="Arial"/>
          <w:bCs/>
          <w:color w:val="000000" w:themeColor="text1"/>
          <w:sz w:val="22"/>
          <w:szCs w:val="22"/>
        </w:rPr>
      </w:pPr>
      <w:r w:rsidRPr="009023AF">
        <w:rPr>
          <w:rFonts w:ascii="Arial" w:hAnsi="Arial" w:cs="Arial"/>
          <w:bCs/>
          <w:color w:val="000000" w:themeColor="text1"/>
          <w:sz w:val="22"/>
          <w:szCs w:val="22"/>
        </w:rPr>
        <w:t xml:space="preserve">All variations within these thresholds must be addressed to the Director General for approval. </w:t>
      </w:r>
    </w:p>
    <w:p w:rsidR="004C4DE4" w:rsidRPr="004C4DE4" w:rsidRDefault="004C4DE4" w:rsidP="004C4DE4">
      <w:pPr>
        <w:pStyle w:val="ListParagraph"/>
        <w:rPr>
          <w:rFonts w:ascii="Arial" w:hAnsi="Arial" w:cs="Arial"/>
          <w:bCs/>
          <w:color w:val="000000" w:themeColor="text1"/>
          <w:sz w:val="22"/>
          <w:szCs w:val="22"/>
        </w:rPr>
      </w:pPr>
    </w:p>
    <w:p w:rsidR="0098347F" w:rsidRPr="004C4DE4" w:rsidRDefault="0098347F" w:rsidP="0005178E">
      <w:pPr>
        <w:pStyle w:val="ListParagraph"/>
        <w:numPr>
          <w:ilvl w:val="2"/>
          <w:numId w:val="20"/>
        </w:numPr>
        <w:jc w:val="both"/>
        <w:rPr>
          <w:rFonts w:ascii="Arial" w:hAnsi="Arial" w:cs="Arial"/>
          <w:bCs/>
          <w:color w:val="000000" w:themeColor="text1"/>
          <w:sz w:val="22"/>
          <w:szCs w:val="22"/>
        </w:rPr>
      </w:pPr>
      <w:r w:rsidRPr="009023AF">
        <w:rPr>
          <w:rFonts w:ascii="Arial" w:hAnsi="Arial" w:cs="Arial"/>
          <w:bCs/>
          <w:color w:val="000000" w:themeColor="text1"/>
          <w:sz w:val="22"/>
          <w:szCs w:val="22"/>
        </w:rPr>
        <w:t xml:space="preserve">Where the variation exceeds the above thresholds, the Director General will recommend to National Treasury for approval. </w:t>
      </w:r>
    </w:p>
    <w:p w:rsidR="00200C7E" w:rsidRPr="009023AF" w:rsidRDefault="00200C7E" w:rsidP="009023AF">
      <w:pPr>
        <w:rPr>
          <w:rFonts w:ascii="Arial" w:hAnsi="Arial" w:cs="Arial"/>
          <w:b/>
          <w:bCs/>
          <w:color w:val="000000" w:themeColor="text1"/>
          <w:lang w:val="en-US"/>
        </w:rPr>
      </w:pPr>
    </w:p>
    <w:p w:rsidR="0098347F" w:rsidRDefault="004C4DE4" w:rsidP="0005178E">
      <w:pPr>
        <w:pStyle w:val="ListParagraph"/>
        <w:numPr>
          <w:ilvl w:val="1"/>
          <w:numId w:val="20"/>
        </w:numPr>
        <w:ind w:hanging="720"/>
        <w:jc w:val="both"/>
        <w:rPr>
          <w:rFonts w:ascii="Arial" w:hAnsi="Arial" w:cs="Arial"/>
          <w:b/>
          <w:color w:val="000000" w:themeColor="text1"/>
          <w:sz w:val="22"/>
          <w:szCs w:val="22"/>
        </w:rPr>
      </w:pPr>
      <w:r>
        <w:rPr>
          <w:rFonts w:ascii="Arial" w:hAnsi="Arial" w:cs="Arial"/>
          <w:b/>
          <w:color w:val="000000" w:themeColor="text1"/>
          <w:sz w:val="22"/>
          <w:szCs w:val="22"/>
        </w:rPr>
        <w:t>Deviations</w:t>
      </w:r>
    </w:p>
    <w:p w:rsidR="004C4DE4" w:rsidRDefault="004C4DE4" w:rsidP="004C4DE4">
      <w:pPr>
        <w:pStyle w:val="ListParagraph"/>
        <w:jc w:val="both"/>
        <w:rPr>
          <w:rFonts w:ascii="Arial" w:hAnsi="Arial" w:cs="Arial"/>
          <w:b/>
          <w:color w:val="000000" w:themeColor="text1"/>
          <w:sz w:val="22"/>
          <w:szCs w:val="22"/>
        </w:rPr>
      </w:pPr>
    </w:p>
    <w:p w:rsidR="004C4DE4" w:rsidRPr="004C4DE4" w:rsidRDefault="004C4DE4" w:rsidP="0005178E">
      <w:pPr>
        <w:pStyle w:val="ListParagraph"/>
        <w:numPr>
          <w:ilvl w:val="2"/>
          <w:numId w:val="20"/>
        </w:numPr>
        <w:jc w:val="both"/>
        <w:rPr>
          <w:rFonts w:ascii="Arial" w:hAnsi="Arial" w:cs="Arial"/>
          <w:b/>
          <w:color w:val="000000" w:themeColor="text1"/>
          <w:sz w:val="22"/>
          <w:szCs w:val="22"/>
        </w:rPr>
      </w:pPr>
      <w:r w:rsidRPr="009023AF">
        <w:rPr>
          <w:rFonts w:ascii="Arial" w:hAnsi="Arial" w:cs="Arial"/>
          <w:bCs/>
          <w:color w:val="000000" w:themeColor="text1"/>
          <w:sz w:val="22"/>
          <w:szCs w:val="22"/>
        </w:rPr>
        <w:t>Any deviation from normal procurement processes due to emergency and / a sole service provider will be approved by the Director General.</w:t>
      </w:r>
    </w:p>
    <w:p w:rsidR="004C4DE4" w:rsidRPr="004C4DE4" w:rsidRDefault="004C4DE4" w:rsidP="004C4DE4">
      <w:pPr>
        <w:pStyle w:val="ListParagraph"/>
        <w:ind w:left="1080"/>
        <w:jc w:val="both"/>
        <w:rPr>
          <w:rFonts w:ascii="Arial" w:hAnsi="Arial" w:cs="Arial"/>
          <w:b/>
          <w:color w:val="000000" w:themeColor="text1"/>
          <w:sz w:val="22"/>
          <w:szCs w:val="22"/>
        </w:rPr>
      </w:pPr>
    </w:p>
    <w:p w:rsidR="0098347F" w:rsidRPr="004C4DE4" w:rsidRDefault="0098347F" w:rsidP="0005178E">
      <w:pPr>
        <w:pStyle w:val="ListParagraph"/>
        <w:numPr>
          <w:ilvl w:val="2"/>
          <w:numId w:val="20"/>
        </w:numPr>
        <w:jc w:val="both"/>
        <w:rPr>
          <w:rFonts w:ascii="Arial" w:hAnsi="Arial" w:cs="Arial"/>
          <w:bCs/>
          <w:color w:val="000000" w:themeColor="text1"/>
          <w:sz w:val="22"/>
          <w:szCs w:val="22"/>
        </w:rPr>
      </w:pPr>
      <w:r w:rsidRPr="009023AF">
        <w:rPr>
          <w:rFonts w:ascii="Arial" w:hAnsi="Arial" w:cs="Arial"/>
          <w:bCs/>
          <w:color w:val="000000" w:themeColor="text1"/>
          <w:sz w:val="22"/>
          <w:szCs w:val="22"/>
        </w:rPr>
        <w:t>All deviations from normal procurement processes for reasons other than emergency and a sole service provider must be approved by National Treasury prior to implementation of projects.</w:t>
      </w:r>
    </w:p>
    <w:p w:rsidR="004C4DE4" w:rsidRDefault="004C4DE4" w:rsidP="004C4DE4">
      <w:pPr>
        <w:pStyle w:val="ListParagraph"/>
        <w:ind w:left="1080"/>
        <w:jc w:val="both"/>
        <w:rPr>
          <w:rFonts w:ascii="Arial" w:hAnsi="Arial" w:cs="Arial"/>
          <w:bCs/>
          <w:color w:val="000000" w:themeColor="text1"/>
          <w:sz w:val="22"/>
          <w:szCs w:val="22"/>
        </w:rPr>
      </w:pPr>
    </w:p>
    <w:p w:rsidR="0098347F" w:rsidRPr="004C4DE4" w:rsidRDefault="0098347F" w:rsidP="0005178E">
      <w:pPr>
        <w:pStyle w:val="ListParagraph"/>
        <w:numPr>
          <w:ilvl w:val="2"/>
          <w:numId w:val="20"/>
        </w:numPr>
        <w:jc w:val="both"/>
        <w:rPr>
          <w:rFonts w:ascii="Arial" w:hAnsi="Arial" w:cs="Arial"/>
          <w:bCs/>
          <w:color w:val="000000" w:themeColor="text1"/>
          <w:sz w:val="22"/>
          <w:szCs w:val="22"/>
        </w:rPr>
      </w:pPr>
      <w:r w:rsidRPr="009023AF">
        <w:rPr>
          <w:rFonts w:ascii="Arial" w:hAnsi="Arial" w:cs="Arial"/>
          <w:bCs/>
          <w:color w:val="000000" w:themeColor="text1"/>
          <w:sz w:val="22"/>
          <w:szCs w:val="22"/>
        </w:rPr>
        <w:t>This should be done through a detailed submission motivating the reasons for the deviation. The submission must be signed by the Chief Executive Officer / Municipal Manager and recommended by the Director General to National Treasury for approval.</w:t>
      </w:r>
    </w:p>
    <w:p w:rsidR="007526EC" w:rsidRDefault="007526EC" w:rsidP="009023AF">
      <w:pPr>
        <w:rPr>
          <w:rFonts w:ascii="Arial" w:hAnsi="Arial" w:cs="Arial"/>
          <w:b/>
          <w:bCs/>
          <w:color w:val="000000" w:themeColor="text1"/>
          <w:lang w:val="en-US"/>
        </w:rPr>
      </w:pPr>
    </w:p>
    <w:p w:rsidR="004C4DE4" w:rsidRPr="009023AF" w:rsidRDefault="004C4DE4" w:rsidP="009023AF">
      <w:pPr>
        <w:rPr>
          <w:rFonts w:ascii="Arial" w:hAnsi="Arial" w:cs="Arial"/>
          <w:b/>
          <w:bCs/>
          <w:color w:val="000000" w:themeColor="text1"/>
          <w:lang w:val="en-US"/>
        </w:rPr>
      </w:pPr>
    </w:p>
    <w:p w:rsidR="0098347F" w:rsidRDefault="0098347F" w:rsidP="0005178E">
      <w:pPr>
        <w:pStyle w:val="ListParagraph"/>
        <w:numPr>
          <w:ilvl w:val="1"/>
          <w:numId w:val="20"/>
        </w:numPr>
        <w:ind w:hanging="720"/>
        <w:jc w:val="both"/>
        <w:rPr>
          <w:rFonts w:ascii="Arial" w:hAnsi="Arial" w:cs="Arial"/>
          <w:b/>
          <w:color w:val="000000" w:themeColor="text1"/>
          <w:sz w:val="22"/>
          <w:szCs w:val="22"/>
        </w:rPr>
      </w:pPr>
      <w:r w:rsidRPr="004C4DE4">
        <w:rPr>
          <w:rFonts w:ascii="Arial" w:hAnsi="Arial" w:cs="Arial"/>
          <w:b/>
          <w:color w:val="000000" w:themeColor="text1"/>
          <w:sz w:val="22"/>
          <w:szCs w:val="22"/>
        </w:rPr>
        <w:lastRenderedPageBreak/>
        <w:t xml:space="preserve">Oversight by DWS </w:t>
      </w:r>
    </w:p>
    <w:p w:rsidR="004C4DE4" w:rsidRDefault="004C4DE4" w:rsidP="004C4DE4">
      <w:pPr>
        <w:pStyle w:val="ListParagraph"/>
        <w:jc w:val="both"/>
        <w:rPr>
          <w:rFonts w:ascii="Arial" w:hAnsi="Arial" w:cs="Arial"/>
          <w:b/>
          <w:color w:val="000000" w:themeColor="text1"/>
          <w:sz w:val="22"/>
          <w:szCs w:val="22"/>
        </w:rPr>
      </w:pPr>
    </w:p>
    <w:p w:rsidR="004C4DE4" w:rsidRPr="00597B75" w:rsidRDefault="004C4DE4" w:rsidP="0005178E">
      <w:pPr>
        <w:pStyle w:val="ListParagraph"/>
        <w:numPr>
          <w:ilvl w:val="2"/>
          <w:numId w:val="20"/>
        </w:numPr>
        <w:jc w:val="both"/>
        <w:rPr>
          <w:rFonts w:ascii="Arial" w:hAnsi="Arial" w:cs="Arial"/>
          <w:b/>
          <w:color w:val="000000" w:themeColor="text1"/>
          <w:sz w:val="22"/>
          <w:szCs w:val="22"/>
        </w:rPr>
      </w:pPr>
      <w:r w:rsidRPr="009023AF">
        <w:rPr>
          <w:rFonts w:ascii="Arial" w:hAnsi="Arial" w:cs="Arial"/>
          <w:bCs/>
          <w:color w:val="000000" w:themeColor="text1"/>
          <w:sz w:val="22"/>
          <w:szCs w:val="22"/>
        </w:rPr>
        <w:t>In order for the department to play effective oversight role over the procurement process, the IA is required to invite DWS to sit on its Bid Evaluation Committee meetings for all projects above R50 million.</w:t>
      </w:r>
    </w:p>
    <w:p w:rsidR="00597B75" w:rsidRPr="004C4DE4" w:rsidRDefault="00597B75" w:rsidP="00597B75">
      <w:pPr>
        <w:pStyle w:val="ListParagraph"/>
        <w:ind w:left="1080"/>
        <w:jc w:val="both"/>
        <w:rPr>
          <w:rFonts w:ascii="Arial" w:hAnsi="Arial" w:cs="Arial"/>
          <w:b/>
          <w:color w:val="000000" w:themeColor="text1"/>
          <w:sz w:val="22"/>
          <w:szCs w:val="22"/>
        </w:rPr>
      </w:pPr>
    </w:p>
    <w:p w:rsidR="0098347F" w:rsidRPr="00597B75" w:rsidRDefault="0098347F" w:rsidP="0005178E">
      <w:pPr>
        <w:pStyle w:val="ListParagraph"/>
        <w:numPr>
          <w:ilvl w:val="2"/>
          <w:numId w:val="20"/>
        </w:numPr>
        <w:jc w:val="both"/>
        <w:rPr>
          <w:rFonts w:ascii="Arial" w:hAnsi="Arial" w:cs="Arial"/>
          <w:bCs/>
          <w:color w:val="000000" w:themeColor="text1"/>
          <w:sz w:val="22"/>
          <w:szCs w:val="22"/>
        </w:rPr>
      </w:pPr>
      <w:r w:rsidRPr="009023AF">
        <w:rPr>
          <w:rFonts w:ascii="Arial" w:hAnsi="Arial" w:cs="Arial"/>
          <w:bCs/>
          <w:color w:val="000000" w:themeColor="text1"/>
          <w:sz w:val="22"/>
          <w:szCs w:val="22"/>
        </w:rPr>
        <w:t>The DWS representative will provide support and advisory role during the meeting to ensure compliance to DWS specific requirements.</w:t>
      </w:r>
      <w:r w:rsidRPr="00597B75">
        <w:rPr>
          <w:rFonts w:ascii="Arial" w:hAnsi="Arial" w:cs="Arial"/>
          <w:bCs/>
          <w:color w:val="000000" w:themeColor="text1"/>
          <w:sz w:val="22"/>
          <w:szCs w:val="22"/>
        </w:rPr>
        <w:t xml:space="preserve"> </w:t>
      </w:r>
    </w:p>
    <w:p w:rsidR="0098347F" w:rsidRPr="009023AF" w:rsidRDefault="0098347F" w:rsidP="0098347F">
      <w:pPr>
        <w:rPr>
          <w:rFonts w:ascii="Arial" w:hAnsi="Arial" w:cs="Arial"/>
          <w:bCs/>
          <w:color w:val="000000" w:themeColor="text1"/>
          <w:lang w:val="en-ZA"/>
        </w:rPr>
      </w:pPr>
    </w:p>
    <w:p w:rsidR="0098347F" w:rsidRPr="00597B75" w:rsidRDefault="007955F9" w:rsidP="0005178E">
      <w:pPr>
        <w:pStyle w:val="ListParagraph"/>
        <w:numPr>
          <w:ilvl w:val="1"/>
          <w:numId w:val="20"/>
        </w:numPr>
        <w:ind w:hanging="720"/>
        <w:jc w:val="both"/>
        <w:rPr>
          <w:rFonts w:ascii="Arial" w:hAnsi="Arial" w:cs="Arial"/>
          <w:b/>
          <w:bCs/>
          <w:color w:val="000000" w:themeColor="text1"/>
        </w:rPr>
      </w:pPr>
      <w:r w:rsidRPr="00597B75">
        <w:rPr>
          <w:rFonts w:ascii="Arial" w:hAnsi="Arial" w:cs="Arial"/>
          <w:b/>
          <w:color w:val="000000" w:themeColor="text1"/>
          <w:sz w:val="22"/>
          <w:szCs w:val="22"/>
        </w:rPr>
        <w:t>National Treasury Instruction Note No. 3 Of 2016/17 on Variation Orders</w:t>
      </w:r>
    </w:p>
    <w:p w:rsidR="00597B75" w:rsidRPr="00597B75" w:rsidRDefault="00597B75" w:rsidP="00597B75">
      <w:pPr>
        <w:pStyle w:val="ListParagraph"/>
        <w:jc w:val="both"/>
        <w:rPr>
          <w:rFonts w:ascii="Arial" w:hAnsi="Arial" w:cs="Arial"/>
          <w:b/>
          <w:bCs/>
          <w:color w:val="000000" w:themeColor="text1"/>
        </w:rPr>
      </w:pPr>
    </w:p>
    <w:p w:rsidR="00597B75" w:rsidRPr="009023AF" w:rsidRDefault="00597B75" w:rsidP="0005178E">
      <w:pPr>
        <w:pStyle w:val="ListParagraph"/>
        <w:numPr>
          <w:ilvl w:val="2"/>
          <w:numId w:val="20"/>
        </w:numPr>
        <w:jc w:val="both"/>
        <w:rPr>
          <w:rFonts w:ascii="Arial" w:hAnsi="Arial" w:cs="Arial"/>
          <w:b/>
          <w:bCs/>
          <w:color w:val="000000" w:themeColor="text1"/>
        </w:rPr>
      </w:pPr>
      <w:r w:rsidRPr="009023AF">
        <w:rPr>
          <w:rFonts w:ascii="Arial" w:hAnsi="Arial" w:cs="Arial"/>
          <w:bCs/>
          <w:color w:val="000000" w:themeColor="text1"/>
          <w:sz w:val="22"/>
          <w:szCs w:val="22"/>
          <w:lang w:val="en-ZA"/>
        </w:rPr>
        <w:t>The National Treasury Instruction Note No. 3 of 2017 dated 19 April 2016, provides that the variation of contracts are not to be varied by more than 20% or R20 million  (including VAT) for construction related goods, works and or services and 15% or R15 million (including VAT) for all other goods and or services of the original contract value.</w:t>
      </w:r>
    </w:p>
    <w:p w:rsidR="00597B75" w:rsidRDefault="00597B75" w:rsidP="00597B75">
      <w:pPr>
        <w:pStyle w:val="ListParagraph"/>
        <w:ind w:left="1080"/>
        <w:jc w:val="both"/>
        <w:rPr>
          <w:rFonts w:ascii="Arial" w:hAnsi="Arial" w:cs="Arial"/>
          <w:bCs/>
          <w:color w:val="000000" w:themeColor="text1"/>
          <w:sz w:val="22"/>
          <w:szCs w:val="22"/>
          <w:lang w:val="en-ZA"/>
        </w:rPr>
      </w:pPr>
    </w:p>
    <w:p w:rsidR="00E657E7" w:rsidRPr="00597B75" w:rsidRDefault="0098347F" w:rsidP="0005178E">
      <w:pPr>
        <w:pStyle w:val="ListParagraph"/>
        <w:numPr>
          <w:ilvl w:val="2"/>
          <w:numId w:val="20"/>
        </w:numPr>
        <w:jc w:val="both"/>
        <w:rPr>
          <w:rFonts w:ascii="Arial" w:hAnsi="Arial" w:cs="Arial"/>
          <w:bCs/>
          <w:color w:val="000000" w:themeColor="text1"/>
          <w:sz w:val="22"/>
          <w:szCs w:val="22"/>
          <w:lang w:val="en-ZA"/>
        </w:rPr>
      </w:pPr>
      <w:r w:rsidRPr="009023AF">
        <w:rPr>
          <w:rFonts w:ascii="Arial" w:hAnsi="Arial" w:cs="Arial"/>
          <w:bCs/>
          <w:color w:val="000000" w:themeColor="text1"/>
          <w:sz w:val="22"/>
          <w:szCs w:val="22"/>
          <w:lang w:val="en-ZA"/>
        </w:rPr>
        <w:t>Previously the variations approval, irrespective of the amount, was delegated to Accounting Officers.</w:t>
      </w:r>
    </w:p>
    <w:p w:rsidR="00E657E7" w:rsidRPr="00597B75" w:rsidRDefault="00E657E7" w:rsidP="00597B75">
      <w:pPr>
        <w:pStyle w:val="ListParagraph"/>
        <w:ind w:left="1080"/>
        <w:jc w:val="both"/>
        <w:rPr>
          <w:rFonts w:ascii="Arial" w:hAnsi="Arial" w:cs="Arial"/>
          <w:bCs/>
          <w:color w:val="000000" w:themeColor="text1"/>
          <w:sz w:val="22"/>
          <w:szCs w:val="22"/>
          <w:lang w:val="en-ZA"/>
        </w:rPr>
      </w:pPr>
    </w:p>
    <w:p w:rsidR="0098347F" w:rsidRPr="00597B75" w:rsidRDefault="0098347F" w:rsidP="0005178E">
      <w:pPr>
        <w:pStyle w:val="ListParagraph"/>
        <w:numPr>
          <w:ilvl w:val="2"/>
          <w:numId w:val="20"/>
        </w:numPr>
        <w:jc w:val="both"/>
        <w:rPr>
          <w:rFonts w:ascii="Arial" w:hAnsi="Arial" w:cs="Arial"/>
          <w:bCs/>
          <w:color w:val="000000" w:themeColor="text1"/>
          <w:sz w:val="22"/>
          <w:szCs w:val="22"/>
          <w:lang w:val="en-ZA"/>
        </w:rPr>
      </w:pPr>
      <w:r w:rsidRPr="009023AF">
        <w:rPr>
          <w:rFonts w:ascii="Arial" w:hAnsi="Arial" w:cs="Arial"/>
          <w:bCs/>
          <w:color w:val="000000" w:themeColor="text1"/>
          <w:sz w:val="22"/>
          <w:szCs w:val="22"/>
          <w:lang w:val="en-ZA"/>
        </w:rPr>
        <w:t>With effect from 01 May 2016, the Department submits all variations which exceeds the applicable threshold (15% or R15 million or 20% or R20 million) to National Treasury for approval.</w:t>
      </w:r>
    </w:p>
    <w:p w:rsidR="0098347F" w:rsidRPr="009023AF" w:rsidRDefault="0098347F" w:rsidP="0098347F">
      <w:pPr>
        <w:rPr>
          <w:rFonts w:ascii="Arial" w:hAnsi="Arial" w:cs="Arial"/>
          <w:bCs/>
          <w:color w:val="000000" w:themeColor="text1"/>
          <w:lang w:val="en-ZA"/>
        </w:rPr>
      </w:pPr>
    </w:p>
    <w:p w:rsidR="00861938" w:rsidRPr="009023AF" w:rsidRDefault="00667D56" w:rsidP="0005178E">
      <w:pPr>
        <w:pStyle w:val="Heading2"/>
        <w:numPr>
          <w:ilvl w:val="0"/>
          <w:numId w:val="20"/>
        </w:numPr>
        <w:ind w:hanging="720"/>
        <w:rPr>
          <w:rFonts w:ascii="Arial" w:hAnsi="Arial" w:cs="Arial"/>
          <w:b/>
          <w:color w:val="000000" w:themeColor="text1"/>
          <w:sz w:val="24"/>
          <w:szCs w:val="24"/>
        </w:rPr>
      </w:pPr>
      <w:r w:rsidRPr="009023AF">
        <w:rPr>
          <w:rFonts w:ascii="Arial" w:hAnsi="Arial" w:cs="Arial"/>
          <w:b/>
          <w:color w:val="000000" w:themeColor="text1"/>
          <w:sz w:val="24"/>
          <w:szCs w:val="24"/>
        </w:rPr>
        <w:t xml:space="preserve">BACKGROUND ON </w:t>
      </w:r>
      <w:r w:rsidR="00DD30AB" w:rsidRPr="009023AF">
        <w:rPr>
          <w:rFonts w:ascii="Arial" w:hAnsi="Arial" w:cs="Arial"/>
          <w:b/>
          <w:color w:val="000000" w:themeColor="text1"/>
          <w:sz w:val="24"/>
          <w:szCs w:val="24"/>
        </w:rPr>
        <w:t xml:space="preserve">IMPLEMENTING AGENTS AND </w:t>
      </w:r>
      <w:r w:rsidR="00616476" w:rsidRPr="009023AF">
        <w:rPr>
          <w:rFonts w:ascii="Arial" w:hAnsi="Arial" w:cs="Arial"/>
          <w:b/>
          <w:color w:val="000000" w:themeColor="text1"/>
          <w:sz w:val="24"/>
          <w:szCs w:val="24"/>
        </w:rPr>
        <w:t>INFRASTRUCTURE IRREGULAR EXPENDITURE</w:t>
      </w:r>
    </w:p>
    <w:p w:rsidR="00FD4831" w:rsidRPr="009023AF" w:rsidRDefault="00FD4831" w:rsidP="00FD4831">
      <w:pPr>
        <w:rPr>
          <w:rFonts w:ascii="Arial" w:hAnsi="Arial" w:cs="Arial"/>
          <w:color w:val="000000" w:themeColor="text1"/>
        </w:rPr>
      </w:pPr>
    </w:p>
    <w:p w:rsidR="00B73C7C" w:rsidRDefault="00FD4831" w:rsidP="0005178E">
      <w:pPr>
        <w:pStyle w:val="ListParagraph"/>
        <w:numPr>
          <w:ilvl w:val="1"/>
          <w:numId w:val="20"/>
        </w:numPr>
        <w:ind w:hanging="720"/>
        <w:jc w:val="both"/>
        <w:rPr>
          <w:rFonts w:ascii="Arial" w:hAnsi="Arial" w:cs="Arial"/>
          <w:color w:val="000000" w:themeColor="text1"/>
          <w:sz w:val="22"/>
          <w:szCs w:val="22"/>
        </w:rPr>
      </w:pPr>
      <w:r w:rsidRPr="00597B75">
        <w:rPr>
          <w:rFonts w:ascii="Arial" w:hAnsi="Arial" w:cs="Arial"/>
          <w:color w:val="000000" w:themeColor="text1"/>
          <w:sz w:val="22"/>
          <w:szCs w:val="22"/>
        </w:rPr>
        <w:t xml:space="preserve">The department of Water and Sanitation is tasked with the responsibility of managing the Bulk Infrastructure grant (RBIG) as well as the Water services infrastructure grants (WSIG). </w:t>
      </w:r>
    </w:p>
    <w:p w:rsidR="00597B75" w:rsidRPr="00597B75" w:rsidRDefault="00597B75" w:rsidP="00597B75">
      <w:pPr>
        <w:pStyle w:val="ListParagraph"/>
        <w:jc w:val="both"/>
        <w:rPr>
          <w:rFonts w:ascii="Arial" w:hAnsi="Arial" w:cs="Arial"/>
          <w:color w:val="000000" w:themeColor="text1"/>
          <w:sz w:val="22"/>
          <w:szCs w:val="22"/>
        </w:rPr>
      </w:pPr>
    </w:p>
    <w:p w:rsidR="00FD4831" w:rsidRDefault="00FD4831" w:rsidP="0005178E">
      <w:pPr>
        <w:pStyle w:val="ListParagraph"/>
        <w:numPr>
          <w:ilvl w:val="1"/>
          <w:numId w:val="20"/>
        </w:numPr>
        <w:ind w:hanging="720"/>
        <w:jc w:val="both"/>
        <w:rPr>
          <w:rFonts w:ascii="Arial" w:hAnsi="Arial" w:cs="Arial"/>
          <w:color w:val="000000" w:themeColor="text1"/>
          <w:sz w:val="22"/>
          <w:szCs w:val="22"/>
        </w:rPr>
      </w:pPr>
      <w:r w:rsidRPr="00597B75">
        <w:rPr>
          <w:rFonts w:ascii="Arial" w:hAnsi="Arial" w:cs="Arial"/>
          <w:color w:val="000000" w:themeColor="text1"/>
          <w:sz w:val="22"/>
          <w:szCs w:val="22"/>
        </w:rPr>
        <w:t>The grant allocations are in two schedules (5B and 6B). The grants are regulated by the Division of Revenue Act (</w:t>
      </w:r>
      <w:proofErr w:type="spellStart"/>
      <w:r w:rsidRPr="00597B75">
        <w:rPr>
          <w:rFonts w:ascii="Arial" w:hAnsi="Arial" w:cs="Arial"/>
          <w:color w:val="000000" w:themeColor="text1"/>
          <w:sz w:val="22"/>
          <w:szCs w:val="22"/>
        </w:rPr>
        <w:t>DoRA</w:t>
      </w:r>
      <w:proofErr w:type="spellEnd"/>
      <w:r w:rsidRPr="00597B75">
        <w:rPr>
          <w:rFonts w:ascii="Arial" w:hAnsi="Arial" w:cs="Arial"/>
          <w:color w:val="000000" w:themeColor="text1"/>
          <w:sz w:val="22"/>
          <w:szCs w:val="22"/>
        </w:rPr>
        <w:t xml:space="preserve">), Public Finance Management Act (PFMA), </w:t>
      </w:r>
      <w:r w:rsidR="00B73C7C" w:rsidRPr="00597B75">
        <w:rPr>
          <w:rFonts w:ascii="Arial" w:hAnsi="Arial" w:cs="Arial"/>
          <w:color w:val="000000" w:themeColor="text1"/>
          <w:sz w:val="22"/>
          <w:szCs w:val="22"/>
        </w:rPr>
        <w:t>the Regional Bulk Infrastructure Grant (</w:t>
      </w:r>
      <w:r w:rsidRPr="00597B75">
        <w:rPr>
          <w:rFonts w:ascii="Arial" w:hAnsi="Arial" w:cs="Arial"/>
          <w:color w:val="000000" w:themeColor="text1"/>
          <w:sz w:val="22"/>
          <w:szCs w:val="22"/>
        </w:rPr>
        <w:t>RBIG</w:t>
      </w:r>
      <w:r w:rsidR="00B73C7C" w:rsidRPr="00597B75">
        <w:rPr>
          <w:rFonts w:ascii="Arial" w:hAnsi="Arial" w:cs="Arial"/>
          <w:color w:val="000000" w:themeColor="text1"/>
          <w:sz w:val="22"/>
          <w:szCs w:val="22"/>
        </w:rPr>
        <w:t>) F</w:t>
      </w:r>
      <w:r w:rsidRPr="00597B75">
        <w:rPr>
          <w:rFonts w:ascii="Arial" w:hAnsi="Arial" w:cs="Arial"/>
          <w:color w:val="000000" w:themeColor="text1"/>
          <w:sz w:val="22"/>
          <w:szCs w:val="22"/>
        </w:rPr>
        <w:t>ramework and Treasury Regulations.</w:t>
      </w:r>
    </w:p>
    <w:p w:rsidR="00597B75" w:rsidRPr="00597B75" w:rsidRDefault="00597B75" w:rsidP="00597B75">
      <w:pPr>
        <w:pStyle w:val="ListParagraph"/>
        <w:rPr>
          <w:rFonts w:ascii="Arial" w:hAnsi="Arial" w:cs="Arial"/>
          <w:color w:val="000000" w:themeColor="text1"/>
          <w:sz w:val="22"/>
          <w:szCs w:val="22"/>
        </w:rPr>
      </w:pPr>
    </w:p>
    <w:p w:rsidR="00FD4831" w:rsidRDefault="00B73C7C" w:rsidP="0005178E">
      <w:pPr>
        <w:pStyle w:val="ListParagraph"/>
        <w:numPr>
          <w:ilvl w:val="1"/>
          <w:numId w:val="20"/>
        </w:numPr>
        <w:ind w:hanging="720"/>
        <w:jc w:val="both"/>
        <w:rPr>
          <w:rFonts w:ascii="Arial" w:hAnsi="Arial" w:cs="Arial"/>
          <w:b/>
          <w:color w:val="000000" w:themeColor="text1"/>
          <w:sz w:val="22"/>
          <w:szCs w:val="22"/>
        </w:rPr>
      </w:pPr>
      <w:proofErr w:type="spellStart"/>
      <w:r w:rsidRPr="00597B75">
        <w:rPr>
          <w:rFonts w:ascii="Arial" w:hAnsi="Arial" w:cs="Arial"/>
          <w:b/>
          <w:color w:val="000000" w:themeColor="text1"/>
          <w:sz w:val="22"/>
          <w:szCs w:val="22"/>
        </w:rPr>
        <w:t>DoRA</w:t>
      </w:r>
      <w:proofErr w:type="spellEnd"/>
      <w:r w:rsidRPr="00597B75">
        <w:rPr>
          <w:rFonts w:ascii="Arial" w:hAnsi="Arial" w:cs="Arial"/>
          <w:b/>
          <w:color w:val="000000" w:themeColor="text1"/>
          <w:sz w:val="22"/>
          <w:szCs w:val="22"/>
        </w:rPr>
        <w:t xml:space="preserve"> </w:t>
      </w:r>
      <w:r w:rsidR="00FD4831" w:rsidRPr="00597B75">
        <w:rPr>
          <w:rFonts w:ascii="Arial" w:hAnsi="Arial" w:cs="Arial"/>
          <w:b/>
          <w:color w:val="000000" w:themeColor="text1"/>
          <w:sz w:val="22"/>
          <w:szCs w:val="22"/>
        </w:rPr>
        <w:t>Schedule 5</w:t>
      </w:r>
      <w:r w:rsidRPr="00597B75">
        <w:rPr>
          <w:rFonts w:ascii="Arial" w:hAnsi="Arial" w:cs="Arial"/>
          <w:b/>
          <w:color w:val="000000" w:themeColor="text1"/>
          <w:sz w:val="22"/>
          <w:szCs w:val="22"/>
        </w:rPr>
        <w:t xml:space="preserve"> Part B</w:t>
      </w:r>
      <w:r w:rsidR="007D41AC" w:rsidRPr="00597B75">
        <w:rPr>
          <w:rFonts w:ascii="Arial" w:hAnsi="Arial" w:cs="Arial"/>
          <w:b/>
          <w:color w:val="000000" w:themeColor="text1"/>
          <w:sz w:val="22"/>
          <w:szCs w:val="22"/>
        </w:rPr>
        <w:t>: Specific Purpose A</w:t>
      </w:r>
      <w:r w:rsidR="00FD4831" w:rsidRPr="00597B75">
        <w:rPr>
          <w:rFonts w:ascii="Arial" w:hAnsi="Arial" w:cs="Arial"/>
          <w:b/>
          <w:color w:val="000000" w:themeColor="text1"/>
          <w:sz w:val="22"/>
          <w:szCs w:val="22"/>
        </w:rPr>
        <w:t>llocation</w:t>
      </w:r>
      <w:r w:rsidR="007D41AC" w:rsidRPr="00597B75">
        <w:rPr>
          <w:rFonts w:ascii="Arial" w:hAnsi="Arial" w:cs="Arial"/>
          <w:b/>
          <w:color w:val="000000" w:themeColor="text1"/>
          <w:sz w:val="22"/>
          <w:szCs w:val="22"/>
        </w:rPr>
        <w:t>s to Municipalities</w:t>
      </w:r>
    </w:p>
    <w:p w:rsidR="00597B75" w:rsidRPr="00597B75" w:rsidRDefault="00597B75" w:rsidP="00597B75">
      <w:pPr>
        <w:pStyle w:val="ListParagraph"/>
        <w:rPr>
          <w:rFonts w:ascii="Arial" w:hAnsi="Arial" w:cs="Arial"/>
          <w:b/>
          <w:color w:val="000000" w:themeColor="text1"/>
          <w:sz w:val="22"/>
          <w:szCs w:val="22"/>
        </w:rPr>
      </w:pPr>
    </w:p>
    <w:p w:rsidR="00597B75" w:rsidRPr="00597B75" w:rsidRDefault="00597B75" w:rsidP="0005178E">
      <w:pPr>
        <w:pStyle w:val="ListParagraph"/>
        <w:numPr>
          <w:ilvl w:val="2"/>
          <w:numId w:val="20"/>
        </w:numPr>
        <w:jc w:val="both"/>
        <w:rPr>
          <w:rFonts w:ascii="Arial" w:hAnsi="Arial" w:cs="Arial"/>
          <w:b/>
          <w:color w:val="000000" w:themeColor="text1"/>
          <w:sz w:val="22"/>
          <w:szCs w:val="22"/>
        </w:rPr>
      </w:pPr>
      <w:r w:rsidRPr="00597B75">
        <w:rPr>
          <w:rFonts w:ascii="Arial" w:hAnsi="Arial" w:cs="Arial"/>
          <w:color w:val="000000" w:themeColor="text1"/>
          <w:sz w:val="22"/>
          <w:szCs w:val="22"/>
        </w:rPr>
        <w:t>In this instance funds are transferred directly to municipalities for them to implement projects in line with the approved business plans and implementation readiness studies (IRS).</w:t>
      </w:r>
    </w:p>
    <w:p w:rsidR="00597B75" w:rsidRPr="00597B75" w:rsidRDefault="00597B75" w:rsidP="00597B75">
      <w:pPr>
        <w:pStyle w:val="ListParagraph"/>
        <w:ind w:left="1080"/>
        <w:jc w:val="both"/>
        <w:rPr>
          <w:rFonts w:ascii="Arial" w:hAnsi="Arial" w:cs="Arial"/>
          <w:b/>
          <w:color w:val="000000" w:themeColor="text1"/>
          <w:sz w:val="22"/>
          <w:szCs w:val="22"/>
        </w:rPr>
      </w:pPr>
    </w:p>
    <w:p w:rsidR="005A2F56"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If a municipality is under 5B, by implication it has the required capacity to implement the project. Although this can change to the unstable environment and leadership change that currently prevails in that space. </w:t>
      </w:r>
    </w:p>
    <w:p w:rsidR="00597B75" w:rsidRPr="00597B75" w:rsidRDefault="00597B75" w:rsidP="00597B75">
      <w:pPr>
        <w:pStyle w:val="ListParagraph"/>
        <w:rPr>
          <w:rFonts w:ascii="Arial" w:hAnsi="Arial" w:cs="Arial"/>
          <w:color w:val="000000" w:themeColor="text1"/>
          <w:sz w:val="22"/>
          <w:szCs w:val="22"/>
        </w:rPr>
      </w:pPr>
    </w:p>
    <w:p w:rsidR="00FD4831" w:rsidRPr="00597B75"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On an annual, the status is being reviewed by both the National Transferring department and National Treasury. The municipality follows its own supply chain processes to appoint its service providers and it will be unfair to audit against the irregular created by municipalities which are also audited under Municipal Finance Management Act (MFMA).</w:t>
      </w:r>
    </w:p>
    <w:p w:rsidR="005A2F56" w:rsidRPr="009023AF" w:rsidRDefault="005A2F56" w:rsidP="00FD4831">
      <w:pPr>
        <w:rPr>
          <w:rFonts w:ascii="Arial" w:hAnsi="Arial" w:cs="Arial"/>
          <w:color w:val="000000" w:themeColor="text1"/>
          <w:lang w:val="en-US"/>
        </w:rPr>
      </w:pPr>
    </w:p>
    <w:p w:rsidR="00FD4831" w:rsidRDefault="005A2F56" w:rsidP="0005178E">
      <w:pPr>
        <w:pStyle w:val="ListParagraph"/>
        <w:numPr>
          <w:ilvl w:val="1"/>
          <w:numId w:val="20"/>
        </w:numPr>
        <w:ind w:hanging="720"/>
        <w:jc w:val="both"/>
        <w:rPr>
          <w:rFonts w:ascii="Arial" w:hAnsi="Arial" w:cs="Arial"/>
          <w:b/>
          <w:color w:val="000000" w:themeColor="text1"/>
          <w:sz w:val="22"/>
          <w:szCs w:val="22"/>
        </w:rPr>
      </w:pPr>
      <w:proofErr w:type="spellStart"/>
      <w:r w:rsidRPr="00597B75">
        <w:rPr>
          <w:rFonts w:ascii="Arial" w:hAnsi="Arial" w:cs="Arial"/>
          <w:b/>
          <w:color w:val="000000" w:themeColor="text1"/>
          <w:sz w:val="22"/>
          <w:szCs w:val="22"/>
        </w:rPr>
        <w:lastRenderedPageBreak/>
        <w:t>DoRA</w:t>
      </w:r>
      <w:proofErr w:type="spellEnd"/>
      <w:r w:rsidRPr="00597B75">
        <w:rPr>
          <w:rFonts w:ascii="Arial" w:hAnsi="Arial" w:cs="Arial"/>
          <w:b/>
          <w:color w:val="000000" w:themeColor="text1"/>
          <w:sz w:val="22"/>
          <w:szCs w:val="22"/>
        </w:rPr>
        <w:t xml:space="preserve"> </w:t>
      </w:r>
      <w:r w:rsidR="00C134A2" w:rsidRPr="00597B75">
        <w:rPr>
          <w:rFonts w:ascii="Arial" w:hAnsi="Arial" w:cs="Arial"/>
          <w:b/>
          <w:color w:val="000000" w:themeColor="text1"/>
          <w:sz w:val="22"/>
          <w:szCs w:val="22"/>
        </w:rPr>
        <w:t>Schedule</w:t>
      </w:r>
      <w:r w:rsidRPr="00597B75">
        <w:rPr>
          <w:rFonts w:ascii="Arial" w:hAnsi="Arial" w:cs="Arial"/>
          <w:b/>
          <w:color w:val="000000" w:themeColor="text1"/>
          <w:sz w:val="22"/>
          <w:szCs w:val="22"/>
        </w:rPr>
        <w:t xml:space="preserve"> 6 Part B: Allocation In-kind to Municipalities for Designated Special </w:t>
      </w:r>
      <w:proofErr w:type="spellStart"/>
      <w:r w:rsidRPr="00597B75">
        <w:rPr>
          <w:rFonts w:ascii="Arial" w:hAnsi="Arial" w:cs="Arial"/>
          <w:b/>
          <w:color w:val="000000" w:themeColor="text1"/>
          <w:sz w:val="22"/>
          <w:szCs w:val="22"/>
        </w:rPr>
        <w:t>Programmes</w:t>
      </w:r>
      <w:proofErr w:type="spellEnd"/>
    </w:p>
    <w:p w:rsidR="00597B75" w:rsidRPr="00597B75" w:rsidRDefault="00597B75" w:rsidP="00597B75">
      <w:pPr>
        <w:pStyle w:val="ListParagraph"/>
        <w:jc w:val="both"/>
        <w:rPr>
          <w:rFonts w:ascii="Arial" w:hAnsi="Arial" w:cs="Arial"/>
          <w:b/>
          <w:color w:val="000000" w:themeColor="text1"/>
          <w:sz w:val="22"/>
          <w:szCs w:val="22"/>
        </w:rPr>
      </w:pPr>
    </w:p>
    <w:p w:rsidR="005A2F56"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The department appoints Implementing agents to implement on its behalf; this can be either a municipality or a Water Board. </w:t>
      </w:r>
    </w:p>
    <w:p w:rsidR="00597B75" w:rsidRPr="00597B75" w:rsidRDefault="00597B75" w:rsidP="00597B75">
      <w:pPr>
        <w:pStyle w:val="ListParagraph"/>
        <w:ind w:left="1080"/>
        <w:jc w:val="both"/>
        <w:rPr>
          <w:rFonts w:ascii="Arial" w:hAnsi="Arial" w:cs="Arial"/>
          <w:color w:val="000000" w:themeColor="text1"/>
          <w:sz w:val="22"/>
          <w:szCs w:val="22"/>
        </w:rPr>
      </w:pPr>
    </w:p>
    <w:p w:rsidR="005A2F56" w:rsidRDefault="005A2F56"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The </w:t>
      </w:r>
      <w:proofErr w:type="gramStart"/>
      <w:r w:rsidRPr="00597B75">
        <w:rPr>
          <w:rFonts w:ascii="Arial" w:hAnsi="Arial" w:cs="Arial"/>
          <w:color w:val="000000" w:themeColor="text1"/>
          <w:sz w:val="22"/>
          <w:szCs w:val="22"/>
        </w:rPr>
        <w:t>reasons for appointing Water Boards to implement includes</w:t>
      </w:r>
      <w:proofErr w:type="gramEnd"/>
      <w:r w:rsidRPr="00597B75">
        <w:rPr>
          <w:rFonts w:ascii="Arial" w:hAnsi="Arial" w:cs="Arial"/>
          <w:color w:val="000000" w:themeColor="text1"/>
          <w:sz w:val="22"/>
          <w:szCs w:val="22"/>
        </w:rPr>
        <w:t xml:space="preserve"> situations</w:t>
      </w:r>
      <w:r w:rsidR="00FD4831" w:rsidRPr="00597B75">
        <w:rPr>
          <w:rFonts w:ascii="Arial" w:hAnsi="Arial" w:cs="Arial"/>
          <w:color w:val="000000" w:themeColor="text1"/>
          <w:sz w:val="22"/>
          <w:szCs w:val="22"/>
        </w:rPr>
        <w:t xml:space="preserve"> where the municipality does not have sufficient capacity to implement and manag</w:t>
      </w:r>
      <w:r w:rsidRPr="00597B75">
        <w:rPr>
          <w:rFonts w:ascii="Arial" w:hAnsi="Arial" w:cs="Arial"/>
          <w:color w:val="000000" w:themeColor="text1"/>
          <w:sz w:val="22"/>
          <w:szCs w:val="22"/>
        </w:rPr>
        <w:t>e the projects.</w:t>
      </w:r>
    </w:p>
    <w:p w:rsidR="00597B75" w:rsidRPr="00597B75" w:rsidRDefault="00597B75" w:rsidP="00597B75">
      <w:pPr>
        <w:pStyle w:val="ListParagraph"/>
        <w:rPr>
          <w:rFonts w:ascii="Arial" w:hAnsi="Arial" w:cs="Arial"/>
          <w:color w:val="000000" w:themeColor="text1"/>
          <w:sz w:val="22"/>
          <w:szCs w:val="22"/>
        </w:rPr>
      </w:pPr>
    </w:p>
    <w:p w:rsidR="005A2F56"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During this process, the National transferring department</w:t>
      </w:r>
      <w:r w:rsidR="005A2F56" w:rsidRPr="00597B75">
        <w:rPr>
          <w:rFonts w:ascii="Arial" w:hAnsi="Arial" w:cs="Arial"/>
          <w:color w:val="000000" w:themeColor="text1"/>
          <w:sz w:val="22"/>
          <w:szCs w:val="22"/>
        </w:rPr>
        <w:t xml:space="preserve"> is obliged to build capacity for</w:t>
      </w:r>
      <w:r w:rsidRPr="00597B75">
        <w:rPr>
          <w:rFonts w:ascii="Arial" w:hAnsi="Arial" w:cs="Arial"/>
          <w:color w:val="000000" w:themeColor="text1"/>
          <w:sz w:val="22"/>
          <w:szCs w:val="22"/>
        </w:rPr>
        <w:t xml:space="preserve"> the municipality to assume the responsibility as the function of water services provisioning is their competency as outlined in the Constitution of the Republic of South Africa. </w:t>
      </w:r>
    </w:p>
    <w:p w:rsidR="00597B75" w:rsidRPr="00597B75" w:rsidRDefault="00597B75" w:rsidP="00597B75">
      <w:pPr>
        <w:pStyle w:val="ListParagraph"/>
        <w:rPr>
          <w:rFonts w:ascii="Arial" w:hAnsi="Arial" w:cs="Arial"/>
          <w:color w:val="000000" w:themeColor="text1"/>
          <w:sz w:val="22"/>
          <w:szCs w:val="22"/>
        </w:rPr>
      </w:pPr>
    </w:p>
    <w:p w:rsidR="00FD4831" w:rsidRPr="00597B75"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Under schedule 6B funds are not transferred but payment is done per work done. The department has developed a checklist for payment which needs to be complied with prior any payment being processed.</w:t>
      </w:r>
    </w:p>
    <w:p w:rsidR="005A2F56" w:rsidRPr="009023AF" w:rsidRDefault="005A2F56" w:rsidP="00FD4831">
      <w:pPr>
        <w:rPr>
          <w:rFonts w:ascii="Arial" w:hAnsi="Arial" w:cs="Arial"/>
          <w:color w:val="000000" w:themeColor="text1"/>
          <w:lang w:val="en-US"/>
        </w:rPr>
      </w:pPr>
    </w:p>
    <w:p w:rsidR="00FD4831" w:rsidRDefault="005A2F56" w:rsidP="0005178E">
      <w:pPr>
        <w:pStyle w:val="ListParagraph"/>
        <w:numPr>
          <w:ilvl w:val="1"/>
          <w:numId w:val="20"/>
        </w:numPr>
        <w:ind w:hanging="720"/>
        <w:jc w:val="both"/>
        <w:rPr>
          <w:rFonts w:ascii="Arial" w:hAnsi="Arial" w:cs="Arial"/>
          <w:b/>
          <w:color w:val="000000" w:themeColor="text1"/>
          <w:sz w:val="22"/>
          <w:szCs w:val="22"/>
        </w:rPr>
      </w:pPr>
      <w:r w:rsidRPr="00597B75">
        <w:rPr>
          <w:rFonts w:ascii="Arial" w:hAnsi="Arial" w:cs="Arial"/>
          <w:b/>
          <w:color w:val="000000" w:themeColor="text1"/>
          <w:sz w:val="22"/>
          <w:szCs w:val="22"/>
        </w:rPr>
        <w:t>The process for</w:t>
      </w:r>
      <w:r w:rsidR="00FD4831" w:rsidRPr="00597B75">
        <w:rPr>
          <w:rFonts w:ascii="Arial" w:hAnsi="Arial" w:cs="Arial"/>
          <w:b/>
          <w:color w:val="000000" w:themeColor="text1"/>
          <w:sz w:val="22"/>
          <w:szCs w:val="22"/>
        </w:rPr>
        <w:t xml:space="preserve"> appointing</w:t>
      </w:r>
      <w:r w:rsidRPr="00597B75">
        <w:rPr>
          <w:rFonts w:ascii="Arial" w:hAnsi="Arial" w:cs="Arial"/>
          <w:b/>
          <w:color w:val="000000" w:themeColor="text1"/>
          <w:sz w:val="22"/>
          <w:szCs w:val="22"/>
        </w:rPr>
        <w:t xml:space="preserve"> Schedule</w:t>
      </w:r>
      <w:r w:rsidR="00BC1299" w:rsidRPr="00597B75">
        <w:rPr>
          <w:rFonts w:ascii="Arial" w:hAnsi="Arial" w:cs="Arial"/>
          <w:b/>
          <w:color w:val="000000" w:themeColor="text1"/>
          <w:sz w:val="22"/>
          <w:szCs w:val="22"/>
        </w:rPr>
        <w:t xml:space="preserve"> </w:t>
      </w:r>
      <w:r w:rsidRPr="00597B75">
        <w:rPr>
          <w:rFonts w:ascii="Arial" w:hAnsi="Arial" w:cs="Arial"/>
          <w:b/>
          <w:color w:val="000000" w:themeColor="text1"/>
          <w:sz w:val="22"/>
          <w:szCs w:val="22"/>
        </w:rPr>
        <w:t>6B</w:t>
      </w:r>
      <w:r w:rsidR="00FD4831" w:rsidRPr="00597B75">
        <w:rPr>
          <w:rFonts w:ascii="Arial" w:hAnsi="Arial" w:cs="Arial"/>
          <w:b/>
          <w:color w:val="000000" w:themeColor="text1"/>
          <w:sz w:val="22"/>
          <w:szCs w:val="22"/>
        </w:rPr>
        <w:t xml:space="preserve"> Imp</w:t>
      </w:r>
      <w:r w:rsidRPr="00597B75">
        <w:rPr>
          <w:rFonts w:ascii="Arial" w:hAnsi="Arial" w:cs="Arial"/>
          <w:b/>
          <w:color w:val="000000" w:themeColor="text1"/>
          <w:sz w:val="22"/>
          <w:szCs w:val="22"/>
        </w:rPr>
        <w:t>lementing A</w:t>
      </w:r>
      <w:r w:rsidR="00FD4831" w:rsidRPr="00597B75">
        <w:rPr>
          <w:rFonts w:ascii="Arial" w:hAnsi="Arial" w:cs="Arial"/>
          <w:b/>
          <w:color w:val="000000" w:themeColor="text1"/>
          <w:sz w:val="22"/>
          <w:szCs w:val="22"/>
        </w:rPr>
        <w:t xml:space="preserve">gents </w:t>
      </w:r>
    </w:p>
    <w:p w:rsidR="0036058E" w:rsidRPr="00597B75" w:rsidRDefault="0036058E" w:rsidP="0036058E">
      <w:pPr>
        <w:pStyle w:val="ListParagraph"/>
        <w:jc w:val="both"/>
        <w:rPr>
          <w:rFonts w:ascii="Arial" w:hAnsi="Arial" w:cs="Arial"/>
          <w:b/>
          <w:color w:val="000000" w:themeColor="text1"/>
          <w:sz w:val="22"/>
          <w:szCs w:val="22"/>
        </w:rPr>
      </w:pPr>
    </w:p>
    <w:p w:rsidR="00BC1299"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The project manager prepares a submission to DBAC to appoint an implementing agent from the database of the department. The financial statements and SCM policy of the IA are then annexed to the submission. </w:t>
      </w:r>
    </w:p>
    <w:p w:rsidR="0036058E" w:rsidRPr="00597B75" w:rsidRDefault="0036058E" w:rsidP="0036058E">
      <w:pPr>
        <w:pStyle w:val="ListParagraph"/>
        <w:ind w:left="1080"/>
        <w:jc w:val="both"/>
        <w:rPr>
          <w:rFonts w:ascii="Arial" w:hAnsi="Arial" w:cs="Arial"/>
          <w:color w:val="000000" w:themeColor="text1"/>
          <w:sz w:val="22"/>
          <w:szCs w:val="22"/>
        </w:rPr>
      </w:pPr>
    </w:p>
    <w:p w:rsidR="00BC1299"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The department’s supply chain unit will then recommend the IA after thorough perusal of the submitted documents. A Service Level Agreement / Memorandum of </w:t>
      </w:r>
      <w:r w:rsidR="00BC1299" w:rsidRPr="00597B75">
        <w:rPr>
          <w:rFonts w:ascii="Arial" w:hAnsi="Arial" w:cs="Arial"/>
          <w:color w:val="000000" w:themeColor="text1"/>
          <w:sz w:val="22"/>
          <w:szCs w:val="22"/>
        </w:rPr>
        <w:t xml:space="preserve">Understanding </w:t>
      </w:r>
      <w:proofErr w:type="gramStart"/>
      <w:r w:rsidR="00BC1299" w:rsidRPr="00597B75">
        <w:rPr>
          <w:rFonts w:ascii="Arial" w:hAnsi="Arial" w:cs="Arial"/>
          <w:color w:val="000000" w:themeColor="text1"/>
          <w:sz w:val="22"/>
          <w:szCs w:val="22"/>
        </w:rPr>
        <w:t>is</w:t>
      </w:r>
      <w:proofErr w:type="gramEnd"/>
      <w:r w:rsidR="00BC1299" w:rsidRPr="00597B75">
        <w:rPr>
          <w:rFonts w:ascii="Arial" w:hAnsi="Arial" w:cs="Arial"/>
          <w:color w:val="000000" w:themeColor="text1"/>
          <w:sz w:val="22"/>
          <w:szCs w:val="22"/>
        </w:rPr>
        <w:t xml:space="preserve"> then</w:t>
      </w:r>
      <w:r w:rsidR="0036058E">
        <w:rPr>
          <w:rFonts w:ascii="Arial" w:hAnsi="Arial" w:cs="Arial"/>
          <w:color w:val="000000" w:themeColor="text1"/>
          <w:sz w:val="22"/>
          <w:szCs w:val="22"/>
        </w:rPr>
        <w:t xml:space="preserve"> signed with the appointed IA. </w:t>
      </w:r>
    </w:p>
    <w:p w:rsidR="0036058E" w:rsidRPr="0036058E" w:rsidRDefault="0036058E" w:rsidP="0036058E">
      <w:pPr>
        <w:pStyle w:val="ListParagraph"/>
        <w:rPr>
          <w:rFonts w:ascii="Arial" w:hAnsi="Arial" w:cs="Arial"/>
          <w:color w:val="000000" w:themeColor="text1"/>
          <w:sz w:val="22"/>
          <w:szCs w:val="22"/>
        </w:rPr>
      </w:pPr>
    </w:p>
    <w:p w:rsidR="00FD4831"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In consultation with supply chain, the infrastructure team is working towards the review of the SLA /MOU to include issues of the approval of variation orders to minimize and prevent irregular expenditure.  It is recommended that supply chain in consultation reviews the status of implementing agent to verify their credibility status and capacity to implement projects.</w:t>
      </w:r>
    </w:p>
    <w:p w:rsidR="0036058E" w:rsidRPr="0036058E" w:rsidRDefault="0036058E" w:rsidP="0036058E">
      <w:pPr>
        <w:pStyle w:val="ListParagraph"/>
        <w:rPr>
          <w:rFonts w:ascii="Arial" w:hAnsi="Arial" w:cs="Arial"/>
          <w:color w:val="000000" w:themeColor="text1"/>
          <w:sz w:val="22"/>
          <w:szCs w:val="22"/>
        </w:rPr>
      </w:pPr>
    </w:p>
    <w:p w:rsidR="00FD4831"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At the time of audit, not all documents were received for irregular expenditure to be cleared, however documents were subsequently submitted. What is outstanding is for AG to assist the department in clearing the irregular incurred. As mitigation to this, in the 2016/17 FY the department developed a checklist for the processing of invoices. This will ensure that all documents are submitted before any payment is done. </w:t>
      </w:r>
    </w:p>
    <w:p w:rsidR="0036058E" w:rsidRPr="0036058E" w:rsidRDefault="0036058E" w:rsidP="0036058E">
      <w:pPr>
        <w:pStyle w:val="ListParagraph"/>
        <w:rPr>
          <w:rFonts w:ascii="Arial" w:hAnsi="Arial" w:cs="Arial"/>
          <w:color w:val="000000" w:themeColor="text1"/>
          <w:sz w:val="22"/>
          <w:szCs w:val="22"/>
        </w:rPr>
      </w:pPr>
    </w:p>
    <w:p w:rsidR="002C0532" w:rsidRDefault="002C0532"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P</w:t>
      </w:r>
      <w:r w:rsidR="00FD4831" w:rsidRPr="00597B75">
        <w:rPr>
          <w:rFonts w:ascii="Arial" w:hAnsi="Arial" w:cs="Arial"/>
          <w:color w:val="000000" w:themeColor="text1"/>
          <w:sz w:val="22"/>
          <w:szCs w:val="22"/>
        </w:rPr>
        <w:t>reviously the department did not sit in the bid evaluation and adjudication committees of the IA to ensure that the correct supply chain manag</w:t>
      </w:r>
      <w:r w:rsidRPr="00597B75">
        <w:rPr>
          <w:rFonts w:ascii="Arial" w:hAnsi="Arial" w:cs="Arial"/>
          <w:color w:val="000000" w:themeColor="text1"/>
          <w:sz w:val="22"/>
          <w:szCs w:val="22"/>
        </w:rPr>
        <w:t>ement processes are followed.  Where t</w:t>
      </w:r>
      <w:r w:rsidR="00FD4831" w:rsidRPr="00597B75">
        <w:rPr>
          <w:rFonts w:ascii="Arial" w:hAnsi="Arial" w:cs="Arial"/>
          <w:color w:val="000000" w:themeColor="text1"/>
          <w:sz w:val="22"/>
          <w:szCs w:val="22"/>
        </w:rPr>
        <w:t>he department</w:t>
      </w:r>
      <w:r w:rsidRPr="00597B75">
        <w:rPr>
          <w:rFonts w:ascii="Arial" w:hAnsi="Arial" w:cs="Arial"/>
          <w:color w:val="000000" w:themeColor="text1"/>
          <w:sz w:val="22"/>
          <w:szCs w:val="22"/>
        </w:rPr>
        <w:t xml:space="preserve"> tried to participate, the </w:t>
      </w:r>
      <w:proofErr w:type="gramStart"/>
      <w:r w:rsidRPr="00597B75">
        <w:rPr>
          <w:rFonts w:ascii="Arial" w:hAnsi="Arial" w:cs="Arial"/>
          <w:color w:val="000000" w:themeColor="text1"/>
          <w:sz w:val="22"/>
          <w:szCs w:val="22"/>
        </w:rPr>
        <w:t>department were</w:t>
      </w:r>
      <w:proofErr w:type="gramEnd"/>
      <w:r w:rsidR="00FD4831" w:rsidRPr="00597B75">
        <w:rPr>
          <w:rFonts w:ascii="Arial" w:hAnsi="Arial" w:cs="Arial"/>
          <w:color w:val="000000" w:themeColor="text1"/>
          <w:sz w:val="22"/>
          <w:szCs w:val="22"/>
        </w:rPr>
        <w:t xml:space="preserve"> receiving resistance from the IA as they argue that they are regulated </w:t>
      </w:r>
      <w:r w:rsidRPr="00597B75">
        <w:rPr>
          <w:rFonts w:ascii="Arial" w:hAnsi="Arial" w:cs="Arial"/>
          <w:color w:val="000000" w:themeColor="text1"/>
          <w:sz w:val="22"/>
          <w:szCs w:val="22"/>
        </w:rPr>
        <w:t>by different legislation</w:t>
      </w:r>
      <w:r w:rsidR="00FD4831" w:rsidRPr="00597B75">
        <w:rPr>
          <w:rFonts w:ascii="Arial" w:hAnsi="Arial" w:cs="Arial"/>
          <w:color w:val="000000" w:themeColor="text1"/>
          <w:sz w:val="22"/>
          <w:szCs w:val="22"/>
        </w:rPr>
        <w:t xml:space="preserve">. </w:t>
      </w:r>
      <w:r w:rsidRPr="00597B75">
        <w:rPr>
          <w:rFonts w:ascii="Arial" w:hAnsi="Arial" w:cs="Arial"/>
          <w:color w:val="000000" w:themeColor="text1"/>
          <w:sz w:val="22"/>
          <w:szCs w:val="22"/>
        </w:rPr>
        <w:t>The department is</w:t>
      </w:r>
      <w:r w:rsidR="00FD4831" w:rsidRPr="00597B75">
        <w:rPr>
          <w:rFonts w:ascii="Arial" w:hAnsi="Arial" w:cs="Arial"/>
          <w:color w:val="000000" w:themeColor="text1"/>
          <w:sz w:val="22"/>
          <w:szCs w:val="22"/>
        </w:rPr>
        <w:t xml:space="preserve"> challenging the reasoning of the IA</w:t>
      </w:r>
      <w:r w:rsidRPr="00597B75">
        <w:rPr>
          <w:rFonts w:ascii="Arial" w:hAnsi="Arial" w:cs="Arial"/>
          <w:color w:val="000000" w:themeColor="text1"/>
          <w:sz w:val="22"/>
          <w:szCs w:val="22"/>
        </w:rPr>
        <w:t>s</w:t>
      </w:r>
      <w:r w:rsidR="00FD4831" w:rsidRPr="00597B75">
        <w:rPr>
          <w:rFonts w:ascii="Arial" w:hAnsi="Arial" w:cs="Arial"/>
          <w:color w:val="000000" w:themeColor="text1"/>
          <w:sz w:val="22"/>
          <w:szCs w:val="22"/>
        </w:rPr>
        <w:t xml:space="preserve"> because the departmen</w:t>
      </w:r>
      <w:r w:rsidR="0036058E">
        <w:rPr>
          <w:rFonts w:ascii="Arial" w:hAnsi="Arial" w:cs="Arial"/>
          <w:color w:val="000000" w:themeColor="text1"/>
          <w:sz w:val="22"/>
          <w:szCs w:val="22"/>
        </w:rPr>
        <w:t>t is accountable for the funds.</w:t>
      </w:r>
    </w:p>
    <w:p w:rsidR="0036058E" w:rsidRPr="0036058E" w:rsidRDefault="0036058E" w:rsidP="0036058E">
      <w:pPr>
        <w:pStyle w:val="ListParagraph"/>
        <w:rPr>
          <w:rFonts w:ascii="Arial" w:hAnsi="Arial" w:cs="Arial"/>
          <w:color w:val="000000" w:themeColor="text1"/>
          <w:sz w:val="22"/>
          <w:szCs w:val="22"/>
        </w:rPr>
      </w:pPr>
    </w:p>
    <w:p w:rsidR="002C0532" w:rsidRDefault="002C0532"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A circular from the </w:t>
      </w:r>
      <w:r w:rsidR="00C134A2" w:rsidRPr="00597B75">
        <w:rPr>
          <w:rFonts w:ascii="Arial" w:hAnsi="Arial" w:cs="Arial"/>
          <w:color w:val="000000" w:themeColor="text1"/>
          <w:sz w:val="22"/>
          <w:szCs w:val="22"/>
        </w:rPr>
        <w:t>Department</w:t>
      </w:r>
      <w:r w:rsidRPr="00597B75">
        <w:rPr>
          <w:rFonts w:ascii="Arial" w:hAnsi="Arial" w:cs="Arial"/>
          <w:color w:val="000000" w:themeColor="text1"/>
          <w:sz w:val="22"/>
          <w:szCs w:val="22"/>
        </w:rPr>
        <w:t xml:space="preserve"> of Water and Sanitation Finance Branch were</w:t>
      </w:r>
      <w:r w:rsidR="00FD4831" w:rsidRPr="00597B75">
        <w:rPr>
          <w:rFonts w:ascii="Arial" w:hAnsi="Arial" w:cs="Arial"/>
          <w:color w:val="000000" w:themeColor="text1"/>
          <w:sz w:val="22"/>
          <w:szCs w:val="22"/>
        </w:rPr>
        <w:t xml:space="preserve"> circulated widely to the IA as a m</w:t>
      </w:r>
      <w:r w:rsidR="0036058E">
        <w:rPr>
          <w:rFonts w:ascii="Arial" w:hAnsi="Arial" w:cs="Arial"/>
          <w:color w:val="000000" w:themeColor="text1"/>
          <w:sz w:val="22"/>
          <w:szCs w:val="22"/>
        </w:rPr>
        <w:t xml:space="preserve">easure to address this matter. </w:t>
      </w:r>
    </w:p>
    <w:p w:rsidR="0036058E" w:rsidRPr="0036058E" w:rsidRDefault="0036058E" w:rsidP="0036058E">
      <w:pPr>
        <w:pStyle w:val="ListParagraph"/>
        <w:rPr>
          <w:rFonts w:ascii="Arial" w:hAnsi="Arial" w:cs="Arial"/>
          <w:color w:val="000000" w:themeColor="text1"/>
          <w:sz w:val="22"/>
          <w:szCs w:val="22"/>
        </w:rPr>
      </w:pPr>
    </w:p>
    <w:p w:rsidR="002C0532" w:rsidRPr="00597B75"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The proposal going forward is to ensure DWS supply chain management (SCM) experts be part of the project bid evaluation committee and appointment of the contract</w:t>
      </w:r>
      <w:r w:rsidR="002C0532" w:rsidRPr="00597B75">
        <w:rPr>
          <w:rFonts w:ascii="Arial" w:hAnsi="Arial" w:cs="Arial"/>
          <w:color w:val="000000" w:themeColor="text1"/>
          <w:sz w:val="22"/>
          <w:szCs w:val="22"/>
        </w:rPr>
        <w:t>ors. The DWS Project Managers will</w:t>
      </w:r>
      <w:r w:rsidRPr="00597B75">
        <w:rPr>
          <w:rFonts w:ascii="Arial" w:hAnsi="Arial" w:cs="Arial"/>
          <w:color w:val="000000" w:themeColor="text1"/>
          <w:sz w:val="22"/>
          <w:szCs w:val="22"/>
        </w:rPr>
        <w:t xml:space="preserve"> also sit in project specification committee</w:t>
      </w:r>
      <w:r w:rsidR="002C0532" w:rsidRPr="00597B75">
        <w:rPr>
          <w:rFonts w:ascii="Arial" w:hAnsi="Arial" w:cs="Arial"/>
          <w:color w:val="000000" w:themeColor="text1"/>
          <w:sz w:val="22"/>
          <w:szCs w:val="22"/>
        </w:rPr>
        <w:t>s</w:t>
      </w:r>
      <w:r w:rsidRPr="00597B75">
        <w:rPr>
          <w:rFonts w:ascii="Arial" w:hAnsi="Arial" w:cs="Arial"/>
          <w:color w:val="000000" w:themeColor="text1"/>
          <w:sz w:val="22"/>
          <w:szCs w:val="22"/>
        </w:rPr>
        <w:t xml:space="preserve">. </w:t>
      </w:r>
      <w:r w:rsidR="002C0532" w:rsidRPr="00597B75">
        <w:rPr>
          <w:rFonts w:ascii="Arial" w:hAnsi="Arial" w:cs="Arial"/>
          <w:color w:val="000000" w:themeColor="text1"/>
          <w:sz w:val="22"/>
          <w:szCs w:val="22"/>
        </w:rPr>
        <w:t>Concurrence is being sought</w:t>
      </w:r>
      <w:r w:rsidRPr="00597B75">
        <w:rPr>
          <w:rFonts w:ascii="Arial" w:hAnsi="Arial" w:cs="Arial"/>
          <w:color w:val="000000" w:themeColor="text1"/>
          <w:sz w:val="22"/>
          <w:szCs w:val="22"/>
        </w:rPr>
        <w:t xml:space="preserve"> between DWS, COGTA and SALGA to get buy in on this matter. </w:t>
      </w:r>
    </w:p>
    <w:p w:rsidR="00FD4831"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lastRenderedPageBreak/>
        <w:t>The department also proposes that the IA must ensure that the official within their institution who violates the SCM policies must be subjected to consequence management to avoid the recurrence of the situation.</w:t>
      </w:r>
    </w:p>
    <w:p w:rsidR="0036058E" w:rsidRPr="00597B75" w:rsidRDefault="0036058E" w:rsidP="0036058E">
      <w:pPr>
        <w:pStyle w:val="ListParagraph"/>
        <w:ind w:left="1080"/>
        <w:jc w:val="both"/>
        <w:rPr>
          <w:rFonts w:ascii="Arial" w:hAnsi="Arial" w:cs="Arial"/>
          <w:color w:val="000000" w:themeColor="text1"/>
          <w:sz w:val="22"/>
          <w:szCs w:val="22"/>
        </w:rPr>
      </w:pPr>
    </w:p>
    <w:p w:rsidR="00FD4831"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 xml:space="preserve">The projects that are highlighted in the report as having caused irregular expenditure are not linked to drought relief but normal RBIG project. The irregular </w:t>
      </w:r>
      <w:r w:rsidR="002C0532" w:rsidRPr="00597B75">
        <w:rPr>
          <w:rFonts w:ascii="Arial" w:hAnsi="Arial" w:cs="Arial"/>
          <w:color w:val="000000" w:themeColor="text1"/>
          <w:sz w:val="22"/>
          <w:szCs w:val="22"/>
        </w:rPr>
        <w:t>came</w:t>
      </w:r>
      <w:r w:rsidRPr="00597B75">
        <w:rPr>
          <w:rFonts w:ascii="Arial" w:hAnsi="Arial" w:cs="Arial"/>
          <w:color w:val="000000" w:themeColor="text1"/>
          <w:sz w:val="22"/>
          <w:szCs w:val="22"/>
        </w:rPr>
        <w:t xml:space="preserve"> as a result of non -submission of documents such appointment letters and contract from our IA (municipalities and Water Boards)</w:t>
      </w:r>
      <w:r w:rsidR="002C0532" w:rsidRPr="00597B75">
        <w:rPr>
          <w:rFonts w:ascii="Arial" w:hAnsi="Arial" w:cs="Arial"/>
          <w:color w:val="000000" w:themeColor="text1"/>
          <w:sz w:val="22"/>
          <w:szCs w:val="22"/>
        </w:rPr>
        <w:t xml:space="preserve"> and</w:t>
      </w:r>
      <w:r w:rsidRPr="00597B75">
        <w:rPr>
          <w:rFonts w:ascii="Arial" w:hAnsi="Arial" w:cs="Arial"/>
          <w:color w:val="000000" w:themeColor="text1"/>
          <w:sz w:val="22"/>
          <w:szCs w:val="22"/>
        </w:rPr>
        <w:t xml:space="preserve"> which were subsequently provided.</w:t>
      </w:r>
    </w:p>
    <w:p w:rsidR="0036058E" w:rsidRPr="0036058E" w:rsidRDefault="0036058E" w:rsidP="0036058E">
      <w:pPr>
        <w:pStyle w:val="ListParagraph"/>
        <w:rPr>
          <w:rFonts w:ascii="Arial" w:hAnsi="Arial" w:cs="Arial"/>
          <w:color w:val="000000" w:themeColor="text1"/>
          <w:sz w:val="22"/>
          <w:szCs w:val="22"/>
        </w:rPr>
      </w:pPr>
    </w:p>
    <w:p w:rsidR="002C0532" w:rsidRDefault="00FD4831"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The department throug</w:t>
      </w:r>
      <w:r w:rsidR="002C0532" w:rsidRPr="00597B75">
        <w:rPr>
          <w:rFonts w:ascii="Arial" w:hAnsi="Arial" w:cs="Arial"/>
          <w:color w:val="000000" w:themeColor="text1"/>
          <w:sz w:val="22"/>
          <w:szCs w:val="22"/>
        </w:rPr>
        <w:t>h its Institutional Oversight Chief Directorate will strengthen the capacity of the Implementing A</w:t>
      </w:r>
      <w:r w:rsidRPr="00597B75">
        <w:rPr>
          <w:rFonts w:ascii="Arial" w:hAnsi="Arial" w:cs="Arial"/>
          <w:color w:val="000000" w:themeColor="text1"/>
          <w:sz w:val="22"/>
          <w:szCs w:val="22"/>
        </w:rPr>
        <w:t xml:space="preserve">gents in the areas of finance, project and contract management. </w:t>
      </w:r>
    </w:p>
    <w:p w:rsidR="0036058E" w:rsidRPr="0036058E" w:rsidRDefault="0036058E" w:rsidP="0036058E">
      <w:pPr>
        <w:pStyle w:val="ListParagraph"/>
        <w:rPr>
          <w:rFonts w:ascii="Arial" w:hAnsi="Arial" w:cs="Arial"/>
          <w:color w:val="000000" w:themeColor="text1"/>
          <w:sz w:val="22"/>
          <w:szCs w:val="22"/>
        </w:rPr>
      </w:pPr>
    </w:p>
    <w:p w:rsidR="00130D7A" w:rsidRDefault="002C0532" w:rsidP="0005178E">
      <w:pPr>
        <w:pStyle w:val="ListParagraph"/>
        <w:numPr>
          <w:ilvl w:val="2"/>
          <w:numId w:val="20"/>
        </w:numPr>
        <w:jc w:val="both"/>
        <w:rPr>
          <w:rFonts w:ascii="Arial" w:hAnsi="Arial" w:cs="Arial"/>
          <w:color w:val="000000" w:themeColor="text1"/>
          <w:sz w:val="22"/>
          <w:szCs w:val="22"/>
        </w:rPr>
      </w:pPr>
      <w:r w:rsidRPr="00597B75">
        <w:rPr>
          <w:rFonts w:ascii="Arial" w:hAnsi="Arial" w:cs="Arial"/>
          <w:color w:val="000000" w:themeColor="text1"/>
          <w:sz w:val="22"/>
          <w:szCs w:val="22"/>
        </w:rPr>
        <w:t>The department</w:t>
      </w:r>
      <w:r w:rsidR="00FD4831" w:rsidRPr="00597B75">
        <w:rPr>
          <w:rFonts w:ascii="Arial" w:hAnsi="Arial" w:cs="Arial"/>
          <w:color w:val="000000" w:themeColor="text1"/>
          <w:sz w:val="22"/>
          <w:szCs w:val="22"/>
        </w:rPr>
        <w:t xml:space="preserve"> also recommend</w:t>
      </w:r>
      <w:r w:rsidRPr="00597B75">
        <w:rPr>
          <w:rFonts w:ascii="Arial" w:hAnsi="Arial" w:cs="Arial"/>
          <w:color w:val="000000" w:themeColor="text1"/>
          <w:sz w:val="22"/>
          <w:szCs w:val="22"/>
        </w:rPr>
        <w:t>s</w:t>
      </w:r>
      <w:r w:rsidR="00FD4831" w:rsidRPr="00597B75">
        <w:rPr>
          <w:rFonts w:ascii="Arial" w:hAnsi="Arial" w:cs="Arial"/>
          <w:color w:val="000000" w:themeColor="text1"/>
          <w:sz w:val="22"/>
          <w:szCs w:val="22"/>
        </w:rPr>
        <w:t xml:space="preserve"> that due to the capacity constraints in the </w:t>
      </w:r>
      <w:r w:rsidRPr="00597B75">
        <w:rPr>
          <w:rFonts w:ascii="Arial" w:hAnsi="Arial" w:cs="Arial"/>
          <w:color w:val="000000" w:themeColor="text1"/>
          <w:sz w:val="22"/>
          <w:szCs w:val="22"/>
        </w:rPr>
        <w:t>department’s Infrastructure B</w:t>
      </w:r>
      <w:r w:rsidR="00FD4831" w:rsidRPr="00597B75">
        <w:rPr>
          <w:rFonts w:ascii="Arial" w:hAnsi="Arial" w:cs="Arial"/>
          <w:color w:val="000000" w:themeColor="text1"/>
          <w:sz w:val="22"/>
          <w:szCs w:val="22"/>
        </w:rPr>
        <w:t xml:space="preserve">ranch, </w:t>
      </w:r>
      <w:r w:rsidRPr="00597B75">
        <w:rPr>
          <w:rFonts w:ascii="Arial" w:hAnsi="Arial" w:cs="Arial"/>
          <w:color w:val="000000" w:themeColor="text1"/>
          <w:sz w:val="22"/>
          <w:szCs w:val="22"/>
        </w:rPr>
        <w:t xml:space="preserve">that </w:t>
      </w:r>
      <w:r w:rsidR="00FD4831" w:rsidRPr="00597B75">
        <w:rPr>
          <w:rFonts w:ascii="Arial" w:hAnsi="Arial" w:cs="Arial"/>
          <w:color w:val="000000" w:themeColor="text1"/>
          <w:sz w:val="22"/>
          <w:szCs w:val="22"/>
        </w:rPr>
        <w:t xml:space="preserve">the </w:t>
      </w:r>
      <w:r w:rsidRPr="00597B75">
        <w:rPr>
          <w:rFonts w:ascii="Arial" w:hAnsi="Arial" w:cs="Arial"/>
          <w:color w:val="000000" w:themeColor="text1"/>
          <w:sz w:val="22"/>
          <w:szCs w:val="22"/>
        </w:rPr>
        <w:t>Project Management Office (</w:t>
      </w:r>
      <w:r w:rsidR="00FD4831" w:rsidRPr="00597B75">
        <w:rPr>
          <w:rFonts w:ascii="Arial" w:hAnsi="Arial" w:cs="Arial"/>
          <w:color w:val="000000" w:themeColor="text1"/>
          <w:sz w:val="22"/>
          <w:szCs w:val="22"/>
        </w:rPr>
        <w:t>PMO</w:t>
      </w:r>
      <w:r w:rsidRPr="00597B75">
        <w:rPr>
          <w:rFonts w:ascii="Arial" w:hAnsi="Arial" w:cs="Arial"/>
          <w:color w:val="000000" w:themeColor="text1"/>
          <w:sz w:val="22"/>
          <w:szCs w:val="22"/>
        </w:rPr>
        <w:t>)</w:t>
      </w:r>
      <w:r w:rsidR="00FD4831" w:rsidRPr="00597B75">
        <w:rPr>
          <w:rFonts w:ascii="Arial" w:hAnsi="Arial" w:cs="Arial"/>
          <w:color w:val="000000" w:themeColor="text1"/>
          <w:sz w:val="22"/>
          <w:szCs w:val="22"/>
        </w:rPr>
        <w:t xml:space="preserve"> within the department should be activated to support both the department and IA. </w:t>
      </w:r>
    </w:p>
    <w:p w:rsidR="0036058E" w:rsidRPr="0036058E" w:rsidRDefault="0036058E" w:rsidP="0036058E">
      <w:pPr>
        <w:pStyle w:val="ListParagraph"/>
        <w:rPr>
          <w:rFonts w:ascii="Arial" w:hAnsi="Arial" w:cs="Arial"/>
          <w:color w:val="000000" w:themeColor="text1"/>
          <w:sz w:val="22"/>
          <w:szCs w:val="22"/>
        </w:rPr>
      </w:pPr>
    </w:p>
    <w:p w:rsidR="00FD4831" w:rsidRPr="009023AF" w:rsidRDefault="00130D7A" w:rsidP="0005178E">
      <w:pPr>
        <w:pStyle w:val="ListParagraph"/>
        <w:numPr>
          <w:ilvl w:val="2"/>
          <w:numId w:val="20"/>
        </w:numPr>
        <w:jc w:val="both"/>
        <w:rPr>
          <w:rFonts w:ascii="Arial" w:hAnsi="Arial" w:cs="Arial"/>
          <w:color w:val="000000" w:themeColor="text1"/>
        </w:rPr>
      </w:pPr>
      <w:r w:rsidRPr="00597B75">
        <w:rPr>
          <w:rFonts w:ascii="Arial" w:hAnsi="Arial" w:cs="Arial"/>
          <w:color w:val="000000" w:themeColor="text1"/>
          <w:sz w:val="22"/>
          <w:szCs w:val="22"/>
        </w:rPr>
        <w:t xml:space="preserve"> </w:t>
      </w:r>
      <w:r w:rsidR="00FD4831" w:rsidRPr="00597B75">
        <w:rPr>
          <w:rFonts w:ascii="Arial" w:hAnsi="Arial" w:cs="Arial"/>
          <w:color w:val="000000" w:themeColor="text1"/>
          <w:sz w:val="22"/>
          <w:szCs w:val="22"/>
        </w:rPr>
        <w:t>In dealing with emergency situations, the department has developed a standard operating procedure document which currently awaiting approval by top management</w:t>
      </w:r>
      <w:r w:rsidR="00FD4831" w:rsidRPr="009023AF">
        <w:rPr>
          <w:rFonts w:ascii="Arial" w:hAnsi="Arial" w:cs="Arial"/>
          <w:color w:val="000000" w:themeColor="text1"/>
        </w:rPr>
        <w:t>.</w:t>
      </w:r>
    </w:p>
    <w:p w:rsidR="004E7731" w:rsidRPr="009023AF" w:rsidRDefault="004E7731" w:rsidP="00DD30AB">
      <w:pPr>
        <w:rPr>
          <w:rFonts w:ascii="Arial" w:hAnsi="Arial" w:cs="Arial"/>
          <w:color w:val="000000" w:themeColor="text1"/>
        </w:rPr>
      </w:pPr>
    </w:p>
    <w:p w:rsidR="00130D7A" w:rsidRPr="009023AF" w:rsidRDefault="003B37F9" w:rsidP="0005178E">
      <w:pPr>
        <w:pStyle w:val="Heading2"/>
        <w:numPr>
          <w:ilvl w:val="0"/>
          <w:numId w:val="20"/>
        </w:numPr>
        <w:ind w:hanging="720"/>
        <w:rPr>
          <w:rFonts w:ascii="Arial" w:hAnsi="Arial" w:cs="Arial"/>
          <w:b/>
          <w:color w:val="000000" w:themeColor="text1"/>
          <w:sz w:val="24"/>
          <w:szCs w:val="24"/>
        </w:rPr>
      </w:pPr>
      <w:r w:rsidRPr="009023AF">
        <w:rPr>
          <w:rFonts w:ascii="Arial" w:hAnsi="Arial" w:cs="Arial"/>
          <w:b/>
          <w:color w:val="000000" w:themeColor="text1"/>
          <w:sz w:val="24"/>
          <w:szCs w:val="24"/>
        </w:rPr>
        <w:t xml:space="preserve">IMPLEMENTING AGENTS AND </w:t>
      </w:r>
      <w:r w:rsidR="00667D56" w:rsidRPr="009023AF">
        <w:rPr>
          <w:rFonts w:ascii="Arial" w:hAnsi="Arial" w:cs="Arial"/>
          <w:b/>
          <w:color w:val="000000" w:themeColor="text1"/>
          <w:sz w:val="24"/>
          <w:szCs w:val="24"/>
        </w:rPr>
        <w:t xml:space="preserve">ACTUAL </w:t>
      </w:r>
      <w:r w:rsidRPr="009023AF">
        <w:rPr>
          <w:rFonts w:ascii="Arial" w:hAnsi="Arial" w:cs="Arial"/>
          <w:b/>
          <w:color w:val="000000" w:themeColor="text1"/>
          <w:sz w:val="24"/>
          <w:szCs w:val="24"/>
        </w:rPr>
        <w:t>IRREGULAR EXPENDITURE</w:t>
      </w:r>
    </w:p>
    <w:p w:rsidR="00B81C4E" w:rsidRPr="009023AF" w:rsidRDefault="00B81C4E" w:rsidP="009023AF">
      <w:pPr>
        <w:pStyle w:val="ListParagraph"/>
        <w:rPr>
          <w:rFonts w:ascii="Arial" w:hAnsi="Arial" w:cs="Arial"/>
          <w:color w:val="000000" w:themeColor="text1"/>
        </w:rPr>
      </w:pPr>
    </w:p>
    <w:p w:rsidR="00BD3600" w:rsidRPr="009023AF" w:rsidRDefault="00D11DB3" w:rsidP="00D11DB3">
      <w:pPr>
        <w:rPr>
          <w:rFonts w:ascii="Arial" w:hAnsi="Arial" w:cs="Arial"/>
          <w:b/>
          <w:color w:val="000000" w:themeColor="text1"/>
        </w:rPr>
      </w:pPr>
      <w:r w:rsidRPr="009023AF">
        <w:rPr>
          <w:rFonts w:ascii="Arial" w:hAnsi="Arial" w:cs="Arial"/>
          <w:color w:val="000000" w:themeColor="text1"/>
        </w:rPr>
        <w:t>The following Implementing Agents contributed to the infrastructure irregular expenditure:</w:t>
      </w:r>
    </w:p>
    <w:p w:rsidR="00BD3600" w:rsidRDefault="00BD3600" w:rsidP="0005178E">
      <w:pPr>
        <w:pStyle w:val="ListParagraph"/>
        <w:numPr>
          <w:ilvl w:val="1"/>
          <w:numId w:val="20"/>
        </w:numPr>
        <w:spacing w:line="360" w:lineRule="auto"/>
        <w:ind w:hanging="720"/>
        <w:jc w:val="both"/>
        <w:rPr>
          <w:rFonts w:ascii="Arial" w:hAnsi="Arial" w:cs="Arial"/>
          <w:b/>
          <w:color w:val="000000" w:themeColor="text1"/>
          <w:sz w:val="22"/>
          <w:szCs w:val="22"/>
        </w:rPr>
      </w:pPr>
      <w:r w:rsidRPr="0036058E">
        <w:rPr>
          <w:rFonts w:ascii="Arial" w:hAnsi="Arial" w:cs="Arial"/>
          <w:b/>
          <w:color w:val="000000" w:themeColor="text1"/>
          <w:sz w:val="22"/>
          <w:szCs w:val="22"/>
        </w:rPr>
        <w:t>Water Boards</w:t>
      </w:r>
    </w:p>
    <w:p w:rsidR="0036058E" w:rsidRPr="0036058E" w:rsidRDefault="0036058E" w:rsidP="0036058E">
      <w:pPr>
        <w:pStyle w:val="ListParagraph"/>
        <w:spacing w:line="360" w:lineRule="auto"/>
        <w:jc w:val="both"/>
        <w:rPr>
          <w:rFonts w:ascii="Arial" w:hAnsi="Arial" w:cs="Arial"/>
          <w:b/>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2"/>
        <w:gridCol w:w="2311"/>
      </w:tblGrid>
      <w:tr w:rsidR="009023AF" w:rsidRPr="009023AF" w:rsidTr="00987102">
        <w:trPr>
          <w:trHeight w:val="48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0F076E">
            <w:pPr>
              <w:spacing w:after="0" w:line="240" w:lineRule="auto"/>
              <w:rPr>
                <w:rFonts w:ascii="Arial" w:hAnsi="Arial" w:cs="Arial"/>
                <w:b/>
                <w:bCs/>
                <w:color w:val="000000" w:themeColor="text1"/>
              </w:rPr>
            </w:pPr>
            <w:r w:rsidRPr="009023AF">
              <w:rPr>
                <w:rFonts w:ascii="Arial" w:hAnsi="Arial" w:cs="Arial"/>
                <w:b/>
                <w:bCs/>
                <w:color w:val="000000" w:themeColor="text1"/>
              </w:rPr>
              <w:t>Implementing Agent</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0F076E">
            <w:pPr>
              <w:spacing w:after="0" w:line="240" w:lineRule="auto"/>
              <w:rPr>
                <w:rFonts w:ascii="Arial" w:hAnsi="Arial" w:cs="Arial"/>
                <w:b/>
                <w:bCs/>
                <w:color w:val="000000" w:themeColor="text1"/>
              </w:rPr>
            </w:pPr>
            <w:r w:rsidRPr="009023AF">
              <w:rPr>
                <w:rFonts w:ascii="Arial" w:hAnsi="Arial" w:cs="Arial"/>
                <w:b/>
                <w:bCs/>
                <w:color w:val="000000" w:themeColor="text1"/>
              </w:rPr>
              <w:t xml:space="preserve">Irregular Expenditure </w:t>
            </w:r>
          </w:p>
        </w:tc>
      </w:tr>
      <w:tr w:rsidR="009023AF"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0F076E">
            <w:pPr>
              <w:spacing w:after="0" w:line="240" w:lineRule="auto"/>
              <w:rPr>
                <w:rFonts w:ascii="Arial" w:hAnsi="Arial" w:cs="Arial"/>
                <w:color w:val="000000" w:themeColor="text1"/>
              </w:rPr>
            </w:pPr>
            <w:proofErr w:type="spellStart"/>
            <w:r w:rsidRPr="009023AF">
              <w:rPr>
                <w:rFonts w:ascii="Arial" w:hAnsi="Arial" w:cs="Arial"/>
                <w:color w:val="000000" w:themeColor="text1"/>
              </w:rPr>
              <w:t>Lepelle</w:t>
            </w:r>
            <w:proofErr w:type="spellEnd"/>
            <w:r w:rsidRPr="009023AF">
              <w:rPr>
                <w:rFonts w:ascii="Arial" w:hAnsi="Arial" w:cs="Arial"/>
                <w:color w:val="000000" w:themeColor="text1"/>
              </w:rPr>
              <w:t xml:space="preserve"> Water</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7C2BAC">
            <w:pPr>
              <w:spacing w:after="0" w:line="240" w:lineRule="auto"/>
              <w:jc w:val="right"/>
              <w:rPr>
                <w:rFonts w:ascii="Arial" w:hAnsi="Arial" w:cs="Arial"/>
                <w:color w:val="000000" w:themeColor="text1"/>
              </w:rPr>
            </w:pPr>
            <w:r w:rsidRPr="009023AF">
              <w:rPr>
                <w:rFonts w:ascii="Arial" w:hAnsi="Arial" w:cs="Arial"/>
                <w:color w:val="000000" w:themeColor="text1"/>
              </w:rPr>
              <w:t>1 543 285 778</w:t>
            </w:r>
          </w:p>
        </w:tc>
      </w:tr>
      <w:tr w:rsidR="009023AF"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0F076E">
            <w:pPr>
              <w:spacing w:after="0" w:line="240" w:lineRule="auto"/>
              <w:rPr>
                <w:rFonts w:ascii="Arial" w:hAnsi="Arial" w:cs="Arial"/>
                <w:color w:val="000000" w:themeColor="text1"/>
              </w:rPr>
            </w:pPr>
            <w:r w:rsidRPr="009023AF">
              <w:rPr>
                <w:rFonts w:ascii="Arial" w:hAnsi="Arial" w:cs="Arial"/>
                <w:color w:val="000000" w:themeColor="text1"/>
              </w:rPr>
              <w:t>Sedibeng</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7C2BAC">
            <w:pPr>
              <w:spacing w:after="0" w:line="240" w:lineRule="auto"/>
              <w:jc w:val="right"/>
              <w:rPr>
                <w:rFonts w:ascii="Arial" w:hAnsi="Arial" w:cs="Arial"/>
                <w:color w:val="000000" w:themeColor="text1"/>
              </w:rPr>
            </w:pPr>
            <w:r w:rsidRPr="009023AF">
              <w:rPr>
                <w:rFonts w:ascii="Arial" w:hAnsi="Arial" w:cs="Arial"/>
                <w:color w:val="000000" w:themeColor="text1"/>
              </w:rPr>
              <w:t>95 735 700</w:t>
            </w:r>
          </w:p>
        </w:tc>
      </w:tr>
      <w:tr w:rsidR="009023AF"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0F076E">
            <w:pPr>
              <w:spacing w:after="0" w:line="240" w:lineRule="auto"/>
              <w:rPr>
                <w:rFonts w:ascii="Arial" w:hAnsi="Arial" w:cs="Arial"/>
                <w:color w:val="000000" w:themeColor="text1"/>
              </w:rPr>
            </w:pPr>
            <w:r w:rsidRPr="009023AF">
              <w:rPr>
                <w:rFonts w:ascii="Arial" w:hAnsi="Arial" w:cs="Arial"/>
                <w:color w:val="000000" w:themeColor="text1"/>
              </w:rPr>
              <w:t>Rand Water</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B02D9" w:rsidP="007C2BAC">
            <w:pPr>
              <w:spacing w:after="0" w:line="240" w:lineRule="auto"/>
              <w:jc w:val="right"/>
              <w:rPr>
                <w:rFonts w:ascii="Arial" w:hAnsi="Arial" w:cs="Arial"/>
                <w:color w:val="000000" w:themeColor="text1"/>
              </w:rPr>
            </w:pPr>
            <w:r w:rsidRPr="009023AF">
              <w:rPr>
                <w:rFonts w:ascii="Arial" w:hAnsi="Arial" w:cs="Arial"/>
                <w:color w:val="000000" w:themeColor="text1"/>
              </w:rPr>
              <w:t>67</w:t>
            </w:r>
            <w:r w:rsidR="007C2BAC">
              <w:rPr>
                <w:rFonts w:ascii="Arial" w:hAnsi="Arial" w:cs="Arial"/>
                <w:color w:val="000000" w:themeColor="text1"/>
              </w:rPr>
              <w:t xml:space="preserve"> </w:t>
            </w:r>
            <w:r w:rsidRPr="009023AF">
              <w:rPr>
                <w:rFonts w:ascii="Arial" w:hAnsi="Arial" w:cs="Arial"/>
                <w:color w:val="000000" w:themeColor="text1"/>
              </w:rPr>
              <w:t>828</w:t>
            </w:r>
            <w:r w:rsidR="007C2BAC">
              <w:rPr>
                <w:rFonts w:ascii="Arial" w:hAnsi="Arial" w:cs="Arial"/>
                <w:color w:val="000000" w:themeColor="text1"/>
              </w:rPr>
              <w:t xml:space="preserve"> </w:t>
            </w:r>
            <w:r w:rsidRPr="009023AF">
              <w:rPr>
                <w:rFonts w:ascii="Arial" w:hAnsi="Arial" w:cs="Arial"/>
                <w:color w:val="000000" w:themeColor="text1"/>
              </w:rPr>
              <w:t>471</w:t>
            </w:r>
          </w:p>
        </w:tc>
      </w:tr>
      <w:tr w:rsidR="009023AF"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7C2BAC" w:rsidP="007C2BAC">
            <w:pPr>
              <w:spacing w:after="0" w:line="240" w:lineRule="auto"/>
              <w:rPr>
                <w:rFonts w:ascii="Arial" w:hAnsi="Arial" w:cs="Arial"/>
                <w:color w:val="000000" w:themeColor="text1"/>
              </w:rPr>
            </w:pPr>
            <w:proofErr w:type="spellStart"/>
            <w:r w:rsidRPr="009023AF">
              <w:rPr>
                <w:rFonts w:ascii="Arial" w:hAnsi="Arial" w:cs="Arial"/>
                <w:color w:val="000000" w:themeColor="text1"/>
              </w:rPr>
              <w:t>Magalies</w:t>
            </w:r>
            <w:proofErr w:type="spellEnd"/>
            <w:r w:rsidRPr="009023AF">
              <w:rPr>
                <w:rFonts w:ascii="Arial" w:hAnsi="Arial" w:cs="Arial"/>
                <w:color w:val="000000" w:themeColor="text1"/>
              </w:rPr>
              <w:t xml:space="preserve"> </w:t>
            </w:r>
            <w:r>
              <w:rPr>
                <w:rFonts w:ascii="Arial" w:hAnsi="Arial" w:cs="Arial"/>
                <w:color w:val="000000" w:themeColor="text1"/>
              </w:rPr>
              <w:t>W</w:t>
            </w:r>
            <w:r w:rsidRPr="009023AF">
              <w:rPr>
                <w:rFonts w:ascii="Arial" w:hAnsi="Arial" w:cs="Arial"/>
                <w:color w:val="000000" w:themeColor="text1"/>
              </w:rPr>
              <w:t>ater</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7C2BAC">
            <w:pPr>
              <w:spacing w:after="0" w:line="240" w:lineRule="auto"/>
              <w:jc w:val="right"/>
              <w:rPr>
                <w:rFonts w:ascii="Arial" w:hAnsi="Arial" w:cs="Arial"/>
                <w:color w:val="000000" w:themeColor="text1"/>
              </w:rPr>
            </w:pPr>
            <w:r w:rsidRPr="009023AF">
              <w:rPr>
                <w:rFonts w:ascii="Arial" w:hAnsi="Arial" w:cs="Arial"/>
                <w:color w:val="000000" w:themeColor="text1"/>
              </w:rPr>
              <w:t>27 781 122</w:t>
            </w:r>
          </w:p>
        </w:tc>
      </w:tr>
      <w:tr w:rsidR="009023AF" w:rsidRPr="009023AF" w:rsidTr="00987102">
        <w:trPr>
          <w:trHeight w:val="265"/>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7C2BAC">
            <w:pPr>
              <w:spacing w:after="0" w:line="240" w:lineRule="auto"/>
              <w:rPr>
                <w:rFonts w:ascii="Arial" w:hAnsi="Arial" w:cs="Arial"/>
                <w:color w:val="000000" w:themeColor="text1"/>
              </w:rPr>
            </w:pPr>
            <w:proofErr w:type="spellStart"/>
            <w:r w:rsidRPr="009023AF">
              <w:rPr>
                <w:rFonts w:ascii="Arial" w:hAnsi="Arial" w:cs="Arial"/>
                <w:color w:val="000000" w:themeColor="text1"/>
              </w:rPr>
              <w:t>Bloem</w:t>
            </w:r>
            <w:proofErr w:type="spellEnd"/>
            <w:r w:rsidR="007C2BAC">
              <w:rPr>
                <w:rFonts w:ascii="Arial" w:hAnsi="Arial" w:cs="Arial"/>
                <w:color w:val="000000" w:themeColor="text1"/>
              </w:rPr>
              <w:t xml:space="preserve"> W</w:t>
            </w:r>
            <w:r w:rsidRPr="009023AF">
              <w:rPr>
                <w:rFonts w:ascii="Arial" w:hAnsi="Arial" w:cs="Arial"/>
                <w:color w:val="000000" w:themeColor="text1"/>
              </w:rPr>
              <w:t>ater</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7C2BAC">
            <w:pPr>
              <w:spacing w:after="0" w:line="240" w:lineRule="auto"/>
              <w:jc w:val="right"/>
              <w:rPr>
                <w:rFonts w:ascii="Arial" w:hAnsi="Arial" w:cs="Arial"/>
                <w:color w:val="000000" w:themeColor="text1"/>
              </w:rPr>
            </w:pPr>
            <w:r w:rsidRPr="009023AF">
              <w:rPr>
                <w:rFonts w:ascii="Arial" w:hAnsi="Arial" w:cs="Arial"/>
                <w:color w:val="000000" w:themeColor="text1"/>
              </w:rPr>
              <w:t>24 664 574</w:t>
            </w:r>
          </w:p>
        </w:tc>
      </w:tr>
      <w:tr w:rsidR="009023AF" w:rsidRPr="009023AF" w:rsidTr="00987102">
        <w:trPr>
          <w:trHeight w:val="58"/>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0F076E">
            <w:pPr>
              <w:spacing w:after="0" w:line="240" w:lineRule="auto"/>
              <w:rPr>
                <w:rFonts w:ascii="Arial" w:hAnsi="Arial" w:cs="Arial"/>
                <w:color w:val="000000" w:themeColor="text1"/>
              </w:rPr>
            </w:pPr>
            <w:proofErr w:type="spellStart"/>
            <w:r w:rsidRPr="009023AF">
              <w:rPr>
                <w:rFonts w:ascii="Arial" w:hAnsi="Arial" w:cs="Arial"/>
                <w:color w:val="000000" w:themeColor="text1"/>
              </w:rPr>
              <w:t>Mhlathuze</w:t>
            </w:r>
            <w:proofErr w:type="spellEnd"/>
            <w:r w:rsidRPr="009023AF">
              <w:rPr>
                <w:rFonts w:ascii="Arial" w:hAnsi="Arial" w:cs="Arial"/>
                <w:color w:val="000000" w:themeColor="text1"/>
              </w:rPr>
              <w:t xml:space="preserve"> Water</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7C2BAC">
            <w:pPr>
              <w:spacing w:after="0" w:line="240" w:lineRule="auto"/>
              <w:jc w:val="right"/>
              <w:rPr>
                <w:rFonts w:ascii="Arial" w:hAnsi="Arial" w:cs="Arial"/>
                <w:color w:val="000000" w:themeColor="text1"/>
              </w:rPr>
            </w:pPr>
            <w:r w:rsidRPr="009023AF">
              <w:rPr>
                <w:rFonts w:ascii="Arial" w:hAnsi="Arial" w:cs="Arial"/>
                <w:color w:val="000000" w:themeColor="text1"/>
              </w:rPr>
              <w:t>247 383</w:t>
            </w:r>
          </w:p>
        </w:tc>
      </w:tr>
      <w:tr w:rsidR="009023AF"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0F076E">
            <w:pPr>
              <w:spacing w:after="0" w:line="240" w:lineRule="auto"/>
              <w:rPr>
                <w:rFonts w:ascii="Arial" w:hAnsi="Arial" w:cs="Arial"/>
                <w:color w:val="000000" w:themeColor="text1"/>
              </w:rPr>
            </w:pPr>
            <w:proofErr w:type="spellStart"/>
            <w:r w:rsidRPr="009023AF">
              <w:rPr>
                <w:rFonts w:ascii="Arial" w:hAnsi="Arial" w:cs="Arial"/>
                <w:color w:val="000000" w:themeColor="text1"/>
              </w:rPr>
              <w:t>Amatola</w:t>
            </w:r>
            <w:proofErr w:type="spellEnd"/>
            <w:r w:rsidRPr="009023AF">
              <w:rPr>
                <w:rFonts w:ascii="Arial" w:hAnsi="Arial" w:cs="Arial"/>
                <w:color w:val="000000" w:themeColor="text1"/>
              </w:rPr>
              <w:t xml:space="preserve"> Water</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BD3600" w:rsidRPr="009023AF" w:rsidRDefault="00BD3600" w:rsidP="007C2BAC">
            <w:pPr>
              <w:spacing w:after="0" w:line="240" w:lineRule="auto"/>
              <w:jc w:val="right"/>
              <w:rPr>
                <w:rFonts w:ascii="Arial" w:hAnsi="Arial" w:cs="Arial"/>
                <w:color w:val="000000" w:themeColor="text1"/>
              </w:rPr>
            </w:pPr>
            <w:r w:rsidRPr="009023AF">
              <w:rPr>
                <w:rFonts w:ascii="Arial" w:hAnsi="Arial" w:cs="Arial"/>
                <w:color w:val="000000" w:themeColor="text1"/>
              </w:rPr>
              <w:t>75 739</w:t>
            </w:r>
          </w:p>
        </w:tc>
      </w:tr>
      <w:tr w:rsidR="003E5070"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070" w:rsidRPr="009023AF" w:rsidRDefault="003E5070" w:rsidP="003E5070">
            <w:pPr>
              <w:spacing w:after="0" w:line="240" w:lineRule="auto"/>
              <w:rPr>
                <w:rFonts w:ascii="Arial" w:hAnsi="Arial" w:cs="Arial"/>
                <w:color w:val="000000" w:themeColor="text1"/>
              </w:rPr>
            </w:pPr>
            <w:r>
              <w:rPr>
                <w:rFonts w:ascii="Arial" w:hAnsi="Arial" w:cs="Arial"/>
                <w:color w:val="000000" w:themeColor="text1"/>
              </w:rPr>
              <w:t>Umgeni Water (</w:t>
            </w:r>
            <w:proofErr w:type="spellStart"/>
            <w:r>
              <w:rPr>
                <w:rFonts w:ascii="Arial" w:hAnsi="Arial" w:cs="Arial"/>
                <w:color w:val="000000" w:themeColor="text1"/>
              </w:rPr>
              <w:t>Mbizana</w:t>
            </w:r>
            <w:proofErr w:type="spellEnd"/>
            <w:r>
              <w:rPr>
                <w:rFonts w:ascii="Arial" w:hAnsi="Arial" w:cs="Arial"/>
                <w:color w:val="000000" w:themeColor="text1"/>
              </w:rPr>
              <w:t>, Alfred Nzo)</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070" w:rsidRPr="009023AF" w:rsidRDefault="003E5070" w:rsidP="007C2BAC">
            <w:pPr>
              <w:spacing w:after="0" w:line="240" w:lineRule="auto"/>
              <w:jc w:val="right"/>
              <w:rPr>
                <w:rFonts w:ascii="Arial" w:hAnsi="Arial" w:cs="Arial"/>
                <w:color w:val="000000" w:themeColor="text1"/>
              </w:rPr>
            </w:pPr>
            <w:r w:rsidRPr="009023AF">
              <w:rPr>
                <w:rFonts w:ascii="Arial" w:hAnsi="Arial" w:cs="Arial"/>
                <w:color w:val="000000" w:themeColor="text1"/>
              </w:rPr>
              <w:t>145 079 527</w:t>
            </w:r>
          </w:p>
        </w:tc>
      </w:tr>
      <w:tr w:rsidR="003E5070"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070" w:rsidRPr="009023AF" w:rsidRDefault="003E5070" w:rsidP="003E5070">
            <w:pPr>
              <w:spacing w:after="0" w:line="240" w:lineRule="auto"/>
              <w:rPr>
                <w:rFonts w:ascii="Arial" w:hAnsi="Arial" w:cs="Arial"/>
                <w:color w:val="000000" w:themeColor="text1"/>
              </w:rPr>
            </w:pPr>
            <w:proofErr w:type="spellStart"/>
            <w:r>
              <w:rPr>
                <w:rFonts w:ascii="Arial" w:hAnsi="Arial" w:cs="Arial"/>
                <w:color w:val="000000" w:themeColor="text1"/>
              </w:rPr>
              <w:t>Magalies</w:t>
            </w:r>
            <w:proofErr w:type="spellEnd"/>
            <w:r>
              <w:rPr>
                <w:rFonts w:ascii="Arial" w:hAnsi="Arial" w:cs="Arial"/>
                <w:color w:val="000000" w:themeColor="text1"/>
              </w:rPr>
              <w:t xml:space="preserve"> Water (</w:t>
            </w:r>
            <w:proofErr w:type="spellStart"/>
            <w:r>
              <w:rPr>
                <w:rFonts w:ascii="Arial" w:hAnsi="Arial" w:cs="Arial"/>
                <w:color w:val="000000" w:themeColor="text1"/>
              </w:rPr>
              <w:t>Moedi</w:t>
            </w:r>
            <w:proofErr w:type="spellEnd"/>
            <w:r>
              <w:rPr>
                <w:rFonts w:ascii="Arial" w:hAnsi="Arial" w:cs="Arial"/>
                <w:color w:val="000000" w:themeColor="text1"/>
              </w:rPr>
              <w:t xml:space="preserve"> </w:t>
            </w:r>
            <w:proofErr w:type="spellStart"/>
            <w:r>
              <w:rPr>
                <w:rFonts w:ascii="Arial" w:hAnsi="Arial" w:cs="Arial"/>
                <w:color w:val="000000" w:themeColor="text1"/>
              </w:rPr>
              <w:t>wa</w:t>
            </w:r>
            <w:proofErr w:type="spellEnd"/>
            <w:r>
              <w:rPr>
                <w:rFonts w:ascii="Arial" w:hAnsi="Arial" w:cs="Arial"/>
                <w:color w:val="000000" w:themeColor="text1"/>
              </w:rPr>
              <w:t xml:space="preserve"> </w:t>
            </w:r>
            <w:proofErr w:type="spellStart"/>
            <w:r>
              <w:rPr>
                <w:rFonts w:ascii="Arial" w:hAnsi="Arial" w:cs="Arial"/>
                <w:color w:val="000000" w:themeColor="text1"/>
              </w:rPr>
              <w:t>Batho</w:t>
            </w:r>
            <w:proofErr w:type="spellEnd"/>
            <w:r>
              <w:rPr>
                <w:rFonts w:ascii="Arial" w:hAnsi="Arial" w:cs="Arial"/>
                <w:color w:val="000000" w:themeColor="text1"/>
              </w:rPr>
              <w:t>)</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070" w:rsidRPr="009023AF" w:rsidRDefault="003E5070" w:rsidP="007C2BAC">
            <w:pPr>
              <w:spacing w:after="0" w:line="240" w:lineRule="auto"/>
              <w:jc w:val="right"/>
              <w:rPr>
                <w:rFonts w:ascii="Arial" w:hAnsi="Arial" w:cs="Arial"/>
                <w:color w:val="000000" w:themeColor="text1"/>
              </w:rPr>
            </w:pPr>
            <w:r w:rsidRPr="009023AF">
              <w:rPr>
                <w:rFonts w:ascii="Arial" w:hAnsi="Arial" w:cs="Arial"/>
                <w:color w:val="000000" w:themeColor="text1"/>
              </w:rPr>
              <w:t>4 668 222</w:t>
            </w:r>
          </w:p>
        </w:tc>
      </w:tr>
      <w:tr w:rsidR="003E5070"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070" w:rsidRPr="009023AF" w:rsidRDefault="003E5070" w:rsidP="000F076E">
            <w:pPr>
              <w:spacing w:after="0" w:line="240" w:lineRule="auto"/>
              <w:rPr>
                <w:rFonts w:ascii="Arial" w:hAnsi="Arial" w:cs="Arial"/>
                <w:color w:val="000000" w:themeColor="text1"/>
              </w:rPr>
            </w:pPr>
            <w:proofErr w:type="spellStart"/>
            <w:r>
              <w:rPr>
                <w:rFonts w:ascii="Arial" w:hAnsi="Arial" w:cs="Arial"/>
                <w:color w:val="000000" w:themeColor="text1"/>
              </w:rPr>
              <w:t>Amatola</w:t>
            </w:r>
            <w:proofErr w:type="spellEnd"/>
            <w:r>
              <w:rPr>
                <w:rFonts w:ascii="Arial" w:hAnsi="Arial" w:cs="Arial"/>
                <w:color w:val="000000" w:themeColor="text1"/>
              </w:rPr>
              <w:t xml:space="preserve"> Water (Sunday’s River)</w:t>
            </w:r>
          </w:p>
        </w:tc>
        <w:tc>
          <w:tcPr>
            <w:tcW w:w="23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070" w:rsidRPr="009023AF" w:rsidRDefault="003E5070" w:rsidP="007C2BAC">
            <w:pPr>
              <w:spacing w:after="0" w:line="240" w:lineRule="auto"/>
              <w:jc w:val="right"/>
              <w:rPr>
                <w:rFonts w:ascii="Arial" w:hAnsi="Arial" w:cs="Arial"/>
                <w:color w:val="000000" w:themeColor="text1"/>
              </w:rPr>
            </w:pPr>
            <w:r w:rsidRPr="009023AF">
              <w:rPr>
                <w:rFonts w:ascii="Arial" w:hAnsi="Arial" w:cs="Arial"/>
                <w:color w:val="000000" w:themeColor="text1"/>
              </w:rPr>
              <w:t>1 233 536</w:t>
            </w:r>
          </w:p>
        </w:tc>
      </w:tr>
      <w:tr w:rsidR="003E5070" w:rsidRPr="009023AF" w:rsidTr="00987102">
        <w:trPr>
          <w:trHeight w:val="300"/>
          <w:jc w:val="center"/>
        </w:trPr>
        <w:tc>
          <w:tcPr>
            <w:tcW w:w="5202" w:type="dxa"/>
            <w:tcBorders>
              <w:top w:val="single" w:sz="4" w:space="0" w:color="auto"/>
              <w:left w:val="single" w:sz="4" w:space="0" w:color="auto"/>
              <w:bottom w:val="single" w:sz="4" w:space="0" w:color="auto"/>
              <w:right w:val="single" w:sz="4" w:space="0" w:color="auto"/>
            </w:tcBorders>
            <w:shd w:val="clear" w:color="auto" w:fill="auto"/>
            <w:noWrap/>
            <w:hideMark/>
          </w:tcPr>
          <w:p w:rsidR="003E5070" w:rsidRPr="009023AF" w:rsidRDefault="003E5070" w:rsidP="000F076E">
            <w:pPr>
              <w:spacing w:after="0" w:line="240" w:lineRule="auto"/>
              <w:rPr>
                <w:rFonts w:ascii="Arial" w:hAnsi="Arial" w:cs="Arial"/>
                <w:b/>
                <w:bCs/>
                <w:color w:val="000000" w:themeColor="text1"/>
              </w:rPr>
            </w:pPr>
            <w:r w:rsidRPr="009023AF">
              <w:rPr>
                <w:rFonts w:ascii="Arial" w:hAnsi="Arial" w:cs="Arial"/>
                <w:b/>
                <w:bCs/>
                <w:color w:val="000000" w:themeColor="text1"/>
              </w:rPr>
              <w:t>TOTAL</w:t>
            </w:r>
          </w:p>
        </w:tc>
        <w:tc>
          <w:tcPr>
            <w:tcW w:w="2311" w:type="dxa"/>
            <w:tcBorders>
              <w:top w:val="single" w:sz="4" w:space="0" w:color="auto"/>
              <w:left w:val="single" w:sz="4" w:space="0" w:color="auto"/>
              <w:bottom w:val="single" w:sz="4" w:space="0" w:color="auto"/>
              <w:right w:val="single" w:sz="4" w:space="0" w:color="auto"/>
            </w:tcBorders>
            <w:shd w:val="clear" w:color="auto" w:fill="auto"/>
            <w:noWrap/>
            <w:hideMark/>
          </w:tcPr>
          <w:p w:rsidR="003E5070" w:rsidRPr="009023AF" w:rsidRDefault="00690A2D" w:rsidP="007C2BAC">
            <w:pPr>
              <w:spacing w:after="0" w:line="240" w:lineRule="auto"/>
              <w:jc w:val="right"/>
              <w:rPr>
                <w:rFonts w:ascii="Arial" w:hAnsi="Arial" w:cs="Arial"/>
                <w:b/>
                <w:bCs/>
                <w:color w:val="000000" w:themeColor="text1"/>
              </w:rPr>
            </w:pPr>
            <w:r w:rsidRPr="00690668">
              <w:rPr>
                <w:rFonts w:ascii="Arial" w:hAnsi="Arial" w:cs="Arial"/>
                <w:b/>
                <w:bCs/>
              </w:rPr>
              <w:t>1 910 600 052</w:t>
            </w:r>
          </w:p>
        </w:tc>
      </w:tr>
    </w:tbl>
    <w:p w:rsidR="00BD3600" w:rsidRPr="009023AF" w:rsidRDefault="00BD3600" w:rsidP="00BD3600">
      <w:pPr>
        <w:rPr>
          <w:rFonts w:ascii="Arial" w:hAnsi="Arial" w:cs="Arial"/>
          <w:color w:val="000000" w:themeColor="text1"/>
        </w:rPr>
      </w:pPr>
    </w:p>
    <w:p w:rsidR="00BD3600" w:rsidRPr="0036058E" w:rsidRDefault="00BD3600" w:rsidP="0005178E">
      <w:pPr>
        <w:pStyle w:val="ListParagraph"/>
        <w:numPr>
          <w:ilvl w:val="1"/>
          <w:numId w:val="20"/>
        </w:numPr>
        <w:spacing w:line="360" w:lineRule="auto"/>
        <w:ind w:hanging="720"/>
        <w:jc w:val="both"/>
        <w:rPr>
          <w:rFonts w:ascii="Arial" w:hAnsi="Arial" w:cs="Arial"/>
          <w:b/>
          <w:color w:val="000000" w:themeColor="text1"/>
          <w:sz w:val="22"/>
          <w:szCs w:val="22"/>
        </w:rPr>
      </w:pPr>
      <w:r w:rsidRPr="0036058E">
        <w:rPr>
          <w:rFonts w:ascii="Arial" w:hAnsi="Arial" w:cs="Arial"/>
          <w:b/>
          <w:color w:val="000000" w:themeColor="text1"/>
          <w:sz w:val="22"/>
          <w:szCs w:val="22"/>
        </w:rPr>
        <w:t>Municipalities</w:t>
      </w:r>
    </w:p>
    <w:p w:rsidR="00BD3600" w:rsidRPr="009023AF" w:rsidRDefault="00416169" w:rsidP="008F4FE5">
      <w:pPr>
        <w:spacing w:after="0" w:line="240" w:lineRule="auto"/>
        <w:rPr>
          <w:rFonts w:ascii="Arial" w:hAnsi="Arial" w:cs="Arial"/>
          <w:color w:val="000000" w:themeColor="text1"/>
        </w:rPr>
      </w:pPr>
      <w:r w:rsidRPr="00416169">
        <w:rPr>
          <w:rFonts w:ascii="Arial" w:hAnsi="Arial" w:cs="Arial"/>
          <w:color w:val="000000" w:themeColor="text1"/>
          <w:lang w:val="en-ZA"/>
        </w:rPr>
        <w:fldChar w:fldCharType="begin"/>
      </w:r>
      <w:r w:rsidR="00BD3600" w:rsidRPr="009023AF">
        <w:rPr>
          <w:rFonts w:ascii="Arial" w:hAnsi="Arial" w:cs="Arial"/>
          <w:color w:val="000000" w:themeColor="text1"/>
        </w:rPr>
        <w:instrText xml:space="preserve"> LINK Excel.Sheet.12 "Book1" "Sheet1!R2C3:R35C4" \a \f 4 \h </w:instrText>
      </w:r>
      <w:r w:rsidR="000F076E" w:rsidRPr="009023AF">
        <w:rPr>
          <w:rFonts w:ascii="Arial" w:hAnsi="Arial" w:cs="Arial"/>
          <w:color w:val="000000" w:themeColor="text1"/>
        </w:rPr>
        <w:instrText xml:space="preserve"> \* MERGEFORMAT </w:instrText>
      </w:r>
      <w:r w:rsidRPr="00416169">
        <w:rPr>
          <w:rFonts w:ascii="Arial" w:hAnsi="Arial" w:cs="Arial"/>
          <w:color w:val="000000" w:themeColor="text1"/>
          <w:lang w:val="en-ZA"/>
        </w:rPr>
        <w:fldChar w:fldCharType="separate"/>
      </w:r>
    </w:p>
    <w:tbl>
      <w:tblPr>
        <w:tblW w:w="7421" w:type="dxa"/>
        <w:jc w:val="center"/>
        <w:tblLook w:val="04A0"/>
      </w:tblPr>
      <w:tblGrid>
        <w:gridCol w:w="5125"/>
        <w:gridCol w:w="2296"/>
      </w:tblGrid>
      <w:tr w:rsidR="009023AF" w:rsidRPr="009023AF" w:rsidTr="001E73D0">
        <w:trPr>
          <w:trHeight w:val="300"/>
          <w:tblHeader/>
          <w:jc w:val="center"/>
        </w:trPr>
        <w:tc>
          <w:tcPr>
            <w:tcW w:w="5125" w:type="dxa"/>
            <w:tcBorders>
              <w:top w:val="single" w:sz="8" w:space="0" w:color="auto"/>
              <w:left w:val="single" w:sz="8" w:space="0" w:color="auto"/>
              <w:bottom w:val="single" w:sz="8" w:space="0" w:color="auto"/>
              <w:right w:val="single" w:sz="8" w:space="0" w:color="auto"/>
            </w:tcBorders>
            <w:noWrap/>
            <w:vAlign w:val="center"/>
            <w:hideMark/>
          </w:tcPr>
          <w:p w:rsidR="00BD3600" w:rsidRPr="009023AF" w:rsidRDefault="00BD3600" w:rsidP="008F4FE5">
            <w:pPr>
              <w:spacing w:after="0" w:line="240" w:lineRule="auto"/>
              <w:rPr>
                <w:rFonts w:ascii="Arial" w:hAnsi="Arial" w:cs="Arial"/>
                <w:b/>
                <w:bCs/>
                <w:color w:val="000000" w:themeColor="text1"/>
              </w:rPr>
            </w:pPr>
            <w:r w:rsidRPr="009023AF">
              <w:rPr>
                <w:rFonts w:ascii="Arial" w:hAnsi="Arial" w:cs="Arial"/>
                <w:b/>
                <w:bCs/>
                <w:color w:val="000000" w:themeColor="text1"/>
              </w:rPr>
              <w:t>Implementing Agent</w:t>
            </w:r>
          </w:p>
        </w:tc>
        <w:tc>
          <w:tcPr>
            <w:tcW w:w="2296" w:type="dxa"/>
            <w:tcBorders>
              <w:top w:val="single" w:sz="8" w:space="0" w:color="auto"/>
              <w:left w:val="nil"/>
              <w:bottom w:val="single" w:sz="8" w:space="0" w:color="auto"/>
              <w:right w:val="single" w:sz="8" w:space="0" w:color="auto"/>
            </w:tcBorders>
            <w:noWrap/>
            <w:vAlign w:val="center"/>
            <w:hideMark/>
          </w:tcPr>
          <w:p w:rsidR="00BD3600" w:rsidRPr="009023AF" w:rsidRDefault="00BD3600" w:rsidP="008F4FE5">
            <w:pPr>
              <w:spacing w:after="0" w:line="240" w:lineRule="auto"/>
              <w:rPr>
                <w:rFonts w:ascii="Arial" w:hAnsi="Arial" w:cs="Arial"/>
                <w:b/>
                <w:bCs/>
                <w:color w:val="000000" w:themeColor="text1"/>
              </w:rPr>
            </w:pPr>
            <w:r w:rsidRPr="009023AF">
              <w:rPr>
                <w:rFonts w:ascii="Arial" w:hAnsi="Arial" w:cs="Arial"/>
                <w:b/>
                <w:bCs/>
                <w:color w:val="000000" w:themeColor="text1"/>
              </w:rPr>
              <w:t xml:space="preserve"> Irregular Expenditure </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Mogalakwena</w:t>
            </w:r>
            <w:proofErr w:type="spellEnd"/>
            <w:r w:rsidRPr="009023AF">
              <w:rPr>
                <w:rFonts w:ascii="Arial" w:hAnsi="Arial" w:cs="Arial"/>
                <w:color w:val="000000" w:themeColor="text1"/>
              </w:rPr>
              <w:t xml:space="preserve"> Local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80 946 065</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Sekhukhune District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64 121 598</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Drakenstein</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52 131 826</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lastRenderedPageBreak/>
              <w:t>Breed Valley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29 294 464</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Umzinyathi</w:t>
            </w:r>
            <w:proofErr w:type="spellEnd"/>
            <w:r w:rsidRPr="009023AF">
              <w:rPr>
                <w:rFonts w:ascii="Arial" w:hAnsi="Arial" w:cs="Arial"/>
                <w:color w:val="000000" w:themeColor="text1"/>
              </w:rPr>
              <w:t xml:space="preserve"> District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23 288 893</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Vhembe Local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22 481 609</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Vhembe District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12 836 608</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 xml:space="preserve">Sol </w:t>
            </w:r>
            <w:proofErr w:type="spellStart"/>
            <w:r w:rsidRPr="009023AF">
              <w:rPr>
                <w:rFonts w:ascii="Arial" w:hAnsi="Arial" w:cs="Arial"/>
                <w:color w:val="000000" w:themeColor="text1"/>
              </w:rPr>
              <w:t>Plaatje</w:t>
            </w:r>
            <w:proofErr w:type="spellEnd"/>
            <w:r w:rsidRPr="009023AF">
              <w:rPr>
                <w:rFonts w:ascii="Arial" w:hAnsi="Arial" w:cs="Arial"/>
                <w:color w:val="000000" w:themeColor="text1"/>
              </w:rPr>
              <w:t xml:space="preserve"> Municipality </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10 616 273</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Chris Hani District</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9 882 947</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BD3600"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Tswelopele</w:t>
            </w:r>
            <w:proofErr w:type="spellEnd"/>
            <w:r w:rsidRPr="009023AF">
              <w:rPr>
                <w:rFonts w:ascii="Arial" w:hAnsi="Arial" w:cs="Arial"/>
                <w:color w:val="000000" w:themeColor="text1"/>
              </w:rPr>
              <w:t xml:space="preserve"> </w:t>
            </w:r>
            <w:r w:rsidR="002F7F7A" w:rsidRPr="009023AF">
              <w:rPr>
                <w:rFonts w:ascii="Arial" w:hAnsi="Arial" w:cs="Arial"/>
                <w:color w:val="000000" w:themeColor="text1"/>
              </w:rPr>
              <w:t>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7 172 169</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Joe Morolong</w:t>
            </w:r>
            <w:r>
              <w:rPr>
                <w:rFonts w:ascii="Arial" w:hAnsi="Arial" w:cs="Arial"/>
                <w:color w:val="000000" w:themeColor="text1"/>
              </w:rPr>
              <w:t xml:space="preserve"> </w:t>
            </w:r>
            <w:r w:rsidRPr="009023AF">
              <w:rPr>
                <w:rFonts w:ascii="Arial" w:hAnsi="Arial" w:cs="Arial"/>
                <w:color w:val="000000" w:themeColor="text1"/>
              </w:rPr>
              <w:t>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6 509 550</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Theewaterskloof</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5 230 916</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Nketoana</w:t>
            </w:r>
            <w:proofErr w:type="spellEnd"/>
            <w:r w:rsidRPr="009023AF">
              <w:rPr>
                <w:rFonts w:ascii="Arial" w:hAnsi="Arial" w:cs="Arial"/>
                <w:color w:val="000000" w:themeColor="text1"/>
              </w:rPr>
              <w:t xml:space="preserve"> Local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8E0FE0" w:rsidP="00690668">
            <w:pPr>
              <w:spacing w:after="0" w:line="240" w:lineRule="auto"/>
              <w:jc w:val="right"/>
              <w:rPr>
                <w:rFonts w:ascii="Arial" w:hAnsi="Arial" w:cs="Arial"/>
                <w:color w:val="000000" w:themeColor="text1"/>
              </w:rPr>
            </w:pPr>
            <w:r w:rsidRPr="009023AF">
              <w:rPr>
                <w:rFonts w:ascii="Arial" w:hAnsi="Arial" w:cs="Arial"/>
                <w:color w:val="000000" w:themeColor="text1"/>
              </w:rPr>
              <w:t>5 994 840</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Alfred Nzo District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1 993 205</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Tokologo</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1 560 384</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 xml:space="preserve">Dr Ruth S </w:t>
            </w:r>
            <w:proofErr w:type="spellStart"/>
            <w:r w:rsidRPr="009023AF">
              <w:rPr>
                <w:rFonts w:ascii="Arial" w:hAnsi="Arial" w:cs="Arial"/>
                <w:color w:val="000000" w:themeColor="text1"/>
              </w:rPr>
              <w:t>Mompati</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1 462 994</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Ngaka</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Modiri</w:t>
            </w:r>
            <w:proofErr w:type="spellEnd"/>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1 364 828</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BD3600"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Moqhaka</w:t>
            </w:r>
            <w:proofErr w:type="spellEnd"/>
            <w:r w:rsidRPr="009023AF">
              <w:rPr>
                <w:rFonts w:ascii="Arial" w:hAnsi="Arial" w:cs="Arial"/>
                <w:color w:val="000000" w:themeColor="text1"/>
              </w:rPr>
              <w:t xml:space="preserve"> </w:t>
            </w:r>
            <w:r w:rsidR="002F7F7A" w:rsidRPr="009023AF">
              <w:rPr>
                <w:rFonts w:ascii="Arial" w:hAnsi="Arial" w:cs="Arial"/>
                <w:color w:val="000000" w:themeColor="text1"/>
              </w:rPr>
              <w:t>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8E0FE0" w:rsidP="00690668">
            <w:pPr>
              <w:spacing w:after="0" w:line="240" w:lineRule="auto"/>
              <w:jc w:val="right"/>
              <w:rPr>
                <w:rFonts w:ascii="Arial" w:hAnsi="Arial" w:cs="Arial"/>
                <w:color w:val="000000" w:themeColor="text1"/>
              </w:rPr>
            </w:pPr>
            <w:r w:rsidRPr="009023AF">
              <w:rPr>
                <w:rFonts w:ascii="Arial" w:hAnsi="Arial" w:cs="Arial"/>
                <w:color w:val="000000" w:themeColor="text1"/>
              </w:rPr>
              <w:t>2 103 443</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Ilembe</w:t>
            </w:r>
            <w:proofErr w:type="spellEnd"/>
            <w:r w:rsidRPr="009023AF">
              <w:rPr>
                <w:rFonts w:ascii="Arial" w:hAnsi="Arial" w:cs="Arial"/>
                <w:color w:val="000000" w:themeColor="text1"/>
              </w:rPr>
              <w:t xml:space="preserve"> </w:t>
            </w:r>
            <w:r w:rsidR="00BD3600" w:rsidRPr="009023AF">
              <w:rPr>
                <w:rFonts w:ascii="Arial" w:hAnsi="Arial" w:cs="Arial"/>
                <w:color w:val="000000" w:themeColor="text1"/>
              </w:rPr>
              <w:t>District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764 181</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Swellendam</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471 889</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r w:rsidRPr="009023AF">
              <w:rPr>
                <w:rFonts w:ascii="Arial" w:hAnsi="Arial" w:cs="Arial"/>
                <w:color w:val="000000" w:themeColor="text1"/>
              </w:rPr>
              <w:t>Stellenbosch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321 087</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Mantsopa</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288 684</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Gamagara</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158 009</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Cederberg</w:t>
            </w:r>
            <w:proofErr w:type="spellEnd"/>
            <w:r w:rsidRPr="009023AF">
              <w:rPr>
                <w:rFonts w:ascii="Arial" w:hAnsi="Arial" w:cs="Arial"/>
                <w:color w:val="000000" w:themeColor="text1"/>
              </w:rPr>
              <w:t xml:space="preserve">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64 215</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BD3600"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Maluti</w:t>
            </w:r>
            <w:proofErr w:type="spellEnd"/>
            <w:r w:rsidR="002F7F7A" w:rsidRPr="009023AF">
              <w:rPr>
                <w:rFonts w:ascii="Arial" w:hAnsi="Arial" w:cs="Arial"/>
                <w:color w:val="000000" w:themeColor="text1"/>
              </w:rPr>
              <w:t>-A-</w:t>
            </w:r>
            <w:proofErr w:type="spellStart"/>
            <w:r w:rsidRPr="009023AF">
              <w:rPr>
                <w:rFonts w:ascii="Arial" w:hAnsi="Arial" w:cs="Arial"/>
                <w:color w:val="000000" w:themeColor="text1"/>
              </w:rPr>
              <w:t>Phofung</w:t>
            </w:r>
            <w:proofErr w:type="spellEnd"/>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42 000</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2F7F7A" w:rsidP="008F4FE5">
            <w:pPr>
              <w:spacing w:after="0" w:line="240" w:lineRule="auto"/>
              <w:rPr>
                <w:rFonts w:ascii="Arial" w:hAnsi="Arial" w:cs="Arial"/>
                <w:color w:val="000000" w:themeColor="text1"/>
              </w:rPr>
            </w:pPr>
            <w:proofErr w:type="spellStart"/>
            <w:r w:rsidRPr="009023AF">
              <w:rPr>
                <w:rFonts w:ascii="Arial" w:hAnsi="Arial" w:cs="Arial"/>
                <w:color w:val="000000" w:themeColor="text1"/>
              </w:rPr>
              <w:t>Setsoto</w:t>
            </w:r>
            <w:proofErr w:type="spellEnd"/>
            <w:r w:rsidRPr="009023AF">
              <w:rPr>
                <w:rFonts w:ascii="Arial" w:hAnsi="Arial" w:cs="Arial"/>
                <w:color w:val="000000" w:themeColor="text1"/>
              </w:rPr>
              <w:t xml:space="preserve"> Local Municipality</w:t>
            </w:r>
          </w:p>
        </w:tc>
        <w:tc>
          <w:tcPr>
            <w:tcW w:w="2296" w:type="dxa"/>
            <w:tcBorders>
              <w:top w:val="nil"/>
              <w:left w:val="nil"/>
              <w:bottom w:val="single" w:sz="8" w:space="0" w:color="auto"/>
              <w:right w:val="single" w:sz="8" w:space="0" w:color="auto"/>
            </w:tcBorders>
            <w:noWrap/>
            <w:vAlign w:val="center"/>
            <w:hideMark/>
          </w:tcPr>
          <w:p w:rsidR="00BD3600" w:rsidRPr="009023AF" w:rsidRDefault="00BD3600" w:rsidP="00690668">
            <w:pPr>
              <w:spacing w:after="0" w:line="240" w:lineRule="auto"/>
              <w:jc w:val="right"/>
              <w:rPr>
                <w:rFonts w:ascii="Arial" w:hAnsi="Arial" w:cs="Arial"/>
                <w:color w:val="000000" w:themeColor="text1"/>
              </w:rPr>
            </w:pPr>
            <w:r w:rsidRPr="009023AF">
              <w:rPr>
                <w:rFonts w:ascii="Arial" w:hAnsi="Arial" w:cs="Arial"/>
                <w:color w:val="000000" w:themeColor="text1"/>
              </w:rPr>
              <w:t>36 708</w:t>
            </w:r>
          </w:p>
        </w:tc>
      </w:tr>
      <w:tr w:rsidR="009023AF" w:rsidRPr="009023AF" w:rsidTr="001E73D0">
        <w:trPr>
          <w:trHeight w:val="300"/>
          <w:jc w:val="center"/>
        </w:trPr>
        <w:tc>
          <w:tcPr>
            <w:tcW w:w="5125" w:type="dxa"/>
            <w:tcBorders>
              <w:top w:val="nil"/>
              <w:left w:val="single" w:sz="8" w:space="0" w:color="auto"/>
              <w:bottom w:val="single" w:sz="8" w:space="0" w:color="auto"/>
              <w:right w:val="single" w:sz="8" w:space="0" w:color="auto"/>
            </w:tcBorders>
            <w:noWrap/>
            <w:vAlign w:val="center"/>
            <w:hideMark/>
          </w:tcPr>
          <w:p w:rsidR="00BD3600" w:rsidRPr="009023AF" w:rsidRDefault="00BD3600" w:rsidP="008F4FE5">
            <w:pPr>
              <w:spacing w:after="0" w:line="240" w:lineRule="auto"/>
              <w:rPr>
                <w:rFonts w:ascii="Arial" w:hAnsi="Arial" w:cs="Arial"/>
                <w:b/>
                <w:bCs/>
                <w:color w:val="000000" w:themeColor="text1"/>
              </w:rPr>
            </w:pPr>
            <w:r w:rsidRPr="009023AF">
              <w:rPr>
                <w:rFonts w:ascii="Arial" w:hAnsi="Arial" w:cs="Arial"/>
                <w:b/>
                <w:bCs/>
                <w:color w:val="000000" w:themeColor="text1"/>
              </w:rPr>
              <w:t>TOTAL</w:t>
            </w:r>
          </w:p>
        </w:tc>
        <w:tc>
          <w:tcPr>
            <w:tcW w:w="2296" w:type="dxa"/>
            <w:tcBorders>
              <w:top w:val="nil"/>
              <w:left w:val="nil"/>
              <w:bottom w:val="single" w:sz="8" w:space="0" w:color="auto"/>
              <w:right w:val="single" w:sz="8" w:space="0" w:color="auto"/>
            </w:tcBorders>
            <w:noWrap/>
            <w:vAlign w:val="center"/>
            <w:hideMark/>
          </w:tcPr>
          <w:p w:rsidR="00BD3600" w:rsidRPr="009023AF" w:rsidRDefault="00690A2D" w:rsidP="00690668">
            <w:pPr>
              <w:spacing w:after="0" w:line="240" w:lineRule="auto"/>
              <w:jc w:val="right"/>
              <w:rPr>
                <w:rFonts w:ascii="Arial" w:hAnsi="Arial" w:cs="Arial"/>
                <w:b/>
                <w:bCs/>
                <w:color w:val="000000" w:themeColor="text1"/>
              </w:rPr>
            </w:pPr>
            <w:r>
              <w:rPr>
                <w:rFonts w:ascii="Arial" w:hAnsi="Arial" w:cs="Arial"/>
                <w:b/>
                <w:bCs/>
                <w:color w:val="000000" w:themeColor="text1"/>
              </w:rPr>
              <w:t>341 139 385</w:t>
            </w:r>
          </w:p>
        </w:tc>
      </w:tr>
    </w:tbl>
    <w:p w:rsidR="003B37F9" w:rsidRDefault="00416169" w:rsidP="008F4FE5">
      <w:pPr>
        <w:spacing w:after="0" w:line="240" w:lineRule="auto"/>
        <w:rPr>
          <w:rFonts w:ascii="Arial" w:hAnsi="Arial" w:cs="Arial"/>
          <w:color w:val="000000" w:themeColor="text1"/>
          <w:lang w:val="en-US"/>
        </w:rPr>
      </w:pPr>
      <w:r w:rsidRPr="009023AF">
        <w:rPr>
          <w:rFonts w:ascii="Arial" w:hAnsi="Arial" w:cs="Arial"/>
          <w:color w:val="000000" w:themeColor="text1"/>
          <w:lang w:val="en-US"/>
        </w:rPr>
        <w:fldChar w:fldCharType="end"/>
      </w:r>
    </w:p>
    <w:p w:rsidR="008F4FE5" w:rsidRDefault="008F4FE5" w:rsidP="00BD3600">
      <w:pPr>
        <w:rPr>
          <w:rFonts w:ascii="Arial" w:hAnsi="Arial" w:cs="Arial"/>
          <w:color w:val="000000" w:themeColor="text1"/>
          <w:lang w:val="en-US"/>
        </w:rPr>
        <w:sectPr w:rsidR="008F4FE5" w:rsidSect="009023AF">
          <w:pgSz w:w="11906" w:h="16838"/>
          <w:pgMar w:top="1440" w:right="1080" w:bottom="1440" w:left="1080" w:header="708" w:footer="708" w:gutter="0"/>
          <w:cols w:space="708"/>
          <w:docGrid w:linePitch="360"/>
        </w:sectPr>
      </w:pPr>
    </w:p>
    <w:p w:rsidR="007C2BAC" w:rsidRPr="009023AF" w:rsidRDefault="007C2BAC" w:rsidP="00BD3600">
      <w:pPr>
        <w:rPr>
          <w:rFonts w:ascii="Arial" w:hAnsi="Arial" w:cs="Arial"/>
          <w:color w:val="000000" w:themeColor="text1"/>
          <w:lang w:val="en-US"/>
        </w:rPr>
      </w:pPr>
    </w:p>
    <w:p w:rsidR="003B37F9" w:rsidRPr="008F4FE5" w:rsidRDefault="003B37F9" w:rsidP="0005178E">
      <w:pPr>
        <w:pStyle w:val="Heading2"/>
        <w:numPr>
          <w:ilvl w:val="0"/>
          <w:numId w:val="20"/>
        </w:numPr>
        <w:ind w:hanging="720"/>
        <w:rPr>
          <w:rFonts w:ascii="Arial" w:hAnsi="Arial" w:cs="Arial"/>
          <w:b/>
          <w:color w:val="000000" w:themeColor="text1"/>
          <w:sz w:val="24"/>
          <w:szCs w:val="24"/>
        </w:rPr>
      </w:pPr>
      <w:r w:rsidRPr="009023AF">
        <w:rPr>
          <w:rFonts w:ascii="Arial" w:hAnsi="Arial" w:cs="Arial"/>
          <w:b/>
          <w:color w:val="000000" w:themeColor="text1"/>
          <w:sz w:val="24"/>
          <w:szCs w:val="24"/>
        </w:rPr>
        <w:t xml:space="preserve">MAIN ACCOUNT IRREGULAR EXPENDITURE </w:t>
      </w:r>
    </w:p>
    <w:p w:rsidR="00664495" w:rsidRPr="009023AF" w:rsidRDefault="00664495" w:rsidP="009023AF">
      <w:pPr>
        <w:pStyle w:val="ListParagraph"/>
        <w:ind w:left="600"/>
        <w:rPr>
          <w:rFonts w:ascii="Arial" w:hAnsi="Arial" w:cs="Arial"/>
          <w:color w:val="000000" w:themeColor="text1"/>
        </w:rPr>
      </w:pPr>
    </w:p>
    <w:p w:rsidR="00664495" w:rsidRDefault="00664495" w:rsidP="0005178E">
      <w:pPr>
        <w:pStyle w:val="ListParagraph"/>
        <w:numPr>
          <w:ilvl w:val="1"/>
          <w:numId w:val="20"/>
        </w:numPr>
        <w:ind w:hanging="720"/>
        <w:jc w:val="both"/>
        <w:rPr>
          <w:rFonts w:ascii="Arial" w:hAnsi="Arial" w:cs="Arial"/>
          <w:color w:val="000000" w:themeColor="text1"/>
          <w:sz w:val="22"/>
          <w:szCs w:val="22"/>
        </w:rPr>
      </w:pPr>
      <w:r w:rsidRPr="008F4FE5">
        <w:rPr>
          <w:rFonts w:ascii="Arial" w:hAnsi="Arial" w:cs="Arial"/>
          <w:color w:val="000000" w:themeColor="text1"/>
          <w:sz w:val="22"/>
          <w:szCs w:val="22"/>
        </w:rPr>
        <w:t>The irregular expenditure for the Main Account was reported as follows in the 2015/</w:t>
      </w:r>
      <w:r w:rsidR="003B37F9" w:rsidRPr="008F4FE5">
        <w:rPr>
          <w:rFonts w:ascii="Arial" w:hAnsi="Arial" w:cs="Arial"/>
          <w:color w:val="000000" w:themeColor="text1"/>
          <w:sz w:val="22"/>
          <w:szCs w:val="22"/>
        </w:rPr>
        <w:t>16 Annual Financial Statements:</w:t>
      </w:r>
    </w:p>
    <w:p w:rsidR="008F4FE5" w:rsidRPr="008F4FE5" w:rsidRDefault="008F4FE5" w:rsidP="008F4FE5">
      <w:pPr>
        <w:pStyle w:val="ListParagraph"/>
        <w:jc w:val="both"/>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417"/>
        <w:gridCol w:w="3260"/>
        <w:gridCol w:w="2977"/>
        <w:gridCol w:w="3544"/>
      </w:tblGrid>
      <w:tr w:rsidR="009023AF" w:rsidRPr="009023AF" w:rsidTr="008F4FE5">
        <w:trPr>
          <w:tblHeader/>
        </w:trPr>
        <w:tc>
          <w:tcPr>
            <w:tcW w:w="2802" w:type="dxa"/>
            <w:shd w:val="clear" w:color="auto" w:fill="auto"/>
          </w:tcPr>
          <w:p w:rsidR="00664495" w:rsidRPr="009023AF" w:rsidRDefault="00664495"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Incident</w:t>
            </w:r>
          </w:p>
        </w:tc>
        <w:tc>
          <w:tcPr>
            <w:tcW w:w="1417" w:type="dxa"/>
            <w:shd w:val="clear" w:color="auto" w:fill="auto"/>
          </w:tcPr>
          <w:p w:rsidR="00664495" w:rsidRPr="009023AF" w:rsidRDefault="00664495"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Amount</w:t>
            </w:r>
          </w:p>
        </w:tc>
        <w:tc>
          <w:tcPr>
            <w:tcW w:w="3260" w:type="dxa"/>
            <w:shd w:val="clear" w:color="auto" w:fill="auto"/>
          </w:tcPr>
          <w:p w:rsidR="00664495" w:rsidRPr="009023AF" w:rsidRDefault="00664495"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Problem Statement</w:t>
            </w:r>
          </w:p>
        </w:tc>
        <w:tc>
          <w:tcPr>
            <w:tcW w:w="2977" w:type="dxa"/>
            <w:shd w:val="clear" w:color="auto" w:fill="auto"/>
          </w:tcPr>
          <w:p w:rsidR="00664495" w:rsidRPr="009023AF" w:rsidRDefault="00664495"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Our Response</w:t>
            </w:r>
          </w:p>
        </w:tc>
        <w:tc>
          <w:tcPr>
            <w:tcW w:w="3544" w:type="dxa"/>
            <w:shd w:val="clear" w:color="auto" w:fill="auto"/>
          </w:tcPr>
          <w:p w:rsidR="00664495" w:rsidRPr="009023AF" w:rsidRDefault="00664495"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The Way Forward</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Bid Awarded to bidder who quoted the highest price with low functionality points.</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552 000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Security Service Providers in Limpopo were appointed while they did not meet the requirements.  The companies failed to meet the requirements of functionality as well as specification but were still appointed.</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Investigation completed and currently engaging the relevant parties to obtain responses prior to taking a decision on how to proceed.</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Bid Committees training was arranged. The training targeted the </w:t>
            </w:r>
            <w:proofErr w:type="gramStart"/>
            <w:r w:rsidRPr="009023AF">
              <w:rPr>
                <w:rFonts w:ascii="Arial" w:hAnsi="Arial" w:cs="Arial"/>
                <w:color w:val="000000" w:themeColor="text1"/>
                <w:lang w:val="en-ZA"/>
              </w:rPr>
              <w:t>Bid  Adjudication</w:t>
            </w:r>
            <w:proofErr w:type="gramEnd"/>
            <w:r w:rsidRPr="009023AF">
              <w:rPr>
                <w:rFonts w:ascii="Arial" w:hAnsi="Arial" w:cs="Arial"/>
                <w:color w:val="000000" w:themeColor="text1"/>
                <w:lang w:val="en-ZA"/>
              </w:rPr>
              <w:t xml:space="preserve"> and  Bid Specification committees as well as project managers who are often appointed on the Bid Evaluation Committee. SCM officials from regional offices also attended.</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Enforcement of compliance by bid committees and officials.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SCM will constantly update all officials on new SCM processes through circulars and workshops.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Disciplinary action will be taken on officials who violate SCM processes. </w:t>
            </w:r>
          </w:p>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Bid not evaluated as per the prescribed prescripts.</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235 000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Security Service Providers in Limpopo were appointed while they did not meet the requirements.  The companies failed to meet the requirements of functionality as well as specification, but were still appointed.</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Investigation completed and currently engaging the relevant parties to obtain responses prior to taking a decision on how to proceed.</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Bid Committees training was arranged. The training targeted the </w:t>
            </w:r>
            <w:proofErr w:type="gramStart"/>
            <w:r w:rsidRPr="009023AF">
              <w:rPr>
                <w:rFonts w:ascii="Arial" w:hAnsi="Arial" w:cs="Arial"/>
                <w:color w:val="000000" w:themeColor="text1"/>
                <w:lang w:val="en-ZA"/>
              </w:rPr>
              <w:t>Bid  Adjudication</w:t>
            </w:r>
            <w:proofErr w:type="gramEnd"/>
            <w:r w:rsidRPr="009023AF">
              <w:rPr>
                <w:rFonts w:ascii="Arial" w:hAnsi="Arial" w:cs="Arial"/>
                <w:color w:val="000000" w:themeColor="text1"/>
                <w:lang w:val="en-ZA"/>
              </w:rPr>
              <w:t xml:space="preserve"> and  Bid Specification committees as well as project managers who are often appointed on the Bid Evaluation Committee. SCM officials from regional offices also attended.</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lastRenderedPageBreak/>
              <w:t xml:space="preserve"> </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Enforcement of compliance by bid committees and officials.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SCM will constantly update all officials on new SCM processes through circulars and workshops.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Disciplinary action will be taken on officials who violate SCM processes. </w:t>
            </w:r>
          </w:p>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lastRenderedPageBreak/>
              <w:t>Bidder did not qualify on functionality but was evaluated on price and BBBEE.</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552 000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Security Service Providers in Limpopo were appointed while they did not meet the requirements.  The companies failed to meet the requirements of functionality as well as specification, but were still appointed.</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Investigation completed and currently engaging the relevant parties to obtain responses prior to taking a decision on how to proceed.</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Bid Committees training was arranged. The training targeted the </w:t>
            </w:r>
            <w:proofErr w:type="gramStart"/>
            <w:r w:rsidRPr="009023AF">
              <w:rPr>
                <w:rFonts w:ascii="Arial" w:hAnsi="Arial" w:cs="Arial"/>
                <w:color w:val="000000" w:themeColor="text1"/>
                <w:lang w:val="en-ZA"/>
              </w:rPr>
              <w:t>Bid  Adjudication</w:t>
            </w:r>
            <w:proofErr w:type="gramEnd"/>
            <w:r w:rsidRPr="009023AF">
              <w:rPr>
                <w:rFonts w:ascii="Arial" w:hAnsi="Arial" w:cs="Arial"/>
                <w:color w:val="000000" w:themeColor="text1"/>
                <w:lang w:val="en-ZA"/>
              </w:rPr>
              <w:t xml:space="preserve"> and  Bid Specification committees as well as project managers who are often appointed on the Bid Evaluation Committee. SCM officials from regional offices also attended.</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Enforcement of compliance by bid committees and officials.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SCM will constantly update all officials on new SCM processes through circulars and workshops.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Disciplinary action will be taken on officials who violate SCM processes. </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 </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Contract extended without approval.</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1000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contract of Rent O Kill was extended by an employee who did not have the necessary </w:t>
            </w:r>
            <w:r w:rsidRPr="009023AF">
              <w:rPr>
                <w:rFonts w:ascii="Arial" w:hAnsi="Arial" w:cs="Arial"/>
                <w:color w:val="000000" w:themeColor="text1"/>
              </w:rPr>
              <w:lastRenderedPageBreak/>
              <w:t>authority to do so.(Limpopo)</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 xml:space="preserve">The Department investigated the matter and took disciplinary action </w:t>
            </w:r>
            <w:r w:rsidRPr="009023AF">
              <w:rPr>
                <w:rFonts w:ascii="Arial" w:hAnsi="Arial" w:cs="Arial"/>
                <w:color w:val="000000" w:themeColor="text1"/>
              </w:rPr>
              <w:lastRenderedPageBreak/>
              <w:t>against the employee.</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lastRenderedPageBreak/>
              <w:t xml:space="preserve">Bid Committees training was arranged. The training targeted the </w:t>
            </w:r>
            <w:proofErr w:type="gramStart"/>
            <w:r w:rsidRPr="009023AF">
              <w:rPr>
                <w:rFonts w:ascii="Arial" w:hAnsi="Arial" w:cs="Arial"/>
                <w:color w:val="000000" w:themeColor="text1"/>
                <w:lang w:val="en-ZA"/>
              </w:rPr>
              <w:t>Bid  Adjudication</w:t>
            </w:r>
            <w:proofErr w:type="gramEnd"/>
            <w:r w:rsidRPr="009023AF">
              <w:rPr>
                <w:rFonts w:ascii="Arial" w:hAnsi="Arial" w:cs="Arial"/>
                <w:color w:val="000000" w:themeColor="text1"/>
                <w:lang w:val="en-ZA"/>
              </w:rPr>
              <w:t xml:space="preserve"> and  Bid </w:t>
            </w:r>
            <w:r w:rsidRPr="009023AF">
              <w:rPr>
                <w:rFonts w:ascii="Arial" w:hAnsi="Arial" w:cs="Arial"/>
                <w:color w:val="000000" w:themeColor="text1"/>
                <w:lang w:val="en-ZA"/>
              </w:rPr>
              <w:lastRenderedPageBreak/>
              <w:t>Specification committees as well as project managers who are often appointed on the Bid Evaluation Committee. SCM officials from regional offices also attended.</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Enforcement of compliance by bid committees and officials.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SCM will constantly update all officials on new SCM processes through circulars and workshops.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Disciplinary action will be taken on officials who violate SCM processes. </w:t>
            </w:r>
          </w:p>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lang w:val="en-US"/>
              </w:rPr>
              <w:lastRenderedPageBreak/>
              <w:t>No PBAC approval was obtained</w:t>
            </w: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lang w:val="en-US"/>
              </w:rPr>
              <w:t>14 000</w:t>
            </w:r>
            <w:r w:rsidRPr="009023AF">
              <w:rPr>
                <w:rFonts w:ascii="Arial" w:hAnsi="Arial" w:cs="Arial"/>
                <w:color w:val="000000" w:themeColor="text1"/>
                <w:lang w:val="en-ZA"/>
              </w:rPr>
              <w:t xml:space="preserve"> </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Approval was granted by the Provincial Head for two officials to attend an </w:t>
            </w:r>
            <w:proofErr w:type="gramStart"/>
            <w:r w:rsidRPr="009023AF">
              <w:rPr>
                <w:rFonts w:ascii="Arial" w:hAnsi="Arial" w:cs="Arial"/>
                <w:color w:val="000000" w:themeColor="text1"/>
              </w:rPr>
              <w:t>Indaba,</w:t>
            </w:r>
            <w:proofErr w:type="gramEnd"/>
            <w:r w:rsidRPr="009023AF">
              <w:rPr>
                <w:rFonts w:ascii="Arial" w:hAnsi="Arial" w:cs="Arial"/>
                <w:color w:val="000000" w:themeColor="text1"/>
              </w:rPr>
              <w:t xml:space="preserve"> however at that time the delegation to approve the expenditure was with the Regional BAC. The documents were not tabled before regional BAC for approval before the officials can attend an Indaba (Free State)</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investigated the matter and took disciplinary action against the employee.</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Bid Committees training was arranged. The training targeted the </w:t>
            </w:r>
            <w:proofErr w:type="gramStart"/>
            <w:r w:rsidRPr="009023AF">
              <w:rPr>
                <w:rFonts w:ascii="Arial" w:hAnsi="Arial" w:cs="Arial"/>
                <w:color w:val="000000" w:themeColor="text1"/>
                <w:lang w:val="en-ZA"/>
              </w:rPr>
              <w:t>Bid  Adjudication</w:t>
            </w:r>
            <w:proofErr w:type="gramEnd"/>
            <w:r w:rsidRPr="009023AF">
              <w:rPr>
                <w:rFonts w:ascii="Arial" w:hAnsi="Arial" w:cs="Arial"/>
                <w:color w:val="000000" w:themeColor="text1"/>
                <w:lang w:val="en-ZA"/>
              </w:rPr>
              <w:t xml:space="preserve"> and  Bid Specification committees as well as project managers who are often appointed on the Bid Evaluation Committee. SCM officials from regional offices also attended.</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Enforcement of compliance by bid committees and officials.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SCM will constantly update all officials on new SCM processes through circulars and workshops.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Disciplinary action will be taken </w:t>
            </w:r>
            <w:r w:rsidRPr="009023AF">
              <w:rPr>
                <w:rFonts w:ascii="Arial" w:hAnsi="Arial" w:cs="Arial"/>
                <w:color w:val="000000" w:themeColor="text1"/>
                <w:lang w:val="en-ZA"/>
              </w:rPr>
              <w:lastRenderedPageBreak/>
              <w:t xml:space="preserve">on officials who violate SCM processes. </w:t>
            </w:r>
          </w:p>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lastRenderedPageBreak/>
              <w:t>Overspending on contract amount without a variation order.</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237 000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This amount is divided between various contracts that were exceeded due to the failure to obtain approval via variation orders. </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matters were investigated and disciplinary action taken.</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Continues training on SCM procedures and contract management.</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lang w:val="en-US"/>
              </w:rPr>
              <w:t>Preference point system not used on evaluation of quotations</w:t>
            </w: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315 000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tender evaluation for the appointment of the </w:t>
            </w:r>
            <w:proofErr w:type="spellStart"/>
            <w:r w:rsidRPr="009023AF">
              <w:rPr>
                <w:rFonts w:ascii="Arial" w:hAnsi="Arial" w:cs="Arial"/>
                <w:color w:val="000000" w:themeColor="text1"/>
              </w:rPr>
              <w:t>Midvaal</w:t>
            </w:r>
            <w:proofErr w:type="spellEnd"/>
            <w:r w:rsidRPr="009023AF">
              <w:rPr>
                <w:rFonts w:ascii="Arial" w:hAnsi="Arial" w:cs="Arial"/>
                <w:color w:val="000000" w:themeColor="text1"/>
              </w:rPr>
              <w:t xml:space="preserve"> Water Company was not done correctly. The evaluation criteria applied to evaluate bids, differed from those provided in the original request for quotation or documentation. 90//10 appeared on request for quotations and the 80/10 was used to evaluate the quotations (NW)</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matter was investigated and disciplinary action was taken.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Bid Committees training was arranged. The training targeted the </w:t>
            </w:r>
            <w:proofErr w:type="gramStart"/>
            <w:r w:rsidRPr="009023AF">
              <w:rPr>
                <w:rFonts w:ascii="Arial" w:hAnsi="Arial" w:cs="Arial"/>
                <w:color w:val="000000" w:themeColor="text1"/>
                <w:lang w:val="en-ZA"/>
              </w:rPr>
              <w:t>Bid  Adjudication</w:t>
            </w:r>
            <w:proofErr w:type="gramEnd"/>
            <w:r w:rsidRPr="009023AF">
              <w:rPr>
                <w:rFonts w:ascii="Arial" w:hAnsi="Arial" w:cs="Arial"/>
                <w:color w:val="000000" w:themeColor="text1"/>
                <w:lang w:val="en-ZA"/>
              </w:rPr>
              <w:t xml:space="preserve"> and  Bid Specification committees as well as project managers who are often appointed on the Bid Evaluation Committee. SCM officials from regional offices also attended.</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Enforcement of compliance by bid committees and officials.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SCM will constantly update all officials on new SCM processes through circulars and workshops.</w:t>
            </w:r>
          </w:p>
          <w:p w:rsidR="00664495" w:rsidRPr="009023AF" w:rsidRDefault="00664495" w:rsidP="000F076E">
            <w:pPr>
              <w:spacing w:after="0" w:line="240" w:lineRule="auto"/>
              <w:rPr>
                <w:rFonts w:ascii="Arial" w:hAnsi="Arial" w:cs="Arial"/>
                <w:color w:val="000000" w:themeColor="text1"/>
                <w:lang w:val="en-ZA"/>
              </w:rPr>
            </w:pPr>
          </w:p>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Disciplinary action will be taken on officials who violate SCM processes. </w:t>
            </w:r>
          </w:p>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Procurement of goods and services without an order.</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27 000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An employee failed to obtain the required permission to deviate from the normal procurement procedures and to use only 1 quotation.</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This was to attend the annual WISA Conference in Durban. The employee was disciplined.(KZN)</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Continues training on SCM procedures.</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US"/>
              </w:rPr>
            </w:pPr>
            <w:r w:rsidRPr="009023AF">
              <w:rPr>
                <w:rFonts w:ascii="Arial" w:hAnsi="Arial" w:cs="Arial"/>
                <w:color w:val="000000" w:themeColor="text1"/>
                <w:lang w:val="en-US"/>
              </w:rPr>
              <w:t>SCM processes were not followed.</w:t>
            </w: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US"/>
              </w:rPr>
            </w:pPr>
            <w:r w:rsidRPr="009023AF">
              <w:rPr>
                <w:rFonts w:ascii="Arial" w:hAnsi="Arial" w:cs="Arial"/>
                <w:color w:val="000000" w:themeColor="text1"/>
                <w:lang w:val="en-US"/>
              </w:rPr>
              <w:t>30 000</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An employee failed to get approval to deviate from </w:t>
            </w:r>
            <w:r w:rsidRPr="009023AF">
              <w:rPr>
                <w:rFonts w:ascii="Arial" w:hAnsi="Arial" w:cs="Arial"/>
                <w:color w:val="000000" w:themeColor="text1"/>
              </w:rPr>
              <w:lastRenderedPageBreak/>
              <w:t>normal SCM processes and to proceed with 1 quotation to have a TLB repaired.</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 xml:space="preserve">Hydrology unit sent to SCM the request memo to source </w:t>
            </w:r>
            <w:r w:rsidRPr="009023AF">
              <w:rPr>
                <w:rFonts w:ascii="Arial" w:hAnsi="Arial" w:cs="Arial"/>
                <w:color w:val="000000" w:themeColor="text1"/>
              </w:rPr>
              <w:lastRenderedPageBreak/>
              <w:t>quotations for repairs to the TLB truck. Only one quotation was received with the letter stating that the company CASE IH are the sole suppliers for repairs and parts of CASE products. The user was advised through an email dated 15 July 2015 that the purchase order cannot be issued before the approval to use the company as sole supplier is obtained.  This quotation was sent to RBAC for cancellation on 28 July 2015.</w:t>
            </w:r>
            <w:r w:rsidRPr="009023AF">
              <w:rPr>
                <w:rFonts w:ascii="Arial" w:hAnsi="Arial" w:cs="Arial"/>
                <w:color w:val="000000" w:themeColor="text1"/>
              </w:rPr>
              <w:br/>
            </w:r>
            <w:r w:rsidRPr="009023AF">
              <w:rPr>
                <w:rFonts w:ascii="Arial" w:hAnsi="Arial" w:cs="Arial"/>
                <w:color w:val="000000" w:themeColor="text1"/>
              </w:rPr>
              <w:br/>
              <w:t xml:space="preserve"> SCM learnt on 11 August 2015 that the TLB truck had been serviced already.</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employee was disciplined. (Free State)</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Continues training on SCM procedures.</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lang w:val="en-US"/>
              </w:rPr>
              <w:lastRenderedPageBreak/>
              <w:t>Services were rendered without DBAC approval</w:t>
            </w: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ZA"/>
              </w:rPr>
              <w:t xml:space="preserve"> </w:t>
            </w:r>
            <w:r w:rsidRPr="009023AF">
              <w:rPr>
                <w:rFonts w:ascii="Arial" w:hAnsi="Arial" w:cs="Arial"/>
                <w:color w:val="000000" w:themeColor="text1"/>
                <w:lang w:val="en-US"/>
              </w:rPr>
              <w:t>294 000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Security services provided without DBAC approval.</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Chief Director Limpopo </w:t>
            </w:r>
            <w:proofErr w:type="gramStart"/>
            <w:r w:rsidRPr="009023AF">
              <w:rPr>
                <w:rFonts w:ascii="Arial" w:hAnsi="Arial" w:cs="Arial"/>
                <w:color w:val="000000" w:themeColor="text1"/>
              </w:rPr>
              <w:t>Region,</w:t>
            </w:r>
            <w:proofErr w:type="gramEnd"/>
            <w:r w:rsidRPr="009023AF">
              <w:rPr>
                <w:rFonts w:ascii="Arial" w:hAnsi="Arial" w:cs="Arial"/>
                <w:color w:val="000000" w:themeColor="text1"/>
              </w:rPr>
              <w:t xml:space="preserve"> was under threat and her life was in serious jeopardy. Top Management agreed to provide personal protection due to the serious and urgent nature of the threats.  As a result, normal procurement processes could not be followed. The appointed service provider in Limpopo </w:t>
            </w:r>
            <w:r w:rsidRPr="009023AF">
              <w:rPr>
                <w:rFonts w:ascii="Arial" w:hAnsi="Arial" w:cs="Arial"/>
                <w:color w:val="000000" w:themeColor="text1"/>
              </w:rPr>
              <w:lastRenderedPageBreak/>
              <w:t>provided the extra personal protection.</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Condone the expenditure.</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lastRenderedPageBreak/>
              <w:t>Tender not advertised through SITA.</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lang w:val="en-US"/>
              </w:rPr>
              <w:t>82 203 000</w:t>
            </w:r>
            <w:r w:rsidRPr="009023AF">
              <w:rPr>
                <w:rFonts w:ascii="Arial" w:hAnsi="Arial" w:cs="Arial"/>
                <w:color w:val="000000" w:themeColor="text1"/>
                <w:lang w:val="en-ZA"/>
              </w:rPr>
              <w:t xml:space="preserve"> </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failed to obtain SITA approval before advertising and appointing a service provider. </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was in need of IT Services.  An application was made to SITA for permission to advertise and appoint a service provider.  The Department proceeded to advertise a tender.  The tender was adjudicated and a service provider was appointed.  At the time of appointment, the Department did not have the required SITA approval, but the Legal Adviser, advised the Acting DG that he can proceed to sign the contract.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wrote to the relevant authority requesting </w:t>
            </w:r>
            <w:proofErr w:type="spellStart"/>
            <w:r w:rsidRPr="009023AF">
              <w:rPr>
                <w:rFonts w:ascii="Arial" w:hAnsi="Arial" w:cs="Arial"/>
                <w:color w:val="000000" w:themeColor="text1"/>
              </w:rPr>
              <w:t>condonation</w:t>
            </w:r>
            <w:proofErr w:type="spellEnd"/>
            <w:r w:rsidRPr="009023AF">
              <w:rPr>
                <w:rFonts w:ascii="Arial" w:hAnsi="Arial" w:cs="Arial"/>
                <w:color w:val="000000" w:themeColor="text1"/>
              </w:rPr>
              <w:t xml:space="preserve">. </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lang w:val="en-US"/>
              </w:rPr>
              <w:t>Tender not published in Government Gazette</w:t>
            </w: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186 000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failed to advertise the tender for the Stakeholder Empowerment and Public Participation for the Establishment of Catchment Management Agency in the </w:t>
            </w:r>
            <w:proofErr w:type="gramStart"/>
            <w:r w:rsidRPr="009023AF">
              <w:rPr>
                <w:rFonts w:ascii="Arial" w:hAnsi="Arial" w:cs="Arial"/>
                <w:color w:val="000000" w:themeColor="text1"/>
              </w:rPr>
              <w:t>Crocodile(</w:t>
            </w:r>
            <w:proofErr w:type="gramEnd"/>
            <w:r w:rsidRPr="009023AF">
              <w:rPr>
                <w:rFonts w:ascii="Arial" w:hAnsi="Arial" w:cs="Arial"/>
                <w:color w:val="000000" w:themeColor="text1"/>
              </w:rPr>
              <w:t>West) Marico Area in the North West Province in the government gazette.</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(NW)</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NW Office advertised the tender in only one local newspaper. Employee disciplined.</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Continues training on SCM procedures.</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lang w:val="en-US"/>
              </w:rPr>
              <w:t>Three quotations not attached and no approval</w:t>
            </w: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90 000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An employee failed to obtain 3 quotations for training in Microsoft Excel.</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Employee was disciplined.</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Continues training on SCM procedures</w:t>
            </w: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 xml:space="preserve">Infrastructure project payments made above the contracted amount. </w:t>
            </w:r>
            <w:r w:rsidRPr="009023AF">
              <w:rPr>
                <w:rFonts w:ascii="Arial" w:hAnsi="Arial" w:cs="Arial"/>
                <w:color w:val="000000" w:themeColor="text1"/>
                <w:lang w:val="en-US"/>
              </w:rPr>
              <w:lastRenderedPageBreak/>
              <w:t>(Overpayments).</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lastRenderedPageBreak/>
              <w:t>304 316 000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lang w:val="en-US"/>
              </w:rPr>
            </w:pPr>
            <w:r w:rsidRPr="009023AF">
              <w:rPr>
                <w:rFonts w:ascii="Arial" w:hAnsi="Arial" w:cs="Arial"/>
                <w:b/>
                <w:color w:val="000000" w:themeColor="text1"/>
                <w:lang w:val="en-US"/>
              </w:rPr>
              <w:lastRenderedPageBreak/>
              <w:t>Eastern Cape</w:t>
            </w:r>
          </w:p>
          <w:p w:rsidR="00664495" w:rsidRPr="009023AF" w:rsidRDefault="00664495" w:rsidP="000F076E">
            <w:pPr>
              <w:spacing w:after="0" w:line="240" w:lineRule="auto"/>
              <w:rPr>
                <w:rFonts w:ascii="Arial" w:hAnsi="Arial" w:cs="Arial"/>
                <w:b/>
                <w:bCs/>
                <w:color w:val="000000" w:themeColor="text1"/>
              </w:rPr>
            </w:pPr>
            <w:r w:rsidRPr="009023AF">
              <w:rPr>
                <w:rFonts w:ascii="Arial" w:hAnsi="Arial" w:cs="Arial"/>
                <w:b/>
                <w:bCs/>
                <w:color w:val="000000" w:themeColor="text1"/>
              </w:rPr>
              <w:t xml:space="preserve">Accumulative                       (R159 916 798.22) </w:t>
            </w:r>
          </w:p>
          <w:p w:rsidR="00664495" w:rsidRPr="009023AF" w:rsidRDefault="00664495" w:rsidP="000F076E">
            <w:pPr>
              <w:spacing w:after="0" w:line="240" w:lineRule="auto"/>
              <w:rPr>
                <w:rFonts w:ascii="Arial" w:hAnsi="Arial" w:cs="Arial"/>
                <w:b/>
                <w:color w:val="000000" w:themeColor="text1"/>
                <w:lang w:val="en-US"/>
              </w:rPr>
            </w:pPr>
          </w:p>
        </w:tc>
        <w:tc>
          <w:tcPr>
            <w:tcW w:w="1417" w:type="dxa"/>
            <w:shd w:val="clear" w:color="auto" w:fill="auto"/>
          </w:tcPr>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R 40 929 444</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At the time of the audit, the IAs </w:t>
            </w:r>
            <w:proofErr w:type="gramStart"/>
            <w:r w:rsidRPr="009023AF">
              <w:rPr>
                <w:rFonts w:ascii="Arial" w:hAnsi="Arial" w:cs="Arial"/>
                <w:color w:val="000000" w:themeColor="text1"/>
              </w:rPr>
              <w:t>were</w:t>
            </w:r>
            <w:proofErr w:type="gramEnd"/>
            <w:r w:rsidRPr="009023AF">
              <w:rPr>
                <w:rFonts w:ascii="Arial" w:hAnsi="Arial" w:cs="Arial"/>
                <w:color w:val="000000" w:themeColor="text1"/>
              </w:rPr>
              <w:t xml:space="preserve"> unable to provide supporting documentation required by the AG. </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engaged with the IAs and obtained the necessary documentary evidence that indicate that the DG approved budget increase.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Project Managers will improve on project administration and coordination.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will provide the supporting documents to the AG for confirmation.</w:t>
            </w: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color w:val="000000" w:themeColor="text1"/>
              </w:rPr>
              <w:t>Free State</w:t>
            </w:r>
          </w:p>
          <w:p w:rsidR="00664495" w:rsidRPr="009023AF" w:rsidRDefault="00664495" w:rsidP="000F076E">
            <w:pPr>
              <w:spacing w:after="0" w:line="240" w:lineRule="auto"/>
              <w:jc w:val="right"/>
              <w:rPr>
                <w:rFonts w:ascii="Arial" w:hAnsi="Arial" w:cs="Arial"/>
                <w:b/>
                <w:bCs/>
                <w:color w:val="000000" w:themeColor="text1"/>
              </w:rPr>
            </w:pPr>
            <w:r w:rsidRPr="009023AF">
              <w:rPr>
                <w:rFonts w:ascii="Arial" w:hAnsi="Arial" w:cs="Arial"/>
                <w:b/>
                <w:bCs/>
                <w:color w:val="000000" w:themeColor="text1"/>
              </w:rPr>
              <w:t>Accumulative               (R 14 874 087.73)</w:t>
            </w:r>
          </w:p>
          <w:p w:rsidR="00664495" w:rsidRPr="009023AF" w:rsidRDefault="00664495" w:rsidP="000F076E">
            <w:pPr>
              <w:spacing w:after="0" w:line="240" w:lineRule="auto"/>
              <w:rPr>
                <w:rFonts w:ascii="Arial" w:hAnsi="Arial" w:cs="Arial"/>
                <w:b/>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b/>
                <w:bCs/>
                <w:color w:val="000000" w:themeColor="text1"/>
              </w:rPr>
            </w:pP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R 14 283 058</w:t>
            </w: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p w:rsidR="00664495" w:rsidRPr="009023AF" w:rsidRDefault="00664495" w:rsidP="000F076E">
            <w:pPr>
              <w:spacing w:after="0" w:line="240" w:lineRule="auto"/>
              <w:rPr>
                <w:rFonts w:ascii="Arial" w:hAnsi="Arial" w:cs="Arial"/>
                <w:b/>
                <w:color w:val="000000" w:themeColor="text1"/>
                <w:lang w:val="en-US"/>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Some of the invoices for the projects did not have invoice numbers.</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Contract values exceeded.</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Overcharge of management </w:t>
            </w:r>
            <w:proofErr w:type="gramStart"/>
            <w:r w:rsidRPr="009023AF">
              <w:rPr>
                <w:rFonts w:ascii="Arial" w:hAnsi="Arial" w:cs="Arial"/>
                <w:color w:val="000000" w:themeColor="text1"/>
              </w:rPr>
              <w:t>fee .</w:t>
            </w:r>
            <w:proofErr w:type="gramEnd"/>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Calculation Errors.</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Vat Overcharged. </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investigated and found that the VAT charged was correct. The correct invoice was obtained to support this. The appointment </w:t>
            </w:r>
            <w:proofErr w:type="gramStart"/>
            <w:r w:rsidRPr="009023AF">
              <w:rPr>
                <w:rFonts w:ascii="Arial" w:hAnsi="Arial" w:cs="Arial"/>
                <w:color w:val="000000" w:themeColor="text1"/>
              </w:rPr>
              <w:t>letter for the Consultants appointed by the IAs were</w:t>
            </w:r>
            <w:proofErr w:type="gramEnd"/>
            <w:r w:rsidRPr="009023AF">
              <w:rPr>
                <w:rFonts w:ascii="Arial" w:hAnsi="Arial" w:cs="Arial"/>
                <w:color w:val="000000" w:themeColor="text1"/>
              </w:rPr>
              <w:t xml:space="preserve"> recovered and it was found that the appointment letters do not have a value.  So there could not have been an overpayment. The management fees were recalculated and found to be correct.  The IAs </w:t>
            </w:r>
            <w:proofErr w:type="gramStart"/>
            <w:r w:rsidRPr="009023AF">
              <w:rPr>
                <w:rFonts w:ascii="Arial" w:hAnsi="Arial" w:cs="Arial"/>
                <w:color w:val="000000" w:themeColor="text1"/>
              </w:rPr>
              <w:t>were</w:t>
            </w:r>
            <w:proofErr w:type="gramEnd"/>
            <w:r w:rsidRPr="009023AF">
              <w:rPr>
                <w:rFonts w:ascii="Arial" w:hAnsi="Arial" w:cs="Arial"/>
                <w:color w:val="000000" w:themeColor="text1"/>
              </w:rPr>
              <w:t xml:space="preserve"> instructed to ensure that invoices are properly numbered.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Project Managers will improve on project administration and coordination.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will provide the supporting documents to the AG for confirmation.</w:t>
            </w: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color w:val="000000" w:themeColor="text1"/>
              </w:rPr>
              <w:t>Gauteng</w:t>
            </w:r>
          </w:p>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bCs/>
                <w:color w:val="000000" w:themeColor="text1"/>
              </w:rPr>
              <w:t>Accumulative                     (R 101 567 349.50)</w:t>
            </w:r>
          </w:p>
        </w:tc>
        <w:tc>
          <w:tcPr>
            <w:tcW w:w="1417" w:type="dxa"/>
            <w:shd w:val="clear" w:color="auto" w:fill="auto"/>
          </w:tcPr>
          <w:p w:rsidR="00664495" w:rsidRPr="009023AF" w:rsidRDefault="00664495" w:rsidP="000F076E">
            <w:pPr>
              <w:spacing w:after="0" w:line="240" w:lineRule="auto"/>
              <w:rPr>
                <w:rFonts w:ascii="Arial" w:hAnsi="Arial" w:cs="Arial"/>
                <w:b/>
                <w:bCs/>
                <w:color w:val="000000" w:themeColor="text1"/>
              </w:rPr>
            </w:pP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R 42 317 450</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Overpayments were made from the Department to Rand Water to the value of R 25 mil.</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A Reconciliation of accounts indicated that apart from the R </w:t>
            </w:r>
            <w:r w:rsidRPr="009023AF">
              <w:rPr>
                <w:rFonts w:ascii="Arial" w:hAnsi="Arial" w:cs="Arial"/>
                <w:color w:val="000000" w:themeColor="text1"/>
              </w:rPr>
              <w:lastRenderedPageBreak/>
              <w:t>25 mil overpayment from DWS to Rand Water, no other overpayments took place. The overpayment was as a result of the change over from one project manager to the next.</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Department is engaging with Rand Water to recover the overpayment.</w:t>
            </w:r>
            <w:r w:rsidR="00142414">
              <w:rPr>
                <w:rFonts w:ascii="Arial" w:hAnsi="Arial" w:cs="Arial"/>
                <w:color w:val="000000" w:themeColor="text1"/>
              </w:rPr>
              <w:t xml:space="preserve"> Subsequently a debt has been raised with the </w:t>
            </w:r>
            <w:r w:rsidR="00A60B99">
              <w:rPr>
                <w:rFonts w:ascii="Arial" w:hAnsi="Arial" w:cs="Arial"/>
                <w:color w:val="000000" w:themeColor="text1"/>
              </w:rPr>
              <w:t xml:space="preserve">entity.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Project Managers will improve on project administration and coordination.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will improve on </w:t>
            </w:r>
            <w:r w:rsidRPr="009023AF">
              <w:rPr>
                <w:rFonts w:ascii="Arial" w:hAnsi="Arial" w:cs="Arial"/>
                <w:color w:val="000000" w:themeColor="text1"/>
              </w:rPr>
              <w:lastRenderedPageBreak/>
              <w:t xml:space="preserve">its handing-over process from one project manager to the next. </w:t>
            </w: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color w:val="000000" w:themeColor="text1"/>
              </w:rPr>
              <w:lastRenderedPageBreak/>
              <w:t>KZN</w:t>
            </w:r>
          </w:p>
          <w:p w:rsidR="00664495" w:rsidRPr="009023AF" w:rsidRDefault="00664495" w:rsidP="000F076E">
            <w:pPr>
              <w:spacing w:after="0" w:line="240" w:lineRule="auto"/>
              <w:rPr>
                <w:rFonts w:ascii="Arial" w:hAnsi="Arial" w:cs="Arial"/>
                <w:b/>
                <w:bCs/>
                <w:color w:val="000000" w:themeColor="text1"/>
              </w:rPr>
            </w:pPr>
            <w:r w:rsidRPr="009023AF">
              <w:rPr>
                <w:rFonts w:ascii="Arial" w:hAnsi="Arial" w:cs="Arial"/>
                <w:b/>
                <w:bCs/>
                <w:color w:val="000000" w:themeColor="text1"/>
              </w:rPr>
              <w:t xml:space="preserve">       Accumulative                 (R 24 300 456.11) </w:t>
            </w:r>
          </w:p>
          <w:p w:rsidR="00664495" w:rsidRPr="009023AF" w:rsidRDefault="00664495" w:rsidP="000F076E">
            <w:pPr>
              <w:spacing w:after="0" w:line="240" w:lineRule="auto"/>
              <w:rPr>
                <w:rFonts w:ascii="Arial" w:hAnsi="Arial" w:cs="Arial"/>
                <w:b/>
                <w:bCs/>
                <w:color w:val="000000" w:themeColor="text1"/>
              </w:rPr>
            </w:pPr>
          </w:p>
          <w:p w:rsidR="00664495" w:rsidRPr="009023AF" w:rsidRDefault="00664495" w:rsidP="000F076E">
            <w:pPr>
              <w:spacing w:after="0" w:line="240" w:lineRule="auto"/>
              <w:rPr>
                <w:rFonts w:ascii="Arial" w:hAnsi="Arial" w:cs="Arial"/>
                <w:b/>
                <w:bCs/>
                <w:color w:val="000000" w:themeColor="text1"/>
              </w:rPr>
            </w:pPr>
          </w:p>
          <w:p w:rsidR="00664495" w:rsidRPr="009023AF" w:rsidRDefault="00664495" w:rsidP="000F076E">
            <w:pPr>
              <w:spacing w:after="0" w:line="240" w:lineRule="auto"/>
              <w:jc w:val="right"/>
              <w:rPr>
                <w:rFonts w:ascii="Arial" w:hAnsi="Arial" w:cs="Arial"/>
                <w:b/>
                <w:color w:val="000000" w:themeColor="text1"/>
              </w:rPr>
            </w:pPr>
          </w:p>
        </w:tc>
        <w:tc>
          <w:tcPr>
            <w:tcW w:w="1417" w:type="dxa"/>
            <w:shd w:val="clear" w:color="auto" w:fill="auto"/>
          </w:tcPr>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R 17 156 322</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Overpayment on contracts.</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investigated and found that the overpayments were authorised by means of variation orders.  The problem is that the variation orders were approved by the IAs and not by the Department.  The irregularity is therefore solely as a result of the incorrect authority approving the VOs.  It was however standard practice during this period, for IAs to approve VOs and the practice was based on the general conditions of contract.  This has since been corrected.</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Project Managers will improve on project administration and coordination.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directed all IAs to forward VOs to the Department for consideration and approval.  </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will provide the supporting documents to the AG for confirmation.</w:t>
            </w: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color w:val="000000" w:themeColor="text1"/>
              </w:rPr>
              <w:t>NC</w:t>
            </w:r>
          </w:p>
          <w:p w:rsidR="00664495" w:rsidRPr="009023AF" w:rsidRDefault="00664495" w:rsidP="000F076E">
            <w:pPr>
              <w:spacing w:after="0" w:line="240" w:lineRule="auto"/>
              <w:rPr>
                <w:rFonts w:ascii="Arial" w:hAnsi="Arial" w:cs="Arial"/>
                <w:b/>
                <w:bCs/>
                <w:color w:val="000000" w:themeColor="text1"/>
              </w:rPr>
            </w:pPr>
            <w:r w:rsidRPr="009023AF">
              <w:rPr>
                <w:rFonts w:ascii="Arial" w:hAnsi="Arial" w:cs="Arial"/>
                <w:b/>
                <w:bCs/>
                <w:color w:val="000000" w:themeColor="text1"/>
              </w:rPr>
              <w:t xml:space="preserve">Accumulative                    (R 17 283 832.37) </w:t>
            </w:r>
          </w:p>
          <w:p w:rsidR="00664495" w:rsidRPr="009023AF" w:rsidRDefault="00664495" w:rsidP="000F076E">
            <w:pPr>
              <w:spacing w:after="0" w:line="240" w:lineRule="auto"/>
              <w:jc w:val="right"/>
              <w:rPr>
                <w:rFonts w:ascii="Arial" w:hAnsi="Arial" w:cs="Arial"/>
                <w:b/>
                <w:color w:val="000000" w:themeColor="text1"/>
              </w:rPr>
            </w:pPr>
          </w:p>
        </w:tc>
        <w:tc>
          <w:tcPr>
            <w:tcW w:w="1417" w:type="dxa"/>
            <w:shd w:val="clear" w:color="auto" w:fill="auto"/>
          </w:tcPr>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R 0</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Contract Value Exceeded</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investigated and found that the overpayments were authorised by means of variation orders. The problem is that the variation orders were approved by the IAs and not by the Department. Some of the VOs also exceeded the R </w:t>
            </w:r>
            <w:r w:rsidRPr="009023AF">
              <w:rPr>
                <w:rFonts w:ascii="Arial" w:hAnsi="Arial" w:cs="Arial"/>
                <w:color w:val="000000" w:themeColor="text1"/>
              </w:rPr>
              <w:lastRenderedPageBreak/>
              <w:t>20 mil threshold set by National Treasury, without NT approval.  Some were also for additional work outside the original scope and did not follow a competitive process. It was practice for IAs to approve VOs.  This was since corrected.</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Project Managers will improve on project administration and coordination.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directed all IAs to forward VOs to the Department for consideration and approval.  </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will provide the supporting documents to the AG </w:t>
            </w:r>
            <w:r w:rsidRPr="009023AF">
              <w:rPr>
                <w:rFonts w:ascii="Arial" w:hAnsi="Arial" w:cs="Arial"/>
                <w:color w:val="000000" w:themeColor="text1"/>
              </w:rPr>
              <w:lastRenderedPageBreak/>
              <w:t>for confirmation.</w:t>
            </w: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color w:val="000000" w:themeColor="text1"/>
              </w:rPr>
              <w:lastRenderedPageBreak/>
              <w:t>NW</w:t>
            </w:r>
          </w:p>
          <w:p w:rsidR="00664495" w:rsidRPr="009023AF" w:rsidRDefault="00664495" w:rsidP="000F076E">
            <w:pPr>
              <w:spacing w:after="0" w:line="240" w:lineRule="auto"/>
              <w:rPr>
                <w:rFonts w:ascii="Arial" w:hAnsi="Arial" w:cs="Arial"/>
                <w:b/>
                <w:bCs/>
                <w:color w:val="000000" w:themeColor="text1"/>
              </w:rPr>
            </w:pPr>
            <w:r w:rsidRPr="009023AF">
              <w:rPr>
                <w:rFonts w:ascii="Arial" w:hAnsi="Arial" w:cs="Arial"/>
                <w:b/>
                <w:bCs/>
                <w:color w:val="000000" w:themeColor="text1"/>
              </w:rPr>
              <w:t xml:space="preserve">Accumulative                   (R 23 230 356.40) </w:t>
            </w:r>
          </w:p>
          <w:p w:rsidR="00664495" w:rsidRPr="009023AF" w:rsidRDefault="00664495" w:rsidP="000F076E">
            <w:pPr>
              <w:spacing w:after="0" w:line="240" w:lineRule="auto"/>
              <w:jc w:val="right"/>
              <w:rPr>
                <w:rFonts w:ascii="Arial" w:hAnsi="Arial" w:cs="Arial"/>
                <w:b/>
                <w:color w:val="000000" w:themeColor="text1"/>
              </w:rPr>
            </w:pPr>
          </w:p>
        </w:tc>
        <w:tc>
          <w:tcPr>
            <w:tcW w:w="1417" w:type="dxa"/>
            <w:shd w:val="clear" w:color="auto" w:fill="auto"/>
          </w:tcPr>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R 5 635 648</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Contract Value Exceeded.</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Overpayment of management fees. </w:t>
            </w:r>
          </w:p>
          <w:p w:rsidR="00664495" w:rsidRPr="009023AF" w:rsidRDefault="00664495" w:rsidP="000F076E">
            <w:pPr>
              <w:spacing w:after="0" w:line="240" w:lineRule="auto"/>
              <w:rPr>
                <w:rFonts w:ascii="Arial" w:hAnsi="Arial" w:cs="Arial"/>
                <w:color w:val="000000" w:themeColor="text1"/>
              </w:rPr>
            </w:pP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management </w:t>
            </w:r>
            <w:proofErr w:type="gramStart"/>
            <w:r w:rsidRPr="009023AF">
              <w:rPr>
                <w:rFonts w:ascii="Arial" w:hAnsi="Arial" w:cs="Arial"/>
                <w:color w:val="000000" w:themeColor="text1"/>
              </w:rPr>
              <w:t>fees were fixed at 7.5% and was</w:t>
            </w:r>
            <w:proofErr w:type="gramEnd"/>
            <w:r w:rsidRPr="009023AF">
              <w:rPr>
                <w:rFonts w:ascii="Arial" w:hAnsi="Arial" w:cs="Arial"/>
                <w:color w:val="000000" w:themeColor="text1"/>
              </w:rPr>
              <w:t xml:space="preserve"> not over-charged. During the audit, all the IAs could not provide all the necessary appointment letters, and as a result, the payments were classified as over-payments.  Since then, the IAs provided the additional appointment letters, confirming that the payments were made within the allocated budgets.</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Project Managers will improve on project administration and coordination.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will provide the supporting documents to the AG for confirmation.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color w:val="000000" w:themeColor="text1"/>
              </w:rPr>
              <w:t>WC</w:t>
            </w:r>
          </w:p>
          <w:p w:rsidR="00664495" w:rsidRPr="009023AF" w:rsidRDefault="00664495" w:rsidP="000F076E">
            <w:pPr>
              <w:spacing w:after="0" w:line="240" w:lineRule="auto"/>
              <w:rPr>
                <w:rFonts w:ascii="Arial" w:hAnsi="Arial" w:cs="Arial"/>
                <w:b/>
                <w:bCs/>
                <w:color w:val="000000" w:themeColor="text1"/>
              </w:rPr>
            </w:pPr>
            <w:r w:rsidRPr="009023AF">
              <w:rPr>
                <w:rFonts w:ascii="Arial" w:hAnsi="Arial" w:cs="Arial"/>
                <w:b/>
                <w:bCs/>
                <w:color w:val="000000" w:themeColor="text1"/>
              </w:rPr>
              <w:t xml:space="preserve">Accumulative                   ( R 87 514 396.92) </w:t>
            </w:r>
          </w:p>
          <w:p w:rsidR="00664495" w:rsidRPr="009023AF" w:rsidRDefault="00664495" w:rsidP="000F076E">
            <w:pPr>
              <w:spacing w:after="0" w:line="240" w:lineRule="auto"/>
              <w:rPr>
                <w:rFonts w:ascii="Arial" w:hAnsi="Arial" w:cs="Arial"/>
                <w:b/>
                <w:color w:val="000000" w:themeColor="text1"/>
              </w:rPr>
            </w:pPr>
          </w:p>
          <w:p w:rsidR="00664495" w:rsidRPr="009023AF" w:rsidRDefault="00664495" w:rsidP="000F076E">
            <w:pPr>
              <w:spacing w:after="0" w:line="240" w:lineRule="auto"/>
              <w:rPr>
                <w:rFonts w:ascii="Arial" w:hAnsi="Arial" w:cs="Arial"/>
                <w:b/>
                <w:color w:val="000000" w:themeColor="text1"/>
              </w:rPr>
            </w:pPr>
          </w:p>
        </w:tc>
        <w:tc>
          <w:tcPr>
            <w:tcW w:w="1417" w:type="dxa"/>
            <w:shd w:val="clear" w:color="auto" w:fill="auto"/>
          </w:tcPr>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color w:val="000000" w:themeColor="text1"/>
                <w:lang w:val="en-US"/>
              </w:rPr>
              <w:t>R 38 264 987</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Contract Value Exceeded due to non adherence to the funding agreement.  </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entered </w:t>
            </w:r>
            <w:proofErr w:type="gramStart"/>
            <w:r w:rsidRPr="009023AF">
              <w:rPr>
                <w:rFonts w:ascii="Arial" w:hAnsi="Arial" w:cs="Arial"/>
                <w:color w:val="000000" w:themeColor="text1"/>
              </w:rPr>
              <w:t>into  co</w:t>
            </w:r>
            <w:proofErr w:type="gramEnd"/>
            <w:r w:rsidRPr="009023AF">
              <w:rPr>
                <w:rFonts w:ascii="Arial" w:hAnsi="Arial" w:cs="Arial"/>
                <w:color w:val="000000" w:themeColor="text1"/>
              </w:rPr>
              <w:t xml:space="preserve">-funding agreements with various municipalities in the WC in order to deliver infrastructure projects. These agreements required the Department to only pay a certain percentage of the infrastructure project, example 30% and the municipality 70%.  Due to practical difficulties with </w:t>
            </w:r>
            <w:r w:rsidRPr="009023AF">
              <w:rPr>
                <w:rFonts w:ascii="Arial" w:hAnsi="Arial" w:cs="Arial"/>
                <w:color w:val="000000" w:themeColor="text1"/>
              </w:rPr>
              <w:lastRenderedPageBreak/>
              <w:t xml:space="preserve">splitting of invoices, the Department paid more than its share for the projects while the municipalities paid less than what they were supposed to. The Department could however not stop the projects as a result of the splitting invoices, and continued to deliver the projects.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 xml:space="preserve">The Department is in the process of engaging the municipalities to recover the overpayments. </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will provide the supporting documents to the AG for confirmation.</w:t>
            </w:r>
          </w:p>
        </w:tc>
      </w:tr>
      <w:tr w:rsidR="009023AF" w:rsidRPr="009023AF" w:rsidTr="008F4FE5">
        <w:tc>
          <w:tcPr>
            <w:tcW w:w="2802" w:type="dxa"/>
            <w:shd w:val="clear" w:color="auto" w:fill="auto"/>
          </w:tcPr>
          <w:p w:rsidR="00664495" w:rsidRPr="009023AF" w:rsidRDefault="00664495" w:rsidP="000F076E">
            <w:pPr>
              <w:spacing w:after="0" w:line="240" w:lineRule="auto"/>
              <w:jc w:val="right"/>
              <w:rPr>
                <w:rFonts w:ascii="Arial" w:hAnsi="Arial" w:cs="Arial"/>
                <w:b/>
                <w:color w:val="000000" w:themeColor="text1"/>
              </w:rPr>
            </w:pPr>
            <w:r w:rsidRPr="009023AF">
              <w:rPr>
                <w:rFonts w:ascii="Arial" w:hAnsi="Arial" w:cs="Arial"/>
                <w:b/>
                <w:color w:val="000000" w:themeColor="text1"/>
              </w:rPr>
              <w:lastRenderedPageBreak/>
              <w:t>Limpopo</w:t>
            </w:r>
          </w:p>
          <w:p w:rsidR="00664495" w:rsidRPr="009023AF" w:rsidRDefault="00664495" w:rsidP="000F076E">
            <w:pPr>
              <w:spacing w:after="0" w:line="240" w:lineRule="auto"/>
              <w:rPr>
                <w:rFonts w:ascii="Arial" w:hAnsi="Arial" w:cs="Arial"/>
                <w:b/>
                <w:color w:val="000000" w:themeColor="text1"/>
                <w:lang w:val="en-US"/>
              </w:rPr>
            </w:pPr>
            <w:r w:rsidRPr="009023AF">
              <w:rPr>
                <w:rFonts w:ascii="Arial" w:hAnsi="Arial" w:cs="Arial"/>
                <w:b/>
                <w:bCs/>
                <w:color w:val="000000" w:themeColor="text1"/>
              </w:rPr>
              <w:t>Accumulative                   (R 1 723 671 657.77)</w:t>
            </w:r>
          </w:p>
          <w:p w:rsidR="00664495" w:rsidRPr="009023AF" w:rsidRDefault="00664495" w:rsidP="000F076E">
            <w:pPr>
              <w:spacing w:after="0" w:line="240" w:lineRule="auto"/>
              <w:rPr>
                <w:rFonts w:ascii="Arial" w:hAnsi="Arial" w:cs="Arial"/>
                <w:color w:val="000000" w:themeColor="text1"/>
                <w:lang w:val="en-US"/>
              </w:rPr>
            </w:pPr>
            <w:r w:rsidRPr="009023AF">
              <w:rPr>
                <w:rFonts w:ascii="Arial" w:hAnsi="Arial" w:cs="Arial"/>
                <w:color w:val="000000" w:themeColor="text1"/>
                <w:lang w:val="en-US"/>
              </w:rPr>
              <w:t>(Inclusive of Giyani)</w:t>
            </w:r>
          </w:p>
          <w:p w:rsidR="00664495" w:rsidRPr="009023AF" w:rsidRDefault="00664495" w:rsidP="000F076E">
            <w:pPr>
              <w:spacing w:after="0" w:line="240" w:lineRule="auto"/>
              <w:jc w:val="right"/>
              <w:rPr>
                <w:rFonts w:ascii="Arial" w:hAnsi="Arial" w:cs="Arial"/>
                <w:b/>
                <w:color w:val="000000" w:themeColor="text1"/>
              </w:rPr>
            </w:pPr>
          </w:p>
        </w:tc>
        <w:tc>
          <w:tcPr>
            <w:tcW w:w="1417" w:type="dxa"/>
            <w:shd w:val="clear" w:color="auto" w:fill="auto"/>
          </w:tcPr>
          <w:p w:rsidR="00664495" w:rsidRPr="009023AF" w:rsidRDefault="00664495" w:rsidP="000F076E">
            <w:pPr>
              <w:spacing w:after="0" w:line="240" w:lineRule="auto"/>
              <w:jc w:val="center"/>
              <w:rPr>
                <w:rFonts w:ascii="Arial" w:hAnsi="Arial" w:cs="Arial"/>
                <w:b/>
                <w:bCs/>
                <w:color w:val="000000" w:themeColor="text1"/>
              </w:rPr>
            </w:pPr>
            <w:r w:rsidRPr="009023AF">
              <w:rPr>
                <w:rFonts w:ascii="Arial" w:hAnsi="Arial" w:cs="Arial"/>
                <w:b/>
                <w:bCs/>
                <w:color w:val="000000" w:themeColor="text1"/>
              </w:rPr>
              <w:t>2015/16</w:t>
            </w:r>
          </w:p>
          <w:p w:rsidR="00664495" w:rsidRPr="009023AF" w:rsidRDefault="00664495" w:rsidP="000F076E">
            <w:pPr>
              <w:spacing w:after="0" w:line="240" w:lineRule="auto"/>
              <w:jc w:val="center"/>
              <w:rPr>
                <w:rFonts w:ascii="Arial" w:hAnsi="Arial" w:cs="Arial"/>
                <w:b/>
                <w:color w:val="000000" w:themeColor="text1"/>
                <w:lang w:val="en-US"/>
              </w:rPr>
            </w:pPr>
            <w:r w:rsidRPr="009023AF">
              <w:rPr>
                <w:rFonts w:ascii="Arial" w:hAnsi="Arial" w:cs="Arial"/>
                <w:b/>
                <w:bCs/>
                <w:color w:val="000000" w:themeColor="text1"/>
              </w:rPr>
              <w:t>R 1 378 313 985</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Contract Value Exceeded.</w:t>
            </w: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Non compliance with SCM processes.</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During the audit, the IAs could not provide the required supporting documentation.  The Department has since engaged the IAs and got hold of the contracts.  The contracts indicate that the budgets were not exceeded.  In some instances, IAs appointed contractors and consultants without a specific contract value </w:t>
            </w:r>
            <w:proofErr w:type="gramStart"/>
            <w:r w:rsidRPr="009023AF">
              <w:rPr>
                <w:rFonts w:ascii="Arial" w:hAnsi="Arial" w:cs="Arial"/>
                <w:color w:val="000000" w:themeColor="text1"/>
              </w:rPr>
              <w:t>( turn</w:t>
            </w:r>
            <w:proofErr w:type="gramEnd"/>
            <w:r w:rsidRPr="009023AF">
              <w:rPr>
                <w:rFonts w:ascii="Arial" w:hAnsi="Arial" w:cs="Arial"/>
                <w:color w:val="000000" w:themeColor="text1"/>
              </w:rPr>
              <w:t xml:space="preserve">-key projects), and as a result, no overpayments could be made. In some instances, IAs made use of established supplier databases to procure materials or to appoint contractors and consultants.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Project Managers will improve on project administration and coordination.</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Department will provide the supporting documents to the AG for confirmation.</w:t>
            </w:r>
          </w:p>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US"/>
              </w:rPr>
            </w:pPr>
            <w:r w:rsidRPr="009023AF">
              <w:rPr>
                <w:rFonts w:ascii="Arial" w:hAnsi="Arial" w:cs="Arial"/>
                <w:color w:val="000000" w:themeColor="text1"/>
                <w:lang w:val="en-US"/>
              </w:rPr>
              <w:t>Sanitation (BEP)</w:t>
            </w:r>
          </w:p>
        </w:tc>
        <w:tc>
          <w:tcPr>
            <w:tcW w:w="1417" w:type="dxa"/>
            <w:shd w:val="clear" w:color="auto" w:fill="auto"/>
          </w:tcPr>
          <w:p w:rsidR="00664495" w:rsidRPr="009023AF" w:rsidRDefault="00664495" w:rsidP="000F076E">
            <w:pPr>
              <w:spacing w:after="0" w:line="240" w:lineRule="auto"/>
              <w:rPr>
                <w:rFonts w:ascii="Arial" w:hAnsi="Arial" w:cs="Arial"/>
                <w:b/>
                <w:color w:val="000000" w:themeColor="text1"/>
                <w:lang w:val="en-US"/>
              </w:rPr>
            </w:pPr>
            <w:r w:rsidRPr="009023AF">
              <w:rPr>
                <w:rFonts w:ascii="Arial" w:hAnsi="Arial" w:cs="Arial"/>
                <w:b/>
                <w:color w:val="000000" w:themeColor="text1"/>
                <w:lang w:val="en-US"/>
              </w:rPr>
              <w:t>99 380 497</w:t>
            </w: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3 service providers appointed without following correct SCM processes.  They </w:t>
            </w:r>
            <w:r w:rsidRPr="009023AF">
              <w:rPr>
                <w:rFonts w:ascii="Arial" w:hAnsi="Arial" w:cs="Arial"/>
                <w:color w:val="000000" w:themeColor="text1"/>
              </w:rPr>
              <w:lastRenderedPageBreak/>
              <w:t xml:space="preserve">were appointed directly. </w:t>
            </w:r>
          </w:p>
        </w:tc>
        <w:tc>
          <w:tcPr>
            <w:tcW w:w="2977" w:type="dxa"/>
            <w:shd w:val="clear" w:color="auto" w:fill="auto"/>
          </w:tcPr>
          <w:p w:rsidR="00664495" w:rsidRPr="009023AF" w:rsidRDefault="00664495" w:rsidP="000F076E">
            <w:pPr>
              <w:spacing w:after="0" w:line="240" w:lineRule="auto"/>
              <w:ind w:left="33"/>
              <w:jc w:val="both"/>
              <w:rPr>
                <w:rFonts w:ascii="Arial" w:hAnsi="Arial" w:cs="Arial"/>
                <w:color w:val="000000" w:themeColor="text1"/>
              </w:rPr>
            </w:pPr>
            <w:r w:rsidRPr="009023AF">
              <w:rPr>
                <w:rFonts w:ascii="Arial" w:hAnsi="Arial" w:cs="Arial"/>
                <w:color w:val="000000" w:themeColor="text1"/>
              </w:rPr>
              <w:lastRenderedPageBreak/>
              <w:t xml:space="preserve">In April 2015, the Department embarked on a process to source </w:t>
            </w:r>
            <w:r w:rsidRPr="009023AF">
              <w:rPr>
                <w:rFonts w:ascii="Arial" w:hAnsi="Arial" w:cs="Arial"/>
                <w:color w:val="000000" w:themeColor="text1"/>
              </w:rPr>
              <w:lastRenderedPageBreak/>
              <w:t>contractors for the implementation of the Bucket Eradication Programme for the 2015/16 FY however post the project briefing sessions, the tender was cancelled as the tender was not published on the CIDB website.</w:t>
            </w:r>
          </w:p>
          <w:p w:rsidR="00664495" w:rsidRPr="009023AF" w:rsidRDefault="00664495" w:rsidP="000F076E">
            <w:pPr>
              <w:spacing w:after="0" w:line="240" w:lineRule="auto"/>
              <w:ind w:left="720"/>
              <w:jc w:val="both"/>
              <w:rPr>
                <w:rFonts w:ascii="Arial" w:hAnsi="Arial" w:cs="Arial"/>
                <w:color w:val="000000" w:themeColor="text1"/>
              </w:rPr>
            </w:pPr>
          </w:p>
          <w:p w:rsidR="00664495" w:rsidRPr="009023AF" w:rsidRDefault="00664495" w:rsidP="000F076E">
            <w:pPr>
              <w:spacing w:after="0" w:line="240" w:lineRule="auto"/>
              <w:ind w:left="33"/>
              <w:jc w:val="both"/>
              <w:rPr>
                <w:rFonts w:ascii="Arial" w:hAnsi="Arial" w:cs="Arial"/>
                <w:color w:val="000000" w:themeColor="text1"/>
              </w:rPr>
            </w:pPr>
            <w:r w:rsidRPr="009023AF">
              <w:rPr>
                <w:rFonts w:ascii="Arial" w:hAnsi="Arial" w:cs="Arial"/>
                <w:color w:val="000000" w:themeColor="text1"/>
              </w:rPr>
              <w:t xml:space="preserve">With time lapsing, the Department resolved to utilise the WTE 1014 Database with a contractor profile ranging from CIDB Grade 2 – 9. The Department invited only 3 contractors for the implementation of the Bucket Eradication </w:t>
            </w:r>
            <w:proofErr w:type="gramStart"/>
            <w:r w:rsidRPr="009023AF">
              <w:rPr>
                <w:rFonts w:ascii="Arial" w:hAnsi="Arial" w:cs="Arial"/>
                <w:color w:val="000000" w:themeColor="text1"/>
              </w:rPr>
              <w:t>Programme  to</w:t>
            </w:r>
            <w:proofErr w:type="gramEnd"/>
            <w:r w:rsidRPr="009023AF">
              <w:rPr>
                <w:rFonts w:ascii="Arial" w:hAnsi="Arial" w:cs="Arial"/>
                <w:color w:val="000000" w:themeColor="text1"/>
              </w:rPr>
              <w:t xml:space="preserve"> be allocated to the Free State, North West, Northern Cape and the Eastern Cape Province respectively. This approach is deemed to be irregular as it constitutes a non-competitive bid. </w:t>
            </w:r>
          </w:p>
          <w:p w:rsidR="00664495" w:rsidRPr="009023AF" w:rsidRDefault="00664495" w:rsidP="000F076E">
            <w:pPr>
              <w:spacing w:after="0" w:line="240" w:lineRule="auto"/>
              <w:rPr>
                <w:rFonts w:ascii="Arial" w:hAnsi="Arial" w:cs="Arial"/>
                <w:color w:val="000000" w:themeColor="text1"/>
              </w:rPr>
            </w:pP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p>
        </w:tc>
      </w:tr>
      <w:tr w:rsidR="009023AF" w:rsidRPr="009023AF" w:rsidTr="008F4FE5">
        <w:tc>
          <w:tcPr>
            <w:tcW w:w="2802"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lastRenderedPageBreak/>
              <w:t>Appointment of service provider by the Implementing Agent on an emergency basis.</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1417" w:type="dxa"/>
            <w:shd w:val="clear" w:color="auto" w:fill="auto"/>
          </w:tcPr>
          <w:p w:rsidR="00664495" w:rsidRPr="009023AF" w:rsidRDefault="00664495" w:rsidP="000F076E">
            <w:pPr>
              <w:spacing w:after="0" w:line="240" w:lineRule="auto"/>
              <w:rPr>
                <w:rFonts w:ascii="Arial" w:hAnsi="Arial" w:cs="Arial"/>
                <w:color w:val="000000" w:themeColor="text1"/>
                <w:lang w:val="en-ZA"/>
              </w:rPr>
            </w:pPr>
            <w:r w:rsidRPr="009023AF">
              <w:rPr>
                <w:rFonts w:ascii="Arial" w:hAnsi="Arial" w:cs="Arial"/>
                <w:color w:val="000000" w:themeColor="text1"/>
                <w:lang w:val="en-US"/>
              </w:rPr>
              <w:t>1 321 409 000</w:t>
            </w:r>
            <w:r w:rsidRPr="009023AF">
              <w:rPr>
                <w:rFonts w:ascii="Arial" w:hAnsi="Arial" w:cs="Arial"/>
                <w:color w:val="000000" w:themeColor="text1"/>
                <w:lang w:val="en-ZA"/>
              </w:rPr>
              <w:t xml:space="preserve"> </w:t>
            </w:r>
          </w:p>
          <w:p w:rsidR="00664495" w:rsidRPr="009023AF" w:rsidRDefault="00664495" w:rsidP="000F076E">
            <w:pPr>
              <w:spacing w:after="0" w:line="240" w:lineRule="auto"/>
              <w:rPr>
                <w:rFonts w:ascii="Arial" w:hAnsi="Arial" w:cs="Arial"/>
                <w:color w:val="000000" w:themeColor="text1"/>
              </w:rPr>
            </w:pPr>
          </w:p>
        </w:tc>
        <w:tc>
          <w:tcPr>
            <w:tcW w:w="3260"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The Giyani Project was declared irregular</w:t>
            </w:r>
          </w:p>
        </w:tc>
        <w:tc>
          <w:tcPr>
            <w:tcW w:w="2977"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Department does not accept the finding that the Giyani Project is irregular.  The project was an emergency intervention and procurement took place in </w:t>
            </w:r>
            <w:r w:rsidRPr="009023AF">
              <w:rPr>
                <w:rFonts w:ascii="Arial" w:hAnsi="Arial" w:cs="Arial"/>
                <w:color w:val="000000" w:themeColor="text1"/>
              </w:rPr>
              <w:lastRenderedPageBreak/>
              <w:t>terms of the Public Finance Management Act, Regulation 16A6.4taht states as follows " If in a specific case it is impractical to invite competitive bids, the accounting officer or accounting authority may procure the required goods or services by other means, provided that the reasons for deviating from inviting competitive bids must be recorded and approved by the accounting officer or accounting authority".</w:t>
            </w:r>
          </w:p>
          <w:p w:rsidR="00664495" w:rsidRPr="009023AF" w:rsidRDefault="00664495" w:rsidP="000F076E">
            <w:pPr>
              <w:spacing w:after="0" w:line="240" w:lineRule="auto"/>
              <w:rPr>
                <w:rFonts w:ascii="Arial" w:hAnsi="Arial" w:cs="Arial"/>
                <w:color w:val="000000" w:themeColor="text1"/>
              </w:rPr>
            </w:pPr>
          </w:p>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t xml:space="preserve">It is unfair to use one standard of measurement of an emergency situation across Departments.  What constitutes an emergency for example in the in the Police, and how they deal with it, will differ greatly from an emergency in respect of infrastructure and needs to be measured according to the specific industry. </w:t>
            </w:r>
          </w:p>
        </w:tc>
        <w:tc>
          <w:tcPr>
            <w:tcW w:w="3544" w:type="dxa"/>
            <w:shd w:val="clear" w:color="auto" w:fill="auto"/>
          </w:tcPr>
          <w:p w:rsidR="00664495" w:rsidRPr="009023AF" w:rsidRDefault="00664495"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The Department is contesting the finding from the Auditor General.</w:t>
            </w:r>
          </w:p>
        </w:tc>
      </w:tr>
    </w:tbl>
    <w:p w:rsidR="008F4FE5" w:rsidRDefault="008F4FE5" w:rsidP="00664495">
      <w:pPr>
        <w:rPr>
          <w:rFonts w:ascii="Arial" w:hAnsi="Arial" w:cs="Arial"/>
          <w:color w:val="000000" w:themeColor="text1"/>
        </w:rPr>
        <w:sectPr w:rsidR="008F4FE5" w:rsidSect="008F4FE5">
          <w:pgSz w:w="16838" w:h="11906" w:orient="landscape"/>
          <w:pgMar w:top="1080" w:right="1440" w:bottom="1080" w:left="1440" w:header="708" w:footer="708" w:gutter="0"/>
          <w:cols w:space="708"/>
          <w:docGrid w:linePitch="360"/>
        </w:sectPr>
      </w:pPr>
    </w:p>
    <w:p w:rsidR="00191828" w:rsidRPr="009023AF" w:rsidRDefault="00191828" w:rsidP="00664495">
      <w:pPr>
        <w:rPr>
          <w:rFonts w:ascii="Arial" w:hAnsi="Arial" w:cs="Arial"/>
          <w:color w:val="000000" w:themeColor="text1"/>
        </w:rPr>
      </w:pPr>
    </w:p>
    <w:p w:rsidR="00E8147F" w:rsidRPr="009023AF" w:rsidRDefault="00E8147F" w:rsidP="00A15F8B">
      <w:pPr>
        <w:rPr>
          <w:rFonts w:ascii="Arial" w:hAnsi="Arial" w:cs="Arial"/>
          <w:b/>
          <w:color w:val="000000" w:themeColor="text1"/>
          <w:lang w:val="en-US"/>
        </w:rPr>
      </w:pPr>
    </w:p>
    <w:p w:rsidR="00664495" w:rsidRPr="009023AF" w:rsidRDefault="003B37F9" w:rsidP="0005178E">
      <w:pPr>
        <w:pStyle w:val="Heading2"/>
        <w:numPr>
          <w:ilvl w:val="0"/>
          <w:numId w:val="22"/>
        </w:numPr>
        <w:rPr>
          <w:rFonts w:ascii="Arial" w:hAnsi="Arial" w:cs="Arial"/>
          <w:b/>
          <w:color w:val="000000" w:themeColor="text1"/>
          <w:sz w:val="24"/>
          <w:szCs w:val="24"/>
        </w:rPr>
      </w:pPr>
      <w:r w:rsidRPr="009023AF">
        <w:rPr>
          <w:rFonts w:ascii="Arial" w:hAnsi="Arial" w:cs="Arial"/>
          <w:b/>
          <w:color w:val="000000" w:themeColor="text1"/>
          <w:sz w:val="24"/>
          <w:szCs w:val="24"/>
        </w:rPr>
        <w:t>MAIN ACCOUNT ACCRUALS</w:t>
      </w:r>
    </w:p>
    <w:p w:rsidR="00664495" w:rsidRPr="009023AF" w:rsidRDefault="00664495" w:rsidP="009023AF">
      <w:pPr>
        <w:pStyle w:val="ListParagraph"/>
        <w:rPr>
          <w:rFonts w:ascii="Arial" w:hAnsi="Arial" w:cs="Arial"/>
          <w:color w:val="000000" w:themeColor="text1"/>
        </w:rPr>
      </w:pPr>
    </w:p>
    <w:p w:rsidR="00664495" w:rsidRPr="009023AF" w:rsidRDefault="00140195" w:rsidP="009023AF">
      <w:pPr>
        <w:ind w:left="360" w:hanging="360"/>
        <w:jc w:val="both"/>
        <w:rPr>
          <w:rFonts w:ascii="Arial" w:hAnsi="Arial" w:cs="Arial"/>
          <w:color w:val="000000" w:themeColor="text1"/>
        </w:rPr>
      </w:pPr>
      <w:r w:rsidRPr="009023AF">
        <w:rPr>
          <w:rFonts w:ascii="Arial" w:hAnsi="Arial" w:cs="Arial"/>
          <w:color w:val="000000" w:themeColor="text1"/>
        </w:rPr>
        <w:t xml:space="preserve">8.1 </w:t>
      </w:r>
      <w:r w:rsidR="00664495" w:rsidRPr="009023AF">
        <w:rPr>
          <w:rFonts w:ascii="Arial" w:hAnsi="Arial" w:cs="Arial"/>
          <w:color w:val="000000" w:themeColor="text1"/>
        </w:rPr>
        <w:t>The Department reported accruals and payables of R727 million in the 2015/16 financial year made up as follows:</w:t>
      </w:r>
    </w:p>
    <w:p w:rsidR="00664495" w:rsidRPr="009023AF" w:rsidRDefault="00664495" w:rsidP="0005178E">
      <w:pPr>
        <w:numPr>
          <w:ilvl w:val="0"/>
          <w:numId w:val="15"/>
        </w:numPr>
        <w:spacing w:after="0" w:line="240" w:lineRule="auto"/>
        <w:jc w:val="both"/>
        <w:rPr>
          <w:rFonts w:ascii="Arial" w:hAnsi="Arial" w:cs="Arial"/>
          <w:color w:val="000000" w:themeColor="text1"/>
        </w:rPr>
      </w:pPr>
      <w:r w:rsidRPr="009023AF">
        <w:rPr>
          <w:rFonts w:ascii="Arial" w:hAnsi="Arial" w:cs="Arial"/>
          <w:b/>
          <w:bCs/>
          <w:color w:val="000000" w:themeColor="text1"/>
        </w:rPr>
        <w:t xml:space="preserve">R500 million accruals </w:t>
      </w:r>
      <w:r w:rsidRPr="009023AF">
        <w:rPr>
          <w:rFonts w:ascii="Arial" w:hAnsi="Arial" w:cs="Arial"/>
          <w:color w:val="000000" w:themeColor="text1"/>
        </w:rPr>
        <w:t xml:space="preserve">of which R457million is for infrastructure projects and R43million </w:t>
      </w:r>
      <w:proofErr w:type="gramStart"/>
      <w:r w:rsidRPr="009023AF">
        <w:rPr>
          <w:rFonts w:ascii="Arial" w:hAnsi="Arial" w:cs="Arial"/>
          <w:color w:val="000000" w:themeColor="text1"/>
        </w:rPr>
        <w:t>is</w:t>
      </w:r>
      <w:proofErr w:type="gramEnd"/>
      <w:r w:rsidRPr="009023AF">
        <w:rPr>
          <w:rFonts w:ascii="Arial" w:hAnsi="Arial" w:cs="Arial"/>
          <w:color w:val="000000" w:themeColor="text1"/>
        </w:rPr>
        <w:t xml:space="preserve"> for goods and services.</w:t>
      </w:r>
    </w:p>
    <w:p w:rsidR="00664495" w:rsidRPr="009023AF" w:rsidRDefault="00664495" w:rsidP="0005178E">
      <w:pPr>
        <w:numPr>
          <w:ilvl w:val="0"/>
          <w:numId w:val="15"/>
        </w:numPr>
        <w:spacing w:after="0" w:line="240" w:lineRule="auto"/>
        <w:jc w:val="both"/>
        <w:rPr>
          <w:rFonts w:ascii="Arial" w:hAnsi="Arial" w:cs="Arial"/>
          <w:color w:val="000000" w:themeColor="text1"/>
        </w:rPr>
      </w:pPr>
      <w:r w:rsidRPr="002631DD">
        <w:rPr>
          <w:rFonts w:ascii="Arial" w:hAnsi="Arial" w:cs="Arial"/>
          <w:b/>
          <w:bCs/>
          <w:color w:val="000000" w:themeColor="text1"/>
          <w:highlight w:val="yellow"/>
        </w:rPr>
        <w:t xml:space="preserve">R227 million payables </w:t>
      </w:r>
      <w:r w:rsidRPr="002631DD">
        <w:rPr>
          <w:rFonts w:ascii="Arial" w:hAnsi="Arial" w:cs="Arial"/>
          <w:color w:val="000000" w:themeColor="text1"/>
          <w:highlight w:val="yellow"/>
        </w:rPr>
        <w:t>of which R21</w:t>
      </w:r>
      <w:r w:rsidR="00C014A8">
        <w:rPr>
          <w:rFonts w:ascii="Arial" w:hAnsi="Arial" w:cs="Arial"/>
          <w:color w:val="000000" w:themeColor="text1"/>
          <w:highlight w:val="yellow"/>
        </w:rPr>
        <w:t>9</w:t>
      </w:r>
      <w:r w:rsidRPr="002631DD">
        <w:rPr>
          <w:rFonts w:ascii="Arial" w:hAnsi="Arial" w:cs="Arial"/>
          <w:color w:val="000000" w:themeColor="text1"/>
          <w:highlight w:val="yellow"/>
        </w:rPr>
        <w:t>million is for infrastructure projects and R8million</w:t>
      </w:r>
      <w:r w:rsidRPr="009023AF">
        <w:rPr>
          <w:rFonts w:ascii="Arial" w:hAnsi="Arial" w:cs="Arial"/>
          <w:color w:val="000000" w:themeColor="text1"/>
        </w:rPr>
        <w:t xml:space="preserve"> </w:t>
      </w:r>
      <w:proofErr w:type="gramStart"/>
      <w:r w:rsidRPr="009023AF">
        <w:rPr>
          <w:rFonts w:ascii="Arial" w:hAnsi="Arial" w:cs="Arial"/>
          <w:color w:val="000000" w:themeColor="text1"/>
        </w:rPr>
        <w:t>is</w:t>
      </w:r>
      <w:proofErr w:type="gramEnd"/>
      <w:r w:rsidRPr="009023AF">
        <w:rPr>
          <w:rFonts w:ascii="Arial" w:hAnsi="Arial" w:cs="Arial"/>
          <w:color w:val="000000" w:themeColor="text1"/>
        </w:rPr>
        <w:t xml:space="preserve"> for goods and services.</w:t>
      </w:r>
    </w:p>
    <w:p w:rsidR="00664495" w:rsidRPr="009023AF" w:rsidRDefault="00664495" w:rsidP="00664495">
      <w:pPr>
        <w:ind w:left="360"/>
        <w:jc w:val="both"/>
        <w:rPr>
          <w:rFonts w:ascii="Arial" w:hAnsi="Arial" w:cs="Arial"/>
          <w:color w:val="000000" w:themeColor="text1"/>
        </w:rPr>
      </w:pPr>
    </w:p>
    <w:p w:rsidR="00664495" w:rsidRPr="009023AF" w:rsidRDefault="00140195" w:rsidP="00140195">
      <w:pPr>
        <w:ind w:left="360" w:hanging="360"/>
        <w:jc w:val="both"/>
        <w:rPr>
          <w:rFonts w:ascii="Arial" w:hAnsi="Arial" w:cs="Arial"/>
          <w:color w:val="000000" w:themeColor="text1"/>
        </w:rPr>
      </w:pPr>
      <w:r w:rsidRPr="009023AF">
        <w:rPr>
          <w:rFonts w:ascii="Arial" w:hAnsi="Arial" w:cs="Arial"/>
          <w:color w:val="000000" w:themeColor="text1"/>
        </w:rPr>
        <w:t xml:space="preserve">8.2 </w:t>
      </w:r>
      <w:r w:rsidR="00664495" w:rsidRPr="009023AF">
        <w:rPr>
          <w:rFonts w:ascii="Arial" w:hAnsi="Arial" w:cs="Arial"/>
          <w:color w:val="000000" w:themeColor="text1"/>
        </w:rPr>
        <w:t>The accruals of R500</w:t>
      </w:r>
      <w:r w:rsidRPr="009023AF">
        <w:rPr>
          <w:rFonts w:ascii="Arial" w:hAnsi="Arial" w:cs="Arial"/>
          <w:color w:val="000000" w:themeColor="text1"/>
        </w:rPr>
        <w:t xml:space="preserve"> </w:t>
      </w:r>
      <w:r w:rsidR="00664495" w:rsidRPr="009023AF">
        <w:rPr>
          <w:rFonts w:ascii="Arial" w:hAnsi="Arial" w:cs="Arial"/>
          <w:color w:val="000000" w:themeColor="text1"/>
        </w:rPr>
        <w:t xml:space="preserve">million relate to cases where goods and services </w:t>
      </w:r>
      <w:r w:rsidRPr="009023AF">
        <w:rPr>
          <w:rFonts w:ascii="Arial" w:hAnsi="Arial" w:cs="Arial"/>
          <w:color w:val="000000" w:themeColor="text1"/>
        </w:rPr>
        <w:t>were</w:t>
      </w:r>
      <w:r w:rsidR="00664495" w:rsidRPr="009023AF">
        <w:rPr>
          <w:rFonts w:ascii="Arial" w:hAnsi="Arial" w:cs="Arial"/>
          <w:color w:val="000000" w:themeColor="text1"/>
        </w:rPr>
        <w:t xml:space="preserve"> received,</w:t>
      </w:r>
      <w:r w:rsidRPr="009023AF">
        <w:rPr>
          <w:rFonts w:ascii="Arial" w:hAnsi="Arial" w:cs="Arial"/>
          <w:color w:val="000000" w:themeColor="text1"/>
        </w:rPr>
        <w:t xml:space="preserve"> however an invoice were not</w:t>
      </w:r>
      <w:r w:rsidR="00664495" w:rsidRPr="009023AF">
        <w:rPr>
          <w:rFonts w:ascii="Arial" w:hAnsi="Arial" w:cs="Arial"/>
          <w:color w:val="000000" w:themeColor="text1"/>
        </w:rPr>
        <w:t xml:space="preserve"> issued by the service provider.</w:t>
      </w:r>
    </w:p>
    <w:p w:rsidR="00664495" w:rsidRPr="009023AF" w:rsidRDefault="00140195" w:rsidP="00664495">
      <w:pPr>
        <w:jc w:val="both"/>
        <w:rPr>
          <w:rFonts w:ascii="Arial" w:hAnsi="Arial" w:cs="Arial"/>
          <w:color w:val="000000" w:themeColor="text1"/>
        </w:rPr>
      </w:pPr>
      <w:r w:rsidRPr="009023AF">
        <w:rPr>
          <w:rFonts w:ascii="Arial" w:hAnsi="Arial" w:cs="Arial"/>
          <w:color w:val="000000" w:themeColor="text1"/>
        </w:rPr>
        <w:t xml:space="preserve">8.3 </w:t>
      </w:r>
      <w:r w:rsidR="00664495" w:rsidRPr="009023AF">
        <w:rPr>
          <w:rFonts w:ascii="Arial" w:hAnsi="Arial" w:cs="Arial"/>
          <w:color w:val="000000" w:themeColor="text1"/>
        </w:rPr>
        <w:t>The payables of R227 million relate to cases where invoices have been received but not yet paid by 31 March 2017.</w:t>
      </w:r>
    </w:p>
    <w:p w:rsidR="00140195" w:rsidRPr="009023AF" w:rsidRDefault="00140195" w:rsidP="0005178E">
      <w:pPr>
        <w:pStyle w:val="ListParagraph"/>
        <w:numPr>
          <w:ilvl w:val="1"/>
          <w:numId w:val="18"/>
        </w:numPr>
        <w:ind w:left="450" w:hanging="450"/>
        <w:jc w:val="both"/>
        <w:rPr>
          <w:rFonts w:ascii="Arial" w:hAnsi="Arial" w:cs="Arial"/>
          <w:color w:val="000000" w:themeColor="text1"/>
        </w:rPr>
      </w:pPr>
      <w:r w:rsidRPr="009023AF">
        <w:rPr>
          <w:rFonts w:ascii="Arial" w:hAnsi="Arial" w:cs="Arial"/>
          <w:color w:val="000000" w:themeColor="text1"/>
          <w:sz w:val="22"/>
          <w:szCs w:val="22"/>
        </w:rPr>
        <w:t>It should be noted that a</w:t>
      </w:r>
      <w:r w:rsidR="00664495" w:rsidRPr="009023AF">
        <w:rPr>
          <w:rFonts w:ascii="Arial" w:hAnsi="Arial" w:cs="Arial"/>
          <w:color w:val="000000" w:themeColor="text1"/>
          <w:sz w:val="22"/>
          <w:szCs w:val="22"/>
        </w:rPr>
        <w:t>ll accruals and payables of R727million have since been paid in the 2016/17 financial year.</w:t>
      </w:r>
    </w:p>
    <w:p w:rsidR="00140195" w:rsidRPr="009023AF" w:rsidRDefault="00140195" w:rsidP="009023AF">
      <w:pPr>
        <w:pStyle w:val="ListParagraph"/>
        <w:ind w:left="1080"/>
        <w:jc w:val="both"/>
        <w:rPr>
          <w:rFonts w:ascii="Arial" w:hAnsi="Arial" w:cs="Arial"/>
          <w:color w:val="000000" w:themeColor="text1"/>
        </w:rPr>
      </w:pPr>
    </w:p>
    <w:p w:rsidR="00140195" w:rsidRPr="009023AF" w:rsidRDefault="00664495" w:rsidP="0005178E">
      <w:pPr>
        <w:pStyle w:val="ListParagraph"/>
        <w:numPr>
          <w:ilvl w:val="2"/>
          <w:numId w:val="18"/>
        </w:numPr>
        <w:jc w:val="both"/>
        <w:rPr>
          <w:rFonts w:ascii="Arial" w:hAnsi="Arial" w:cs="Arial"/>
          <w:color w:val="000000" w:themeColor="text1"/>
        </w:rPr>
      </w:pPr>
      <w:r w:rsidRPr="009023AF">
        <w:rPr>
          <w:rFonts w:ascii="Arial" w:hAnsi="Arial" w:cs="Arial"/>
          <w:color w:val="000000" w:themeColor="text1"/>
          <w:sz w:val="22"/>
          <w:szCs w:val="22"/>
        </w:rPr>
        <w:t>It should be noted that the accruals of R500million could not be paid in the 2016/17 financial year as invoices had not yet been received from service providers.  There was therefore no deliberate attempt by the Department to withhold payment to avoid overspending as was alleged in the media.</w:t>
      </w:r>
    </w:p>
    <w:p w:rsidR="00140195" w:rsidRPr="009023AF" w:rsidRDefault="00140195" w:rsidP="009023AF">
      <w:pPr>
        <w:pStyle w:val="ListParagraph"/>
        <w:ind w:left="1080"/>
        <w:jc w:val="both"/>
        <w:rPr>
          <w:rFonts w:ascii="Arial" w:hAnsi="Arial" w:cs="Arial"/>
          <w:color w:val="000000" w:themeColor="text1"/>
        </w:rPr>
      </w:pPr>
    </w:p>
    <w:p w:rsidR="00140195" w:rsidRPr="009023AF" w:rsidRDefault="00664495" w:rsidP="0005178E">
      <w:pPr>
        <w:pStyle w:val="ListParagraph"/>
        <w:numPr>
          <w:ilvl w:val="2"/>
          <w:numId w:val="18"/>
        </w:numPr>
        <w:jc w:val="both"/>
        <w:rPr>
          <w:rFonts w:ascii="Arial" w:hAnsi="Arial" w:cs="Arial"/>
          <w:color w:val="000000" w:themeColor="text1"/>
        </w:rPr>
      </w:pPr>
      <w:r w:rsidRPr="009023AF">
        <w:rPr>
          <w:rFonts w:ascii="Arial" w:hAnsi="Arial" w:cs="Arial"/>
          <w:color w:val="000000" w:themeColor="text1"/>
          <w:sz w:val="22"/>
          <w:szCs w:val="22"/>
        </w:rPr>
        <w:t>Of the payables of R227million where invoices were received, based on the age analysis (pg 289 of Annual Report), R190million of these invoices were still within 30 days and not yet due for payment.  These invoices were mainly received just before the Department closed its books for year-end processes and were paid within 30 days in 2016/17.</w:t>
      </w:r>
    </w:p>
    <w:p w:rsidR="00140195" w:rsidRPr="009023AF" w:rsidRDefault="00140195" w:rsidP="009023AF">
      <w:pPr>
        <w:jc w:val="both"/>
        <w:rPr>
          <w:rFonts w:ascii="Arial" w:hAnsi="Arial" w:cs="Arial"/>
          <w:color w:val="000000" w:themeColor="text1"/>
        </w:rPr>
      </w:pPr>
    </w:p>
    <w:p w:rsidR="00664495" w:rsidRPr="009023AF" w:rsidRDefault="00664495" w:rsidP="0005178E">
      <w:pPr>
        <w:pStyle w:val="ListParagraph"/>
        <w:numPr>
          <w:ilvl w:val="2"/>
          <w:numId w:val="18"/>
        </w:numPr>
        <w:jc w:val="both"/>
        <w:rPr>
          <w:rFonts w:ascii="Arial" w:hAnsi="Arial" w:cs="Arial"/>
          <w:color w:val="000000" w:themeColor="text1"/>
        </w:rPr>
      </w:pPr>
      <w:r w:rsidRPr="009023AF">
        <w:rPr>
          <w:rFonts w:ascii="Arial" w:hAnsi="Arial" w:cs="Arial"/>
          <w:color w:val="000000" w:themeColor="text1"/>
          <w:sz w:val="22"/>
          <w:szCs w:val="22"/>
        </w:rPr>
        <w:t xml:space="preserve">Out of the total accruals and payables of R727million, only R36million was relating to invoices received for more than 30 days. If this amount was paid in the 2015/16 financial year, the Department would still not have overspent its budget as there was a reported under-spending of R189 million on voted funds.  </w:t>
      </w:r>
    </w:p>
    <w:p w:rsidR="00140195" w:rsidRPr="009023AF" w:rsidRDefault="00140195" w:rsidP="009023AF">
      <w:pPr>
        <w:spacing w:after="0" w:line="240" w:lineRule="auto"/>
        <w:rPr>
          <w:rFonts w:ascii="Arial" w:hAnsi="Arial" w:cs="Arial"/>
          <w:color w:val="000000" w:themeColor="text1"/>
        </w:rPr>
      </w:pPr>
    </w:p>
    <w:p w:rsidR="00664495" w:rsidRPr="00191828" w:rsidRDefault="00664495" w:rsidP="0005178E">
      <w:pPr>
        <w:pStyle w:val="ListParagraph"/>
        <w:numPr>
          <w:ilvl w:val="1"/>
          <w:numId w:val="18"/>
        </w:numPr>
        <w:ind w:left="450" w:hanging="450"/>
        <w:rPr>
          <w:rFonts w:ascii="Arial" w:hAnsi="Arial" w:cs="Arial"/>
          <w:color w:val="000000" w:themeColor="text1"/>
        </w:rPr>
      </w:pPr>
      <w:r w:rsidRPr="009023AF">
        <w:rPr>
          <w:rFonts w:ascii="Arial" w:hAnsi="Arial" w:cs="Arial"/>
          <w:color w:val="000000" w:themeColor="text1"/>
          <w:sz w:val="22"/>
          <w:szCs w:val="22"/>
        </w:rPr>
        <w:t>All accruals and payables reported in 2015/16 were paid in the 2016/17 financial year.</w:t>
      </w:r>
    </w:p>
    <w:p w:rsidR="008F4FE5" w:rsidRDefault="008F4FE5" w:rsidP="00191828">
      <w:pPr>
        <w:rPr>
          <w:rFonts w:ascii="Arial" w:hAnsi="Arial" w:cs="Arial"/>
          <w:color w:val="000000" w:themeColor="text1"/>
        </w:rPr>
        <w:sectPr w:rsidR="008F4FE5" w:rsidSect="008F4FE5">
          <w:pgSz w:w="11906" w:h="16838"/>
          <w:pgMar w:top="1440" w:right="1080" w:bottom="1440" w:left="1080" w:header="708" w:footer="708" w:gutter="0"/>
          <w:cols w:space="708"/>
          <w:docGrid w:linePitch="360"/>
        </w:sectPr>
      </w:pPr>
    </w:p>
    <w:p w:rsidR="00191828" w:rsidRDefault="00191828" w:rsidP="00191828">
      <w:pPr>
        <w:rPr>
          <w:rFonts w:ascii="Arial" w:hAnsi="Arial" w:cs="Arial"/>
          <w:color w:val="000000" w:themeColor="text1"/>
        </w:rPr>
      </w:pPr>
    </w:p>
    <w:p w:rsidR="00191828" w:rsidRDefault="00191828" w:rsidP="0005178E">
      <w:pPr>
        <w:pStyle w:val="Heading2"/>
        <w:numPr>
          <w:ilvl w:val="0"/>
          <w:numId w:val="18"/>
        </w:numPr>
        <w:ind w:hanging="720"/>
        <w:rPr>
          <w:rFonts w:ascii="Arial" w:hAnsi="Arial" w:cs="Arial"/>
          <w:b/>
          <w:color w:val="000000" w:themeColor="text1"/>
          <w:sz w:val="24"/>
          <w:szCs w:val="24"/>
        </w:rPr>
      </w:pPr>
      <w:r>
        <w:rPr>
          <w:rFonts w:ascii="Arial" w:hAnsi="Arial" w:cs="Arial"/>
          <w:b/>
          <w:color w:val="000000" w:themeColor="text1"/>
          <w:sz w:val="24"/>
          <w:szCs w:val="24"/>
        </w:rPr>
        <w:t>FRUITLESS AND WASTEFUL EXPENDITURE</w:t>
      </w:r>
    </w:p>
    <w:p w:rsidR="00191828" w:rsidRPr="00191828" w:rsidRDefault="00191828" w:rsidP="00191828"/>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1417"/>
        <w:gridCol w:w="3686"/>
        <w:gridCol w:w="4394"/>
        <w:gridCol w:w="3544"/>
      </w:tblGrid>
      <w:tr w:rsidR="00191828" w:rsidRPr="009023AF" w:rsidTr="003F0C29">
        <w:trPr>
          <w:tblHeader/>
        </w:trPr>
        <w:tc>
          <w:tcPr>
            <w:tcW w:w="2269" w:type="dxa"/>
            <w:shd w:val="clear" w:color="auto" w:fill="auto"/>
          </w:tcPr>
          <w:p w:rsidR="00191828" w:rsidRPr="009023AF" w:rsidRDefault="00191828" w:rsidP="00EA157C">
            <w:pPr>
              <w:spacing w:after="0" w:line="240" w:lineRule="auto"/>
              <w:jc w:val="center"/>
              <w:rPr>
                <w:rFonts w:ascii="Arial" w:hAnsi="Arial" w:cs="Arial"/>
                <w:b/>
                <w:color w:val="000000" w:themeColor="text1"/>
              </w:rPr>
            </w:pPr>
            <w:r w:rsidRPr="009023AF">
              <w:rPr>
                <w:rFonts w:ascii="Arial" w:hAnsi="Arial" w:cs="Arial"/>
                <w:b/>
                <w:color w:val="000000" w:themeColor="text1"/>
              </w:rPr>
              <w:t>Incident</w:t>
            </w:r>
          </w:p>
        </w:tc>
        <w:tc>
          <w:tcPr>
            <w:tcW w:w="1417" w:type="dxa"/>
            <w:shd w:val="clear" w:color="auto" w:fill="auto"/>
          </w:tcPr>
          <w:p w:rsidR="00191828" w:rsidRPr="009023AF" w:rsidRDefault="00191828" w:rsidP="00EA157C">
            <w:pPr>
              <w:spacing w:after="0" w:line="240" w:lineRule="auto"/>
              <w:jc w:val="center"/>
              <w:rPr>
                <w:rFonts w:ascii="Arial" w:hAnsi="Arial" w:cs="Arial"/>
                <w:b/>
                <w:color w:val="000000" w:themeColor="text1"/>
              </w:rPr>
            </w:pPr>
            <w:r w:rsidRPr="009023AF">
              <w:rPr>
                <w:rFonts w:ascii="Arial" w:hAnsi="Arial" w:cs="Arial"/>
                <w:b/>
                <w:color w:val="000000" w:themeColor="text1"/>
              </w:rPr>
              <w:t>Amount</w:t>
            </w:r>
          </w:p>
        </w:tc>
        <w:tc>
          <w:tcPr>
            <w:tcW w:w="3686" w:type="dxa"/>
            <w:shd w:val="clear" w:color="auto" w:fill="auto"/>
          </w:tcPr>
          <w:p w:rsidR="00191828" w:rsidRPr="009023AF" w:rsidRDefault="00191828" w:rsidP="00EA157C">
            <w:pPr>
              <w:spacing w:after="0" w:line="240" w:lineRule="auto"/>
              <w:jc w:val="center"/>
              <w:rPr>
                <w:rFonts w:ascii="Arial" w:hAnsi="Arial" w:cs="Arial"/>
                <w:b/>
                <w:color w:val="000000" w:themeColor="text1"/>
              </w:rPr>
            </w:pPr>
            <w:r w:rsidRPr="009023AF">
              <w:rPr>
                <w:rFonts w:ascii="Arial" w:hAnsi="Arial" w:cs="Arial"/>
                <w:b/>
                <w:color w:val="000000" w:themeColor="text1"/>
              </w:rPr>
              <w:t>Problem Statement</w:t>
            </w:r>
          </w:p>
        </w:tc>
        <w:tc>
          <w:tcPr>
            <w:tcW w:w="4394" w:type="dxa"/>
            <w:shd w:val="clear" w:color="auto" w:fill="auto"/>
          </w:tcPr>
          <w:p w:rsidR="00191828" w:rsidRPr="009023AF" w:rsidRDefault="00191828" w:rsidP="00EA157C">
            <w:pPr>
              <w:spacing w:after="0" w:line="240" w:lineRule="auto"/>
              <w:jc w:val="center"/>
              <w:rPr>
                <w:rFonts w:ascii="Arial" w:hAnsi="Arial" w:cs="Arial"/>
                <w:b/>
                <w:color w:val="000000" w:themeColor="text1"/>
              </w:rPr>
            </w:pPr>
            <w:r w:rsidRPr="009023AF">
              <w:rPr>
                <w:rFonts w:ascii="Arial" w:hAnsi="Arial" w:cs="Arial"/>
                <w:b/>
                <w:color w:val="000000" w:themeColor="text1"/>
              </w:rPr>
              <w:t>Our Response</w:t>
            </w:r>
          </w:p>
        </w:tc>
        <w:tc>
          <w:tcPr>
            <w:tcW w:w="3544" w:type="dxa"/>
            <w:shd w:val="clear" w:color="auto" w:fill="auto"/>
          </w:tcPr>
          <w:p w:rsidR="00191828" w:rsidRPr="009023AF" w:rsidRDefault="00191828" w:rsidP="00EA157C">
            <w:pPr>
              <w:spacing w:after="0" w:line="240" w:lineRule="auto"/>
              <w:jc w:val="center"/>
              <w:rPr>
                <w:rFonts w:ascii="Arial" w:hAnsi="Arial" w:cs="Arial"/>
                <w:b/>
                <w:color w:val="000000" w:themeColor="text1"/>
              </w:rPr>
            </w:pPr>
            <w:r w:rsidRPr="009023AF">
              <w:rPr>
                <w:rFonts w:ascii="Arial" w:hAnsi="Arial" w:cs="Arial"/>
                <w:b/>
                <w:color w:val="000000" w:themeColor="text1"/>
              </w:rPr>
              <w:t>The Way Forward</w:t>
            </w:r>
          </w:p>
        </w:tc>
      </w:tr>
      <w:tr w:rsidR="00191828" w:rsidRPr="009023AF" w:rsidTr="003F0C29">
        <w:tc>
          <w:tcPr>
            <w:tcW w:w="2269" w:type="dxa"/>
            <w:shd w:val="clear" w:color="auto" w:fill="auto"/>
          </w:tcPr>
          <w:p w:rsidR="00191828" w:rsidRPr="009023AF" w:rsidRDefault="00191828" w:rsidP="003F0C29">
            <w:pPr>
              <w:spacing w:line="240" w:lineRule="auto"/>
              <w:jc w:val="both"/>
              <w:rPr>
                <w:rFonts w:ascii="Arial" w:hAnsi="Arial" w:cs="Arial"/>
                <w:bCs/>
                <w:color w:val="000000" w:themeColor="text1"/>
              </w:rPr>
            </w:pPr>
            <w:r>
              <w:rPr>
                <w:rFonts w:ascii="Arial" w:hAnsi="Arial" w:cs="Arial"/>
                <w:bCs/>
                <w:color w:val="000000" w:themeColor="text1"/>
              </w:rPr>
              <w:t>Payments made to service providers for travelling and accommodation where the officials did not travel.</w:t>
            </w:r>
          </w:p>
          <w:p w:rsidR="00191828" w:rsidRPr="009023AF" w:rsidRDefault="00191828" w:rsidP="003F0C29">
            <w:pPr>
              <w:spacing w:after="0" w:line="240" w:lineRule="auto"/>
              <w:jc w:val="both"/>
              <w:rPr>
                <w:rFonts w:ascii="Arial" w:hAnsi="Arial" w:cs="Arial"/>
                <w:bCs/>
                <w:color w:val="000000" w:themeColor="text1"/>
              </w:rPr>
            </w:pPr>
          </w:p>
        </w:tc>
        <w:tc>
          <w:tcPr>
            <w:tcW w:w="1417" w:type="dxa"/>
            <w:shd w:val="clear" w:color="auto" w:fill="auto"/>
          </w:tcPr>
          <w:p w:rsidR="00191828" w:rsidRPr="009023AF" w:rsidRDefault="00191828" w:rsidP="003F0C29">
            <w:pPr>
              <w:spacing w:after="0" w:line="240" w:lineRule="auto"/>
              <w:jc w:val="both"/>
              <w:rPr>
                <w:rFonts w:ascii="Arial" w:hAnsi="Arial" w:cs="Arial"/>
                <w:color w:val="000000" w:themeColor="text1"/>
              </w:rPr>
            </w:pPr>
            <w:r>
              <w:rPr>
                <w:rFonts w:ascii="Arial" w:hAnsi="Arial" w:cs="Arial"/>
                <w:color w:val="000000" w:themeColor="text1"/>
              </w:rPr>
              <w:t>R28 million</w:t>
            </w:r>
          </w:p>
        </w:tc>
        <w:tc>
          <w:tcPr>
            <w:tcW w:w="3686" w:type="dxa"/>
            <w:shd w:val="clear" w:color="auto" w:fill="auto"/>
          </w:tcPr>
          <w:p w:rsidR="00191828" w:rsidRDefault="00191828" w:rsidP="003F0C29">
            <w:pPr>
              <w:spacing w:line="240" w:lineRule="auto"/>
              <w:jc w:val="both"/>
              <w:rPr>
                <w:rFonts w:ascii="Arial" w:hAnsi="Arial" w:cs="Arial"/>
                <w:bCs/>
                <w:color w:val="000000" w:themeColor="text1"/>
              </w:rPr>
            </w:pPr>
            <w:r>
              <w:rPr>
                <w:rFonts w:ascii="Arial" w:hAnsi="Arial" w:cs="Arial"/>
                <w:bCs/>
                <w:color w:val="000000" w:themeColor="text1"/>
              </w:rPr>
              <w:t>Travelling and accommodation arrangements are often made for official duties in the Department.</w:t>
            </w:r>
          </w:p>
          <w:p w:rsidR="00191828" w:rsidRDefault="00191828" w:rsidP="003F0C29">
            <w:pPr>
              <w:spacing w:line="240" w:lineRule="auto"/>
              <w:jc w:val="both"/>
              <w:rPr>
                <w:rFonts w:ascii="Arial" w:hAnsi="Arial" w:cs="Arial"/>
                <w:bCs/>
                <w:color w:val="000000" w:themeColor="text1"/>
              </w:rPr>
            </w:pPr>
            <w:r>
              <w:rPr>
                <w:rFonts w:ascii="Arial" w:hAnsi="Arial" w:cs="Arial"/>
                <w:bCs/>
                <w:color w:val="000000" w:themeColor="text1"/>
              </w:rPr>
              <w:t>In certain instances, last minute changes take place resulting in cancellation of the official trips.  However, service providers usually charge a cancellation fee where the cancellation is not made within a certain time frame.  In other cases, the service providers do not refund the Department for last minute cancellations.</w:t>
            </w:r>
          </w:p>
          <w:p w:rsidR="00191828" w:rsidRPr="0029787E" w:rsidRDefault="00191828" w:rsidP="003F0C29">
            <w:pPr>
              <w:spacing w:line="240" w:lineRule="auto"/>
              <w:jc w:val="both"/>
              <w:rPr>
                <w:rFonts w:ascii="Arial" w:hAnsi="Arial" w:cs="Arial"/>
                <w:bCs/>
                <w:color w:val="000000" w:themeColor="text1"/>
              </w:rPr>
            </w:pPr>
            <w:r>
              <w:rPr>
                <w:rFonts w:ascii="Arial" w:hAnsi="Arial" w:cs="Arial"/>
                <w:bCs/>
                <w:color w:val="000000" w:themeColor="text1"/>
              </w:rPr>
              <w:t>This therefore resulted in payments being made for travelling and accommodation where the actual service was not rendered as the Departmental officials did not travel due to unforeseen circumstances in the Department.</w:t>
            </w:r>
          </w:p>
        </w:tc>
        <w:tc>
          <w:tcPr>
            <w:tcW w:w="4394" w:type="dxa"/>
            <w:shd w:val="clear" w:color="auto" w:fill="auto"/>
          </w:tcPr>
          <w:p w:rsidR="00191828" w:rsidRDefault="00191828" w:rsidP="003F0C29">
            <w:pPr>
              <w:spacing w:after="0" w:line="240" w:lineRule="auto"/>
              <w:jc w:val="both"/>
              <w:rPr>
                <w:rFonts w:ascii="Arial" w:hAnsi="Arial" w:cs="Arial"/>
                <w:color w:val="000000" w:themeColor="text1"/>
              </w:rPr>
            </w:pPr>
            <w:r>
              <w:rPr>
                <w:rFonts w:ascii="Arial" w:hAnsi="Arial" w:cs="Arial"/>
                <w:color w:val="000000" w:themeColor="text1"/>
              </w:rPr>
              <w:t>Each case of fruitless and wasteful expenditure that arose from cancellations of travelling arrangements has been investigated and the following action has been taken:</w:t>
            </w:r>
          </w:p>
          <w:p w:rsidR="00191828" w:rsidRDefault="00191828" w:rsidP="003F0C29">
            <w:pPr>
              <w:spacing w:after="0" w:line="240" w:lineRule="auto"/>
              <w:jc w:val="both"/>
              <w:rPr>
                <w:rFonts w:ascii="Arial" w:hAnsi="Arial" w:cs="Arial"/>
                <w:color w:val="000000" w:themeColor="text1"/>
              </w:rPr>
            </w:pPr>
          </w:p>
          <w:p w:rsidR="00191828" w:rsidRDefault="00191828" w:rsidP="003F0C29">
            <w:pPr>
              <w:spacing w:after="0" w:line="240" w:lineRule="auto"/>
              <w:jc w:val="both"/>
              <w:rPr>
                <w:rFonts w:ascii="Arial" w:hAnsi="Arial" w:cs="Arial"/>
                <w:color w:val="000000" w:themeColor="text1"/>
              </w:rPr>
            </w:pPr>
            <w:r>
              <w:rPr>
                <w:rFonts w:ascii="Arial" w:hAnsi="Arial" w:cs="Arial"/>
                <w:color w:val="000000" w:themeColor="text1"/>
              </w:rPr>
              <w:t>-An amount of R23million was identified to have been erroneously included as fruitless and wasteful expenditure in the previous financial years as a debtor had already been raised in the previous financial years.</w:t>
            </w:r>
          </w:p>
          <w:p w:rsidR="00191828" w:rsidRDefault="00191828" w:rsidP="003F0C29">
            <w:pPr>
              <w:spacing w:after="0" w:line="240" w:lineRule="auto"/>
              <w:jc w:val="both"/>
              <w:rPr>
                <w:rFonts w:ascii="Arial" w:hAnsi="Arial" w:cs="Arial"/>
                <w:color w:val="000000" w:themeColor="text1"/>
              </w:rPr>
            </w:pPr>
          </w:p>
          <w:p w:rsidR="00191828" w:rsidRDefault="00191828" w:rsidP="003F0C29">
            <w:pPr>
              <w:spacing w:line="240" w:lineRule="auto"/>
              <w:rPr>
                <w:rFonts w:ascii="Arial" w:hAnsi="Arial" w:cs="Arial"/>
                <w:color w:val="000000" w:themeColor="text1"/>
              </w:rPr>
            </w:pPr>
            <w:r>
              <w:rPr>
                <w:rFonts w:ascii="Arial" w:hAnsi="Arial" w:cs="Arial"/>
                <w:color w:val="000000" w:themeColor="text1"/>
              </w:rPr>
              <w:t xml:space="preserve">-Where investigations revealed that the cancellation was due to the individuals fault, </w:t>
            </w:r>
            <w:proofErr w:type="gramStart"/>
            <w:r>
              <w:rPr>
                <w:rFonts w:ascii="Arial" w:hAnsi="Arial" w:cs="Arial"/>
                <w:color w:val="000000" w:themeColor="text1"/>
              </w:rPr>
              <w:t>acknowledgement of debts have</w:t>
            </w:r>
            <w:proofErr w:type="gramEnd"/>
            <w:r>
              <w:rPr>
                <w:rFonts w:ascii="Arial" w:hAnsi="Arial" w:cs="Arial"/>
                <w:color w:val="000000" w:themeColor="text1"/>
              </w:rPr>
              <w:t xml:space="preserve"> been signed by the employees and the debt has been raised for recovery. The debt </w:t>
            </w:r>
            <w:proofErr w:type="gramStart"/>
            <w:r>
              <w:rPr>
                <w:rFonts w:ascii="Arial" w:hAnsi="Arial" w:cs="Arial"/>
                <w:color w:val="000000" w:themeColor="text1"/>
              </w:rPr>
              <w:t>raised</w:t>
            </w:r>
            <w:proofErr w:type="gramEnd"/>
            <w:r>
              <w:rPr>
                <w:rFonts w:ascii="Arial" w:hAnsi="Arial" w:cs="Arial"/>
                <w:color w:val="000000" w:themeColor="text1"/>
              </w:rPr>
              <w:t xml:space="preserve"> amounted to R7 thousand.</w:t>
            </w:r>
          </w:p>
          <w:p w:rsidR="00191828" w:rsidRPr="0029787E" w:rsidRDefault="00191828" w:rsidP="003F0C29">
            <w:pPr>
              <w:spacing w:line="240" w:lineRule="auto"/>
              <w:rPr>
                <w:rFonts w:ascii="Arial" w:hAnsi="Arial" w:cs="Arial"/>
                <w:color w:val="000000" w:themeColor="text1"/>
              </w:rPr>
            </w:pPr>
            <w:r>
              <w:rPr>
                <w:rFonts w:ascii="Arial" w:hAnsi="Arial" w:cs="Arial"/>
                <w:color w:val="000000" w:themeColor="text1"/>
              </w:rPr>
              <w:t>-In the remaining balance of R5million, it was discovered that the cancellation was not due to the official’s fault.  The cancellation of the event was done by external parties, which then necessitated the Department to also cancel on their side.  This amount will be written off from frui</w:t>
            </w:r>
            <w:r w:rsidR="003F0C29">
              <w:rPr>
                <w:rFonts w:ascii="Arial" w:hAnsi="Arial" w:cs="Arial"/>
                <w:color w:val="000000" w:themeColor="text1"/>
              </w:rPr>
              <w:t>tless and wasteful expenditure.</w:t>
            </w:r>
          </w:p>
        </w:tc>
        <w:tc>
          <w:tcPr>
            <w:tcW w:w="3544" w:type="dxa"/>
            <w:shd w:val="clear" w:color="auto" w:fill="auto"/>
          </w:tcPr>
          <w:p w:rsidR="00191828" w:rsidRPr="008D03D2" w:rsidRDefault="00191828" w:rsidP="003F0C29">
            <w:pPr>
              <w:spacing w:line="240" w:lineRule="auto"/>
              <w:jc w:val="both"/>
              <w:rPr>
                <w:rFonts w:ascii="Arial" w:hAnsi="Arial" w:cs="Arial"/>
                <w:color w:val="000000" w:themeColor="text1"/>
              </w:rPr>
            </w:pPr>
            <w:r>
              <w:rPr>
                <w:rFonts w:ascii="Arial" w:hAnsi="Arial" w:cs="Arial"/>
                <w:color w:val="000000" w:themeColor="text1"/>
              </w:rPr>
              <w:t>Going forward, where cancellations occur, officials must first report to the CFO’s office of the cancellation and the reason for the cancellation.  Where reasons for the cancellation are reasonable and are due to external forces, the CFO will approve the cancellation.</w:t>
            </w:r>
          </w:p>
        </w:tc>
      </w:tr>
      <w:tr w:rsidR="00191828" w:rsidRPr="009023AF" w:rsidTr="003F0C29">
        <w:tc>
          <w:tcPr>
            <w:tcW w:w="2269" w:type="dxa"/>
            <w:shd w:val="clear" w:color="auto" w:fill="auto"/>
          </w:tcPr>
          <w:p w:rsidR="00191828" w:rsidRDefault="00191828" w:rsidP="003F0C29">
            <w:pPr>
              <w:spacing w:line="240" w:lineRule="auto"/>
              <w:jc w:val="both"/>
              <w:rPr>
                <w:rFonts w:ascii="Arial" w:hAnsi="Arial" w:cs="Arial"/>
                <w:bCs/>
                <w:color w:val="000000" w:themeColor="text1"/>
              </w:rPr>
            </w:pPr>
            <w:r>
              <w:rPr>
                <w:rFonts w:ascii="Arial" w:hAnsi="Arial" w:cs="Arial"/>
                <w:bCs/>
                <w:color w:val="000000" w:themeColor="text1"/>
              </w:rPr>
              <w:t xml:space="preserve">Interest paid on outstanding </w:t>
            </w:r>
            <w:r>
              <w:rPr>
                <w:rFonts w:ascii="Arial" w:hAnsi="Arial" w:cs="Arial"/>
                <w:bCs/>
                <w:color w:val="000000" w:themeColor="text1"/>
              </w:rPr>
              <w:lastRenderedPageBreak/>
              <w:t>invoices.</w:t>
            </w:r>
          </w:p>
        </w:tc>
        <w:tc>
          <w:tcPr>
            <w:tcW w:w="1417" w:type="dxa"/>
            <w:shd w:val="clear" w:color="auto" w:fill="auto"/>
          </w:tcPr>
          <w:p w:rsidR="00191828" w:rsidRDefault="00191828" w:rsidP="003F0C29">
            <w:pPr>
              <w:spacing w:after="0" w:line="240" w:lineRule="auto"/>
              <w:jc w:val="both"/>
              <w:rPr>
                <w:rFonts w:ascii="Arial" w:hAnsi="Arial" w:cs="Arial"/>
                <w:color w:val="000000" w:themeColor="text1"/>
              </w:rPr>
            </w:pPr>
            <w:r>
              <w:rPr>
                <w:rFonts w:ascii="Arial" w:hAnsi="Arial" w:cs="Arial"/>
                <w:color w:val="000000" w:themeColor="text1"/>
              </w:rPr>
              <w:lastRenderedPageBreak/>
              <w:t>R6.5million</w:t>
            </w:r>
          </w:p>
        </w:tc>
        <w:tc>
          <w:tcPr>
            <w:tcW w:w="3686" w:type="dxa"/>
            <w:shd w:val="clear" w:color="auto" w:fill="auto"/>
          </w:tcPr>
          <w:p w:rsidR="00191828" w:rsidRDefault="00191828" w:rsidP="003F0C29">
            <w:pPr>
              <w:spacing w:line="240" w:lineRule="auto"/>
              <w:jc w:val="both"/>
              <w:rPr>
                <w:rFonts w:ascii="Arial" w:hAnsi="Arial" w:cs="Arial"/>
                <w:bCs/>
                <w:color w:val="000000" w:themeColor="text1"/>
              </w:rPr>
            </w:pPr>
            <w:r>
              <w:rPr>
                <w:rFonts w:ascii="Arial" w:hAnsi="Arial" w:cs="Arial"/>
                <w:bCs/>
                <w:color w:val="000000" w:themeColor="text1"/>
              </w:rPr>
              <w:t xml:space="preserve">The Department had received some claims from a service </w:t>
            </w:r>
            <w:r>
              <w:rPr>
                <w:rFonts w:ascii="Arial" w:hAnsi="Arial" w:cs="Arial"/>
                <w:bCs/>
                <w:color w:val="000000" w:themeColor="text1"/>
              </w:rPr>
              <w:lastRenderedPageBreak/>
              <w:t>provider for IT licenses which were being disputed by the Department.  The dispute was being challenged in court and took almost two years before the dispute was resolved.  The service provider won the case in court, and a court order was issued against the Department to pay the claim together with interest for two years.  The interest that had accumulated was R6.5million.</w:t>
            </w:r>
          </w:p>
        </w:tc>
        <w:tc>
          <w:tcPr>
            <w:tcW w:w="4394" w:type="dxa"/>
            <w:shd w:val="clear" w:color="auto" w:fill="auto"/>
          </w:tcPr>
          <w:p w:rsidR="00191828" w:rsidRDefault="00191828" w:rsidP="003F0C29">
            <w:pPr>
              <w:spacing w:after="0" w:line="240" w:lineRule="auto"/>
              <w:jc w:val="both"/>
              <w:rPr>
                <w:rFonts w:ascii="Arial" w:hAnsi="Arial" w:cs="Arial"/>
                <w:color w:val="000000" w:themeColor="text1"/>
              </w:rPr>
            </w:pPr>
            <w:r>
              <w:rPr>
                <w:rFonts w:ascii="Arial" w:hAnsi="Arial" w:cs="Arial"/>
                <w:color w:val="000000" w:themeColor="text1"/>
              </w:rPr>
              <w:lastRenderedPageBreak/>
              <w:t xml:space="preserve">Internal investigations by the Department noted that this money should not be </w:t>
            </w:r>
            <w:r>
              <w:rPr>
                <w:rFonts w:ascii="Arial" w:hAnsi="Arial" w:cs="Arial"/>
                <w:color w:val="000000" w:themeColor="text1"/>
              </w:rPr>
              <w:lastRenderedPageBreak/>
              <w:t>recovered from any official in the Department as it wasn’t due to any fault of the officials in the Department.  The interest arose as a result of a lengthy court case which spanned over two years of which the Department’s legal unit was of the opinion that the Department would win the case in court.</w:t>
            </w:r>
          </w:p>
        </w:tc>
        <w:tc>
          <w:tcPr>
            <w:tcW w:w="3544" w:type="dxa"/>
            <w:shd w:val="clear" w:color="auto" w:fill="auto"/>
          </w:tcPr>
          <w:p w:rsidR="00191828" w:rsidRDefault="00191828" w:rsidP="003F0C29">
            <w:pPr>
              <w:spacing w:line="240" w:lineRule="auto"/>
              <w:jc w:val="both"/>
              <w:rPr>
                <w:rFonts w:ascii="Arial" w:hAnsi="Arial" w:cs="Arial"/>
                <w:color w:val="000000" w:themeColor="text1"/>
              </w:rPr>
            </w:pPr>
            <w:r>
              <w:rPr>
                <w:rFonts w:ascii="Arial" w:hAnsi="Arial" w:cs="Arial"/>
                <w:color w:val="000000" w:themeColor="text1"/>
              </w:rPr>
              <w:lastRenderedPageBreak/>
              <w:t>This will be removed from fruitless and wasteful expenditure.</w:t>
            </w:r>
          </w:p>
        </w:tc>
      </w:tr>
      <w:tr w:rsidR="00191828" w:rsidRPr="009023AF" w:rsidTr="003F0C29">
        <w:tc>
          <w:tcPr>
            <w:tcW w:w="2269" w:type="dxa"/>
            <w:shd w:val="clear" w:color="auto" w:fill="auto"/>
          </w:tcPr>
          <w:p w:rsidR="00191828" w:rsidRDefault="00191828" w:rsidP="003F0C29">
            <w:pPr>
              <w:spacing w:line="240" w:lineRule="auto"/>
              <w:jc w:val="both"/>
              <w:rPr>
                <w:rFonts w:ascii="Arial" w:hAnsi="Arial" w:cs="Arial"/>
                <w:bCs/>
                <w:color w:val="000000" w:themeColor="text1"/>
              </w:rPr>
            </w:pPr>
            <w:r>
              <w:rPr>
                <w:rFonts w:ascii="Arial" w:hAnsi="Arial" w:cs="Arial"/>
                <w:bCs/>
                <w:color w:val="000000" w:themeColor="text1"/>
              </w:rPr>
              <w:lastRenderedPageBreak/>
              <w:t>Duplicate payments to Implementing Agents</w:t>
            </w:r>
          </w:p>
        </w:tc>
        <w:tc>
          <w:tcPr>
            <w:tcW w:w="1417" w:type="dxa"/>
            <w:shd w:val="clear" w:color="auto" w:fill="auto"/>
          </w:tcPr>
          <w:p w:rsidR="00191828" w:rsidRDefault="00191828" w:rsidP="003F0C29">
            <w:pPr>
              <w:spacing w:after="0" w:line="240" w:lineRule="auto"/>
              <w:jc w:val="both"/>
              <w:rPr>
                <w:rFonts w:ascii="Arial" w:hAnsi="Arial" w:cs="Arial"/>
                <w:color w:val="000000" w:themeColor="text1"/>
              </w:rPr>
            </w:pPr>
            <w:r>
              <w:rPr>
                <w:rFonts w:ascii="Arial" w:hAnsi="Arial" w:cs="Arial"/>
                <w:color w:val="000000" w:themeColor="text1"/>
              </w:rPr>
              <w:t>R52million</w:t>
            </w:r>
          </w:p>
        </w:tc>
        <w:tc>
          <w:tcPr>
            <w:tcW w:w="3686" w:type="dxa"/>
            <w:shd w:val="clear" w:color="auto" w:fill="auto"/>
          </w:tcPr>
          <w:p w:rsidR="00191828" w:rsidRDefault="00191828" w:rsidP="003F0C29">
            <w:pPr>
              <w:spacing w:line="240" w:lineRule="auto"/>
              <w:jc w:val="both"/>
              <w:rPr>
                <w:rFonts w:ascii="Arial" w:hAnsi="Arial" w:cs="Arial"/>
                <w:bCs/>
                <w:color w:val="000000" w:themeColor="text1"/>
              </w:rPr>
            </w:pPr>
            <w:r>
              <w:rPr>
                <w:rFonts w:ascii="Arial" w:hAnsi="Arial" w:cs="Arial"/>
                <w:bCs/>
                <w:color w:val="000000" w:themeColor="text1"/>
              </w:rPr>
              <w:t>The Department appointed a service provider to assist it with its commitments during the 2015/16 financial year.  This exercise required going as far back as 2009 to correct the commitments figures for the comparative financial year.  Through this exercise, it was discovered that in certain instances, implementing agents had submitted different invoices for the same claim, which resulted in the claim being paid twice.  These duplicate payments were historically not picked up as the Basic Accounting System picks up duplicate payments when the same invoice is being submitted twice.  However, in this case, different invoices were submitted for payment although they were for the same claim.</w:t>
            </w:r>
          </w:p>
        </w:tc>
        <w:tc>
          <w:tcPr>
            <w:tcW w:w="4394" w:type="dxa"/>
            <w:shd w:val="clear" w:color="auto" w:fill="auto"/>
          </w:tcPr>
          <w:p w:rsidR="00191828" w:rsidRDefault="00191828" w:rsidP="003F0C29">
            <w:pPr>
              <w:spacing w:after="0" w:line="240" w:lineRule="auto"/>
              <w:jc w:val="both"/>
              <w:rPr>
                <w:rFonts w:ascii="Arial" w:hAnsi="Arial" w:cs="Arial"/>
                <w:color w:val="000000" w:themeColor="text1"/>
              </w:rPr>
            </w:pPr>
            <w:r>
              <w:rPr>
                <w:rFonts w:ascii="Arial" w:hAnsi="Arial" w:cs="Arial"/>
                <w:color w:val="000000" w:themeColor="text1"/>
              </w:rPr>
              <w:t>A debtor of R33.8million has been raised against implementing agents and removed from fruitless and wasteful expenditure.  Where projects are still ongoing with implementing agents, this amount has been offset against future payments to the implementing agents.  Where there no current projects with the implementing agents, this amount is being recovered from implementing agents.</w:t>
            </w:r>
          </w:p>
          <w:p w:rsidR="00191828" w:rsidRDefault="00191828" w:rsidP="003F0C29">
            <w:pPr>
              <w:spacing w:after="0" w:line="240" w:lineRule="auto"/>
              <w:jc w:val="both"/>
              <w:rPr>
                <w:rFonts w:ascii="Arial" w:hAnsi="Arial" w:cs="Arial"/>
                <w:color w:val="000000" w:themeColor="text1"/>
              </w:rPr>
            </w:pPr>
          </w:p>
          <w:p w:rsidR="00191828" w:rsidRDefault="00191828" w:rsidP="003F0C29">
            <w:pPr>
              <w:spacing w:after="0" w:line="240" w:lineRule="auto"/>
              <w:jc w:val="both"/>
              <w:rPr>
                <w:rFonts w:ascii="Arial" w:hAnsi="Arial" w:cs="Arial"/>
                <w:color w:val="000000" w:themeColor="text1"/>
              </w:rPr>
            </w:pPr>
            <w:r>
              <w:rPr>
                <w:rFonts w:ascii="Arial" w:hAnsi="Arial" w:cs="Arial"/>
                <w:color w:val="000000" w:themeColor="text1"/>
              </w:rPr>
              <w:t>The remaining amount of R18.2million has not been raised as a debtor as the Implementing Agents are disputing that the payments were for the same claim and are currently submitting the correct claims for the invoices paid. The submitted supporting documentation is currently being reviewed by the Department to determine if the amount should be removed from fruitless and wasteful expenditure.</w:t>
            </w:r>
          </w:p>
        </w:tc>
        <w:tc>
          <w:tcPr>
            <w:tcW w:w="3544" w:type="dxa"/>
            <w:shd w:val="clear" w:color="auto" w:fill="auto"/>
          </w:tcPr>
          <w:p w:rsidR="00191828" w:rsidRDefault="00191828" w:rsidP="003F0C29">
            <w:pPr>
              <w:spacing w:line="240" w:lineRule="auto"/>
              <w:jc w:val="both"/>
              <w:rPr>
                <w:rFonts w:ascii="Arial" w:hAnsi="Arial" w:cs="Arial"/>
                <w:color w:val="000000" w:themeColor="text1"/>
              </w:rPr>
            </w:pPr>
            <w:r>
              <w:rPr>
                <w:rFonts w:ascii="Arial" w:hAnsi="Arial" w:cs="Arial"/>
                <w:color w:val="000000" w:themeColor="text1"/>
              </w:rPr>
              <w:t>Stringent payments reconciliations are being performed for each payment made to implementing agents.  Each invoice submitted by an implementing agent is now supporting by the respective claim and payment certificate.  These details are kept on a reconciliation spreadsheet by the Department which picks up additional fields which are not necessarily picked up by the Basic Accounting System.</w:t>
            </w:r>
          </w:p>
        </w:tc>
      </w:tr>
    </w:tbl>
    <w:p w:rsidR="003F0C29" w:rsidRDefault="003F0C29" w:rsidP="00191828">
      <w:pPr>
        <w:rPr>
          <w:rFonts w:ascii="Arial" w:hAnsi="Arial" w:cs="Arial"/>
          <w:color w:val="000000" w:themeColor="text1"/>
        </w:rPr>
        <w:sectPr w:rsidR="003F0C29" w:rsidSect="008F4FE5">
          <w:pgSz w:w="16838" w:h="11906" w:orient="landscape"/>
          <w:pgMar w:top="1080" w:right="1440" w:bottom="1080" w:left="1440" w:header="708" w:footer="708" w:gutter="0"/>
          <w:cols w:space="708"/>
          <w:docGrid w:linePitch="360"/>
        </w:sectPr>
      </w:pPr>
    </w:p>
    <w:p w:rsidR="00191828" w:rsidRPr="00191828" w:rsidRDefault="00191828" w:rsidP="00191828">
      <w:pPr>
        <w:rPr>
          <w:rFonts w:ascii="Arial" w:hAnsi="Arial" w:cs="Arial"/>
          <w:color w:val="000000" w:themeColor="text1"/>
        </w:rPr>
      </w:pPr>
    </w:p>
    <w:p w:rsidR="00667D56" w:rsidRPr="003F0C29" w:rsidRDefault="00667D56" w:rsidP="0005178E">
      <w:pPr>
        <w:pStyle w:val="Heading2"/>
        <w:numPr>
          <w:ilvl w:val="0"/>
          <w:numId w:val="18"/>
        </w:numPr>
        <w:ind w:hanging="720"/>
        <w:rPr>
          <w:rFonts w:ascii="Arial" w:hAnsi="Arial" w:cs="Arial"/>
          <w:b/>
          <w:color w:val="000000" w:themeColor="text1"/>
          <w:sz w:val="24"/>
          <w:szCs w:val="24"/>
        </w:rPr>
      </w:pPr>
      <w:r w:rsidRPr="003F0C29">
        <w:rPr>
          <w:rFonts w:ascii="Arial" w:hAnsi="Arial" w:cs="Arial"/>
          <w:b/>
          <w:color w:val="000000" w:themeColor="text1"/>
          <w:sz w:val="24"/>
          <w:szCs w:val="24"/>
        </w:rPr>
        <w:t>CORRECTIVE MEASURES</w:t>
      </w:r>
    </w:p>
    <w:p w:rsidR="00667D56" w:rsidRPr="009023AF" w:rsidRDefault="00667D56" w:rsidP="00667D56">
      <w:pPr>
        <w:rPr>
          <w:rFonts w:ascii="Arial" w:hAnsi="Arial" w:cs="Arial"/>
          <w:bCs/>
          <w:color w:val="000000" w:themeColor="text1"/>
          <w:lang w:val="en-ZA"/>
        </w:rPr>
      </w:pPr>
    </w:p>
    <w:p w:rsidR="00667D56" w:rsidRPr="000D62D2" w:rsidRDefault="00667D56" w:rsidP="0005178E">
      <w:pPr>
        <w:pStyle w:val="ListParagraph"/>
        <w:numPr>
          <w:ilvl w:val="1"/>
          <w:numId w:val="23"/>
        </w:numPr>
        <w:ind w:left="709" w:hanging="709"/>
        <w:rPr>
          <w:rFonts w:ascii="Arial" w:hAnsi="Arial" w:cs="Arial"/>
          <w:bCs/>
          <w:color w:val="000000" w:themeColor="text1"/>
          <w:sz w:val="22"/>
          <w:szCs w:val="22"/>
          <w:lang w:val="en-ZA"/>
        </w:rPr>
      </w:pPr>
      <w:r w:rsidRPr="000D62D2">
        <w:rPr>
          <w:rFonts w:ascii="Arial" w:hAnsi="Arial" w:cs="Arial"/>
          <w:bCs/>
          <w:color w:val="000000" w:themeColor="text1"/>
          <w:sz w:val="22"/>
          <w:szCs w:val="22"/>
          <w:lang w:val="en-ZA"/>
        </w:rPr>
        <w:t xml:space="preserve">The </w:t>
      </w:r>
      <w:r w:rsidR="00C014A8" w:rsidRPr="000D62D2">
        <w:rPr>
          <w:rFonts w:ascii="Arial" w:hAnsi="Arial" w:cs="Arial"/>
          <w:bCs/>
          <w:color w:val="000000" w:themeColor="text1"/>
          <w:sz w:val="22"/>
          <w:szCs w:val="22"/>
          <w:lang w:val="en-ZA"/>
        </w:rPr>
        <w:t xml:space="preserve">existing </w:t>
      </w:r>
      <w:r w:rsidRPr="000D62D2">
        <w:rPr>
          <w:rFonts w:ascii="Arial" w:hAnsi="Arial" w:cs="Arial"/>
          <w:bCs/>
          <w:color w:val="000000" w:themeColor="text1"/>
          <w:sz w:val="22"/>
          <w:szCs w:val="22"/>
          <w:lang w:val="en-ZA"/>
        </w:rPr>
        <w:t xml:space="preserve">Standard Operating Procedure </w:t>
      </w:r>
      <w:r w:rsidR="00C014A8" w:rsidRPr="000D62D2">
        <w:rPr>
          <w:rFonts w:ascii="Arial" w:hAnsi="Arial" w:cs="Arial"/>
          <w:bCs/>
          <w:color w:val="000000" w:themeColor="text1"/>
          <w:sz w:val="22"/>
          <w:szCs w:val="22"/>
          <w:lang w:val="en-ZA"/>
        </w:rPr>
        <w:t xml:space="preserve">for directives issued in terms of section 41 of the Water Services Act </w:t>
      </w:r>
      <w:r w:rsidRPr="000D62D2">
        <w:rPr>
          <w:rFonts w:ascii="Arial" w:hAnsi="Arial" w:cs="Arial"/>
          <w:bCs/>
          <w:color w:val="000000" w:themeColor="text1"/>
          <w:sz w:val="22"/>
          <w:szCs w:val="22"/>
          <w:lang w:val="en-ZA"/>
        </w:rPr>
        <w:t xml:space="preserve">has been </w:t>
      </w:r>
      <w:r w:rsidR="00C014A8" w:rsidRPr="000D62D2">
        <w:rPr>
          <w:rFonts w:ascii="Arial" w:hAnsi="Arial" w:cs="Arial"/>
          <w:bCs/>
          <w:color w:val="000000" w:themeColor="text1"/>
          <w:sz w:val="22"/>
          <w:szCs w:val="22"/>
          <w:lang w:val="en-ZA"/>
        </w:rPr>
        <w:t xml:space="preserve">reviewed and updated to close gaps that were identified during the audit process. </w:t>
      </w:r>
    </w:p>
    <w:p w:rsidR="00667D56" w:rsidRPr="009023AF" w:rsidRDefault="00667D56" w:rsidP="00667D56">
      <w:pPr>
        <w:pStyle w:val="ListParagraph"/>
        <w:ind w:left="360"/>
        <w:rPr>
          <w:rFonts w:ascii="Arial" w:hAnsi="Arial" w:cs="Arial"/>
          <w:bCs/>
          <w:color w:val="000000" w:themeColor="text1"/>
          <w:sz w:val="22"/>
          <w:szCs w:val="22"/>
          <w:lang w:val="en-ZA"/>
        </w:rPr>
      </w:pPr>
    </w:p>
    <w:p w:rsidR="00667D56" w:rsidRPr="000D62D2" w:rsidRDefault="00C014A8" w:rsidP="0005178E">
      <w:pPr>
        <w:pStyle w:val="ListParagraph"/>
        <w:numPr>
          <w:ilvl w:val="1"/>
          <w:numId w:val="23"/>
        </w:numPr>
        <w:ind w:left="709" w:hanging="709"/>
        <w:rPr>
          <w:rFonts w:ascii="Arial" w:hAnsi="Arial" w:cs="Arial"/>
          <w:bCs/>
          <w:color w:val="000000" w:themeColor="text1"/>
          <w:sz w:val="22"/>
          <w:szCs w:val="22"/>
          <w:lang w:val="en-ZA"/>
        </w:rPr>
      </w:pPr>
      <w:r w:rsidRPr="000D62D2">
        <w:rPr>
          <w:rFonts w:ascii="Arial" w:hAnsi="Arial" w:cs="Arial"/>
          <w:bCs/>
          <w:color w:val="000000" w:themeColor="text1"/>
          <w:sz w:val="22"/>
          <w:szCs w:val="22"/>
          <w:lang w:val="en-ZA"/>
        </w:rPr>
        <w:t xml:space="preserve">The existing </w:t>
      </w:r>
      <w:r w:rsidR="00667D56" w:rsidRPr="000D62D2">
        <w:rPr>
          <w:rFonts w:ascii="Arial" w:hAnsi="Arial" w:cs="Arial"/>
          <w:bCs/>
          <w:color w:val="000000" w:themeColor="text1"/>
          <w:sz w:val="22"/>
          <w:szCs w:val="22"/>
          <w:lang w:val="en-ZA"/>
        </w:rPr>
        <w:t xml:space="preserve">MOU </w:t>
      </w:r>
      <w:r w:rsidR="00AC2ACB" w:rsidRPr="000D62D2">
        <w:rPr>
          <w:rFonts w:ascii="Arial" w:hAnsi="Arial" w:cs="Arial"/>
          <w:bCs/>
          <w:color w:val="000000" w:themeColor="text1"/>
          <w:sz w:val="22"/>
          <w:szCs w:val="22"/>
          <w:lang w:val="en-ZA"/>
        </w:rPr>
        <w:t xml:space="preserve">with implementing agents </w:t>
      </w:r>
      <w:r w:rsidR="00667D56" w:rsidRPr="000D62D2">
        <w:rPr>
          <w:rFonts w:ascii="Arial" w:hAnsi="Arial" w:cs="Arial"/>
          <w:bCs/>
          <w:color w:val="000000" w:themeColor="text1"/>
          <w:sz w:val="22"/>
          <w:szCs w:val="22"/>
          <w:lang w:val="en-ZA"/>
        </w:rPr>
        <w:t xml:space="preserve"> and SCM Policy </w:t>
      </w:r>
      <w:r w:rsidR="00AC2ACB" w:rsidRPr="000D62D2">
        <w:rPr>
          <w:rFonts w:ascii="Arial" w:hAnsi="Arial" w:cs="Arial"/>
          <w:bCs/>
          <w:color w:val="000000" w:themeColor="text1"/>
          <w:sz w:val="22"/>
          <w:szCs w:val="22"/>
          <w:lang w:val="en-ZA"/>
        </w:rPr>
        <w:t>have been and</w:t>
      </w:r>
      <w:r w:rsidR="00667D56" w:rsidRPr="000D62D2">
        <w:rPr>
          <w:rFonts w:ascii="Arial" w:hAnsi="Arial" w:cs="Arial"/>
          <w:bCs/>
          <w:color w:val="000000" w:themeColor="text1"/>
          <w:sz w:val="22"/>
          <w:szCs w:val="22"/>
          <w:lang w:val="en-ZA"/>
        </w:rPr>
        <w:t xml:space="preserve"> finalised</w:t>
      </w:r>
    </w:p>
    <w:p w:rsidR="00667D56" w:rsidRPr="009023AF" w:rsidRDefault="00667D56" w:rsidP="00667D56">
      <w:pPr>
        <w:rPr>
          <w:rFonts w:ascii="Arial" w:hAnsi="Arial" w:cs="Arial"/>
          <w:bCs/>
          <w:color w:val="000000" w:themeColor="text1"/>
          <w:lang w:val="en-ZA"/>
        </w:rPr>
      </w:pPr>
    </w:p>
    <w:p w:rsidR="00667D56" w:rsidRPr="009023AF" w:rsidRDefault="00667D56" w:rsidP="00667D56">
      <w:pPr>
        <w:rPr>
          <w:rFonts w:ascii="Arial" w:hAnsi="Arial" w:cs="Arial"/>
          <w:bCs/>
          <w:color w:val="000000" w:themeColor="text1"/>
          <w:lang w:val="en-ZA"/>
        </w:rPr>
      </w:pPr>
    </w:p>
    <w:p w:rsidR="00667D56" w:rsidRPr="003F0C29" w:rsidRDefault="00667D56" w:rsidP="0005178E">
      <w:pPr>
        <w:pStyle w:val="ListParagraph"/>
        <w:numPr>
          <w:ilvl w:val="1"/>
          <w:numId w:val="24"/>
        </w:numPr>
        <w:rPr>
          <w:rFonts w:ascii="Arial" w:hAnsi="Arial" w:cs="Arial"/>
          <w:bCs/>
          <w:color w:val="000000" w:themeColor="text1"/>
          <w:lang w:val="en-ZA"/>
        </w:rPr>
      </w:pPr>
      <w:r w:rsidRPr="009023AF">
        <w:rPr>
          <w:rFonts w:ascii="Arial" w:hAnsi="Arial" w:cs="Arial"/>
          <w:b/>
          <w:bCs/>
          <w:color w:val="000000" w:themeColor="text1"/>
          <w:sz w:val="22"/>
          <w:szCs w:val="22"/>
          <w:lang w:val="en-ZA"/>
        </w:rPr>
        <w:t>Corrective Measures for Variation Orders</w:t>
      </w:r>
    </w:p>
    <w:p w:rsidR="00C551C8" w:rsidRPr="009023AF" w:rsidRDefault="00C551C8" w:rsidP="009023AF">
      <w:pPr>
        <w:pStyle w:val="ListParagraph"/>
        <w:ind w:left="1080"/>
        <w:rPr>
          <w:rFonts w:ascii="Arial" w:hAnsi="Arial" w:cs="Arial"/>
          <w:bCs/>
          <w:color w:val="000000" w:themeColor="text1"/>
          <w:sz w:val="22"/>
          <w:szCs w:val="22"/>
          <w:lang w:val="en-ZA"/>
        </w:rPr>
      </w:pPr>
    </w:p>
    <w:p w:rsidR="00C551C8" w:rsidRPr="003F0C29" w:rsidRDefault="00667D56" w:rsidP="0005178E">
      <w:pPr>
        <w:pStyle w:val="ListParagraph"/>
        <w:numPr>
          <w:ilvl w:val="2"/>
          <w:numId w:val="27"/>
        </w:numPr>
        <w:rPr>
          <w:rFonts w:ascii="Arial" w:hAnsi="Arial" w:cs="Arial"/>
          <w:bCs/>
          <w:color w:val="000000" w:themeColor="text1"/>
          <w:sz w:val="22"/>
          <w:szCs w:val="22"/>
          <w:lang w:val="en-ZA"/>
        </w:rPr>
      </w:pPr>
      <w:r w:rsidRPr="003F0C29">
        <w:rPr>
          <w:rFonts w:ascii="Arial" w:hAnsi="Arial" w:cs="Arial"/>
          <w:bCs/>
          <w:color w:val="000000" w:themeColor="text1"/>
          <w:sz w:val="22"/>
          <w:szCs w:val="22"/>
          <w:lang w:val="en-ZA"/>
        </w:rPr>
        <w:t>All variation orders (Infrastructure and goods/services) have been centralised to the Department for recommendation and or approval.</w:t>
      </w:r>
      <w:r w:rsidR="00213656" w:rsidRPr="003F0C29">
        <w:rPr>
          <w:rFonts w:ascii="Arial" w:hAnsi="Arial" w:cs="Arial"/>
          <w:bCs/>
          <w:color w:val="000000" w:themeColor="text1"/>
          <w:sz w:val="22"/>
          <w:szCs w:val="22"/>
          <w:lang w:val="en-ZA"/>
        </w:rPr>
        <w:t xml:space="preserve"> A central repository for all VOs has been established for ease of tracking.</w:t>
      </w:r>
    </w:p>
    <w:p w:rsidR="00C551C8" w:rsidRPr="009023AF" w:rsidRDefault="00C551C8" w:rsidP="009023AF">
      <w:pPr>
        <w:pStyle w:val="ListParagraph"/>
        <w:ind w:left="1080"/>
        <w:rPr>
          <w:rFonts w:ascii="Arial" w:hAnsi="Arial" w:cs="Arial"/>
          <w:bCs/>
          <w:color w:val="000000" w:themeColor="text1"/>
          <w:sz w:val="22"/>
          <w:szCs w:val="22"/>
          <w:lang w:val="en-ZA"/>
        </w:rPr>
      </w:pPr>
    </w:p>
    <w:p w:rsidR="00667D56" w:rsidRPr="009023AF" w:rsidRDefault="000B011A" w:rsidP="0005178E">
      <w:pPr>
        <w:pStyle w:val="ListParagraph"/>
        <w:numPr>
          <w:ilvl w:val="2"/>
          <w:numId w:val="27"/>
        </w:numPr>
        <w:rPr>
          <w:rFonts w:ascii="Arial" w:hAnsi="Arial" w:cs="Arial"/>
          <w:bCs/>
          <w:color w:val="000000" w:themeColor="text1"/>
          <w:sz w:val="22"/>
          <w:szCs w:val="22"/>
          <w:lang w:val="en-ZA"/>
        </w:rPr>
      </w:pPr>
      <w:r>
        <w:rPr>
          <w:rFonts w:ascii="Arial" w:hAnsi="Arial" w:cs="Arial"/>
          <w:bCs/>
          <w:color w:val="000000" w:themeColor="text1"/>
          <w:sz w:val="22"/>
          <w:szCs w:val="22"/>
          <w:lang w:val="en-ZA"/>
        </w:rPr>
        <w:t>All</w:t>
      </w:r>
      <w:r w:rsidRPr="009023AF">
        <w:rPr>
          <w:rFonts w:ascii="Arial" w:hAnsi="Arial" w:cs="Arial"/>
          <w:bCs/>
          <w:color w:val="000000" w:themeColor="text1"/>
          <w:sz w:val="22"/>
          <w:szCs w:val="22"/>
          <w:lang w:val="en-ZA"/>
        </w:rPr>
        <w:t xml:space="preserve"> </w:t>
      </w:r>
      <w:r w:rsidR="00667D56" w:rsidRPr="009023AF">
        <w:rPr>
          <w:rFonts w:ascii="Arial" w:hAnsi="Arial" w:cs="Arial"/>
          <w:bCs/>
          <w:color w:val="000000" w:themeColor="text1"/>
          <w:sz w:val="22"/>
          <w:szCs w:val="22"/>
          <w:lang w:val="en-ZA"/>
        </w:rPr>
        <w:t>submission</w:t>
      </w:r>
      <w:r>
        <w:rPr>
          <w:rFonts w:ascii="Arial" w:hAnsi="Arial" w:cs="Arial"/>
          <w:bCs/>
          <w:color w:val="000000" w:themeColor="text1"/>
          <w:sz w:val="22"/>
          <w:szCs w:val="22"/>
          <w:lang w:val="en-ZA"/>
        </w:rPr>
        <w:t>s</w:t>
      </w:r>
      <w:r w:rsidR="00667D56" w:rsidRPr="009023AF">
        <w:rPr>
          <w:rFonts w:ascii="Arial" w:hAnsi="Arial" w:cs="Arial"/>
          <w:bCs/>
          <w:color w:val="000000" w:themeColor="text1"/>
          <w:sz w:val="22"/>
          <w:szCs w:val="22"/>
          <w:lang w:val="en-ZA"/>
        </w:rPr>
        <w:t xml:space="preserve"> for variation orders are </w:t>
      </w:r>
      <w:r>
        <w:rPr>
          <w:rFonts w:ascii="Arial" w:hAnsi="Arial" w:cs="Arial"/>
          <w:bCs/>
          <w:color w:val="000000" w:themeColor="text1"/>
          <w:sz w:val="22"/>
          <w:szCs w:val="22"/>
          <w:lang w:val="en-ZA"/>
        </w:rPr>
        <w:t>subjected</w:t>
      </w:r>
      <w:r w:rsidRPr="009023AF">
        <w:rPr>
          <w:rFonts w:ascii="Arial" w:hAnsi="Arial" w:cs="Arial"/>
          <w:bCs/>
          <w:color w:val="000000" w:themeColor="text1"/>
          <w:sz w:val="22"/>
          <w:szCs w:val="22"/>
          <w:lang w:val="en-ZA"/>
        </w:rPr>
        <w:t xml:space="preserve"> </w:t>
      </w:r>
      <w:r w:rsidR="00667D56" w:rsidRPr="009023AF">
        <w:rPr>
          <w:rFonts w:ascii="Arial" w:hAnsi="Arial" w:cs="Arial"/>
          <w:bCs/>
          <w:color w:val="000000" w:themeColor="text1"/>
          <w:sz w:val="22"/>
          <w:szCs w:val="22"/>
          <w:lang w:val="en-ZA"/>
        </w:rPr>
        <w:t xml:space="preserve">to SCM </w:t>
      </w:r>
      <w:r>
        <w:rPr>
          <w:rFonts w:ascii="Arial" w:hAnsi="Arial" w:cs="Arial"/>
          <w:bCs/>
          <w:color w:val="000000" w:themeColor="text1"/>
          <w:sz w:val="22"/>
          <w:szCs w:val="22"/>
          <w:lang w:val="en-ZA"/>
        </w:rPr>
        <w:t>processes within the department</w:t>
      </w:r>
      <w:r w:rsidR="00667D56" w:rsidRPr="009023AF">
        <w:rPr>
          <w:rFonts w:ascii="Arial" w:hAnsi="Arial" w:cs="Arial"/>
          <w:bCs/>
          <w:color w:val="000000" w:themeColor="text1"/>
          <w:sz w:val="22"/>
          <w:szCs w:val="22"/>
          <w:lang w:val="en-ZA"/>
        </w:rPr>
        <w:t>.</w:t>
      </w:r>
    </w:p>
    <w:p w:rsidR="009023AF" w:rsidRDefault="009023AF" w:rsidP="00213656"/>
    <w:p w:rsidR="00BA1604" w:rsidRDefault="00BA1604" w:rsidP="00213656">
      <w:pPr>
        <w:sectPr w:rsidR="00BA1604" w:rsidSect="003F0C29">
          <w:pgSz w:w="11906" w:h="16838"/>
          <w:pgMar w:top="1440" w:right="1080" w:bottom="1440" w:left="1080" w:header="708" w:footer="708" w:gutter="0"/>
          <w:cols w:space="708"/>
          <w:docGrid w:linePitch="360"/>
        </w:sectPr>
      </w:pPr>
    </w:p>
    <w:p w:rsidR="00B81C4E" w:rsidRPr="009023AF" w:rsidRDefault="00664495" w:rsidP="009023AF">
      <w:pPr>
        <w:pStyle w:val="Heading1"/>
        <w:rPr>
          <w:rFonts w:ascii="Arial" w:hAnsi="Arial" w:cs="Arial"/>
          <w:b/>
          <w:color w:val="000000" w:themeColor="text1"/>
          <w:sz w:val="28"/>
          <w:szCs w:val="28"/>
        </w:rPr>
      </w:pPr>
      <w:r w:rsidRPr="009023AF">
        <w:rPr>
          <w:rFonts w:ascii="Arial" w:hAnsi="Arial" w:cs="Arial"/>
          <w:b/>
          <w:color w:val="000000" w:themeColor="text1"/>
          <w:sz w:val="28"/>
          <w:szCs w:val="28"/>
        </w:rPr>
        <w:lastRenderedPageBreak/>
        <w:t>PART C</w:t>
      </w:r>
      <w:r w:rsidR="003F0C29">
        <w:rPr>
          <w:rFonts w:ascii="Arial" w:hAnsi="Arial" w:cs="Arial"/>
          <w:b/>
          <w:color w:val="000000" w:themeColor="text1"/>
          <w:sz w:val="28"/>
          <w:szCs w:val="28"/>
        </w:rPr>
        <w:t xml:space="preserve">: </w:t>
      </w:r>
      <w:r w:rsidR="00D473F6" w:rsidRPr="009023AF">
        <w:rPr>
          <w:rFonts w:ascii="Arial" w:hAnsi="Arial" w:cs="Arial"/>
          <w:b/>
          <w:color w:val="000000" w:themeColor="text1"/>
          <w:sz w:val="28"/>
          <w:szCs w:val="28"/>
        </w:rPr>
        <w:t>W</w:t>
      </w:r>
      <w:r w:rsidRPr="009023AF">
        <w:rPr>
          <w:rFonts w:ascii="Arial" w:hAnsi="Arial" w:cs="Arial"/>
          <w:b/>
          <w:color w:val="000000" w:themeColor="text1"/>
          <w:sz w:val="28"/>
          <w:szCs w:val="28"/>
        </w:rPr>
        <w:t>ATER TRADING ACCOUNT</w:t>
      </w:r>
    </w:p>
    <w:p w:rsidR="00D473F6" w:rsidRPr="009023AF" w:rsidRDefault="00D473F6" w:rsidP="00BA1604"/>
    <w:p w:rsidR="00782B15" w:rsidRPr="009023AF" w:rsidRDefault="008F6236" w:rsidP="009023AF">
      <w:pPr>
        <w:pStyle w:val="Heading2"/>
        <w:rPr>
          <w:rFonts w:ascii="Arial" w:hAnsi="Arial" w:cs="Arial"/>
          <w:b/>
          <w:color w:val="000000" w:themeColor="text1"/>
          <w:sz w:val="24"/>
          <w:szCs w:val="24"/>
        </w:rPr>
      </w:pPr>
      <w:r>
        <w:rPr>
          <w:rFonts w:ascii="Arial" w:hAnsi="Arial" w:cs="Arial"/>
          <w:b/>
          <w:color w:val="000000" w:themeColor="text1"/>
          <w:sz w:val="24"/>
          <w:szCs w:val="24"/>
        </w:rPr>
        <w:t>11</w:t>
      </w:r>
      <w:r w:rsidR="009023AF">
        <w:rPr>
          <w:rFonts w:ascii="Arial" w:hAnsi="Arial" w:cs="Arial"/>
          <w:b/>
          <w:color w:val="000000" w:themeColor="text1"/>
          <w:sz w:val="24"/>
          <w:szCs w:val="24"/>
        </w:rPr>
        <w:t>.</w:t>
      </w:r>
      <w:r w:rsidR="00B81C4E" w:rsidRPr="009023AF">
        <w:rPr>
          <w:rFonts w:ascii="Arial" w:hAnsi="Arial" w:cs="Arial"/>
          <w:b/>
          <w:color w:val="000000" w:themeColor="text1"/>
          <w:sz w:val="24"/>
          <w:szCs w:val="24"/>
        </w:rPr>
        <w:t xml:space="preserve"> </w:t>
      </w:r>
      <w:r w:rsidR="00782B15" w:rsidRPr="009023AF">
        <w:rPr>
          <w:rFonts w:ascii="Arial" w:hAnsi="Arial" w:cs="Arial"/>
          <w:b/>
          <w:color w:val="000000" w:themeColor="text1"/>
          <w:sz w:val="24"/>
          <w:szCs w:val="24"/>
        </w:rPr>
        <w:t xml:space="preserve">IRREGULAR EXPENDITURE </w:t>
      </w:r>
      <w:r w:rsidR="00DE403E" w:rsidRPr="009023AF">
        <w:rPr>
          <w:rFonts w:ascii="Arial" w:hAnsi="Arial" w:cs="Arial"/>
          <w:b/>
          <w:color w:val="000000" w:themeColor="text1"/>
          <w:sz w:val="24"/>
          <w:szCs w:val="24"/>
        </w:rPr>
        <w:t>FROM</w:t>
      </w:r>
      <w:r w:rsidR="00782B15" w:rsidRPr="009023AF">
        <w:rPr>
          <w:rFonts w:ascii="Arial" w:hAnsi="Arial" w:cs="Arial"/>
          <w:b/>
          <w:color w:val="000000" w:themeColor="text1"/>
          <w:sz w:val="24"/>
          <w:szCs w:val="24"/>
        </w:rPr>
        <w:t xml:space="preserve"> 2010 TO 2014</w:t>
      </w:r>
    </w:p>
    <w:p w:rsidR="00DE403E" w:rsidRPr="009023AF" w:rsidRDefault="00DE403E" w:rsidP="009023AF">
      <w:pPr>
        <w:pStyle w:val="ListParagraph"/>
        <w:jc w:val="both"/>
        <w:rPr>
          <w:rFonts w:ascii="Arial" w:hAnsi="Arial" w:cs="Arial"/>
          <w:b/>
          <w:color w:val="000000" w:themeColor="text1"/>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5"/>
        <w:gridCol w:w="2143"/>
        <w:gridCol w:w="2977"/>
        <w:gridCol w:w="3969"/>
        <w:gridCol w:w="3260"/>
      </w:tblGrid>
      <w:tr w:rsidR="009023AF" w:rsidRPr="009023AF" w:rsidTr="003F0C29">
        <w:trPr>
          <w:trHeight w:val="571"/>
          <w:tblHeader/>
        </w:trPr>
        <w:tc>
          <w:tcPr>
            <w:tcW w:w="2535" w:type="dxa"/>
            <w:shd w:val="clear" w:color="auto" w:fill="D9D9D9"/>
          </w:tcPr>
          <w:p w:rsidR="00787917" w:rsidRPr="009023AF" w:rsidRDefault="00787917" w:rsidP="000F076E">
            <w:pPr>
              <w:spacing w:after="0" w:line="240" w:lineRule="auto"/>
              <w:jc w:val="both"/>
              <w:rPr>
                <w:rFonts w:ascii="Arial" w:hAnsi="Arial" w:cs="Arial"/>
                <w:b/>
                <w:bCs/>
                <w:color w:val="000000" w:themeColor="text1"/>
              </w:rPr>
            </w:pPr>
            <w:r w:rsidRPr="009023AF">
              <w:rPr>
                <w:rFonts w:ascii="Arial" w:hAnsi="Arial" w:cs="Arial"/>
                <w:b/>
                <w:bCs/>
                <w:color w:val="000000" w:themeColor="text1"/>
              </w:rPr>
              <w:t>Incident</w:t>
            </w:r>
          </w:p>
          <w:p w:rsidR="00787917" w:rsidRPr="009023AF" w:rsidRDefault="00787917" w:rsidP="000F076E">
            <w:pPr>
              <w:spacing w:after="0" w:line="240" w:lineRule="auto"/>
              <w:jc w:val="both"/>
              <w:rPr>
                <w:rFonts w:ascii="Arial" w:hAnsi="Arial" w:cs="Arial"/>
                <w:b/>
                <w:bCs/>
                <w:color w:val="000000" w:themeColor="text1"/>
              </w:rPr>
            </w:pPr>
          </w:p>
        </w:tc>
        <w:tc>
          <w:tcPr>
            <w:tcW w:w="2143" w:type="dxa"/>
            <w:shd w:val="clear" w:color="auto" w:fill="D9D9D9"/>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Amount</w:t>
            </w:r>
          </w:p>
        </w:tc>
        <w:tc>
          <w:tcPr>
            <w:tcW w:w="2977" w:type="dxa"/>
            <w:shd w:val="clear" w:color="auto" w:fill="D9D9D9"/>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Problem Statement</w:t>
            </w:r>
          </w:p>
        </w:tc>
        <w:tc>
          <w:tcPr>
            <w:tcW w:w="3969" w:type="dxa"/>
            <w:shd w:val="clear" w:color="auto" w:fill="D9D9D9"/>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Our Response</w:t>
            </w:r>
          </w:p>
        </w:tc>
        <w:tc>
          <w:tcPr>
            <w:tcW w:w="3260" w:type="dxa"/>
            <w:shd w:val="clear" w:color="auto" w:fill="D9D9D9"/>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The Way Forward</w:t>
            </w:r>
          </w:p>
        </w:tc>
      </w:tr>
      <w:tr w:rsidR="009023AF" w:rsidRPr="009023AF" w:rsidTr="003F0C29">
        <w:trPr>
          <w:trHeight w:val="3392"/>
          <w:tblHeader/>
        </w:trPr>
        <w:tc>
          <w:tcPr>
            <w:tcW w:w="2535" w:type="dxa"/>
            <w:shd w:val="clear" w:color="auto" w:fill="D9D9D9"/>
          </w:tcPr>
          <w:p w:rsidR="00787917" w:rsidRPr="009023AF" w:rsidRDefault="00787917" w:rsidP="000F076E">
            <w:pPr>
              <w:spacing w:after="0" w:line="240" w:lineRule="auto"/>
              <w:rPr>
                <w:rFonts w:ascii="Arial" w:hAnsi="Arial" w:cs="Arial"/>
                <w:bCs/>
                <w:color w:val="000000" w:themeColor="text1"/>
              </w:rPr>
            </w:pPr>
            <w:r w:rsidRPr="009023AF">
              <w:rPr>
                <w:rFonts w:ascii="Arial" w:hAnsi="Arial" w:cs="Arial"/>
                <w:bCs/>
                <w:color w:val="000000" w:themeColor="text1"/>
              </w:rPr>
              <w:t xml:space="preserve">Variation order approved without proper authority </w:t>
            </w:r>
          </w:p>
          <w:p w:rsidR="00787917" w:rsidRPr="009023AF" w:rsidRDefault="00787917" w:rsidP="000F076E">
            <w:pPr>
              <w:spacing w:after="0" w:line="240" w:lineRule="auto"/>
              <w:rPr>
                <w:rFonts w:ascii="Arial" w:hAnsi="Arial" w:cs="Arial"/>
                <w:bCs/>
                <w:color w:val="000000" w:themeColor="text1"/>
              </w:rPr>
            </w:pPr>
          </w:p>
          <w:p w:rsidR="00787917" w:rsidRPr="009023AF" w:rsidRDefault="00787917" w:rsidP="000F076E">
            <w:pPr>
              <w:spacing w:after="0" w:line="240" w:lineRule="auto"/>
              <w:rPr>
                <w:rFonts w:ascii="Arial" w:hAnsi="Arial" w:cs="Arial"/>
                <w:bCs/>
                <w:color w:val="000000" w:themeColor="text1"/>
              </w:rPr>
            </w:pPr>
          </w:p>
          <w:p w:rsidR="00787917" w:rsidRPr="009023AF" w:rsidRDefault="00787917" w:rsidP="000F076E">
            <w:pPr>
              <w:spacing w:after="0" w:line="240" w:lineRule="auto"/>
              <w:rPr>
                <w:rFonts w:ascii="Arial" w:hAnsi="Arial" w:cs="Arial"/>
                <w:bCs/>
                <w:color w:val="000000" w:themeColor="text1"/>
              </w:rPr>
            </w:pPr>
          </w:p>
          <w:p w:rsidR="00787917" w:rsidRPr="009023AF" w:rsidRDefault="00787917" w:rsidP="000F076E">
            <w:pPr>
              <w:spacing w:after="0" w:line="240" w:lineRule="auto"/>
              <w:rPr>
                <w:rFonts w:ascii="Arial" w:hAnsi="Arial" w:cs="Arial"/>
                <w:bCs/>
                <w:color w:val="000000" w:themeColor="text1"/>
              </w:rPr>
            </w:pPr>
          </w:p>
          <w:p w:rsidR="00787917" w:rsidRPr="009023AF" w:rsidRDefault="00787917" w:rsidP="000F076E">
            <w:pPr>
              <w:spacing w:after="0" w:line="240" w:lineRule="auto"/>
              <w:rPr>
                <w:rFonts w:ascii="Arial" w:hAnsi="Arial" w:cs="Arial"/>
                <w:bCs/>
                <w:color w:val="000000" w:themeColor="text1"/>
              </w:rPr>
            </w:pPr>
          </w:p>
          <w:p w:rsidR="00787917" w:rsidRPr="009023AF" w:rsidRDefault="00787917" w:rsidP="000F076E">
            <w:pPr>
              <w:spacing w:after="0" w:line="240" w:lineRule="auto"/>
              <w:rPr>
                <w:rFonts w:ascii="Arial" w:hAnsi="Arial" w:cs="Arial"/>
                <w:bCs/>
                <w:color w:val="000000" w:themeColor="text1"/>
              </w:rPr>
            </w:pPr>
            <w:r w:rsidRPr="009023AF">
              <w:rPr>
                <w:rFonts w:ascii="Arial" w:hAnsi="Arial" w:cs="Arial"/>
                <w:bCs/>
                <w:color w:val="000000" w:themeColor="text1"/>
              </w:rPr>
              <w:t>Good and service procured without following proper process as prescribed in terms of supply chain management laws and regulations.</w:t>
            </w:r>
          </w:p>
          <w:p w:rsidR="00787917" w:rsidRPr="009023AF" w:rsidRDefault="00787917" w:rsidP="000F076E">
            <w:pPr>
              <w:spacing w:after="0" w:line="240" w:lineRule="auto"/>
              <w:rPr>
                <w:rFonts w:ascii="Arial" w:hAnsi="Arial" w:cs="Arial"/>
                <w:bCs/>
                <w:color w:val="000000" w:themeColor="text1"/>
              </w:rPr>
            </w:pPr>
          </w:p>
        </w:tc>
        <w:tc>
          <w:tcPr>
            <w:tcW w:w="2143" w:type="dxa"/>
            <w:shd w:val="clear" w:color="auto" w:fill="D9D9D9"/>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R86 400 987</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R184 908 013</w:t>
            </w:r>
          </w:p>
        </w:tc>
        <w:tc>
          <w:tcPr>
            <w:tcW w:w="2977" w:type="dxa"/>
            <w:shd w:val="clear" w:color="auto" w:fill="D9D9D9"/>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Variation order and extension of scope were approved without proper delegated authority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Goods and service were procured without following proper supply chain management process</w:t>
            </w:r>
          </w:p>
        </w:tc>
        <w:tc>
          <w:tcPr>
            <w:tcW w:w="3969" w:type="dxa"/>
            <w:shd w:val="clear" w:color="auto" w:fill="D9D9D9"/>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These cases were referred to the internal Financial Misconduct Advisory Committee (FMAC) to look at the matters submitted and subsequently the FMAC made recommendations for </w:t>
            </w:r>
            <w:proofErr w:type="spellStart"/>
            <w:r w:rsidRPr="009023AF">
              <w:rPr>
                <w:rFonts w:ascii="Arial" w:hAnsi="Arial" w:cs="Arial"/>
                <w:color w:val="000000" w:themeColor="text1"/>
              </w:rPr>
              <w:t>condonement</w:t>
            </w:r>
            <w:proofErr w:type="spellEnd"/>
            <w:r w:rsidRPr="009023AF">
              <w:rPr>
                <w:rFonts w:ascii="Arial" w:hAnsi="Arial" w:cs="Arial"/>
                <w:color w:val="000000" w:themeColor="text1"/>
              </w:rPr>
              <w:t xml:space="preserve"> and in certain instances disciplinary action and to date all cases are ready for </w:t>
            </w:r>
            <w:proofErr w:type="spellStart"/>
            <w:r w:rsidRPr="009023AF">
              <w:rPr>
                <w:rFonts w:ascii="Arial" w:hAnsi="Arial" w:cs="Arial"/>
                <w:color w:val="000000" w:themeColor="text1"/>
              </w:rPr>
              <w:t>condonement</w:t>
            </w:r>
            <w:proofErr w:type="spellEnd"/>
            <w:r w:rsidRPr="009023AF">
              <w:rPr>
                <w:rFonts w:ascii="Arial" w:hAnsi="Arial" w:cs="Arial"/>
                <w:color w:val="000000" w:themeColor="text1"/>
              </w:rPr>
              <w:t>.</w:t>
            </w:r>
          </w:p>
        </w:tc>
        <w:tc>
          <w:tcPr>
            <w:tcW w:w="3260" w:type="dxa"/>
            <w:shd w:val="clear" w:color="auto" w:fill="D9D9D9"/>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The department has strengthened the procurement processes.</w:t>
            </w:r>
          </w:p>
        </w:tc>
      </w:tr>
      <w:tr w:rsidR="009023AF" w:rsidRPr="009023AF" w:rsidTr="003F0C29">
        <w:trPr>
          <w:gridAfter w:val="3"/>
          <w:wAfter w:w="10206" w:type="dxa"/>
          <w:trHeight w:val="169"/>
          <w:tblHeader/>
        </w:trPr>
        <w:tc>
          <w:tcPr>
            <w:tcW w:w="2535" w:type="dxa"/>
            <w:shd w:val="clear" w:color="auto" w:fill="D9D9D9"/>
          </w:tcPr>
          <w:p w:rsidR="00616476" w:rsidRPr="009023AF" w:rsidRDefault="00616476" w:rsidP="000F076E">
            <w:pPr>
              <w:spacing w:after="0" w:line="240" w:lineRule="auto"/>
              <w:rPr>
                <w:rFonts w:ascii="Arial" w:hAnsi="Arial" w:cs="Arial"/>
                <w:bCs/>
                <w:color w:val="000000" w:themeColor="text1"/>
              </w:rPr>
            </w:pPr>
            <w:r w:rsidRPr="009023AF">
              <w:rPr>
                <w:rFonts w:ascii="Arial" w:hAnsi="Arial" w:cs="Arial"/>
                <w:bCs/>
                <w:color w:val="000000" w:themeColor="text1"/>
              </w:rPr>
              <w:t>TOTAL</w:t>
            </w:r>
          </w:p>
          <w:p w:rsidR="00616476" w:rsidRPr="009023AF" w:rsidRDefault="00616476" w:rsidP="000F076E">
            <w:pPr>
              <w:spacing w:after="0" w:line="240" w:lineRule="auto"/>
              <w:rPr>
                <w:rFonts w:ascii="Arial" w:hAnsi="Arial" w:cs="Arial"/>
                <w:bCs/>
                <w:color w:val="000000" w:themeColor="text1"/>
              </w:rPr>
            </w:pPr>
          </w:p>
        </w:tc>
        <w:tc>
          <w:tcPr>
            <w:tcW w:w="2143" w:type="dxa"/>
            <w:shd w:val="clear" w:color="auto" w:fill="D9D9D9"/>
          </w:tcPr>
          <w:p w:rsidR="00616476" w:rsidRPr="009023AF" w:rsidRDefault="00616476" w:rsidP="000F076E">
            <w:pPr>
              <w:spacing w:after="0" w:line="240" w:lineRule="auto"/>
              <w:jc w:val="both"/>
              <w:rPr>
                <w:rFonts w:ascii="Arial" w:hAnsi="Arial" w:cs="Arial"/>
                <w:color w:val="000000" w:themeColor="text1"/>
              </w:rPr>
            </w:pPr>
            <w:r w:rsidRPr="009023AF">
              <w:rPr>
                <w:rFonts w:ascii="Arial" w:hAnsi="Arial" w:cs="Arial"/>
                <w:color w:val="000000" w:themeColor="text1"/>
              </w:rPr>
              <w:t>R271 309 000</w:t>
            </w:r>
          </w:p>
        </w:tc>
      </w:tr>
    </w:tbl>
    <w:p w:rsidR="000632C9" w:rsidRPr="009023AF" w:rsidRDefault="000632C9" w:rsidP="000632C9">
      <w:pPr>
        <w:rPr>
          <w:color w:val="000000" w:themeColor="text1"/>
        </w:rPr>
      </w:pPr>
    </w:p>
    <w:p w:rsidR="00782B15" w:rsidRPr="009023AF" w:rsidRDefault="008F6236" w:rsidP="009023AF">
      <w:pPr>
        <w:pStyle w:val="Heading2"/>
        <w:rPr>
          <w:rFonts w:ascii="Arial" w:hAnsi="Arial" w:cs="Arial"/>
          <w:b/>
          <w:color w:val="000000" w:themeColor="text1"/>
          <w:sz w:val="24"/>
          <w:szCs w:val="24"/>
        </w:rPr>
      </w:pPr>
      <w:r>
        <w:rPr>
          <w:rFonts w:ascii="Arial" w:hAnsi="Arial" w:cs="Arial"/>
          <w:b/>
          <w:color w:val="000000" w:themeColor="text1"/>
          <w:sz w:val="24"/>
          <w:szCs w:val="24"/>
          <w:lang w:val="en-US"/>
        </w:rPr>
        <w:t>12</w:t>
      </w:r>
      <w:proofErr w:type="gramStart"/>
      <w:r w:rsidR="000632C9" w:rsidRPr="009023AF">
        <w:rPr>
          <w:rFonts w:ascii="Arial" w:hAnsi="Arial" w:cs="Arial"/>
          <w:b/>
          <w:color w:val="000000" w:themeColor="text1"/>
          <w:sz w:val="24"/>
          <w:szCs w:val="24"/>
          <w:lang w:val="en-US"/>
        </w:rPr>
        <w:t>.</w:t>
      </w:r>
      <w:r w:rsidR="00782B15" w:rsidRPr="009023AF">
        <w:rPr>
          <w:rFonts w:ascii="Arial" w:hAnsi="Arial" w:cs="Arial"/>
          <w:b/>
          <w:color w:val="000000" w:themeColor="text1"/>
          <w:sz w:val="24"/>
          <w:szCs w:val="24"/>
        </w:rPr>
        <w:t>WTE</w:t>
      </w:r>
      <w:proofErr w:type="gramEnd"/>
      <w:r w:rsidR="00782B15" w:rsidRPr="009023AF">
        <w:rPr>
          <w:rFonts w:ascii="Arial" w:hAnsi="Arial" w:cs="Arial"/>
          <w:b/>
          <w:color w:val="000000" w:themeColor="text1"/>
          <w:sz w:val="24"/>
          <w:szCs w:val="24"/>
        </w:rPr>
        <w:t xml:space="preserve"> IRREGULAR EXPENDITURE AS AT 2015/16</w:t>
      </w:r>
    </w:p>
    <w:p w:rsidR="00DE403E" w:rsidRPr="009023AF" w:rsidRDefault="00DE403E" w:rsidP="009023AF">
      <w:pPr>
        <w:pStyle w:val="ListParagraph"/>
        <w:rPr>
          <w:rFonts w:ascii="Arial" w:hAnsi="Arial" w:cs="Arial"/>
          <w:color w:val="000000" w:themeColor="text1"/>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6"/>
        <w:gridCol w:w="2192"/>
        <w:gridCol w:w="2977"/>
        <w:gridCol w:w="3686"/>
        <w:gridCol w:w="3543"/>
      </w:tblGrid>
      <w:tr w:rsidR="009023AF" w:rsidRPr="009023AF" w:rsidTr="003F0C29">
        <w:trPr>
          <w:tblHeader/>
        </w:trPr>
        <w:tc>
          <w:tcPr>
            <w:tcW w:w="2486" w:type="dxa"/>
            <w:shd w:val="clear" w:color="auto" w:fill="auto"/>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Incident</w:t>
            </w:r>
          </w:p>
        </w:tc>
        <w:tc>
          <w:tcPr>
            <w:tcW w:w="2192" w:type="dxa"/>
            <w:shd w:val="clear" w:color="auto" w:fill="auto"/>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Amount</w:t>
            </w:r>
          </w:p>
        </w:tc>
        <w:tc>
          <w:tcPr>
            <w:tcW w:w="2977" w:type="dxa"/>
            <w:shd w:val="clear" w:color="auto" w:fill="auto"/>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Problem Statement</w:t>
            </w:r>
          </w:p>
        </w:tc>
        <w:tc>
          <w:tcPr>
            <w:tcW w:w="3686" w:type="dxa"/>
            <w:shd w:val="clear" w:color="auto" w:fill="auto"/>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Our Response</w:t>
            </w:r>
          </w:p>
        </w:tc>
        <w:tc>
          <w:tcPr>
            <w:tcW w:w="3543" w:type="dxa"/>
            <w:shd w:val="clear" w:color="auto" w:fill="auto"/>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The Way Forward</w:t>
            </w: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Expenditure exceeding original approved contract or quoted amount or no contract in place or contract expired</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97 291,17</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Expenditure exceeding original approved contract or quoted amount or no contract in place or contract expired. </w:t>
            </w:r>
            <w:proofErr w:type="spellStart"/>
            <w:r w:rsidRPr="009023AF">
              <w:rPr>
                <w:rFonts w:ascii="Arial" w:hAnsi="Arial" w:cs="Arial"/>
                <w:color w:val="000000" w:themeColor="text1"/>
              </w:rPr>
              <w:t>Altech</w:t>
            </w:r>
            <w:proofErr w:type="spellEnd"/>
            <w:r w:rsidRPr="009023AF">
              <w:rPr>
                <w:rFonts w:ascii="Arial" w:hAnsi="Arial" w:cs="Arial"/>
                <w:color w:val="000000" w:themeColor="text1"/>
              </w:rPr>
              <w:t xml:space="preserve">  Auto page  where the contract expired </w:t>
            </w:r>
            <w:r w:rsidRPr="009023AF">
              <w:rPr>
                <w:rFonts w:ascii="Arial" w:hAnsi="Arial" w:cs="Arial"/>
                <w:color w:val="000000" w:themeColor="text1"/>
              </w:rPr>
              <w:lastRenderedPageBreak/>
              <w:t>and then the office in Tzaneen Operation North struggled to port certain officials over to the MTN New contract</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lastRenderedPageBreak/>
              <w:t>Altech</w:t>
            </w:r>
            <w:proofErr w:type="spellEnd"/>
            <w:r w:rsidRPr="009023AF">
              <w:rPr>
                <w:rFonts w:ascii="Arial" w:hAnsi="Arial" w:cs="Arial"/>
                <w:color w:val="000000" w:themeColor="text1"/>
              </w:rPr>
              <w:t xml:space="preserve"> - Auto </w:t>
            </w:r>
            <w:proofErr w:type="gramStart"/>
            <w:r w:rsidRPr="009023AF">
              <w:rPr>
                <w:rFonts w:ascii="Arial" w:hAnsi="Arial" w:cs="Arial"/>
                <w:color w:val="000000" w:themeColor="text1"/>
              </w:rPr>
              <w:t>page  where</w:t>
            </w:r>
            <w:proofErr w:type="gramEnd"/>
            <w:r w:rsidRPr="009023AF">
              <w:rPr>
                <w:rFonts w:ascii="Arial" w:hAnsi="Arial" w:cs="Arial"/>
                <w:color w:val="000000" w:themeColor="text1"/>
              </w:rPr>
              <w:t xml:space="preserve"> the contract expired and then the office in Tzaneen Operation North struggled to port certain officials over to the MTN New contract. </w:t>
            </w:r>
            <w:proofErr w:type="spellStart"/>
            <w:r w:rsidRPr="009023AF">
              <w:rPr>
                <w:rFonts w:ascii="Arial" w:hAnsi="Arial" w:cs="Arial"/>
                <w:color w:val="000000" w:themeColor="text1"/>
              </w:rPr>
              <w:t>Altech</w:t>
            </w:r>
            <w:proofErr w:type="spellEnd"/>
            <w:r w:rsidRPr="009023AF">
              <w:rPr>
                <w:rFonts w:ascii="Arial" w:hAnsi="Arial" w:cs="Arial"/>
                <w:color w:val="000000" w:themeColor="text1"/>
              </w:rPr>
              <w:t xml:space="preserve"> - No because there was no </w:t>
            </w:r>
            <w:r w:rsidRPr="009023AF">
              <w:rPr>
                <w:rFonts w:ascii="Arial" w:hAnsi="Arial" w:cs="Arial"/>
                <w:color w:val="000000" w:themeColor="text1"/>
              </w:rPr>
              <w:lastRenderedPageBreak/>
              <w:t xml:space="preserve">criminal activities or personal gain involved.  This was porting of contracts, moving from </w:t>
            </w:r>
            <w:proofErr w:type="spellStart"/>
            <w:r w:rsidRPr="009023AF">
              <w:rPr>
                <w:rFonts w:ascii="Arial" w:hAnsi="Arial" w:cs="Arial"/>
                <w:color w:val="000000" w:themeColor="text1"/>
              </w:rPr>
              <w:t>Altech</w:t>
            </w:r>
            <w:proofErr w:type="spellEnd"/>
            <w:r w:rsidRPr="009023AF">
              <w:rPr>
                <w:rFonts w:ascii="Arial" w:hAnsi="Arial" w:cs="Arial"/>
                <w:color w:val="000000" w:themeColor="text1"/>
              </w:rPr>
              <w:t xml:space="preserve"> to MTN.</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amount of R 97 291.17 was </w:t>
            </w:r>
            <w:proofErr w:type="gramStart"/>
            <w:r w:rsidRPr="009023AF">
              <w:rPr>
                <w:rFonts w:ascii="Arial" w:hAnsi="Arial" w:cs="Arial"/>
                <w:color w:val="000000" w:themeColor="text1"/>
              </w:rPr>
              <w:t>spend</w:t>
            </w:r>
            <w:proofErr w:type="gramEnd"/>
            <w:r w:rsidRPr="009023AF">
              <w:rPr>
                <w:rFonts w:ascii="Arial" w:hAnsi="Arial" w:cs="Arial"/>
                <w:color w:val="000000" w:themeColor="text1"/>
              </w:rPr>
              <w:t xml:space="preserve"> in the interest of the department as no individual benefit was detected.</w:t>
            </w:r>
          </w:p>
          <w:p w:rsidR="00787917" w:rsidRPr="009023AF" w:rsidRDefault="00787917" w:rsidP="000F076E">
            <w:pPr>
              <w:spacing w:after="0" w:line="240" w:lineRule="auto"/>
              <w:jc w:val="both"/>
              <w:rPr>
                <w:rFonts w:ascii="Arial" w:hAnsi="Arial" w:cs="Arial"/>
                <w:color w:val="000000" w:themeColor="text1"/>
              </w:rPr>
            </w:pPr>
          </w:p>
        </w:tc>
        <w:tc>
          <w:tcPr>
            <w:tcW w:w="3543" w:type="dxa"/>
            <w:vMerge w:val="restart"/>
            <w:shd w:val="clear" w:color="auto" w:fill="auto"/>
          </w:tcPr>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lastRenderedPageBreak/>
              <w:t xml:space="preserve">In terms of Department or National Treasury in case of transversal contract, should make provision </w:t>
            </w:r>
            <w:proofErr w:type="gramStart"/>
            <w:r w:rsidRPr="009023AF">
              <w:rPr>
                <w:rFonts w:ascii="Arial" w:hAnsi="Arial" w:cs="Arial"/>
                <w:color w:val="000000" w:themeColor="text1"/>
                <w:sz w:val="22"/>
                <w:szCs w:val="22"/>
              </w:rPr>
              <w:t>for  transition</w:t>
            </w:r>
            <w:proofErr w:type="gramEnd"/>
            <w:r w:rsidRPr="009023AF">
              <w:rPr>
                <w:rFonts w:ascii="Arial" w:hAnsi="Arial" w:cs="Arial"/>
                <w:color w:val="000000" w:themeColor="text1"/>
                <w:sz w:val="22"/>
                <w:szCs w:val="22"/>
              </w:rPr>
              <w:t xml:space="preserve"> period to allow department to </w:t>
            </w:r>
            <w:r w:rsidRPr="009023AF">
              <w:rPr>
                <w:rFonts w:ascii="Arial" w:hAnsi="Arial" w:cs="Arial"/>
                <w:color w:val="000000" w:themeColor="text1"/>
                <w:sz w:val="22"/>
                <w:szCs w:val="22"/>
              </w:rPr>
              <w:lastRenderedPageBreak/>
              <w:t>close of all previous transitions between the Department and relevant service provider in writing.</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The Department has develop policy on irregular expenditure guide how officials handle matters of irregular expenditure  and also written circular on measures to be implement to prevent irregular expenditure from occurring when goods and service are procured  was also written.</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 xml:space="preserve">The instruction by the SCM Head Office is still valid and end user are informed in advance to close purchase order for contract related service or goods where the contract is still valid at the financial year end in particular for the service of the this nature because budget allocation and </w:t>
            </w:r>
            <w:proofErr w:type="gramStart"/>
            <w:r w:rsidRPr="009023AF">
              <w:rPr>
                <w:rFonts w:ascii="Arial" w:hAnsi="Arial" w:cs="Arial"/>
                <w:color w:val="000000" w:themeColor="text1"/>
                <w:sz w:val="22"/>
                <w:szCs w:val="22"/>
              </w:rPr>
              <w:t>commitment  is</w:t>
            </w:r>
            <w:proofErr w:type="gramEnd"/>
            <w:r w:rsidRPr="009023AF">
              <w:rPr>
                <w:rFonts w:ascii="Arial" w:hAnsi="Arial" w:cs="Arial"/>
                <w:color w:val="000000" w:themeColor="text1"/>
                <w:sz w:val="22"/>
                <w:szCs w:val="22"/>
              </w:rPr>
              <w:t xml:space="preserve"> not the same as for goods and infrastructure projects. It is possible to manage such purchase orders.</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 xml:space="preserve">Bid evaluation committee and the adjudication committee are advised by the procurement secretariat to evaluate and adjudicate the bids as per evaluations </w:t>
            </w:r>
            <w:r w:rsidRPr="009023AF">
              <w:rPr>
                <w:rFonts w:ascii="Arial" w:hAnsi="Arial" w:cs="Arial"/>
                <w:color w:val="000000" w:themeColor="text1"/>
                <w:sz w:val="22"/>
                <w:szCs w:val="22"/>
              </w:rPr>
              <w:lastRenderedPageBreak/>
              <w:t xml:space="preserve">criteria of the advertised bid. The process on how the bids should be evaluated and adjudicated is also indicated on the SCM instruction note for the implementation of the preferential procurement framework of 2017. </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 xml:space="preserve">Workshops were also conducted for members of the specification , evaluation and bid adjudication committee  </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All officials of the department are made aware to declare the business interest at the beginning of every financial year and during the briefing session all prospective bidders are also informed about completing the declaration honestly.</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During the drafting of specifications all conditions of the contracts are detailed and confirmed by the end-user before the specification is submitted to the specification committee for recommendation to the DBAC and the Director General for approval.</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 xml:space="preserve">Ethics committee which oversees the implementation of sanction recommended after investigation of irregular </w:t>
            </w:r>
            <w:r w:rsidRPr="009023AF">
              <w:rPr>
                <w:rFonts w:ascii="Arial" w:hAnsi="Arial" w:cs="Arial"/>
                <w:color w:val="000000" w:themeColor="text1"/>
                <w:sz w:val="22"/>
                <w:szCs w:val="22"/>
              </w:rPr>
              <w:lastRenderedPageBreak/>
              <w:t>expenditure has been appointed.</w:t>
            </w:r>
          </w:p>
          <w:p w:rsidR="00787917" w:rsidRPr="009023AF" w:rsidRDefault="00787917" w:rsidP="0005178E">
            <w:pPr>
              <w:pStyle w:val="ListParagraph"/>
              <w:numPr>
                <w:ilvl w:val="0"/>
                <w:numId w:val="1"/>
              </w:numPr>
              <w:contextualSpacing w:val="0"/>
              <w:jc w:val="both"/>
              <w:rPr>
                <w:rFonts w:ascii="Arial" w:hAnsi="Arial" w:cs="Arial"/>
                <w:color w:val="000000" w:themeColor="text1"/>
                <w:sz w:val="22"/>
                <w:szCs w:val="22"/>
              </w:rPr>
            </w:pPr>
            <w:r w:rsidRPr="009023AF">
              <w:rPr>
                <w:rFonts w:ascii="Arial" w:hAnsi="Arial" w:cs="Arial"/>
                <w:color w:val="000000" w:themeColor="text1"/>
                <w:sz w:val="22"/>
                <w:szCs w:val="22"/>
              </w:rPr>
              <w:t>Risk management investigate all requests submitted for irregular expenditure</w:t>
            </w:r>
          </w:p>
          <w:p w:rsidR="00787917" w:rsidRPr="009023AF" w:rsidRDefault="00787917" w:rsidP="000F076E">
            <w:pPr>
              <w:pStyle w:val="ListParagraph"/>
              <w:ind w:left="360"/>
              <w:contextualSpacing w:val="0"/>
              <w:jc w:val="both"/>
              <w:rPr>
                <w:rFonts w:ascii="Arial" w:hAnsi="Arial" w:cs="Arial"/>
                <w:color w:val="000000" w:themeColor="text1"/>
                <w:sz w:val="22"/>
                <w:szCs w:val="22"/>
              </w:rPr>
            </w:pP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 xml:space="preserve">Facilitation, monitoring and interrogation of the submission of monthly reports to SCM </w:t>
            </w:r>
            <w:r w:rsidRPr="009023AF">
              <w:rPr>
                <w:rFonts w:ascii="Arial" w:hAnsi="Arial" w:cs="Arial"/>
                <w:color w:val="000000" w:themeColor="text1"/>
                <w:sz w:val="22"/>
                <w:szCs w:val="22"/>
              </w:rPr>
              <w:tab/>
              <w:t xml:space="preserve">H/O </w:t>
            </w:r>
            <w:r w:rsidRPr="009023AF">
              <w:rPr>
                <w:rFonts w:ascii="Arial" w:hAnsi="Arial" w:cs="Arial"/>
                <w:color w:val="000000" w:themeColor="text1"/>
                <w:sz w:val="22"/>
                <w:szCs w:val="22"/>
              </w:rPr>
              <w:tab/>
              <w:t>on fruitless and wasteful expenditure incurred is in process</w:t>
            </w: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 xml:space="preserve">Training for all End Users and SCM stakeholders regarding fruitless, wasteful </w:t>
            </w:r>
            <w:proofErr w:type="spellStart"/>
            <w:r w:rsidRPr="009023AF">
              <w:rPr>
                <w:rFonts w:ascii="Arial" w:hAnsi="Arial" w:cs="Arial"/>
                <w:color w:val="000000" w:themeColor="text1"/>
                <w:sz w:val="22"/>
                <w:szCs w:val="22"/>
              </w:rPr>
              <w:t>andirregular</w:t>
            </w:r>
            <w:proofErr w:type="spellEnd"/>
            <w:r w:rsidRPr="009023AF">
              <w:rPr>
                <w:rFonts w:ascii="Arial" w:hAnsi="Arial" w:cs="Arial"/>
                <w:color w:val="000000" w:themeColor="text1"/>
                <w:sz w:val="22"/>
                <w:szCs w:val="22"/>
              </w:rPr>
              <w:t xml:space="preserve"> expenditure has taken place</w:t>
            </w: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Policy on Emergency Orders in accordance with NT criteria</w:t>
            </w: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 xml:space="preserve">Orders are created for all procurement activities within the WTE. </w:t>
            </w: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 xml:space="preserve">To phase out the </w:t>
            </w:r>
            <w:proofErr w:type="spellStart"/>
            <w:r w:rsidRPr="009023AF">
              <w:rPr>
                <w:rFonts w:ascii="Arial" w:hAnsi="Arial" w:cs="Arial"/>
                <w:color w:val="000000" w:themeColor="text1"/>
                <w:sz w:val="22"/>
                <w:szCs w:val="22"/>
              </w:rPr>
              <w:t>utilisation</w:t>
            </w:r>
            <w:proofErr w:type="spellEnd"/>
            <w:r w:rsidRPr="009023AF">
              <w:rPr>
                <w:rFonts w:ascii="Arial" w:hAnsi="Arial" w:cs="Arial"/>
                <w:color w:val="000000" w:themeColor="text1"/>
                <w:sz w:val="22"/>
                <w:szCs w:val="22"/>
              </w:rPr>
              <w:t xml:space="preserve"> of sundry payments a checklist has been developed to  monitor sundry payments</w:t>
            </w: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 xml:space="preserve"> A register for irregular expenditure is maintained and updated monthly</w:t>
            </w: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Possible disciplinary Action will be recommended by the Financial Misconduct</w:t>
            </w:r>
          </w:p>
          <w:p w:rsidR="00787917" w:rsidRPr="009023AF" w:rsidRDefault="00787917" w:rsidP="0005178E">
            <w:pPr>
              <w:pStyle w:val="ListParagraph"/>
              <w:numPr>
                <w:ilvl w:val="0"/>
                <w:numId w:val="1"/>
              </w:numPr>
              <w:jc w:val="both"/>
              <w:rPr>
                <w:rFonts w:ascii="Arial" w:hAnsi="Arial" w:cs="Arial"/>
                <w:color w:val="000000" w:themeColor="text1"/>
                <w:sz w:val="22"/>
                <w:szCs w:val="22"/>
              </w:rPr>
            </w:pPr>
            <w:r w:rsidRPr="009023AF">
              <w:rPr>
                <w:rFonts w:ascii="Arial" w:hAnsi="Arial" w:cs="Arial"/>
                <w:color w:val="000000" w:themeColor="text1"/>
                <w:sz w:val="22"/>
                <w:szCs w:val="22"/>
              </w:rPr>
              <w:t>Committee for cases that warrant such action</w:t>
            </w:r>
          </w:p>
          <w:p w:rsidR="00787917" w:rsidRPr="009023AF" w:rsidRDefault="00787917" w:rsidP="000F076E">
            <w:pPr>
              <w:pStyle w:val="ListParagraph"/>
              <w:ind w:left="360"/>
              <w:contextualSpacing w:val="0"/>
              <w:jc w:val="both"/>
              <w:rPr>
                <w:rFonts w:ascii="Arial" w:hAnsi="Arial" w:cs="Arial"/>
                <w:color w:val="000000" w:themeColor="text1"/>
                <w:sz w:val="22"/>
                <w:szCs w:val="22"/>
              </w:rPr>
            </w:pPr>
          </w:p>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The method of procurement is inconsistent with those prescribed in terms of PN 8 of 2007/2008. Goods or services of a transaction value of R10 000 to R500 000 were procured without inviting at least three written price quotations from prospective suppliers and the deviation was not approved by delegated person.</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240 522,22</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The method of procurement is inconsistent with those prescribed in terms of PN 8 of 2007/2008. Goods or services of a transaction value of R10 000 to R500 000 were procured without inviting at least three written price quotations from prospective suppliers and the deviation was not approved by delegated person - Go Rental</w:t>
            </w:r>
          </w:p>
          <w:p w:rsidR="00787917" w:rsidRPr="009023AF" w:rsidRDefault="00787917" w:rsidP="000F076E">
            <w:pPr>
              <w:spacing w:after="0" w:line="240" w:lineRule="auto"/>
              <w:jc w:val="both"/>
              <w:rPr>
                <w:rFonts w:ascii="Arial" w:hAnsi="Arial" w:cs="Arial"/>
                <w:color w:val="000000" w:themeColor="text1"/>
              </w:rPr>
            </w:pP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Go Rental - Line function to regularize the procurement as only one company responded to the request for quotation invitation and Auditor General consider the transactions as deviation.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The amount of R 240 522.00 was spend in the interest of the department as no individual benefit was detected.</w:t>
            </w:r>
          </w:p>
          <w:p w:rsidR="00787917" w:rsidRPr="009023AF" w:rsidRDefault="00787917" w:rsidP="000F076E">
            <w:pPr>
              <w:spacing w:after="0" w:line="240" w:lineRule="auto"/>
              <w:jc w:val="both"/>
              <w:rPr>
                <w:rFonts w:ascii="Arial" w:hAnsi="Arial" w:cs="Arial"/>
                <w:color w:val="000000" w:themeColor="text1"/>
              </w:rPr>
            </w:pP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Goods and Service were rendered by the supplier and paid for without a valid written signed contract </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778 013,34</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Goods and Service were rendered by the supplier and paid for without a valid written signed contract- </w:t>
            </w:r>
            <w:proofErr w:type="spellStart"/>
            <w:r w:rsidRPr="009023AF">
              <w:rPr>
                <w:rFonts w:ascii="Arial" w:hAnsi="Arial" w:cs="Arial"/>
                <w:color w:val="000000" w:themeColor="text1"/>
              </w:rPr>
              <w:t>Phakisa</w:t>
            </w:r>
            <w:proofErr w:type="spellEnd"/>
            <w:r w:rsidRPr="009023AF">
              <w:rPr>
                <w:rFonts w:ascii="Arial" w:hAnsi="Arial" w:cs="Arial"/>
                <w:color w:val="000000" w:themeColor="text1"/>
              </w:rPr>
              <w:t xml:space="preserve"> World MTN and </w:t>
            </w:r>
            <w:proofErr w:type="spellStart"/>
            <w:r w:rsidRPr="009023AF">
              <w:rPr>
                <w:rFonts w:ascii="Arial" w:hAnsi="Arial" w:cs="Arial"/>
                <w:color w:val="000000" w:themeColor="text1"/>
              </w:rPr>
              <w:t>Duma</w:t>
            </w:r>
            <w:proofErr w:type="spellEnd"/>
            <w:r w:rsidRPr="009023AF">
              <w:rPr>
                <w:rFonts w:ascii="Arial" w:hAnsi="Arial" w:cs="Arial"/>
                <w:color w:val="000000" w:themeColor="text1"/>
              </w:rPr>
              <w:t xml:space="preserve">. The alleged irregular expenditure for </w:t>
            </w:r>
            <w:proofErr w:type="spellStart"/>
            <w:r w:rsidRPr="009023AF">
              <w:rPr>
                <w:rFonts w:ascii="Arial" w:hAnsi="Arial" w:cs="Arial"/>
                <w:color w:val="000000" w:themeColor="text1"/>
              </w:rPr>
              <w:t>Phakisa</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Duma</w:t>
            </w:r>
            <w:proofErr w:type="spellEnd"/>
            <w:r w:rsidRPr="009023AF">
              <w:rPr>
                <w:rFonts w:ascii="Arial" w:hAnsi="Arial" w:cs="Arial"/>
                <w:color w:val="000000" w:themeColor="text1"/>
              </w:rPr>
              <w:t xml:space="preserve"> and MTN was incurred due to orders that were not created in time for </w:t>
            </w:r>
            <w:r w:rsidRPr="009023AF">
              <w:rPr>
                <w:rFonts w:ascii="Arial" w:hAnsi="Arial" w:cs="Arial"/>
                <w:color w:val="000000" w:themeColor="text1"/>
              </w:rPr>
              <w:lastRenderedPageBreak/>
              <w:t xml:space="preserve">the period 2015/16.  Line functions are required to create annual purchase order through SCM per the budget for the period. The purchase order for the previous financial year must be closed at the year-end as per instruction from SCM Head </w:t>
            </w:r>
            <w:proofErr w:type="gramStart"/>
            <w:r w:rsidRPr="009023AF">
              <w:rPr>
                <w:rFonts w:ascii="Arial" w:hAnsi="Arial" w:cs="Arial"/>
                <w:color w:val="000000" w:themeColor="text1"/>
              </w:rPr>
              <w:t>Office .</w:t>
            </w:r>
            <w:proofErr w:type="gramEnd"/>
            <w:r w:rsidRPr="009023AF">
              <w:rPr>
                <w:rFonts w:ascii="Arial" w:hAnsi="Arial" w:cs="Arial"/>
                <w:color w:val="000000" w:themeColor="text1"/>
              </w:rPr>
              <w:t xml:space="preserve"> Request must be submitted for the new financial period to create orders for that period - </w:t>
            </w:r>
            <w:proofErr w:type="spellStart"/>
            <w:r w:rsidRPr="009023AF">
              <w:rPr>
                <w:rFonts w:ascii="Arial" w:hAnsi="Arial" w:cs="Arial"/>
                <w:color w:val="000000" w:themeColor="text1"/>
              </w:rPr>
              <w:t>Phakisa</w:t>
            </w:r>
            <w:proofErr w:type="spellEnd"/>
            <w:r w:rsidRPr="009023AF">
              <w:rPr>
                <w:rFonts w:ascii="Arial" w:hAnsi="Arial" w:cs="Arial"/>
                <w:color w:val="000000" w:themeColor="text1"/>
              </w:rPr>
              <w:t xml:space="preserve"> World MTN and </w:t>
            </w:r>
            <w:proofErr w:type="spellStart"/>
            <w:r w:rsidRPr="009023AF">
              <w:rPr>
                <w:rFonts w:ascii="Arial" w:hAnsi="Arial" w:cs="Arial"/>
                <w:color w:val="000000" w:themeColor="text1"/>
              </w:rPr>
              <w:t>Duma</w:t>
            </w:r>
            <w:proofErr w:type="spellEnd"/>
            <w:r w:rsidRPr="009023AF">
              <w:rPr>
                <w:rFonts w:ascii="Arial" w:hAnsi="Arial" w:cs="Arial"/>
                <w:color w:val="000000" w:themeColor="text1"/>
              </w:rPr>
              <w:t>.</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Service was rendered without official purchase order. SCM policy paragraph 11.10 state that no goods or services will be procured without the issuing of an official purchase order. Hire of toilet -  Ash </w:t>
            </w:r>
            <w:proofErr w:type="spellStart"/>
            <w:r w:rsidRPr="009023AF">
              <w:rPr>
                <w:rFonts w:ascii="Arial" w:hAnsi="Arial" w:cs="Arial"/>
                <w:color w:val="000000" w:themeColor="text1"/>
              </w:rPr>
              <w:t>Jonki</w:t>
            </w:r>
            <w:proofErr w:type="spellEnd"/>
            <w:r w:rsidRPr="009023AF">
              <w:rPr>
                <w:rFonts w:ascii="Arial" w:hAnsi="Arial" w:cs="Arial"/>
                <w:color w:val="000000" w:themeColor="text1"/>
              </w:rPr>
              <w:t xml:space="preserve"> T/A </w:t>
            </w:r>
            <w:proofErr w:type="spellStart"/>
            <w:r w:rsidRPr="009023AF">
              <w:rPr>
                <w:rFonts w:ascii="Arial" w:hAnsi="Arial" w:cs="Arial"/>
                <w:color w:val="000000" w:themeColor="text1"/>
              </w:rPr>
              <w:t>Traka</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Enviro</w:t>
            </w:r>
            <w:proofErr w:type="spellEnd"/>
            <w:r w:rsidRPr="009023AF">
              <w:rPr>
                <w:rFonts w:ascii="Arial" w:hAnsi="Arial" w:cs="Arial"/>
                <w:color w:val="000000" w:themeColor="text1"/>
              </w:rPr>
              <w:t xml:space="preserve"> Cheam CC and </w:t>
            </w:r>
            <w:proofErr w:type="spellStart"/>
            <w:r w:rsidRPr="009023AF">
              <w:rPr>
                <w:rFonts w:ascii="Arial" w:hAnsi="Arial" w:cs="Arial"/>
                <w:color w:val="000000" w:themeColor="text1"/>
              </w:rPr>
              <w:t>Mafoko</w:t>
            </w:r>
            <w:proofErr w:type="spellEnd"/>
            <w:r w:rsidRPr="009023AF">
              <w:rPr>
                <w:rFonts w:ascii="Arial" w:hAnsi="Arial" w:cs="Arial"/>
                <w:color w:val="000000" w:themeColor="text1"/>
              </w:rPr>
              <w:t xml:space="preserve"> Security Patrols PTY( LTD )</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lastRenderedPageBreak/>
              <w:t>Phakisa</w:t>
            </w:r>
            <w:proofErr w:type="spellEnd"/>
            <w:r w:rsidRPr="009023AF">
              <w:rPr>
                <w:rFonts w:ascii="Arial" w:hAnsi="Arial" w:cs="Arial"/>
                <w:color w:val="000000" w:themeColor="text1"/>
              </w:rPr>
              <w:t xml:space="preserve"> &amp; </w:t>
            </w:r>
            <w:proofErr w:type="spellStart"/>
            <w:r w:rsidRPr="009023AF">
              <w:rPr>
                <w:rFonts w:ascii="Arial" w:hAnsi="Arial" w:cs="Arial"/>
                <w:color w:val="000000" w:themeColor="text1"/>
              </w:rPr>
              <w:t>Duma</w:t>
            </w:r>
            <w:proofErr w:type="spellEnd"/>
            <w:r w:rsidRPr="009023AF">
              <w:rPr>
                <w:rFonts w:ascii="Arial" w:hAnsi="Arial" w:cs="Arial"/>
                <w:color w:val="000000" w:themeColor="text1"/>
              </w:rPr>
              <w:t xml:space="preserve"> - The instruction by the SCM Head Office is still valid and end user are informed in advance to close purchase order for contract related service or goods where the contract is still valid at the financial year end in particular for the service of the this nature because budget allocation and commitment is not the same </w:t>
            </w:r>
            <w:r w:rsidRPr="009023AF">
              <w:rPr>
                <w:rFonts w:ascii="Arial" w:hAnsi="Arial" w:cs="Arial"/>
                <w:color w:val="000000" w:themeColor="text1"/>
              </w:rPr>
              <w:lastRenderedPageBreak/>
              <w:t xml:space="preserve">as for goods and infrastructure projects. It is possible to manage such purchase orders.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Warning Letters were issued to affected officials  and the case will be submitted for </w:t>
            </w:r>
            <w:proofErr w:type="spellStart"/>
            <w:r w:rsidRPr="009023AF">
              <w:rPr>
                <w:rFonts w:ascii="Arial" w:hAnsi="Arial" w:cs="Arial"/>
                <w:color w:val="000000" w:themeColor="text1"/>
              </w:rPr>
              <w:t>Condonement</w:t>
            </w:r>
            <w:proofErr w:type="spellEnd"/>
            <w:r w:rsidRPr="009023AF">
              <w:rPr>
                <w:rFonts w:ascii="Arial" w:hAnsi="Arial" w:cs="Arial"/>
                <w:color w:val="000000" w:themeColor="text1"/>
              </w:rPr>
              <w:t xml:space="preserve"> (As per disciplinary prescripts all written warnings should be filed on the employee personal file, after period of 6 month the written warning must be removed from file and be destroyed.).</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amount of R 664,017.18 was </w:t>
            </w:r>
            <w:proofErr w:type="gramStart"/>
            <w:r w:rsidRPr="009023AF">
              <w:rPr>
                <w:rFonts w:ascii="Arial" w:hAnsi="Arial" w:cs="Arial"/>
                <w:color w:val="000000" w:themeColor="text1"/>
              </w:rPr>
              <w:t>spend</w:t>
            </w:r>
            <w:proofErr w:type="gramEnd"/>
            <w:r w:rsidRPr="009023AF">
              <w:rPr>
                <w:rFonts w:ascii="Arial" w:hAnsi="Arial" w:cs="Arial"/>
                <w:color w:val="000000" w:themeColor="text1"/>
              </w:rPr>
              <w:t xml:space="preserve"> in the interest of the department as no individual benefit was detected.</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Ash </w:t>
            </w:r>
            <w:proofErr w:type="spellStart"/>
            <w:r w:rsidRPr="009023AF">
              <w:rPr>
                <w:rFonts w:ascii="Arial" w:hAnsi="Arial" w:cs="Arial"/>
                <w:color w:val="000000" w:themeColor="text1"/>
              </w:rPr>
              <w:t>Jonki</w:t>
            </w:r>
            <w:proofErr w:type="spellEnd"/>
            <w:r w:rsidRPr="009023AF">
              <w:rPr>
                <w:rFonts w:ascii="Arial" w:hAnsi="Arial" w:cs="Arial"/>
                <w:color w:val="000000" w:themeColor="text1"/>
              </w:rPr>
              <w:t xml:space="preserve"> T/A </w:t>
            </w:r>
            <w:proofErr w:type="spellStart"/>
            <w:r w:rsidRPr="009023AF">
              <w:rPr>
                <w:rFonts w:ascii="Arial" w:hAnsi="Arial" w:cs="Arial"/>
                <w:color w:val="000000" w:themeColor="text1"/>
              </w:rPr>
              <w:t>Traka</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Enviro</w:t>
            </w:r>
            <w:proofErr w:type="spellEnd"/>
            <w:r w:rsidRPr="009023AF">
              <w:rPr>
                <w:rFonts w:ascii="Arial" w:hAnsi="Arial" w:cs="Arial"/>
                <w:color w:val="000000" w:themeColor="text1"/>
              </w:rPr>
              <w:t xml:space="preserve"> Cheam CC and </w:t>
            </w:r>
            <w:proofErr w:type="spellStart"/>
            <w:r w:rsidRPr="009023AF">
              <w:rPr>
                <w:rFonts w:ascii="Arial" w:hAnsi="Arial" w:cs="Arial"/>
                <w:color w:val="000000" w:themeColor="text1"/>
              </w:rPr>
              <w:t>Mafoko</w:t>
            </w:r>
            <w:proofErr w:type="spellEnd"/>
            <w:r w:rsidRPr="009023AF">
              <w:rPr>
                <w:rFonts w:ascii="Arial" w:hAnsi="Arial" w:cs="Arial"/>
                <w:color w:val="000000" w:themeColor="text1"/>
              </w:rPr>
              <w:t xml:space="preserve"> Security Patrols </w:t>
            </w:r>
            <w:proofErr w:type="gramStart"/>
            <w:r w:rsidRPr="009023AF">
              <w:rPr>
                <w:rFonts w:ascii="Arial" w:hAnsi="Arial" w:cs="Arial"/>
                <w:color w:val="000000" w:themeColor="text1"/>
              </w:rPr>
              <w:t>PTY(</w:t>
            </w:r>
            <w:proofErr w:type="gramEnd"/>
            <w:r w:rsidRPr="009023AF">
              <w:rPr>
                <w:rFonts w:ascii="Arial" w:hAnsi="Arial" w:cs="Arial"/>
                <w:color w:val="000000" w:themeColor="text1"/>
              </w:rPr>
              <w:t xml:space="preserve"> LTD  - Service was rendered without official purchase order. SCM policy paragraph 11.10 state that no goods or services will be procured without the issuing of an official purchase order. Hire of toilet </w:t>
            </w:r>
            <w:proofErr w:type="gramStart"/>
            <w:r w:rsidRPr="009023AF">
              <w:rPr>
                <w:rFonts w:ascii="Arial" w:hAnsi="Arial" w:cs="Arial"/>
                <w:color w:val="000000" w:themeColor="text1"/>
              </w:rPr>
              <w:t>-  Ash</w:t>
            </w:r>
            <w:proofErr w:type="gramEnd"/>
            <w:r w:rsidRPr="009023AF">
              <w:rPr>
                <w:rFonts w:ascii="Arial" w:hAnsi="Arial" w:cs="Arial"/>
                <w:color w:val="000000" w:themeColor="text1"/>
              </w:rPr>
              <w:t xml:space="preserve"> </w:t>
            </w:r>
            <w:proofErr w:type="spellStart"/>
            <w:r w:rsidRPr="009023AF">
              <w:rPr>
                <w:rFonts w:ascii="Arial" w:hAnsi="Arial" w:cs="Arial"/>
                <w:color w:val="000000" w:themeColor="text1"/>
              </w:rPr>
              <w:t>Jonki</w:t>
            </w:r>
            <w:proofErr w:type="spellEnd"/>
            <w:r w:rsidRPr="009023AF">
              <w:rPr>
                <w:rFonts w:ascii="Arial" w:hAnsi="Arial" w:cs="Arial"/>
                <w:color w:val="000000" w:themeColor="text1"/>
              </w:rPr>
              <w:t xml:space="preserve"> T/A </w:t>
            </w:r>
            <w:proofErr w:type="spellStart"/>
            <w:r w:rsidRPr="009023AF">
              <w:rPr>
                <w:rFonts w:ascii="Arial" w:hAnsi="Arial" w:cs="Arial"/>
                <w:color w:val="000000" w:themeColor="text1"/>
              </w:rPr>
              <w:t>Traka</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Enviro</w:t>
            </w:r>
            <w:proofErr w:type="spellEnd"/>
            <w:r w:rsidRPr="009023AF">
              <w:rPr>
                <w:rFonts w:ascii="Arial" w:hAnsi="Arial" w:cs="Arial"/>
                <w:color w:val="000000" w:themeColor="text1"/>
              </w:rPr>
              <w:t xml:space="preserve"> Cheam CC and </w:t>
            </w:r>
            <w:proofErr w:type="spellStart"/>
            <w:r w:rsidRPr="009023AF">
              <w:rPr>
                <w:rFonts w:ascii="Arial" w:hAnsi="Arial" w:cs="Arial"/>
                <w:color w:val="000000" w:themeColor="text1"/>
              </w:rPr>
              <w:t>Mafoko</w:t>
            </w:r>
            <w:proofErr w:type="spellEnd"/>
            <w:r w:rsidRPr="009023AF">
              <w:rPr>
                <w:rFonts w:ascii="Arial" w:hAnsi="Arial" w:cs="Arial"/>
                <w:color w:val="000000" w:themeColor="text1"/>
              </w:rPr>
              <w:t xml:space="preserve"> Security Patrols PTY( LTD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Warning Letter were issued to affected officials  and the case will be submitted for </w:t>
            </w:r>
            <w:proofErr w:type="spellStart"/>
            <w:r w:rsidRPr="009023AF">
              <w:rPr>
                <w:rFonts w:ascii="Arial" w:hAnsi="Arial" w:cs="Arial"/>
                <w:color w:val="000000" w:themeColor="text1"/>
              </w:rPr>
              <w:t>Condonement</w:t>
            </w:r>
            <w:proofErr w:type="spellEnd"/>
            <w:r w:rsidRPr="009023AF">
              <w:rPr>
                <w:rFonts w:ascii="Arial" w:hAnsi="Arial" w:cs="Arial"/>
                <w:color w:val="000000" w:themeColor="text1"/>
              </w:rPr>
              <w:t xml:space="preserve"> (As per disciplinary prescripts all written warnings should be filed on </w:t>
            </w:r>
            <w:r w:rsidRPr="009023AF">
              <w:rPr>
                <w:rFonts w:ascii="Arial" w:hAnsi="Arial" w:cs="Arial"/>
                <w:color w:val="000000" w:themeColor="text1"/>
              </w:rPr>
              <w:lastRenderedPageBreak/>
              <w:t>the employee personal file, after period of 6 month the written warning must be removed from file and be destroyed.</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amount of R113 995.53 was </w:t>
            </w:r>
            <w:proofErr w:type="gramStart"/>
            <w:r w:rsidRPr="009023AF">
              <w:rPr>
                <w:rFonts w:ascii="Arial" w:hAnsi="Arial" w:cs="Arial"/>
                <w:color w:val="000000" w:themeColor="text1"/>
              </w:rPr>
              <w:t>spend</w:t>
            </w:r>
            <w:proofErr w:type="gramEnd"/>
            <w:r w:rsidRPr="009023AF">
              <w:rPr>
                <w:rFonts w:ascii="Arial" w:hAnsi="Arial" w:cs="Arial"/>
                <w:color w:val="000000" w:themeColor="text1"/>
              </w:rPr>
              <w:t xml:space="preserve"> in the interest of the department as no individual benefit was detected.</w:t>
            </w: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Goods and Service were rendered by the supplier and paid for without a valid written signed contract - RBAC submission was send through to DBAC for approval - Critical Service pertaining to Water Testing</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792 487,83</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No current contract in place - RBAC submission was send through to DBAC for approval - Critical Service pertaining to Water Testing-Sol </w:t>
            </w:r>
            <w:proofErr w:type="spellStart"/>
            <w:r w:rsidRPr="009023AF">
              <w:rPr>
                <w:rFonts w:ascii="Arial" w:hAnsi="Arial" w:cs="Arial"/>
                <w:color w:val="000000" w:themeColor="text1"/>
              </w:rPr>
              <w:t>Plaatjie</w:t>
            </w:r>
            <w:proofErr w:type="spellEnd"/>
            <w:r w:rsidRPr="009023AF">
              <w:rPr>
                <w:rFonts w:ascii="Arial" w:hAnsi="Arial" w:cs="Arial"/>
                <w:color w:val="000000" w:themeColor="text1"/>
              </w:rPr>
              <w:t xml:space="preserve"> Municipality</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Father &amp; Son (</w:t>
            </w:r>
            <w:proofErr w:type="spellStart"/>
            <w:r w:rsidRPr="009023AF">
              <w:rPr>
                <w:rFonts w:ascii="Arial" w:hAnsi="Arial" w:cs="Arial"/>
                <w:color w:val="000000" w:themeColor="text1"/>
              </w:rPr>
              <w:t>Midvaal</w:t>
            </w:r>
            <w:proofErr w:type="spellEnd"/>
            <w:r w:rsidRPr="009023AF">
              <w:rPr>
                <w:rFonts w:ascii="Arial" w:hAnsi="Arial" w:cs="Arial"/>
                <w:color w:val="000000" w:themeColor="text1"/>
              </w:rPr>
              <w:t xml:space="preserve"> Water) - Service rendered before the Purchase Order can be created. Father and Son catering.</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 Written warning was issued to the affected official (As per disciplinary prescripts all written warnings should be filed on the employee personal file, after period of 6 month the written warning must be removed from file and be destroyed.).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amount of R 889.20 was </w:t>
            </w:r>
            <w:proofErr w:type="gramStart"/>
            <w:r w:rsidRPr="009023AF">
              <w:rPr>
                <w:rFonts w:ascii="Arial" w:hAnsi="Arial" w:cs="Arial"/>
                <w:color w:val="000000" w:themeColor="text1"/>
              </w:rPr>
              <w:t>spend</w:t>
            </w:r>
            <w:proofErr w:type="gramEnd"/>
            <w:r w:rsidRPr="009023AF">
              <w:rPr>
                <w:rFonts w:ascii="Arial" w:hAnsi="Arial" w:cs="Arial"/>
                <w:color w:val="000000" w:themeColor="text1"/>
              </w:rPr>
              <w:t xml:space="preserve"> in the interest of the department as no individual benefit was detected.</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t>Midvaal</w:t>
            </w:r>
            <w:proofErr w:type="spellEnd"/>
            <w:r w:rsidRPr="009023AF">
              <w:rPr>
                <w:rFonts w:ascii="Arial" w:hAnsi="Arial" w:cs="Arial"/>
                <w:color w:val="000000" w:themeColor="text1"/>
              </w:rPr>
              <w:t xml:space="preserve"> Water - No current contract in place - RBAC submission was send through to DBAC for approval - Critical Service pertaining to Water Testing.</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 xml:space="preserve"> Warning letter was issued by Head of Northern Cape Region to the official involved –Mr P L </w:t>
            </w:r>
            <w:proofErr w:type="spellStart"/>
            <w:r w:rsidRPr="009023AF">
              <w:rPr>
                <w:rFonts w:ascii="Arial" w:hAnsi="Arial" w:cs="Arial"/>
                <w:color w:val="000000" w:themeColor="text1"/>
              </w:rPr>
              <w:t>Mokhantle</w:t>
            </w:r>
            <w:proofErr w:type="spellEnd"/>
            <w:r w:rsidRPr="009023AF">
              <w:rPr>
                <w:rFonts w:ascii="Arial" w:hAnsi="Arial" w:cs="Arial"/>
                <w:color w:val="000000" w:themeColor="text1"/>
              </w:rPr>
              <w:t xml:space="preserve"> and  Mr </w:t>
            </w:r>
            <w:proofErr w:type="spellStart"/>
            <w:r w:rsidRPr="009023AF">
              <w:rPr>
                <w:rFonts w:ascii="Arial" w:hAnsi="Arial" w:cs="Arial"/>
                <w:color w:val="000000" w:themeColor="text1"/>
              </w:rPr>
              <w:t>Khorombi</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Konanani</w:t>
            </w:r>
            <w:proofErr w:type="spellEnd"/>
            <w:r w:rsidRPr="009023AF">
              <w:rPr>
                <w:rFonts w:ascii="Arial" w:hAnsi="Arial" w:cs="Arial"/>
                <w:color w:val="000000" w:themeColor="text1"/>
              </w:rPr>
              <w:t xml:space="preserve"> is the supervisor (As per disciplinary prescripts all written warnings should be filed on the employee personal file, after period of 6 month the written warning must be removed from file and be destroyed.).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amount of R 791 </w:t>
            </w:r>
            <w:proofErr w:type="gramStart"/>
            <w:r w:rsidRPr="009023AF">
              <w:rPr>
                <w:rFonts w:ascii="Arial" w:hAnsi="Arial" w:cs="Arial"/>
                <w:color w:val="000000" w:themeColor="text1"/>
              </w:rPr>
              <w:t>598.63  was</w:t>
            </w:r>
            <w:proofErr w:type="gramEnd"/>
            <w:r w:rsidRPr="009023AF">
              <w:rPr>
                <w:rFonts w:ascii="Arial" w:hAnsi="Arial" w:cs="Arial"/>
                <w:color w:val="000000" w:themeColor="text1"/>
              </w:rPr>
              <w:t xml:space="preserve"> spend in the interest of the department as no individual benefit was detected.</w:t>
            </w:r>
          </w:p>
          <w:p w:rsidR="00787917" w:rsidRPr="009023AF" w:rsidRDefault="00787917" w:rsidP="000F076E">
            <w:pPr>
              <w:spacing w:after="0" w:line="240" w:lineRule="auto"/>
              <w:jc w:val="both"/>
              <w:rPr>
                <w:rFonts w:ascii="Arial" w:hAnsi="Arial" w:cs="Arial"/>
                <w:color w:val="000000" w:themeColor="text1"/>
              </w:rPr>
            </w:pP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Unfair elimination of bidder</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429 401,00</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Contract awarded to the bidder who should have been eliminated</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t>Dedone</w:t>
            </w:r>
            <w:proofErr w:type="spellEnd"/>
            <w:r w:rsidRPr="009023AF">
              <w:rPr>
                <w:rFonts w:ascii="Arial" w:hAnsi="Arial" w:cs="Arial"/>
                <w:color w:val="000000" w:themeColor="text1"/>
              </w:rPr>
              <w:t xml:space="preserve"> Trading </w:t>
            </w:r>
            <w:proofErr w:type="gramStart"/>
            <w:r w:rsidRPr="009023AF">
              <w:rPr>
                <w:rFonts w:ascii="Arial" w:hAnsi="Arial" w:cs="Arial"/>
                <w:color w:val="000000" w:themeColor="text1"/>
              </w:rPr>
              <w:t>Enterprise  -</w:t>
            </w:r>
            <w:proofErr w:type="gramEnd"/>
            <w:r w:rsidRPr="009023AF">
              <w:rPr>
                <w:rFonts w:ascii="Arial" w:hAnsi="Arial" w:cs="Arial"/>
                <w:color w:val="000000" w:themeColor="text1"/>
              </w:rPr>
              <w:t xml:space="preserve"> Bid evaluation committee and the adjudication committee are advised by the procurement secretariat to evaluate and adjudicate the bids as per evaluations criteria of the advertised bid.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process on how the bids should be evaluated and adjudicated is also indicated on the SCM instruction note for the implementation of the preferential procurement framework of 2017. Workshops were also conducted for members of the </w:t>
            </w:r>
            <w:proofErr w:type="gramStart"/>
            <w:r w:rsidRPr="009023AF">
              <w:rPr>
                <w:rFonts w:ascii="Arial" w:hAnsi="Arial" w:cs="Arial"/>
                <w:color w:val="000000" w:themeColor="text1"/>
              </w:rPr>
              <w:t>specification ,</w:t>
            </w:r>
            <w:proofErr w:type="gramEnd"/>
            <w:r w:rsidRPr="009023AF">
              <w:rPr>
                <w:rFonts w:ascii="Arial" w:hAnsi="Arial" w:cs="Arial"/>
                <w:color w:val="000000" w:themeColor="text1"/>
              </w:rPr>
              <w:t xml:space="preserve"> evaluation and bid adjudication committee.</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The amount of R 429 401 .00 was spend in the interest of the department as no individual benefit was detected.</w:t>
            </w: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6A299F">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 xml:space="preserve">No current contract in place - RBAC submission was </w:t>
            </w:r>
            <w:r w:rsidR="006A299F" w:rsidRPr="009023AF">
              <w:rPr>
                <w:rFonts w:ascii="Arial" w:hAnsi="Arial" w:cs="Arial"/>
                <w:color w:val="000000" w:themeColor="text1"/>
              </w:rPr>
              <w:t>sen</w:t>
            </w:r>
            <w:r w:rsidR="006A299F">
              <w:rPr>
                <w:rFonts w:ascii="Arial" w:hAnsi="Arial" w:cs="Arial"/>
                <w:color w:val="000000" w:themeColor="text1"/>
              </w:rPr>
              <w:t>t</w:t>
            </w:r>
            <w:r w:rsidR="006A299F" w:rsidRPr="009023AF">
              <w:rPr>
                <w:rFonts w:ascii="Arial" w:hAnsi="Arial" w:cs="Arial"/>
                <w:color w:val="000000" w:themeColor="text1"/>
              </w:rPr>
              <w:t xml:space="preserve"> </w:t>
            </w:r>
            <w:r w:rsidRPr="009023AF">
              <w:rPr>
                <w:rFonts w:ascii="Arial" w:hAnsi="Arial" w:cs="Arial"/>
                <w:color w:val="000000" w:themeColor="text1"/>
              </w:rPr>
              <w:t>through to DBAC for approval - Critical Service pertaining to Water Testing</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R7000</w:t>
            </w:r>
          </w:p>
        </w:tc>
        <w:tc>
          <w:tcPr>
            <w:tcW w:w="2977" w:type="dxa"/>
            <w:shd w:val="clear" w:color="auto" w:fill="auto"/>
          </w:tcPr>
          <w:p w:rsidR="00787917" w:rsidRPr="009023AF" w:rsidRDefault="00787917" w:rsidP="006A299F">
            <w:pPr>
              <w:spacing w:after="0" w:line="240" w:lineRule="auto"/>
              <w:jc w:val="both"/>
              <w:rPr>
                <w:rFonts w:ascii="Arial" w:hAnsi="Arial" w:cs="Arial"/>
                <w:color w:val="000000" w:themeColor="text1"/>
              </w:rPr>
            </w:pPr>
            <w:r w:rsidRPr="009023AF">
              <w:rPr>
                <w:rFonts w:ascii="Arial" w:hAnsi="Arial" w:cs="Arial"/>
                <w:color w:val="000000" w:themeColor="text1"/>
              </w:rPr>
              <w:t xml:space="preserve">No current contract in place - RBAC submission was </w:t>
            </w:r>
            <w:r w:rsidR="006A299F" w:rsidRPr="009023AF">
              <w:rPr>
                <w:rFonts w:ascii="Arial" w:hAnsi="Arial" w:cs="Arial"/>
                <w:color w:val="000000" w:themeColor="text1"/>
              </w:rPr>
              <w:t>sen</w:t>
            </w:r>
            <w:r w:rsidR="006A299F">
              <w:rPr>
                <w:rFonts w:ascii="Arial" w:hAnsi="Arial" w:cs="Arial"/>
                <w:color w:val="000000" w:themeColor="text1"/>
              </w:rPr>
              <w:t>t</w:t>
            </w:r>
            <w:r w:rsidR="006A299F" w:rsidRPr="009023AF">
              <w:rPr>
                <w:rFonts w:ascii="Arial" w:hAnsi="Arial" w:cs="Arial"/>
                <w:color w:val="000000" w:themeColor="text1"/>
              </w:rPr>
              <w:t xml:space="preserve"> </w:t>
            </w:r>
            <w:r w:rsidRPr="009023AF">
              <w:rPr>
                <w:rFonts w:ascii="Arial" w:hAnsi="Arial" w:cs="Arial"/>
                <w:color w:val="000000" w:themeColor="text1"/>
              </w:rPr>
              <w:t xml:space="preserve">through to DBAC for approval - Critical Service pertaining to Water Testing-Sol </w:t>
            </w:r>
            <w:proofErr w:type="spellStart"/>
            <w:r w:rsidRPr="009023AF">
              <w:rPr>
                <w:rFonts w:ascii="Arial" w:hAnsi="Arial" w:cs="Arial"/>
                <w:color w:val="000000" w:themeColor="text1"/>
              </w:rPr>
              <w:t>Plaatjie</w:t>
            </w:r>
            <w:proofErr w:type="spellEnd"/>
            <w:r w:rsidRPr="009023AF">
              <w:rPr>
                <w:rFonts w:ascii="Arial" w:hAnsi="Arial" w:cs="Arial"/>
                <w:color w:val="000000" w:themeColor="text1"/>
              </w:rPr>
              <w:t xml:space="preserve"> Municipality</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Sol </w:t>
            </w:r>
            <w:proofErr w:type="spellStart"/>
            <w:r w:rsidRPr="009023AF">
              <w:rPr>
                <w:rFonts w:ascii="Arial" w:hAnsi="Arial" w:cs="Arial"/>
                <w:color w:val="000000" w:themeColor="text1"/>
              </w:rPr>
              <w:t>Plaatjie</w:t>
            </w:r>
            <w:proofErr w:type="spellEnd"/>
            <w:r w:rsidRPr="009023AF">
              <w:rPr>
                <w:rFonts w:ascii="Arial" w:hAnsi="Arial" w:cs="Arial"/>
                <w:color w:val="000000" w:themeColor="text1"/>
              </w:rPr>
              <w:t xml:space="preserve"> - Service rendered before the Purchase Order can be </w:t>
            </w:r>
            <w:proofErr w:type="gramStart"/>
            <w:r w:rsidRPr="009023AF">
              <w:rPr>
                <w:rFonts w:ascii="Arial" w:hAnsi="Arial" w:cs="Arial"/>
                <w:color w:val="000000" w:themeColor="text1"/>
              </w:rPr>
              <w:t>created .</w:t>
            </w:r>
            <w:proofErr w:type="gramEnd"/>
            <w:r w:rsidRPr="009023AF">
              <w:rPr>
                <w:rFonts w:ascii="Arial" w:hAnsi="Arial" w:cs="Arial"/>
                <w:color w:val="000000" w:themeColor="text1"/>
              </w:rPr>
              <w:t xml:space="preserve">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Warning letter was issued by the Head of Northern Cape Region to the official involved –Mr P L </w:t>
            </w:r>
            <w:proofErr w:type="spellStart"/>
            <w:r w:rsidRPr="009023AF">
              <w:rPr>
                <w:rFonts w:ascii="Arial" w:hAnsi="Arial" w:cs="Arial"/>
                <w:color w:val="000000" w:themeColor="text1"/>
              </w:rPr>
              <w:t>Mokhantle</w:t>
            </w:r>
            <w:proofErr w:type="spellEnd"/>
            <w:r w:rsidRPr="009023AF">
              <w:rPr>
                <w:rFonts w:ascii="Arial" w:hAnsi="Arial" w:cs="Arial"/>
                <w:color w:val="000000" w:themeColor="text1"/>
              </w:rPr>
              <w:t xml:space="preserve">  and Mr </w:t>
            </w:r>
            <w:proofErr w:type="spellStart"/>
            <w:r w:rsidRPr="009023AF">
              <w:rPr>
                <w:rFonts w:ascii="Arial" w:hAnsi="Arial" w:cs="Arial"/>
                <w:color w:val="000000" w:themeColor="text1"/>
              </w:rPr>
              <w:t>Khorombi</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Konanani</w:t>
            </w:r>
            <w:proofErr w:type="spellEnd"/>
            <w:r w:rsidRPr="009023AF">
              <w:rPr>
                <w:rFonts w:ascii="Arial" w:hAnsi="Arial" w:cs="Arial"/>
                <w:color w:val="000000" w:themeColor="text1"/>
              </w:rPr>
              <w:t xml:space="preserve"> is the supervisor (As per disciplinary prescripts all written warnings should be filed on the employee personal file, after period of 6 month the written warning must be removed from file and be destroyed.).The amount of </w:t>
            </w:r>
            <w:proofErr w:type="gramStart"/>
            <w:r w:rsidRPr="009023AF">
              <w:rPr>
                <w:rFonts w:ascii="Arial" w:hAnsi="Arial" w:cs="Arial"/>
                <w:color w:val="000000" w:themeColor="text1"/>
              </w:rPr>
              <w:t>R  6</w:t>
            </w:r>
            <w:proofErr w:type="gramEnd"/>
            <w:r w:rsidRPr="009023AF">
              <w:rPr>
                <w:rFonts w:ascii="Arial" w:hAnsi="Arial" w:cs="Arial"/>
                <w:color w:val="000000" w:themeColor="text1"/>
              </w:rPr>
              <w:t xml:space="preserve"> 968.00  was spend in the interest of the department as no individual benefit was detected.</w:t>
            </w:r>
          </w:p>
          <w:p w:rsidR="00787917" w:rsidRPr="009023AF" w:rsidRDefault="00787917" w:rsidP="000F076E">
            <w:pPr>
              <w:spacing w:after="0" w:line="240" w:lineRule="auto"/>
              <w:jc w:val="both"/>
              <w:rPr>
                <w:rFonts w:ascii="Arial" w:hAnsi="Arial" w:cs="Arial"/>
                <w:color w:val="000000" w:themeColor="text1"/>
              </w:rPr>
            </w:pP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Extension of scope and payment of invoices without the approval of DBAC</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R18 686 251.76</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Bid scope was extended and paid without proper delegated authority  </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t>Sgodi</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Marah</w:t>
            </w:r>
            <w:proofErr w:type="spellEnd"/>
            <w:r w:rsidRPr="009023AF">
              <w:rPr>
                <w:rFonts w:ascii="Arial" w:hAnsi="Arial" w:cs="Arial"/>
                <w:color w:val="000000" w:themeColor="text1"/>
              </w:rPr>
              <w:t xml:space="preserve"> martin Management support - Investigations was completed chargers will be issued.</w:t>
            </w:r>
          </w:p>
          <w:p w:rsidR="00787917" w:rsidRPr="009023AF" w:rsidRDefault="00787917" w:rsidP="000F076E">
            <w:pPr>
              <w:spacing w:after="0" w:line="240" w:lineRule="auto"/>
              <w:jc w:val="both"/>
              <w:rPr>
                <w:rFonts w:ascii="Arial" w:hAnsi="Arial" w:cs="Arial"/>
                <w:color w:val="000000" w:themeColor="text1"/>
              </w:rPr>
            </w:pP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Advanced payment was done whereas provision was not made for such in the conditions of contract. Officials did not have delegations to approve payments.</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R30 655 170</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Advanced payment was done whereas provision was not made for such in the conditions of contract. Officials did not have delegations to approve payments. Supply of steel , pipes a, specials , Fit tings and Valves for </w:t>
            </w:r>
            <w:proofErr w:type="spellStart"/>
            <w:r w:rsidRPr="009023AF">
              <w:rPr>
                <w:rFonts w:ascii="Arial" w:hAnsi="Arial" w:cs="Arial"/>
                <w:color w:val="000000" w:themeColor="text1"/>
              </w:rPr>
              <w:t>Meetse</w:t>
            </w:r>
            <w:proofErr w:type="spellEnd"/>
            <w:r w:rsidRPr="009023AF">
              <w:rPr>
                <w:rFonts w:ascii="Arial" w:hAnsi="Arial" w:cs="Arial"/>
                <w:color w:val="000000" w:themeColor="text1"/>
              </w:rPr>
              <w:t xml:space="preserve"> Civil </w:t>
            </w:r>
          </w:p>
          <w:p w:rsidR="00787917" w:rsidRPr="009023AF" w:rsidRDefault="00787917" w:rsidP="000F076E">
            <w:pPr>
              <w:spacing w:after="0" w:line="240" w:lineRule="auto"/>
              <w:jc w:val="both"/>
              <w:rPr>
                <w:rFonts w:ascii="Arial" w:hAnsi="Arial" w:cs="Arial"/>
                <w:color w:val="000000" w:themeColor="text1"/>
              </w:rPr>
            </w:pP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lastRenderedPageBreak/>
              <w:t>Metsi</w:t>
            </w:r>
            <w:proofErr w:type="spellEnd"/>
            <w:r w:rsidRPr="009023AF">
              <w:rPr>
                <w:rFonts w:ascii="Arial" w:hAnsi="Arial" w:cs="Arial"/>
                <w:color w:val="000000" w:themeColor="text1"/>
              </w:rPr>
              <w:t xml:space="preserve"> </w:t>
            </w:r>
            <w:proofErr w:type="spellStart"/>
            <w:r w:rsidRPr="009023AF">
              <w:rPr>
                <w:rFonts w:ascii="Arial" w:hAnsi="Arial" w:cs="Arial"/>
                <w:color w:val="000000" w:themeColor="text1"/>
              </w:rPr>
              <w:t>Civils</w:t>
            </w:r>
            <w:proofErr w:type="spellEnd"/>
            <w:r w:rsidRPr="009023AF">
              <w:rPr>
                <w:rFonts w:ascii="Arial" w:hAnsi="Arial" w:cs="Arial"/>
                <w:color w:val="000000" w:themeColor="text1"/>
              </w:rPr>
              <w:t xml:space="preserve"> - The official resigned during the process of disciplinary hearing and the report  to close the case was written to the complainant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Transaction is ready to be condoned. The amount of R 30 655 170. </w:t>
            </w:r>
            <w:proofErr w:type="gramStart"/>
            <w:r w:rsidRPr="009023AF">
              <w:rPr>
                <w:rFonts w:ascii="Arial" w:hAnsi="Arial" w:cs="Arial"/>
                <w:color w:val="000000" w:themeColor="text1"/>
              </w:rPr>
              <w:t>00  was</w:t>
            </w:r>
            <w:proofErr w:type="gramEnd"/>
            <w:r w:rsidRPr="009023AF">
              <w:rPr>
                <w:rFonts w:ascii="Arial" w:hAnsi="Arial" w:cs="Arial"/>
                <w:color w:val="000000" w:themeColor="text1"/>
              </w:rPr>
              <w:t xml:space="preserve"> spend in the interest </w:t>
            </w:r>
            <w:r w:rsidRPr="009023AF">
              <w:rPr>
                <w:rFonts w:ascii="Arial" w:hAnsi="Arial" w:cs="Arial"/>
                <w:color w:val="000000" w:themeColor="text1"/>
              </w:rPr>
              <w:lastRenderedPageBreak/>
              <w:t>of the department as no individual benefit was detected.</w:t>
            </w: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Contracts awarded to supplier who should have been disqualified</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359 863,80</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The bid was awarded to the bidder who should have been disqualified as did meet the specification requirement</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t>Dedone</w:t>
            </w:r>
            <w:proofErr w:type="spellEnd"/>
            <w:r w:rsidRPr="009023AF">
              <w:rPr>
                <w:rFonts w:ascii="Arial" w:hAnsi="Arial" w:cs="Arial"/>
                <w:color w:val="000000" w:themeColor="text1"/>
              </w:rPr>
              <w:t xml:space="preserve"> Trading </w:t>
            </w:r>
            <w:proofErr w:type="gramStart"/>
            <w:r w:rsidRPr="009023AF">
              <w:rPr>
                <w:rFonts w:ascii="Arial" w:hAnsi="Arial" w:cs="Arial"/>
                <w:color w:val="000000" w:themeColor="text1"/>
              </w:rPr>
              <w:t>Enterprise  -</w:t>
            </w:r>
            <w:proofErr w:type="gramEnd"/>
            <w:r w:rsidRPr="009023AF">
              <w:rPr>
                <w:rFonts w:ascii="Arial" w:hAnsi="Arial" w:cs="Arial"/>
                <w:color w:val="000000" w:themeColor="text1"/>
              </w:rPr>
              <w:t xml:space="preserve"> Bid evaluation committee and the adjudication committee are advised by the procurement secretariat to evaluate and adjudicate the bids as per evaluations criteria of the advertised bid. The process on how the bids should be evaluated and adjudicated is also indicated on the SCM instruction note for the implementation of the preferential procurement framework of 2017. Workshops were also conducted for members of the </w:t>
            </w:r>
            <w:proofErr w:type="gramStart"/>
            <w:r w:rsidRPr="009023AF">
              <w:rPr>
                <w:rFonts w:ascii="Arial" w:hAnsi="Arial" w:cs="Arial"/>
                <w:color w:val="000000" w:themeColor="text1"/>
              </w:rPr>
              <w:t>specification ,</w:t>
            </w:r>
            <w:proofErr w:type="gramEnd"/>
            <w:r w:rsidRPr="009023AF">
              <w:rPr>
                <w:rFonts w:ascii="Arial" w:hAnsi="Arial" w:cs="Arial"/>
                <w:color w:val="000000" w:themeColor="text1"/>
              </w:rPr>
              <w:t xml:space="preserve"> evaluation and bid adjudication committee.</w:t>
            </w: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The amount of R 429 401 .00 was spend in the interest of the department as no individual benefit was detected.</w:t>
            </w: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Awards to bidders who did not meet all the specification requirements</w:t>
            </w: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1 987 227,00</w:t>
            </w:r>
          </w:p>
        </w:tc>
        <w:tc>
          <w:tcPr>
            <w:tcW w:w="2977" w:type="dxa"/>
            <w:shd w:val="clear" w:color="auto" w:fill="auto"/>
          </w:tcPr>
          <w:p w:rsidR="00787917" w:rsidRPr="009023AF" w:rsidRDefault="00787917" w:rsidP="00E35EB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bid </w:t>
            </w:r>
            <w:r w:rsidR="00E35EBE">
              <w:rPr>
                <w:rFonts w:ascii="Arial" w:hAnsi="Arial" w:cs="Arial"/>
                <w:color w:val="000000" w:themeColor="text1"/>
              </w:rPr>
              <w:t>was</w:t>
            </w:r>
            <w:r w:rsidRPr="009023AF">
              <w:rPr>
                <w:rFonts w:ascii="Arial" w:hAnsi="Arial" w:cs="Arial"/>
                <w:color w:val="000000" w:themeColor="text1"/>
              </w:rPr>
              <w:t xml:space="preserve"> awarded to the bidder who did not meet the specification requirement</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DCD </w:t>
            </w:r>
            <w:proofErr w:type="spellStart"/>
            <w:r w:rsidRPr="009023AF">
              <w:rPr>
                <w:rFonts w:ascii="Arial" w:hAnsi="Arial" w:cs="Arial"/>
                <w:color w:val="000000" w:themeColor="text1"/>
              </w:rPr>
              <w:t>Ringroller</w:t>
            </w:r>
            <w:proofErr w:type="spellEnd"/>
            <w:r w:rsidRPr="009023AF">
              <w:rPr>
                <w:rFonts w:ascii="Arial" w:hAnsi="Arial" w:cs="Arial"/>
                <w:color w:val="000000" w:themeColor="text1"/>
              </w:rPr>
              <w:t xml:space="preserve"> Bid evaluation committee and the adjudication committee are advised by the procurement secretariat to evaluate and adjudicate the bids as per evaluations criteria of the advertised bid.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Warning letter will be issued to the bid Evaluation Committee which participated of the bid for supplier of spare parts.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process on how the bids </w:t>
            </w:r>
            <w:r w:rsidRPr="009023AF">
              <w:rPr>
                <w:rFonts w:ascii="Arial" w:hAnsi="Arial" w:cs="Arial"/>
                <w:color w:val="000000" w:themeColor="text1"/>
              </w:rPr>
              <w:lastRenderedPageBreak/>
              <w:t>should be evaluated and adjudicated is also indicated on the SCM instruction note for the implementation of the preferential procurement framework of 2017.</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Workshops were also conducted for members of the </w:t>
            </w:r>
            <w:proofErr w:type="gramStart"/>
            <w:r w:rsidRPr="009023AF">
              <w:rPr>
                <w:rFonts w:ascii="Arial" w:hAnsi="Arial" w:cs="Arial"/>
                <w:color w:val="000000" w:themeColor="text1"/>
              </w:rPr>
              <w:t>specification ,</w:t>
            </w:r>
            <w:proofErr w:type="gramEnd"/>
            <w:r w:rsidRPr="009023AF">
              <w:rPr>
                <w:rFonts w:ascii="Arial" w:hAnsi="Arial" w:cs="Arial"/>
                <w:color w:val="000000" w:themeColor="text1"/>
              </w:rPr>
              <w:t xml:space="preserve"> evaluation and bid adjudication committee .The amount of R 1 987 227.00 was spend in the interest of the department as no individual benefit was detected.</w:t>
            </w:r>
          </w:p>
        </w:tc>
        <w:tc>
          <w:tcPr>
            <w:tcW w:w="3543" w:type="dxa"/>
            <w:vMerge/>
            <w:shd w:val="clear" w:color="auto" w:fill="auto"/>
          </w:tcPr>
          <w:p w:rsidR="00787917" w:rsidRPr="009023AF" w:rsidRDefault="00787917" w:rsidP="000F076E">
            <w:pPr>
              <w:spacing w:after="0" w:line="240" w:lineRule="auto"/>
              <w:jc w:val="both"/>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lastRenderedPageBreak/>
              <w:t xml:space="preserve">Suppliers to whom awards were made did not submit declarations to declare that a close family member/ partner/ associate of the supplier or of a director/ member/ principal shareholder/ stakeholder of the supplier </w:t>
            </w:r>
            <w:proofErr w:type="gramStart"/>
            <w:r w:rsidRPr="009023AF">
              <w:rPr>
                <w:rFonts w:ascii="Arial" w:hAnsi="Arial" w:cs="Arial"/>
                <w:color w:val="000000" w:themeColor="text1"/>
              </w:rPr>
              <w:t>is</w:t>
            </w:r>
            <w:proofErr w:type="gramEnd"/>
            <w:r w:rsidRPr="009023AF">
              <w:rPr>
                <w:rFonts w:ascii="Arial" w:hAnsi="Arial" w:cs="Arial"/>
                <w:color w:val="000000" w:themeColor="text1"/>
              </w:rPr>
              <w:t xml:space="preserve"> in the service of the institution.</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
        </w:tc>
        <w:tc>
          <w:tcPr>
            <w:tcW w:w="2192"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 531 856,17</w:t>
            </w:r>
          </w:p>
        </w:tc>
        <w:tc>
          <w:tcPr>
            <w:tcW w:w="2977"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Suppliers to whom awards were made did not submit declarations to declare that a close family member/ partner/ associate of the supplier or of a director/ member/ principal shareholder/ stakeholder of the supplier </w:t>
            </w:r>
            <w:proofErr w:type="gramStart"/>
            <w:r w:rsidRPr="009023AF">
              <w:rPr>
                <w:rFonts w:ascii="Arial" w:hAnsi="Arial" w:cs="Arial"/>
                <w:color w:val="000000" w:themeColor="text1"/>
              </w:rPr>
              <w:t>is</w:t>
            </w:r>
            <w:proofErr w:type="gramEnd"/>
            <w:r w:rsidRPr="009023AF">
              <w:rPr>
                <w:rFonts w:ascii="Arial" w:hAnsi="Arial" w:cs="Arial"/>
                <w:color w:val="000000" w:themeColor="text1"/>
              </w:rPr>
              <w:t xml:space="preserve"> in the service of the institution. Non declaration of interest by employee in business owned by spouse which </w:t>
            </w:r>
            <w:proofErr w:type="gramStart"/>
            <w:r w:rsidRPr="009023AF">
              <w:rPr>
                <w:rFonts w:ascii="Arial" w:hAnsi="Arial" w:cs="Arial"/>
                <w:color w:val="000000" w:themeColor="text1"/>
              </w:rPr>
              <w:t>conducted  business</w:t>
            </w:r>
            <w:proofErr w:type="gramEnd"/>
            <w:r w:rsidRPr="009023AF">
              <w:rPr>
                <w:rFonts w:ascii="Arial" w:hAnsi="Arial" w:cs="Arial"/>
                <w:color w:val="000000" w:themeColor="text1"/>
              </w:rPr>
              <w:t xml:space="preserve"> with the Department -  </w:t>
            </w:r>
            <w:proofErr w:type="spellStart"/>
            <w:r w:rsidRPr="009023AF">
              <w:rPr>
                <w:rFonts w:ascii="Arial" w:hAnsi="Arial" w:cs="Arial"/>
                <w:color w:val="000000" w:themeColor="text1"/>
              </w:rPr>
              <w:t>Zenzele</w:t>
            </w:r>
            <w:proofErr w:type="spellEnd"/>
            <w:r w:rsidRPr="009023AF">
              <w:rPr>
                <w:rFonts w:ascii="Arial" w:hAnsi="Arial" w:cs="Arial"/>
                <w:color w:val="000000" w:themeColor="text1"/>
              </w:rPr>
              <w:t xml:space="preserve"> Projects &amp; SNZN Construction Catering and Cleaning.</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Non declaration of interest by employee in business owned by spouse which conducted  business with </w:t>
            </w:r>
            <w:r w:rsidRPr="009023AF">
              <w:rPr>
                <w:rFonts w:ascii="Arial" w:hAnsi="Arial" w:cs="Arial"/>
                <w:color w:val="000000" w:themeColor="text1"/>
              </w:rPr>
              <w:lastRenderedPageBreak/>
              <w:t xml:space="preserve">the Department – </w:t>
            </w:r>
            <w:proofErr w:type="spellStart"/>
            <w:r w:rsidRPr="009023AF">
              <w:rPr>
                <w:rFonts w:ascii="Arial" w:hAnsi="Arial" w:cs="Arial"/>
                <w:color w:val="000000" w:themeColor="text1"/>
              </w:rPr>
              <w:t>Zenzele</w:t>
            </w:r>
            <w:proofErr w:type="spellEnd"/>
            <w:r w:rsidRPr="009023AF">
              <w:rPr>
                <w:rFonts w:ascii="Arial" w:hAnsi="Arial" w:cs="Arial"/>
                <w:color w:val="000000" w:themeColor="text1"/>
              </w:rPr>
              <w:t xml:space="preserve"> Project</w:t>
            </w:r>
          </w:p>
        </w:tc>
        <w:tc>
          <w:tcPr>
            <w:tcW w:w="3686" w:type="dxa"/>
            <w:shd w:val="clear" w:color="auto" w:fill="auto"/>
          </w:tcPr>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lastRenderedPageBreak/>
              <w:t>Zenzele</w:t>
            </w:r>
            <w:proofErr w:type="spellEnd"/>
            <w:r w:rsidRPr="009023AF">
              <w:rPr>
                <w:rFonts w:ascii="Arial" w:hAnsi="Arial" w:cs="Arial"/>
                <w:color w:val="000000" w:themeColor="text1"/>
              </w:rPr>
              <w:t xml:space="preserve"> Projects &amp; SNZN Construction - Catering and Cleaning.</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 All officials of the department are made aware to declare the business interest at the beginning of every financial year and during the briefing session all prospective bidders are also informed about completing the declaration honestly. </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 xml:space="preserve">The amount of R 475 </w:t>
            </w:r>
            <w:proofErr w:type="gramStart"/>
            <w:r w:rsidRPr="009023AF">
              <w:rPr>
                <w:rFonts w:ascii="Arial" w:hAnsi="Arial" w:cs="Arial"/>
                <w:color w:val="000000" w:themeColor="text1"/>
              </w:rPr>
              <w:t>034  was</w:t>
            </w:r>
            <w:proofErr w:type="gramEnd"/>
            <w:r w:rsidRPr="009023AF">
              <w:rPr>
                <w:rFonts w:ascii="Arial" w:hAnsi="Arial" w:cs="Arial"/>
                <w:color w:val="000000" w:themeColor="text1"/>
              </w:rPr>
              <w:t xml:space="preserve"> spend in the interest of the department as no individual benefit was detected.</w:t>
            </w:r>
          </w:p>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jc w:val="both"/>
              <w:rPr>
                <w:rFonts w:ascii="Arial" w:hAnsi="Arial" w:cs="Arial"/>
                <w:color w:val="000000" w:themeColor="text1"/>
              </w:rPr>
            </w:pPr>
            <w:proofErr w:type="spellStart"/>
            <w:r w:rsidRPr="009023AF">
              <w:rPr>
                <w:rFonts w:ascii="Arial" w:hAnsi="Arial" w:cs="Arial"/>
                <w:color w:val="000000" w:themeColor="text1"/>
              </w:rPr>
              <w:t>Zenzele</w:t>
            </w:r>
            <w:proofErr w:type="spellEnd"/>
            <w:r w:rsidRPr="009023AF">
              <w:rPr>
                <w:rFonts w:ascii="Arial" w:hAnsi="Arial" w:cs="Arial"/>
                <w:color w:val="000000" w:themeColor="text1"/>
              </w:rPr>
              <w:t xml:space="preserve"> Projects &amp; SNZN Construction Declaration of Interest- Declaration of Interest - Does not meet definition of irregular expenditure as per the </w:t>
            </w:r>
            <w:r w:rsidRPr="009023AF">
              <w:rPr>
                <w:rFonts w:ascii="Arial" w:hAnsi="Arial" w:cs="Arial"/>
                <w:color w:val="000000" w:themeColor="text1"/>
              </w:rPr>
              <w:lastRenderedPageBreak/>
              <w:t>investigation report.</w:t>
            </w:r>
            <w:r w:rsidR="00F64CAF">
              <w:rPr>
                <w:rFonts w:ascii="Arial" w:hAnsi="Arial" w:cs="Arial"/>
                <w:color w:val="000000" w:themeColor="text1"/>
              </w:rPr>
              <w:t xml:space="preserve"> </w:t>
            </w:r>
            <w:r w:rsidRPr="009023AF">
              <w:rPr>
                <w:rFonts w:ascii="Arial" w:hAnsi="Arial" w:cs="Arial"/>
                <w:color w:val="000000" w:themeColor="text1"/>
              </w:rPr>
              <w:t>The amount of R 56 822 was spend in the interest of the department as no individual benefit was detected.</w:t>
            </w:r>
          </w:p>
        </w:tc>
        <w:tc>
          <w:tcPr>
            <w:tcW w:w="3543" w:type="dxa"/>
            <w:shd w:val="clear" w:color="auto" w:fill="auto"/>
          </w:tcPr>
          <w:p w:rsidR="00787917" w:rsidRPr="009023AF" w:rsidRDefault="00787917" w:rsidP="000F076E">
            <w:pPr>
              <w:spacing w:after="0" w:line="240" w:lineRule="auto"/>
              <w:jc w:val="both"/>
              <w:rPr>
                <w:rFonts w:ascii="Arial" w:hAnsi="Arial" w:cs="Arial"/>
                <w:color w:val="000000" w:themeColor="text1"/>
              </w:rPr>
            </w:pPr>
          </w:p>
          <w:p w:rsidR="00787917" w:rsidRPr="009023AF" w:rsidRDefault="00787917" w:rsidP="000F076E">
            <w:pPr>
              <w:spacing w:after="0" w:line="240" w:lineRule="auto"/>
              <w:rPr>
                <w:rFonts w:ascii="Arial" w:hAnsi="Arial" w:cs="Arial"/>
                <w:color w:val="000000" w:themeColor="text1"/>
              </w:rPr>
            </w:pPr>
          </w:p>
          <w:p w:rsidR="00787917" w:rsidRPr="009023AF" w:rsidRDefault="00787917" w:rsidP="000F076E">
            <w:pPr>
              <w:spacing w:after="0" w:line="240" w:lineRule="auto"/>
              <w:rPr>
                <w:rFonts w:ascii="Arial" w:hAnsi="Arial" w:cs="Arial"/>
                <w:color w:val="000000" w:themeColor="text1"/>
              </w:rPr>
            </w:pPr>
          </w:p>
          <w:p w:rsidR="00787917" w:rsidRPr="009023AF" w:rsidRDefault="00787917" w:rsidP="000F076E">
            <w:pPr>
              <w:spacing w:after="0" w:line="240" w:lineRule="auto"/>
              <w:rPr>
                <w:rFonts w:ascii="Arial" w:hAnsi="Arial" w:cs="Arial"/>
                <w:color w:val="000000" w:themeColor="text1"/>
              </w:rPr>
            </w:pPr>
          </w:p>
          <w:p w:rsidR="00787917" w:rsidRPr="009023AF" w:rsidRDefault="00787917" w:rsidP="000F076E">
            <w:pPr>
              <w:spacing w:after="0" w:line="240" w:lineRule="auto"/>
              <w:rPr>
                <w:rFonts w:ascii="Arial" w:hAnsi="Arial" w:cs="Arial"/>
                <w:color w:val="000000" w:themeColor="text1"/>
              </w:rPr>
            </w:pPr>
          </w:p>
          <w:p w:rsidR="00787917" w:rsidRPr="009023AF" w:rsidRDefault="00787917" w:rsidP="000F076E">
            <w:pPr>
              <w:spacing w:after="0" w:line="240" w:lineRule="auto"/>
              <w:rPr>
                <w:rFonts w:ascii="Arial" w:hAnsi="Arial" w:cs="Arial"/>
                <w:color w:val="000000" w:themeColor="text1"/>
              </w:rPr>
            </w:pPr>
          </w:p>
          <w:p w:rsidR="00787917" w:rsidRPr="009023AF" w:rsidRDefault="00787917" w:rsidP="000F076E">
            <w:pPr>
              <w:spacing w:after="0" w:line="240" w:lineRule="auto"/>
              <w:ind w:firstLine="720"/>
              <w:jc w:val="center"/>
              <w:rPr>
                <w:rFonts w:ascii="Arial" w:hAnsi="Arial" w:cs="Arial"/>
                <w:color w:val="000000" w:themeColor="text1"/>
              </w:rPr>
            </w:pPr>
          </w:p>
        </w:tc>
      </w:tr>
      <w:tr w:rsidR="009023AF" w:rsidRPr="009023AF" w:rsidTr="003F0C29">
        <w:tc>
          <w:tcPr>
            <w:tcW w:w="2486" w:type="dxa"/>
            <w:shd w:val="clear" w:color="auto" w:fill="auto"/>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lastRenderedPageBreak/>
              <w:t>TOTAL</w:t>
            </w:r>
          </w:p>
        </w:tc>
        <w:tc>
          <w:tcPr>
            <w:tcW w:w="2192" w:type="dxa"/>
            <w:shd w:val="clear" w:color="auto" w:fill="auto"/>
          </w:tcPr>
          <w:p w:rsidR="00787917" w:rsidRPr="009023AF" w:rsidRDefault="00787917" w:rsidP="000F076E">
            <w:pPr>
              <w:spacing w:after="0" w:line="240" w:lineRule="auto"/>
              <w:jc w:val="both"/>
              <w:rPr>
                <w:rFonts w:ascii="Arial" w:hAnsi="Arial" w:cs="Arial"/>
                <w:b/>
                <w:color w:val="000000" w:themeColor="text1"/>
              </w:rPr>
            </w:pPr>
            <w:r w:rsidRPr="009023AF">
              <w:rPr>
                <w:rFonts w:ascii="Arial" w:hAnsi="Arial" w:cs="Arial"/>
                <w:b/>
                <w:color w:val="000000" w:themeColor="text1"/>
              </w:rPr>
              <w:t>R54 565 052,29</w:t>
            </w:r>
          </w:p>
          <w:p w:rsidR="00787917" w:rsidRPr="009023AF" w:rsidRDefault="00787917" w:rsidP="000F076E">
            <w:pPr>
              <w:spacing w:after="0" w:line="240" w:lineRule="auto"/>
              <w:jc w:val="both"/>
              <w:rPr>
                <w:rFonts w:ascii="Arial" w:hAnsi="Arial" w:cs="Arial"/>
                <w:b/>
                <w:color w:val="000000" w:themeColor="text1"/>
              </w:rPr>
            </w:pPr>
          </w:p>
        </w:tc>
        <w:tc>
          <w:tcPr>
            <w:tcW w:w="10206" w:type="dxa"/>
            <w:gridSpan w:val="3"/>
            <w:shd w:val="clear" w:color="auto" w:fill="auto"/>
          </w:tcPr>
          <w:p w:rsidR="00787917" w:rsidRPr="009023AF" w:rsidRDefault="00787917" w:rsidP="000F076E">
            <w:pPr>
              <w:spacing w:after="0" w:line="240" w:lineRule="auto"/>
              <w:jc w:val="both"/>
              <w:rPr>
                <w:rFonts w:ascii="Arial" w:hAnsi="Arial" w:cs="Arial"/>
                <w:color w:val="000000" w:themeColor="text1"/>
              </w:rPr>
            </w:pPr>
          </w:p>
        </w:tc>
      </w:tr>
    </w:tbl>
    <w:p w:rsidR="00787917" w:rsidRPr="009023AF" w:rsidRDefault="00787917" w:rsidP="00787917">
      <w:pPr>
        <w:rPr>
          <w:rFonts w:ascii="Arial" w:hAnsi="Arial" w:cs="Arial"/>
          <w:b/>
          <w:color w:val="000000" w:themeColor="text1"/>
        </w:rPr>
      </w:pPr>
    </w:p>
    <w:p w:rsidR="00D473F6" w:rsidRPr="009023AF" w:rsidRDefault="00D473F6" w:rsidP="00D473F6">
      <w:pPr>
        <w:jc w:val="center"/>
        <w:rPr>
          <w:rFonts w:ascii="Arial" w:hAnsi="Arial" w:cs="Arial"/>
          <w:b/>
          <w:color w:val="000000" w:themeColor="text1"/>
        </w:rPr>
      </w:pPr>
    </w:p>
    <w:p w:rsidR="00787917" w:rsidRPr="009023AF" w:rsidRDefault="00787917" w:rsidP="0005178E">
      <w:pPr>
        <w:pStyle w:val="Heading2"/>
        <w:numPr>
          <w:ilvl w:val="0"/>
          <w:numId w:val="25"/>
        </w:numPr>
        <w:rPr>
          <w:rFonts w:ascii="Arial" w:hAnsi="Arial" w:cs="Arial"/>
          <w:b/>
          <w:color w:val="000000" w:themeColor="text1"/>
          <w:sz w:val="24"/>
          <w:szCs w:val="24"/>
        </w:rPr>
      </w:pPr>
      <w:r w:rsidRPr="009023AF">
        <w:rPr>
          <w:rFonts w:ascii="Arial" w:hAnsi="Arial" w:cs="Arial"/>
          <w:b/>
          <w:color w:val="000000" w:themeColor="text1"/>
          <w:sz w:val="24"/>
          <w:szCs w:val="24"/>
        </w:rPr>
        <w:t>FRUITLESS AND WASTEFUL EXPENDITURE 2015/16</w:t>
      </w:r>
    </w:p>
    <w:p w:rsidR="00C551C8" w:rsidRPr="009023AF" w:rsidRDefault="00C551C8" w:rsidP="009023AF">
      <w:pPr>
        <w:pStyle w:val="ListParagraph"/>
        <w:rPr>
          <w:rFonts w:ascii="Arial" w:hAnsi="Arial" w:cs="Arial"/>
          <w:b/>
          <w:color w:val="000000" w:themeColor="text1"/>
          <w:sz w:val="22"/>
          <w:szCs w:val="22"/>
        </w:rPr>
      </w:pPr>
    </w:p>
    <w:tbl>
      <w:tblPr>
        <w:tblW w:w="1431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1499"/>
        <w:gridCol w:w="3225"/>
        <w:gridCol w:w="3402"/>
        <w:gridCol w:w="4253"/>
      </w:tblGrid>
      <w:tr w:rsidR="009023AF" w:rsidRPr="009023AF" w:rsidTr="002631DD">
        <w:trPr>
          <w:tblHeader/>
        </w:trPr>
        <w:tc>
          <w:tcPr>
            <w:tcW w:w="1939" w:type="dxa"/>
            <w:shd w:val="clear" w:color="auto" w:fill="auto"/>
          </w:tcPr>
          <w:p w:rsidR="00787917" w:rsidRPr="009023AF" w:rsidRDefault="00787917"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Incident</w:t>
            </w:r>
          </w:p>
        </w:tc>
        <w:tc>
          <w:tcPr>
            <w:tcW w:w="1499" w:type="dxa"/>
            <w:shd w:val="clear" w:color="auto" w:fill="auto"/>
          </w:tcPr>
          <w:p w:rsidR="00787917" w:rsidRPr="009023AF" w:rsidRDefault="00787917"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Amount</w:t>
            </w:r>
          </w:p>
        </w:tc>
        <w:tc>
          <w:tcPr>
            <w:tcW w:w="3225" w:type="dxa"/>
            <w:shd w:val="clear" w:color="auto" w:fill="auto"/>
          </w:tcPr>
          <w:p w:rsidR="00787917" w:rsidRPr="009023AF" w:rsidRDefault="00787917"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Problem Statement</w:t>
            </w:r>
          </w:p>
        </w:tc>
        <w:tc>
          <w:tcPr>
            <w:tcW w:w="3402" w:type="dxa"/>
            <w:shd w:val="clear" w:color="auto" w:fill="auto"/>
          </w:tcPr>
          <w:p w:rsidR="00787917" w:rsidRPr="009023AF" w:rsidRDefault="00787917"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Our Response</w:t>
            </w:r>
          </w:p>
        </w:tc>
        <w:tc>
          <w:tcPr>
            <w:tcW w:w="4253" w:type="dxa"/>
            <w:shd w:val="clear" w:color="auto" w:fill="auto"/>
          </w:tcPr>
          <w:p w:rsidR="00787917" w:rsidRPr="009023AF" w:rsidRDefault="00787917"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The Way Forward</w:t>
            </w:r>
          </w:p>
        </w:tc>
      </w:tr>
      <w:tr w:rsidR="009023AF" w:rsidRPr="009023AF" w:rsidTr="002631DD">
        <w:tc>
          <w:tcPr>
            <w:tcW w:w="1939" w:type="dxa"/>
            <w:shd w:val="clear" w:color="auto" w:fill="auto"/>
          </w:tcPr>
          <w:p w:rsidR="00787917" w:rsidRPr="009023AF" w:rsidRDefault="00787917" w:rsidP="000F076E">
            <w:pPr>
              <w:jc w:val="both"/>
              <w:rPr>
                <w:rFonts w:ascii="Arial" w:hAnsi="Arial" w:cs="Arial"/>
                <w:bCs/>
                <w:color w:val="000000" w:themeColor="text1"/>
              </w:rPr>
            </w:pPr>
            <w:r w:rsidRPr="009023AF">
              <w:rPr>
                <w:rFonts w:ascii="Arial" w:hAnsi="Arial" w:cs="Arial"/>
                <w:bCs/>
                <w:color w:val="000000" w:themeColor="text1"/>
              </w:rPr>
              <w:t>Payments not made before due date to Eskom and or municipalities  for supplying electricity to the department which resulted in interest being incurred</w:t>
            </w:r>
          </w:p>
          <w:p w:rsidR="00787917" w:rsidRPr="009023AF" w:rsidRDefault="00787917" w:rsidP="000F076E">
            <w:pPr>
              <w:spacing w:after="0" w:line="240" w:lineRule="auto"/>
              <w:jc w:val="both"/>
              <w:rPr>
                <w:rFonts w:ascii="Arial" w:hAnsi="Arial" w:cs="Arial"/>
                <w:bCs/>
                <w:color w:val="000000" w:themeColor="text1"/>
              </w:rPr>
            </w:pPr>
          </w:p>
        </w:tc>
        <w:tc>
          <w:tcPr>
            <w:tcW w:w="1499" w:type="dxa"/>
            <w:shd w:val="clear" w:color="auto" w:fill="auto"/>
          </w:tcPr>
          <w:p w:rsidR="00787917" w:rsidRPr="009023AF" w:rsidRDefault="00787917" w:rsidP="000F076E">
            <w:pPr>
              <w:spacing w:after="0" w:line="240" w:lineRule="auto"/>
              <w:jc w:val="both"/>
              <w:rPr>
                <w:rFonts w:ascii="Arial" w:hAnsi="Arial" w:cs="Arial"/>
                <w:color w:val="000000" w:themeColor="text1"/>
              </w:rPr>
            </w:pPr>
            <w:r w:rsidRPr="009023AF">
              <w:rPr>
                <w:rFonts w:ascii="Arial" w:hAnsi="Arial" w:cs="Arial"/>
                <w:color w:val="000000" w:themeColor="text1"/>
              </w:rPr>
              <w:t>R1 217 000</w:t>
            </w:r>
          </w:p>
        </w:tc>
        <w:tc>
          <w:tcPr>
            <w:tcW w:w="3225" w:type="dxa"/>
            <w:shd w:val="clear" w:color="auto" w:fill="auto"/>
          </w:tcPr>
          <w:p w:rsidR="00787917" w:rsidRPr="009023AF" w:rsidRDefault="00787917" w:rsidP="000F076E">
            <w:pPr>
              <w:spacing w:after="0" w:line="240" w:lineRule="auto"/>
              <w:jc w:val="both"/>
              <w:rPr>
                <w:rFonts w:ascii="Arial" w:hAnsi="Arial" w:cs="Arial"/>
                <w:bCs/>
                <w:color w:val="000000" w:themeColor="text1"/>
              </w:rPr>
            </w:pPr>
            <w:r w:rsidRPr="009023AF">
              <w:rPr>
                <w:rFonts w:ascii="Arial" w:hAnsi="Arial" w:cs="Arial"/>
                <w:bCs/>
                <w:color w:val="000000" w:themeColor="text1"/>
              </w:rPr>
              <w:t>Treasury regulation 8.2.3 provides that unless determined otherwise in the contract or other agreement, all payment due to creditors must be settled within 30 days from receipt of invoice or in the case of civil claims from the date of settlement or court judgment. This is also a requirement as per Section 38(1) (f) of the PFMA.</w:t>
            </w:r>
          </w:p>
          <w:p w:rsidR="00787917" w:rsidRPr="009023AF" w:rsidRDefault="00787917" w:rsidP="000F076E">
            <w:pPr>
              <w:spacing w:after="0" w:line="240" w:lineRule="auto"/>
              <w:jc w:val="both"/>
              <w:rPr>
                <w:rFonts w:ascii="Arial" w:hAnsi="Arial" w:cs="Arial"/>
                <w:bCs/>
                <w:color w:val="000000" w:themeColor="text1"/>
              </w:rPr>
            </w:pPr>
          </w:p>
          <w:p w:rsidR="00787917" w:rsidRPr="009023AF" w:rsidRDefault="00787917" w:rsidP="000F076E">
            <w:pPr>
              <w:spacing w:after="0" w:line="240" w:lineRule="auto"/>
              <w:jc w:val="both"/>
              <w:rPr>
                <w:rFonts w:ascii="Arial" w:hAnsi="Arial" w:cs="Arial"/>
                <w:bCs/>
                <w:color w:val="000000" w:themeColor="text1"/>
              </w:rPr>
            </w:pPr>
            <w:r w:rsidRPr="009023AF">
              <w:rPr>
                <w:rFonts w:ascii="Arial" w:hAnsi="Arial" w:cs="Arial"/>
                <w:bCs/>
                <w:color w:val="000000" w:themeColor="text1"/>
              </w:rPr>
              <w:t xml:space="preserve">WTE has managed to pay on average 98% of valid invoices on time in compliance with Treasury regulation 8.2.3. </w:t>
            </w:r>
          </w:p>
          <w:p w:rsidR="00787917" w:rsidRPr="009023AF" w:rsidRDefault="00787917" w:rsidP="000F076E">
            <w:pPr>
              <w:spacing w:after="0" w:line="240" w:lineRule="auto"/>
              <w:jc w:val="both"/>
              <w:rPr>
                <w:rFonts w:ascii="Arial" w:hAnsi="Arial" w:cs="Arial"/>
                <w:bCs/>
                <w:color w:val="000000" w:themeColor="text1"/>
              </w:rPr>
            </w:pPr>
          </w:p>
          <w:p w:rsidR="00787917" w:rsidRPr="009023AF" w:rsidRDefault="00787917" w:rsidP="000F076E">
            <w:pPr>
              <w:spacing w:after="0" w:line="240" w:lineRule="auto"/>
              <w:jc w:val="both"/>
              <w:rPr>
                <w:rFonts w:ascii="Arial" w:hAnsi="Arial" w:cs="Arial"/>
                <w:bCs/>
                <w:color w:val="000000" w:themeColor="text1"/>
              </w:rPr>
            </w:pPr>
            <w:r w:rsidRPr="009023AF">
              <w:rPr>
                <w:rFonts w:ascii="Arial" w:hAnsi="Arial" w:cs="Arial"/>
                <w:bCs/>
                <w:color w:val="000000" w:themeColor="text1"/>
              </w:rPr>
              <w:t>However of the 2% delayed payments, Fruitless and wasteful expenditure was incurred in relation to the following:-</w:t>
            </w:r>
          </w:p>
          <w:p w:rsidR="00787917" w:rsidRPr="009023AF" w:rsidRDefault="00787917" w:rsidP="0005178E">
            <w:pPr>
              <w:numPr>
                <w:ilvl w:val="0"/>
                <w:numId w:val="4"/>
              </w:numPr>
              <w:tabs>
                <w:tab w:val="num" w:pos="720"/>
              </w:tabs>
              <w:jc w:val="both"/>
              <w:rPr>
                <w:rFonts w:ascii="Arial" w:hAnsi="Arial" w:cs="Arial"/>
                <w:bCs/>
                <w:color w:val="000000" w:themeColor="text1"/>
              </w:rPr>
            </w:pPr>
            <w:r w:rsidRPr="009023AF">
              <w:rPr>
                <w:rFonts w:ascii="Arial" w:hAnsi="Arial" w:cs="Arial"/>
                <w:bCs/>
                <w:color w:val="000000" w:themeColor="text1"/>
              </w:rPr>
              <w:lastRenderedPageBreak/>
              <w:t>Contractual terms for payment of invoices by WTE to Eskom stipulates less than 30 days from date of invoice receipt into the department.</w:t>
            </w:r>
          </w:p>
          <w:p w:rsidR="00787917" w:rsidRPr="009023AF" w:rsidRDefault="00787917" w:rsidP="0005178E">
            <w:pPr>
              <w:numPr>
                <w:ilvl w:val="0"/>
                <w:numId w:val="4"/>
              </w:numPr>
              <w:tabs>
                <w:tab w:val="num" w:pos="720"/>
              </w:tabs>
              <w:spacing w:line="240" w:lineRule="auto"/>
              <w:jc w:val="both"/>
              <w:rPr>
                <w:rFonts w:ascii="Arial" w:hAnsi="Arial" w:cs="Arial"/>
                <w:bCs/>
                <w:color w:val="000000" w:themeColor="text1"/>
              </w:rPr>
            </w:pPr>
            <w:r w:rsidRPr="009023AF">
              <w:rPr>
                <w:rFonts w:ascii="Arial" w:hAnsi="Arial" w:cs="Arial"/>
                <w:bCs/>
                <w:color w:val="000000" w:themeColor="text1"/>
              </w:rPr>
              <w:t>Current contracts with Eskom are considered invalid because:-</w:t>
            </w:r>
          </w:p>
          <w:p w:rsidR="00787917" w:rsidRPr="009023AF" w:rsidRDefault="00787917" w:rsidP="0005178E">
            <w:pPr>
              <w:pStyle w:val="ListParagraph"/>
              <w:numPr>
                <w:ilvl w:val="0"/>
                <w:numId w:val="5"/>
              </w:numPr>
              <w:jc w:val="both"/>
              <w:rPr>
                <w:rFonts w:ascii="Arial" w:hAnsi="Arial" w:cs="Arial"/>
                <w:bCs/>
                <w:color w:val="000000" w:themeColor="text1"/>
                <w:sz w:val="22"/>
                <w:szCs w:val="22"/>
              </w:rPr>
            </w:pPr>
            <w:r w:rsidRPr="009023AF">
              <w:rPr>
                <w:rFonts w:ascii="Arial" w:hAnsi="Arial" w:cs="Arial"/>
                <w:bCs/>
                <w:color w:val="000000" w:themeColor="text1"/>
                <w:sz w:val="22"/>
                <w:szCs w:val="22"/>
              </w:rPr>
              <w:t xml:space="preserve">They were signed off by junior staff not delegated to </w:t>
            </w:r>
            <w:proofErr w:type="spellStart"/>
            <w:r w:rsidRPr="009023AF">
              <w:rPr>
                <w:rFonts w:ascii="Arial" w:hAnsi="Arial" w:cs="Arial"/>
                <w:bCs/>
                <w:color w:val="000000" w:themeColor="text1"/>
                <w:sz w:val="22"/>
                <w:szCs w:val="22"/>
              </w:rPr>
              <w:t>sing</w:t>
            </w:r>
            <w:proofErr w:type="spellEnd"/>
            <w:r w:rsidRPr="009023AF">
              <w:rPr>
                <w:rFonts w:ascii="Arial" w:hAnsi="Arial" w:cs="Arial"/>
                <w:bCs/>
                <w:color w:val="000000" w:themeColor="text1"/>
                <w:sz w:val="22"/>
                <w:szCs w:val="22"/>
              </w:rPr>
              <w:t xml:space="preserve"> off on departmental contracts; </w:t>
            </w:r>
            <w:r w:rsidRPr="009023AF">
              <w:rPr>
                <w:rFonts w:ascii="Arial" w:hAnsi="Arial" w:cs="Arial"/>
                <w:bCs/>
                <w:i/>
                <w:color w:val="000000" w:themeColor="text1"/>
                <w:sz w:val="22"/>
                <w:szCs w:val="22"/>
              </w:rPr>
              <w:t>and/or</w:t>
            </w:r>
          </w:p>
          <w:p w:rsidR="00787917" w:rsidRPr="009023AF" w:rsidRDefault="00787917" w:rsidP="0005178E">
            <w:pPr>
              <w:pStyle w:val="ListParagraph"/>
              <w:numPr>
                <w:ilvl w:val="0"/>
                <w:numId w:val="5"/>
              </w:numPr>
              <w:jc w:val="both"/>
              <w:rPr>
                <w:rFonts w:ascii="Arial" w:hAnsi="Arial" w:cs="Arial"/>
                <w:bCs/>
                <w:color w:val="000000" w:themeColor="text1"/>
                <w:sz w:val="22"/>
                <w:szCs w:val="22"/>
              </w:rPr>
            </w:pPr>
            <w:r w:rsidRPr="009023AF">
              <w:rPr>
                <w:rFonts w:ascii="Arial" w:hAnsi="Arial" w:cs="Arial"/>
                <w:bCs/>
                <w:color w:val="000000" w:themeColor="text1"/>
                <w:sz w:val="22"/>
                <w:szCs w:val="22"/>
              </w:rPr>
              <w:t>Contracts were signed before enacting of the PFMA (Prior to 1999).</w:t>
            </w:r>
          </w:p>
        </w:tc>
        <w:tc>
          <w:tcPr>
            <w:tcW w:w="3402" w:type="dxa"/>
            <w:shd w:val="clear" w:color="auto" w:fill="auto"/>
          </w:tcPr>
          <w:p w:rsidR="00787917" w:rsidRPr="009023AF" w:rsidRDefault="00787917" w:rsidP="0005178E">
            <w:pPr>
              <w:pStyle w:val="ListParagraph"/>
              <w:numPr>
                <w:ilvl w:val="0"/>
                <w:numId w:val="3"/>
              </w:numPr>
              <w:jc w:val="both"/>
              <w:rPr>
                <w:rFonts w:ascii="Arial" w:hAnsi="Arial" w:cs="Arial"/>
                <w:bCs/>
                <w:color w:val="000000" w:themeColor="text1"/>
                <w:sz w:val="22"/>
                <w:szCs w:val="22"/>
              </w:rPr>
            </w:pPr>
            <w:r w:rsidRPr="009023AF">
              <w:rPr>
                <w:rFonts w:ascii="Arial" w:hAnsi="Arial" w:cs="Arial"/>
                <w:bCs/>
                <w:color w:val="000000" w:themeColor="text1"/>
                <w:sz w:val="22"/>
                <w:szCs w:val="22"/>
              </w:rPr>
              <w:lastRenderedPageBreak/>
              <w:t>The department (WTE) has held discussions with Eskom requesting Eskom to look at the contractual terms and revise them to be in line with the PFMA section 38(1), but the meeting did not yield any positive results.</w:t>
            </w:r>
          </w:p>
          <w:p w:rsidR="00787917" w:rsidRPr="009023AF" w:rsidRDefault="00787917" w:rsidP="000F076E">
            <w:pPr>
              <w:pStyle w:val="ListParagraph"/>
              <w:ind w:left="360"/>
              <w:jc w:val="both"/>
              <w:rPr>
                <w:rFonts w:ascii="Arial" w:hAnsi="Arial" w:cs="Arial"/>
                <w:bCs/>
                <w:color w:val="000000" w:themeColor="text1"/>
                <w:sz w:val="22"/>
                <w:szCs w:val="22"/>
              </w:rPr>
            </w:pPr>
          </w:p>
          <w:p w:rsidR="00787917" w:rsidRPr="009023AF" w:rsidRDefault="00787917" w:rsidP="0005178E">
            <w:pPr>
              <w:numPr>
                <w:ilvl w:val="0"/>
                <w:numId w:val="3"/>
              </w:numPr>
              <w:jc w:val="both"/>
              <w:rPr>
                <w:rFonts w:ascii="Arial" w:hAnsi="Arial" w:cs="Arial"/>
                <w:bCs/>
                <w:color w:val="000000" w:themeColor="text1"/>
              </w:rPr>
            </w:pPr>
            <w:r w:rsidRPr="009023AF">
              <w:rPr>
                <w:rFonts w:ascii="Arial" w:hAnsi="Arial" w:cs="Arial"/>
                <w:bCs/>
                <w:color w:val="000000" w:themeColor="text1"/>
              </w:rPr>
              <w:t>Invoices investigated to determine possible recovery of interest paid and no disciplinary action taken  internally until all engagements with Eskom and the municipalities are concluded</w:t>
            </w:r>
          </w:p>
          <w:p w:rsidR="00787917" w:rsidRPr="009023AF" w:rsidRDefault="00787917" w:rsidP="0005178E">
            <w:pPr>
              <w:numPr>
                <w:ilvl w:val="0"/>
                <w:numId w:val="3"/>
              </w:numPr>
              <w:jc w:val="both"/>
              <w:rPr>
                <w:rFonts w:ascii="Arial" w:hAnsi="Arial" w:cs="Arial"/>
                <w:bCs/>
                <w:color w:val="000000" w:themeColor="text1"/>
              </w:rPr>
            </w:pPr>
            <w:r w:rsidRPr="009023AF">
              <w:rPr>
                <w:rFonts w:ascii="Arial" w:hAnsi="Arial" w:cs="Arial"/>
                <w:bCs/>
                <w:color w:val="000000" w:themeColor="text1"/>
              </w:rPr>
              <w:t xml:space="preserve">The departmental authorisation process shortened through the </w:t>
            </w:r>
            <w:r w:rsidRPr="009023AF">
              <w:rPr>
                <w:rFonts w:ascii="Arial" w:hAnsi="Arial" w:cs="Arial"/>
                <w:bCs/>
                <w:color w:val="000000" w:themeColor="text1"/>
              </w:rPr>
              <w:lastRenderedPageBreak/>
              <w:t>revision of the Delegation of authority to curb handing of invoices for payment.</w:t>
            </w:r>
          </w:p>
          <w:p w:rsidR="00787917" w:rsidRPr="009023AF" w:rsidRDefault="00787917" w:rsidP="0005178E">
            <w:pPr>
              <w:pStyle w:val="ListParagraph"/>
              <w:numPr>
                <w:ilvl w:val="0"/>
                <w:numId w:val="3"/>
              </w:numPr>
              <w:jc w:val="both"/>
              <w:rPr>
                <w:rFonts w:ascii="Arial" w:hAnsi="Arial" w:cs="Arial"/>
                <w:bCs/>
                <w:color w:val="000000" w:themeColor="text1"/>
                <w:sz w:val="22"/>
                <w:szCs w:val="22"/>
              </w:rPr>
            </w:pPr>
            <w:r w:rsidRPr="009023AF">
              <w:rPr>
                <w:rFonts w:ascii="Arial" w:hAnsi="Arial" w:cs="Arial"/>
                <w:bCs/>
                <w:color w:val="000000" w:themeColor="text1"/>
                <w:sz w:val="22"/>
                <w:szCs w:val="22"/>
              </w:rPr>
              <w:t>WTE will request recovery of the interest paid to date from Eskom.</w:t>
            </w:r>
          </w:p>
          <w:p w:rsidR="00787917" w:rsidRPr="009023AF" w:rsidRDefault="00787917" w:rsidP="000F076E">
            <w:pPr>
              <w:pStyle w:val="ListParagraph"/>
              <w:ind w:left="360"/>
              <w:jc w:val="both"/>
              <w:rPr>
                <w:rFonts w:ascii="Arial" w:hAnsi="Arial" w:cs="Arial"/>
                <w:bCs/>
                <w:color w:val="000000" w:themeColor="text1"/>
                <w:sz w:val="22"/>
                <w:szCs w:val="22"/>
              </w:rPr>
            </w:pPr>
          </w:p>
          <w:p w:rsidR="00787917" w:rsidRPr="009023AF" w:rsidRDefault="00787917" w:rsidP="0005178E">
            <w:pPr>
              <w:numPr>
                <w:ilvl w:val="0"/>
                <w:numId w:val="3"/>
              </w:numPr>
              <w:rPr>
                <w:rFonts w:ascii="Arial" w:hAnsi="Arial" w:cs="Arial"/>
                <w:color w:val="000000" w:themeColor="text1"/>
              </w:rPr>
            </w:pPr>
            <w:r w:rsidRPr="009023AF">
              <w:rPr>
                <w:rFonts w:ascii="Arial" w:hAnsi="Arial" w:cs="Arial"/>
                <w:bCs/>
                <w:color w:val="000000" w:themeColor="text1"/>
              </w:rPr>
              <w:t>In incidents where payment was made on time but Eskom or the municipality had not allocated the payments on time within the various WTE accounts will be reversed by Eskom/municipality.</w:t>
            </w:r>
          </w:p>
          <w:p w:rsidR="00787917" w:rsidRPr="009023AF" w:rsidRDefault="00787917" w:rsidP="000F076E">
            <w:pPr>
              <w:spacing w:after="0" w:line="240" w:lineRule="auto"/>
              <w:jc w:val="both"/>
              <w:rPr>
                <w:rFonts w:ascii="Arial" w:hAnsi="Arial" w:cs="Arial"/>
                <w:b/>
                <w:color w:val="000000" w:themeColor="text1"/>
              </w:rPr>
            </w:pPr>
          </w:p>
        </w:tc>
        <w:tc>
          <w:tcPr>
            <w:tcW w:w="4253" w:type="dxa"/>
            <w:shd w:val="clear" w:color="auto" w:fill="auto"/>
          </w:tcPr>
          <w:p w:rsidR="00787917" w:rsidRPr="009023AF" w:rsidRDefault="00787917" w:rsidP="000F076E">
            <w:pPr>
              <w:spacing w:after="0" w:line="240" w:lineRule="auto"/>
              <w:jc w:val="both"/>
              <w:rPr>
                <w:rFonts w:ascii="Arial" w:hAnsi="Arial" w:cs="Arial"/>
                <w:bCs/>
                <w:color w:val="000000" w:themeColor="text1"/>
                <w:u w:val="single"/>
              </w:rPr>
            </w:pPr>
            <w:r w:rsidRPr="009023AF">
              <w:rPr>
                <w:rFonts w:ascii="Arial" w:hAnsi="Arial" w:cs="Arial"/>
                <w:bCs/>
                <w:color w:val="000000" w:themeColor="text1"/>
                <w:u w:val="single"/>
              </w:rPr>
              <w:lastRenderedPageBreak/>
              <w:t>Contractual arrangements</w:t>
            </w:r>
          </w:p>
          <w:p w:rsidR="00787917" w:rsidRPr="009023AF" w:rsidRDefault="00787917" w:rsidP="0005178E">
            <w:pPr>
              <w:pStyle w:val="ListParagraph"/>
              <w:numPr>
                <w:ilvl w:val="0"/>
                <w:numId w:val="2"/>
              </w:numPr>
              <w:jc w:val="both"/>
              <w:rPr>
                <w:rFonts w:ascii="Arial" w:hAnsi="Arial" w:cs="Arial"/>
                <w:bCs/>
                <w:color w:val="000000" w:themeColor="text1"/>
                <w:sz w:val="22"/>
                <w:szCs w:val="22"/>
              </w:rPr>
            </w:pPr>
            <w:r w:rsidRPr="009023AF">
              <w:rPr>
                <w:rFonts w:ascii="Arial" w:hAnsi="Arial" w:cs="Arial"/>
                <w:bCs/>
                <w:color w:val="000000" w:themeColor="text1"/>
                <w:sz w:val="22"/>
                <w:szCs w:val="22"/>
              </w:rPr>
              <w:t>In this regard, the department has undertaken a dispute on the current contracts with Eskom to be invalid because they were entered upon before applicability of the PFMA and were later never aligned to the PFMA and have not aligned themselves to section 38(1) of the PFMA.</w:t>
            </w:r>
          </w:p>
          <w:p w:rsidR="00787917" w:rsidRPr="009023AF" w:rsidRDefault="00787917" w:rsidP="0005178E">
            <w:pPr>
              <w:numPr>
                <w:ilvl w:val="0"/>
                <w:numId w:val="2"/>
              </w:numPr>
              <w:jc w:val="both"/>
              <w:rPr>
                <w:rFonts w:ascii="Arial" w:hAnsi="Arial" w:cs="Arial"/>
                <w:bCs/>
                <w:color w:val="000000" w:themeColor="text1"/>
              </w:rPr>
            </w:pPr>
            <w:r w:rsidRPr="009023AF">
              <w:rPr>
                <w:rFonts w:ascii="Arial" w:hAnsi="Arial" w:cs="Arial"/>
                <w:bCs/>
                <w:color w:val="000000" w:themeColor="text1"/>
              </w:rPr>
              <w:t xml:space="preserve">WTE’s negotiations with Eskom will encompass that they either change from expecting payment within 10 – 15 days as currently is the case to expect the department to pay instead within  30 days </w:t>
            </w:r>
            <w:r w:rsidRPr="009023AF">
              <w:rPr>
                <w:rFonts w:ascii="Arial" w:hAnsi="Arial" w:cs="Arial"/>
                <w:b/>
                <w:bCs/>
                <w:color w:val="000000" w:themeColor="text1"/>
              </w:rPr>
              <w:t>or</w:t>
            </w:r>
            <w:r w:rsidRPr="009023AF">
              <w:rPr>
                <w:rFonts w:ascii="Arial" w:hAnsi="Arial" w:cs="Arial"/>
                <w:bCs/>
                <w:color w:val="000000" w:themeColor="text1"/>
              </w:rPr>
              <w:t xml:space="preserve"> the department changes  the   payment terms from  60 days to 14 days on Water user charges (i.e. for sale of raw water to Eskom)</w:t>
            </w:r>
          </w:p>
          <w:p w:rsidR="00787917" w:rsidRPr="009023AF" w:rsidRDefault="00787917" w:rsidP="000F076E">
            <w:pPr>
              <w:spacing w:after="0" w:line="240" w:lineRule="auto"/>
              <w:jc w:val="both"/>
              <w:rPr>
                <w:rFonts w:ascii="Arial" w:hAnsi="Arial" w:cs="Arial"/>
                <w:bCs/>
                <w:color w:val="000000" w:themeColor="text1"/>
              </w:rPr>
            </w:pPr>
          </w:p>
          <w:p w:rsidR="00787917" w:rsidRPr="009023AF" w:rsidRDefault="00787917" w:rsidP="000F076E">
            <w:pPr>
              <w:spacing w:after="0" w:line="240" w:lineRule="auto"/>
              <w:jc w:val="both"/>
              <w:rPr>
                <w:rFonts w:ascii="Arial" w:hAnsi="Arial" w:cs="Arial"/>
                <w:bCs/>
                <w:color w:val="000000" w:themeColor="text1"/>
                <w:u w:val="single"/>
              </w:rPr>
            </w:pPr>
            <w:r w:rsidRPr="009023AF">
              <w:rPr>
                <w:rFonts w:ascii="Arial" w:hAnsi="Arial" w:cs="Arial"/>
                <w:bCs/>
                <w:color w:val="000000" w:themeColor="text1"/>
                <w:u w:val="single"/>
              </w:rPr>
              <w:t>Discounting</w:t>
            </w:r>
          </w:p>
          <w:p w:rsidR="00787917" w:rsidRPr="009023AF" w:rsidRDefault="00787917" w:rsidP="0005178E">
            <w:pPr>
              <w:pStyle w:val="ListParagraph"/>
              <w:numPr>
                <w:ilvl w:val="0"/>
                <w:numId w:val="2"/>
              </w:numPr>
              <w:jc w:val="both"/>
              <w:rPr>
                <w:rFonts w:ascii="Arial" w:hAnsi="Arial" w:cs="Arial"/>
                <w:b/>
                <w:color w:val="000000" w:themeColor="text1"/>
                <w:sz w:val="22"/>
                <w:szCs w:val="22"/>
              </w:rPr>
            </w:pPr>
            <w:r w:rsidRPr="009023AF">
              <w:rPr>
                <w:rFonts w:ascii="Arial" w:hAnsi="Arial" w:cs="Arial"/>
                <w:bCs/>
                <w:color w:val="000000" w:themeColor="text1"/>
                <w:sz w:val="22"/>
                <w:szCs w:val="22"/>
              </w:rPr>
              <w:lastRenderedPageBreak/>
              <w:t xml:space="preserve">Agreement reached with Eskom to reverse/discount for all incidences were the department had paid </w:t>
            </w:r>
            <w:proofErr w:type="spellStart"/>
            <w:r w:rsidRPr="009023AF">
              <w:rPr>
                <w:rFonts w:ascii="Arial" w:hAnsi="Arial" w:cs="Arial"/>
                <w:bCs/>
                <w:color w:val="000000" w:themeColor="text1"/>
                <w:sz w:val="22"/>
                <w:szCs w:val="22"/>
              </w:rPr>
              <w:t>timeously</w:t>
            </w:r>
            <w:proofErr w:type="spellEnd"/>
            <w:r w:rsidRPr="009023AF">
              <w:rPr>
                <w:rFonts w:ascii="Arial" w:hAnsi="Arial" w:cs="Arial"/>
                <w:bCs/>
                <w:color w:val="000000" w:themeColor="text1"/>
                <w:sz w:val="22"/>
                <w:szCs w:val="22"/>
              </w:rPr>
              <w:t xml:space="preserve"> however Eskom had allocated the receipts to the respective WTE accounts late.</w:t>
            </w:r>
          </w:p>
        </w:tc>
      </w:tr>
    </w:tbl>
    <w:p w:rsidR="0062408F" w:rsidRDefault="0062408F" w:rsidP="00F64CAF"/>
    <w:p w:rsidR="009023AF" w:rsidRDefault="009023AF" w:rsidP="00F64CAF"/>
    <w:p w:rsidR="0067199D" w:rsidRDefault="0067199D" w:rsidP="00F64CAF"/>
    <w:p w:rsidR="0067199D" w:rsidRDefault="0067199D" w:rsidP="009023AF"/>
    <w:p w:rsidR="009023AF" w:rsidRDefault="009023AF" w:rsidP="009023AF"/>
    <w:p w:rsidR="009023AF" w:rsidRDefault="009023AF" w:rsidP="009023AF"/>
    <w:p w:rsidR="009023AF" w:rsidRDefault="009023AF" w:rsidP="009023AF"/>
    <w:p w:rsidR="009023AF" w:rsidRPr="009023AF" w:rsidRDefault="009023AF" w:rsidP="009023AF"/>
    <w:p w:rsidR="00615F60" w:rsidRPr="009023AF" w:rsidRDefault="00615F60" w:rsidP="0005178E">
      <w:pPr>
        <w:pStyle w:val="Heading2"/>
        <w:numPr>
          <w:ilvl w:val="0"/>
          <w:numId w:val="25"/>
        </w:numPr>
        <w:rPr>
          <w:rFonts w:ascii="Arial" w:hAnsi="Arial" w:cs="Arial"/>
          <w:b/>
          <w:color w:val="000000" w:themeColor="text1"/>
          <w:sz w:val="24"/>
          <w:szCs w:val="24"/>
        </w:rPr>
      </w:pPr>
      <w:r w:rsidRPr="009023AF">
        <w:rPr>
          <w:rFonts w:ascii="Arial" w:hAnsi="Arial" w:cs="Arial"/>
          <w:b/>
          <w:color w:val="000000" w:themeColor="text1"/>
          <w:sz w:val="24"/>
          <w:szCs w:val="24"/>
        </w:rPr>
        <w:lastRenderedPageBreak/>
        <w:t>WTE OVERDRAFT</w:t>
      </w:r>
    </w:p>
    <w:p w:rsidR="00D67F58" w:rsidRPr="009023AF" w:rsidRDefault="00D67F58" w:rsidP="009023AF">
      <w:pPr>
        <w:pStyle w:val="ListParagraph"/>
        <w:rPr>
          <w:rFonts w:ascii="Arial" w:hAnsi="Arial" w:cs="Arial"/>
          <w:b/>
          <w:color w:val="000000" w:themeColor="text1"/>
          <w:sz w:val="22"/>
          <w:szCs w:val="22"/>
        </w:rPr>
      </w:pPr>
    </w:p>
    <w:tbl>
      <w:tblPr>
        <w:tblW w:w="1445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560"/>
        <w:gridCol w:w="3436"/>
        <w:gridCol w:w="4111"/>
        <w:gridCol w:w="3543"/>
      </w:tblGrid>
      <w:tr w:rsidR="009023AF" w:rsidRPr="009023AF" w:rsidTr="00AF03E8">
        <w:trPr>
          <w:tblHeader/>
        </w:trPr>
        <w:tc>
          <w:tcPr>
            <w:tcW w:w="1809" w:type="dxa"/>
            <w:shd w:val="clear" w:color="auto" w:fill="auto"/>
          </w:tcPr>
          <w:p w:rsidR="00615F60" w:rsidRPr="009023AF" w:rsidRDefault="00615F60"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Incident</w:t>
            </w:r>
          </w:p>
        </w:tc>
        <w:tc>
          <w:tcPr>
            <w:tcW w:w="1560" w:type="dxa"/>
            <w:shd w:val="clear" w:color="auto" w:fill="auto"/>
          </w:tcPr>
          <w:p w:rsidR="00615F60" w:rsidRPr="009023AF" w:rsidRDefault="00615F60"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Amount</w:t>
            </w:r>
          </w:p>
        </w:tc>
        <w:tc>
          <w:tcPr>
            <w:tcW w:w="3436" w:type="dxa"/>
            <w:shd w:val="clear" w:color="auto" w:fill="auto"/>
          </w:tcPr>
          <w:p w:rsidR="00615F60" w:rsidRPr="009023AF" w:rsidRDefault="00615F60"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Problem Statement</w:t>
            </w:r>
          </w:p>
        </w:tc>
        <w:tc>
          <w:tcPr>
            <w:tcW w:w="4111" w:type="dxa"/>
            <w:shd w:val="clear" w:color="auto" w:fill="auto"/>
          </w:tcPr>
          <w:p w:rsidR="00615F60" w:rsidRPr="009023AF" w:rsidRDefault="00615F60"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Our Response</w:t>
            </w:r>
          </w:p>
        </w:tc>
        <w:tc>
          <w:tcPr>
            <w:tcW w:w="3543" w:type="dxa"/>
            <w:shd w:val="clear" w:color="auto" w:fill="auto"/>
          </w:tcPr>
          <w:p w:rsidR="00615F60" w:rsidRPr="009023AF" w:rsidRDefault="00615F60" w:rsidP="000F076E">
            <w:pPr>
              <w:spacing w:after="0" w:line="240" w:lineRule="auto"/>
              <w:jc w:val="center"/>
              <w:rPr>
                <w:rFonts w:ascii="Arial" w:hAnsi="Arial" w:cs="Arial"/>
                <w:b/>
                <w:color w:val="000000" w:themeColor="text1"/>
              </w:rPr>
            </w:pPr>
            <w:r w:rsidRPr="009023AF">
              <w:rPr>
                <w:rFonts w:ascii="Arial" w:hAnsi="Arial" w:cs="Arial"/>
                <w:b/>
                <w:color w:val="000000" w:themeColor="text1"/>
              </w:rPr>
              <w:t>The Way Forward</w:t>
            </w:r>
          </w:p>
        </w:tc>
      </w:tr>
      <w:tr w:rsidR="009023AF" w:rsidRPr="009023AF" w:rsidTr="00AF03E8">
        <w:tc>
          <w:tcPr>
            <w:tcW w:w="1809" w:type="dxa"/>
            <w:shd w:val="clear" w:color="auto" w:fill="auto"/>
          </w:tcPr>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 Overdraft </w:t>
            </w:r>
          </w:p>
        </w:tc>
        <w:tc>
          <w:tcPr>
            <w:tcW w:w="1560" w:type="dxa"/>
            <w:shd w:val="clear" w:color="auto" w:fill="auto"/>
          </w:tcPr>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R3.2 billion </w:t>
            </w:r>
          </w:p>
        </w:tc>
        <w:tc>
          <w:tcPr>
            <w:tcW w:w="3436" w:type="dxa"/>
            <w:shd w:val="clear" w:color="auto" w:fill="auto"/>
          </w:tcPr>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National Treasury reduced the Augmentation for the MTEF Cycle of 2016/2017 to 2018/19 by R4.4 billion broken down as follows:</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2016/2017 – R1.1 Billion</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2017/2018 – R1.7 Billion</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2018/2019 – R 1.6 billion</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National Treasury reduced the MTEF allocation citing the accumulated surpluses within the Entity (these were non cash surpluses or reserves). </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The department then used the long outstanding debt of Water Boards and Municipalities as well as Private Companies and Individuals exceeding 150 days amounting to R2.9 billion and R 200 million respectively.</w:t>
            </w:r>
          </w:p>
          <w:p w:rsidR="00615F60" w:rsidRPr="009023AF" w:rsidRDefault="00615F60" w:rsidP="000F076E">
            <w:pPr>
              <w:spacing w:after="0" w:line="240" w:lineRule="auto"/>
              <w:rPr>
                <w:rFonts w:ascii="Arial" w:hAnsi="Arial" w:cs="Arial"/>
                <w:color w:val="000000" w:themeColor="text1"/>
              </w:rPr>
            </w:pPr>
          </w:p>
        </w:tc>
        <w:tc>
          <w:tcPr>
            <w:tcW w:w="4111" w:type="dxa"/>
            <w:vMerge w:val="restart"/>
            <w:shd w:val="clear" w:color="auto" w:fill="auto"/>
          </w:tcPr>
          <w:p w:rsidR="00615F60" w:rsidRPr="009023AF" w:rsidRDefault="00615F60" w:rsidP="000F076E">
            <w:pPr>
              <w:spacing w:after="0" w:line="240" w:lineRule="auto"/>
              <w:rPr>
                <w:rFonts w:ascii="Arial" w:hAnsi="Arial" w:cs="Arial"/>
                <w:b/>
                <w:color w:val="000000" w:themeColor="text1"/>
              </w:rPr>
            </w:pPr>
            <w:r w:rsidRPr="009023AF">
              <w:rPr>
                <w:rFonts w:ascii="Arial" w:hAnsi="Arial" w:cs="Arial"/>
                <w:b/>
                <w:color w:val="000000" w:themeColor="text1"/>
              </w:rPr>
              <w:t xml:space="preserve">A, Interventions by the Department </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1.  The </w:t>
            </w:r>
            <w:r w:rsidR="00E35EBE">
              <w:rPr>
                <w:rFonts w:ascii="Arial" w:hAnsi="Arial" w:cs="Arial"/>
                <w:color w:val="000000" w:themeColor="text1"/>
              </w:rPr>
              <w:t xml:space="preserve">National Treasury had indicated to the </w:t>
            </w:r>
            <w:r w:rsidRPr="009023AF">
              <w:rPr>
                <w:rFonts w:ascii="Arial" w:hAnsi="Arial" w:cs="Arial"/>
                <w:color w:val="000000" w:themeColor="text1"/>
              </w:rPr>
              <w:t xml:space="preserve">Department (WTE) </w:t>
            </w:r>
            <w:r w:rsidR="001E23FA">
              <w:rPr>
                <w:rFonts w:ascii="Arial" w:hAnsi="Arial" w:cs="Arial"/>
                <w:color w:val="000000" w:themeColor="text1"/>
              </w:rPr>
              <w:t xml:space="preserve">that cash surpluses must be used to offset the R4.4 billion reduction. The subsequent engagement with the NT </w:t>
            </w:r>
            <w:r w:rsidRPr="009023AF">
              <w:rPr>
                <w:rFonts w:ascii="Arial" w:hAnsi="Arial" w:cs="Arial"/>
                <w:color w:val="000000" w:themeColor="text1"/>
              </w:rPr>
              <w:t xml:space="preserve">indicated that the surpluses </w:t>
            </w:r>
            <w:r w:rsidR="001E23FA">
              <w:rPr>
                <w:rFonts w:ascii="Arial" w:hAnsi="Arial" w:cs="Arial"/>
                <w:color w:val="000000" w:themeColor="text1"/>
              </w:rPr>
              <w:t xml:space="preserve">did not represent cash in the bank but indicated an income statement surplus. </w:t>
            </w:r>
            <w:r w:rsidR="008347E0">
              <w:rPr>
                <w:rFonts w:ascii="Arial" w:hAnsi="Arial" w:cs="Arial"/>
                <w:color w:val="000000" w:themeColor="text1"/>
              </w:rPr>
              <w:t xml:space="preserve">However, the engagement did not provide positive results for the department. </w:t>
            </w:r>
            <w:r w:rsidR="001E23FA">
              <w:rPr>
                <w:rFonts w:ascii="Arial" w:hAnsi="Arial" w:cs="Arial"/>
                <w:color w:val="000000" w:themeColor="text1"/>
              </w:rPr>
              <w:t xml:space="preserve">At the time in question there were R2.9 billion commitments on hand at the aforesaid engagement and hence the use of </w:t>
            </w:r>
            <w:r w:rsidR="008347E0">
              <w:rPr>
                <w:rFonts w:ascii="Arial" w:hAnsi="Arial" w:cs="Arial"/>
                <w:color w:val="000000" w:themeColor="text1"/>
              </w:rPr>
              <w:t>the debt</w:t>
            </w:r>
            <w:r w:rsidRPr="009023AF">
              <w:rPr>
                <w:rFonts w:ascii="Arial" w:hAnsi="Arial" w:cs="Arial"/>
                <w:color w:val="000000" w:themeColor="text1"/>
              </w:rPr>
              <w:t>.</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2. In July 2016 the Department/WTE and National Treasury (NT) initiated engagement to agree on a realistic budget for WTE after noting deteriorating financial situation on the entity. </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4.  </w:t>
            </w:r>
            <w:r w:rsidR="008347E0">
              <w:rPr>
                <w:rFonts w:ascii="Arial" w:hAnsi="Arial" w:cs="Arial"/>
                <w:color w:val="000000" w:themeColor="text1"/>
              </w:rPr>
              <w:t>Following an engagement with the NT, o</w:t>
            </w:r>
            <w:r w:rsidRPr="009023AF">
              <w:rPr>
                <w:rFonts w:ascii="Arial" w:hAnsi="Arial" w:cs="Arial"/>
                <w:color w:val="000000" w:themeColor="text1"/>
              </w:rPr>
              <w:t xml:space="preserve">n 20 April 2017 the </w:t>
            </w:r>
            <w:r w:rsidR="008347E0">
              <w:rPr>
                <w:rFonts w:ascii="Arial" w:hAnsi="Arial" w:cs="Arial"/>
                <w:color w:val="000000" w:themeColor="text1"/>
              </w:rPr>
              <w:t>following arrangements will the made</w:t>
            </w:r>
            <w:r w:rsidRPr="009023AF">
              <w:rPr>
                <w:rFonts w:ascii="Arial" w:hAnsi="Arial" w:cs="Arial"/>
                <w:color w:val="000000" w:themeColor="text1"/>
              </w:rPr>
              <w:t xml:space="preserve"> to reduce the overdraft:</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8347E0">
            <w:pPr>
              <w:spacing w:after="0" w:line="240" w:lineRule="auto"/>
              <w:ind w:left="317" w:hanging="283"/>
              <w:rPr>
                <w:rFonts w:ascii="Arial" w:hAnsi="Arial" w:cs="Arial"/>
                <w:color w:val="000000" w:themeColor="text1"/>
              </w:rPr>
            </w:pPr>
            <w:r w:rsidRPr="009023AF">
              <w:rPr>
                <w:rFonts w:ascii="Arial" w:hAnsi="Arial" w:cs="Arial"/>
                <w:color w:val="000000" w:themeColor="text1"/>
              </w:rPr>
              <w:t>a) at the end of June 2017 by R200 million,</w:t>
            </w:r>
          </w:p>
          <w:p w:rsidR="00615F60" w:rsidRPr="009023AF" w:rsidRDefault="00615F60" w:rsidP="008347E0">
            <w:pPr>
              <w:spacing w:after="0" w:line="240" w:lineRule="auto"/>
              <w:ind w:left="317" w:hanging="283"/>
              <w:rPr>
                <w:rFonts w:ascii="Arial" w:hAnsi="Arial" w:cs="Arial"/>
                <w:color w:val="000000" w:themeColor="text1"/>
              </w:rPr>
            </w:pPr>
            <w:r w:rsidRPr="009023AF">
              <w:rPr>
                <w:rFonts w:ascii="Arial" w:hAnsi="Arial" w:cs="Arial"/>
                <w:color w:val="000000" w:themeColor="text1"/>
              </w:rPr>
              <w:t xml:space="preserve">b) </w:t>
            </w:r>
            <w:proofErr w:type="gramStart"/>
            <w:r w:rsidRPr="009023AF">
              <w:rPr>
                <w:rFonts w:ascii="Arial" w:hAnsi="Arial" w:cs="Arial"/>
                <w:color w:val="000000" w:themeColor="text1"/>
              </w:rPr>
              <w:t>at</w:t>
            </w:r>
            <w:proofErr w:type="gramEnd"/>
            <w:r w:rsidRPr="009023AF">
              <w:rPr>
                <w:rFonts w:ascii="Arial" w:hAnsi="Arial" w:cs="Arial"/>
                <w:color w:val="000000" w:themeColor="text1"/>
              </w:rPr>
              <w:t xml:space="preserve"> the end of March 2018 by R748 million.</w:t>
            </w:r>
          </w:p>
          <w:p w:rsidR="00615F60" w:rsidRPr="009023AF" w:rsidRDefault="00615F60" w:rsidP="008347E0">
            <w:pPr>
              <w:spacing w:after="0" w:line="240" w:lineRule="auto"/>
              <w:ind w:left="317" w:hanging="283"/>
              <w:rPr>
                <w:rFonts w:ascii="Arial" w:hAnsi="Arial" w:cs="Arial"/>
                <w:color w:val="000000" w:themeColor="text1"/>
              </w:rPr>
            </w:pPr>
            <w:r w:rsidRPr="009023AF">
              <w:rPr>
                <w:rFonts w:ascii="Arial" w:hAnsi="Arial" w:cs="Arial"/>
                <w:color w:val="000000" w:themeColor="text1"/>
              </w:rPr>
              <w:t xml:space="preserve">c) </w:t>
            </w:r>
            <w:r w:rsidR="00D87E04">
              <w:rPr>
                <w:rFonts w:ascii="Arial" w:hAnsi="Arial" w:cs="Arial"/>
                <w:color w:val="000000" w:themeColor="text1"/>
              </w:rPr>
              <w:t>By the end of</w:t>
            </w:r>
            <w:r w:rsidR="00D87E04" w:rsidRPr="009023AF">
              <w:rPr>
                <w:rFonts w:ascii="Arial" w:hAnsi="Arial" w:cs="Arial"/>
                <w:color w:val="000000" w:themeColor="text1"/>
              </w:rPr>
              <w:t xml:space="preserve"> </w:t>
            </w:r>
            <w:r w:rsidRPr="009023AF">
              <w:rPr>
                <w:rFonts w:ascii="Arial" w:hAnsi="Arial" w:cs="Arial"/>
                <w:color w:val="000000" w:themeColor="text1"/>
              </w:rPr>
              <w:t xml:space="preserve">2018/19 financial year </w:t>
            </w:r>
            <w:r w:rsidRPr="009023AF">
              <w:rPr>
                <w:rFonts w:ascii="Arial" w:hAnsi="Arial" w:cs="Arial"/>
                <w:color w:val="000000" w:themeColor="text1"/>
              </w:rPr>
              <w:lastRenderedPageBreak/>
              <w:t xml:space="preserve">the remainder of the overdraft will </w:t>
            </w:r>
            <w:proofErr w:type="gramStart"/>
            <w:r w:rsidRPr="009023AF">
              <w:rPr>
                <w:rFonts w:ascii="Arial" w:hAnsi="Arial" w:cs="Arial"/>
                <w:color w:val="000000" w:themeColor="text1"/>
              </w:rPr>
              <w:t xml:space="preserve">be </w:t>
            </w:r>
            <w:r w:rsidR="00D87E04">
              <w:rPr>
                <w:rFonts w:ascii="Arial" w:hAnsi="Arial" w:cs="Arial"/>
                <w:color w:val="000000" w:themeColor="text1"/>
              </w:rPr>
              <w:t xml:space="preserve"> </w:t>
            </w:r>
            <w:r w:rsidR="008347E0">
              <w:rPr>
                <w:rFonts w:ascii="Arial" w:hAnsi="Arial" w:cs="Arial"/>
                <w:color w:val="000000" w:themeColor="text1"/>
              </w:rPr>
              <w:t>eliminated</w:t>
            </w:r>
            <w:proofErr w:type="gramEnd"/>
            <w:r w:rsidRPr="009023AF">
              <w:rPr>
                <w:rFonts w:ascii="Arial" w:hAnsi="Arial" w:cs="Arial"/>
                <w:color w:val="000000" w:themeColor="text1"/>
              </w:rPr>
              <w:t>.</w:t>
            </w:r>
          </w:p>
          <w:p w:rsidR="00615F60" w:rsidRPr="009023AF" w:rsidRDefault="00615F60" w:rsidP="000F076E">
            <w:pPr>
              <w:spacing w:after="0" w:line="240" w:lineRule="auto"/>
              <w:ind w:left="360"/>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5. The WTE dunning process didn’t yield any positive results as municipalities and water boards continued with non-payment of outstanding debt. Therefore the entity had to identify other intervention to collect the debts. </w:t>
            </w:r>
          </w:p>
          <w:p w:rsidR="00615F60" w:rsidRPr="009023AF" w:rsidRDefault="00615F60" w:rsidP="0005178E">
            <w:pPr>
              <w:numPr>
                <w:ilvl w:val="1"/>
                <w:numId w:val="6"/>
              </w:numPr>
              <w:tabs>
                <w:tab w:val="clear" w:pos="1440"/>
              </w:tabs>
              <w:spacing w:after="0" w:line="240" w:lineRule="auto"/>
              <w:ind w:left="716"/>
              <w:rPr>
                <w:rFonts w:ascii="Arial" w:hAnsi="Arial" w:cs="Arial"/>
                <w:color w:val="000000" w:themeColor="text1"/>
              </w:rPr>
            </w:pPr>
            <w:r w:rsidRPr="009023AF">
              <w:rPr>
                <w:rFonts w:ascii="Arial" w:hAnsi="Arial" w:cs="Arial"/>
                <w:color w:val="000000" w:themeColor="text1"/>
              </w:rPr>
              <w:t>Letter of demands were sent to all water users not paying the accounts (includes telephone calls)</w:t>
            </w:r>
          </w:p>
          <w:p w:rsidR="00615F60" w:rsidRPr="009023AF" w:rsidRDefault="00615F60" w:rsidP="0005178E">
            <w:pPr>
              <w:numPr>
                <w:ilvl w:val="1"/>
                <w:numId w:val="6"/>
              </w:numPr>
              <w:tabs>
                <w:tab w:val="clear" w:pos="1440"/>
              </w:tabs>
              <w:spacing w:after="0" w:line="240" w:lineRule="auto"/>
              <w:ind w:left="716"/>
              <w:rPr>
                <w:rFonts w:ascii="Arial" w:hAnsi="Arial" w:cs="Arial"/>
                <w:color w:val="000000" w:themeColor="text1"/>
              </w:rPr>
            </w:pPr>
            <w:r w:rsidRPr="009023AF">
              <w:rPr>
                <w:rFonts w:ascii="Arial" w:hAnsi="Arial" w:cs="Arial"/>
                <w:color w:val="000000" w:themeColor="text1"/>
              </w:rPr>
              <w:t>Appointment of the debt collector to collect debt older than 60 days.</w:t>
            </w:r>
          </w:p>
          <w:p w:rsidR="00615F60" w:rsidRPr="009023AF" w:rsidRDefault="00615F60" w:rsidP="0005178E">
            <w:pPr>
              <w:numPr>
                <w:ilvl w:val="2"/>
                <w:numId w:val="6"/>
              </w:numPr>
              <w:tabs>
                <w:tab w:val="clear" w:pos="2160"/>
              </w:tabs>
              <w:spacing w:after="0" w:line="240" w:lineRule="auto"/>
              <w:ind w:left="716"/>
              <w:rPr>
                <w:rFonts w:ascii="Arial" w:hAnsi="Arial" w:cs="Arial"/>
                <w:color w:val="000000" w:themeColor="text1"/>
              </w:rPr>
            </w:pPr>
            <w:r w:rsidRPr="009023AF">
              <w:rPr>
                <w:rFonts w:ascii="Arial" w:hAnsi="Arial" w:cs="Arial"/>
                <w:color w:val="000000" w:themeColor="text1"/>
              </w:rPr>
              <w:t>Mainly on companies, individuals, departments and municipalities</w:t>
            </w:r>
          </w:p>
          <w:p w:rsidR="00615F60" w:rsidRPr="009023AF" w:rsidRDefault="00615F60" w:rsidP="0005178E">
            <w:pPr>
              <w:numPr>
                <w:ilvl w:val="2"/>
                <w:numId w:val="6"/>
              </w:numPr>
              <w:tabs>
                <w:tab w:val="clear" w:pos="2160"/>
              </w:tabs>
              <w:spacing w:after="0" w:line="240" w:lineRule="auto"/>
              <w:ind w:left="716"/>
              <w:rPr>
                <w:rFonts w:ascii="Arial" w:hAnsi="Arial" w:cs="Arial"/>
                <w:color w:val="000000" w:themeColor="text1"/>
              </w:rPr>
            </w:pPr>
            <w:r w:rsidRPr="009023AF">
              <w:rPr>
                <w:rFonts w:ascii="Arial" w:hAnsi="Arial" w:cs="Arial"/>
                <w:color w:val="000000" w:themeColor="text1"/>
              </w:rPr>
              <w:t>Water Boards, Billing agents are excluded from hand-over.</w:t>
            </w:r>
          </w:p>
          <w:p w:rsidR="00615F60" w:rsidRPr="009023AF" w:rsidRDefault="00615F60" w:rsidP="000F076E">
            <w:pPr>
              <w:spacing w:after="0" w:line="240" w:lineRule="auto"/>
              <w:ind w:left="716"/>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6. The entity decided to call and arrange meeting with the municipalities. Many municipalities were disputing their accounts. WTE make efforts to correct accounts where customers had valid disputes. Municipalities that had their queries resolved promised to start paying for their accounts, they still continued with the non-payment of the accounts.</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7.  WTE requested intervention from COGTA and Provisional Treasury. </w:t>
            </w:r>
            <w:r w:rsidRPr="009023AF">
              <w:rPr>
                <w:rFonts w:ascii="Arial" w:hAnsi="Arial" w:cs="Arial"/>
                <w:color w:val="000000" w:themeColor="text1"/>
              </w:rPr>
              <w:lastRenderedPageBreak/>
              <w:t>Municipalities made an undertaking to sign the payment arrangement. However the municipalities that signed the payment arrangement are not honouring the agreement.</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8. WTE wrote to COGTA and Minister of Finance in the current financial year to intervene as per the intergovernmental relation Act. COGTA consulted with the affected municipalities, however there is no positive results as yet.</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9. The NT is also trying to assist the DWS to collect the outstanding debt from municipalities.</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10. Non-payers are hand-over to legal for further handling.</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11. Customer Relations Management (Queries resolutions) has been implemented</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12. Electronic Bill Presentation and Payment (EBPP) is being implemented. </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13. Discounting of the debt is being considered to encourage water users to come forward and pay the outstanding balance.</w:t>
            </w:r>
          </w:p>
          <w:p w:rsidR="00615F60" w:rsidRPr="009023AF" w:rsidRDefault="00615F60" w:rsidP="000F076E">
            <w:pPr>
              <w:spacing w:after="0" w:line="240" w:lineRule="auto"/>
              <w:ind w:left="2160"/>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14. Cabinet memo in this regard, </w:t>
            </w:r>
            <w:r w:rsidR="009E3789">
              <w:rPr>
                <w:rFonts w:ascii="Arial" w:hAnsi="Arial" w:cs="Arial"/>
                <w:color w:val="000000" w:themeColor="text1"/>
              </w:rPr>
              <w:t xml:space="preserve">is under consideration and </w:t>
            </w:r>
            <w:proofErr w:type="gramStart"/>
            <w:r w:rsidR="009E3789">
              <w:rPr>
                <w:rFonts w:ascii="Arial" w:hAnsi="Arial" w:cs="Arial"/>
                <w:color w:val="000000" w:themeColor="text1"/>
              </w:rPr>
              <w:t>consultation with relevant parties are</w:t>
            </w:r>
            <w:proofErr w:type="gramEnd"/>
            <w:r w:rsidR="009E3789">
              <w:rPr>
                <w:rFonts w:ascii="Arial" w:hAnsi="Arial" w:cs="Arial"/>
                <w:color w:val="000000" w:themeColor="text1"/>
              </w:rPr>
              <w:t xml:space="preserve"> underway. </w:t>
            </w:r>
          </w:p>
          <w:p w:rsidR="00615F60" w:rsidRPr="009023AF" w:rsidRDefault="00615F60" w:rsidP="000F076E">
            <w:pPr>
              <w:spacing w:after="0" w:line="240" w:lineRule="auto"/>
              <w:ind w:left="720"/>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15. The DWS is requesting support in implementing the following credit controls.</w:t>
            </w:r>
          </w:p>
          <w:p w:rsidR="00615F60" w:rsidRPr="009023AF" w:rsidRDefault="00615F60" w:rsidP="0005178E">
            <w:pPr>
              <w:numPr>
                <w:ilvl w:val="0"/>
                <w:numId w:val="6"/>
              </w:numPr>
              <w:tabs>
                <w:tab w:val="clear" w:pos="720"/>
                <w:tab w:val="num" w:pos="317"/>
              </w:tabs>
              <w:spacing w:after="0" w:line="240" w:lineRule="auto"/>
              <w:ind w:left="317" w:hanging="283"/>
              <w:rPr>
                <w:rFonts w:ascii="Arial" w:hAnsi="Arial" w:cs="Arial"/>
                <w:color w:val="000000" w:themeColor="text1"/>
              </w:rPr>
            </w:pPr>
            <w:r w:rsidRPr="009023AF">
              <w:rPr>
                <w:rFonts w:ascii="Arial" w:hAnsi="Arial" w:cs="Arial"/>
                <w:bCs/>
                <w:color w:val="000000" w:themeColor="text1"/>
              </w:rPr>
              <w:t>Withholding of the equitable share.</w:t>
            </w:r>
          </w:p>
          <w:p w:rsidR="00615F60" w:rsidRPr="009023AF" w:rsidRDefault="00615F60" w:rsidP="00891E8C">
            <w:pPr>
              <w:tabs>
                <w:tab w:val="num" w:pos="317"/>
              </w:tabs>
              <w:spacing w:after="0" w:line="240" w:lineRule="auto"/>
              <w:ind w:left="317" w:hanging="283"/>
              <w:rPr>
                <w:rFonts w:ascii="Arial" w:hAnsi="Arial" w:cs="Arial"/>
                <w:color w:val="000000" w:themeColor="text1"/>
              </w:rPr>
            </w:pPr>
          </w:p>
          <w:p w:rsidR="00615F60" w:rsidRPr="009023AF" w:rsidRDefault="00615F60" w:rsidP="0005178E">
            <w:pPr>
              <w:numPr>
                <w:ilvl w:val="0"/>
                <w:numId w:val="6"/>
              </w:numPr>
              <w:tabs>
                <w:tab w:val="clear" w:pos="720"/>
                <w:tab w:val="num" w:pos="317"/>
              </w:tabs>
              <w:spacing w:after="0" w:line="240" w:lineRule="auto"/>
              <w:ind w:left="317" w:hanging="283"/>
              <w:rPr>
                <w:rFonts w:ascii="Arial" w:hAnsi="Arial" w:cs="Arial"/>
                <w:color w:val="000000" w:themeColor="text1"/>
              </w:rPr>
            </w:pPr>
            <w:r w:rsidRPr="009023AF">
              <w:rPr>
                <w:rFonts w:ascii="Arial" w:hAnsi="Arial" w:cs="Arial"/>
                <w:color w:val="000000" w:themeColor="text1"/>
              </w:rPr>
              <w:t>National Treasure (NT) to withhold equitable share for municipalities that are not paying as prescribed by financial management prescripts. Alternatively the NT to transfer the equitable share ring-fenced raw water use charges to WTE for non-paying municipalities.</w:t>
            </w:r>
          </w:p>
          <w:p w:rsidR="00615F60" w:rsidRPr="009023AF" w:rsidRDefault="00615F60" w:rsidP="00891E8C">
            <w:pPr>
              <w:pStyle w:val="ListParagraph"/>
              <w:tabs>
                <w:tab w:val="num" w:pos="317"/>
              </w:tabs>
              <w:ind w:left="317" w:hanging="283"/>
              <w:rPr>
                <w:rFonts w:ascii="Arial" w:hAnsi="Arial" w:cs="Arial"/>
                <w:color w:val="000000" w:themeColor="text1"/>
                <w:sz w:val="22"/>
                <w:szCs w:val="22"/>
              </w:rPr>
            </w:pPr>
          </w:p>
          <w:p w:rsidR="00615F60" w:rsidRPr="009023AF" w:rsidRDefault="00615F60" w:rsidP="0005178E">
            <w:pPr>
              <w:numPr>
                <w:ilvl w:val="0"/>
                <w:numId w:val="6"/>
              </w:numPr>
              <w:tabs>
                <w:tab w:val="clear" w:pos="720"/>
                <w:tab w:val="num" w:pos="317"/>
              </w:tabs>
              <w:spacing w:after="0" w:line="240" w:lineRule="auto"/>
              <w:ind w:left="317" w:hanging="283"/>
              <w:rPr>
                <w:rFonts w:ascii="Arial" w:hAnsi="Arial" w:cs="Arial"/>
                <w:bCs/>
                <w:color w:val="000000" w:themeColor="text1"/>
              </w:rPr>
            </w:pPr>
            <w:r w:rsidRPr="009023AF">
              <w:rPr>
                <w:rFonts w:ascii="Arial" w:hAnsi="Arial" w:cs="Arial"/>
                <w:bCs/>
                <w:color w:val="000000" w:themeColor="text1"/>
              </w:rPr>
              <w:t>Restricting water supply</w:t>
            </w:r>
          </w:p>
          <w:p w:rsidR="00615F60" w:rsidRPr="009023AF" w:rsidRDefault="00615F60" w:rsidP="00891E8C">
            <w:pPr>
              <w:tabs>
                <w:tab w:val="num" w:pos="317"/>
              </w:tabs>
              <w:spacing w:after="0" w:line="240" w:lineRule="auto"/>
              <w:ind w:left="317" w:hanging="283"/>
              <w:rPr>
                <w:rFonts w:ascii="Arial" w:hAnsi="Arial" w:cs="Arial"/>
                <w:bCs/>
                <w:color w:val="000000" w:themeColor="text1"/>
              </w:rPr>
            </w:pPr>
          </w:p>
          <w:p w:rsidR="00615F60" w:rsidRPr="009023AF" w:rsidRDefault="00891E8C" w:rsidP="0005178E">
            <w:pPr>
              <w:numPr>
                <w:ilvl w:val="0"/>
                <w:numId w:val="6"/>
              </w:numPr>
              <w:tabs>
                <w:tab w:val="clear" w:pos="720"/>
                <w:tab w:val="num" w:pos="317"/>
              </w:tabs>
              <w:spacing w:after="0" w:line="240" w:lineRule="auto"/>
              <w:ind w:left="317" w:hanging="283"/>
              <w:rPr>
                <w:rFonts w:ascii="Arial" w:hAnsi="Arial" w:cs="Arial"/>
                <w:bCs/>
                <w:color w:val="000000" w:themeColor="text1"/>
              </w:rPr>
            </w:pPr>
            <w:r>
              <w:rPr>
                <w:rFonts w:ascii="Arial" w:hAnsi="Arial" w:cs="Arial"/>
                <w:color w:val="000000" w:themeColor="text1"/>
              </w:rPr>
              <w:t>The existing pricing strategy does not make provision for the</w:t>
            </w:r>
            <w:r w:rsidR="00615F60" w:rsidRPr="009023AF">
              <w:rPr>
                <w:rFonts w:ascii="Arial" w:hAnsi="Arial" w:cs="Arial"/>
                <w:color w:val="000000" w:themeColor="text1"/>
              </w:rPr>
              <w:t xml:space="preserve"> restrict</w:t>
            </w:r>
            <w:r>
              <w:rPr>
                <w:rFonts w:ascii="Arial" w:hAnsi="Arial" w:cs="Arial"/>
                <w:color w:val="000000" w:themeColor="text1"/>
              </w:rPr>
              <w:t>ion</w:t>
            </w:r>
            <w:r w:rsidR="00615F60" w:rsidRPr="009023AF">
              <w:rPr>
                <w:rFonts w:ascii="Arial" w:hAnsi="Arial" w:cs="Arial"/>
                <w:color w:val="000000" w:themeColor="text1"/>
              </w:rPr>
              <w:t xml:space="preserve"> or </w:t>
            </w:r>
            <w:r w:rsidR="00E32510">
              <w:rPr>
                <w:rFonts w:ascii="Arial" w:hAnsi="Arial" w:cs="Arial"/>
                <w:color w:val="000000" w:themeColor="text1"/>
              </w:rPr>
              <w:t>reducing</w:t>
            </w:r>
            <w:r w:rsidR="00E32510" w:rsidRPr="009023AF">
              <w:rPr>
                <w:rFonts w:ascii="Arial" w:hAnsi="Arial" w:cs="Arial"/>
                <w:color w:val="000000" w:themeColor="text1"/>
              </w:rPr>
              <w:t xml:space="preserve"> </w:t>
            </w:r>
            <w:r w:rsidR="00615F60" w:rsidRPr="009023AF">
              <w:rPr>
                <w:rFonts w:ascii="Arial" w:hAnsi="Arial" w:cs="Arial"/>
                <w:color w:val="000000" w:themeColor="text1"/>
              </w:rPr>
              <w:t xml:space="preserve">the flow of water </w:t>
            </w:r>
            <w:r>
              <w:rPr>
                <w:rFonts w:ascii="Arial" w:hAnsi="Arial" w:cs="Arial"/>
                <w:color w:val="000000" w:themeColor="text1"/>
              </w:rPr>
              <w:t xml:space="preserve">due to non-payment. Consequently, the normal credit control procedure </w:t>
            </w:r>
            <w:proofErr w:type="gramStart"/>
            <w:r>
              <w:rPr>
                <w:rFonts w:ascii="Arial" w:hAnsi="Arial" w:cs="Arial"/>
                <w:color w:val="000000" w:themeColor="text1"/>
              </w:rPr>
              <w:t xml:space="preserve">for </w:t>
            </w:r>
            <w:r w:rsidR="00615F60" w:rsidRPr="009023AF">
              <w:rPr>
                <w:rFonts w:ascii="Arial" w:hAnsi="Arial" w:cs="Arial"/>
                <w:color w:val="000000" w:themeColor="text1"/>
              </w:rPr>
              <w:t xml:space="preserve"> defaulting</w:t>
            </w:r>
            <w:proofErr w:type="gramEnd"/>
            <w:r w:rsidR="00615F60" w:rsidRPr="009023AF">
              <w:rPr>
                <w:rFonts w:ascii="Arial" w:hAnsi="Arial" w:cs="Arial"/>
                <w:color w:val="000000" w:themeColor="text1"/>
              </w:rPr>
              <w:t xml:space="preserve"> water users</w:t>
            </w:r>
            <w:r>
              <w:rPr>
                <w:rFonts w:ascii="Arial" w:hAnsi="Arial" w:cs="Arial"/>
                <w:color w:val="000000" w:themeColor="text1"/>
              </w:rPr>
              <w:t xml:space="preserve"> is followed</w:t>
            </w:r>
            <w:r w:rsidR="00615F60" w:rsidRPr="009023AF">
              <w:rPr>
                <w:rFonts w:ascii="Arial" w:hAnsi="Arial" w:cs="Arial"/>
                <w:color w:val="000000" w:themeColor="text1"/>
              </w:rPr>
              <w:t>..</w:t>
            </w:r>
          </w:p>
          <w:p w:rsidR="00615F60" w:rsidRPr="009023AF" w:rsidRDefault="00615F60" w:rsidP="0005178E">
            <w:pPr>
              <w:numPr>
                <w:ilvl w:val="1"/>
                <w:numId w:val="9"/>
              </w:numPr>
              <w:tabs>
                <w:tab w:val="clear" w:pos="1440"/>
                <w:tab w:val="num" w:pos="317"/>
              </w:tabs>
              <w:spacing w:after="0" w:line="240" w:lineRule="auto"/>
              <w:ind w:left="317" w:hanging="283"/>
              <w:rPr>
                <w:rFonts w:ascii="Arial" w:hAnsi="Arial" w:cs="Arial"/>
                <w:color w:val="000000" w:themeColor="text1"/>
              </w:rPr>
            </w:pPr>
            <w:r w:rsidRPr="009023AF">
              <w:rPr>
                <w:rFonts w:ascii="Arial" w:hAnsi="Arial" w:cs="Arial"/>
                <w:color w:val="000000" w:themeColor="text1"/>
              </w:rPr>
              <w:t xml:space="preserve">Restriction or </w:t>
            </w:r>
            <w:r w:rsidR="00E32510">
              <w:rPr>
                <w:rFonts w:ascii="Arial" w:hAnsi="Arial" w:cs="Arial"/>
                <w:color w:val="000000" w:themeColor="text1"/>
              </w:rPr>
              <w:t>reducing</w:t>
            </w:r>
            <w:r w:rsidR="00E32510" w:rsidRPr="009023AF">
              <w:rPr>
                <w:rFonts w:ascii="Arial" w:hAnsi="Arial" w:cs="Arial"/>
                <w:color w:val="000000" w:themeColor="text1"/>
              </w:rPr>
              <w:t xml:space="preserve"> </w:t>
            </w:r>
            <w:r w:rsidRPr="009023AF">
              <w:rPr>
                <w:rFonts w:ascii="Arial" w:hAnsi="Arial" w:cs="Arial"/>
                <w:color w:val="000000" w:themeColor="text1"/>
              </w:rPr>
              <w:t>of water supply will affect will also affect economic activities that are happening at local level.</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5178E">
            <w:pPr>
              <w:numPr>
                <w:ilvl w:val="0"/>
                <w:numId w:val="7"/>
              </w:numPr>
              <w:spacing w:after="0" w:line="240" w:lineRule="auto"/>
              <w:rPr>
                <w:rFonts w:ascii="Arial" w:hAnsi="Arial" w:cs="Arial"/>
                <w:color w:val="000000" w:themeColor="text1"/>
              </w:rPr>
            </w:pPr>
            <w:r w:rsidRPr="009023AF">
              <w:rPr>
                <w:rFonts w:ascii="Arial" w:hAnsi="Arial" w:cs="Arial"/>
                <w:bCs/>
                <w:color w:val="000000" w:themeColor="text1"/>
              </w:rPr>
              <w:t>Legal action</w:t>
            </w:r>
          </w:p>
          <w:p w:rsidR="00615F60" w:rsidRPr="009023AF" w:rsidRDefault="00615F60" w:rsidP="0005178E">
            <w:pPr>
              <w:numPr>
                <w:ilvl w:val="1"/>
                <w:numId w:val="8"/>
              </w:numPr>
              <w:tabs>
                <w:tab w:val="clear" w:pos="1440"/>
              </w:tabs>
              <w:spacing w:after="0" w:line="240" w:lineRule="auto"/>
              <w:ind w:left="716"/>
              <w:rPr>
                <w:rFonts w:ascii="Arial" w:hAnsi="Arial" w:cs="Arial"/>
                <w:color w:val="000000" w:themeColor="text1"/>
              </w:rPr>
            </w:pPr>
            <w:r w:rsidRPr="009023AF">
              <w:rPr>
                <w:rFonts w:ascii="Arial" w:hAnsi="Arial" w:cs="Arial"/>
                <w:color w:val="000000" w:themeColor="text1"/>
              </w:rPr>
              <w:t>Hands over non-payers to legal for further handling</w:t>
            </w:r>
          </w:p>
          <w:p w:rsidR="00615F60" w:rsidRPr="009023AF" w:rsidRDefault="00615F60" w:rsidP="0005178E">
            <w:pPr>
              <w:numPr>
                <w:ilvl w:val="0"/>
                <w:numId w:val="7"/>
              </w:numPr>
              <w:spacing w:after="0" w:line="240" w:lineRule="auto"/>
              <w:rPr>
                <w:rFonts w:ascii="Arial" w:hAnsi="Arial" w:cs="Arial"/>
                <w:color w:val="000000" w:themeColor="text1"/>
              </w:rPr>
            </w:pPr>
            <w:r w:rsidRPr="009023AF">
              <w:rPr>
                <w:rFonts w:ascii="Arial" w:hAnsi="Arial" w:cs="Arial"/>
                <w:bCs/>
                <w:color w:val="000000" w:themeColor="text1"/>
              </w:rPr>
              <w:t xml:space="preserve">Listing </w:t>
            </w:r>
          </w:p>
          <w:p w:rsidR="00615F60" w:rsidRPr="009023AF" w:rsidRDefault="00615F60" w:rsidP="0005178E">
            <w:pPr>
              <w:numPr>
                <w:ilvl w:val="1"/>
                <w:numId w:val="8"/>
              </w:numPr>
              <w:tabs>
                <w:tab w:val="clear" w:pos="1440"/>
              </w:tabs>
              <w:spacing w:after="0" w:line="240" w:lineRule="auto"/>
              <w:ind w:left="716"/>
              <w:rPr>
                <w:rFonts w:ascii="Arial" w:hAnsi="Arial" w:cs="Arial"/>
                <w:color w:val="000000" w:themeColor="text1"/>
              </w:rPr>
            </w:pPr>
            <w:r w:rsidRPr="009023AF">
              <w:rPr>
                <w:rFonts w:ascii="Arial" w:hAnsi="Arial" w:cs="Arial"/>
                <w:color w:val="000000" w:themeColor="text1"/>
              </w:rPr>
              <w:t>Listing non-paying water users with the credit bureaus.</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b/>
                <w:color w:val="000000" w:themeColor="text1"/>
              </w:rPr>
            </w:pPr>
            <w:r w:rsidRPr="009023AF">
              <w:rPr>
                <w:rFonts w:ascii="Arial" w:hAnsi="Arial" w:cs="Arial"/>
                <w:b/>
                <w:color w:val="000000" w:themeColor="text1"/>
              </w:rPr>
              <w:lastRenderedPageBreak/>
              <w:t xml:space="preserve"> B (1) Progress on Reduction of Overdraft</w:t>
            </w:r>
          </w:p>
          <w:p w:rsidR="00615F60" w:rsidRPr="009023AF" w:rsidRDefault="00615F60" w:rsidP="000F076E">
            <w:pPr>
              <w:spacing w:after="0" w:line="240" w:lineRule="auto"/>
              <w:ind w:left="360"/>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The Overdraft at end </w:t>
            </w:r>
            <w:r w:rsidR="00E32510">
              <w:rPr>
                <w:rFonts w:ascii="Arial" w:hAnsi="Arial" w:cs="Arial"/>
                <w:color w:val="000000" w:themeColor="text1"/>
              </w:rPr>
              <w:t xml:space="preserve">March </w:t>
            </w:r>
            <w:r w:rsidRPr="009023AF">
              <w:rPr>
                <w:rFonts w:ascii="Arial" w:hAnsi="Arial" w:cs="Arial"/>
                <w:color w:val="000000" w:themeColor="text1"/>
              </w:rPr>
              <w:t xml:space="preserve"> 2017 was </w:t>
            </w:r>
            <w:r w:rsidR="00E32510">
              <w:rPr>
                <w:rFonts w:ascii="Arial" w:hAnsi="Arial" w:cs="Arial"/>
                <w:color w:val="000000" w:themeColor="text1"/>
              </w:rPr>
              <w:t>R2.675</w:t>
            </w:r>
            <w:r w:rsidRPr="009023AF">
              <w:rPr>
                <w:rFonts w:ascii="Arial" w:hAnsi="Arial" w:cs="Arial"/>
                <w:color w:val="000000" w:themeColor="text1"/>
              </w:rPr>
              <w:t xml:space="preserve"> billion</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As at end June 2017 the overdraft was R 2.277 Billion</w:t>
            </w:r>
            <w:r w:rsidR="00384EDF">
              <w:rPr>
                <w:rFonts w:ascii="Arial" w:hAnsi="Arial" w:cs="Arial"/>
                <w:color w:val="000000" w:themeColor="text1"/>
              </w:rPr>
              <w:t xml:space="preserve">. </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There was a total reduction of</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 R </w:t>
            </w:r>
            <w:r w:rsidR="00384EDF">
              <w:rPr>
                <w:rFonts w:ascii="Arial" w:hAnsi="Arial" w:cs="Arial"/>
                <w:color w:val="000000" w:themeColor="text1"/>
              </w:rPr>
              <w:t>398</w:t>
            </w:r>
            <w:r w:rsidR="00384EDF" w:rsidRPr="009023AF">
              <w:rPr>
                <w:rFonts w:ascii="Arial" w:hAnsi="Arial" w:cs="Arial"/>
                <w:color w:val="000000" w:themeColor="text1"/>
              </w:rPr>
              <w:t xml:space="preserve"> </w:t>
            </w:r>
            <w:r w:rsidRPr="009023AF">
              <w:rPr>
                <w:rFonts w:ascii="Arial" w:hAnsi="Arial" w:cs="Arial"/>
                <w:color w:val="000000" w:themeColor="text1"/>
              </w:rPr>
              <w:t>million</w:t>
            </w:r>
            <w:r w:rsidR="00384EDF">
              <w:rPr>
                <w:rFonts w:ascii="Arial" w:hAnsi="Arial" w:cs="Arial"/>
                <w:color w:val="000000" w:themeColor="text1"/>
              </w:rPr>
              <w:t>.</w:t>
            </w:r>
          </w:p>
          <w:p w:rsidR="00615F60" w:rsidRPr="009023AF" w:rsidRDefault="00615F60" w:rsidP="000F076E">
            <w:pPr>
              <w:spacing w:after="0" w:line="240" w:lineRule="auto"/>
              <w:ind w:left="360"/>
              <w:rPr>
                <w:rFonts w:ascii="Arial" w:hAnsi="Arial" w:cs="Arial"/>
                <w:color w:val="000000" w:themeColor="text1"/>
              </w:rPr>
            </w:pPr>
          </w:p>
          <w:p w:rsidR="00615F60" w:rsidRPr="009023AF" w:rsidRDefault="00615F60" w:rsidP="000F076E">
            <w:pPr>
              <w:spacing w:after="0" w:line="240" w:lineRule="auto"/>
              <w:rPr>
                <w:rFonts w:ascii="Arial" w:hAnsi="Arial" w:cs="Arial"/>
                <w:b/>
                <w:color w:val="000000" w:themeColor="text1"/>
              </w:rPr>
            </w:pPr>
            <w:r w:rsidRPr="009023AF">
              <w:rPr>
                <w:rFonts w:ascii="Arial" w:hAnsi="Arial" w:cs="Arial"/>
                <w:b/>
                <w:color w:val="000000" w:themeColor="text1"/>
              </w:rPr>
              <w:t xml:space="preserve">B (2) Progress on Debt Recovery </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Companies and Individuals</w:t>
            </w:r>
          </w:p>
          <w:p w:rsidR="00615F60" w:rsidRPr="009023AF" w:rsidRDefault="00615F60" w:rsidP="0005178E">
            <w:pPr>
              <w:numPr>
                <w:ilvl w:val="0"/>
                <w:numId w:val="10"/>
              </w:numPr>
              <w:tabs>
                <w:tab w:val="clear" w:pos="720"/>
                <w:tab w:val="num" w:pos="176"/>
              </w:tabs>
              <w:spacing w:after="0" w:line="240" w:lineRule="auto"/>
              <w:ind w:hanging="686"/>
              <w:rPr>
                <w:rFonts w:ascii="Arial" w:hAnsi="Arial" w:cs="Arial"/>
                <w:color w:val="000000" w:themeColor="text1"/>
              </w:rPr>
            </w:pPr>
            <w:r w:rsidRPr="009023AF">
              <w:rPr>
                <w:rFonts w:ascii="Arial" w:hAnsi="Arial" w:cs="Arial"/>
                <w:color w:val="000000" w:themeColor="text1"/>
              </w:rPr>
              <w:t xml:space="preserve">The company and individual balance decreased by R1.4 million and R11.6 million respectively. </w:t>
            </w:r>
          </w:p>
          <w:p w:rsidR="00615F60" w:rsidRPr="009023AF" w:rsidRDefault="00615F60" w:rsidP="0005178E">
            <w:pPr>
              <w:numPr>
                <w:ilvl w:val="0"/>
                <w:numId w:val="10"/>
              </w:numPr>
              <w:tabs>
                <w:tab w:val="clear" w:pos="720"/>
                <w:tab w:val="num" w:pos="317"/>
              </w:tabs>
              <w:spacing w:after="0" w:line="240" w:lineRule="auto"/>
              <w:ind w:hanging="720"/>
              <w:rPr>
                <w:rFonts w:ascii="Arial" w:hAnsi="Arial" w:cs="Arial"/>
                <w:color w:val="000000" w:themeColor="text1"/>
              </w:rPr>
            </w:pPr>
            <w:r w:rsidRPr="009023AF">
              <w:rPr>
                <w:rFonts w:ascii="Arial" w:hAnsi="Arial" w:cs="Arial"/>
                <w:bCs/>
                <w:color w:val="000000" w:themeColor="text1"/>
              </w:rPr>
              <w:t>The decrease is as result of the payment that the companies/ individuals are making and collection efforts by the debt collector.</w:t>
            </w:r>
          </w:p>
          <w:p w:rsidR="00615F60" w:rsidRPr="009023AF" w:rsidRDefault="00615F60" w:rsidP="0005178E">
            <w:pPr>
              <w:numPr>
                <w:ilvl w:val="0"/>
                <w:numId w:val="10"/>
              </w:numPr>
              <w:spacing w:after="0" w:line="240" w:lineRule="auto"/>
              <w:ind w:left="176" w:firstLine="184"/>
              <w:rPr>
                <w:rFonts w:ascii="Arial" w:hAnsi="Arial" w:cs="Arial"/>
                <w:color w:val="000000" w:themeColor="text1"/>
              </w:rPr>
            </w:pPr>
            <w:r w:rsidRPr="009023AF">
              <w:rPr>
                <w:rFonts w:ascii="Arial" w:hAnsi="Arial" w:cs="Arial"/>
                <w:bCs/>
                <w:color w:val="000000" w:themeColor="text1"/>
              </w:rPr>
              <w:t>Non-paying companies</w:t>
            </w:r>
          </w:p>
          <w:p w:rsidR="00615F60" w:rsidRPr="009023AF" w:rsidRDefault="00615F60" w:rsidP="0005178E">
            <w:pPr>
              <w:numPr>
                <w:ilvl w:val="1"/>
                <w:numId w:val="10"/>
              </w:numPr>
              <w:tabs>
                <w:tab w:val="clear" w:pos="1440"/>
              </w:tabs>
              <w:spacing w:after="0" w:line="240" w:lineRule="auto"/>
              <w:ind w:left="716"/>
              <w:rPr>
                <w:rFonts w:ascii="Arial" w:hAnsi="Arial" w:cs="Arial"/>
                <w:color w:val="000000" w:themeColor="text1"/>
              </w:rPr>
            </w:pPr>
            <w:r w:rsidRPr="009023AF">
              <w:rPr>
                <w:rFonts w:ascii="Arial" w:hAnsi="Arial" w:cs="Arial"/>
                <w:color w:val="000000" w:themeColor="text1"/>
              </w:rPr>
              <w:t>Handed-over to legal due to non-payment</w:t>
            </w:r>
          </w:p>
          <w:p w:rsidR="00615F60" w:rsidRPr="009023AF" w:rsidRDefault="00615F60" w:rsidP="0005178E">
            <w:pPr>
              <w:numPr>
                <w:ilvl w:val="2"/>
                <w:numId w:val="10"/>
              </w:numPr>
              <w:tabs>
                <w:tab w:val="clear" w:pos="2160"/>
              </w:tabs>
              <w:spacing w:after="0" w:line="240" w:lineRule="auto"/>
              <w:ind w:left="716"/>
              <w:rPr>
                <w:rFonts w:ascii="Arial" w:hAnsi="Arial" w:cs="Arial"/>
                <w:color w:val="000000" w:themeColor="text1"/>
              </w:rPr>
            </w:pPr>
            <w:r w:rsidRPr="009023AF">
              <w:rPr>
                <w:rFonts w:ascii="Arial" w:hAnsi="Arial" w:cs="Arial"/>
                <w:bCs/>
                <w:color w:val="000000" w:themeColor="text1"/>
              </w:rPr>
              <w:t>CHARL SENEKAL SUIKER R 18 million</w:t>
            </w:r>
          </w:p>
          <w:p w:rsidR="00615F60" w:rsidRPr="009023AF" w:rsidRDefault="00615F60" w:rsidP="0005178E">
            <w:pPr>
              <w:numPr>
                <w:ilvl w:val="2"/>
                <w:numId w:val="10"/>
              </w:numPr>
              <w:tabs>
                <w:tab w:val="clear" w:pos="2160"/>
              </w:tabs>
              <w:spacing w:after="0" w:line="240" w:lineRule="auto"/>
              <w:ind w:left="716"/>
              <w:rPr>
                <w:rFonts w:ascii="Arial" w:hAnsi="Arial" w:cs="Arial"/>
                <w:color w:val="000000" w:themeColor="text1"/>
              </w:rPr>
            </w:pPr>
            <w:r w:rsidRPr="009023AF">
              <w:rPr>
                <w:rFonts w:ascii="Arial" w:hAnsi="Arial" w:cs="Arial"/>
                <w:bCs/>
                <w:color w:val="000000" w:themeColor="text1"/>
              </w:rPr>
              <w:t>NCORA IRRIGATION PRODUCERS ASSEMBLY R14 million</w:t>
            </w:r>
          </w:p>
          <w:p w:rsidR="00615F60" w:rsidRPr="009023AF" w:rsidRDefault="00615F60" w:rsidP="0005178E">
            <w:pPr>
              <w:numPr>
                <w:ilvl w:val="2"/>
                <w:numId w:val="10"/>
              </w:numPr>
              <w:tabs>
                <w:tab w:val="clear" w:pos="2160"/>
              </w:tabs>
              <w:spacing w:after="0" w:line="240" w:lineRule="auto"/>
              <w:ind w:left="716"/>
              <w:rPr>
                <w:rFonts w:ascii="Arial" w:hAnsi="Arial" w:cs="Arial"/>
                <w:color w:val="000000" w:themeColor="text1"/>
              </w:rPr>
            </w:pPr>
            <w:r w:rsidRPr="009023AF">
              <w:rPr>
                <w:rFonts w:ascii="Arial" w:hAnsi="Arial" w:cs="Arial"/>
                <w:bCs/>
                <w:color w:val="000000" w:themeColor="text1"/>
              </w:rPr>
              <w:t>MASWIRI BOERDERY R22 million</w:t>
            </w:r>
          </w:p>
          <w:p w:rsidR="00615F60" w:rsidRPr="009023AF" w:rsidRDefault="00615F60" w:rsidP="0005178E">
            <w:pPr>
              <w:numPr>
                <w:ilvl w:val="1"/>
                <w:numId w:val="10"/>
              </w:numPr>
              <w:tabs>
                <w:tab w:val="clear" w:pos="1440"/>
              </w:tabs>
              <w:spacing w:after="0" w:line="240" w:lineRule="auto"/>
              <w:ind w:left="716"/>
              <w:rPr>
                <w:rFonts w:ascii="Arial" w:hAnsi="Arial" w:cs="Arial"/>
                <w:color w:val="000000" w:themeColor="text1"/>
              </w:rPr>
            </w:pPr>
            <w:r w:rsidRPr="009023AF">
              <w:rPr>
                <w:rFonts w:ascii="Arial" w:hAnsi="Arial" w:cs="Arial"/>
                <w:color w:val="000000" w:themeColor="text1"/>
              </w:rPr>
              <w:t>Handed-over for collection</w:t>
            </w:r>
          </w:p>
          <w:p w:rsidR="00615F60" w:rsidRPr="009023AF" w:rsidRDefault="00615F60" w:rsidP="0005178E">
            <w:pPr>
              <w:numPr>
                <w:ilvl w:val="2"/>
                <w:numId w:val="10"/>
              </w:numPr>
              <w:tabs>
                <w:tab w:val="clear" w:pos="2160"/>
              </w:tabs>
              <w:spacing w:after="0" w:line="240" w:lineRule="auto"/>
              <w:ind w:left="716"/>
              <w:rPr>
                <w:rFonts w:ascii="Arial" w:hAnsi="Arial" w:cs="Arial"/>
                <w:color w:val="000000" w:themeColor="text1"/>
              </w:rPr>
            </w:pPr>
            <w:r w:rsidRPr="009023AF">
              <w:rPr>
                <w:rFonts w:ascii="Arial" w:hAnsi="Arial" w:cs="Arial"/>
                <w:bCs/>
                <w:color w:val="000000" w:themeColor="text1"/>
              </w:rPr>
              <w:t xml:space="preserve">OPTIMUM COLLIERY R R47 million </w:t>
            </w:r>
          </w:p>
          <w:p w:rsidR="00615F60" w:rsidRPr="009023AF" w:rsidRDefault="00615F60" w:rsidP="000F076E">
            <w:pPr>
              <w:spacing w:after="0" w:line="240" w:lineRule="auto"/>
              <w:rPr>
                <w:rFonts w:ascii="Arial" w:hAnsi="Arial" w:cs="Arial"/>
                <w:bCs/>
                <w:color w:val="000000" w:themeColor="text1"/>
              </w:rPr>
            </w:pPr>
          </w:p>
          <w:p w:rsidR="00615F60" w:rsidRPr="009023AF" w:rsidRDefault="00615F60" w:rsidP="000F076E">
            <w:pPr>
              <w:spacing w:after="0" w:line="240" w:lineRule="auto"/>
              <w:rPr>
                <w:rFonts w:ascii="Arial" w:hAnsi="Arial" w:cs="Arial"/>
                <w:b/>
                <w:color w:val="000000" w:themeColor="text1"/>
              </w:rPr>
            </w:pPr>
            <w:r w:rsidRPr="009023AF">
              <w:rPr>
                <w:rFonts w:ascii="Arial" w:hAnsi="Arial" w:cs="Arial"/>
                <w:b/>
                <w:color w:val="000000" w:themeColor="text1"/>
              </w:rPr>
              <w:t>B (3) Progress on Municipalities</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5178E">
            <w:pPr>
              <w:numPr>
                <w:ilvl w:val="1"/>
                <w:numId w:val="11"/>
              </w:numPr>
              <w:tabs>
                <w:tab w:val="clear" w:pos="1440"/>
              </w:tabs>
              <w:spacing w:after="0" w:line="240" w:lineRule="auto"/>
              <w:ind w:left="433"/>
              <w:rPr>
                <w:rFonts w:ascii="Arial" w:hAnsi="Arial" w:cs="Arial"/>
                <w:color w:val="000000" w:themeColor="text1"/>
              </w:rPr>
            </w:pPr>
            <w:r w:rsidRPr="009023AF">
              <w:rPr>
                <w:rFonts w:ascii="Arial" w:hAnsi="Arial" w:cs="Arial"/>
                <w:color w:val="000000" w:themeColor="text1"/>
              </w:rPr>
              <w:lastRenderedPageBreak/>
              <w:t xml:space="preserve">District and local municipalities continue not to pay the accounts, however they were handed over to legal for summoning. </w:t>
            </w:r>
          </w:p>
          <w:p w:rsidR="00615F60" w:rsidRPr="009023AF" w:rsidRDefault="00615F60" w:rsidP="0005178E">
            <w:pPr>
              <w:numPr>
                <w:ilvl w:val="2"/>
                <w:numId w:val="11"/>
              </w:numPr>
              <w:tabs>
                <w:tab w:val="clear" w:pos="2160"/>
              </w:tabs>
              <w:spacing w:after="0" w:line="240" w:lineRule="auto"/>
              <w:ind w:left="433"/>
              <w:rPr>
                <w:rFonts w:ascii="Arial" w:hAnsi="Arial" w:cs="Arial"/>
                <w:color w:val="000000" w:themeColor="text1"/>
              </w:rPr>
            </w:pPr>
            <w:r w:rsidRPr="009023AF">
              <w:rPr>
                <w:rFonts w:ascii="Arial" w:hAnsi="Arial" w:cs="Arial"/>
                <w:color w:val="000000" w:themeColor="text1"/>
              </w:rPr>
              <w:t>61 summons issued ( 4 court judgment granted)</w:t>
            </w:r>
          </w:p>
          <w:p w:rsidR="00615F60" w:rsidRPr="009023AF" w:rsidRDefault="00615F60" w:rsidP="0005178E">
            <w:pPr>
              <w:numPr>
                <w:ilvl w:val="2"/>
                <w:numId w:val="11"/>
              </w:numPr>
              <w:tabs>
                <w:tab w:val="clear" w:pos="2160"/>
              </w:tabs>
              <w:spacing w:after="0" w:line="240" w:lineRule="auto"/>
              <w:ind w:left="433"/>
              <w:rPr>
                <w:rFonts w:ascii="Arial" w:hAnsi="Arial" w:cs="Arial"/>
                <w:color w:val="000000" w:themeColor="text1"/>
              </w:rPr>
            </w:pPr>
            <w:r w:rsidRPr="009023AF">
              <w:rPr>
                <w:rFonts w:ascii="Arial" w:hAnsi="Arial" w:cs="Arial"/>
                <w:color w:val="000000" w:themeColor="text1"/>
              </w:rPr>
              <w:t>121 still in legal collection process</w:t>
            </w:r>
          </w:p>
          <w:p w:rsidR="00615F60" w:rsidRPr="009023AF" w:rsidRDefault="00615F60" w:rsidP="0005178E">
            <w:pPr>
              <w:numPr>
                <w:ilvl w:val="2"/>
                <w:numId w:val="11"/>
              </w:numPr>
              <w:tabs>
                <w:tab w:val="clear" w:pos="2160"/>
              </w:tabs>
              <w:spacing w:after="0" w:line="240" w:lineRule="auto"/>
              <w:ind w:left="433"/>
              <w:rPr>
                <w:rFonts w:ascii="Arial" w:hAnsi="Arial" w:cs="Arial"/>
                <w:color w:val="000000" w:themeColor="text1"/>
              </w:rPr>
            </w:pPr>
            <w:r w:rsidRPr="009023AF">
              <w:rPr>
                <w:rFonts w:ascii="Arial" w:hAnsi="Arial" w:cs="Arial"/>
                <w:color w:val="000000" w:themeColor="text1"/>
              </w:rPr>
              <w:t>74 municipalities not handed-over as some of them were paying their accounts. Assessment is being done so that those that are not paying can be handed-over.</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ind w:left="360"/>
              <w:rPr>
                <w:rFonts w:ascii="Arial" w:hAnsi="Arial" w:cs="Arial"/>
                <w:color w:val="000000" w:themeColor="text1"/>
              </w:rPr>
            </w:pPr>
          </w:p>
          <w:p w:rsidR="00615F60" w:rsidRPr="009023AF" w:rsidRDefault="00615F60" w:rsidP="000F076E">
            <w:pPr>
              <w:spacing w:after="0" w:line="240" w:lineRule="auto"/>
              <w:ind w:left="360"/>
              <w:rPr>
                <w:rFonts w:ascii="Arial" w:hAnsi="Arial" w:cs="Arial"/>
                <w:color w:val="000000" w:themeColor="text1"/>
              </w:rPr>
            </w:pPr>
          </w:p>
          <w:p w:rsidR="00615F60" w:rsidRPr="009023AF" w:rsidRDefault="00615F60" w:rsidP="000F076E">
            <w:pPr>
              <w:spacing w:after="0" w:line="240" w:lineRule="auto"/>
              <w:ind w:left="149"/>
              <w:rPr>
                <w:rFonts w:ascii="Arial" w:hAnsi="Arial" w:cs="Arial"/>
                <w:b/>
                <w:color w:val="000000" w:themeColor="text1"/>
              </w:rPr>
            </w:pPr>
            <w:r w:rsidRPr="009023AF">
              <w:rPr>
                <w:rFonts w:ascii="Arial" w:hAnsi="Arial" w:cs="Arial"/>
                <w:b/>
                <w:color w:val="000000" w:themeColor="text1"/>
              </w:rPr>
              <w:t>B(4) Progress on Water-Boards</w:t>
            </w:r>
          </w:p>
          <w:p w:rsidR="00615F60" w:rsidRPr="009023AF" w:rsidRDefault="00615F60" w:rsidP="0005178E">
            <w:pPr>
              <w:numPr>
                <w:ilvl w:val="0"/>
                <w:numId w:val="12"/>
              </w:numPr>
              <w:spacing w:after="0" w:line="240" w:lineRule="auto"/>
              <w:rPr>
                <w:rFonts w:ascii="Arial" w:hAnsi="Arial" w:cs="Arial"/>
                <w:color w:val="000000" w:themeColor="text1"/>
              </w:rPr>
            </w:pPr>
            <w:r w:rsidRPr="009023AF">
              <w:rPr>
                <w:rFonts w:ascii="Arial" w:hAnsi="Arial" w:cs="Arial"/>
                <w:color w:val="000000" w:themeColor="text1"/>
              </w:rPr>
              <w:t>The Water boards balance increased from R2.9 billion to R3.2 billion. The increase emanate from Sedibeng Water, they are not servicing their debt. They owe the department R1.9 billion. Meetings are being arranged to deal with the non-payment and this will include the respective municipalities that owes Sedibeng Water.</w:t>
            </w:r>
          </w:p>
          <w:p w:rsidR="00615F60" w:rsidRPr="009023AF" w:rsidRDefault="005E1AD2" w:rsidP="0005178E">
            <w:pPr>
              <w:numPr>
                <w:ilvl w:val="0"/>
                <w:numId w:val="12"/>
              </w:numPr>
              <w:spacing w:after="0" w:line="240" w:lineRule="auto"/>
              <w:rPr>
                <w:rFonts w:ascii="Arial" w:hAnsi="Arial" w:cs="Arial"/>
                <w:color w:val="000000" w:themeColor="text1"/>
              </w:rPr>
            </w:pPr>
            <w:r>
              <w:rPr>
                <w:rFonts w:ascii="Arial" w:hAnsi="Arial" w:cs="Arial"/>
                <w:color w:val="000000" w:themeColor="text1"/>
              </w:rPr>
              <w:t>The f</w:t>
            </w:r>
            <w:r w:rsidRPr="009023AF">
              <w:rPr>
                <w:rFonts w:ascii="Arial" w:hAnsi="Arial" w:cs="Arial"/>
                <w:color w:val="000000" w:themeColor="text1"/>
              </w:rPr>
              <w:t xml:space="preserve">irst </w:t>
            </w:r>
            <w:proofErr w:type="gramStart"/>
            <w:r>
              <w:rPr>
                <w:rFonts w:ascii="Arial" w:hAnsi="Arial" w:cs="Arial"/>
                <w:color w:val="000000" w:themeColor="text1"/>
              </w:rPr>
              <w:t xml:space="preserve">round of </w:t>
            </w:r>
            <w:r w:rsidR="00615F60" w:rsidRPr="009023AF">
              <w:rPr>
                <w:rFonts w:ascii="Arial" w:hAnsi="Arial" w:cs="Arial"/>
                <w:color w:val="000000" w:themeColor="text1"/>
              </w:rPr>
              <w:t>meeting</w:t>
            </w:r>
            <w:r>
              <w:rPr>
                <w:rFonts w:ascii="Arial" w:hAnsi="Arial" w:cs="Arial"/>
                <w:color w:val="000000" w:themeColor="text1"/>
              </w:rPr>
              <w:t>s</w:t>
            </w:r>
            <w:r w:rsidR="00615F60" w:rsidRPr="009023AF">
              <w:rPr>
                <w:rFonts w:ascii="Arial" w:hAnsi="Arial" w:cs="Arial"/>
                <w:color w:val="000000" w:themeColor="text1"/>
              </w:rPr>
              <w:t xml:space="preserve"> were</w:t>
            </w:r>
            <w:proofErr w:type="gramEnd"/>
            <w:r w:rsidR="00615F60" w:rsidRPr="009023AF">
              <w:rPr>
                <w:rFonts w:ascii="Arial" w:hAnsi="Arial" w:cs="Arial"/>
                <w:color w:val="000000" w:themeColor="text1"/>
              </w:rPr>
              <w:t xml:space="preserve"> held in June 2017 and the respective municipalities were requested to have a council resolution on how they are going to pay the debt.</w:t>
            </w:r>
          </w:p>
          <w:p w:rsidR="00615F60" w:rsidRPr="009023AF" w:rsidRDefault="00615F60" w:rsidP="0005178E">
            <w:pPr>
              <w:numPr>
                <w:ilvl w:val="0"/>
                <w:numId w:val="12"/>
              </w:numPr>
              <w:spacing w:after="0" w:line="240" w:lineRule="auto"/>
              <w:rPr>
                <w:rFonts w:ascii="Arial" w:hAnsi="Arial" w:cs="Arial"/>
                <w:color w:val="000000" w:themeColor="text1"/>
              </w:rPr>
            </w:pPr>
            <w:r w:rsidRPr="009023AF">
              <w:rPr>
                <w:rFonts w:ascii="Arial" w:hAnsi="Arial" w:cs="Arial"/>
                <w:color w:val="000000" w:themeColor="text1"/>
              </w:rPr>
              <w:t xml:space="preserve">The second </w:t>
            </w:r>
            <w:r w:rsidR="005E1AD2">
              <w:rPr>
                <w:rFonts w:ascii="Arial" w:hAnsi="Arial" w:cs="Arial"/>
                <w:color w:val="000000" w:themeColor="text1"/>
              </w:rPr>
              <w:t xml:space="preserve">round of </w:t>
            </w:r>
            <w:r w:rsidRPr="009023AF">
              <w:rPr>
                <w:rFonts w:ascii="Arial" w:hAnsi="Arial" w:cs="Arial"/>
                <w:color w:val="000000" w:themeColor="text1"/>
              </w:rPr>
              <w:t>meeting</w:t>
            </w:r>
            <w:r w:rsidR="005E1AD2">
              <w:rPr>
                <w:rFonts w:ascii="Arial" w:hAnsi="Arial" w:cs="Arial"/>
                <w:color w:val="000000" w:themeColor="text1"/>
              </w:rPr>
              <w:t>s</w:t>
            </w:r>
            <w:r w:rsidRPr="009023AF">
              <w:rPr>
                <w:rFonts w:ascii="Arial" w:hAnsi="Arial" w:cs="Arial"/>
                <w:color w:val="000000" w:themeColor="text1"/>
              </w:rPr>
              <w:t xml:space="preserve"> will be convened the beginning of September 2017.</w:t>
            </w:r>
          </w:p>
          <w:p w:rsidR="00615F60" w:rsidRPr="009023AF" w:rsidRDefault="00615F60" w:rsidP="000F076E">
            <w:pPr>
              <w:tabs>
                <w:tab w:val="left" w:pos="2380"/>
              </w:tabs>
              <w:spacing w:after="0" w:line="240" w:lineRule="auto"/>
              <w:ind w:left="149"/>
              <w:rPr>
                <w:rFonts w:ascii="Arial" w:hAnsi="Arial" w:cs="Arial"/>
                <w:color w:val="000000" w:themeColor="text1"/>
              </w:rPr>
            </w:pPr>
          </w:p>
          <w:p w:rsidR="00615F60" w:rsidRPr="009023AF" w:rsidRDefault="00615F60" w:rsidP="0005178E">
            <w:pPr>
              <w:numPr>
                <w:ilvl w:val="0"/>
                <w:numId w:val="13"/>
              </w:numPr>
              <w:spacing w:after="0" w:line="240" w:lineRule="auto"/>
              <w:rPr>
                <w:rFonts w:ascii="Arial" w:hAnsi="Arial" w:cs="Arial"/>
                <w:color w:val="000000" w:themeColor="text1"/>
              </w:rPr>
            </w:pPr>
            <w:r w:rsidRPr="009023AF">
              <w:rPr>
                <w:rFonts w:ascii="Arial" w:hAnsi="Arial" w:cs="Arial"/>
                <w:color w:val="000000" w:themeColor="text1"/>
              </w:rPr>
              <w:t xml:space="preserve">Water services provider is </w:t>
            </w:r>
            <w:proofErr w:type="spellStart"/>
            <w:r w:rsidRPr="009023AF">
              <w:rPr>
                <w:rFonts w:ascii="Arial" w:hAnsi="Arial" w:cs="Arial"/>
                <w:color w:val="000000" w:themeColor="text1"/>
              </w:rPr>
              <w:t>Uthukela</w:t>
            </w:r>
            <w:proofErr w:type="spellEnd"/>
            <w:r w:rsidRPr="009023AF">
              <w:rPr>
                <w:rFonts w:ascii="Arial" w:hAnsi="Arial" w:cs="Arial"/>
                <w:color w:val="000000" w:themeColor="text1"/>
              </w:rPr>
              <w:t xml:space="preserve"> Water with outstanding balance of R202 million.</w:t>
            </w:r>
          </w:p>
          <w:p w:rsidR="00615F60" w:rsidRPr="009023AF" w:rsidRDefault="00615F60" w:rsidP="0005178E">
            <w:pPr>
              <w:pStyle w:val="ListParagraph"/>
              <w:numPr>
                <w:ilvl w:val="0"/>
                <w:numId w:val="13"/>
              </w:numPr>
              <w:contextualSpacing w:val="0"/>
              <w:rPr>
                <w:rFonts w:ascii="Arial" w:hAnsi="Arial" w:cs="Arial"/>
                <w:color w:val="000000" w:themeColor="text1"/>
                <w:sz w:val="22"/>
                <w:szCs w:val="22"/>
              </w:rPr>
            </w:pPr>
            <w:r w:rsidRPr="009023AF">
              <w:rPr>
                <w:rFonts w:ascii="Arial" w:hAnsi="Arial" w:cs="Arial"/>
                <w:color w:val="000000" w:themeColor="text1"/>
                <w:sz w:val="22"/>
                <w:szCs w:val="22"/>
              </w:rPr>
              <w:t>They requested DWS to write-off 50% of the debt and make payment arrangement of the remaining 50%. The offer was rejected as DWS requires money to execute their mandate.</w:t>
            </w:r>
          </w:p>
          <w:p w:rsidR="00615F60" w:rsidRPr="009023AF" w:rsidRDefault="00615F60" w:rsidP="0005178E">
            <w:pPr>
              <w:pStyle w:val="ListParagraph"/>
              <w:numPr>
                <w:ilvl w:val="0"/>
                <w:numId w:val="13"/>
              </w:numPr>
              <w:contextualSpacing w:val="0"/>
              <w:rPr>
                <w:rFonts w:ascii="Arial" w:hAnsi="Arial" w:cs="Arial"/>
                <w:color w:val="000000" w:themeColor="text1"/>
                <w:sz w:val="22"/>
                <w:szCs w:val="22"/>
              </w:rPr>
            </w:pPr>
            <w:r w:rsidRPr="009023AF">
              <w:rPr>
                <w:rFonts w:ascii="Arial" w:hAnsi="Arial" w:cs="Arial"/>
                <w:color w:val="000000" w:themeColor="text1"/>
                <w:sz w:val="22"/>
                <w:szCs w:val="22"/>
              </w:rPr>
              <w:t>Final demand letter was sent to in the beginning of January 2017</w:t>
            </w:r>
          </w:p>
          <w:p w:rsidR="00615F60" w:rsidRPr="009023AF" w:rsidRDefault="00615F60" w:rsidP="0005178E">
            <w:pPr>
              <w:pStyle w:val="ListParagraph"/>
              <w:numPr>
                <w:ilvl w:val="0"/>
                <w:numId w:val="13"/>
              </w:numPr>
              <w:contextualSpacing w:val="0"/>
              <w:rPr>
                <w:rFonts w:ascii="Arial" w:hAnsi="Arial" w:cs="Arial"/>
                <w:color w:val="000000" w:themeColor="text1"/>
                <w:sz w:val="22"/>
                <w:szCs w:val="22"/>
              </w:rPr>
            </w:pPr>
            <w:r w:rsidRPr="009023AF">
              <w:rPr>
                <w:rFonts w:ascii="Arial" w:hAnsi="Arial" w:cs="Arial"/>
                <w:color w:val="000000" w:themeColor="text1"/>
                <w:sz w:val="22"/>
                <w:szCs w:val="22"/>
              </w:rPr>
              <w:t xml:space="preserve">Follow-up was </w:t>
            </w:r>
            <w:proofErr w:type="gramStart"/>
            <w:r w:rsidRPr="009023AF">
              <w:rPr>
                <w:rFonts w:ascii="Arial" w:hAnsi="Arial" w:cs="Arial"/>
                <w:color w:val="000000" w:themeColor="text1"/>
                <w:sz w:val="22"/>
                <w:szCs w:val="22"/>
              </w:rPr>
              <w:t>made,</w:t>
            </w:r>
            <w:proofErr w:type="gramEnd"/>
            <w:r w:rsidRPr="009023AF">
              <w:rPr>
                <w:rFonts w:ascii="Arial" w:hAnsi="Arial" w:cs="Arial"/>
                <w:color w:val="000000" w:themeColor="text1"/>
                <w:sz w:val="22"/>
                <w:szCs w:val="22"/>
              </w:rPr>
              <w:t xml:space="preserve"> they are still waiting for the approval of the budget from the respective municipalities.</w:t>
            </w:r>
          </w:p>
          <w:p w:rsidR="00615F60" w:rsidRPr="009023AF" w:rsidRDefault="00615F60" w:rsidP="0005178E">
            <w:pPr>
              <w:pStyle w:val="ListParagraph"/>
              <w:numPr>
                <w:ilvl w:val="0"/>
                <w:numId w:val="13"/>
              </w:numPr>
              <w:contextualSpacing w:val="0"/>
              <w:rPr>
                <w:rFonts w:ascii="Arial" w:hAnsi="Arial" w:cs="Arial"/>
                <w:color w:val="000000" w:themeColor="text1"/>
                <w:sz w:val="22"/>
                <w:szCs w:val="22"/>
              </w:rPr>
            </w:pPr>
            <w:r w:rsidRPr="009023AF">
              <w:rPr>
                <w:rFonts w:ascii="Arial" w:hAnsi="Arial" w:cs="Arial"/>
                <w:color w:val="000000" w:themeColor="text1"/>
                <w:sz w:val="22"/>
                <w:szCs w:val="22"/>
              </w:rPr>
              <w:t xml:space="preserve">Water restriction will be considered if they continued not to pay the accounts </w:t>
            </w:r>
            <w:proofErr w:type="gramStart"/>
            <w:r w:rsidRPr="009023AF">
              <w:rPr>
                <w:rFonts w:ascii="Arial" w:hAnsi="Arial" w:cs="Arial"/>
                <w:color w:val="000000" w:themeColor="text1"/>
                <w:sz w:val="22"/>
                <w:szCs w:val="22"/>
              </w:rPr>
              <w:t>( section</w:t>
            </w:r>
            <w:proofErr w:type="gramEnd"/>
            <w:r w:rsidRPr="009023AF">
              <w:rPr>
                <w:rFonts w:ascii="Arial" w:hAnsi="Arial" w:cs="Arial"/>
                <w:color w:val="000000" w:themeColor="text1"/>
                <w:sz w:val="22"/>
                <w:szCs w:val="22"/>
              </w:rPr>
              <w:t xml:space="preserve"> 59 of NW act).</w:t>
            </w:r>
          </w:p>
          <w:p w:rsidR="00615F60" w:rsidRPr="009023AF" w:rsidRDefault="00615F60" w:rsidP="0005178E">
            <w:pPr>
              <w:pStyle w:val="ListParagraph"/>
              <w:numPr>
                <w:ilvl w:val="0"/>
                <w:numId w:val="13"/>
              </w:numPr>
              <w:contextualSpacing w:val="0"/>
              <w:rPr>
                <w:rFonts w:ascii="Arial" w:hAnsi="Arial" w:cs="Arial"/>
                <w:color w:val="000000" w:themeColor="text1"/>
                <w:sz w:val="22"/>
                <w:szCs w:val="22"/>
              </w:rPr>
            </w:pPr>
            <w:r w:rsidRPr="009023AF">
              <w:rPr>
                <w:rFonts w:ascii="Arial" w:hAnsi="Arial" w:cs="Arial"/>
                <w:color w:val="000000" w:themeColor="text1"/>
                <w:sz w:val="22"/>
                <w:szCs w:val="22"/>
              </w:rPr>
              <w:t>Legal actions will also be executed</w:t>
            </w:r>
          </w:p>
          <w:p w:rsidR="00615F60" w:rsidRPr="009023AF" w:rsidRDefault="00615F60" w:rsidP="000F076E">
            <w:pPr>
              <w:spacing w:after="0" w:line="240" w:lineRule="auto"/>
              <w:ind w:left="149"/>
              <w:rPr>
                <w:rFonts w:ascii="Arial" w:hAnsi="Arial" w:cs="Arial"/>
                <w:b/>
                <w:color w:val="000000" w:themeColor="text1"/>
              </w:rPr>
            </w:pPr>
          </w:p>
          <w:p w:rsidR="00615F60" w:rsidRPr="009023AF" w:rsidRDefault="00615F60" w:rsidP="000F076E">
            <w:pPr>
              <w:tabs>
                <w:tab w:val="num" w:pos="720"/>
              </w:tabs>
              <w:spacing w:after="0" w:line="240" w:lineRule="auto"/>
              <w:ind w:left="149"/>
              <w:rPr>
                <w:rFonts w:ascii="Arial" w:hAnsi="Arial" w:cs="Arial"/>
                <w:b/>
                <w:color w:val="000000" w:themeColor="text1"/>
              </w:rPr>
            </w:pPr>
            <w:r w:rsidRPr="009023AF">
              <w:rPr>
                <w:rFonts w:ascii="Arial" w:hAnsi="Arial" w:cs="Arial"/>
                <w:b/>
                <w:color w:val="000000" w:themeColor="text1"/>
              </w:rPr>
              <w:t>B(5) Progress on National Government</w:t>
            </w:r>
          </w:p>
          <w:p w:rsidR="00615F60" w:rsidRPr="009023AF" w:rsidRDefault="00615F60" w:rsidP="000F076E">
            <w:pPr>
              <w:tabs>
                <w:tab w:val="num" w:pos="720"/>
              </w:tabs>
              <w:spacing w:after="0" w:line="240" w:lineRule="auto"/>
              <w:ind w:left="149"/>
              <w:rPr>
                <w:rFonts w:ascii="Arial" w:hAnsi="Arial" w:cs="Arial"/>
                <w:b/>
                <w:color w:val="000000" w:themeColor="text1"/>
              </w:rPr>
            </w:pPr>
          </w:p>
          <w:p w:rsidR="00615F60" w:rsidRPr="009023AF" w:rsidRDefault="00615F60" w:rsidP="000F076E">
            <w:pPr>
              <w:tabs>
                <w:tab w:val="num" w:pos="720"/>
              </w:tabs>
              <w:spacing w:after="0" w:line="240" w:lineRule="auto"/>
              <w:ind w:left="149"/>
              <w:rPr>
                <w:rFonts w:ascii="Arial" w:hAnsi="Arial" w:cs="Arial"/>
                <w:color w:val="000000" w:themeColor="text1"/>
              </w:rPr>
            </w:pPr>
            <w:r w:rsidRPr="009023AF">
              <w:rPr>
                <w:rFonts w:ascii="Arial" w:hAnsi="Arial" w:cs="Arial"/>
                <w:color w:val="000000" w:themeColor="text1"/>
              </w:rPr>
              <w:t xml:space="preserve">Follow-ups are being made to collect this </w:t>
            </w:r>
            <w:proofErr w:type="gramStart"/>
            <w:r w:rsidRPr="009023AF">
              <w:rPr>
                <w:rFonts w:ascii="Arial" w:hAnsi="Arial" w:cs="Arial"/>
                <w:color w:val="000000" w:themeColor="text1"/>
              </w:rPr>
              <w:t>debt,</w:t>
            </w:r>
            <w:proofErr w:type="gramEnd"/>
            <w:r w:rsidRPr="009023AF">
              <w:rPr>
                <w:rFonts w:ascii="Arial" w:hAnsi="Arial" w:cs="Arial"/>
                <w:color w:val="000000" w:themeColor="text1"/>
              </w:rPr>
              <w:t xml:space="preserve"> the main challenge is the National Departments always refers the WTE to the provincial departments and Public works. Meetings are being held to clarify the ownership of the debt.</w:t>
            </w:r>
          </w:p>
          <w:p w:rsidR="00615F60" w:rsidRPr="009023AF" w:rsidRDefault="00615F60" w:rsidP="0005178E">
            <w:pPr>
              <w:numPr>
                <w:ilvl w:val="0"/>
                <w:numId w:val="14"/>
              </w:numPr>
              <w:spacing w:after="0" w:line="240" w:lineRule="auto"/>
              <w:rPr>
                <w:rFonts w:ascii="Arial" w:hAnsi="Arial" w:cs="Arial"/>
                <w:color w:val="000000" w:themeColor="text1"/>
              </w:rPr>
            </w:pPr>
            <w:r w:rsidRPr="009023AF">
              <w:rPr>
                <w:rFonts w:ascii="Arial" w:hAnsi="Arial" w:cs="Arial"/>
                <w:color w:val="000000" w:themeColor="text1"/>
              </w:rPr>
              <w:t xml:space="preserve">The Provincial Government </w:t>
            </w:r>
            <w:r w:rsidRPr="009023AF">
              <w:rPr>
                <w:rFonts w:ascii="Arial" w:hAnsi="Arial" w:cs="Arial"/>
                <w:color w:val="000000" w:themeColor="text1"/>
              </w:rPr>
              <w:lastRenderedPageBreak/>
              <w:t>balance decreased from R14 million to R13.6 million. The decrease in this category is minimal.</w:t>
            </w:r>
          </w:p>
          <w:p w:rsidR="00615F60" w:rsidRPr="009023AF" w:rsidRDefault="00615F60" w:rsidP="007C0D86">
            <w:pPr>
              <w:spacing w:after="0" w:line="240" w:lineRule="auto"/>
              <w:ind w:left="360"/>
              <w:rPr>
                <w:rFonts w:ascii="Arial" w:hAnsi="Arial" w:cs="Arial"/>
                <w:color w:val="000000" w:themeColor="text1"/>
              </w:rPr>
            </w:pPr>
          </w:p>
        </w:tc>
        <w:tc>
          <w:tcPr>
            <w:tcW w:w="3543" w:type="dxa"/>
            <w:shd w:val="clear" w:color="auto" w:fill="auto"/>
          </w:tcPr>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lastRenderedPageBreak/>
              <w:t>1.  The Entity has implemented stringent/strict Cash Flow Management.</w:t>
            </w:r>
          </w:p>
          <w:p w:rsidR="00615F60" w:rsidRPr="009023AF" w:rsidRDefault="00615F60" w:rsidP="000F076E">
            <w:pPr>
              <w:spacing w:after="0" w:line="240" w:lineRule="auto"/>
              <w:rPr>
                <w:rFonts w:ascii="Arial" w:hAnsi="Arial" w:cs="Arial"/>
                <w:color w:val="000000" w:themeColor="text1"/>
              </w:rPr>
            </w:pP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2. The Entity is also engaging Cabinet to resolve the </w:t>
            </w:r>
            <w:r w:rsidR="001E23FA">
              <w:rPr>
                <w:rFonts w:ascii="Arial" w:hAnsi="Arial" w:cs="Arial"/>
                <w:color w:val="000000" w:themeColor="text1"/>
              </w:rPr>
              <w:t>municipal debt</w:t>
            </w:r>
            <w:r w:rsidR="00E35EBE" w:rsidRPr="009023AF">
              <w:rPr>
                <w:rFonts w:ascii="Arial" w:hAnsi="Arial" w:cs="Arial"/>
                <w:color w:val="000000" w:themeColor="text1"/>
              </w:rPr>
              <w:t xml:space="preserve"> </w:t>
            </w:r>
            <w:r w:rsidRPr="009023AF">
              <w:rPr>
                <w:rFonts w:ascii="Arial" w:hAnsi="Arial" w:cs="Arial"/>
                <w:color w:val="000000" w:themeColor="text1"/>
              </w:rPr>
              <w:t>issue</w:t>
            </w:r>
            <w:r w:rsidR="001E23FA">
              <w:rPr>
                <w:rFonts w:ascii="Arial" w:hAnsi="Arial" w:cs="Arial"/>
                <w:color w:val="000000" w:themeColor="text1"/>
              </w:rPr>
              <w:t xml:space="preserve"> which will go a long way to alleviate the overdraft</w:t>
            </w:r>
            <w:r w:rsidRPr="009023AF">
              <w:rPr>
                <w:rFonts w:ascii="Arial" w:hAnsi="Arial" w:cs="Arial"/>
                <w:color w:val="000000" w:themeColor="text1"/>
              </w:rPr>
              <w:t>.</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 </w:t>
            </w:r>
          </w:p>
        </w:tc>
      </w:tr>
      <w:tr w:rsidR="009023AF" w:rsidRPr="009023AF" w:rsidTr="00AF03E8">
        <w:tc>
          <w:tcPr>
            <w:tcW w:w="1809" w:type="dxa"/>
            <w:shd w:val="clear" w:color="auto" w:fill="auto"/>
          </w:tcPr>
          <w:p w:rsidR="00615F60" w:rsidRPr="009023AF" w:rsidRDefault="00615F60" w:rsidP="000F076E">
            <w:pPr>
              <w:spacing w:after="0" w:line="240" w:lineRule="auto"/>
              <w:rPr>
                <w:rFonts w:ascii="Arial" w:hAnsi="Arial" w:cs="Arial"/>
                <w:color w:val="000000" w:themeColor="text1"/>
              </w:rPr>
            </w:pPr>
          </w:p>
        </w:tc>
        <w:tc>
          <w:tcPr>
            <w:tcW w:w="1560" w:type="dxa"/>
            <w:shd w:val="clear" w:color="auto" w:fill="auto"/>
          </w:tcPr>
          <w:p w:rsidR="00615F60" w:rsidRPr="009023AF" w:rsidRDefault="00615F60" w:rsidP="000F076E">
            <w:pPr>
              <w:spacing w:after="0" w:line="240" w:lineRule="auto"/>
              <w:rPr>
                <w:rFonts w:ascii="Arial" w:hAnsi="Arial" w:cs="Arial"/>
                <w:color w:val="000000" w:themeColor="text1"/>
              </w:rPr>
            </w:pPr>
          </w:p>
        </w:tc>
        <w:tc>
          <w:tcPr>
            <w:tcW w:w="3436" w:type="dxa"/>
            <w:shd w:val="clear" w:color="auto" w:fill="auto"/>
          </w:tcPr>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The commitments for 2015/2016 were R2.9 billion which had to be accounted for in the budget of 2016/17</w:t>
            </w:r>
          </w:p>
          <w:p w:rsidR="00615F60" w:rsidRPr="009023AF" w:rsidRDefault="00615F60" w:rsidP="000F076E">
            <w:pPr>
              <w:spacing w:after="0" w:line="240" w:lineRule="auto"/>
              <w:rPr>
                <w:rFonts w:ascii="Arial" w:hAnsi="Arial" w:cs="Arial"/>
                <w:color w:val="000000" w:themeColor="text1"/>
              </w:rPr>
            </w:pPr>
            <w:r w:rsidRPr="009023AF">
              <w:rPr>
                <w:rFonts w:ascii="Arial" w:hAnsi="Arial" w:cs="Arial"/>
                <w:color w:val="000000" w:themeColor="text1"/>
              </w:rPr>
              <w:t xml:space="preserve"> </w:t>
            </w:r>
          </w:p>
          <w:p w:rsidR="00615F60" w:rsidRPr="009023AF" w:rsidRDefault="00615F60" w:rsidP="000F076E">
            <w:pPr>
              <w:spacing w:after="0" w:line="240" w:lineRule="auto"/>
              <w:rPr>
                <w:rFonts w:ascii="Arial" w:hAnsi="Arial" w:cs="Arial"/>
                <w:color w:val="000000" w:themeColor="text1"/>
              </w:rPr>
            </w:pPr>
          </w:p>
        </w:tc>
        <w:tc>
          <w:tcPr>
            <w:tcW w:w="4111" w:type="dxa"/>
            <w:vMerge/>
            <w:shd w:val="clear" w:color="auto" w:fill="auto"/>
          </w:tcPr>
          <w:p w:rsidR="00615F60" w:rsidRPr="009023AF" w:rsidRDefault="00615F60" w:rsidP="000F076E">
            <w:pPr>
              <w:spacing w:after="0" w:line="240" w:lineRule="auto"/>
              <w:rPr>
                <w:rFonts w:ascii="Arial" w:hAnsi="Arial" w:cs="Arial"/>
                <w:color w:val="000000" w:themeColor="text1"/>
              </w:rPr>
            </w:pPr>
          </w:p>
        </w:tc>
        <w:tc>
          <w:tcPr>
            <w:tcW w:w="3543" w:type="dxa"/>
            <w:shd w:val="clear" w:color="auto" w:fill="auto"/>
          </w:tcPr>
          <w:p w:rsidR="00615F60" w:rsidRPr="009023AF" w:rsidRDefault="00615F60" w:rsidP="000F076E">
            <w:pPr>
              <w:spacing w:after="0" w:line="240" w:lineRule="auto"/>
              <w:rPr>
                <w:rFonts w:ascii="Arial" w:hAnsi="Arial" w:cs="Arial"/>
                <w:color w:val="000000" w:themeColor="text1"/>
              </w:rPr>
            </w:pPr>
          </w:p>
        </w:tc>
      </w:tr>
    </w:tbl>
    <w:p w:rsidR="00615F60" w:rsidRPr="009023AF" w:rsidRDefault="00615F60" w:rsidP="00615F60">
      <w:pPr>
        <w:rPr>
          <w:rFonts w:ascii="Arial" w:hAnsi="Arial" w:cs="Arial"/>
          <w:b/>
          <w:color w:val="000000" w:themeColor="text1"/>
        </w:rPr>
      </w:pPr>
    </w:p>
    <w:p w:rsidR="00D473F6" w:rsidRPr="009023AF" w:rsidRDefault="00D473F6" w:rsidP="00D473F6">
      <w:pPr>
        <w:jc w:val="center"/>
        <w:rPr>
          <w:rFonts w:ascii="Arial" w:hAnsi="Arial" w:cs="Arial"/>
          <w:color w:val="000000" w:themeColor="text1"/>
        </w:rPr>
      </w:pPr>
    </w:p>
    <w:p w:rsidR="00123183" w:rsidRPr="009023AF" w:rsidRDefault="00123183" w:rsidP="00D473F6">
      <w:pPr>
        <w:jc w:val="center"/>
        <w:rPr>
          <w:rFonts w:ascii="Arial" w:hAnsi="Arial" w:cs="Arial"/>
          <w:color w:val="000000" w:themeColor="text1"/>
        </w:rPr>
      </w:pPr>
    </w:p>
    <w:p w:rsidR="00123183" w:rsidRPr="009023AF" w:rsidRDefault="00123183" w:rsidP="00D473F6">
      <w:pPr>
        <w:jc w:val="center"/>
        <w:rPr>
          <w:rFonts w:ascii="Arial" w:hAnsi="Arial" w:cs="Arial"/>
          <w:color w:val="000000" w:themeColor="text1"/>
        </w:rPr>
      </w:pPr>
    </w:p>
    <w:p w:rsidR="00893C57" w:rsidRPr="009023AF" w:rsidRDefault="00893C57" w:rsidP="00D473F6">
      <w:pPr>
        <w:jc w:val="center"/>
        <w:rPr>
          <w:rFonts w:ascii="Arial" w:hAnsi="Arial" w:cs="Arial"/>
          <w:color w:val="000000" w:themeColor="text1"/>
        </w:rPr>
      </w:pPr>
    </w:p>
    <w:p w:rsidR="00893C57" w:rsidRPr="009023AF" w:rsidRDefault="00893C57" w:rsidP="00D473F6">
      <w:pPr>
        <w:jc w:val="center"/>
        <w:rPr>
          <w:rFonts w:ascii="Arial" w:hAnsi="Arial" w:cs="Arial"/>
          <w:color w:val="000000" w:themeColor="text1"/>
        </w:rPr>
      </w:pPr>
    </w:p>
    <w:p w:rsidR="00893C57" w:rsidRPr="009023AF" w:rsidRDefault="00893C57" w:rsidP="00D473F6">
      <w:pPr>
        <w:jc w:val="center"/>
        <w:rPr>
          <w:rFonts w:ascii="Arial" w:hAnsi="Arial" w:cs="Arial"/>
          <w:color w:val="000000" w:themeColor="text1"/>
        </w:rPr>
      </w:pPr>
    </w:p>
    <w:p w:rsidR="002524CA" w:rsidRPr="009023AF" w:rsidRDefault="002524CA" w:rsidP="00D473F6">
      <w:pPr>
        <w:jc w:val="center"/>
        <w:rPr>
          <w:rFonts w:ascii="Arial" w:hAnsi="Arial" w:cs="Arial"/>
          <w:color w:val="000000" w:themeColor="text1"/>
        </w:rPr>
      </w:pPr>
    </w:p>
    <w:p w:rsidR="00E8147F" w:rsidRPr="009023AF" w:rsidRDefault="00E8147F" w:rsidP="00E8147F">
      <w:pPr>
        <w:jc w:val="center"/>
        <w:rPr>
          <w:rFonts w:ascii="Arial" w:hAnsi="Arial" w:cs="Arial"/>
          <w:b/>
          <w:color w:val="000000" w:themeColor="text1"/>
        </w:rPr>
      </w:pPr>
      <w:r w:rsidRPr="009023AF">
        <w:rPr>
          <w:rFonts w:ascii="Arial" w:hAnsi="Arial" w:cs="Arial"/>
          <w:b/>
          <w:color w:val="000000" w:themeColor="text1"/>
        </w:rPr>
        <w:t>THE END</w:t>
      </w:r>
    </w:p>
    <w:sectPr w:rsidR="00E8147F" w:rsidRPr="009023AF" w:rsidSect="00AF03E8">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FC7" w:rsidRDefault="00DA5FC7" w:rsidP="008E678F">
      <w:pPr>
        <w:spacing w:after="0" w:line="240" w:lineRule="auto"/>
      </w:pPr>
      <w:r>
        <w:separator/>
      </w:r>
    </w:p>
  </w:endnote>
  <w:endnote w:type="continuationSeparator" w:id="0">
    <w:p w:rsidR="00DA5FC7" w:rsidRDefault="00DA5FC7" w:rsidP="008E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A2D" w:rsidRDefault="00416169">
    <w:pPr>
      <w:pStyle w:val="Footer"/>
      <w:jc w:val="right"/>
    </w:pPr>
    <w:r>
      <w:fldChar w:fldCharType="begin"/>
    </w:r>
    <w:r w:rsidR="00690A2D">
      <w:instrText xml:space="preserve"> PAGE   \* MERGEFORMAT </w:instrText>
    </w:r>
    <w:r>
      <w:fldChar w:fldCharType="separate"/>
    </w:r>
    <w:r w:rsidR="00633E37">
      <w:rPr>
        <w:noProof/>
      </w:rPr>
      <w:t>1</w:t>
    </w:r>
    <w:r>
      <w:rPr>
        <w:noProof/>
      </w:rPr>
      <w:fldChar w:fldCharType="end"/>
    </w:r>
  </w:p>
  <w:p w:rsidR="00690A2D" w:rsidRDefault="00690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FC7" w:rsidRDefault="00DA5FC7" w:rsidP="008E678F">
      <w:pPr>
        <w:spacing w:after="0" w:line="240" w:lineRule="auto"/>
      </w:pPr>
      <w:r>
        <w:separator/>
      </w:r>
    </w:p>
  </w:footnote>
  <w:footnote w:type="continuationSeparator" w:id="0">
    <w:p w:rsidR="00DA5FC7" w:rsidRDefault="00DA5FC7" w:rsidP="008E6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CDA"/>
    <w:multiLevelType w:val="hybridMultilevel"/>
    <w:tmpl w:val="7C1CA1FA"/>
    <w:lvl w:ilvl="0" w:tplc="9836F3BC">
      <w:start w:val="1"/>
      <w:numFmt w:val="bullet"/>
      <w:lvlText w:val="•"/>
      <w:lvlJc w:val="left"/>
      <w:pPr>
        <w:tabs>
          <w:tab w:val="num" w:pos="720"/>
        </w:tabs>
        <w:ind w:left="720" w:hanging="360"/>
      </w:pPr>
      <w:rPr>
        <w:rFonts w:ascii="Arial" w:hAnsi="Arial" w:hint="default"/>
      </w:rPr>
    </w:lvl>
    <w:lvl w:ilvl="1" w:tplc="3094E592">
      <w:start w:val="3040"/>
      <w:numFmt w:val="bullet"/>
      <w:lvlText w:val=""/>
      <w:lvlJc w:val="left"/>
      <w:pPr>
        <w:tabs>
          <w:tab w:val="num" w:pos="1440"/>
        </w:tabs>
        <w:ind w:left="1440" w:hanging="360"/>
      </w:pPr>
      <w:rPr>
        <w:rFonts w:ascii="Wingdings" w:hAnsi="Wingdings" w:hint="default"/>
      </w:rPr>
    </w:lvl>
    <w:lvl w:ilvl="2" w:tplc="C06A4FA8">
      <w:start w:val="3040"/>
      <w:numFmt w:val="bullet"/>
      <w:lvlText w:val=""/>
      <w:lvlJc w:val="left"/>
      <w:pPr>
        <w:tabs>
          <w:tab w:val="num" w:pos="2160"/>
        </w:tabs>
        <w:ind w:left="2160" w:hanging="360"/>
      </w:pPr>
      <w:rPr>
        <w:rFonts w:ascii="Wingdings" w:hAnsi="Wingdings" w:hint="default"/>
      </w:rPr>
    </w:lvl>
    <w:lvl w:ilvl="3" w:tplc="45146076" w:tentative="1">
      <w:start w:val="1"/>
      <w:numFmt w:val="bullet"/>
      <w:lvlText w:val="•"/>
      <w:lvlJc w:val="left"/>
      <w:pPr>
        <w:tabs>
          <w:tab w:val="num" w:pos="2880"/>
        </w:tabs>
        <w:ind w:left="2880" w:hanging="360"/>
      </w:pPr>
      <w:rPr>
        <w:rFonts w:ascii="Arial" w:hAnsi="Arial" w:hint="default"/>
      </w:rPr>
    </w:lvl>
    <w:lvl w:ilvl="4" w:tplc="F670F082" w:tentative="1">
      <w:start w:val="1"/>
      <w:numFmt w:val="bullet"/>
      <w:lvlText w:val="•"/>
      <w:lvlJc w:val="left"/>
      <w:pPr>
        <w:tabs>
          <w:tab w:val="num" w:pos="3600"/>
        </w:tabs>
        <w:ind w:left="3600" w:hanging="360"/>
      </w:pPr>
      <w:rPr>
        <w:rFonts w:ascii="Arial" w:hAnsi="Arial" w:hint="default"/>
      </w:rPr>
    </w:lvl>
    <w:lvl w:ilvl="5" w:tplc="3A82E8BA" w:tentative="1">
      <w:start w:val="1"/>
      <w:numFmt w:val="bullet"/>
      <w:lvlText w:val="•"/>
      <w:lvlJc w:val="left"/>
      <w:pPr>
        <w:tabs>
          <w:tab w:val="num" w:pos="4320"/>
        </w:tabs>
        <w:ind w:left="4320" w:hanging="360"/>
      </w:pPr>
      <w:rPr>
        <w:rFonts w:ascii="Arial" w:hAnsi="Arial" w:hint="default"/>
      </w:rPr>
    </w:lvl>
    <w:lvl w:ilvl="6" w:tplc="AD16CD26" w:tentative="1">
      <w:start w:val="1"/>
      <w:numFmt w:val="bullet"/>
      <w:lvlText w:val="•"/>
      <w:lvlJc w:val="left"/>
      <w:pPr>
        <w:tabs>
          <w:tab w:val="num" w:pos="5040"/>
        </w:tabs>
        <w:ind w:left="5040" w:hanging="360"/>
      </w:pPr>
      <w:rPr>
        <w:rFonts w:ascii="Arial" w:hAnsi="Arial" w:hint="default"/>
      </w:rPr>
    </w:lvl>
    <w:lvl w:ilvl="7" w:tplc="A83A3844" w:tentative="1">
      <w:start w:val="1"/>
      <w:numFmt w:val="bullet"/>
      <w:lvlText w:val="•"/>
      <w:lvlJc w:val="left"/>
      <w:pPr>
        <w:tabs>
          <w:tab w:val="num" w:pos="5760"/>
        </w:tabs>
        <w:ind w:left="5760" w:hanging="360"/>
      </w:pPr>
      <w:rPr>
        <w:rFonts w:ascii="Arial" w:hAnsi="Arial" w:hint="default"/>
      </w:rPr>
    </w:lvl>
    <w:lvl w:ilvl="8" w:tplc="F6FA7928" w:tentative="1">
      <w:start w:val="1"/>
      <w:numFmt w:val="bullet"/>
      <w:lvlText w:val="•"/>
      <w:lvlJc w:val="left"/>
      <w:pPr>
        <w:tabs>
          <w:tab w:val="num" w:pos="6480"/>
        </w:tabs>
        <w:ind w:left="6480" w:hanging="360"/>
      </w:pPr>
      <w:rPr>
        <w:rFonts w:ascii="Arial" w:hAnsi="Arial" w:hint="default"/>
      </w:rPr>
    </w:lvl>
  </w:abstractNum>
  <w:abstractNum w:abstractNumId="1">
    <w:nsid w:val="0FBD7831"/>
    <w:multiLevelType w:val="hybridMultilevel"/>
    <w:tmpl w:val="898C6334"/>
    <w:lvl w:ilvl="0" w:tplc="149C00D8">
      <w:start w:val="1"/>
      <w:numFmt w:val="bullet"/>
      <w:lvlText w:val="•"/>
      <w:lvlJc w:val="left"/>
      <w:pPr>
        <w:tabs>
          <w:tab w:val="num" w:pos="720"/>
        </w:tabs>
        <w:ind w:left="720" w:hanging="360"/>
      </w:pPr>
      <w:rPr>
        <w:rFonts w:ascii="Arial" w:hAnsi="Arial" w:hint="default"/>
      </w:rPr>
    </w:lvl>
    <w:lvl w:ilvl="1" w:tplc="1C09000B">
      <w:start w:val="1"/>
      <w:numFmt w:val="bullet"/>
      <w:lvlText w:val=""/>
      <w:lvlJc w:val="left"/>
      <w:pPr>
        <w:tabs>
          <w:tab w:val="num" w:pos="1440"/>
        </w:tabs>
        <w:ind w:left="1440" w:hanging="360"/>
      </w:pPr>
      <w:rPr>
        <w:rFonts w:ascii="Wingdings" w:hAnsi="Wingdings" w:hint="default"/>
      </w:rPr>
    </w:lvl>
    <w:lvl w:ilvl="2" w:tplc="F23EBCD2" w:tentative="1">
      <w:start w:val="1"/>
      <w:numFmt w:val="bullet"/>
      <w:lvlText w:val="•"/>
      <w:lvlJc w:val="left"/>
      <w:pPr>
        <w:tabs>
          <w:tab w:val="num" w:pos="2160"/>
        </w:tabs>
        <w:ind w:left="2160" w:hanging="360"/>
      </w:pPr>
      <w:rPr>
        <w:rFonts w:ascii="Arial" w:hAnsi="Arial" w:hint="default"/>
      </w:rPr>
    </w:lvl>
    <w:lvl w:ilvl="3" w:tplc="3FA64E70" w:tentative="1">
      <w:start w:val="1"/>
      <w:numFmt w:val="bullet"/>
      <w:lvlText w:val="•"/>
      <w:lvlJc w:val="left"/>
      <w:pPr>
        <w:tabs>
          <w:tab w:val="num" w:pos="2880"/>
        </w:tabs>
        <w:ind w:left="2880" w:hanging="360"/>
      </w:pPr>
      <w:rPr>
        <w:rFonts w:ascii="Arial" w:hAnsi="Arial" w:hint="default"/>
      </w:rPr>
    </w:lvl>
    <w:lvl w:ilvl="4" w:tplc="7B4233AA" w:tentative="1">
      <w:start w:val="1"/>
      <w:numFmt w:val="bullet"/>
      <w:lvlText w:val="•"/>
      <w:lvlJc w:val="left"/>
      <w:pPr>
        <w:tabs>
          <w:tab w:val="num" w:pos="3600"/>
        </w:tabs>
        <w:ind w:left="3600" w:hanging="360"/>
      </w:pPr>
      <w:rPr>
        <w:rFonts w:ascii="Arial" w:hAnsi="Arial" w:hint="default"/>
      </w:rPr>
    </w:lvl>
    <w:lvl w:ilvl="5" w:tplc="7CFC7186" w:tentative="1">
      <w:start w:val="1"/>
      <w:numFmt w:val="bullet"/>
      <w:lvlText w:val="•"/>
      <w:lvlJc w:val="left"/>
      <w:pPr>
        <w:tabs>
          <w:tab w:val="num" w:pos="4320"/>
        </w:tabs>
        <w:ind w:left="4320" w:hanging="360"/>
      </w:pPr>
      <w:rPr>
        <w:rFonts w:ascii="Arial" w:hAnsi="Arial" w:hint="default"/>
      </w:rPr>
    </w:lvl>
    <w:lvl w:ilvl="6" w:tplc="9CFC101C" w:tentative="1">
      <w:start w:val="1"/>
      <w:numFmt w:val="bullet"/>
      <w:lvlText w:val="•"/>
      <w:lvlJc w:val="left"/>
      <w:pPr>
        <w:tabs>
          <w:tab w:val="num" w:pos="5040"/>
        </w:tabs>
        <w:ind w:left="5040" w:hanging="360"/>
      </w:pPr>
      <w:rPr>
        <w:rFonts w:ascii="Arial" w:hAnsi="Arial" w:hint="default"/>
      </w:rPr>
    </w:lvl>
    <w:lvl w:ilvl="7" w:tplc="533C80BA" w:tentative="1">
      <w:start w:val="1"/>
      <w:numFmt w:val="bullet"/>
      <w:lvlText w:val="•"/>
      <w:lvlJc w:val="left"/>
      <w:pPr>
        <w:tabs>
          <w:tab w:val="num" w:pos="5760"/>
        </w:tabs>
        <w:ind w:left="5760" w:hanging="360"/>
      </w:pPr>
      <w:rPr>
        <w:rFonts w:ascii="Arial" w:hAnsi="Arial" w:hint="default"/>
      </w:rPr>
    </w:lvl>
    <w:lvl w:ilvl="8" w:tplc="EA348E60" w:tentative="1">
      <w:start w:val="1"/>
      <w:numFmt w:val="bullet"/>
      <w:lvlText w:val="•"/>
      <w:lvlJc w:val="left"/>
      <w:pPr>
        <w:tabs>
          <w:tab w:val="num" w:pos="6480"/>
        </w:tabs>
        <w:ind w:left="6480" w:hanging="360"/>
      </w:pPr>
      <w:rPr>
        <w:rFonts w:ascii="Arial" w:hAnsi="Arial" w:hint="default"/>
      </w:rPr>
    </w:lvl>
  </w:abstractNum>
  <w:abstractNum w:abstractNumId="2">
    <w:nsid w:val="10430C0B"/>
    <w:multiLevelType w:val="hybridMultilevel"/>
    <w:tmpl w:val="772C6E1E"/>
    <w:lvl w:ilvl="0" w:tplc="E5326090">
      <w:start w:val="1"/>
      <w:numFmt w:val="bullet"/>
      <w:lvlText w:val="•"/>
      <w:lvlJc w:val="left"/>
      <w:pPr>
        <w:tabs>
          <w:tab w:val="num" w:pos="720"/>
        </w:tabs>
        <w:ind w:left="720" w:hanging="360"/>
      </w:pPr>
      <w:rPr>
        <w:rFonts w:ascii="Arial" w:hAnsi="Arial" w:hint="default"/>
      </w:rPr>
    </w:lvl>
    <w:lvl w:ilvl="1" w:tplc="EF7606B8" w:tentative="1">
      <w:start w:val="1"/>
      <w:numFmt w:val="bullet"/>
      <w:lvlText w:val="•"/>
      <w:lvlJc w:val="left"/>
      <w:pPr>
        <w:tabs>
          <w:tab w:val="num" w:pos="1440"/>
        </w:tabs>
        <w:ind w:left="1440" w:hanging="360"/>
      </w:pPr>
      <w:rPr>
        <w:rFonts w:ascii="Arial" w:hAnsi="Arial" w:hint="default"/>
      </w:rPr>
    </w:lvl>
    <w:lvl w:ilvl="2" w:tplc="09B836D0" w:tentative="1">
      <w:start w:val="1"/>
      <w:numFmt w:val="bullet"/>
      <w:lvlText w:val="•"/>
      <w:lvlJc w:val="left"/>
      <w:pPr>
        <w:tabs>
          <w:tab w:val="num" w:pos="2160"/>
        </w:tabs>
        <w:ind w:left="2160" w:hanging="360"/>
      </w:pPr>
      <w:rPr>
        <w:rFonts w:ascii="Arial" w:hAnsi="Arial" w:hint="default"/>
      </w:rPr>
    </w:lvl>
    <w:lvl w:ilvl="3" w:tplc="2FBE0CE8" w:tentative="1">
      <w:start w:val="1"/>
      <w:numFmt w:val="bullet"/>
      <w:lvlText w:val="•"/>
      <w:lvlJc w:val="left"/>
      <w:pPr>
        <w:tabs>
          <w:tab w:val="num" w:pos="2880"/>
        </w:tabs>
        <w:ind w:left="2880" w:hanging="360"/>
      </w:pPr>
      <w:rPr>
        <w:rFonts w:ascii="Arial" w:hAnsi="Arial" w:hint="default"/>
      </w:rPr>
    </w:lvl>
    <w:lvl w:ilvl="4" w:tplc="757C772E" w:tentative="1">
      <w:start w:val="1"/>
      <w:numFmt w:val="bullet"/>
      <w:lvlText w:val="•"/>
      <w:lvlJc w:val="left"/>
      <w:pPr>
        <w:tabs>
          <w:tab w:val="num" w:pos="3600"/>
        </w:tabs>
        <w:ind w:left="3600" w:hanging="360"/>
      </w:pPr>
      <w:rPr>
        <w:rFonts w:ascii="Arial" w:hAnsi="Arial" w:hint="default"/>
      </w:rPr>
    </w:lvl>
    <w:lvl w:ilvl="5" w:tplc="C59EBCA6" w:tentative="1">
      <w:start w:val="1"/>
      <w:numFmt w:val="bullet"/>
      <w:lvlText w:val="•"/>
      <w:lvlJc w:val="left"/>
      <w:pPr>
        <w:tabs>
          <w:tab w:val="num" w:pos="4320"/>
        </w:tabs>
        <w:ind w:left="4320" w:hanging="360"/>
      </w:pPr>
      <w:rPr>
        <w:rFonts w:ascii="Arial" w:hAnsi="Arial" w:hint="default"/>
      </w:rPr>
    </w:lvl>
    <w:lvl w:ilvl="6" w:tplc="B0B6EB86" w:tentative="1">
      <w:start w:val="1"/>
      <w:numFmt w:val="bullet"/>
      <w:lvlText w:val="•"/>
      <w:lvlJc w:val="left"/>
      <w:pPr>
        <w:tabs>
          <w:tab w:val="num" w:pos="5040"/>
        </w:tabs>
        <w:ind w:left="5040" w:hanging="360"/>
      </w:pPr>
      <w:rPr>
        <w:rFonts w:ascii="Arial" w:hAnsi="Arial" w:hint="default"/>
      </w:rPr>
    </w:lvl>
    <w:lvl w:ilvl="7" w:tplc="245EA442" w:tentative="1">
      <w:start w:val="1"/>
      <w:numFmt w:val="bullet"/>
      <w:lvlText w:val="•"/>
      <w:lvlJc w:val="left"/>
      <w:pPr>
        <w:tabs>
          <w:tab w:val="num" w:pos="5760"/>
        </w:tabs>
        <w:ind w:left="5760" w:hanging="360"/>
      </w:pPr>
      <w:rPr>
        <w:rFonts w:ascii="Arial" w:hAnsi="Arial" w:hint="default"/>
      </w:rPr>
    </w:lvl>
    <w:lvl w:ilvl="8" w:tplc="E6E69F06" w:tentative="1">
      <w:start w:val="1"/>
      <w:numFmt w:val="bullet"/>
      <w:lvlText w:val="•"/>
      <w:lvlJc w:val="left"/>
      <w:pPr>
        <w:tabs>
          <w:tab w:val="num" w:pos="6480"/>
        </w:tabs>
        <w:ind w:left="6480" w:hanging="360"/>
      </w:pPr>
      <w:rPr>
        <w:rFonts w:ascii="Arial" w:hAnsi="Arial" w:hint="default"/>
      </w:rPr>
    </w:lvl>
  </w:abstractNum>
  <w:abstractNum w:abstractNumId="3">
    <w:nsid w:val="17415D71"/>
    <w:multiLevelType w:val="hybridMultilevel"/>
    <w:tmpl w:val="FDEE3C36"/>
    <w:lvl w:ilvl="0" w:tplc="6FA457D8">
      <w:start w:val="1"/>
      <w:numFmt w:val="bullet"/>
      <w:lvlText w:val="•"/>
      <w:lvlJc w:val="left"/>
      <w:pPr>
        <w:tabs>
          <w:tab w:val="num" w:pos="720"/>
        </w:tabs>
        <w:ind w:left="720" w:hanging="360"/>
      </w:pPr>
      <w:rPr>
        <w:rFonts w:ascii="Arial" w:hAnsi="Arial" w:hint="default"/>
      </w:rPr>
    </w:lvl>
    <w:lvl w:ilvl="1" w:tplc="1C09000B">
      <w:start w:val="1"/>
      <w:numFmt w:val="bullet"/>
      <w:lvlText w:val=""/>
      <w:lvlJc w:val="left"/>
      <w:pPr>
        <w:tabs>
          <w:tab w:val="num" w:pos="1440"/>
        </w:tabs>
        <w:ind w:left="1440" w:hanging="360"/>
      </w:pPr>
      <w:rPr>
        <w:rFonts w:ascii="Wingdings" w:hAnsi="Wingdings" w:hint="default"/>
      </w:rPr>
    </w:lvl>
    <w:lvl w:ilvl="2" w:tplc="31BC5C9E">
      <w:start w:val="119"/>
      <w:numFmt w:val="bullet"/>
      <w:lvlText w:val=""/>
      <w:lvlJc w:val="left"/>
      <w:pPr>
        <w:tabs>
          <w:tab w:val="num" w:pos="2160"/>
        </w:tabs>
        <w:ind w:left="2160" w:hanging="360"/>
      </w:pPr>
      <w:rPr>
        <w:rFonts w:ascii="Wingdings" w:hAnsi="Wingdings" w:hint="default"/>
      </w:rPr>
    </w:lvl>
    <w:lvl w:ilvl="3" w:tplc="B5EA5E44" w:tentative="1">
      <w:start w:val="1"/>
      <w:numFmt w:val="bullet"/>
      <w:lvlText w:val="•"/>
      <w:lvlJc w:val="left"/>
      <w:pPr>
        <w:tabs>
          <w:tab w:val="num" w:pos="2880"/>
        </w:tabs>
        <w:ind w:left="2880" w:hanging="360"/>
      </w:pPr>
      <w:rPr>
        <w:rFonts w:ascii="Arial" w:hAnsi="Arial" w:hint="default"/>
      </w:rPr>
    </w:lvl>
    <w:lvl w:ilvl="4" w:tplc="BAFE1F24" w:tentative="1">
      <w:start w:val="1"/>
      <w:numFmt w:val="bullet"/>
      <w:lvlText w:val="•"/>
      <w:lvlJc w:val="left"/>
      <w:pPr>
        <w:tabs>
          <w:tab w:val="num" w:pos="3600"/>
        </w:tabs>
        <w:ind w:left="3600" w:hanging="360"/>
      </w:pPr>
      <w:rPr>
        <w:rFonts w:ascii="Arial" w:hAnsi="Arial" w:hint="default"/>
      </w:rPr>
    </w:lvl>
    <w:lvl w:ilvl="5" w:tplc="12DAA3DC" w:tentative="1">
      <w:start w:val="1"/>
      <w:numFmt w:val="bullet"/>
      <w:lvlText w:val="•"/>
      <w:lvlJc w:val="left"/>
      <w:pPr>
        <w:tabs>
          <w:tab w:val="num" w:pos="4320"/>
        </w:tabs>
        <w:ind w:left="4320" w:hanging="360"/>
      </w:pPr>
      <w:rPr>
        <w:rFonts w:ascii="Arial" w:hAnsi="Arial" w:hint="default"/>
      </w:rPr>
    </w:lvl>
    <w:lvl w:ilvl="6" w:tplc="BF8AB9F6" w:tentative="1">
      <w:start w:val="1"/>
      <w:numFmt w:val="bullet"/>
      <w:lvlText w:val="•"/>
      <w:lvlJc w:val="left"/>
      <w:pPr>
        <w:tabs>
          <w:tab w:val="num" w:pos="5040"/>
        </w:tabs>
        <w:ind w:left="5040" w:hanging="360"/>
      </w:pPr>
      <w:rPr>
        <w:rFonts w:ascii="Arial" w:hAnsi="Arial" w:hint="default"/>
      </w:rPr>
    </w:lvl>
    <w:lvl w:ilvl="7" w:tplc="8D8805AC" w:tentative="1">
      <w:start w:val="1"/>
      <w:numFmt w:val="bullet"/>
      <w:lvlText w:val="•"/>
      <w:lvlJc w:val="left"/>
      <w:pPr>
        <w:tabs>
          <w:tab w:val="num" w:pos="5760"/>
        </w:tabs>
        <w:ind w:left="5760" w:hanging="360"/>
      </w:pPr>
      <w:rPr>
        <w:rFonts w:ascii="Arial" w:hAnsi="Arial" w:hint="default"/>
      </w:rPr>
    </w:lvl>
    <w:lvl w:ilvl="8" w:tplc="FD02F3D4" w:tentative="1">
      <w:start w:val="1"/>
      <w:numFmt w:val="bullet"/>
      <w:lvlText w:val="•"/>
      <w:lvlJc w:val="left"/>
      <w:pPr>
        <w:tabs>
          <w:tab w:val="num" w:pos="6480"/>
        </w:tabs>
        <w:ind w:left="6480" w:hanging="360"/>
      </w:pPr>
      <w:rPr>
        <w:rFonts w:ascii="Arial" w:hAnsi="Arial" w:hint="default"/>
      </w:rPr>
    </w:lvl>
  </w:abstractNum>
  <w:abstractNum w:abstractNumId="4">
    <w:nsid w:val="18EE0BE3"/>
    <w:multiLevelType w:val="multilevel"/>
    <w:tmpl w:val="48FA210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ABE3344"/>
    <w:multiLevelType w:val="hybridMultilevel"/>
    <w:tmpl w:val="64B4C86A"/>
    <w:lvl w:ilvl="0" w:tplc="A598363E">
      <w:start w:val="1"/>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C675F63"/>
    <w:multiLevelType w:val="hybridMultilevel"/>
    <w:tmpl w:val="28C67BB6"/>
    <w:lvl w:ilvl="0" w:tplc="6FA457D8">
      <w:start w:val="1"/>
      <w:numFmt w:val="bullet"/>
      <w:lvlText w:val="•"/>
      <w:lvlJc w:val="left"/>
      <w:pPr>
        <w:tabs>
          <w:tab w:val="num" w:pos="720"/>
        </w:tabs>
        <w:ind w:left="720" w:hanging="360"/>
      </w:pPr>
      <w:rPr>
        <w:rFonts w:ascii="Arial" w:hAnsi="Arial" w:hint="default"/>
      </w:rPr>
    </w:lvl>
    <w:lvl w:ilvl="1" w:tplc="6A408574">
      <w:start w:val="119"/>
      <w:numFmt w:val="bullet"/>
      <w:lvlText w:val="•"/>
      <w:lvlJc w:val="left"/>
      <w:pPr>
        <w:tabs>
          <w:tab w:val="num" w:pos="1440"/>
        </w:tabs>
        <w:ind w:left="1440" w:hanging="360"/>
      </w:pPr>
      <w:rPr>
        <w:rFonts w:ascii="Arial" w:hAnsi="Arial" w:hint="default"/>
      </w:rPr>
    </w:lvl>
    <w:lvl w:ilvl="2" w:tplc="31BC5C9E">
      <w:start w:val="119"/>
      <w:numFmt w:val="bullet"/>
      <w:lvlText w:val=""/>
      <w:lvlJc w:val="left"/>
      <w:pPr>
        <w:tabs>
          <w:tab w:val="num" w:pos="2160"/>
        </w:tabs>
        <w:ind w:left="2160" w:hanging="360"/>
      </w:pPr>
      <w:rPr>
        <w:rFonts w:ascii="Wingdings" w:hAnsi="Wingdings" w:hint="default"/>
      </w:rPr>
    </w:lvl>
    <w:lvl w:ilvl="3" w:tplc="B5EA5E44" w:tentative="1">
      <w:start w:val="1"/>
      <w:numFmt w:val="bullet"/>
      <w:lvlText w:val="•"/>
      <w:lvlJc w:val="left"/>
      <w:pPr>
        <w:tabs>
          <w:tab w:val="num" w:pos="2880"/>
        </w:tabs>
        <w:ind w:left="2880" w:hanging="360"/>
      </w:pPr>
      <w:rPr>
        <w:rFonts w:ascii="Arial" w:hAnsi="Arial" w:hint="default"/>
      </w:rPr>
    </w:lvl>
    <w:lvl w:ilvl="4" w:tplc="BAFE1F24" w:tentative="1">
      <w:start w:val="1"/>
      <w:numFmt w:val="bullet"/>
      <w:lvlText w:val="•"/>
      <w:lvlJc w:val="left"/>
      <w:pPr>
        <w:tabs>
          <w:tab w:val="num" w:pos="3600"/>
        </w:tabs>
        <w:ind w:left="3600" w:hanging="360"/>
      </w:pPr>
      <w:rPr>
        <w:rFonts w:ascii="Arial" w:hAnsi="Arial" w:hint="default"/>
      </w:rPr>
    </w:lvl>
    <w:lvl w:ilvl="5" w:tplc="12DAA3DC" w:tentative="1">
      <w:start w:val="1"/>
      <w:numFmt w:val="bullet"/>
      <w:lvlText w:val="•"/>
      <w:lvlJc w:val="left"/>
      <w:pPr>
        <w:tabs>
          <w:tab w:val="num" w:pos="4320"/>
        </w:tabs>
        <w:ind w:left="4320" w:hanging="360"/>
      </w:pPr>
      <w:rPr>
        <w:rFonts w:ascii="Arial" w:hAnsi="Arial" w:hint="default"/>
      </w:rPr>
    </w:lvl>
    <w:lvl w:ilvl="6" w:tplc="BF8AB9F6" w:tentative="1">
      <w:start w:val="1"/>
      <w:numFmt w:val="bullet"/>
      <w:lvlText w:val="•"/>
      <w:lvlJc w:val="left"/>
      <w:pPr>
        <w:tabs>
          <w:tab w:val="num" w:pos="5040"/>
        </w:tabs>
        <w:ind w:left="5040" w:hanging="360"/>
      </w:pPr>
      <w:rPr>
        <w:rFonts w:ascii="Arial" w:hAnsi="Arial" w:hint="default"/>
      </w:rPr>
    </w:lvl>
    <w:lvl w:ilvl="7" w:tplc="8D8805AC" w:tentative="1">
      <w:start w:val="1"/>
      <w:numFmt w:val="bullet"/>
      <w:lvlText w:val="•"/>
      <w:lvlJc w:val="left"/>
      <w:pPr>
        <w:tabs>
          <w:tab w:val="num" w:pos="5760"/>
        </w:tabs>
        <w:ind w:left="5760" w:hanging="360"/>
      </w:pPr>
      <w:rPr>
        <w:rFonts w:ascii="Arial" w:hAnsi="Arial" w:hint="default"/>
      </w:rPr>
    </w:lvl>
    <w:lvl w:ilvl="8" w:tplc="FD02F3D4" w:tentative="1">
      <w:start w:val="1"/>
      <w:numFmt w:val="bullet"/>
      <w:lvlText w:val="•"/>
      <w:lvlJc w:val="left"/>
      <w:pPr>
        <w:tabs>
          <w:tab w:val="num" w:pos="6480"/>
        </w:tabs>
        <w:ind w:left="6480" w:hanging="360"/>
      </w:pPr>
      <w:rPr>
        <w:rFonts w:ascii="Arial" w:hAnsi="Arial" w:hint="default"/>
      </w:rPr>
    </w:lvl>
  </w:abstractNum>
  <w:abstractNum w:abstractNumId="7">
    <w:nsid w:val="20B85CF2"/>
    <w:multiLevelType w:val="hybridMultilevel"/>
    <w:tmpl w:val="D49CF6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2290166F"/>
    <w:multiLevelType w:val="hybridMultilevel"/>
    <w:tmpl w:val="924CDF5E"/>
    <w:lvl w:ilvl="0" w:tplc="9EC0A4EA">
      <w:start w:val="1"/>
      <w:numFmt w:val="bullet"/>
      <w:lvlText w:val="•"/>
      <w:lvlJc w:val="left"/>
      <w:pPr>
        <w:tabs>
          <w:tab w:val="num" w:pos="720"/>
        </w:tabs>
        <w:ind w:left="720" w:hanging="360"/>
      </w:pPr>
      <w:rPr>
        <w:rFonts w:ascii="Arial" w:hAnsi="Arial" w:hint="default"/>
      </w:rPr>
    </w:lvl>
    <w:lvl w:ilvl="1" w:tplc="14B60336" w:tentative="1">
      <w:start w:val="1"/>
      <w:numFmt w:val="bullet"/>
      <w:lvlText w:val="•"/>
      <w:lvlJc w:val="left"/>
      <w:pPr>
        <w:tabs>
          <w:tab w:val="num" w:pos="1440"/>
        </w:tabs>
        <w:ind w:left="1440" w:hanging="360"/>
      </w:pPr>
      <w:rPr>
        <w:rFonts w:ascii="Arial" w:hAnsi="Arial" w:hint="default"/>
      </w:rPr>
    </w:lvl>
    <w:lvl w:ilvl="2" w:tplc="8892B0BC" w:tentative="1">
      <w:start w:val="1"/>
      <w:numFmt w:val="bullet"/>
      <w:lvlText w:val="•"/>
      <w:lvlJc w:val="left"/>
      <w:pPr>
        <w:tabs>
          <w:tab w:val="num" w:pos="2160"/>
        </w:tabs>
        <w:ind w:left="2160" w:hanging="360"/>
      </w:pPr>
      <w:rPr>
        <w:rFonts w:ascii="Arial" w:hAnsi="Arial" w:hint="default"/>
      </w:rPr>
    </w:lvl>
    <w:lvl w:ilvl="3" w:tplc="8E3618F2" w:tentative="1">
      <w:start w:val="1"/>
      <w:numFmt w:val="bullet"/>
      <w:lvlText w:val="•"/>
      <w:lvlJc w:val="left"/>
      <w:pPr>
        <w:tabs>
          <w:tab w:val="num" w:pos="2880"/>
        </w:tabs>
        <w:ind w:left="2880" w:hanging="360"/>
      </w:pPr>
      <w:rPr>
        <w:rFonts w:ascii="Arial" w:hAnsi="Arial" w:hint="default"/>
      </w:rPr>
    </w:lvl>
    <w:lvl w:ilvl="4" w:tplc="675A83F8" w:tentative="1">
      <w:start w:val="1"/>
      <w:numFmt w:val="bullet"/>
      <w:lvlText w:val="•"/>
      <w:lvlJc w:val="left"/>
      <w:pPr>
        <w:tabs>
          <w:tab w:val="num" w:pos="3600"/>
        </w:tabs>
        <w:ind w:left="3600" w:hanging="360"/>
      </w:pPr>
      <w:rPr>
        <w:rFonts w:ascii="Arial" w:hAnsi="Arial" w:hint="default"/>
      </w:rPr>
    </w:lvl>
    <w:lvl w:ilvl="5" w:tplc="52D2BA5A" w:tentative="1">
      <w:start w:val="1"/>
      <w:numFmt w:val="bullet"/>
      <w:lvlText w:val="•"/>
      <w:lvlJc w:val="left"/>
      <w:pPr>
        <w:tabs>
          <w:tab w:val="num" w:pos="4320"/>
        </w:tabs>
        <w:ind w:left="4320" w:hanging="360"/>
      </w:pPr>
      <w:rPr>
        <w:rFonts w:ascii="Arial" w:hAnsi="Arial" w:hint="default"/>
      </w:rPr>
    </w:lvl>
    <w:lvl w:ilvl="6" w:tplc="C3D40FA0" w:tentative="1">
      <w:start w:val="1"/>
      <w:numFmt w:val="bullet"/>
      <w:lvlText w:val="•"/>
      <w:lvlJc w:val="left"/>
      <w:pPr>
        <w:tabs>
          <w:tab w:val="num" w:pos="5040"/>
        </w:tabs>
        <w:ind w:left="5040" w:hanging="360"/>
      </w:pPr>
      <w:rPr>
        <w:rFonts w:ascii="Arial" w:hAnsi="Arial" w:hint="default"/>
      </w:rPr>
    </w:lvl>
    <w:lvl w:ilvl="7" w:tplc="B9E08034" w:tentative="1">
      <w:start w:val="1"/>
      <w:numFmt w:val="bullet"/>
      <w:lvlText w:val="•"/>
      <w:lvlJc w:val="left"/>
      <w:pPr>
        <w:tabs>
          <w:tab w:val="num" w:pos="5760"/>
        </w:tabs>
        <w:ind w:left="5760" w:hanging="360"/>
      </w:pPr>
      <w:rPr>
        <w:rFonts w:ascii="Arial" w:hAnsi="Arial" w:hint="default"/>
      </w:rPr>
    </w:lvl>
    <w:lvl w:ilvl="8" w:tplc="F33A873C" w:tentative="1">
      <w:start w:val="1"/>
      <w:numFmt w:val="bullet"/>
      <w:lvlText w:val="•"/>
      <w:lvlJc w:val="left"/>
      <w:pPr>
        <w:tabs>
          <w:tab w:val="num" w:pos="6480"/>
        </w:tabs>
        <w:ind w:left="6480" w:hanging="360"/>
      </w:pPr>
      <w:rPr>
        <w:rFonts w:ascii="Arial" w:hAnsi="Arial" w:hint="default"/>
      </w:rPr>
    </w:lvl>
  </w:abstractNum>
  <w:abstractNum w:abstractNumId="9">
    <w:nsid w:val="23872695"/>
    <w:multiLevelType w:val="hybridMultilevel"/>
    <w:tmpl w:val="C6DEDD86"/>
    <w:lvl w:ilvl="0" w:tplc="1556F39A">
      <w:start w:val="1"/>
      <w:numFmt w:val="bullet"/>
      <w:lvlText w:val="•"/>
      <w:lvlJc w:val="left"/>
      <w:pPr>
        <w:tabs>
          <w:tab w:val="num" w:pos="720"/>
        </w:tabs>
        <w:ind w:left="720" w:hanging="360"/>
      </w:pPr>
      <w:rPr>
        <w:rFonts w:ascii="Arial" w:hAnsi="Arial" w:hint="default"/>
      </w:rPr>
    </w:lvl>
    <w:lvl w:ilvl="1" w:tplc="F26CDD74" w:tentative="1">
      <w:start w:val="1"/>
      <w:numFmt w:val="bullet"/>
      <w:lvlText w:val="•"/>
      <w:lvlJc w:val="left"/>
      <w:pPr>
        <w:tabs>
          <w:tab w:val="num" w:pos="1440"/>
        </w:tabs>
        <w:ind w:left="1440" w:hanging="360"/>
      </w:pPr>
      <w:rPr>
        <w:rFonts w:ascii="Arial" w:hAnsi="Arial" w:hint="default"/>
      </w:rPr>
    </w:lvl>
    <w:lvl w:ilvl="2" w:tplc="532E65CE" w:tentative="1">
      <w:start w:val="1"/>
      <w:numFmt w:val="bullet"/>
      <w:lvlText w:val="•"/>
      <w:lvlJc w:val="left"/>
      <w:pPr>
        <w:tabs>
          <w:tab w:val="num" w:pos="2160"/>
        </w:tabs>
        <w:ind w:left="2160" w:hanging="360"/>
      </w:pPr>
      <w:rPr>
        <w:rFonts w:ascii="Arial" w:hAnsi="Arial" w:hint="default"/>
      </w:rPr>
    </w:lvl>
    <w:lvl w:ilvl="3" w:tplc="306619EE" w:tentative="1">
      <w:start w:val="1"/>
      <w:numFmt w:val="bullet"/>
      <w:lvlText w:val="•"/>
      <w:lvlJc w:val="left"/>
      <w:pPr>
        <w:tabs>
          <w:tab w:val="num" w:pos="2880"/>
        </w:tabs>
        <w:ind w:left="2880" w:hanging="360"/>
      </w:pPr>
      <w:rPr>
        <w:rFonts w:ascii="Arial" w:hAnsi="Arial" w:hint="default"/>
      </w:rPr>
    </w:lvl>
    <w:lvl w:ilvl="4" w:tplc="001C7F60" w:tentative="1">
      <w:start w:val="1"/>
      <w:numFmt w:val="bullet"/>
      <w:lvlText w:val="•"/>
      <w:lvlJc w:val="left"/>
      <w:pPr>
        <w:tabs>
          <w:tab w:val="num" w:pos="3600"/>
        </w:tabs>
        <w:ind w:left="3600" w:hanging="360"/>
      </w:pPr>
      <w:rPr>
        <w:rFonts w:ascii="Arial" w:hAnsi="Arial" w:hint="default"/>
      </w:rPr>
    </w:lvl>
    <w:lvl w:ilvl="5" w:tplc="256AD43C" w:tentative="1">
      <w:start w:val="1"/>
      <w:numFmt w:val="bullet"/>
      <w:lvlText w:val="•"/>
      <w:lvlJc w:val="left"/>
      <w:pPr>
        <w:tabs>
          <w:tab w:val="num" w:pos="4320"/>
        </w:tabs>
        <w:ind w:left="4320" w:hanging="360"/>
      </w:pPr>
      <w:rPr>
        <w:rFonts w:ascii="Arial" w:hAnsi="Arial" w:hint="default"/>
      </w:rPr>
    </w:lvl>
    <w:lvl w:ilvl="6" w:tplc="8AB81490" w:tentative="1">
      <w:start w:val="1"/>
      <w:numFmt w:val="bullet"/>
      <w:lvlText w:val="•"/>
      <w:lvlJc w:val="left"/>
      <w:pPr>
        <w:tabs>
          <w:tab w:val="num" w:pos="5040"/>
        </w:tabs>
        <w:ind w:left="5040" w:hanging="360"/>
      </w:pPr>
      <w:rPr>
        <w:rFonts w:ascii="Arial" w:hAnsi="Arial" w:hint="default"/>
      </w:rPr>
    </w:lvl>
    <w:lvl w:ilvl="7" w:tplc="36B646A8" w:tentative="1">
      <w:start w:val="1"/>
      <w:numFmt w:val="bullet"/>
      <w:lvlText w:val="•"/>
      <w:lvlJc w:val="left"/>
      <w:pPr>
        <w:tabs>
          <w:tab w:val="num" w:pos="5760"/>
        </w:tabs>
        <w:ind w:left="5760" w:hanging="360"/>
      </w:pPr>
      <w:rPr>
        <w:rFonts w:ascii="Arial" w:hAnsi="Arial" w:hint="default"/>
      </w:rPr>
    </w:lvl>
    <w:lvl w:ilvl="8" w:tplc="0ED69868" w:tentative="1">
      <w:start w:val="1"/>
      <w:numFmt w:val="bullet"/>
      <w:lvlText w:val="•"/>
      <w:lvlJc w:val="left"/>
      <w:pPr>
        <w:tabs>
          <w:tab w:val="num" w:pos="6480"/>
        </w:tabs>
        <w:ind w:left="6480" w:hanging="360"/>
      </w:pPr>
      <w:rPr>
        <w:rFonts w:ascii="Arial" w:hAnsi="Arial" w:hint="default"/>
      </w:rPr>
    </w:lvl>
  </w:abstractNum>
  <w:abstractNum w:abstractNumId="10">
    <w:nsid w:val="24300A7A"/>
    <w:multiLevelType w:val="multilevel"/>
    <w:tmpl w:val="14C402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33F3317"/>
    <w:multiLevelType w:val="hybridMultilevel"/>
    <w:tmpl w:val="B4E68B9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7001E"/>
    <w:multiLevelType w:val="hybridMultilevel"/>
    <w:tmpl w:val="565EB29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99C530F"/>
    <w:multiLevelType w:val="multilevel"/>
    <w:tmpl w:val="8EC6ADD8"/>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932566"/>
    <w:multiLevelType w:val="hybridMultilevel"/>
    <w:tmpl w:val="04C8BFAC"/>
    <w:lvl w:ilvl="0" w:tplc="6498B5E4">
      <w:start w:val="1"/>
      <w:numFmt w:val="bullet"/>
      <w:lvlText w:val="•"/>
      <w:lvlJc w:val="left"/>
      <w:pPr>
        <w:tabs>
          <w:tab w:val="num" w:pos="720"/>
        </w:tabs>
        <w:ind w:left="720" w:hanging="360"/>
      </w:pPr>
      <w:rPr>
        <w:rFonts w:ascii="Arial" w:hAnsi="Arial" w:hint="default"/>
      </w:rPr>
    </w:lvl>
    <w:lvl w:ilvl="1" w:tplc="76FACB20">
      <w:start w:val="2331"/>
      <w:numFmt w:val="bullet"/>
      <w:lvlText w:val="–"/>
      <w:lvlJc w:val="left"/>
      <w:pPr>
        <w:tabs>
          <w:tab w:val="num" w:pos="1440"/>
        </w:tabs>
        <w:ind w:left="1440" w:hanging="360"/>
      </w:pPr>
      <w:rPr>
        <w:rFonts w:ascii="Arial" w:hAnsi="Arial" w:hint="default"/>
      </w:rPr>
    </w:lvl>
    <w:lvl w:ilvl="2" w:tplc="0C2E8EAA" w:tentative="1">
      <w:start w:val="1"/>
      <w:numFmt w:val="bullet"/>
      <w:lvlText w:val="•"/>
      <w:lvlJc w:val="left"/>
      <w:pPr>
        <w:tabs>
          <w:tab w:val="num" w:pos="2160"/>
        </w:tabs>
        <w:ind w:left="2160" w:hanging="360"/>
      </w:pPr>
      <w:rPr>
        <w:rFonts w:ascii="Arial" w:hAnsi="Arial" w:hint="default"/>
      </w:rPr>
    </w:lvl>
    <w:lvl w:ilvl="3" w:tplc="9F1C9F9A" w:tentative="1">
      <w:start w:val="1"/>
      <w:numFmt w:val="bullet"/>
      <w:lvlText w:val="•"/>
      <w:lvlJc w:val="left"/>
      <w:pPr>
        <w:tabs>
          <w:tab w:val="num" w:pos="2880"/>
        </w:tabs>
        <w:ind w:left="2880" w:hanging="360"/>
      </w:pPr>
      <w:rPr>
        <w:rFonts w:ascii="Arial" w:hAnsi="Arial" w:hint="default"/>
      </w:rPr>
    </w:lvl>
    <w:lvl w:ilvl="4" w:tplc="44B40360" w:tentative="1">
      <w:start w:val="1"/>
      <w:numFmt w:val="bullet"/>
      <w:lvlText w:val="•"/>
      <w:lvlJc w:val="left"/>
      <w:pPr>
        <w:tabs>
          <w:tab w:val="num" w:pos="3600"/>
        </w:tabs>
        <w:ind w:left="3600" w:hanging="360"/>
      </w:pPr>
      <w:rPr>
        <w:rFonts w:ascii="Arial" w:hAnsi="Arial" w:hint="default"/>
      </w:rPr>
    </w:lvl>
    <w:lvl w:ilvl="5" w:tplc="BBDC8B00" w:tentative="1">
      <w:start w:val="1"/>
      <w:numFmt w:val="bullet"/>
      <w:lvlText w:val="•"/>
      <w:lvlJc w:val="left"/>
      <w:pPr>
        <w:tabs>
          <w:tab w:val="num" w:pos="4320"/>
        </w:tabs>
        <w:ind w:left="4320" w:hanging="360"/>
      </w:pPr>
      <w:rPr>
        <w:rFonts w:ascii="Arial" w:hAnsi="Arial" w:hint="default"/>
      </w:rPr>
    </w:lvl>
    <w:lvl w:ilvl="6" w:tplc="FA22B52E" w:tentative="1">
      <w:start w:val="1"/>
      <w:numFmt w:val="bullet"/>
      <w:lvlText w:val="•"/>
      <w:lvlJc w:val="left"/>
      <w:pPr>
        <w:tabs>
          <w:tab w:val="num" w:pos="5040"/>
        </w:tabs>
        <w:ind w:left="5040" w:hanging="360"/>
      </w:pPr>
      <w:rPr>
        <w:rFonts w:ascii="Arial" w:hAnsi="Arial" w:hint="default"/>
      </w:rPr>
    </w:lvl>
    <w:lvl w:ilvl="7" w:tplc="15282634" w:tentative="1">
      <w:start w:val="1"/>
      <w:numFmt w:val="bullet"/>
      <w:lvlText w:val="•"/>
      <w:lvlJc w:val="left"/>
      <w:pPr>
        <w:tabs>
          <w:tab w:val="num" w:pos="5760"/>
        </w:tabs>
        <w:ind w:left="5760" w:hanging="360"/>
      </w:pPr>
      <w:rPr>
        <w:rFonts w:ascii="Arial" w:hAnsi="Arial" w:hint="default"/>
      </w:rPr>
    </w:lvl>
    <w:lvl w:ilvl="8" w:tplc="1B4ECEDC" w:tentative="1">
      <w:start w:val="1"/>
      <w:numFmt w:val="bullet"/>
      <w:lvlText w:val="•"/>
      <w:lvlJc w:val="left"/>
      <w:pPr>
        <w:tabs>
          <w:tab w:val="num" w:pos="6480"/>
        </w:tabs>
        <w:ind w:left="6480" w:hanging="360"/>
      </w:pPr>
      <w:rPr>
        <w:rFonts w:ascii="Arial" w:hAnsi="Arial" w:hint="default"/>
      </w:rPr>
    </w:lvl>
  </w:abstractNum>
  <w:abstractNum w:abstractNumId="15">
    <w:nsid w:val="41255A95"/>
    <w:multiLevelType w:val="hybridMultilevel"/>
    <w:tmpl w:val="D48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70842"/>
    <w:multiLevelType w:val="hybridMultilevel"/>
    <w:tmpl w:val="F7B696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88C766E"/>
    <w:multiLevelType w:val="multilevel"/>
    <w:tmpl w:val="67E42A4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3957C6"/>
    <w:multiLevelType w:val="hybridMultilevel"/>
    <w:tmpl w:val="D41CD704"/>
    <w:lvl w:ilvl="0" w:tplc="1C09000F">
      <w:start w:val="1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0075A45"/>
    <w:multiLevelType w:val="multilevel"/>
    <w:tmpl w:val="16CE590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5167F3"/>
    <w:multiLevelType w:val="multilevel"/>
    <w:tmpl w:val="EFDA17B0"/>
    <w:lvl w:ilvl="0">
      <w:start w:val="8"/>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4F46945"/>
    <w:multiLevelType w:val="hybridMultilevel"/>
    <w:tmpl w:val="73A85A7A"/>
    <w:lvl w:ilvl="0" w:tplc="66949346">
      <w:start w:val="1"/>
      <w:numFmt w:val="bullet"/>
      <w:lvlText w:val="•"/>
      <w:lvlJc w:val="left"/>
      <w:pPr>
        <w:tabs>
          <w:tab w:val="num" w:pos="720"/>
        </w:tabs>
        <w:ind w:left="720" w:hanging="360"/>
      </w:pPr>
      <w:rPr>
        <w:rFonts w:ascii="Arial" w:hAnsi="Arial" w:hint="default"/>
      </w:rPr>
    </w:lvl>
    <w:lvl w:ilvl="1" w:tplc="84EA908C">
      <w:start w:val="1"/>
      <w:numFmt w:val="bullet"/>
      <w:lvlText w:val="•"/>
      <w:lvlJc w:val="left"/>
      <w:pPr>
        <w:tabs>
          <w:tab w:val="num" w:pos="1440"/>
        </w:tabs>
        <w:ind w:left="1440" w:hanging="360"/>
      </w:pPr>
      <w:rPr>
        <w:rFonts w:ascii="Arial" w:hAnsi="Arial" w:hint="default"/>
      </w:rPr>
    </w:lvl>
    <w:lvl w:ilvl="2" w:tplc="B5B68570">
      <w:start w:val="1340"/>
      <w:numFmt w:val="bullet"/>
      <w:lvlText w:val="•"/>
      <w:lvlJc w:val="left"/>
      <w:pPr>
        <w:tabs>
          <w:tab w:val="num" w:pos="2160"/>
        </w:tabs>
        <w:ind w:left="2160" w:hanging="360"/>
      </w:pPr>
      <w:rPr>
        <w:rFonts w:ascii="Arial" w:hAnsi="Arial" w:hint="default"/>
      </w:rPr>
    </w:lvl>
    <w:lvl w:ilvl="3" w:tplc="84F0731A" w:tentative="1">
      <w:start w:val="1"/>
      <w:numFmt w:val="bullet"/>
      <w:lvlText w:val="•"/>
      <w:lvlJc w:val="left"/>
      <w:pPr>
        <w:tabs>
          <w:tab w:val="num" w:pos="2880"/>
        </w:tabs>
        <w:ind w:left="2880" w:hanging="360"/>
      </w:pPr>
      <w:rPr>
        <w:rFonts w:ascii="Arial" w:hAnsi="Arial" w:hint="default"/>
      </w:rPr>
    </w:lvl>
    <w:lvl w:ilvl="4" w:tplc="3EB4D576" w:tentative="1">
      <w:start w:val="1"/>
      <w:numFmt w:val="bullet"/>
      <w:lvlText w:val="•"/>
      <w:lvlJc w:val="left"/>
      <w:pPr>
        <w:tabs>
          <w:tab w:val="num" w:pos="3600"/>
        </w:tabs>
        <w:ind w:left="3600" w:hanging="360"/>
      </w:pPr>
      <w:rPr>
        <w:rFonts w:ascii="Arial" w:hAnsi="Arial" w:hint="default"/>
      </w:rPr>
    </w:lvl>
    <w:lvl w:ilvl="5" w:tplc="A0543DBA" w:tentative="1">
      <w:start w:val="1"/>
      <w:numFmt w:val="bullet"/>
      <w:lvlText w:val="•"/>
      <w:lvlJc w:val="left"/>
      <w:pPr>
        <w:tabs>
          <w:tab w:val="num" w:pos="4320"/>
        </w:tabs>
        <w:ind w:left="4320" w:hanging="360"/>
      </w:pPr>
      <w:rPr>
        <w:rFonts w:ascii="Arial" w:hAnsi="Arial" w:hint="default"/>
      </w:rPr>
    </w:lvl>
    <w:lvl w:ilvl="6" w:tplc="7C263C84" w:tentative="1">
      <w:start w:val="1"/>
      <w:numFmt w:val="bullet"/>
      <w:lvlText w:val="•"/>
      <w:lvlJc w:val="left"/>
      <w:pPr>
        <w:tabs>
          <w:tab w:val="num" w:pos="5040"/>
        </w:tabs>
        <w:ind w:left="5040" w:hanging="360"/>
      </w:pPr>
      <w:rPr>
        <w:rFonts w:ascii="Arial" w:hAnsi="Arial" w:hint="default"/>
      </w:rPr>
    </w:lvl>
    <w:lvl w:ilvl="7" w:tplc="03623050" w:tentative="1">
      <w:start w:val="1"/>
      <w:numFmt w:val="bullet"/>
      <w:lvlText w:val="•"/>
      <w:lvlJc w:val="left"/>
      <w:pPr>
        <w:tabs>
          <w:tab w:val="num" w:pos="5760"/>
        </w:tabs>
        <w:ind w:left="5760" w:hanging="360"/>
      </w:pPr>
      <w:rPr>
        <w:rFonts w:ascii="Arial" w:hAnsi="Arial" w:hint="default"/>
      </w:rPr>
    </w:lvl>
    <w:lvl w:ilvl="8" w:tplc="C7769928" w:tentative="1">
      <w:start w:val="1"/>
      <w:numFmt w:val="bullet"/>
      <w:lvlText w:val="•"/>
      <w:lvlJc w:val="left"/>
      <w:pPr>
        <w:tabs>
          <w:tab w:val="num" w:pos="6480"/>
        </w:tabs>
        <w:ind w:left="6480" w:hanging="360"/>
      </w:pPr>
      <w:rPr>
        <w:rFonts w:ascii="Arial" w:hAnsi="Arial" w:hint="default"/>
      </w:rPr>
    </w:lvl>
  </w:abstractNum>
  <w:abstractNum w:abstractNumId="22">
    <w:nsid w:val="619D0A0D"/>
    <w:multiLevelType w:val="hybridMultilevel"/>
    <w:tmpl w:val="9FE45916"/>
    <w:lvl w:ilvl="0" w:tplc="1C090001">
      <w:start w:val="1"/>
      <w:numFmt w:val="bullet"/>
      <w:lvlText w:val=""/>
      <w:lvlJc w:val="left"/>
      <w:pPr>
        <w:tabs>
          <w:tab w:val="num" w:pos="360"/>
        </w:tabs>
        <w:ind w:left="360" w:hanging="360"/>
      </w:pPr>
      <w:rPr>
        <w:rFonts w:ascii="Symbol" w:hAnsi="Symbol" w:hint="default"/>
      </w:rPr>
    </w:lvl>
    <w:lvl w:ilvl="1" w:tplc="054A496C" w:tentative="1">
      <w:start w:val="1"/>
      <w:numFmt w:val="bullet"/>
      <w:lvlText w:val=""/>
      <w:lvlJc w:val="left"/>
      <w:pPr>
        <w:tabs>
          <w:tab w:val="num" w:pos="1080"/>
        </w:tabs>
        <w:ind w:left="1080" w:hanging="360"/>
      </w:pPr>
      <w:rPr>
        <w:rFonts w:ascii="Wingdings" w:hAnsi="Wingdings" w:hint="default"/>
      </w:rPr>
    </w:lvl>
    <w:lvl w:ilvl="2" w:tplc="26B0A4F4" w:tentative="1">
      <w:start w:val="1"/>
      <w:numFmt w:val="bullet"/>
      <w:lvlText w:val=""/>
      <w:lvlJc w:val="left"/>
      <w:pPr>
        <w:tabs>
          <w:tab w:val="num" w:pos="1800"/>
        </w:tabs>
        <w:ind w:left="1800" w:hanging="360"/>
      </w:pPr>
      <w:rPr>
        <w:rFonts w:ascii="Wingdings" w:hAnsi="Wingdings" w:hint="default"/>
      </w:rPr>
    </w:lvl>
    <w:lvl w:ilvl="3" w:tplc="B52831C4" w:tentative="1">
      <w:start w:val="1"/>
      <w:numFmt w:val="bullet"/>
      <w:lvlText w:val=""/>
      <w:lvlJc w:val="left"/>
      <w:pPr>
        <w:tabs>
          <w:tab w:val="num" w:pos="2520"/>
        </w:tabs>
        <w:ind w:left="2520" w:hanging="360"/>
      </w:pPr>
      <w:rPr>
        <w:rFonts w:ascii="Wingdings" w:hAnsi="Wingdings" w:hint="default"/>
      </w:rPr>
    </w:lvl>
    <w:lvl w:ilvl="4" w:tplc="84287E32" w:tentative="1">
      <w:start w:val="1"/>
      <w:numFmt w:val="bullet"/>
      <w:lvlText w:val=""/>
      <w:lvlJc w:val="left"/>
      <w:pPr>
        <w:tabs>
          <w:tab w:val="num" w:pos="3240"/>
        </w:tabs>
        <w:ind w:left="3240" w:hanging="360"/>
      </w:pPr>
      <w:rPr>
        <w:rFonts w:ascii="Wingdings" w:hAnsi="Wingdings" w:hint="default"/>
      </w:rPr>
    </w:lvl>
    <w:lvl w:ilvl="5" w:tplc="B994EC50" w:tentative="1">
      <w:start w:val="1"/>
      <w:numFmt w:val="bullet"/>
      <w:lvlText w:val=""/>
      <w:lvlJc w:val="left"/>
      <w:pPr>
        <w:tabs>
          <w:tab w:val="num" w:pos="3960"/>
        </w:tabs>
        <w:ind w:left="3960" w:hanging="360"/>
      </w:pPr>
      <w:rPr>
        <w:rFonts w:ascii="Wingdings" w:hAnsi="Wingdings" w:hint="default"/>
      </w:rPr>
    </w:lvl>
    <w:lvl w:ilvl="6" w:tplc="808269E2" w:tentative="1">
      <w:start w:val="1"/>
      <w:numFmt w:val="bullet"/>
      <w:lvlText w:val=""/>
      <w:lvlJc w:val="left"/>
      <w:pPr>
        <w:tabs>
          <w:tab w:val="num" w:pos="4680"/>
        </w:tabs>
        <w:ind w:left="4680" w:hanging="360"/>
      </w:pPr>
      <w:rPr>
        <w:rFonts w:ascii="Wingdings" w:hAnsi="Wingdings" w:hint="default"/>
      </w:rPr>
    </w:lvl>
    <w:lvl w:ilvl="7" w:tplc="9CD411E0" w:tentative="1">
      <w:start w:val="1"/>
      <w:numFmt w:val="bullet"/>
      <w:lvlText w:val=""/>
      <w:lvlJc w:val="left"/>
      <w:pPr>
        <w:tabs>
          <w:tab w:val="num" w:pos="5400"/>
        </w:tabs>
        <w:ind w:left="5400" w:hanging="360"/>
      </w:pPr>
      <w:rPr>
        <w:rFonts w:ascii="Wingdings" w:hAnsi="Wingdings" w:hint="default"/>
      </w:rPr>
    </w:lvl>
    <w:lvl w:ilvl="8" w:tplc="168AFEA8" w:tentative="1">
      <w:start w:val="1"/>
      <w:numFmt w:val="bullet"/>
      <w:lvlText w:val=""/>
      <w:lvlJc w:val="left"/>
      <w:pPr>
        <w:tabs>
          <w:tab w:val="num" w:pos="6120"/>
        </w:tabs>
        <w:ind w:left="6120" w:hanging="360"/>
      </w:pPr>
      <w:rPr>
        <w:rFonts w:ascii="Wingdings" w:hAnsi="Wingdings" w:hint="default"/>
      </w:rPr>
    </w:lvl>
  </w:abstractNum>
  <w:abstractNum w:abstractNumId="23">
    <w:nsid w:val="64710704"/>
    <w:multiLevelType w:val="hybridMultilevel"/>
    <w:tmpl w:val="98FA21CC"/>
    <w:lvl w:ilvl="0" w:tplc="149C00D8">
      <w:start w:val="1"/>
      <w:numFmt w:val="bullet"/>
      <w:lvlText w:val="•"/>
      <w:lvlJc w:val="left"/>
      <w:pPr>
        <w:tabs>
          <w:tab w:val="num" w:pos="720"/>
        </w:tabs>
        <w:ind w:left="720" w:hanging="360"/>
      </w:pPr>
      <w:rPr>
        <w:rFonts w:ascii="Arial" w:hAnsi="Arial" w:hint="default"/>
      </w:rPr>
    </w:lvl>
    <w:lvl w:ilvl="1" w:tplc="A524CC9C">
      <w:start w:val="1485"/>
      <w:numFmt w:val="bullet"/>
      <w:lvlText w:val="–"/>
      <w:lvlJc w:val="left"/>
      <w:pPr>
        <w:tabs>
          <w:tab w:val="num" w:pos="1440"/>
        </w:tabs>
        <w:ind w:left="1440" w:hanging="360"/>
      </w:pPr>
      <w:rPr>
        <w:rFonts w:ascii="Arial" w:hAnsi="Arial" w:hint="default"/>
      </w:rPr>
    </w:lvl>
    <w:lvl w:ilvl="2" w:tplc="F23EBCD2" w:tentative="1">
      <w:start w:val="1"/>
      <w:numFmt w:val="bullet"/>
      <w:lvlText w:val="•"/>
      <w:lvlJc w:val="left"/>
      <w:pPr>
        <w:tabs>
          <w:tab w:val="num" w:pos="2160"/>
        </w:tabs>
        <w:ind w:left="2160" w:hanging="360"/>
      </w:pPr>
      <w:rPr>
        <w:rFonts w:ascii="Arial" w:hAnsi="Arial" w:hint="default"/>
      </w:rPr>
    </w:lvl>
    <w:lvl w:ilvl="3" w:tplc="3FA64E70" w:tentative="1">
      <w:start w:val="1"/>
      <w:numFmt w:val="bullet"/>
      <w:lvlText w:val="•"/>
      <w:lvlJc w:val="left"/>
      <w:pPr>
        <w:tabs>
          <w:tab w:val="num" w:pos="2880"/>
        </w:tabs>
        <w:ind w:left="2880" w:hanging="360"/>
      </w:pPr>
      <w:rPr>
        <w:rFonts w:ascii="Arial" w:hAnsi="Arial" w:hint="default"/>
      </w:rPr>
    </w:lvl>
    <w:lvl w:ilvl="4" w:tplc="7B4233AA" w:tentative="1">
      <w:start w:val="1"/>
      <w:numFmt w:val="bullet"/>
      <w:lvlText w:val="•"/>
      <w:lvlJc w:val="left"/>
      <w:pPr>
        <w:tabs>
          <w:tab w:val="num" w:pos="3600"/>
        </w:tabs>
        <w:ind w:left="3600" w:hanging="360"/>
      </w:pPr>
      <w:rPr>
        <w:rFonts w:ascii="Arial" w:hAnsi="Arial" w:hint="default"/>
      </w:rPr>
    </w:lvl>
    <w:lvl w:ilvl="5" w:tplc="7CFC7186" w:tentative="1">
      <w:start w:val="1"/>
      <w:numFmt w:val="bullet"/>
      <w:lvlText w:val="•"/>
      <w:lvlJc w:val="left"/>
      <w:pPr>
        <w:tabs>
          <w:tab w:val="num" w:pos="4320"/>
        </w:tabs>
        <w:ind w:left="4320" w:hanging="360"/>
      </w:pPr>
      <w:rPr>
        <w:rFonts w:ascii="Arial" w:hAnsi="Arial" w:hint="default"/>
      </w:rPr>
    </w:lvl>
    <w:lvl w:ilvl="6" w:tplc="9CFC101C" w:tentative="1">
      <w:start w:val="1"/>
      <w:numFmt w:val="bullet"/>
      <w:lvlText w:val="•"/>
      <w:lvlJc w:val="left"/>
      <w:pPr>
        <w:tabs>
          <w:tab w:val="num" w:pos="5040"/>
        </w:tabs>
        <w:ind w:left="5040" w:hanging="360"/>
      </w:pPr>
      <w:rPr>
        <w:rFonts w:ascii="Arial" w:hAnsi="Arial" w:hint="default"/>
      </w:rPr>
    </w:lvl>
    <w:lvl w:ilvl="7" w:tplc="533C80BA" w:tentative="1">
      <w:start w:val="1"/>
      <w:numFmt w:val="bullet"/>
      <w:lvlText w:val="•"/>
      <w:lvlJc w:val="left"/>
      <w:pPr>
        <w:tabs>
          <w:tab w:val="num" w:pos="5760"/>
        </w:tabs>
        <w:ind w:left="5760" w:hanging="360"/>
      </w:pPr>
      <w:rPr>
        <w:rFonts w:ascii="Arial" w:hAnsi="Arial" w:hint="default"/>
      </w:rPr>
    </w:lvl>
    <w:lvl w:ilvl="8" w:tplc="EA348E60" w:tentative="1">
      <w:start w:val="1"/>
      <w:numFmt w:val="bullet"/>
      <w:lvlText w:val="•"/>
      <w:lvlJc w:val="left"/>
      <w:pPr>
        <w:tabs>
          <w:tab w:val="num" w:pos="6480"/>
        </w:tabs>
        <w:ind w:left="6480" w:hanging="360"/>
      </w:pPr>
      <w:rPr>
        <w:rFonts w:ascii="Arial" w:hAnsi="Arial" w:hint="default"/>
      </w:rPr>
    </w:lvl>
  </w:abstractNum>
  <w:abstractNum w:abstractNumId="24">
    <w:nsid w:val="696D5495"/>
    <w:multiLevelType w:val="multilevel"/>
    <w:tmpl w:val="5142CFC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AFA1A82"/>
    <w:multiLevelType w:val="multilevel"/>
    <w:tmpl w:val="DDB2B744"/>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7"/>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CCB4B3B"/>
    <w:multiLevelType w:val="hybridMultilevel"/>
    <w:tmpl w:val="D30E3A42"/>
    <w:lvl w:ilvl="0" w:tplc="100024A8">
      <w:start w:val="1"/>
      <w:numFmt w:val="bullet"/>
      <w:lvlText w:val="•"/>
      <w:lvlJc w:val="left"/>
      <w:pPr>
        <w:tabs>
          <w:tab w:val="num" w:pos="720"/>
        </w:tabs>
        <w:ind w:left="720" w:hanging="360"/>
      </w:pPr>
      <w:rPr>
        <w:rFonts w:ascii="Arial" w:hAnsi="Arial" w:hint="default"/>
      </w:rPr>
    </w:lvl>
    <w:lvl w:ilvl="1" w:tplc="04090017">
      <w:start w:val="1"/>
      <w:numFmt w:val="lowerLetter"/>
      <w:lvlText w:val="%2)"/>
      <w:lvlJc w:val="left"/>
      <w:pPr>
        <w:ind w:left="2160" w:hanging="360"/>
      </w:pPr>
      <w:rPr>
        <w:rFonts w:hint="default"/>
      </w:rPr>
    </w:lvl>
    <w:lvl w:ilvl="2" w:tplc="2938CCFA" w:tentative="1">
      <w:start w:val="1"/>
      <w:numFmt w:val="bullet"/>
      <w:lvlText w:val="•"/>
      <w:lvlJc w:val="left"/>
      <w:pPr>
        <w:tabs>
          <w:tab w:val="num" w:pos="2160"/>
        </w:tabs>
        <w:ind w:left="2160" w:hanging="360"/>
      </w:pPr>
      <w:rPr>
        <w:rFonts w:ascii="Arial" w:hAnsi="Arial" w:hint="default"/>
      </w:rPr>
    </w:lvl>
    <w:lvl w:ilvl="3" w:tplc="2386521C" w:tentative="1">
      <w:start w:val="1"/>
      <w:numFmt w:val="bullet"/>
      <w:lvlText w:val="•"/>
      <w:lvlJc w:val="left"/>
      <w:pPr>
        <w:tabs>
          <w:tab w:val="num" w:pos="2880"/>
        </w:tabs>
        <w:ind w:left="2880" w:hanging="360"/>
      </w:pPr>
      <w:rPr>
        <w:rFonts w:ascii="Arial" w:hAnsi="Arial" w:hint="default"/>
      </w:rPr>
    </w:lvl>
    <w:lvl w:ilvl="4" w:tplc="970290AE" w:tentative="1">
      <w:start w:val="1"/>
      <w:numFmt w:val="bullet"/>
      <w:lvlText w:val="•"/>
      <w:lvlJc w:val="left"/>
      <w:pPr>
        <w:tabs>
          <w:tab w:val="num" w:pos="3600"/>
        </w:tabs>
        <w:ind w:left="3600" w:hanging="360"/>
      </w:pPr>
      <w:rPr>
        <w:rFonts w:ascii="Arial" w:hAnsi="Arial" w:hint="default"/>
      </w:rPr>
    </w:lvl>
    <w:lvl w:ilvl="5" w:tplc="EE7C8984" w:tentative="1">
      <w:start w:val="1"/>
      <w:numFmt w:val="bullet"/>
      <w:lvlText w:val="•"/>
      <w:lvlJc w:val="left"/>
      <w:pPr>
        <w:tabs>
          <w:tab w:val="num" w:pos="4320"/>
        </w:tabs>
        <w:ind w:left="4320" w:hanging="360"/>
      </w:pPr>
      <w:rPr>
        <w:rFonts w:ascii="Arial" w:hAnsi="Arial" w:hint="default"/>
      </w:rPr>
    </w:lvl>
    <w:lvl w:ilvl="6" w:tplc="EDEE59C2" w:tentative="1">
      <w:start w:val="1"/>
      <w:numFmt w:val="bullet"/>
      <w:lvlText w:val="•"/>
      <w:lvlJc w:val="left"/>
      <w:pPr>
        <w:tabs>
          <w:tab w:val="num" w:pos="5040"/>
        </w:tabs>
        <w:ind w:left="5040" w:hanging="360"/>
      </w:pPr>
      <w:rPr>
        <w:rFonts w:ascii="Arial" w:hAnsi="Arial" w:hint="default"/>
      </w:rPr>
    </w:lvl>
    <w:lvl w:ilvl="7" w:tplc="F89AAF90" w:tentative="1">
      <w:start w:val="1"/>
      <w:numFmt w:val="bullet"/>
      <w:lvlText w:val="•"/>
      <w:lvlJc w:val="left"/>
      <w:pPr>
        <w:tabs>
          <w:tab w:val="num" w:pos="5760"/>
        </w:tabs>
        <w:ind w:left="5760" w:hanging="360"/>
      </w:pPr>
      <w:rPr>
        <w:rFonts w:ascii="Arial" w:hAnsi="Arial" w:hint="default"/>
      </w:rPr>
    </w:lvl>
    <w:lvl w:ilvl="8" w:tplc="9A9A8B8E"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6"/>
  </w:num>
  <w:num w:numId="3">
    <w:abstractNumId w:val="22"/>
  </w:num>
  <w:num w:numId="4">
    <w:abstractNumId w:val="7"/>
  </w:num>
  <w:num w:numId="5">
    <w:abstractNumId w:val="5"/>
  </w:num>
  <w:num w:numId="6">
    <w:abstractNumId w:val="6"/>
  </w:num>
  <w:num w:numId="7">
    <w:abstractNumId w:val="23"/>
  </w:num>
  <w:num w:numId="8">
    <w:abstractNumId w:val="1"/>
  </w:num>
  <w:num w:numId="9">
    <w:abstractNumId w:val="3"/>
  </w:num>
  <w:num w:numId="10">
    <w:abstractNumId w:val="0"/>
  </w:num>
  <w:num w:numId="11">
    <w:abstractNumId w:val="21"/>
  </w:num>
  <w:num w:numId="12">
    <w:abstractNumId w:val="9"/>
  </w:num>
  <w:num w:numId="13">
    <w:abstractNumId w:val="14"/>
  </w:num>
  <w:num w:numId="14">
    <w:abstractNumId w:val="2"/>
  </w:num>
  <w:num w:numId="15">
    <w:abstractNumId w:val="8"/>
  </w:num>
  <w:num w:numId="16">
    <w:abstractNumId w:val="26"/>
  </w:num>
  <w:num w:numId="17">
    <w:abstractNumId w:val="10"/>
  </w:num>
  <w:num w:numId="18">
    <w:abstractNumId w:val="20"/>
  </w:num>
  <w:num w:numId="19">
    <w:abstractNumId w:val="15"/>
  </w:num>
  <w:num w:numId="20">
    <w:abstractNumId w:val="19"/>
  </w:num>
  <w:num w:numId="21">
    <w:abstractNumId w:val="13"/>
  </w:num>
  <w:num w:numId="22">
    <w:abstractNumId w:val="11"/>
  </w:num>
  <w:num w:numId="23">
    <w:abstractNumId w:val="17"/>
  </w:num>
  <w:num w:numId="24">
    <w:abstractNumId w:val="25"/>
  </w:num>
  <w:num w:numId="25">
    <w:abstractNumId w:val="18"/>
  </w:num>
  <w:num w:numId="26">
    <w:abstractNumId w:val="4"/>
  </w:num>
  <w:num w:numId="27">
    <w:abstractNumId w:val="2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TcxMzA1MzS1MDKxNLJQ0lEKTi0uzszPAykwNKsFAKYLd+AtAAAA"/>
  </w:docVars>
  <w:rsids>
    <w:rsidRoot w:val="0068480F"/>
    <w:rsid w:val="000102A8"/>
    <w:rsid w:val="0002274A"/>
    <w:rsid w:val="0002373E"/>
    <w:rsid w:val="0002439E"/>
    <w:rsid w:val="00043317"/>
    <w:rsid w:val="0004753B"/>
    <w:rsid w:val="0005178E"/>
    <w:rsid w:val="000632C9"/>
    <w:rsid w:val="00071797"/>
    <w:rsid w:val="0007228B"/>
    <w:rsid w:val="000820C3"/>
    <w:rsid w:val="000930B5"/>
    <w:rsid w:val="00097B90"/>
    <w:rsid w:val="000B011A"/>
    <w:rsid w:val="000B1842"/>
    <w:rsid w:val="000C7985"/>
    <w:rsid w:val="000D62D2"/>
    <w:rsid w:val="000F076E"/>
    <w:rsid w:val="00101925"/>
    <w:rsid w:val="00105BE2"/>
    <w:rsid w:val="00107F84"/>
    <w:rsid w:val="00121C36"/>
    <w:rsid w:val="00123183"/>
    <w:rsid w:val="00126E57"/>
    <w:rsid w:val="00130D7A"/>
    <w:rsid w:val="00130DE3"/>
    <w:rsid w:val="00140195"/>
    <w:rsid w:val="00142414"/>
    <w:rsid w:val="00150CE6"/>
    <w:rsid w:val="00172F74"/>
    <w:rsid w:val="001837A3"/>
    <w:rsid w:val="00185091"/>
    <w:rsid w:val="00191828"/>
    <w:rsid w:val="00194488"/>
    <w:rsid w:val="00195D64"/>
    <w:rsid w:val="001973B3"/>
    <w:rsid w:val="001A1DA4"/>
    <w:rsid w:val="001E23FA"/>
    <w:rsid w:val="001E73D0"/>
    <w:rsid w:val="001F0429"/>
    <w:rsid w:val="001F1325"/>
    <w:rsid w:val="001F3FC9"/>
    <w:rsid w:val="002004B1"/>
    <w:rsid w:val="00200502"/>
    <w:rsid w:val="00200C7E"/>
    <w:rsid w:val="002027B8"/>
    <w:rsid w:val="00211690"/>
    <w:rsid w:val="00213656"/>
    <w:rsid w:val="00215545"/>
    <w:rsid w:val="00230CE8"/>
    <w:rsid w:val="00233F9A"/>
    <w:rsid w:val="00234BCC"/>
    <w:rsid w:val="00240669"/>
    <w:rsid w:val="002514F2"/>
    <w:rsid w:val="002524CA"/>
    <w:rsid w:val="00254E62"/>
    <w:rsid w:val="002631DD"/>
    <w:rsid w:val="00273989"/>
    <w:rsid w:val="00285ED1"/>
    <w:rsid w:val="00287FA2"/>
    <w:rsid w:val="002B6D45"/>
    <w:rsid w:val="002C0532"/>
    <w:rsid w:val="002C41C0"/>
    <w:rsid w:val="002C561B"/>
    <w:rsid w:val="002C6BF1"/>
    <w:rsid w:val="002E1CE8"/>
    <w:rsid w:val="002F31D0"/>
    <w:rsid w:val="002F34F1"/>
    <w:rsid w:val="002F7F7A"/>
    <w:rsid w:val="00312D33"/>
    <w:rsid w:val="00315EA5"/>
    <w:rsid w:val="00321F51"/>
    <w:rsid w:val="00331A6D"/>
    <w:rsid w:val="003436D9"/>
    <w:rsid w:val="0036058E"/>
    <w:rsid w:val="003622E3"/>
    <w:rsid w:val="00367160"/>
    <w:rsid w:val="003674CE"/>
    <w:rsid w:val="00372CF1"/>
    <w:rsid w:val="003847FB"/>
    <w:rsid w:val="00384EDF"/>
    <w:rsid w:val="00396563"/>
    <w:rsid w:val="003B37F9"/>
    <w:rsid w:val="003B745F"/>
    <w:rsid w:val="003C535B"/>
    <w:rsid w:val="003E5070"/>
    <w:rsid w:val="003E70B5"/>
    <w:rsid w:val="003F0C29"/>
    <w:rsid w:val="003F657E"/>
    <w:rsid w:val="00416169"/>
    <w:rsid w:val="00420EF1"/>
    <w:rsid w:val="004231E6"/>
    <w:rsid w:val="004461F6"/>
    <w:rsid w:val="00452A8D"/>
    <w:rsid w:val="004664CF"/>
    <w:rsid w:val="00484EEF"/>
    <w:rsid w:val="00485F43"/>
    <w:rsid w:val="0049642C"/>
    <w:rsid w:val="004A0356"/>
    <w:rsid w:val="004A6C0C"/>
    <w:rsid w:val="004B40F2"/>
    <w:rsid w:val="004C2C7E"/>
    <w:rsid w:val="004C4DE4"/>
    <w:rsid w:val="004D65C2"/>
    <w:rsid w:val="004E0F01"/>
    <w:rsid w:val="004E39D7"/>
    <w:rsid w:val="004E48A2"/>
    <w:rsid w:val="004E7731"/>
    <w:rsid w:val="004F1D4F"/>
    <w:rsid w:val="004F71E0"/>
    <w:rsid w:val="004F7358"/>
    <w:rsid w:val="00513C57"/>
    <w:rsid w:val="00533139"/>
    <w:rsid w:val="0053565F"/>
    <w:rsid w:val="00535FEA"/>
    <w:rsid w:val="00544D73"/>
    <w:rsid w:val="0054769E"/>
    <w:rsid w:val="00547C27"/>
    <w:rsid w:val="00555A09"/>
    <w:rsid w:val="00565096"/>
    <w:rsid w:val="00567987"/>
    <w:rsid w:val="00597B75"/>
    <w:rsid w:val="005A2F56"/>
    <w:rsid w:val="005C4F15"/>
    <w:rsid w:val="005C53B8"/>
    <w:rsid w:val="005D5E39"/>
    <w:rsid w:val="005E1AD2"/>
    <w:rsid w:val="005F3A3A"/>
    <w:rsid w:val="005F6DB9"/>
    <w:rsid w:val="006130F3"/>
    <w:rsid w:val="0061341F"/>
    <w:rsid w:val="00615F60"/>
    <w:rsid w:val="00616476"/>
    <w:rsid w:val="006221FA"/>
    <w:rsid w:val="0062408F"/>
    <w:rsid w:val="006259F8"/>
    <w:rsid w:val="00633E37"/>
    <w:rsid w:val="00634E04"/>
    <w:rsid w:val="00651B11"/>
    <w:rsid w:val="00664495"/>
    <w:rsid w:val="00664A72"/>
    <w:rsid w:val="00667D56"/>
    <w:rsid w:val="0067199D"/>
    <w:rsid w:val="0068306B"/>
    <w:rsid w:val="0068480F"/>
    <w:rsid w:val="00685D48"/>
    <w:rsid w:val="00690668"/>
    <w:rsid w:val="00690A2D"/>
    <w:rsid w:val="00690C5C"/>
    <w:rsid w:val="00694694"/>
    <w:rsid w:val="006A299F"/>
    <w:rsid w:val="006A7129"/>
    <w:rsid w:val="006B3807"/>
    <w:rsid w:val="006C63B6"/>
    <w:rsid w:val="006E2C4C"/>
    <w:rsid w:val="00712230"/>
    <w:rsid w:val="00714EDB"/>
    <w:rsid w:val="007240FB"/>
    <w:rsid w:val="0072417D"/>
    <w:rsid w:val="007358C2"/>
    <w:rsid w:val="00743283"/>
    <w:rsid w:val="0074372C"/>
    <w:rsid w:val="00744D78"/>
    <w:rsid w:val="007526EC"/>
    <w:rsid w:val="00760E68"/>
    <w:rsid w:val="00760FA4"/>
    <w:rsid w:val="00774326"/>
    <w:rsid w:val="00782B15"/>
    <w:rsid w:val="00787917"/>
    <w:rsid w:val="007955F9"/>
    <w:rsid w:val="007C0D86"/>
    <w:rsid w:val="007C2BAC"/>
    <w:rsid w:val="007D41AC"/>
    <w:rsid w:val="00805450"/>
    <w:rsid w:val="0082744C"/>
    <w:rsid w:val="008347E0"/>
    <w:rsid w:val="00835971"/>
    <w:rsid w:val="00845388"/>
    <w:rsid w:val="00861938"/>
    <w:rsid w:val="00864BAF"/>
    <w:rsid w:val="008800AD"/>
    <w:rsid w:val="00891E8C"/>
    <w:rsid w:val="00893C57"/>
    <w:rsid w:val="008C10A3"/>
    <w:rsid w:val="008E0FE0"/>
    <w:rsid w:val="008E1CA5"/>
    <w:rsid w:val="008E678F"/>
    <w:rsid w:val="008E7331"/>
    <w:rsid w:val="008F4FE5"/>
    <w:rsid w:val="008F6236"/>
    <w:rsid w:val="008F65B2"/>
    <w:rsid w:val="008F7AD9"/>
    <w:rsid w:val="00902285"/>
    <w:rsid w:val="009023AF"/>
    <w:rsid w:val="00906C36"/>
    <w:rsid w:val="0091070A"/>
    <w:rsid w:val="00914C5F"/>
    <w:rsid w:val="009200A6"/>
    <w:rsid w:val="00927240"/>
    <w:rsid w:val="00931F52"/>
    <w:rsid w:val="009426FD"/>
    <w:rsid w:val="00942DAE"/>
    <w:rsid w:val="009544F7"/>
    <w:rsid w:val="00977183"/>
    <w:rsid w:val="009771C5"/>
    <w:rsid w:val="009773A4"/>
    <w:rsid w:val="0098347F"/>
    <w:rsid w:val="00987102"/>
    <w:rsid w:val="009A2EA8"/>
    <w:rsid w:val="009A5224"/>
    <w:rsid w:val="009B18CC"/>
    <w:rsid w:val="009B62C8"/>
    <w:rsid w:val="009E15D1"/>
    <w:rsid w:val="009E3789"/>
    <w:rsid w:val="009E7E72"/>
    <w:rsid w:val="00A0050B"/>
    <w:rsid w:val="00A15F8B"/>
    <w:rsid w:val="00A26B2C"/>
    <w:rsid w:val="00A360F0"/>
    <w:rsid w:val="00A45D28"/>
    <w:rsid w:val="00A53BBA"/>
    <w:rsid w:val="00A60B99"/>
    <w:rsid w:val="00A62E1D"/>
    <w:rsid w:val="00A935FD"/>
    <w:rsid w:val="00AA5716"/>
    <w:rsid w:val="00AB1795"/>
    <w:rsid w:val="00AC16F0"/>
    <w:rsid w:val="00AC2ACB"/>
    <w:rsid w:val="00AE47F2"/>
    <w:rsid w:val="00AF03E8"/>
    <w:rsid w:val="00B02DA8"/>
    <w:rsid w:val="00B27AB0"/>
    <w:rsid w:val="00B33578"/>
    <w:rsid w:val="00B52165"/>
    <w:rsid w:val="00B628AA"/>
    <w:rsid w:val="00B73C7C"/>
    <w:rsid w:val="00B81C4E"/>
    <w:rsid w:val="00BA1604"/>
    <w:rsid w:val="00BA57D8"/>
    <w:rsid w:val="00BB02D9"/>
    <w:rsid w:val="00BB20FF"/>
    <w:rsid w:val="00BC1299"/>
    <w:rsid w:val="00BD3600"/>
    <w:rsid w:val="00BD3DFE"/>
    <w:rsid w:val="00BF7A1D"/>
    <w:rsid w:val="00C014A8"/>
    <w:rsid w:val="00C02A3A"/>
    <w:rsid w:val="00C130C9"/>
    <w:rsid w:val="00C134A2"/>
    <w:rsid w:val="00C13F13"/>
    <w:rsid w:val="00C279AB"/>
    <w:rsid w:val="00C302D3"/>
    <w:rsid w:val="00C37DDA"/>
    <w:rsid w:val="00C37EC5"/>
    <w:rsid w:val="00C44552"/>
    <w:rsid w:val="00C551C8"/>
    <w:rsid w:val="00C61FE9"/>
    <w:rsid w:val="00C75420"/>
    <w:rsid w:val="00C77ECD"/>
    <w:rsid w:val="00C84063"/>
    <w:rsid w:val="00C90B52"/>
    <w:rsid w:val="00CA6814"/>
    <w:rsid w:val="00CB0A6D"/>
    <w:rsid w:val="00CC51FD"/>
    <w:rsid w:val="00CD4A1D"/>
    <w:rsid w:val="00D04649"/>
    <w:rsid w:val="00D068A5"/>
    <w:rsid w:val="00D11DB3"/>
    <w:rsid w:val="00D16B83"/>
    <w:rsid w:val="00D33D41"/>
    <w:rsid w:val="00D473F6"/>
    <w:rsid w:val="00D66FD6"/>
    <w:rsid w:val="00D67F58"/>
    <w:rsid w:val="00D87E04"/>
    <w:rsid w:val="00D96DAB"/>
    <w:rsid w:val="00DA1D77"/>
    <w:rsid w:val="00DA298D"/>
    <w:rsid w:val="00DA2AC0"/>
    <w:rsid w:val="00DA5FC7"/>
    <w:rsid w:val="00DA72DE"/>
    <w:rsid w:val="00DB63C3"/>
    <w:rsid w:val="00DC39EC"/>
    <w:rsid w:val="00DC3ED0"/>
    <w:rsid w:val="00DD1E50"/>
    <w:rsid w:val="00DD30AB"/>
    <w:rsid w:val="00DE403E"/>
    <w:rsid w:val="00DF7BA7"/>
    <w:rsid w:val="00E111CC"/>
    <w:rsid w:val="00E2549B"/>
    <w:rsid w:val="00E32510"/>
    <w:rsid w:val="00E35EBE"/>
    <w:rsid w:val="00E657E7"/>
    <w:rsid w:val="00E7227C"/>
    <w:rsid w:val="00E737E8"/>
    <w:rsid w:val="00E763AA"/>
    <w:rsid w:val="00E8147F"/>
    <w:rsid w:val="00E85520"/>
    <w:rsid w:val="00E91F31"/>
    <w:rsid w:val="00EA157C"/>
    <w:rsid w:val="00EB354A"/>
    <w:rsid w:val="00EC63EB"/>
    <w:rsid w:val="00EC7B39"/>
    <w:rsid w:val="00ED2FEA"/>
    <w:rsid w:val="00EE642F"/>
    <w:rsid w:val="00F06B45"/>
    <w:rsid w:val="00F07E87"/>
    <w:rsid w:val="00F11C3C"/>
    <w:rsid w:val="00F133EE"/>
    <w:rsid w:val="00F26CA3"/>
    <w:rsid w:val="00F30127"/>
    <w:rsid w:val="00F53568"/>
    <w:rsid w:val="00F5720B"/>
    <w:rsid w:val="00F64CAF"/>
    <w:rsid w:val="00F729CE"/>
    <w:rsid w:val="00F77D60"/>
    <w:rsid w:val="00F86E07"/>
    <w:rsid w:val="00FA6DB6"/>
    <w:rsid w:val="00FB3BA2"/>
    <w:rsid w:val="00FD4831"/>
    <w:rsid w:val="00FF4D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A6"/>
    <w:pPr>
      <w:spacing w:after="200" w:line="276" w:lineRule="auto"/>
    </w:pPr>
    <w:rPr>
      <w:sz w:val="22"/>
      <w:szCs w:val="22"/>
      <w:lang w:val="en-GB"/>
    </w:rPr>
  </w:style>
  <w:style w:type="paragraph" w:styleId="Heading1">
    <w:name w:val="heading 1"/>
    <w:basedOn w:val="Normal"/>
    <w:next w:val="Normal"/>
    <w:link w:val="Heading1Char"/>
    <w:uiPriority w:val="9"/>
    <w:qFormat/>
    <w:rsid w:val="000F076E"/>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0F076E"/>
    <w:pPr>
      <w:keepNext/>
      <w:keepLines/>
      <w:spacing w:before="40" w:after="0"/>
      <w:outlineLvl w:val="1"/>
    </w:pPr>
    <w:rPr>
      <w:rFonts w:ascii="Cambria" w:eastAsia="Times New Roman"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E678F"/>
    <w:pPr>
      <w:tabs>
        <w:tab w:val="center" w:pos="4513"/>
        <w:tab w:val="right" w:pos="9026"/>
      </w:tabs>
      <w:spacing w:after="0" w:line="240" w:lineRule="auto"/>
    </w:pPr>
  </w:style>
  <w:style w:type="character" w:customStyle="1" w:styleId="HeaderChar">
    <w:name w:val="Header Char"/>
    <w:link w:val="Header"/>
    <w:uiPriority w:val="99"/>
    <w:semiHidden/>
    <w:rsid w:val="008E678F"/>
    <w:rPr>
      <w:lang w:val="en-GB"/>
    </w:rPr>
  </w:style>
  <w:style w:type="paragraph" w:styleId="Footer">
    <w:name w:val="footer"/>
    <w:basedOn w:val="Normal"/>
    <w:link w:val="FooterChar"/>
    <w:uiPriority w:val="99"/>
    <w:unhideWhenUsed/>
    <w:rsid w:val="008E678F"/>
    <w:pPr>
      <w:tabs>
        <w:tab w:val="center" w:pos="4513"/>
        <w:tab w:val="right" w:pos="9026"/>
      </w:tabs>
      <w:spacing w:after="0" w:line="240" w:lineRule="auto"/>
    </w:pPr>
  </w:style>
  <w:style w:type="character" w:customStyle="1" w:styleId="FooterChar">
    <w:name w:val="Footer Char"/>
    <w:link w:val="Footer"/>
    <w:uiPriority w:val="99"/>
    <w:rsid w:val="008E678F"/>
    <w:rPr>
      <w:lang w:val="en-GB"/>
    </w:rPr>
  </w:style>
  <w:style w:type="paragraph" w:styleId="BalloonText">
    <w:name w:val="Balloon Text"/>
    <w:basedOn w:val="Normal"/>
    <w:link w:val="BalloonTextChar"/>
    <w:uiPriority w:val="99"/>
    <w:semiHidden/>
    <w:unhideWhenUsed/>
    <w:rsid w:val="00B335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3578"/>
    <w:rPr>
      <w:rFonts w:ascii="Tahoma" w:hAnsi="Tahoma" w:cs="Tahoma"/>
      <w:sz w:val="16"/>
      <w:szCs w:val="16"/>
      <w:lang w:val="en-GB"/>
    </w:rPr>
  </w:style>
  <w:style w:type="character" w:styleId="CommentReference">
    <w:name w:val="annotation reference"/>
    <w:rsid w:val="00195D64"/>
    <w:rPr>
      <w:sz w:val="16"/>
      <w:szCs w:val="16"/>
    </w:rPr>
  </w:style>
  <w:style w:type="paragraph" w:styleId="CommentText">
    <w:name w:val="annotation text"/>
    <w:basedOn w:val="Normal"/>
    <w:link w:val="CommentTextChar"/>
    <w:rsid w:val="00195D64"/>
    <w:pPr>
      <w:spacing w:after="0" w:line="240" w:lineRule="auto"/>
    </w:pPr>
    <w:rPr>
      <w:rFonts w:ascii="Times New Roman" w:eastAsia="Times New Roman" w:hAnsi="Times New Roman"/>
      <w:sz w:val="20"/>
      <w:szCs w:val="20"/>
      <w:lang w:val="en-ZA"/>
    </w:rPr>
  </w:style>
  <w:style w:type="character" w:customStyle="1" w:styleId="CommentTextChar">
    <w:name w:val="Comment Text Char"/>
    <w:link w:val="CommentText"/>
    <w:rsid w:val="00195D64"/>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3674CE"/>
    <w:pPr>
      <w:spacing w:after="0" w:line="240" w:lineRule="auto"/>
      <w:ind w:left="720"/>
      <w:contextualSpacing/>
    </w:pPr>
    <w:rPr>
      <w:rFonts w:ascii="Times New Roman" w:eastAsia="Times New Roman" w:hAnsi="Times New Roman"/>
      <w:sz w:val="24"/>
      <w:szCs w:val="24"/>
      <w:lang w:val="en-US"/>
    </w:rPr>
  </w:style>
  <w:style w:type="paragraph" w:styleId="NormalWeb">
    <w:name w:val="Normal (Web)"/>
    <w:basedOn w:val="Normal"/>
    <w:uiPriority w:val="99"/>
    <w:semiHidden/>
    <w:unhideWhenUsed/>
    <w:rsid w:val="003674CE"/>
    <w:pPr>
      <w:spacing w:before="144" w:after="288" w:line="240" w:lineRule="auto"/>
    </w:pPr>
    <w:rPr>
      <w:rFonts w:ascii="Times New Roman" w:eastAsia="Times New Roman" w:hAnsi="Times New Roman"/>
      <w:sz w:val="24"/>
      <w:szCs w:val="24"/>
      <w:lang w:val="en-ZA" w:eastAsia="en-ZA"/>
    </w:rPr>
  </w:style>
  <w:style w:type="character" w:customStyle="1" w:styleId="Heading1Char">
    <w:name w:val="Heading 1 Char"/>
    <w:link w:val="Heading1"/>
    <w:uiPriority w:val="9"/>
    <w:rsid w:val="000F076E"/>
    <w:rPr>
      <w:rFonts w:ascii="Cambria" w:eastAsia="Times New Roman" w:hAnsi="Cambria" w:cs="Times New Roman"/>
      <w:color w:val="365F91"/>
      <w:sz w:val="32"/>
      <w:szCs w:val="32"/>
      <w:lang w:val="en-GB"/>
    </w:rPr>
  </w:style>
  <w:style w:type="character" w:customStyle="1" w:styleId="Heading2Char">
    <w:name w:val="Heading 2 Char"/>
    <w:link w:val="Heading2"/>
    <w:uiPriority w:val="9"/>
    <w:rsid w:val="000F076E"/>
    <w:rPr>
      <w:rFonts w:ascii="Cambria" w:eastAsia="Times New Roman" w:hAnsi="Cambria" w:cs="Times New Roman"/>
      <w:color w:val="365F91"/>
      <w:sz w:val="26"/>
      <w:szCs w:val="26"/>
      <w:lang w:val="en-GB"/>
    </w:rPr>
  </w:style>
  <w:style w:type="character" w:customStyle="1" w:styleId="ListParagraphChar">
    <w:name w:val="List Paragraph Char"/>
    <w:link w:val="ListParagraph"/>
    <w:uiPriority w:val="34"/>
    <w:locked/>
    <w:rsid w:val="000F076E"/>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C37EC5"/>
    <w:pPr>
      <w:spacing w:after="200" w:line="276" w:lineRule="auto"/>
    </w:pPr>
    <w:rPr>
      <w:rFonts w:ascii="Calibri" w:eastAsia="Calibri" w:hAnsi="Calibri"/>
      <w:b/>
      <w:bCs/>
      <w:lang w:val="en-GB"/>
    </w:rPr>
  </w:style>
  <w:style w:type="character" w:customStyle="1" w:styleId="CommentSubjectChar">
    <w:name w:val="Comment Subject Char"/>
    <w:link w:val="CommentSubject"/>
    <w:uiPriority w:val="99"/>
    <w:semiHidden/>
    <w:rsid w:val="00C37EC5"/>
    <w:rPr>
      <w:rFonts w:ascii="Times New Roman" w:eastAsia="Times New Roman" w:hAnsi="Times New Roman" w:cs="Times New Roman"/>
      <w:b/>
      <w:bCs/>
      <w:sz w:val="20"/>
      <w:szCs w:val="20"/>
      <w:lang w:val="en-GB"/>
    </w:rPr>
  </w:style>
</w:styles>
</file>

<file path=word/webSettings.xml><?xml version="1.0" encoding="utf-8"?>
<w:webSettings xmlns:r="http://schemas.openxmlformats.org/officeDocument/2006/relationships" xmlns:w="http://schemas.openxmlformats.org/wordprocessingml/2006/main">
  <w:divs>
    <w:div w:id="44257688">
      <w:bodyDiv w:val="1"/>
      <w:marLeft w:val="0"/>
      <w:marRight w:val="0"/>
      <w:marTop w:val="0"/>
      <w:marBottom w:val="0"/>
      <w:divBdr>
        <w:top w:val="none" w:sz="0" w:space="0" w:color="auto"/>
        <w:left w:val="none" w:sz="0" w:space="0" w:color="auto"/>
        <w:bottom w:val="none" w:sz="0" w:space="0" w:color="auto"/>
        <w:right w:val="none" w:sz="0" w:space="0" w:color="auto"/>
      </w:divBdr>
    </w:div>
    <w:div w:id="48113944">
      <w:bodyDiv w:val="1"/>
      <w:marLeft w:val="0"/>
      <w:marRight w:val="0"/>
      <w:marTop w:val="0"/>
      <w:marBottom w:val="0"/>
      <w:divBdr>
        <w:top w:val="none" w:sz="0" w:space="0" w:color="auto"/>
        <w:left w:val="none" w:sz="0" w:space="0" w:color="auto"/>
        <w:bottom w:val="none" w:sz="0" w:space="0" w:color="auto"/>
        <w:right w:val="none" w:sz="0" w:space="0" w:color="auto"/>
      </w:divBdr>
    </w:div>
    <w:div w:id="128130088">
      <w:bodyDiv w:val="1"/>
      <w:marLeft w:val="0"/>
      <w:marRight w:val="0"/>
      <w:marTop w:val="0"/>
      <w:marBottom w:val="0"/>
      <w:divBdr>
        <w:top w:val="none" w:sz="0" w:space="0" w:color="auto"/>
        <w:left w:val="none" w:sz="0" w:space="0" w:color="auto"/>
        <w:bottom w:val="none" w:sz="0" w:space="0" w:color="auto"/>
        <w:right w:val="none" w:sz="0" w:space="0" w:color="auto"/>
      </w:divBdr>
    </w:div>
    <w:div w:id="154422136">
      <w:bodyDiv w:val="1"/>
      <w:marLeft w:val="0"/>
      <w:marRight w:val="0"/>
      <w:marTop w:val="0"/>
      <w:marBottom w:val="0"/>
      <w:divBdr>
        <w:top w:val="none" w:sz="0" w:space="0" w:color="auto"/>
        <w:left w:val="none" w:sz="0" w:space="0" w:color="auto"/>
        <w:bottom w:val="none" w:sz="0" w:space="0" w:color="auto"/>
        <w:right w:val="none" w:sz="0" w:space="0" w:color="auto"/>
      </w:divBdr>
    </w:div>
    <w:div w:id="161554261">
      <w:bodyDiv w:val="1"/>
      <w:marLeft w:val="0"/>
      <w:marRight w:val="0"/>
      <w:marTop w:val="0"/>
      <w:marBottom w:val="0"/>
      <w:divBdr>
        <w:top w:val="none" w:sz="0" w:space="0" w:color="auto"/>
        <w:left w:val="none" w:sz="0" w:space="0" w:color="auto"/>
        <w:bottom w:val="none" w:sz="0" w:space="0" w:color="auto"/>
        <w:right w:val="none" w:sz="0" w:space="0" w:color="auto"/>
      </w:divBdr>
    </w:div>
    <w:div w:id="177695897">
      <w:bodyDiv w:val="1"/>
      <w:marLeft w:val="0"/>
      <w:marRight w:val="0"/>
      <w:marTop w:val="0"/>
      <w:marBottom w:val="0"/>
      <w:divBdr>
        <w:top w:val="none" w:sz="0" w:space="0" w:color="auto"/>
        <w:left w:val="none" w:sz="0" w:space="0" w:color="auto"/>
        <w:bottom w:val="none" w:sz="0" w:space="0" w:color="auto"/>
        <w:right w:val="none" w:sz="0" w:space="0" w:color="auto"/>
      </w:divBdr>
    </w:div>
    <w:div w:id="212936557">
      <w:bodyDiv w:val="1"/>
      <w:marLeft w:val="0"/>
      <w:marRight w:val="0"/>
      <w:marTop w:val="0"/>
      <w:marBottom w:val="0"/>
      <w:divBdr>
        <w:top w:val="none" w:sz="0" w:space="0" w:color="auto"/>
        <w:left w:val="none" w:sz="0" w:space="0" w:color="auto"/>
        <w:bottom w:val="none" w:sz="0" w:space="0" w:color="auto"/>
        <w:right w:val="none" w:sz="0" w:space="0" w:color="auto"/>
      </w:divBdr>
    </w:div>
    <w:div w:id="239415174">
      <w:bodyDiv w:val="1"/>
      <w:marLeft w:val="0"/>
      <w:marRight w:val="0"/>
      <w:marTop w:val="0"/>
      <w:marBottom w:val="0"/>
      <w:divBdr>
        <w:top w:val="none" w:sz="0" w:space="0" w:color="auto"/>
        <w:left w:val="none" w:sz="0" w:space="0" w:color="auto"/>
        <w:bottom w:val="none" w:sz="0" w:space="0" w:color="auto"/>
        <w:right w:val="none" w:sz="0" w:space="0" w:color="auto"/>
      </w:divBdr>
      <w:divsChild>
        <w:div w:id="74473384">
          <w:marLeft w:val="547"/>
          <w:marRight w:val="0"/>
          <w:marTop w:val="77"/>
          <w:marBottom w:val="0"/>
          <w:divBdr>
            <w:top w:val="none" w:sz="0" w:space="0" w:color="auto"/>
            <w:left w:val="none" w:sz="0" w:space="0" w:color="auto"/>
            <w:bottom w:val="none" w:sz="0" w:space="0" w:color="auto"/>
            <w:right w:val="none" w:sz="0" w:space="0" w:color="auto"/>
          </w:divBdr>
        </w:div>
        <w:div w:id="356471942">
          <w:marLeft w:val="547"/>
          <w:marRight w:val="0"/>
          <w:marTop w:val="77"/>
          <w:marBottom w:val="0"/>
          <w:divBdr>
            <w:top w:val="none" w:sz="0" w:space="0" w:color="auto"/>
            <w:left w:val="none" w:sz="0" w:space="0" w:color="auto"/>
            <w:bottom w:val="none" w:sz="0" w:space="0" w:color="auto"/>
            <w:right w:val="none" w:sz="0" w:space="0" w:color="auto"/>
          </w:divBdr>
        </w:div>
        <w:div w:id="712580115">
          <w:marLeft w:val="547"/>
          <w:marRight w:val="0"/>
          <w:marTop w:val="77"/>
          <w:marBottom w:val="0"/>
          <w:divBdr>
            <w:top w:val="none" w:sz="0" w:space="0" w:color="auto"/>
            <w:left w:val="none" w:sz="0" w:space="0" w:color="auto"/>
            <w:bottom w:val="none" w:sz="0" w:space="0" w:color="auto"/>
            <w:right w:val="none" w:sz="0" w:space="0" w:color="auto"/>
          </w:divBdr>
        </w:div>
        <w:div w:id="851575325">
          <w:marLeft w:val="547"/>
          <w:marRight w:val="0"/>
          <w:marTop w:val="77"/>
          <w:marBottom w:val="0"/>
          <w:divBdr>
            <w:top w:val="none" w:sz="0" w:space="0" w:color="auto"/>
            <w:left w:val="none" w:sz="0" w:space="0" w:color="auto"/>
            <w:bottom w:val="none" w:sz="0" w:space="0" w:color="auto"/>
            <w:right w:val="none" w:sz="0" w:space="0" w:color="auto"/>
          </w:divBdr>
        </w:div>
        <w:div w:id="1252394302">
          <w:marLeft w:val="547"/>
          <w:marRight w:val="0"/>
          <w:marTop w:val="77"/>
          <w:marBottom w:val="0"/>
          <w:divBdr>
            <w:top w:val="none" w:sz="0" w:space="0" w:color="auto"/>
            <w:left w:val="none" w:sz="0" w:space="0" w:color="auto"/>
            <w:bottom w:val="none" w:sz="0" w:space="0" w:color="auto"/>
            <w:right w:val="none" w:sz="0" w:space="0" w:color="auto"/>
          </w:divBdr>
        </w:div>
        <w:div w:id="1330937575">
          <w:marLeft w:val="547"/>
          <w:marRight w:val="0"/>
          <w:marTop w:val="77"/>
          <w:marBottom w:val="0"/>
          <w:divBdr>
            <w:top w:val="none" w:sz="0" w:space="0" w:color="auto"/>
            <w:left w:val="none" w:sz="0" w:space="0" w:color="auto"/>
            <w:bottom w:val="none" w:sz="0" w:space="0" w:color="auto"/>
            <w:right w:val="none" w:sz="0" w:space="0" w:color="auto"/>
          </w:divBdr>
        </w:div>
      </w:divsChild>
    </w:div>
    <w:div w:id="264312993">
      <w:bodyDiv w:val="1"/>
      <w:marLeft w:val="0"/>
      <w:marRight w:val="0"/>
      <w:marTop w:val="0"/>
      <w:marBottom w:val="0"/>
      <w:divBdr>
        <w:top w:val="none" w:sz="0" w:space="0" w:color="auto"/>
        <w:left w:val="none" w:sz="0" w:space="0" w:color="auto"/>
        <w:bottom w:val="none" w:sz="0" w:space="0" w:color="auto"/>
        <w:right w:val="none" w:sz="0" w:space="0" w:color="auto"/>
      </w:divBdr>
    </w:div>
    <w:div w:id="267584165">
      <w:bodyDiv w:val="1"/>
      <w:marLeft w:val="0"/>
      <w:marRight w:val="0"/>
      <w:marTop w:val="0"/>
      <w:marBottom w:val="0"/>
      <w:divBdr>
        <w:top w:val="none" w:sz="0" w:space="0" w:color="auto"/>
        <w:left w:val="none" w:sz="0" w:space="0" w:color="auto"/>
        <w:bottom w:val="none" w:sz="0" w:space="0" w:color="auto"/>
        <w:right w:val="none" w:sz="0" w:space="0" w:color="auto"/>
      </w:divBdr>
    </w:div>
    <w:div w:id="385296285">
      <w:bodyDiv w:val="1"/>
      <w:marLeft w:val="0"/>
      <w:marRight w:val="0"/>
      <w:marTop w:val="0"/>
      <w:marBottom w:val="0"/>
      <w:divBdr>
        <w:top w:val="none" w:sz="0" w:space="0" w:color="auto"/>
        <w:left w:val="none" w:sz="0" w:space="0" w:color="auto"/>
        <w:bottom w:val="none" w:sz="0" w:space="0" w:color="auto"/>
        <w:right w:val="none" w:sz="0" w:space="0" w:color="auto"/>
      </w:divBdr>
    </w:div>
    <w:div w:id="410272346">
      <w:bodyDiv w:val="1"/>
      <w:marLeft w:val="0"/>
      <w:marRight w:val="0"/>
      <w:marTop w:val="0"/>
      <w:marBottom w:val="0"/>
      <w:divBdr>
        <w:top w:val="none" w:sz="0" w:space="0" w:color="auto"/>
        <w:left w:val="none" w:sz="0" w:space="0" w:color="auto"/>
        <w:bottom w:val="none" w:sz="0" w:space="0" w:color="auto"/>
        <w:right w:val="none" w:sz="0" w:space="0" w:color="auto"/>
      </w:divBdr>
    </w:div>
    <w:div w:id="433283728">
      <w:bodyDiv w:val="1"/>
      <w:marLeft w:val="0"/>
      <w:marRight w:val="0"/>
      <w:marTop w:val="0"/>
      <w:marBottom w:val="0"/>
      <w:divBdr>
        <w:top w:val="none" w:sz="0" w:space="0" w:color="auto"/>
        <w:left w:val="none" w:sz="0" w:space="0" w:color="auto"/>
        <w:bottom w:val="none" w:sz="0" w:space="0" w:color="auto"/>
        <w:right w:val="none" w:sz="0" w:space="0" w:color="auto"/>
      </w:divBdr>
    </w:div>
    <w:div w:id="515969787">
      <w:bodyDiv w:val="1"/>
      <w:marLeft w:val="0"/>
      <w:marRight w:val="0"/>
      <w:marTop w:val="0"/>
      <w:marBottom w:val="0"/>
      <w:divBdr>
        <w:top w:val="none" w:sz="0" w:space="0" w:color="auto"/>
        <w:left w:val="none" w:sz="0" w:space="0" w:color="auto"/>
        <w:bottom w:val="none" w:sz="0" w:space="0" w:color="auto"/>
        <w:right w:val="none" w:sz="0" w:space="0" w:color="auto"/>
      </w:divBdr>
      <w:divsChild>
        <w:div w:id="218057968">
          <w:marLeft w:val="547"/>
          <w:marRight w:val="0"/>
          <w:marTop w:val="86"/>
          <w:marBottom w:val="0"/>
          <w:divBdr>
            <w:top w:val="none" w:sz="0" w:space="0" w:color="auto"/>
            <w:left w:val="none" w:sz="0" w:space="0" w:color="auto"/>
            <w:bottom w:val="none" w:sz="0" w:space="0" w:color="auto"/>
            <w:right w:val="none" w:sz="0" w:space="0" w:color="auto"/>
          </w:divBdr>
        </w:div>
        <w:div w:id="464851606">
          <w:marLeft w:val="547"/>
          <w:marRight w:val="0"/>
          <w:marTop w:val="86"/>
          <w:marBottom w:val="0"/>
          <w:divBdr>
            <w:top w:val="none" w:sz="0" w:space="0" w:color="auto"/>
            <w:left w:val="none" w:sz="0" w:space="0" w:color="auto"/>
            <w:bottom w:val="none" w:sz="0" w:space="0" w:color="auto"/>
            <w:right w:val="none" w:sz="0" w:space="0" w:color="auto"/>
          </w:divBdr>
        </w:div>
        <w:div w:id="557937462">
          <w:marLeft w:val="547"/>
          <w:marRight w:val="0"/>
          <w:marTop w:val="86"/>
          <w:marBottom w:val="0"/>
          <w:divBdr>
            <w:top w:val="none" w:sz="0" w:space="0" w:color="auto"/>
            <w:left w:val="none" w:sz="0" w:space="0" w:color="auto"/>
            <w:bottom w:val="none" w:sz="0" w:space="0" w:color="auto"/>
            <w:right w:val="none" w:sz="0" w:space="0" w:color="auto"/>
          </w:divBdr>
        </w:div>
        <w:div w:id="845049093">
          <w:marLeft w:val="547"/>
          <w:marRight w:val="0"/>
          <w:marTop w:val="86"/>
          <w:marBottom w:val="0"/>
          <w:divBdr>
            <w:top w:val="none" w:sz="0" w:space="0" w:color="auto"/>
            <w:left w:val="none" w:sz="0" w:space="0" w:color="auto"/>
            <w:bottom w:val="none" w:sz="0" w:space="0" w:color="auto"/>
            <w:right w:val="none" w:sz="0" w:space="0" w:color="auto"/>
          </w:divBdr>
        </w:div>
        <w:div w:id="1148519922">
          <w:marLeft w:val="547"/>
          <w:marRight w:val="0"/>
          <w:marTop w:val="86"/>
          <w:marBottom w:val="0"/>
          <w:divBdr>
            <w:top w:val="none" w:sz="0" w:space="0" w:color="auto"/>
            <w:left w:val="none" w:sz="0" w:space="0" w:color="auto"/>
            <w:bottom w:val="none" w:sz="0" w:space="0" w:color="auto"/>
            <w:right w:val="none" w:sz="0" w:space="0" w:color="auto"/>
          </w:divBdr>
        </w:div>
      </w:divsChild>
    </w:div>
    <w:div w:id="555092249">
      <w:bodyDiv w:val="1"/>
      <w:marLeft w:val="0"/>
      <w:marRight w:val="0"/>
      <w:marTop w:val="0"/>
      <w:marBottom w:val="0"/>
      <w:divBdr>
        <w:top w:val="none" w:sz="0" w:space="0" w:color="auto"/>
        <w:left w:val="none" w:sz="0" w:space="0" w:color="auto"/>
        <w:bottom w:val="none" w:sz="0" w:space="0" w:color="auto"/>
        <w:right w:val="none" w:sz="0" w:space="0" w:color="auto"/>
      </w:divBdr>
    </w:div>
    <w:div w:id="575629345">
      <w:bodyDiv w:val="1"/>
      <w:marLeft w:val="0"/>
      <w:marRight w:val="0"/>
      <w:marTop w:val="0"/>
      <w:marBottom w:val="0"/>
      <w:divBdr>
        <w:top w:val="none" w:sz="0" w:space="0" w:color="auto"/>
        <w:left w:val="none" w:sz="0" w:space="0" w:color="auto"/>
        <w:bottom w:val="none" w:sz="0" w:space="0" w:color="auto"/>
        <w:right w:val="none" w:sz="0" w:space="0" w:color="auto"/>
      </w:divBdr>
    </w:div>
    <w:div w:id="580260753">
      <w:bodyDiv w:val="1"/>
      <w:marLeft w:val="0"/>
      <w:marRight w:val="0"/>
      <w:marTop w:val="0"/>
      <w:marBottom w:val="0"/>
      <w:divBdr>
        <w:top w:val="none" w:sz="0" w:space="0" w:color="auto"/>
        <w:left w:val="none" w:sz="0" w:space="0" w:color="auto"/>
        <w:bottom w:val="none" w:sz="0" w:space="0" w:color="auto"/>
        <w:right w:val="none" w:sz="0" w:space="0" w:color="auto"/>
      </w:divBdr>
    </w:div>
    <w:div w:id="587427960">
      <w:bodyDiv w:val="1"/>
      <w:marLeft w:val="0"/>
      <w:marRight w:val="0"/>
      <w:marTop w:val="0"/>
      <w:marBottom w:val="0"/>
      <w:divBdr>
        <w:top w:val="none" w:sz="0" w:space="0" w:color="auto"/>
        <w:left w:val="none" w:sz="0" w:space="0" w:color="auto"/>
        <w:bottom w:val="none" w:sz="0" w:space="0" w:color="auto"/>
        <w:right w:val="none" w:sz="0" w:space="0" w:color="auto"/>
      </w:divBdr>
    </w:div>
    <w:div w:id="591623480">
      <w:bodyDiv w:val="1"/>
      <w:marLeft w:val="0"/>
      <w:marRight w:val="0"/>
      <w:marTop w:val="0"/>
      <w:marBottom w:val="0"/>
      <w:divBdr>
        <w:top w:val="none" w:sz="0" w:space="0" w:color="auto"/>
        <w:left w:val="none" w:sz="0" w:space="0" w:color="auto"/>
        <w:bottom w:val="none" w:sz="0" w:space="0" w:color="auto"/>
        <w:right w:val="none" w:sz="0" w:space="0" w:color="auto"/>
      </w:divBdr>
    </w:div>
    <w:div w:id="619144639">
      <w:bodyDiv w:val="1"/>
      <w:marLeft w:val="0"/>
      <w:marRight w:val="0"/>
      <w:marTop w:val="0"/>
      <w:marBottom w:val="0"/>
      <w:divBdr>
        <w:top w:val="none" w:sz="0" w:space="0" w:color="auto"/>
        <w:left w:val="none" w:sz="0" w:space="0" w:color="auto"/>
        <w:bottom w:val="none" w:sz="0" w:space="0" w:color="auto"/>
        <w:right w:val="none" w:sz="0" w:space="0" w:color="auto"/>
      </w:divBdr>
    </w:div>
    <w:div w:id="635329752">
      <w:bodyDiv w:val="1"/>
      <w:marLeft w:val="0"/>
      <w:marRight w:val="0"/>
      <w:marTop w:val="0"/>
      <w:marBottom w:val="0"/>
      <w:divBdr>
        <w:top w:val="none" w:sz="0" w:space="0" w:color="auto"/>
        <w:left w:val="none" w:sz="0" w:space="0" w:color="auto"/>
        <w:bottom w:val="none" w:sz="0" w:space="0" w:color="auto"/>
        <w:right w:val="none" w:sz="0" w:space="0" w:color="auto"/>
      </w:divBdr>
      <w:divsChild>
        <w:div w:id="268120403">
          <w:marLeft w:val="547"/>
          <w:marRight w:val="0"/>
          <w:marTop w:val="67"/>
          <w:marBottom w:val="0"/>
          <w:divBdr>
            <w:top w:val="none" w:sz="0" w:space="0" w:color="auto"/>
            <w:left w:val="none" w:sz="0" w:space="0" w:color="auto"/>
            <w:bottom w:val="none" w:sz="0" w:space="0" w:color="auto"/>
            <w:right w:val="none" w:sz="0" w:space="0" w:color="auto"/>
          </w:divBdr>
        </w:div>
        <w:div w:id="365066339">
          <w:marLeft w:val="547"/>
          <w:marRight w:val="0"/>
          <w:marTop w:val="67"/>
          <w:marBottom w:val="0"/>
          <w:divBdr>
            <w:top w:val="none" w:sz="0" w:space="0" w:color="auto"/>
            <w:left w:val="none" w:sz="0" w:space="0" w:color="auto"/>
            <w:bottom w:val="none" w:sz="0" w:space="0" w:color="auto"/>
            <w:right w:val="none" w:sz="0" w:space="0" w:color="auto"/>
          </w:divBdr>
        </w:div>
        <w:div w:id="438183199">
          <w:marLeft w:val="547"/>
          <w:marRight w:val="0"/>
          <w:marTop w:val="67"/>
          <w:marBottom w:val="0"/>
          <w:divBdr>
            <w:top w:val="none" w:sz="0" w:space="0" w:color="auto"/>
            <w:left w:val="none" w:sz="0" w:space="0" w:color="auto"/>
            <w:bottom w:val="none" w:sz="0" w:space="0" w:color="auto"/>
            <w:right w:val="none" w:sz="0" w:space="0" w:color="auto"/>
          </w:divBdr>
        </w:div>
        <w:div w:id="663556602">
          <w:marLeft w:val="547"/>
          <w:marRight w:val="0"/>
          <w:marTop w:val="67"/>
          <w:marBottom w:val="0"/>
          <w:divBdr>
            <w:top w:val="none" w:sz="0" w:space="0" w:color="auto"/>
            <w:left w:val="none" w:sz="0" w:space="0" w:color="auto"/>
            <w:bottom w:val="none" w:sz="0" w:space="0" w:color="auto"/>
            <w:right w:val="none" w:sz="0" w:space="0" w:color="auto"/>
          </w:divBdr>
        </w:div>
        <w:div w:id="700086045">
          <w:marLeft w:val="547"/>
          <w:marRight w:val="0"/>
          <w:marTop w:val="67"/>
          <w:marBottom w:val="0"/>
          <w:divBdr>
            <w:top w:val="none" w:sz="0" w:space="0" w:color="auto"/>
            <w:left w:val="none" w:sz="0" w:space="0" w:color="auto"/>
            <w:bottom w:val="none" w:sz="0" w:space="0" w:color="auto"/>
            <w:right w:val="none" w:sz="0" w:space="0" w:color="auto"/>
          </w:divBdr>
        </w:div>
        <w:div w:id="703334391">
          <w:marLeft w:val="547"/>
          <w:marRight w:val="0"/>
          <w:marTop w:val="67"/>
          <w:marBottom w:val="0"/>
          <w:divBdr>
            <w:top w:val="none" w:sz="0" w:space="0" w:color="auto"/>
            <w:left w:val="none" w:sz="0" w:space="0" w:color="auto"/>
            <w:bottom w:val="none" w:sz="0" w:space="0" w:color="auto"/>
            <w:right w:val="none" w:sz="0" w:space="0" w:color="auto"/>
          </w:divBdr>
        </w:div>
        <w:div w:id="1171875776">
          <w:marLeft w:val="547"/>
          <w:marRight w:val="0"/>
          <w:marTop w:val="67"/>
          <w:marBottom w:val="0"/>
          <w:divBdr>
            <w:top w:val="none" w:sz="0" w:space="0" w:color="auto"/>
            <w:left w:val="none" w:sz="0" w:space="0" w:color="auto"/>
            <w:bottom w:val="none" w:sz="0" w:space="0" w:color="auto"/>
            <w:right w:val="none" w:sz="0" w:space="0" w:color="auto"/>
          </w:divBdr>
        </w:div>
        <w:div w:id="1247836461">
          <w:marLeft w:val="547"/>
          <w:marRight w:val="0"/>
          <w:marTop w:val="67"/>
          <w:marBottom w:val="0"/>
          <w:divBdr>
            <w:top w:val="none" w:sz="0" w:space="0" w:color="auto"/>
            <w:left w:val="none" w:sz="0" w:space="0" w:color="auto"/>
            <w:bottom w:val="none" w:sz="0" w:space="0" w:color="auto"/>
            <w:right w:val="none" w:sz="0" w:space="0" w:color="auto"/>
          </w:divBdr>
        </w:div>
        <w:div w:id="1556772823">
          <w:marLeft w:val="547"/>
          <w:marRight w:val="0"/>
          <w:marTop w:val="67"/>
          <w:marBottom w:val="0"/>
          <w:divBdr>
            <w:top w:val="none" w:sz="0" w:space="0" w:color="auto"/>
            <w:left w:val="none" w:sz="0" w:space="0" w:color="auto"/>
            <w:bottom w:val="none" w:sz="0" w:space="0" w:color="auto"/>
            <w:right w:val="none" w:sz="0" w:space="0" w:color="auto"/>
          </w:divBdr>
        </w:div>
        <w:div w:id="1572733566">
          <w:marLeft w:val="547"/>
          <w:marRight w:val="0"/>
          <w:marTop w:val="67"/>
          <w:marBottom w:val="0"/>
          <w:divBdr>
            <w:top w:val="none" w:sz="0" w:space="0" w:color="auto"/>
            <w:left w:val="none" w:sz="0" w:space="0" w:color="auto"/>
            <w:bottom w:val="none" w:sz="0" w:space="0" w:color="auto"/>
            <w:right w:val="none" w:sz="0" w:space="0" w:color="auto"/>
          </w:divBdr>
        </w:div>
        <w:div w:id="1818301375">
          <w:marLeft w:val="547"/>
          <w:marRight w:val="0"/>
          <w:marTop w:val="67"/>
          <w:marBottom w:val="0"/>
          <w:divBdr>
            <w:top w:val="none" w:sz="0" w:space="0" w:color="auto"/>
            <w:left w:val="none" w:sz="0" w:space="0" w:color="auto"/>
            <w:bottom w:val="none" w:sz="0" w:space="0" w:color="auto"/>
            <w:right w:val="none" w:sz="0" w:space="0" w:color="auto"/>
          </w:divBdr>
        </w:div>
      </w:divsChild>
    </w:div>
    <w:div w:id="643579622">
      <w:bodyDiv w:val="1"/>
      <w:marLeft w:val="0"/>
      <w:marRight w:val="0"/>
      <w:marTop w:val="0"/>
      <w:marBottom w:val="0"/>
      <w:divBdr>
        <w:top w:val="none" w:sz="0" w:space="0" w:color="auto"/>
        <w:left w:val="none" w:sz="0" w:space="0" w:color="auto"/>
        <w:bottom w:val="none" w:sz="0" w:space="0" w:color="auto"/>
        <w:right w:val="none" w:sz="0" w:space="0" w:color="auto"/>
      </w:divBdr>
    </w:div>
    <w:div w:id="662858734">
      <w:bodyDiv w:val="1"/>
      <w:marLeft w:val="0"/>
      <w:marRight w:val="0"/>
      <w:marTop w:val="0"/>
      <w:marBottom w:val="0"/>
      <w:divBdr>
        <w:top w:val="none" w:sz="0" w:space="0" w:color="auto"/>
        <w:left w:val="none" w:sz="0" w:space="0" w:color="auto"/>
        <w:bottom w:val="none" w:sz="0" w:space="0" w:color="auto"/>
        <w:right w:val="none" w:sz="0" w:space="0" w:color="auto"/>
      </w:divBdr>
    </w:div>
    <w:div w:id="685450902">
      <w:bodyDiv w:val="1"/>
      <w:marLeft w:val="0"/>
      <w:marRight w:val="0"/>
      <w:marTop w:val="0"/>
      <w:marBottom w:val="0"/>
      <w:divBdr>
        <w:top w:val="none" w:sz="0" w:space="0" w:color="auto"/>
        <w:left w:val="none" w:sz="0" w:space="0" w:color="auto"/>
        <w:bottom w:val="none" w:sz="0" w:space="0" w:color="auto"/>
        <w:right w:val="none" w:sz="0" w:space="0" w:color="auto"/>
      </w:divBdr>
      <w:divsChild>
        <w:div w:id="162482">
          <w:marLeft w:val="547"/>
          <w:marRight w:val="0"/>
          <w:marTop w:val="67"/>
          <w:marBottom w:val="0"/>
          <w:divBdr>
            <w:top w:val="none" w:sz="0" w:space="0" w:color="auto"/>
            <w:left w:val="none" w:sz="0" w:space="0" w:color="auto"/>
            <w:bottom w:val="none" w:sz="0" w:space="0" w:color="auto"/>
            <w:right w:val="none" w:sz="0" w:space="0" w:color="auto"/>
          </w:divBdr>
        </w:div>
        <w:div w:id="92628210">
          <w:marLeft w:val="547"/>
          <w:marRight w:val="0"/>
          <w:marTop w:val="67"/>
          <w:marBottom w:val="0"/>
          <w:divBdr>
            <w:top w:val="none" w:sz="0" w:space="0" w:color="auto"/>
            <w:left w:val="none" w:sz="0" w:space="0" w:color="auto"/>
            <w:bottom w:val="none" w:sz="0" w:space="0" w:color="auto"/>
            <w:right w:val="none" w:sz="0" w:space="0" w:color="auto"/>
          </w:divBdr>
        </w:div>
        <w:div w:id="651256425">
          <w:marLeft w:val="547"/>
          <w:marRight w:val="0"/>
          <w:marTop w:val="67"/>
          <w:marBottom w:val="0"/>
          <w:divBdr>
            <w:top w:val="none" w:sz="0" w:space="0" w:color="auto"/>
            <w:left w:val="none" w:sz="0" w:space="0" w:color="auto"/>
            <w:bottom w:val="none" w:sz="0" w:space="0" w:color="auto"/>
            <w:right w:val="none" w:sz="0" w:space="0" w:color="auto"/>
          </w:divBdr>
        </w:div>
        <w:div w:id="1031422609">
          <w:marLeft w:val="547"/>
          <w:marRight w:val="0"/>
          <w:marTop w:val="67"/>
          <w:marBottom w:val="0"/>
          <w:divBdr>
            <w:top w:val="none" w:sz="0" w:space="0" w:color="auto"/>
            <w:left w:val="none" w:sz="0" w:space="0" w:color="auto"/>
            <w:bottom w:val="none" w:sz="0" w:space="0" w:color="auto"/>
            <w:right w:val="none" w:sz="0" w:space="0" w:color="auto"/>
          </w:divBdr>
        </w:div>
        <w:div w:id="1354957151">
          <w:marLeft w:val="547"/>
          <w:marRight w:val="0"/>
          <w:marTop w:val="67"/>
          <w:marBottom w:val="0"/>
          <w:divBdr>
            <w:top w:val="none" w:sz="0" w:space="0" w:color="auto"/>
            <w:left w:val="none" w:sz="0" w:space="0" w:color="auto"/>
            <w:bottom w:val="none" w:sz="0" w:space="0" w:color="auto"/>
            <w:right w:val="none" w:sz="0" w:space="0" w:color="auto"/>
          </w:divBdr>
        </w:div>
        <w:div w:id="1650594723">
          <w:marLeft w:val="547"/>
          <w:marRight w:val="0"/>
          <w:marTop w:val="67"/>
          <w:marBottom w:val="0"/>
          <w:divBdr>
            <w:top w:val="none" w:sz="0" w:space="0" w:color="auto"/>
            <w:left w:val="none" w:sz="0" w:space="0" w:color="auto"/>
            <w:bottom w:val="none" w:sz="0" w:space="0" w:color="auto"/>
            <w:right w:val="none" w:sz="0" w:space="0" w:color="auto"/>
          </w:divBdr>
        </w:div>
        <w:div w:id="1681081374">
          <w:marLeft w:val="547"/>
          <w:marRight w:val="0"/>
          <w:marTop w:val="67"/>
          <w:marBottom w:val="0"/>
          <w:divBdr>
            <w:top w:val="none" w:sz="0" w:space="0" w:color="auto"/>
            <w:left w:val="none" w:sz="0" w:space="0" w:color="auto"/>
            <w:bottom w:val="none" w:sz="0" w:space="0" w:color="auto"/>
            <w:right w:val="none" w:sz="0" w:space="0" w:color="auto"/>
          </w:divBdr>
        </w:div>
        <w:div w:id="1786922381">
          <w:marLeft w:val="547"/>
          <w:marRight w:val="0"/>
          <w:marTop w:val="67"/>
          <w:marBottom w:val="0"/>
          <w:divBdr>
            <w:top w:val="none" w:sz="0" w:space="0" w:color="auto"/>
            <w:left w:val="none" w:sz="0" w:space="0" w:color="auto"/>
            <w:bottom w:val="none" w:sz="0" w:space="0" w:color="auto"/>
            <w:right w:val="none" w:sz="0" w:space="0" w:color="auto"/>
          </w:divBdr>
        </w:div>
      </w:divsChild>
    </w:div>
    <w:div w:id="719209896">
      <w:bodyDiv w:val="1"/>
      <w:marLeft w:val="0"/>
      <w:marRight w:val="0"/>
      <w:marTop w:val="0"/>
      <w:marBottom w:val="0"/>
      <w:divBdr>
        <w:top w:val="none" w:sz="0" w:space="0" w:color="auto"/>
        <w:left w:val="none" w:sz="0" w:space="0" w:color="auto"/>
        <w:bottom w:val="none" w:sz="0" w:space="0" w:color="auto"/>
        <w:right w:val="none" w:sz="0" w:space="0" w:color="auto"/>
      </w:divBdr>
    </w:div>
    <w:div w:id="720135656">
      <w:bodyDiv w:val="1"/>
      <w:marLeft w:val="0"/>
      <w:marRight w:val="0"/>
      <w:marTop w:val="0"/>
      <w:marBottom w:val="0"/>
      <w:divBdr>
        <w:top w:val="none" w:sz="0" w:space="0" w:color="auto"/>
        <w:left w:val="none" w:sz="0" w:space="0" w:color="auto"/>
        <w:bottom w:val="none" w:sz="0" w:space="0" w:color="auto"/>
        <w:right w:val="none" w:sz="0" w:space="0" w:color="auto"/>
      </w:divBdr>
    </w:div>
    <w:div w:id="773984165">
      <w:bodyDiv w:val="1"/>
      <w:marLeft w:val="0"/>
      <w:marRight w:val="0"/>
      <w:marTop w:val="0"/>
      <w:marBottom w:val="0"/>
      <w:divBdr>
        <w:top w:val="none" w:sz="0" w:space="0" w:color="auto"/>
        <w:left w:val="none" w:sz="0" w:space="0" w:color="auto"/>
        <w:bottom w:val="none" w:sz="0" w:space="0" w:color="auto"/>
        <w:right w:val="none" w:sz="0" w:space="0" w:color="auto"/>
      </w:divBdr>
    </w:div>
    <w:div w:id="782500996">
      <w:bodyDiv w:val="1"/>
      <w:marLeft w:val="0"/>
      <w:marRight w:val="0"/>
      <w:marTop w:val="0"/>
      <w:marBottom w:val="0"/>
      <w:divBdr>
        <w:top w:val="none" w:sz="0" w:space="0" w:color="auto"/>
        <w:left w:val="none" w:sz="0" w:space="0" w:color="auto"/>
        <w:bottom w:val="none" w:sz="0" w:space="0" w:color="auto"/>
        <w:right w:val="none" w:sz="0" w:space="0" w:color="auto"/>
      </w:divBdr>
    </w:div>
    <w:div w:id="788815889">
      <w:bodyDiv w:val="1"/>
      <w:marLeft w:val="0"/>
      <w:marRight w:val="0"/>
      <w:marTop w:val="0"/>
      <w:marBottom w:val="0"/>
      <w:divBdr>
        <w:top w:val="none" w:sz="0" w:space="0" w:color="auto"/>
        <w:left w:val="none" w:sz="0" w:space="0" w:color="auto"/>
        <w:bottom w:val="none" w:sz="0" w:space="0" w:color="auto"/>
        <w:right w:val="none" w:sz="0" w:space="0" w:color="auto"/>
      </w:divBdr>
    </w:div>
    <w:div w:id="837187365">
      <w:bodyDiv w:val="1"/>
      <w:marLeft w:val="0"/>
      <w:marRight w:val="0"/>
      <w:marTop w:val="0"/>
      <w:marBottom w:val="0"/>
      <w:divBdr>
        <w:top w:val="none" w:sz="0" w:space="0" w:color="auto"/>
        <w:left w:val="none" w:sz="0" w:space="0" w:color="auto"/>
        <w:bottom w:val="none" w:sz="0" w:space="0" w:color="auto"/>
        <w:right w:val="none" w:sz="0" w:space="0" w:color="auto"/>
      </w:divBdr>
    </w:div>
    <w:div w:id="851724333">
      <w:bodyDiv w:val="1"/>
      <w:marLeft w:val="0"/>
      <w:marRight w:val="0"/>
      <w:marTop w:val="0"/>
      <w:marBottom w:val="0"/>
      <w:divBdr>
        <w:top w:val="none" w:sz="0" w:space="0" w:color="auto"/>
        <w:left w:val="none" w:sz="0" w:space="0" w:color="auto"/>
        <w:bottom w:val="none" w:sz="0" w:space="0" w:color="auto"/>
        <w:right w:val="none" w:sz="0" w:space="0" w:color="auto"/>
      </w:divBdr>
    </w:div>
    <w:div w:id="879170296">
      <w:bodyDiv w:val="1"/>
      <w:marLeft w:val="0"/>
      <w:marRight w:val="0"/>
      <w:marTop w:val="0"/>
      <w:marBottom w:val="0"/>
      <w:divBdr>
        <w:top w:val="none" w:sz="0" w:space="0" w:color="auto"/>
        <w:left w:val="none" w:sz="0" w:space="0" w:color="auto"/>
        <w:bottom w:val="none" w:sz="0" w:space="0" w:color="auto"/>
        <w:right w:val="none" w:sz="0" w:space="0" w:color="auto"/>
      </w:divBdr>
    </w:div>
    <w:div w:id="894508419">
      <w:bodyDiv w:val="1"/>
      <w:marLeft w:val="0"/>
      <w:marRight w:val="0"/>
      <w:marTop w:val="0"/>
      <w:marBottom w:val="0"/>
      <w:divBdr>
        <w:top w:val="none" w:sz="0" w:space="0" w:color="auto"/>
        <w:left w:val="none" w:sz="0" w:space="0" w:color="auto"/>
        <w:bottom w:val="none" w:sz="0" w:space="0" w:color="auto"/>
        <w:right w:val="none" w:sz="0" w:space="0" w:color="auto"/>
      </w:divBdr>
    </w:div>
    <w:div w:id="972171111">
      <w:bodyDiv w:val="1"/>
      <w:marLeft w:val="0"/>
      <w:marRight w:val="0"/>
      <w:marTop w:val="0"/>
      <w:marBottom w:val="0"/>
      <w:divBdr>
        <w:top w:val="none" w:sz="0" w:space="0" w:color="auto"/>
        <w:left w:val="none" w:sz="0" w:space="0" w:color="auto"/>
        <w:bottom w:val="none" w:sz="0" w:space="0" w:color="auto"/>
        <w:right w:val="none" w:sz="0" w:space="0" w:color="auto"/>
      </w:divBdr>
    </w:div>
    <w:div w:id="975137410">
      <w:bodyDiv w:val="1"/>
      <w:marLeft w:val="0"/>
      <w:marRight w:val="0"/>
      <w:marTop w:val="0"/>
      <w:marBottom w:val="0"/>
      <w:divBdr>
        <w:top w:val="none" w:sz="0" w:space="0" w:color="auto"/>
        <w:left w:val="none" w:sz="0" w:space="0" w:color="auto"/>
        <w:bottom w:val="none" w:sz="0" w:space="0" w:color="auto"/>
        <w:right w:val="none" w:sz="0" w:space="0" w:color="auto"/>
      </w:divBdr>
    </w:div>
    <w:div w:id="1006438174">
      <w:bodyDiv w:val="1"/>
      <w:marLeft w:val="0"/>
      <w:marRight w:val="0"/>
      <w:marTop w:val="0"/>
      <w:marBottom w:val="0"/>
      <w:divBdr>
        <w:top w:val="none" w:sz="0" w:space="0" w:color="auto"/>
        <w:left w:val="none" w:sz="0" w:space="0" w:color="auto"/>
        <w:bottom w:val="none" w:sz="0" w:space="0" w:color="auto"/>
        <w:right w:val="none" w:sz="0" w:space="0" w:color="auto"/>
      </w:divBdr>
    </w:div>
    <w:div w:id="1029184851">
      <w:bodyDiv w:val="1"/>
      <w:marLeft w:val="0"/>
      <w:marRight w:val="0"/>
      <w:marTop w:val="0"/>
      <w:marBottom w:val="0"/>
      <w:divBdr>
        <w:top w:val="none" w:sz="0" w:space="0" w:color="auto"/>
        <w:left w:val="none" w:sz="0" w:space="0" w:color="auto"/>
        <w:bottom w:val="none" w:sz="0" w:space="0" w:color="auto"/>
        <w:right w:val="none" w:sz="0" w:space="0" w:color="auto"/>
      </w:divBdr>
    </w:div>
    <w:div w:id="1042748426">
      <w:bodyDiv w:val="1"/>
      <w:marLeft w:val="0"/>
      <w:marRight w:val="0"/>
      <w:marTop w:val="0"/>
      <w:marBottom w:val="0"/>
      <w:divBdr>
        <w:top w:val="none" w:sz="0" w:space="0" w:color="auto"/>
        <w:left w:val="none" w:sz="0" w:space="0" w:color="auto"/>
        <w:bottom w:val="none" w:sz="0" w:space="0" w:color="auto"/>
        <w:right w:val="none" w:sz="0" w:space="0" w:color="auto"/>
      </w:divBdr>
    </w:div>
    <w:div w:id="1044794572">
      <w:bodyDiv w:val="1"/>
      <w:marLeft w:val="0"/>
      <w:marRight w:val="0"/>
      <w:marTop w:val="0"/>
      <w:marBottom w:val="0"/>
      <w:divBdr>
        <w:top w:val="none" w:sz="0" w:space="0" w:color="auto"/>
        <w:left w:val="none" w:sz="0" w:space="0" w:color="auto"/>
        <w:bottom w:val="none" w:sz="0" w:space="0" w:color="auto"/>
        <w:right w:val="none" w:sz="0" w:space="0" w:color="auto"/>
      </w:divBdr>
    </w:div>
    <w:div w:id="1126118922">
      <w:bodyDiv w:val="1"/>
      <w:marLeft w:val="0"/>
      <w:marRight w:val="0"/>
      <w:marTop w:val="0"/>
      <w:marBottom w:val="0"/>
      <w:divBdr>
        <w:top w:val="none" w:sz="0" w:space="0" w:color="auto"/>
        <w:left w:val="none" w:sz="0" w:space="0" w:color="auto"/>
        <w:bottom w:val="none" w:sz="0" w:space="0" w:color="auto"/>
        <w:right w:val="none" w:sz="0" w:space="0" w:color="auto"/>
      </w:divBdr>
    </w:div>
    <w:div w:id="1131022854">
      <w:bodyDiv w:val="1"/>
      <w:marLeft w:val="0"/>
      <w:marRight w:val="0"/>
      <w:marTop w:val="0"/>
      <w:marBottom w:val="0"/>
      <w:divBdr>
        <w:top w:val="none" w:sz="0" w:space="0" w:color="auto"/>
        <w:left w:val="none" w:sz="0" w:space="0" w:color="auto"/>
        <w:bottom w:val="none" w:sz="0" w:space="0" w:color="auto"/>
        <w:right w:val="none" w:sz="0" w:space="0" w:color="auto"/>
      </w:divBdr>
    </w:div>
    <w:div w:id="1131367106">
      <w:bodyDiv w:val="1"/>
      <w:marLeft w:val="0"/>
      <w:marRight w:val="0"/>
      <w:marTop w:val="0"/>
      <w:marBottom w:val="0"/>
      <w:divBdr>
        <w:top w:val="none" w:sz="0" w:space="0" w:color="auto"/>
        <w:left w:val="none" w:sz="0" w:space="0" w:color="auto"/>
        <w:bottom w:val="none" w:sz="0" w:space="0" w:color="auto"/>
        <w:right w:val="none" w:sz="0" w:space="0" w:color="auto"/>
      </w:divBdr>
    </w:div>
    <w:div w:id="1247109923">
      <w:bodyDiv w:val="1"/>
      <w:marLeft w:val="0"/>
      <w:marRight w:val="0"/>
      <w:marTop w:val="0"/>
      <w:marBottom w:val="0"/>
      <w:divBdr>
        <w:top w:val="none" w:sz="0" w:space="0" w:color="auto"/>
        <w:left w:val="none" w:sz="0" w:space="0" w:color="auto"/>
        <w:bottom w:val="none" w:sz="0" w:space="0" w:color="auto"/>
        <w:right w:val="none" w:sz="0" w:space="0" w:color="auto"/>
      </w:divBdr>
    </w:div>
    <w:div w:id="1255818531">
      <w:bodyDiv w:val="1"/>
      <w:marLeft w:val="0"/>
      <w:marRight w:val="0"/>
      <w:marTop w:val="0"/>
      <w:marBottom w:val="0"/>
      <w:divBdr>
        <w:top w:val="none" w:sz="0" w:space="0" w:color="auto"/>
        <w:left w:val="none" w:sz="0" w:space="0" w:color="auto"/>
        <w:bottom w:val="none" w:sz="0" w:space="0" w:color="auto"/>
        <w:right w:val="none" w:sz="0" w:space="0" w:color="auto"/>
      </w:divBdr>
    </w:div>
    <w:div w:id="1278443102">
      <w:bodyDiv w:val="1"/>
      <w:marLeft w:val="0"/>
      <w:marRight w:val="0"/>
      <w:marTop w:val="0"/>
      <w:marBottom w:val="0"/>
      <w:divBdr>
        <w:top w:val="none" w:sz="0" w:space="0" w:color="auto"/>
        <w:left w:val="none" w:sz="0" w:space="0" w:color="auto"/>
        <w:bottom w:val="none" w:sz="0" w:space="0" w:color="auto"/>
        <w:right w:val="none" w:sz="0" w:space="0" w:color="auto"/>
      </w:divBdr>
    </w:div>
    <w:div w:id="1308977283">
      <w:bodyDiv w:val="1"/>
      <w:marLeft w:val="0"/>
      <w:marRight w:val="0"/>
      <w:marTop w:val="0"/>
      <w:marBottom w:val="0"/>
      <w:divBdr>
        <w:top w:val="none" w:sz="0" w:space="0" w:color="auto"/>
        <w:left w:val="none" w:sz="0" w:space="0" w:color="auto"/>
        <w:bottom w:val="none" w:sz="0" w:space="0" w:color="auto"/>
        <w:right w:val="none" w:sz="0" w:space="0" w:color="auto"/>
      </w:divBdr>
      <w:divsChild>
        <w:div w:id="146169711">
          <w:marLeft w:val="547"/>
          <w:marRight w:val="0"/>
          <w:marTop w:val="67"/>
          <w:marBottom w:val="0"/>
          <w:divBdr>
            <w:top w:val="none" w:sz="0" w:space="0" w:color="auto"/>
            <w:left w:val="none" w:sz="0" w:space="0" w:color="auto"/>
            <w:bottom w:val="none" w:sz="0" w:space="0" w:color="auto"/>
            <w:right w:val="none" w:sz="0" w:space="0" w:color="auto"/>
          </w:divBdr>
        </w:div>
        <w:div w:id="190732031">
          <w:marLeft w:val="547"/>
          <w:marRight w:val="0"/>
          <w:marTop w:val="67"/>
          <w:marBottom w:val="0"/>
          <w:divBdr>
            <w:top w:val="none" w:sz="0" w:space="0" w:color="auto"/>
            <w:left w:val="none" w:sz="0" w:space="0" w:color="auto"/>
            <w:bottom w:val="none" w:sz="0" w:space="0" w:color="auto"/>
            <w:right w:val="none" w:sz="0" w:space="0" w:color="auto"/>
          </w:divBdr>
        </w:div>
        <w:div w:id="314265479">
          <w:marLeft w:val="547"/>
          <w:marRight w:val="0"/>
          <w:marTop w:val="67"/>
          <w:marBottom w:val="0"/>
          <w:divBdr>
            <w:top w:val="none" w:sz="0" w:space="0" w:color="auto"/>
            <w:left w:val="none" w:sz="0" w:space="0" w:color="auto"/>
            <w:bottom w:val="none" w:sz="0" w:space="0" w:color="auto"/>
            <w:right w:val="none" w:sz="0" w:space="0" w:color="auto"/>
          </w:divBdr>
        </w:div>
        <w:div w:id="356389479">
          <w:marLeft w:val="547"/>
          <w:marRight w:val="0"/>
          <w:marTop w:val="67"/>
          <w:marBottom w:val="0"/>
          <w:divBdr>
            <w:top w:val="none" w:sz="0" w:space="0" w:color="auto"/>
            <w:left w:val="none" w:sz="0" w:space="0" w:color="auto"/>
            <w:bottom w:val="none" w:sz="0" w:space="0" w:color="auto"/>
            <w:right w:val="none" w:sz="0" w:space="0" w:color="auto"/>
          </w:divBdr>
        </w:div>
        <w:div w:id="1429234778">
          <w:marLeft w:val="547"/>
          <w:marRight w:val="0"/>
          <w:marTop w:val="67"/>
          <w:marBottom w:val="0"/>
          <w:divBdr>
            <w:top w:val="none" w:sz="0" w:space="0" w:color="auto"/>
            <w:left w:val="none" w:sz="0" w:space="0" w:color="auto"/>
            <w:bottom w:val="none" w:sz="0" w:space="0" w:color="auto"/>
            <w:right w:val="none" w:sz="0" w:space="0" w:color="auto"/>
          </w:divBdr>
        </w:div>
        <w:div w:id="1629700258">
          <w:marLeft w:val="547"/>
          <w:marRight w:val="0"/>
          <w:marTop w:val="67"/>
          <w:marBottom w:val="0"/>
          <w:divBdr>
            <w:top w:val="none" w:sz="0" w:space="0" w:color="auto"/>
            <w:left w:val="none" w:sz="0" w:space="0" w:color="auto"/>
            <w:bottom w:val="none" w:sz="0" w:space="0" w:color="auto"/>
            <w:right w:val="none" w:sz="0" w:space="0" w:color="auto"/>
          </w:divBdr>
        </w:div>
      </w:divsChild>
    </w:div>
    <w:div w:id="1324699846">
      <w:bodyDiv w:val="1"/>
      <w:marLeft w:val="0"/>
      <w:marRight w:val="0"/>
      <w:marTop w:val="0"/>
      <w:marBottom w:val="0"/>
      <w:divBdr>
        <w:top w:val="none" w:sz="0" w:space="0" w:color="auto"/>
        <w:left w:val="none" w:sz="0" w:space="0" w:color="auto"/>
        <w:bottom w:val="none" w:sz="0" w:space="0" w:color="auto"/>
        <w:right w:val="none" w:sz="0" w:space="0" w:color="auto"/>
      </w:divBdr>
    </w:div>
    <w:div w:id="1346134551">
      <w:bodyDiv w:val="1"/>
      <w:marLeft w:val="0"/>
      <w:marRight w:val="0"/>
      <w:marTop w:val="0"/>
      <w:marBottom w:val="0"/>
      <w:divBdr>
        <w:top w:val="none" w:sz="0" w:space="0" w:color="auto"/>
        <w:left w:val="none" w:sz="0" w:space="0" w:color="auto"/>
        <w:bottom w:val="none" w:sz="0" w:space="0" w:color="auto"/>
        <w:right w:val="none" w:sz="0" w:space="0" w:color="auto"/>
      </w:divBdr>
    </w:div>
    <w:div w:id="1349598801">
      <w:bodyDiv w:val="1"/>
      <w:marLeft w:val="0"/>
      <w:marRight w:val="0"/>
      <w:marTop w:val="0"/>
      <w:marBottom w:val="0"/>
      <w:divBdr>
        <w:top w:val="none" w:sz="0" w:space="0" w:color="auto"/>
        <w:left w:val="none" w:sz="0" w:space="0" w:color="auto"/>
        <w:bottom w:val="none" w:sz="0" w:space="0" w:color="auto"/>
        <w:right w:val="none" w:sz="0" w:space="0" w:color="auto"/>
      </w:divBdr>
    </w:div>
    <w:div w:id="1373378775">
      <w:bodyDiv w:val="1"/>
      <w:marLeft w:val="0"/>
      <w:marRight w:val="0"/>
      <w:marTop w:val="0"/>
      <w:marBottom w:val="0"/>
      <w:divBdr>
        <w:top w:val="none" w:sz="0" w:space="0" w:color="auto"/>
        <w:left w:val="none" w:sz="0" w:space="0" w:color="auto"/>
        <w:bottom w:val="none" w:sz="0" w:space="0" w:color="auto"/>
        <w:right w:val="none" w:sz="0" w:space="0" w:color="auto"/>
      </w:divBdr>
    </w:div>
    <w:div w:id="1399597046">
      <w:bodyDiv w:val="1"/>
      <w:marLeft w:val="0"/>
      <w:marRight w:val="0"/>
      <w:marTop w:val="0"/>
      <w:marBottom w:val="0"/>
      <w:divBdr>
        <w:top w:val="none" w:sz="0" w:space="0" w:color="auto"/>
        <w:left w:val="none" w:sz="0" w:space="0" w:color="auto"/>
        <w:bottom w:val="none" w:sz="0" w:space="0" w:color="auto"/>
        <w:right w:val="none" w:sz="0" w:space="0" w:color="auto"/>
      </w:divBdr>
    </w:div>
    <w:div w:id="1401440526">
      <w:bodyDiv w:val="1"/>
      <w:marLeft w:val="0"/>
      <w:marRight w:val="0"/>
      <w:marTop w:val="0"/>
      <w:marBottom w:val="0"/>
      <w:divBdr>
        <w:top w:val="none" w:sz="0" w:space="0" w:color="auto"/>
        <w:left w:val="none" w:sz="0" w:space="0" w:color="auto"/>
        <w:bottom w:val="none" w:sz="0" w:space="0" w:color="auto"/>
        <w:right w:val="none" w:sz="0" w:space="0" w:color="auto"/>
      </w:divBdr>
    </w:div>
    <w:div w:id="1428696092">
      <w:bodyDiv w:val="1"/>
      <w:marLeft w:val="0"/>
      <w:marRight w:val="0"/>
      <w:marTop w:val="0"/>
      <w:marBottom w:val="0"/>
      <w:divBdr>
        <w:top w:val="none" w:sz="0" w:space="0" w:color="auto"/>
        <w:left w:val="none" w:sz="0" w:space="0" w:color="auto"/>
        <w:bottom w:val="none" w:sz="0" w:space="0" w:color="auto"/>
        <w:right w:val="none" w:sz="0" w:space="0" w:color="auto"/>
      </w:divBdr>
    </w:div>
    <w:div w:id="1472476273">
      <w:bodyDiv w:val="1"/>
      <w:marLeft w:val="0"/>
      <w:marRight w:val="0"/>
      <w:marTop w:val="0"/>
      <w:marBottom w:val="0"/>
      <w:divBdr>
        <w:top w:val="none" w:sz="0" w:space="0" w:color="auto"/>
        <w:left w:val="none" w:sz="0" w:space="0" w:color="auto"/>
        <w:bottom w:val="none" w:sz="0" w:space="0" w:color="auto"/>
        <w:right w:val="none" w:sz="0" w:space="0" w:color="auto"/>
      </w:divBdr>
    </w:div>
    <w:div w:id="1476218146">
      <w:bodyDiv w:val="1"/>
      <w:marLeft w:val="0"/>
      <w:marRight w:val="0"/>
      <w:marTop w:val="0"/>
      <w:marBottom w:val="0"/>
      <w:divBdr>
        <w:top w:val="none" w:sz="0" w:space="0" w:color="auto"/>
        <w:left w:val="none" w:sz="0" w:space="0" w:color="auto"/>
        <w:bottom w:val="none" w:sz="0" w:space="0" w:color="auto"/>
        <w:right w:val="none" w:sz="0" w:space="0" w:color="auto"/>
      </w:divBdr>
    </w:div>
    <w:div w:id="1477646304">
      <w:bodyDiv w:val="1"/>
      <w:marLeft w:val="0"/>
      <w:marRight w:val="0"/>
      <w:marTop w:val="0"/>
      <w:marBottom w:val="0"/>
      <w:divBdr>
        <w:top w:val="none" w:sz="0" w:space="0" w:color="auto"/>
        <w:left w:val="none" w:sz="0" w:space="0" w:color="auto"/>
        <w:bottom w:val="none" w:sz="0" w:space="0" w:color="auto"/>
        <w:right w:val="none" w:sz="0" w:space="0" w:color="auto"/>
      </w:divBdr>
    </w:div>
    <w:div w:id="1509055998">
      <w:bodyDiv w:val="1"/>
      <w:marLeft w:val="0"/>
      <w:marRight w:val="0"/>
      <w:marTop w:val="0"/>
      <w:marBottom w:val="0"/>
      <w:divBdr>
        <w:top w:val="none" w:sz="0" w:space="0" w:color="auto"/>
        <w:left w:val="none" w:sz="0" w:space="0" w:color="auto"/>
        <w:bottom w:val="none" w:sz="0" w:space="0" w:color="auto"/>
        <w:right w:val="none" w:sz="0" w:space="0" w:color="auto"/>
      </w:divBdr>
    </w:div>
    <w:div w:id="1514345423">
      <w:bodyDiv w:val="1"/>
      <w:marLeft w:val="0"/>
      <w:marRight w:val="0"/>
      <w:marTop w:val="0"/>
      <w:marBottom w:val="0"/>
      <w:divBdr>
        <w:top w:val="none" w:sz="0" w:space="0" w:color="auto"/>
        <w:left w:val="none" w:sz="0" w:space="0" w:color="auto"/>
        <w:bottom w:val="none" w:sz="0" w:space="0" w:color="auto"/>
        <w:right w:val="none" w:sz="0" w:space="0" w:color="auto"/>
      </w:divBdr>
    </w:div>
    <w:div w:id="1515875587">
      <w:bodyDiv w:val="1"/>
      <w:marLeft w:val="0"/>
      <w:marRight w:val="0"/>
      <w:marTop w:val="0"/>
      <w:marBottom w:val="0"/>
      <w:divBdr>
        <w:top w:val="none" w:sz="0" w:space="0" w:color="auto"/>
        <w:left w:val="none" w:sz="0" w:space="0" w:color="auto"/>
        <w:bottom w:val="none" w:sz="0" w:space="0" w:color="auto"/>
        <w:right w:val="none" w:sz="0" w:space="0" w:color="auto"/>
      </w:divBdr>
    </w:div>
    <w:div w:id="1541164887">
      <w:bodyDiv w:val="1"/>
      <w:marLeft w:val="0"/>
      <w:marRight w:val="0"/>
      <w:marTop w:val="0"/>
      <w:marBottom w:val="0"/>
      <w:divBdr>
        <w:top w:val="none" w:sz="0" w:space="0" w:color="auto"/>
        <w:left w:val="none" w:sz="0" w:space="0" w:color="auto"/>
        <w:bottom w:val="none" w:sz="0" w:space="0" w:color="auto"/>
        <w:right w:val="none" w:sz="0" w:space="0" w:color="auto"/>
      </w:divBdr>
    </w:div>
    <w:div w:id="1614243713">
      <w:bodyDiv w:val="1"/>
      <w:marLeft w:val="0"/>
      <w:marRight w:val="0"/>
      <w:marTop w:val="0"/>
      <w:marBottom w:val="0"/>
      <w:divBdr>
        <w:top w:val="none" w:sz="0" w:space="0" w:color="auto"/>
        <w:left w:val="none" w:sz="0" w:space="0" w:color="auto"/>
        <w:bottom w:val="none" w:sz="0" w:space="0" w:color="auto"/>
        <w:right w:val="none" w:sz="0" w:space="0" w:color="auto"/>
      </w:divBdr>
    </w:div>
    <w:div w:id="1651860759">
      <w:bodyDiv w:val="1"/>
      <w:marLeft w:val="0"/>
      <w:marRight w:val="0"/>
      <w:marTop w:val="0"/>
      <w:marBottom w:val="0"/>
      <w:divBdr>
        <w:top w:val="none" w:sz="0" w:space="0" w:color="auto"/>
        <w:left w:val="none" w:sz="0" w:space="0" w:color="auto"/>
        <w:bottom w:val="none" w:sz="0" w:space="0" w:color="auto"/>
        <w:right w:val="none" w:sz="0" w:space="0" w:color="auto"/>
      </w:divBdr>
    </w:div>
    <w:div w:id="1655833820">
      <w:bodyDiv w:val="1"/>
      <w:marLeft w:val="0"/>
      <w:marRight w:val="0"/>
      <w:marTop w:val="0"/>
      <w:marBottom w:val="0"/>
      <w:divBdr>
        <w:top w:val="none" w:sz="0" w:space="0" w:color="auto"/>
        <w:left w:val="none" w:sz="0" w:space="0" w:color="auto"/>
        <w:bottom w:val="none" w:sz="0" w:space="0" w:color="auto"/>
        <w:right w:val="none" w:sz="0" w:space="0" w:color="auto"/>
      </w:divBdr>
    </w:div>
    <w:div w:id="1665625624">
      <w:bodyDiv w:val="1"/>
      <w:marLeft w:val="0"/>
      <w:marRight w:val="0"/>
      <w:marTop w:val="0"/>
      <w:marBottom w:val="0"/>
      <w:divBdr>
        <w:top w:val="none" w:sz="0" w:space="0" w:color="auto"/>
        <w:left w:val="none" w:sz="0" w:space="0" w:color="auto"/>
        <w:bottom w:val="none" w:sz="0" w:space="0" w:color="auto"/>
        <w:right w:val="none" w:sz="0" w:space="0" w:color="auto"/>
      </w:divBdr>
    </w:div>
    <w:div w:id="1711299943">
      <w:bodyDiv w:val="1"/>
      <w:marLeft w:val="0"/>
      <w:marRight w:val="0"/>
      <w:marTop w:val="0"/>
      <w:marBottom w:val="0"/>
      <w:divBdr>
        <w:top w:val="none" w:sz="0" w:space="0" w:color="auto"/>
        <w:left w:val="none" w:sz="0" w:space="0" w:color="auto"/>
        <w:bottom w:val="none" w:sz="0" w:space="0" w:color="auto"/>
        <w:right w:val="none" w:sz="0" w:space="0" w:color="auto"/>
      </w:divBdr>
    </w:div>
    <w:div w:id="1724402969">
      <w:bodyDiv w:val="1"/>
      <w:marLeft w:val="0"/>
      <w:marRight w:val="0"/>
      <w:marTop w:val="0"/>
      <w:marBottom w:val="0"/>
      <w:divBdr>
        <w:top w:val="none" w:sz="0" w:space="0" w:color="auto"/>
        <w:left w:val="none" w:sz="0" w:space="0" w:color="auto"/>
        <w:bottom w:val="none" w:sz="0" w:space="0" w:color="auto"/>
        <w:right w:val="none" w:sz="0" w:space="0" w:color="auto"/>
      </w:divBdr>
      <w:divsChild>
        <w:div w:id="134180104">
          <w:marLeft w:val="547"/>
          <w:marRight w:val="0"/>
          <w:marTop w:val="77"/>
          <w:marBottom w:val="0"/>
          <w:divBdr>
            <w:top w:val="none" w:sz="0" w:space="0" w:color="auto"/>
            <w:left w:val="none" w:sz="0" w:space="0" w:color="auto"/>
            <w:bottom w:val="none" w:sz="0" w:space="0" w:color="auto"/>
            <w:right w:val="none" w:sz="0" w:space="0" w:color="auto"/>
          </w:divBdr>
        </w:div>
        <w:div w:id="319846237">
          <w:marLeft w:val="446"/>
          <w:marRight w:val="0"/>
          <w:marTop w:val="77"/>
          <w:marBottom w:val="0"/>
          <w:divBdr>
            <w:top w:val="none" w:sz="0" w:space="0" w:color="auto"/>
            <w:left w:val="none" w:sz="0" w:space="0" w:color="auto"/>
            <w:bottom w:val="none" w:sz="0" w:space="0" w:color="auto"/>
            <w:right w:val="none" w:sz="0" w:space="0" w:color="auto"/>
          </w:divBdr>
        </w:div>
        <w:div w:id="505705387">
          <w:marLeft w:val="547"/>
          <w:marRight w:val="0"/>
          <w:marTop w:val="77"/>
          <w:marBottom w:val="0"/>
          <w:divBdr>
            <w:top w:val="none" w:sz="0" w:space="0" w:color="auto"/>
            <w:left w:val="none" w:sz="0" w:space="0" w:color="auto"/>
            <w:bottom w:val="none" w:sz="0" w:space="0" w:color="auto"/>
            <w:right w:val="none" w:sz="0" w:space="0" w:color="auto"/>
          </w:divBdr>
        </w:div>
        <w:div w:id="808395941">
          <w:marLeft w:val="1166"/>
          <w:marRight w:val="0"/>
          <w:marTop w:val="77"/>
          <w:marBottom w:val="0"/>
          <w:divBdr>
            <w:top w:val="none" w:sz="0" w:space="0" w:color="auto"/>
            <w:left w:val="none" w:sz="0" w:space="0" w:color="auto"/>
            <w:bottom w:val="none" w:sz="0" w:space="0" w:color="auto"/>
            <w:right w:val="none" w:sz="0" w:space="0" w:color="auto"/>
          </w:divBdr>
        </w:div>
        <w:div w:id="1393507626">
          <w:marLeft w:val="446"/>
          <w:marRight w:val="0"/>
          <w:marTop w:val="77"/>
          <w:marBottom w:val="0"/>
          <w:divBdr>
            <w:top w:val="none" w:sz="0" w:space="0" w:color="auto"/>
            <w:left w:val="none" w:sz="0" w:space="0" w:color="auto"/>
            <w:bottom w:val="none" w:sz="0" w:space="0" w:color="auto"/>
            <w:right w:val="none" w:sz="0" w:space="0" w:color="auto"/>
          </w:divBdr>
        </w:div>
        <w:div w:id="1659533898">
          <w:marLeft w:val="562"/>
          <w:marRight w:val="0"/>
          <w:marTop w:val="77"/>
          <w:marBottom w:val="0"/>
          <w:divBdr>
            <w:top w:val="none" w:sz="0" w:space="0" w:color="auto"/>
            <w:left w:val="none" w:sz="0" w:space="0" w:color="auto"/>
            <w:bottom w:val="none" w:sz="0" w:space="0" w:color="auto"/>
            <w:right w:val="none" w:sz="0" w:space="0" w:color="auto"/>
          </w:divBdr>
        </w:div>
        <w:div w:id="1675065280">
          <w:marLeft w:val="1166"/>
          <w:marRight w:val="0"/>
          <w:marTop w:val="77"/>
          <w:marBottom w:val="0"/>
          <w:divBdr>
            <w:top w:val="none" w:sz="0" w:space="0" w:color="auto"/>
            <w:left w:val="none" w:sz="0" w:space="0" w:color="auto"/>
            <w:bottom w:val="none" w:sz="0" w:space="0" w:color="auto"/>
            <w:right w:val="none" w:sz="0" w:space="0" w:color="auto"/>
          </w:divBdr>
        </w:div>
      </w:divsChild>
    </w:div>
    <w:div w:id="1729302629">
      <w:bodyDiv w:val="1"/>
      <w:marLeft w:val="0"/>
      <w:marRight w:val="0"/>
      <w:marTop w:val="0"/>
      <w:marBottom w:val="0"/>
      <w:divBdr>
        <w:top w:val="none" w:sz="0" w:space="0" w:color="auto"/>
        <w:left w:val="none" w:sz="0" w:space="0" w:color="auto"/>
        <w:bottom w:val="none" w:sz="0" w:space="0" w:color="auto"/>
        <w:right w:val="none" w:sz="0" w:space="0" w:color="auto"/>
      </w:divBdr>
      <w:divsChild>
        <w:div w:id="51927552">
          <w:marLeft w:val="547"/>
          <w:marRight w:val="0"/>
          <w:marTop w:val="67"/>
          <w:marBottom w:val="0"/>
          <w:divBdr>
            <w:top w:val="none" w:sz="0" w:space="0" w:color="auto"/>
            <w:left w:val="none" w:sz="0" w:space="0" w:color="auto"/>
            <w:bottom w:val="none" w:sz="0" w:space="0" w:color="auto"/>
            <w:right w:val="none" w:sz="0" w:space="0" w:color="auto"/>
          </w:divBdr>
        </w:div>
        <w:div w:id="1008485607">
          <w:marLeft w:val="547"/>
          <w:marRight w:val="0"/>
          <w:marTop w:val="67"/>
          <w:marBottom w:val="0"/>
          <w:divBdr>
            <w:top w:val="none" w:sz="0" w:space="0" w:color="auto"/>
            <w:left w:val="none" w:sz="0" w:space="0" w:color="auto"/>
            <w:bottom w:val="none" w:sz="0" w:space="0" w:color="auto"/>
            <w:right w:val="none" w:sz="0" w:space="0" w:color="auto"/>
          </w:divBdr>
        </w:div>
        <w:div w:id="1334067214">
          <w:marLeft w:val="547"/>
          <w:marRight w:val="0"/>
          <w:marTop w:val="67"/>
          <w:marBottom w:val="0"/>
          <w:divBdr>
            <w:top w:val="none" w:sz="0" w:space="0" w:color="auto"/>
            <w:left w:val="none" w:sz="0" w:space="0" w:color="auto"/>
            <w:bottom w:val="none" w:sz="0" w:space="0" w:color="auto"/>
            <w:right w:val="none" w:sz="0" w:space="0" w:color="auto"/>
          </w:divBdr>
        </w:div>
        <w:div w:id="1556041036">
          <w:marLeft w:val="547"/>
          <w:marRight w:val="0"/>
          <w:marTop w:val="67"/>
          <w:marBottom w:val="0"/>
          <w:divBdr>
            <w:top w:val="none" w:sz="0" w:space="0" w:color="auto"/>
            <w:left w:val="none" w:sz="0" w:space="0" w:color="auto"/>
            <w:bottom w:val="none" w:sz="0" w:space="0" w:color="auto"/>
            <w:right w:val="none" w:sz="0" w:space="0" w:color="auto"/>
          </w:divBdr>
        </w:div>
        <w:div w:id="1679892255">
          <w:marLeft w:val="547"/>
          <w:marRight w:val="0"/>
          <w:marTop w:val="67"/>
          <w:marBottom w:val="0"/>
          <w:divBdr>
            <w:top w:val="none" w:sz="0" w:space="0" w:color="auto"/>
            <w:left w:val="none" w:sz="0" w:space="0" w:color="auto"/>
            <w:bottom w:val="none" w:sz="0" w:space="0" w:color="auto"/>
            <w:right w:val="none" w:sz="0" w:space="0" w:color="auto"/>
          </w:divBdr>
        </w:div>
        <w:div w:id="2009015795">
          <w:marLeft w:val="547"/>
          <w:marRight w:val="0"/>
          <w:marTop w:val="67"/>
          <w:marBottom w:val="0"/>
          <w:divBdr>
            <w:top w:val="none" w:sz="0" w:space="0" w:color="auto"/>
            <w:left w:val="none" w:sz="0" w:space="0" w:color="auto"/>
            <w:bottom w:val="none" w:sz="0" w:space="0" w:color="auto"/>
            <w:right w:val="none" w:sz="0" w:space="0" w:color="auto"/>
          </w:divBdr>
        </w:div>
      </w:divsChild>
    </w:div>
    <w:div w:id="1736198134">
      <w:bodyDiv w:val="1"/>
      <w:marLeft w:val="0"/>
      <w:marRight w:val="0"/>
      <w:marTop w:val="0"/>
      <w:marBottom w:val="0"/>
      <w:divBdr>
        <w:top w:val="none" w:sz="0" w:space="0" w:color="auto"/>
        <w:left w:val="none" w:sz="0" w:space="0" w:color="auto"/>
        <w:bottom w:val="none" w:sz="0" w:space="0" w:color="auto"/>
        <w:right w:val="none" w:sz="0" w:space="0" w:color="auto"/>
      </w:divBdr>
    </w:div>
    <w:div w:id="1759446414">
      <w:bodyDiv w:val="1"/>
      <w:marLeft w:val="0"/>
      <w:marRight w:val="0"/>
      <w:marTop w:val="0"/>
      <w:marBottom w:val="0"/>
      <w:divBdr>
        <w:top w:val="none" w:sz="0" w:space="0" w:color="auto"/>
        <w:left w:val="none" w:sz="0" w:space="0" w:color="auto"/>
        <w:bottom w:val="none" w:sz="0" w:space="0" w:color="auto"/>
        <w:right w:val="none" w:sz="0" w:space="0" w:color="auto"/>
      </w:divBdr>
    </w:div>
    <w:div w:id="1787503522">
      <w:bodyDiv w:val="1"/>
      <w:marLeft w:val="0"/>
      <w:marRight w:val="0"/>
      <w:marTop w:val="0"/>
      <w:marBottom w:val="0"/>
      <w:divBdr>
        <w:top w:val="none" w:sz="0" w:space="0" w:color="auto"/>
        <w:left w:val="none" w:sz="0" w:space="0" w:color="auto"/>
        <w:bottom w:val="none" w:sz="0" w:space="0" w:color="auto"/>
        <w:right w:val="none" w:sz="0" w:space="0" w:color="auto"/>
      </w:divBdr>
    </w:div>
    <w:div w:id="1795782964">
      <w:bodyDiv w:val="1"/>
      <w:marLeft w:val="0"/>
      <w:marRight w:val="0"/>
      <w:marTop w:val="0"/>
      <w:marBottom w:val="0"/>
      <w:divBdr>
        <w:top w:val="none" w:sz="0" w:space="0" w:color="auto"/>
        <w:left w:val="none" w:sz="0" w:space="0" w:color="auto"/>
        <w:bottom w:val="none" w:sz="0" w:space="0" w:color="auto"/>
        <w:right w:val="none" w:sz="0" w:space="0" w:color="auto"/>
      </w:divBdr>
    </w:div>
    <w:div w:id="1798596619">
      <w:bodyDiv w:val="1"/>
      <w:marLeft w:val="0"/>
      <w:marRight w:val="0"/>
      <w:marTop w:val="0"/>
      <w:marBottom w:val="0"/>
      <w:divBdr>
        <w:top w:val="none" w:sz="0" w:space="0" w:color="auto"/>
        <w:left w:val="none" w:sz="0" w:space="0" w:color="auto"/>
        <w:bottom w:val="none" w:sz="0" w:space="0" w:color="auto"/>
        <w:right w:val="none" w:sz="0" w:space="0" w:color="auto"/>
      </w:divBdr>
    </w:div>
    <w:div w:id="1804226565">
      <w:bodyDiv w:val="1"/>
      <w:marLeft w:val="0"/>
      <w:marRight w:val="0"/>
      <w:marTop w:val="0"/>
      <w:marBottom w:val="0"/>
      <w:divBdr>
        <w:top w:val="none" w:sz="0" w:space="0" w:color="auto"/>
        <w:left w:val="none" w:sz="0" w:space="0" w:color="auto"/>
        <w:bottom w:val="none" w:sz="0" w:space="0" w:color="auto"/>
        <w:right w:val="none" w:sz="0" w:space="0" w:color="auto"/>
      </w:divBdr>
    </w:div>
    <w:div w:id="1846094237">
      <w:bodyDiv w:val="1"/>
      <w:marLeft w:val="0"/>
      <w:marRight w:val="0"/>
      <w:marTop w:val="0"/>
      <w:marBottom w:val="0"/>
      <w:divBdr>
        <w:top w:val="none" w:sz="0" w:space="0" w:color="auto"/>
        <w:left w:val="none" w:sz="0" w:space="0" w:color="auto"/>
        <w:bottom w:val="none" w:sz="0" w:space="0" w:color="auto"/>
        <w:right w:val="none" w:sz="0" w:space="0" w:color="auto"/>
      </w:divBdr>
    </w:div>
    <w:div w:id="1846746507">
      <w:bodyDiv w:val="1"/>
      <w:marLeft w:val="0"/>
      <w:marRight w:val="0"/>
      <w:marTop w:val="0"/>
      <w:marBottom w:val="0"/>
      <w:divBdr>
        <w:top w:val="none" w:sz="0" w:space="0" w:color="auto"/>
        <w:left w:val="none" w:sz="0" w:space="0" w:color="auto"/>
        <w:bottom w:val="none" w:sz="0" w:space="0" w:color="auto"/>
        <w:right w:val="none" w:sz="0" w:space="0" w:color="auto"/>
      </w:divBdr>
    </w:div>
    <w:div w:id="1868567014">
      <w:bodyDiv w:val="1"/>
      <w:marLeft w:val="0"/>
      <w:marRight w:val="0"/>
      <w:marTop w:val="0"/>
      <w:marBottom w:val="0"/>
      <w:divBdr>
        <w:top w:val="none" w:sz="0" w:space="0" w:color="auto"/>
        <w:left w:val="none" w:sz="0" w:space="0" w:color="auto"/>
        <w:bottom w:val="none" w:sz="0" w:space="0" w:color="auto"/>
        <w:right w:val="none" w:sz="0" w:space="0" w:color="auto"/>
      </w:divBdr>
    </w:div>
    <w:div w:id="1916087228">
      <w:bodyDiv w:val="1"/>
      <w:marLeft w:val="0"/>
      <w:marRight w:val="0"/>
      <w:marTop w:val="0"/>
      <w:marBottom w:val="0"/>
      <w:divBdr>
        <w:top w:val="none" w:sz="0" w:space="0" w:color="auto"/>
        <w:left w:val="none" w:sz="0" w:space="0" w:color="auto"/>
        <w:bottom w:val="none" w:sz="0" w:space="0" w:color="auto"/>
        <w:right w:val="none" w:sz="0" w:space="0" w:color="auto"/>
      </w:divBdr>
    </w:div>
    <w:div w:id="1949777699">
      <w:bodyDiv w:val="1"/>
      <w:marLeft w:val="0"/>
      <w:marRight w:val="0"/>
      <w:marTop w:val="0"/>
      <w:marBottom w:val="0"/>
      <w:divBdr>
        <w:top w:val="none" w:sz="0" w:space="0" w:color="auto"/>
        <w:left w:val="none" w:sz="0" w:space="0" w:color="auto"/>
        <w:bottom w:val="none" w:sz="0" w:space="0" w:color="auto"/>
        <w:right w:val="none" w:sz="0" w:space="0" w:color="auto"/>
      </w:divBdr>
    </w:div>
    <w:div w:id="1952591833">
      <w:bodyDiv w:val="1"/>
      <w:marLeft w:val="0"/>
      <w:marRight w:val="0"/>
      <w:marTop w:val="0"/>
      <w:marBottom w:val="0"/>
      <w:divBdr>
        <w:top w:val="none" w:sz="0" w:space="0" w:color="auto"/>
        <w:left w:val="none" w:sz="0" w:space="0" w:color="auto"/>
        <w:bottom w:val="none" w:sz="0" w:space="0" w:color="auto"/>
        <w:right w:val="none" w:sz="0" w:space="0" w:color="auto"/>
      </w:divBdr>
    </w:div>
    <w:div w:id="2051027147">
      <w:bodyDiv w:val="1"/>
      <w:marLeft w:val="0"/>
      <w:marRight w:val="0"/>
      <w:marTop w:val="0"/>
      <w:marBottom w:val="0"/>
      <w:divBdr>
        <w:top w:val="none" w:sz="0" w:space="0" w:color="auto"/>
        <w:left w:val="none" w:sz="0" w:space="0" w:color="auto"/>
        <w:bottom w:val="none" w:sz="0" w:space="0" w:color="auto"/>
        <w:right w:val="none" w:sz="0" w:space="0" w:color="auto"/>
      </w:divBdr>
    </w:div>
    <w:div w:id="2059818649">
      <w:bodyDiv w:val="1"/>
      <w:marLeft w:val="0"/>
      <w:marRight w:val="0"/>
      <w:marTop w:val="0"/>
      <w:marBottom w:val="0"/>
      <w:divBdr>
        <w:top w:val="none" w:sz="0" w:space="0" w:color="auto"/>
        <w:left w:val="none" w:sz="0" w:space="0" w:color="auto"/>
        <w:bottom w:val="none" w:sz="0" w:space="0" w:color="auto"/>
        <w:right w:val="none" w:sz="0" w:space="0" w:color="auto"/>
      </w:divBdr>
    </w:div>
    <w:div w:id="2086023254">
      <w:bodyDiv w:val="1"/>
      <w:marLeft w:val="0"/>
      <w:marRight w:val="0"/>
      <w:marTop w:val="0"/>
      <w:marBottom w:val="0"/>
      <w:divBdr>
        <w:top w:val="none" w:sz="0" w:space="0" w:color="auto"/>
        <w:left w:val="none" w:sz="0" w:space="0" w:color="auto"/>
        <w:bottom w:val="none" w:sz="0" w:space="0" w:color="auto"/>
        <w:right w:val="none" w:sz="0" w:space="0" w:color="auto"/>
      </w:divBdr>
    </w:div>
    <w:div w:id="2098867647">
      <w:bodyDiv w:val="1"/>
      <w:marLeft w:val="0"/>
      <w:marRight w:val="0"/>
      <w:marTop w:val="0"/>
      <w:marBottom w:val="0"/>
      <w:divBdr>
        <w:top w:val="none" w:sz="0" w:space="0" w:color="auto"/>
        <w:left w:val="none" w:sz="0" w:space="0" w:color="auto"/>
        <w:bottom w:val="none" w:sz="0" w:space="0" w:color="auto"/>
        <w:right w:val="none" w:sz="0" w:space="0" w:color="auto"/>
      </w:divBdr>
    </w:div>
    <w:div w:id="2119635679">
      <w:bodyDiv w:val="1"/>
      <w:marLeft w:val="0"/>
      <w:marRight w:val="0"/>
      <w:marTop w:val="0"/>
      <w:marBottom w:val="0"/>
      <w:divBdr>
        <w:top w:val="none" w:sz="0" w:space="0" w:color="auto"/>
        <w:left w:val="none" w:sz="0" w:space="0" w:color="auto"/>
        <w:bottom w:val="none" w:sz="0" w:space="0" w:color="auto"/>
        <w:right w:val="none" w:sz="0" w:space="0" w:color="auto"/>
      </w:divBdr>
    </w:div>
    <w:div w:id="2120641823">
      <w:bodyDiv w:val="1"/>
      <w:marLeft w:val="0"/>
      <w:marRight w:val="0"/>
      <w:marTop w:val="0"/>
      <w:marBottom w:val="0"/>
      <w:divBdr>
        <w:top w:val="none" w:sz="0" w:space="0" w:color="auto"/>
        <w:left w:val="none" w:sz="0" w:space="0" w:color="auto"/>
        <w:bottom w:val="none" w:sz="0" w:space="0" w:color="auto"/>
        <w:right w:val="none" w:sz="0" w:space="0" w:color="auto"/>
      </w:divBdr>
    </w:div>
    <w:div w:id="213883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Sheet1!$D$7:$D$11</c:f>
              <c:strCache>
                <c:ptCount val="5"/>
                <c:pt idx="0">
                  <c:v>Written Warnings</c:v>
                </c:pt>
                <c:pt idx="1">
                  <c:v>Final Written Warnings</c:v>
                </c:pt>
                <c:pt idx="2">
                  <c:v>Verbal Warnings</c:v>
                </c:pt>
                <c:pt idx="3">
                  <c:v>Counselling</c:v>
                </c:pt>
                <c:pt idx="4">
                  <c:v>In Progress</c:v>
                </c:pt>
              </c:strCache>
            </c:strRef>
          </c:cat>
          <c:val>
            <c:numRef>
              <c:f>Sheet1!$E$7:$E$11</c:f>
              <c:numCache>
                <c:formatCode>General</c:formatCode>
                <c:ptCount val="5"/>
                <c:pt idx="0">
                  <c:v>57</c:v>
                </c:pt>
                <c:pt idx="1">
                  <c:v>92</c:v>
                </c:pt>
                <c:pt idx="2">
                  <c:v>2</c:v>
                </c:pt>
                <c:pt idx="3">
                  <c:v>5</c:v>
                </c:pt>
                <c:pt idx="4">
                  <c:v>34</c:v>
                </c:pt>
              </c:numCache>
            </c:numRef>
          </c:val>
        </c:ser>
        <c:dLbls/>
        <c:firstSliceAng val="0"/>
      </c:pieChart>
    </c:plotArea>
    <c:legend>
      <c:legendPos val="r"/>
      <c:layout/>
    </c:legend>
    <c:plotVisOnly val="1"/>
    <c:dispBlanksAs val="zero"/>
  </c:chart>
  <c:txPr>
    <a:bodyPr/>
    <a:lstStyle/>
    <a:p>
      <a:pPr>
        <a:defRPr sz="900">
          <a:latin typeface="Arial" pitchFamily="34" charset="0"/>
          <a:cs typeface="Arial" pitchFamily="34"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45</Pages>
  <Words>10629</Words>
  <Characters>60587</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dupreezc</dc:creator>
  <cp:lastModifiedBy>PUMZA</cp:lastModifiedBy>
  <cp:revision>2</cp:revision>
  <dcterms:created xsi:type="dcterms:W3CDTF">2017-08-24T08:27:00Z</dcterms:created>
  <dcterms:modified xsi:type="dcterms:W3CDTF">2017-08-24T08:27:00Z</dcterms:modified>
</cp:coreProperties>
</file>