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933634"/>
          <w:left w:val="single" w:sz="12" w:space="0" w:color="933634"/>
          <w:bottom w:val="single" w:sz="12" w:space="0" w:color="933634"/>
          <w:right w:val="single" w:sz="12" w:space="0" w:color="933634"/>
        </w:tblBorders>
        <w:tblLayout w:type="fixed"/>
        <w:tblLook w:val="04A0" w:firstRow="1" w:lastRow="0" w:firstColumn="1" w:lastColumn="0" w:noHBand="0" w:noVBand="1"/>
      </w:tblPr>
      <w:tblGrid>
        <w:gridCol w:w="236"/>
        <w:gridCol w:w="14707"/>
        <w:gridCol w:w="236"/>
      </w:tblGrid>
      <w:tr w:rsidR="005E18AF" w:rsidTr="00136BDE">
        <w:trPr>
          <w:trHeight w:hRule="exact" w:val="11050"/>
        </w:trPr>
        <w:tc>
          <w:tcPr>
            <w:tcW w:w="236" w:type="dxa"/>
          </w:tcPr>
          <w:p w:rsidR="005E18AF" w:rsidRDefault="005E18AF" w:rsidP="00136BDE"/>
        </w:tc>
        <w:tc>
          <w:tcPr>
            <w:tcW w:w="14707" w:type="dxa"/>
          </w:tcPr>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Default="005E18AF">
            <w:pPr>
              <w:pStyle w:val="TableParagraph"/>
              <w:spacing w:before="13" w:line="200" w:lineRule="exact"/>
              <w:rPr>
                <w:sz w:val="20"/>
                <w:szCs w:val="20"/>
              </w:rPr>
            </w:pPr>
          </w:p>
          <w:p w:rsidR="005E18AF" w:rsidRDefault="002B048D">
            <w:pPr>
              <w:pStyle w:val="TableParagraph"/>
              <w:ind w:left="5356"/>
              <w:rPr>
                <w:rFonts w:ascii="Times New Roman" w:eastAsia="Times New Roman" w:hAnsi="Times New Roman" w:cs="Times New Roman"/>
                <w:sz w:val="20"/>
                <w:szCs w:val="20"/>
              </w:rPr>
            </w:pPr>
            <w:r>
              <w:rPr>
                <w:noProof/>
              </w:rPr>
              <w:drawing>
                <wp:inline distT="0" distB="0" distL="0" distR="0" wp14:anchorId="585F3AAC" wp14:editId="585ACA26">
                  <wp:extent cx="2194560" cy="779145"/>
                  <wp:effectExtent l="0" t="0" r="0" b="190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779145"/>
                          </a:xfrm>
                          <a:prstGeom prst="rect">
                            <a:avLst/>
                          </a:prstGeom>
                          <a:noFill/>
                          <a:ln>
                            <a:noFill/>
                          </a:ln>
                        </pic:spPr>
                      </pic:pic>
                    </a:graphicData>
                  </a:graphic>
                </wp:inline>
              </w:drawing>
            </w:r>
          </w:p>
          <w:p w:rsidR="005E18AF" w:rsidRDefault="005E18AF">
            <w:pPr>
              <w:pStyle w:val="TableParagraph"/>
              <w:spacing w:before="3" w:line="120" w:lineRule="exact"/>
              <w:rPr>
                <w:sz w:val="12"/>
                <w:szCs w:val="12"/>
              </w:rPr>
            </w:pP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Pr="00C3776B" w:rsidRDefault="00ED4C43">
            <w:pPr>
              <w:pStyle w:val="TableParagraph"/>
              <w:ind w:right="446"/>
              <w:jc w:val="center"/>
              <w:rPr>
                <w:rFonts w:asciiTheme="majorHAnsi" w:eastAsia="Times New Roman" w:hAnsiTheme="majorHAnsi" w:cs="Times New Roman"/>
                <w:sz w:val="40"/>
                <w:szCs w:val="40"/>
              </w:rPr>
            </w:pPr>
            <w:r w:rsidRPr="00C3776B">
              <w:rPr>
                <w:rFonts w:asciiTheme="majorHAnsi" w:eastAsia="Times New Roman" w:hAnsiTheme="majorHAnsi" w:cs="Times New Roman"/>
                <w:b/>
                <w:bCs/>
                <w:sz w:val="40"/>
                <w:szCs w:val="40"/>
              </w:rPr>
              <w:t xml:space="preserve">INSURANCE </w:t>
            </w:r>
            <w:r w:rsidRPr="00C3776B">
              <w:rPr>
                <w:rFonts w:asciiTheme="majorHAnsi" w:eastAsia="Times New Roman" w:hAnsiTheme="majorHAnsi" w:cs="Times New Roman"/>
                <w:b/>
                <w:bCs/>
                <w:spacing w:val="-3"/>
                <w:sz w:val="40"/>
                <w:szCs w:val="40"/>
              </w:rPr>
              <w:t xml:space="preserve"> </w:t>
            </w:r>
            <w:r w:rsidRPr="00C3776B">
              <w:rPr>
                <w:rFonts w:asciiTheme="majorHAnsi" w:eastAsia="Times New Roman" w:hAnsiTheme="majorHAnsi" w:cs="Times New Roman"/>
                <w:b/>
                <w:bCs/>
                <w:sz w:val="40"/>
                <w:szCs w:val="40"/>
              </w:rPr>
              <w:t>BI</w:t>
            </w:r>
            <w:r w:rsidRPr="00C3776B">
              <w:rPr>
                <w:rFonts w:asciiTheme="majorHAnsi" w:eastAsia="Times New Roman" w:hAnsiTheme="majorHAnsi" w:cs="Times New Roman"/>
                <w:b/>
                <w:bCs/>
                <w:spacing w:val="-2"/>
                <w:sz w:val="40"/>
                <w:szCs w:val="40"/>
              </w:rPr>
              <w:t>L</w:t>
            </w:r>
            <w:r w:rsidRPr="00C3776B">
              <w:rPr>
                <w:rFonts w:asciiTheme="majorHAnsi" w:eastAsia="Times New Roman" w:hAnsiTheme="majorHAnsi" w:cs="Times New Roman"/>
                <w:b/>
                <w:bCs/>
                <w:sz w:val="40"/>
                <w:szCs w:val="40"/>
              </w:rPr>
              <w:t>L</w:t>
            </w:r>
            <w:r w:rsidR="006F3A9A">
              <w:rPr>
                <w:rFonts w:asciiTheme="majorHAnsi" w:eastAsia="Times New Roman" w:hAnsiTheme="majorHAnsi" w:cs="Times New Roman"/>
                <w:b/>
                <w:bCs/>
                <w:sz w:val="40"/>
                <w:szCs w:val="40"/>
              </w:rPr>
              <w:t>, 2016</w:t>
            </w:r>
          </w:p>
          <w:p w:rsidR="005E18AF" w:rsidRPr="00C3776B" w:rsidRDefault="005E18AF">
            <w:pPr>
              <w:pStyle w:val="TableParagraph"/>
              <w:spacing w:before="6" w:line="130" w:lineRule="exact"/>
              <w:rPr>
                <w:rFonts w:asciiTheme="majorHAnsi" w:hAnsiTheme="majorHAnsi"/>
                <w:sz w:val="13"/>
                <w:szCs w:val="13"/>
              </w:rPr>
            </w:pPr>
          </w:p>
          <w:p w:rsidR="005E18AF" w:rsidRPr="00C3776B" w:rsidRDefault="005E18AF">
            <w:pPr>
              <w:pStyle w:val="TableParagraph"/>
              <w:spacing w:line="200" w:lineRule="exact"/>
              <w:rPr>
                <w:rFonts w:asciiTheme="majorHAnsi" w:hAnsiTheme="majorHAnsi"/>
                <w:sz w:val="20"/>
                <w:szCs w:val="20"/>
              </w:rPr>
            </w:pPr>
          </w:p>
          <w:p w:rsidR="005E18AF" w:rsidRPr="00C3776B" w:rsidRDefault="005E18AF">
            <w:pPr>
              <w:pStyle w:val="TableParagraph"/>
              <w:spacing w:line="200" w:lineRule="exact"/>
              <w:rPr>
                <w:rFonts w:asciiTheme="majorHAnsi" w:hAnsiTheme="majorHAnsi"/>
                <w:sz w:val="20"/>
                <w:szCs w:val="20"/>
              </w:rPr>
            </w:pPr>
          </w:p>
          <w:p w:rsidR="005E18AF" w:rsidRPr="00C3776B" w:rsidRDefault="005E18AF">
            <w:pPr>
              <w:pStyle w:val="TableParagraph"/>
              <w:spacing w:line="200" w:lineRule="exact"/>
              <w:rPr>
                <w:rFonts w:asciiTheme="majorHAnsi" w:hAnsiTheme="majorHAnsi"/>
                <w:sz w:val="20"/>
                <w:szCs w:val="20"/>
              </w:rPr>
            </w:pPr>
          </w:p>
          <w:p w:rsidR="005E18AF" w:rsidRPr="00C3776B" w:rsidRDefault="002B048D">
            <w:pPr>
              <w:pStyle w:val="TableParagraph"/>
              <w:ind w:right="452"/>
              <w:jc w:val="center"/>
              <w:rPr>
                <w:rFonts w:asciiTheme="majorHAnsi" w:eastAsia="Tahoma" w:hAnsiTheme="majorHAnsi" w:cs="Tahoma"/>
                <w:sz w:val="32"/>
                <w:szCs w:val="32"/>
              </w:rPr>
            </w:pPr>
            <w:r w:rsidRPr="00C3776B">
              <w:rPr>
                <w:rFonts w:asciiTheme="majorHAnsi" w:eastAsia="Tahoma" w:hAnsiTheme="majorHAnsi" w:cs="Tahoma"/>
                <w:b/>
                <w:bCs/>
                <w:color w:val="C00000"/>
                <w:sz w:val="32"/>
                <w:szCs w:val="32"/>
              </w:rPr>
              <w:t xml:space="preserve">COMMENTS </w:t>
            </w:r>
            <w:r w:rsidR="00ED4C43" w:rsidRPr="00C3776B">
              <w:rPr>
                <w:rFonts w:asciiTheme="majorHAnsi" w:eastAsia="Tahoma" w:hAnsiTheme="majorHAnsi" w:cs="Tahoma"/>
                <w:b/>
                <w:bCs/>
                <w:color w:val="C00000"/>
                <w:spacing w:val="2"/>
                <w:sz w:val="32"/>
                <w:szCs w:val="32"/>
              </w:rPr>
              <w:t>M</w:t>
            </w:r>
            <w:r w:rsidR="00ED4C43" w:rsidRPr="00C3776B">
              <w:rPr>
                <w:rFonts w:asciiTheme="majorHAnsi" w:eastAsia="Tahoma" w:hAnsiTheme="majorHAnsi" w:cs="Tahoma"/>
                <w:b/>
                <w:bCs/>
                <w:color w:val="C00000"/>
                <w:sz w:val="32"/>
                <w:szCs w:val="32"/>
              </w:rPr>
              <w:t>A</w:t>
            </w:r>
            <w:r w:rsidR="00ED4C43" w:rsidRPr="00C3776B">
              <w:rPr>
                <w:rFonts w:asciiTheme="majorHAnsi" w:eastAsia="Tahoma" w:hAnsiTheme="majorHAnsi" w:cs="Tahoma"/>
                <w:b/>
                <w:bCs/>
                <w:color w:val="C00000"/>
                <w:spacing w:val="-2"/>
                <w:sz w:val="32"/>
                <w:szCs w:val="32"/>
              </w:rPr>
              <w:t>T</w:t>
            </w:r>
            <w:r w:rsidR="00ED4C43" w:rsidRPr="00C3776B">
              <w:rPr>
                <w:rFonts w:asciiTheme="majorHAnsi" w:eastAsia="Tahoma" w:hAnsiTheme="majorHAnsi" w:cs="Tahoma"/>
                <w:b/>
                <w:bCs/>
                <w:color w:val="C00000"/>
                <w:sz w:val="32"/>
                <w:szCs w:val="32"/>
              </w:rPr>
              <w:t>RIX</w:t>
            </w:r>
          </w:p>
          <w:p w:rsidR="005E18AF" w:rsidRPr="00C3776B" w:rsidRDefault="005E18AF">
            <w:pPr>
              <w:pStyle w:val="TableParagraph"/>
              <w:spacing w:line="200" w:lineRule="exact"/>
              <w:rPr>
                <w:rFonts w:asciiTheme="majorHAnsi" w:hAnsiTheme="majorHAnsi"/>
                <w:sz w:val="20"/>
                <w:szCs w:val="20"/>
              </w:rPr>
            </w:pPr>
          </w:p>
          <w:p w:rsidR="005E18AF" w:rsidRPr="00C3776B" w:rsidRDefault="005E18AF">
            <w:pPr>
              <w:pStyle w:val="TableParagraph"/>
              <w:spacing w:before="7" w:line="200" w:lineRule="exact"/>
              <w:rPr>
                <w:rFonts w:asciiTheme="majorHAnsi" w:hAnsiTheme="majorHAnsi"/>
                <w:sz w:val="20"/>
                <w:szCs w:val="20"/>
              </w:rPr>
            </w:pPr>
          </w:p>
          <w:p w:rsidR="005E18AF" w:rsidRPr="00C3776B" w:rsidRDefault="00ED4C43">
            <w:pPr>
              <w:pStyle w:val="TableParagraph"/>
              <w:ind w:left="795" w:right="1246"/>
              <w:jc w:val="center"/>
              <w:rPr>
                <w:rFonts w:asciiTheme="majorHAnsi" w:eastAsia="Times New Roman" w:hAnsiTheme="majorHAnsi" w:cs="Times New Roman"/>
                <w:sz w:val="24"/>
                <w:szCs w:val="24"/>
              </w:rPr>
            </w:pPr>
            <w:r w:rsidRPr="00C3776B">
              <w:rPr>
                <w:rFonts w:asciiTheme="majorHAnsi" w:eastAsia="Times New Roman" w:hAnsiTheme="majorHAnsi" w:cs="Times New Roman"/>
                <w:b/>
                <w:bCs/>
                <w:sz w:val="24"/>
                <w:szCs w:val="24"/>
              </w:rPr>
              <w:t>N</w:t>
            </w:r>
            <w:r w:rsidRPr="00C3776B">
              <w:rPr>
                <w:rFonts w:asciiTheme="majorHAnsi" w:eastAsia="Times New Roman" w:hAnsiTheme="majorHAnsi" w:cs="Times New Roman"/>
                <w:b/>
                <w:bCs/>
                <w:spacing w:val="-1"/>
                <w:sz w:val="24"/>
                <w:szCs w:val="24"/>
              </w:rPr>
              <w:t>A</w:t>
            </w:r>
            <w:r w:rsidRPr="00C3776B">
              <w:rPr>
                <w:rFonts w:asciiTheme="majorHAnsi" w:eastAsia="Times New Roman" w:hAnsiTheme="majorHAnsi" w:cs="Times New Roman"/>
                <w:b/>
                <w:bCs/>
                <w:sz w:val="24"/>
                <w:szCs w:val="24"/>
              </w:rPr>
              <w:t>TIONAL</w:t>
            </w:r>
            <w:r w:rsidRPr="00C3776B">
              <w:rPr>
                <w:rFonts w:asciiTheme="majorHAnsi" w:eastAsia="Times New Roman" w:hAnsiTheme="majorHAnsi" w:cs="Times New Roman"/>
                <w:b/>
                <w:bCs/>
                <w:spacing w:val="-1"/>
                <w:sz w:val="24"/>
                <w:szCs w:val="24"/>
              </w:rPr>
              <w:t xml:space="preserve"> </w:t>
            </w:r>
            <w:r w:rsidRPr="00C3776B">
              <w:rPr>
                <w:rFonts w:asciiTheme="majorHAnsi" w:eastAsia="Times New Roman" w:hAnsiTheme="majorHAnsi" w:cs="Times New Roman"/>
                <w:b/>
                <w:bCs/>
                <w:sz w:val="24"/>
                <w:szCs w:val="24"/>
              </w:rPr>
              <w:t>TREASU</w:t>
            </w:r>
            <w:r w:rsidRPr="00C3776B">
              <w:rPr>
                <w:rFonts w:asciiTheme="majorHAnsi" w:eastAsia="Times New Roman" w:hAnsiTheme="majorHAnsi" w:cs="Times New Roman"/>
                <w:b/>
                <w:bCs/>
                <w:spacing w:val="-1"/>
                <w:sz w:val="24"/>
                <w:szCs w:val="24"/>
              </w:rPr>
              <w:t>R</w:t>
            </w:r>
            <w:r w:rsidRPr="00C3776B">
              <w:rPr>
                <w:rFonts w:asciiTheme="majorHAnsi" w:eastAsia="Times New Roman" w:hAnsiTheme="majorHAnsi" w:cs="Times New Roman"/>
                <w:b/>
                <w:bCs/>
                <w:sz w:val="24"/>
                <w:szCs w:val="24"/>
              </w:rPr>
              <w:t>Y</w:t>
            </w:r>
            <w:r w:rsidRPr="00C3776B">
              <w:rPr>
                <w:rFonts w:asciiTheme="majorHAnsi" w:eastAsia="Times New Roman" w:hAnsiTheme="majorHAnsi" w:cs="Times New Roman"/>
                <w:b/>
                <w:bCs/>
                <w:spacing w:val="-2"/>
                <w:sz w:val="24"/>
                <w:szCs w:val="24"/>
              </w:rPr>
              <w:t>’</w:t>
            </w:r>
            <w:r w:rsidRPr="00C3776B">
              <w:rPr>
                <w:rFonts w:asciiTheme="majorHAnsi" w:eastAsia="Times New Roman" w:hAnsiTheme="majorHAnsi" w:cs="Times New Roman"/>
                <w:b/>
                <w:bCs/>
                <w:sz w:val="24"/>
                <w:szCs w:val="24"/>
              </w:rPr>
              <w:t>S RES</w:t>
            </w:r>
            <w:r w:rsidRPr="00C3776B">
              <w:rPr>
                <w:rFonts w:asciiTheme="majorHAnsi" w:eastAsia="Times New Roman" w:hAnsiTheme="majorHAnsi" w:cs="Times New Roman"/>
                <w:b/>
                <w:bCs/>
                <w:spacing w:val="-3"/>
                <w:sz w:val="24"/>
                <w:szCs w:val="24"/>
              </w:rPr>
              <w:t>P</w:t>
            </w:r>
            <w:r w:rsidRPr="00C3776B">
              <w:rPr>
                <w:rFonts w:asciiTheme="majorHAnsi" w:eastAsia="Times New Roman" w:hAnsiTheme="majorHAnsi" w:cs="Times New Roman"/>
                <w:b/>
                <w:bCs/>
                <w:sz w:val="24"/>
                <w:szCs w:val="24"/>
              </w:rPr>
              <w:t>ONSES TO</w:t>
            </w:r>
            <w:r w:rsidRPr="00C3776B">
              <w:rPr>
                <w:rFonts w:asciiTheme="majorHAnsi" w:eastAsia="Times New Roman" w:hAnsiTheme="majorHAnsi" w:cs="Times New Roman"/>
                <w:b/>
                <w:bCs/>
                <w:spacing w:val="-2"/>
                <w:sz w:val="24"/>
                <w:szCs w:val="24"/>
              </w:rPr>
              <w:t xml:space="preserve"> </w:t>
            </w:r>
            <w:r w:rsidRPr="00C3776B">
              <w:rPr>
                <w:rFonts w:asciiTheme="majorHAnsi" w:eastAsia="Times New Roman" w:hAnsiTheme="majorHAnsi" w:cs="Times New Roman"/>
                <w:b/>
                <w:bCs/>
                <w:sz w:val="24"/>
                <w:szCs w:val="24"/>
              </w:rPr>
              <w:t xml:space="preserve">COMMENTS ON THE INSURANCE BILL </w:t>
            </w:r>
            <w:r w:rsidRPr="00C3776B">
              <w:rPr>
                <w:rFonts w:asciiTheme="majorHAnsi" w:eastAsia="Times New Roman" w:hAnsiTheme="majorHAnsi" w:cs="Times New Roman"/>
                <w:b/>
                <w:bCs/>
                <w:spacing w:val="-3"/>
                <w:sz w:val="24"/>
                <w:szCs w:val="24"/>
              </w:rPr>
              <w:t>P</w:t>
            </w:r>
            <w:r w:rsidRPr="00C3776B">
              <w:rPr>
                <w:rFonts w:asciiTheme="majorHAnsi" w:eastAsia="Times New Roman" w:hAnsiTheme="majorHAnsi" w:cs="Times New Roman"/>
                <w:b/>
                <w:bCs/>
                <w:sz w:val="24"/>
                <w:szCs w:val="24"/>
              </w:rPr>
              <w:t>UBLISHED BY PARLIAMENT ON 15 DECEMBER 2016</w:t>
            </w: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bookmarkStart w:id="0" w:name="_GoBack"/>
            <w:bookmarkEnd w:id="0"/>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Default="005E18AF">
            <w:pPr>
              <w:pStyle w:val="TableParagraph"/>
              <w:spacing w:before="14" w:line="200" w:lineRule="exact"/>
              <w:rPr>
                <w:sz w:val="20"/>
                <w:szCs w:val="20"/>
              </w:rPr>
            </w:pPr>
          </w:p>
          <w:p w:rsidR="005E18AF" w:rsidRPr="00C3776B" w:rsidRDefault="00ED4C43">
            <w:pPr>
              <w:pStyle w:val="TableParagraph"/>
              <w:ind w:right="446"/>
              <w:jc w:val="center"/>
              <w:rPr>
                <w:rFonts w:asciiTheme="majorHAnsi" w:eastAsia="Times New Roman" w:hAnsiTheme="majorHAnsi" w:cs="Times New Roman"/>
                <w:sz w:val="28"/>
                <w:szCs w:val="28"/>
              </w:rPr>
            </w:pPr>
            <w:r w:rsidRPr="00C3776B">
              <w:rPr>
                <w:rFonts w:asciiTheme="majorHAnsi" w:eastAsia="Times New Roman" w:hAnsiTheme="majorHAnsi" w:cs="Times New Roman"/>
                <w:b/>
                <w:bCs/>
                <w:spacing w:val="-2"/>
                <w:sz w:val="28"/>
                <w:szCs w:val="28"/>
              </w:rPr>
              <w:t>DRAF</w:t>
            </w:r>
            <w:r w:rsidRPr="00C3776B">
              <w:rPr>
                <w:rFonts w:asciiTheme="majorHAnsi" w:eastAsia="Times New Roman" w:hAnsiTheme="majorHAnsi" w:cs="Times New Roman"/>
                <w:b/>
                <w:bCs/>
                <w:sz w:val="28"/>
                <w:szCs w:val="28"/>
              </w:rPr>
              <w:t xml:space="preserve">T </w:t>
            </w:r>
            <w:r w:rsidRPr="00C3776B">
              <w:rPr>
                <w:rFonts w:asciiTheme="majorHAnsi" w:eastAsia="Times New Roman" w:hAnsiTheme="majorHAnsi" w:cs="Times New Roman"/>
                <w:b/>
                <w:bCs/>
                <w:spacing w:val="-2"/>
                <w:sz w:val="28"/>
                <w:szCs w:val="28"/>
              </w:rPr>
              <w:t>F</w:t>
            </w:r>
            <w:r w:rsidRPr="00C3776B">
              <w:rPr>
                <w:rFonts w:asciiTheme="majorHAnsi" w:eastAsia="Times New Roman" w:hAnsiTheme="majorHAnsi" w:cs="Times New Roman"/>
                <w:b/>
                <w:bCs/>
                <w:sz w:val="28"/>
                <w:szCs w:val="28"/>
              </w:rPr>
              <w:t xml:space="preserve">OR </w:t>
            </w:r>
            <w:r w:rsidRPr="00C3776B">
              <w:rPr>
                <w:rFonts w:asciiTheme="majorHAnsi" w:eastAsia="Times New Roman" w:hAnsiTheme="majorHAnsi" w:cs="Times New Roman"/>
                <w:b/>
                <w:bCs/>
                <w:spacing w:val="-2"/>
                <w:sz w:val="28"/>
                <w:szCs w:val="28"/>
              </w:rPr>
              <w:t>D</w:t>
            </w:r>
            <w:r w:rsidRPr="00C3776B">
              <w:rPr>
                <w:rFonts w:asciiTheme="majorHAnsi" w:eastAsia="Times New Roman" w:hAnsiTheme="majorHAnsi" w:cs="Times New Roman"/>
                <w:b/>
                <w:bCs/>
                <w:sz w:val="28"/>
                <w:szCs w:val="28"/>
              </w:rPr>
              <w:t>IS</w:t>
            </w:r>
            <w:r w:rsidRPr="00C3776B">
              <w:rPr>
                <w:rFonts w:asciiTheme="majorHAnsi" w:eastAsia="Times New Roman" w:hAnsiTheme="majorHAnsi" w:cs="Times New Roman"/>
                <w:b/>
                <w:bCs/>
                <w:spacing w:val="-2"/>
                <w:sz w:val="28"/>
                <w:szCs w:val="28"/>
              </w:rPr>
              <w:t>CU</w:t>
            </w:r>
            <w:r w:rsidRPr="00C3776B">
              <w:rPr>
                <w:rFonts w:asciiTheme="majorHAnsi" w:eastAsia="Times New Roman" w:hAnsiTheme="majorHAnsi" w:cs="Times New Roman"/>
                <w:b/>
                <w:bCs/>
                <w:sz w:val="28"/>
                <w:szCs w:val="28"/>
              </w:rPr>
              <w:t>SSION</w:t>
            </w:r>
            <w:r w:rsidRPr="00C3776B">
              <w:rPr>
                <w:rFonts w:asciiTheme="majorHAnsi" w:eastAsia="Times New Roman" w:hAnsiTheme="majorHAnsi" w:cs="Times New Roman"/>
                <w:b/>
                <w:bCs/>
                <w:spacing w:val="-1"/>
                <w:sz w:val="28"/>
                <w:szCs w:val="28"/>
              </w:rPr>
              <w:t xml:space="preserve"> </w:t>
            </w:r>
            <w:r w:rsidRPr="00C3776B">
              <w:rPr>
                <w:rFonts w:asciiTheme="majorHAnsi" w:eastAsia="Times New Roman" w:hAnsiTheme="majorHAnsi" w:cs="Times New Roman"/>
                <w:b/>
                <w:bCs/>
                <w:spacing w:val="-2"/>
                <w:sz w:val="28"/>
                <w:szCs w:val="28"/>
              </w:rPr>
              <w:t>PURP</w:t>
            </w:r>
            <w:r w:rsidRPr="00C3776B">
              <w:rPr>
                <w:rFonts w:asciiTheme="majorHAnsi" w:eastAsia="Times New Roman" w:hAnsiTheme="majorHAnsi" w:cs="Times New Roman"/>
                <w:b/>
                <w:bCs/>
                <w:sz w:val="28"/>
                <w:szCs w:val="28"/>
              </w:rPr>
              <w:t>OSES</w:t>
            </w:r>
            <w:r w:rsidRPr="00C3776B">
              <w:rPr>
                <w:rFonts w:asciiTheme="majorHAnsi" w:eastAsia="Times New Roman" w:hAnsiTheme="majorHAnsi" w:cs="Times New Roman"/>
                <w:b/>
                <w:bCs/>
                <w:spacing w:val="-1"/>
                <w:sz w:val="28"/>
                <w:szCs w:val="28"/>
              </w:rPr>
              <w:t xml:space="preserve"> </w:t>
            </w:r>
            <w:r w:rsidRPr="00C3776B">
              <w:rPr>
                <w:rFonts w:asciiTheme="majorHAnsi" w:eastAsia="Times New Roman" w:hAnsiTheme="majorHAnsi" w:cs="Times New Roman"/>
                <w:b/>
                <w:bCs/>
                <w:sz w:val="28"/>
                <w:szCs w:val="28"/>
              </w:rPr>
              <w:t>O</w:t>
            </w:r>
            <w:r w:rsidRPr="00C3776B">
              <w:rPr>
                <w:rFonts w:asciiTheme="majorHAnsi" w:eastAsia="Times New Roman" w:hAnsiTheme="majorHAnsi" w:cs="Times New Roman"/>
                <w:b/>
                <w:bCs/>
                <w:spacing w:val="-2"/>
                <w:sz w:val="28"/>
                <w:szCs w:val="28"/>
              </w:rPr>
              <w:t>N</w:t>
            </w:r>
            <w:r w:rsidRPr="00C3776B">
              <w:rPr>
                <w:rFonts w:asciiTheme="majorHAnsi" w:eastAsia="Times New Roman" w:hAnsiTheme="majorHAnsi" w:cs="Times New Roman"/>
                <w:b/>
                <w:bCs/>
                <w:sz w:val="28"/>
                <w:szCs w:val="28"/>
              </w:rPr>
              <w:t>LY</w:t>
            </w:r>
          </w:p>
          <w:p w:rsidR="005E18AF" w:rsidRDefault="005E18AF">
            <w:pPr>
              <w:pStyle w:val="TableParagraph"/>
              <w:spacing w:before="2" w:line="160" w:lineRule="exact"/>
              <w:rPr>
                <w:sz w:val="16"/>
                <w:szCs w:val="16"/>
              </w:rPr>
            </w:pP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Default="005E18AF">
            <w:pPr>
              <w:pStyle w:val="TableParagraph"/>
              <w:spacing w:line="200" w:lineRule="exact"/>
              <w:rPr>
                <w:sz w:val="20"/>
                <w:szCs w:val="20"/>
              </w:rPr>
            </w:pPr>
          </w:p>
          <w:p w:rsidR="005E18AF" w:rsidRPr="00C3776B" w:rsidRDefault="00ED4C43" w:rsidP="00C3776B">
            <w:pPr>
              <w:pStyle w:val="TableParagraph"/>
              <w:spacing w:line="241" w:lineRule="auto"/>
              <w:ind w:left="837" w:right="837"/>
              <w:jc w:val="both"/>
              <w:rPr>
                <w:rFonts w:asciiTheme="majorHAnsi" w:eastAsia="Times New Roman" w:hAnsiTheme="majorHAnsi" w:cs="Times New Roman"/>
              </w:rPr>
            </w:pPr>
            <w:r w:rsidRPr="00C3776B">
              <w:rPr>
                <w:rFonts w:asciiTheme="majorHAnsi" w:eastAsia="Times New Roman" w:hAnsiTheme="majorHAnsi" w:cs="Times New Roman"/>
                <w:spacing w:val="1"/>
              </w:rPr>
              <w:t>T</w:t>
            </w:r>
            <w:r w:rsidRPr="00C3776B">
              <w:rPr>
                <w:rFonts w:asciiTheme="majorHAnsi" w:eastAsia="Times New Roman" w:hAnsiTheme="majorHAnsi" w:cs="Times New Roman"/>
                <w:spacing w:val="-3"/>
              </w:rPr>
              <w:t>h</w:t>
            </w:r>
            <w:r w:rsidRPr="00C3776B">
              <w:rPr>
                <w:rFonts w:asciiTheme="majorHAnsi" w:eastAsia="Times New Roman" w:hAnsiTheme="majorHAnsi" w:cs="Times New Roman"/>
              </w:rPr>
              <w:t>is</w:t>
            </w:r>
            <w:r w:rsidRPr="00C3776B">
              <w:rPr>
                <w:rFonts w:asciiTheme="majorHAnsi" w:eastAsia="Times New Roman" w:hAnsiTheme="majorHAnsi" w:cs="Times New Roman"/>
                <w:spacing w:val="2"/>
              </w:rPr>
              <w:t xml:space="preserve"> </w:t>
            </w:r>
            <w:r w:rsidRPr="00C3776B">
              <w:rPr>
                <w:rFonts w:asciiTheme="majorHAnsi" w:eastAsia="Times New Roman" w:hAnsiTheme="majorHAnsi" w:cs="Times New Roman"/>
                <w:spacing w:val="-3"/>
              </w:rPr>
              <w:t>d</w:t>
            </w:r>
            <w:r w:rsidRPr="00C3776B">
              <w:rPr>
                <w:rFonts w:asciiTheme="majorHAnsi" w:eastAsia="Times New Roman" w:hAnsiTheme="majorHAnsi" w:cs="Times New Roman"/>
              </w:rPr>
              <w:t>ocu</w:t>
            </w:r>
            <w:r w:rsidRPr="00C3776B">
              <w:rPr>
                <w:rFonts w:asciiTheme="majorHAnsi" w:eastAsia="Times New Roman" w:hAnsiTheme="majorHAnsi" w:cs="Times New Roman"/>
                <w:spacing w:val="-4"/>
              </w:rPr>
              <w:t>m</w:t>
            </w:r>
            <w:r w:rsidRPr="00C3776B">
              <w:rPr>
                <w:rFonts w:asciiTheme="majorHAnsi" w:eastAsia="Times New Roman" w:hAnsiTheme="majorHAnsi" w:cs="Times New Roman"/>
              </w:rPr>
              <w:t>ent</w:t>
            </w:r>
            <w:r w:rsidRPr="00C3776B">
              <w:rPr>
                <w:rFonts w:asciiTheme="majorHAnsi" w:eastAsia="Times New Roman" w:hAnsiTheme="majorHAnsi" w:cs="Times New Roman"/>
                <w:spacing w:val="3"/>
              </w:rPr>
              <w:t xml:space="preserve"> </w:t>
            </w:r>
            <w:r w:rsidRPr="00C3776B">
              <w:rPr>
                <w:rFonts w:asciiTheme="majorHAnsi" w:eastAsia="Times New Roman" w:hAnsiTheme="majorHAnsi" w:cs="Times New Roman"/>
                <w:spacing w:val="-2"/>
              </w:rPr>
              <w:t>s</w:t>
            </w:r>
            <w:r w:rsidRPr="00C3776B">
              <w:rPr>
                <w:rFonts w:asciiTheme="majorHAnsi" w:eastAsia="Times New Roman" w:hAnsiTheme="majorHAnsi" w:cs="Times New Roman"/>
              </w:rPr>
              <w:t>e</w:t>
            </w:r>
            <w:r w:rsidRPr="00C3776B">
              <w:rPr>
                <w:rFonts w:asciiTheme="majorHAnsi" w:eastAsia="Times New Roman" w:hAnsiTheme="majorHAnsi" w:cs="Times New Roman"/>
                <w:spacing w:val="1"/>
              </w:rPr>
              <w:t>t</w:t>
            </w:r>
            <w:r w:rsidRPr="00C3776B">
              <w:rPr>
                <w:rFonts w:asciiTheme="majorHAnsi" w:eastAsia="Times New Roman" w:hAnsiTheme="majorHAnsi" w:cs="Times New Roman"/>
              </w:rPr>
              <w:t>s out</w:t>
            </w:r>
            <w:r w:rsidRPr="00C3776B">
              <w:rPr>
                <w:rFonts w:asciiTheme="majorHAnsi" w:eastAsia="Times New Roman" w:hAnsiTheme="majorHAnsi" w:cs="Times New Roman"/>
                <w:spacing w:val="1"/>
              </w:rPr>
              <w:t xml:space="preserve"> </w:t>
            </w:r>
            <w:r w:rsidRPr="00C3776B">
              <w:rPr>
                <w:rFonts w:asciiTheme="majorHAnsi" w:eastAsia="Times New Roman" w:hAnsiTheme="majorHAnsi" w:cs="Times New Roman"/>
              </w:rPr>
              <w:t>t</w:t>
            </w:r>
            <w:r w:rsidRPr="00C3776B">
              <w:rPr>
                <w:rFonts w:asciiTheme="majorHAnsi" w:eastAsia="Times New Roman" w:hAnsiTheme="majorHAnsi" w:cs="Times New Roman"/>
                <w:spacing w:val="-3"/>
              </w:rPr>
              <w:t>h</w:t>
            </w:r>
            <w:r w:rsidRPr="00C3776B">
              <w:rPr>
                <w:rFonts w:asciiTheme="majorHAnsi" w:eastAsia="Times New Roman" w:hAnsiTheme="majorHAnsi" w:cs="Times New Roman"/>
              </w:rPr>
              <w:t>e Natio</w:t>
            </w:r>
            <w:r w:rsidRPr="00C3776B">
              <w:rPr>
                <w:rFonts w:asciiTheme="majorHAnsi" w:eastAsia="Times New Roman" w:hAnsiTheme="majorHAnsi" w:cs="Times New Roman"/>
                <w:spacing w:val="-3"/>
              </w:rPr>
              <w:t>n</w:t>
            </w:r>
            <w:r w:rsidRPr="00C3776B">
              <w:rPr>
                <w:rFonts w:asciiTheme="majorHAnsi" w:eastAsia="Times New Roman" w:hAnsiTheme="majorHAnsi" w:cs="Times New Roman"/>
              </w:rPr>
              <w:t>al</w:t>
            </w:r>
            <w:r w:rsidRPr="00C3776B">
              <w:rPr>
                <w:rFonts w:asciiTheme="majorHAnsi" w:eastAsia="Times New Roman" w:hAnsiTheme="majorHAnsi" w:cs="Times New Roman"/>
                <w:spacing w:val="-1"/>
              </w:rPr>
              <w:t xml:space="preserve"> </w:t>
            </w:r>
            <w:r w:rsidRPr="00C3776B">
              <w:rPr>
                <w:rFonts w:asciiTheme="majorHAnsi" w:eastAsia="Times New Roman" w:hAnsiTheme="majorHAnsi" w:cs="Times New Roman"/>
                <w:spacing w:val="1"/>
              </w:rPr>
              <w:t>T</w:t>
            </w:r>
            <w:r w:rsidRPr="00C3776B">
              <w:rPr>
                <w:rFonts w:asciiTheme="majorHAnsi" w:eastAsia="Times New Roman" w:hAnsiTheme="majorHAnsi" w:cs="Times New Roman"/>
              </w:rPr>
              <w:t>r</w:t>
            </w:r>
            <w:r w:rsidRPr="00C3776B">
              <w:rPr>
                <w:rFonts w:asciiTheme="majorHAnsi" w:eastAsia="Times New Roman" w:hAnsiTheme="majorHAnsi" w:cs="Times New Roman"/>
                <w:spacing w:val="-2"/>
              </w:rPr>
              <w:t>e</w:t>
            </w:r>
            <w:r w:rsidRPr="00C3776B">
              <w:rPr>
                <w:rFonts w:asciiTheme="majorHAnsi" w:eastAsia="Times New Roman" w:hAnsiTheme="majorHAnsi" w:cs="Times New Roman"/>
              </w:rPr>
              <w:t>as</w:t>
            </w:r>
            <w:r w:rsidRPr="00C3776B">
              <w:rPr>
                <w:rFonts w:asciiTheme="majorHAnsi" w:eastAsia="Times New Roman" w:hAnsiTheme="majorHAnsi" w:cs="Times New Roman"/>
                <w:spacing w:val="-3"/>
              </w:rPr>
              <w:t>u</w:t>
            </w:r>
            <w:r w:rsidRPr="00C3776B">
              <w:rPr>
                <w:rFonts w:asciiTheme="majorHAnsi" w:eastAsia="Times New Roman" w:hAnsiTheme="majorHAnsi" w:cs="Times New Roman"/>
              </w:rPr>
              <w:t>r</w:t>
            </w:r>
            <w:r w:rsidRPr="00C3776B">
              <w:rPr>
                <w:rFonts w:asciiTheme="majorHAnsi" w:eastAsia="Times New Roman" w:hAnsiTheme="majorHAnsi" w:cs="Times New Roman"/>
                <w:spacing w:val="-3"/>
              </w:rPr>
              <w:t>y</w:t>
            </w:r>
            <w:r w:rsidRPr="00C3776B">
              <w:rPr>
                <w:rFonts w:asciiTheme="majorHAnsi" w:eastAsia="Times New Roman" w:hAnsiTheme="majorHAnsi" w:cs="Times New Roman"/>
              </w:rPr>
              <w:t>’s</w:t>
            </w:r>
            <w:r w:rsidRPr="00C3776B">
              <w:rPr>
                <w:rFonts w:asciiTheme="majorHAnsi" w:eastAsia="Times New Roman" w:hAnsiTheme="majorHAnsi" w:cs="Times New Roman"/>
                <w:spacing w:val="2"/>
              </w:rPr>
              <w:t xml:space="preserve"> </w:t>
            </w:r>
            <w:r w:rsidRPr="00C3776B">
              <w:rPr>
                <w:rFonts w:asciiTheme="majorHAnsi" w:eastAsia="Times New Roman" w:hAnsiTheme="majorHAnsi" w:cs="Times New Roman"/>
              </w:rPr>
              <w:t>f</w:t>
            </w:r>
            <w:r w:rsidRPr="00C3776B">
              <w:rPr>
                <w:rFonts w:asciiTheme="majorHAnsi" w:eastAsia="Times New Roman" w:hAnsiTheme="majorHAnsi" w:cs="Times New Roman"/>
                <w:spacing w:val="-3"/>
              </w:rPr>
              <w:t>o</w:t>
            </w:r>
            <w:r w:rsidRPr="00C3776B">
              <w:rPr>
                <w:rFonts w:asciiTheme="majorHAnsi" w:eastAsia="Times New Roman" w:hAnsiTheme="majorHAnsi" w:cs="Times New Roman"/>
              </w:rPr>
              <w:t>r</w:t>
            </w:r>
            <w:r w:rsidRPr="00C3776B">
              <w:rPr>
                <w:rFonts w:asciiTheme="majorHAnsi" w:eastAsia="Times New Roman" w:hAnsiTheme="majorHAnsi" w:cs="Times New Roman"/>
                <w:spacing w:val="-4"/>
              </w:rPr>
              <w:t>m</w:t>
            </w:r>
            <w:r w:rsidRPr="00C3776B">
              <w:rPr>
                <w:rFonts w:asciiTheme="majorHAnsi" w:eastAsia="Times New Roman" w:hAnsiTheme="majorHAnsi" w:cs="Times New Roman"/>
              </w:rPr>
              <w:t>al</w:t>
            </w:r>
            <w:r w:rsidRPr="00C3776B">
              <w:rPr>
                <w:rFonts w:asciiTheme="majorHAnsi" w:eastAsia="Times New Roman" w:hAnsiTheme="majorHAnsi" w:cs="Times New Roman"/>
                <w:spacing w:val="1"/>
              </w:rPr>
              <w:t xml:space="preserve"> </w:t>
            </w:r>
            <w:r w:rsidRPr="00C3776B">
              <w:rPr>
                <w:rFonts w:asciiTheme="majorHAnsi" w:eastAsia="Times New Roman" w:hAnsiTheme="majorHAnsi" w:cs="Times New Roman"/>
              </w:rPr>
              <w:t>resp</w:t>
            </w:r>
            <w:r w:rsidRPr="00C3776B">
              <w:rPr>
                <w:rFonts w:asciiTheme="majorHAnsi" w:eastAsia="Times New Roman" w:hAnsiTheme="majorHAnsi" w:cs="Times New Roman"/>
                <w:spacing w:val="-3"/>
              </w:rPr>
              <w:t>o</w:t>
            </w:r>
            <w:r w:rsidRPr="00C3776B">
              <w:rPr>
                <w:rFonts w:asciiTheme="majorHAnsi" w:eastAsia="Times New Roman" w:hAnsiTheme="majorHAnsi" w:cs="Times New Roman"/>
              </w:rPr>
              <w:t>nse in re</w:t>
            </w:r>
            <w:r w:rsidRPr="00C3776B">
              <w:rPr>
                <w:rFonts w:asciiTheme="majorHAnsi" w:eastAsia="Times New Roman" w:hAnsiTheme="majorHAnsi" w:cs="Times New Roman"/>
                <w:spacing w:val="-2"/>
              </w:rPr>
              <w:t>s</w:t>
            </w:r>
            <w:r w:rsidRPr="00C3776B">
              <w:rPr>
                <w:rFonts w:asciiTheme="majorHAnsi" w:eastAsia="Times New Roman" w:hAnsiTheme="majorHAnsi" w:cs="Times New Roman"/>
              </w:rPr>
              <w:t>pe</w:t>
            </w:r>
            <w:r w:rsidRPr="00C3776B">
              <w:rPr>
                <w:rFonts w:asciiTheme="majorHAnsi" w:eastAsia="Times New Roman" w:hAnsiTheme="majorHAnsi" w:cs="Times New Roman"/>
                <w:spacing w:val="-2"/>
              </w:rPr>
              <w:t>c</w:t>
            </w:r>
            <w:r w:rsidRPr="00C3776B">
              <w:rPr>
                <w:rFonts w:asciiTheme="majorHAnsi" w:eastAsia="Times New Roman" w:hAnsiTheme="majorHAnsi" w:cs="Times New Roman"/>
              </w:rPr>
              <w:t>t</w:t>
            </w:r>
            <w:r w:rsidRPr="00C3776B">
              <w:rPr>
                <w:rFonts w:asciiTheme="majorHAnsi" w:eastAsia="Times New Roman" w:hAnsiTheme="majorHAnsi" w:cs="Times New Roman"/>
                <w:spacing w:val="3"/>
              </w:rPr>
              <w:t xml:space="preserve"> </w:t>
            </w:r>
            <w:r w:rsidRPr="00C3776B">
              <w:rPr>
                <w:rFonts w:asciiTheme="majorHAnsi" w:eastAsia="Times New Roman" w:hAnsiTheme="majorHAnsi" w:cs="Times New Roman"/>
                <w:spacing w:val="-3"/>
              </w:rPr>
              <w:t>o</w:t>
            </w:r>
            <w:r w:rsidRPr="00C3776B">
              <w:rPr>
                <w:rFonts w:asciiTheme="majorHAnsi" w:eastAsia="Times New Roman" w:hAnsiTheme="majorHAnsi" w:cs="Times New Roman"/>
              </w:rPr>
              <w:t>f</w:t>
            </w:r>
            <w:r w:rsidRPr="00C3776B">
              <w:rPr>
                <w:rFonts w:asciiTheme="majorHAnsi" w:eastAsia="Times New Roman" w:hAnsiTheme="majorHAnsi" w:cs="Times New Roman"/>
                <w:spacing w:val="10"/>
              </w:rPr>
              <w:t xml:space="preserve"> </w:t>
            </w:r>
            <w:r w:rsidRPr="00C3776B">
              <w:rPr>
                <w:rFonts w:asciiTheme="majorHAnsi" w:eastAsia="Times New Roman" w:hAnsiTheme="majorHAnsi" w:cs="Times New Roman"/>
              </w:rPr>
              <w:t>co</w:t>
            </w:r>
            <w:r w:rsidRPr="00C3776B">
              <w:rPr>
                <w:rFonts w:asciiTheme="majorHAnsi" w:eastAsia="Times New Roman" w:hAnsiTheme="majorHAnsi" w:cs="Times New Roman"/>
                <w:spacing w:val="-2"/>
              </w:rPr>
              <w:t>m</w:t>
            </w:r>
            <w:r w:rsidRPr="00C3776B">
              <w:rPr>
                <w:rFonts w:asciiTheme="majorHAnsi" w:eastAsia="Times New Roman" w:hAnsiTheme="majorHAnsi" w:cs="Times New Roman"/>
                <w:spacing w:val="-4"/>
              </w:rPr>
              <w:t>m</w:t>
            </w:r>
            <w:r w:rsidRPr="00C3776B">
              <w:rPr>
                <w:rFonts w:asciiTheme="majorHAnsi" w:eastAsia="Times New Roman" w:hAnsiTheme="majorHAnsi" w:cs="Times New Roman"/>
              </w:rPr>
              <w:t>en</w:t>
            </w:r>
            <w:r w:rsidRPr="00C3776B">
              <w:rPr>
                <w:rFonts w:asciiTheme="majorHAnsi" w:eastAsia="Times New Roman" w:hAnsiTheme="majorHAnsi" w:cs="Times New Roman"/>
                <w:spacing w:val="1"/>
              </w:rPr>
              <w:t>t</w:t>
            </w:r>
            <w:r w:rsidRPr="00C3776B">
              <w:rPr>
                <w:rFonts w:asciiTheme="majorHAnsi" w:eastAsia="Times New Roman" w:hAnsiTheme="majorHAnsi" w:cs="Times New Roman"/>
              </w:rPr>
              <w:t>s</w:t>
            </w:r>
            <w:r w:rsidRPr="00C3776B">
              <w:rPr>
                <w:rFonts w:asciiTheme="majorHAnsi" w:eastAsia="Times New Roman" w:hAnsiTheme="majorHAnsi" w:cs="Times New Roman"/>
                <w:spacing w:val="2"/>
              </w:rPr>
              <w:t xml:space="preserve"> </w:t>
            </w:r>
            <w:r w:rsidRPr="00C3776B">
              <w:rPr>
                <w:rFonts w:asciiTheme="majorHAnsi" w:eastAsia="Times New Roman" w:hAnsiTheme="majorHAnsi" w:cs="Times New Roman"/>
              </w:rPr>
              <w:t>sub</w:t>
            </w:r>
            <w:r w:rsidRPr="00C3776B">
              <w:rPr>
                <w:rFonts w:asciiTheme="majorHAnsi" w:eastAsia="Times New Roman" w:hAnsiTheme="majorHAnsi" w:cs="Times New Roman"/>
                <w:spacing w:val="-4"/>
              </w:rPr>
              <w:t>m</w:t>
            </w:r>
            <w:r w:rsidRPr="00C3776B">
              <w:rPr>
                <w:rFonts w:asciiTheme="majorHAnsi" w:eastAsia="Times New Roman" w:hAnsiTheme="majorHAnsi" w:cs="Times New Roman"/>
              </w:rPr>
              <w:t>i</w:t>
            </w:r>
            <w:r w:rsidRPr="00C3776B">
              <w:rPr>
                <w:rFonts w:asciiTheme="majorHAnsi" w:eastAsia="Times New Roman" w:hAnsiTheme="majorHAnsi" w:cs="Times New Roman"/>
                <w:spacing w:val="-2"/>
              </w:rPr>
              <w:t>t</w:t>
            </w:r>
            <w:r w:rsidRPr="00C3776B">
              <w:rPr>
                <w:rFonts w:asciiTheme="majorHAnsi" w:eastAsia="Times New Roman" w:hAnsiTheme="majorHAnsi" w:cs="Times New Roman"/>
              </w:rPr>
              <w:t>ted</w:t>
            </w:r>
            <w:r w:rsidRPr="00C3776B">
              <w:rPr>
                <w:rFonts w:asciiTheme="majorHAnsi" w:eastAsia="Times New Roman" w:hAnsiTheme="majorHAnsi" w:cs="Times New Roman"/>
                <w:spacing w:val="2"/>
              </w:rPr>
              <w:t xml:space="preserve"> </w:t>
            </w:r>
            <w:r w:rsidRPr="00C3776B">
              <w:rPr>
                <w:rFonts w:asciiTheme="majorHAnsi" w:eastAsia="Times New Roman" w:hAnsiTheme="majorHAnsi" w:cs="Times New Roman"/>
              </w:rPr>
              <w:t xml:space="preserve">by </w:t>
            </w:r>
            <w:r w:rsidRPr="00C3776B">
              <w:rPr>
                <w:rFonts w:asciiTheme="majorHAnsi" w:eastAsia="Times New Roman" w:hAnsiTheme="majorHAnsi" w:cs="Times New Roman"/>
                <w:spacing w:val="-2"/>
              </w:rPr>
              <w:t>s</w:t>
            </w:r>
            <w:r w:rsidRPr="00C3776B">
              <w:rPr>
                <w:rFonts w:asciiTheme="majorHAnsi" w:eastAsia="Times New Roman" w:hAnsiTheme="majorHAnsi" w:cs="Times New Roman"/>
              </w:rPr>
              <w:t>ta</w:t>
            </w:r>
            <w:r w:rsidRPr="00C3776B">
              <w:rPr>
                <w:rFonts w:asciiTheme="majorHAnsi" w:eastAsia="Times New Roman" w:hAnsiTheme="majorHAnsi" w:cs="Times New Roman"/>
                <w:spacing w:val="-2"/>
              </w:rPr>
              <w:t>k</w:t>
            </w:r>
            <w:r w:rsidRPr="00C3776B">
              <w:rPr>
                <w:rFonts w:asciiTheme="majorHAnsi" w:eastAsia="Times New Roman" w:hAnsiTheme="majorHAnsi" w:cs="Times New Roman"/>
              </w:rPr>
              <w:t>eho</w:t>
            </w:r>
            <w:r w:rsidRPr="00C3776B">
              <w:rPr>
                <w:rFonts w:asciiTheme="majorHAnsi" w:eastAsia="Times New Roman" w:hAnsiTheme="majorHAnsi" w:cs="Times New Roman"/>
                <w:spacing w:val="1"/>
              </w:rPr>
              <w:t>l</w:t>
            </w:r>
            <w:r w:rsidRPr="00C3776B">
              <w:rPr>
                <w:rFonts w:asciiTheme="majorHAnsi" w:eastAsia="Times New Roman" w:hAnsiTheme="majorHAnsi" w:cs="Times New Roman"/>
                <w:spacing w:val="-3"/>
              </w:rPr>
              <w:t>d</w:t>
            </w:r>
            <w:r w:rsidRPr="00C3776B">
              <w:rPr>
                <w:rFonts w:asciiTheme="majorHAnsi" w:eastAsia="Times New Roman" w:hAnsiTheme="majorHAnsi" w:cs="Times New Roman"/>
              </w:rPr>
              <w:t>e</w:t>
            </w:r>
            <w:r w:rsidRPr="00C3776B">
              <w:rPr>
                <w:rFonts w:asciiTheme="majorHAnsi" w:eastAsia="Times New Roman" w:hAnsiTheme="majorHAnsi" w:cs="Times New Roman"/>
                <w:spacing w:val="1"/>
              </w:rPr>
              <w:t>r</w:t>
            </w:r>
            <w:r w:rsidRPr="00C3776B">
              <w:rPr>
                <w:rFonts w:asciiTheme="majorHAnsi" w:eastAsia="Times New Roman" w:hAnsiTheme="majorHAnsi" w:cs="Times New Roman"/>
              </w:rPr>
              <w:t>s</w:t>
            </w:r>
            <w:r w:rsidRPr="00C3776B">
              <w:rPr>
                <w:rFonts w:asciiTheme="majorHAnsi" w:eastAsia="Times New Roman" w:hAnsiTheme="majorHAnsi" w:cs="Times New Roman"/>
                <w:spacing w:val="3"/>
              </w:rPr>
              <w:t xml:space="preserve"> </w:t>
            </w:r>
            <w:r w:rsidRPr="00C3776B">
              <w:rPr>
                <w:rFonts w:asciiTheme="majorHAnsi" w:eastAsia="Times New Roman" w:hAnsiTheme="majorHAnsi" w:cs="Times New Roman"/>
              </w:rPr>
              <w:t xml:space="preserve">on the </w:t>
            </w:r>
            <w:r w:rsidRPr="00C3776B">
              <w:rPr>
                <w:rFonts w:asciiTheme="majorHAnsi" w:eastAsia="Times New Roman" w:hAnsiTheme="majorHAnsi" w:cs="Times New Roman"/>
                <w:spacing w:val="-2"/>
              </w:rPr>
              <w:t>v</w:t>
            </w:r>
            <w:r w:rsidRPr="00C3776B">
              <w:rPr>
                <w:rFonts w:asciiTheme="majorHAnsi" w:eastAsia="Times New Roman" w:hAnsiTheme="majorHAnsi" w:cs="Times New Roman"/>
              </w:rPr>
              <w:t>e</w:t>
            </w:r>
            <w:r w:rsidRPr="00C3776B">
              <w:rPr>
                <w:rFonts w:asciiTheme="majorHAnsi" w:eastAsia="Times New Roman" w:hAnsiTheme="majorHAnsi" w:cs="Times New Roman"/>
                <w:spacing w:val="1"/>
              </w:rPr>
              <w:t>r</w:t>
            </w:r>
            <w:r w:rsidRPr="00C3776B">
              <w:rPr>
                <w:rFonts w:asciiTheme="majorHAnsi" w:eastAsia="Times New Roman" w:hAnsiTheme="majorHAnsi" w:cs="Times New Roman"/>
              </w:rPr>
              <w:t>s</w:t>
            </w:r>
            <w:r w:rsidRPr="00C3776B">
              <w:rPr>
                <w:rFonts w:asciiTheme="majorHAnsi" w:eastAsia="Times New Roman" w:hAnsiTheme="majorHAnsi" w:cs="Times New Roman"/>
                <w:spacing w:val="1"/>
              </w:rPr>
              <w:t>i</w:t>
            </w:r>
            <w:r w:rsidRPr="00C3776B">
              <w:rPr>
                <w:rFonts w:asciiTheme="majorHAnsi" w:eastAsia="Times New Roman" w:hAnsiTheme="majorHAnsi" w:cs="Times New Roman"/>
              </w:rPr>
              <w:t>on of t</w:t>
            </w:r>
            <w:r w:rsidRPr="00C3776B">
              <w:rPr>
                <w:rFonts w:asciiTheme="majorHAnsi" w:eastAsia="Times New Roman" w:hAnsiTheme="majorHAnsi" w:cs="Times New Roman"/>
                <w:spacing w:val="-3"/>
              </w:rPr>
              <w:t>h</w:t>
            </w:r>
            <w:r w:rsidRPr="00C3776B">
              <w:rPr>
                <w:rFonts w:asciiTheme="majorHAnsi" w:eastAsia="Times New Roman" w:hAnsiTheme="majorHAnsi" w:cs="Times New Roman"/>
              </w:rPr>
              <w:t>e</w:t>
            </w:r>
            <w:r w:rsidR="002B048D" w:rsidRPr="00C3776B">
              <w:rPr>
                <w:rFonts w:asciiTheme="majorHAnsi" w:eastAsia="Times New Roman" w:hAnsiTheme="majorHAnsi" w:cs="Times New Roman"/>
              </w:rPr>
              <w:t xml:space="preserve"> Insurance Bill</w:t>
            </w:r>
            <w:r w:rsidRPr="00C3776B">
              <w:rPr>
                <w:rFonts w:asciiTheme="majorHAnsi" w:eastAsia="Times New Roman" w:hAnsiTheme="majorHAnsi" w:cs="Times New Roman"/>
                <w:spacing w:val="-2"/>
              </w:rPr>
              <w:t xml:space="preserve"> </w:t>
            </w:r>
            <w:r w:rsidRPr="00C3776B">
              <w:rPr>
                <w:rFonts w:asciiTheme="majorHAnsi" w:eastAsia="Times New Roman" w:hAnsiTheme="majorHAnsi" w:cs="Times New Roman"/>
              </w:rPr>
              <w:t>th</w:t>
            </w:r>
            <w:r w:rsidRPr="00C3776B">
              <w:rPr>
                <w:rFonts w:asciiTheme="majorHAnsi" w:eastAsia="Times New Roman" w:hAnsiTheme="majorHAnsi" w:cs="Times New Roman"/>
                <w:spacing w:val="-2"/>
              </w:rPr>
              <w:t>a</w:t>
            </w:r>
            <w:r w:rsidRPr="00C3776B">
              <w:rPr>
                <w:rFonts w:asciiTheme="majorHAnsi" w:eastAsia="Times New Roman" w:hAnsiTheme="majorHAnsi" w:cs="Times New Roman"/>
              </w:rPr>
              <w:t>t</w:t>
            </w:r>
            <w:r w:rsidRPr="00C3776B">
              <w:rPr>
                <w:rFonts w:asciiTheme="majorHAnsi" w:eastAsia="Times New Roman" w:hAnsiTheme="majorHAnsi" w:cs="Times New Roman"/>
                <w:spacing w:val="1"/>
              </w:rPr>
              <w:t xml:space="preserve"> </w:t>
            </w:r>
            <w:r w:rsidRPr="00C3776B">
              <w:rPr>
                <w:rFonts w:asciiTheme="majorHAnsi" w:eastAsia="Times New Roman" w:hAnsiTheme="majorHAnsi" w:cs="Times New Roman"/>
                <w:spacing w:val="-2"/>
              </w:rPr>
              <w:t>w</w:t>
            </w:r>
            <w:r w:rsidRPr="00C3776B">
              <w:rPr>
                <w:rFonts w:asciiTheme="majorHAnsi" w:eastAsia="Times New Roman" w:hAnsiTheme="majorHAnsi" w:cs="Times New Roman"/>
              </w:rPr>
              <w:t>as</w:t>
            </w:r>
            <w:r w:rsidRPr="00C3776B">
              <w:rPr>
                <w:rFonts w:asciiTheme="majorHAnsi" w:eastAsia="Times New Roman" w:hAnsiTheme="majorHAnsi" w:cs="Times New Roman"/>
                <w:spacing w:val="-2"/>
              </w:rPr>
              <w:t xml:space="preserve"> </w:t>
            </w:r>
            <w:r w:rsidRPr="00C3776B">
              <w:rPr>
                <w:rFonts w:asciiTheme="majorHAnsi" w:eastAsia="Times New Roman" w:hAnsiTheme="majorHAnsi" w:cs="Times New Roman"/>
              </w:rPr>
              <w:t>pub</w:t>
            </w:r>
            <w:r w:rsidRPr="00C3776B">
              <w:rPr>
                <w:rFonts w:asciiTheme="majorHAnsi" w:eastAsia="Times New Roman" w:hAnsiTheme="majorHAnsi" w:cs="Times New Roman"/>
                <w:spacing w:val="-2"/>
              </w:rPr>
              <w:t>l</w:t>
            </w:r>
            <w:r w:rsidRPr="00C3776B">
              <w:rPr>
                <w:rFonts w:asciiTheme="majorHAnsi" w:eastAsia="Times New Roman" w:hAnsiTheme="majorHAnsi" w:cs="Times New Roman"/>
              </w:rPr>
              <w:t>is</w:t>
            </w:r>
            <w:r w:rsidRPr="00C3776B">
              <w:rPr>
                <w:rFonts w:asciiTheme="majorHAnsi" w:eastAsia="Times New Roman" w:hAnsiTheme="majorHAnsi" w:cs="Times New Roman"/>
                <w:spacing w:val="-1"/>
              </w:rPr>
              <w:t>h</w:t>
            </w:r>
            <w:r w:rsidRPr="00C3776B">
              <w:rPr>
                <w:rFonts w:asciiTheme="majorHAnsi" w:eastAsia="Times New Roman" w:hAnsiTheme="majorHAnsi" w:cs="Times New Roman"/>
              </w:rPr>
              <w:t>ed</w:t>
            </w:r>
            <w:r w:rsidR="008D4D7D" w:rsidRPr="00C3776B">
              <w:rPr>
                <w:rFonts w:asciiTheme="majorHAnsi" w:eastAsia="Times New Roman" w:hAnsiTheme="majorHAnsi" w:cs="Times New Roman"/>
              </w:rPr>
              <w:t xml:space="preserve"> by Parliament </w:t>
            </w:r>
            <w:r w:rsidRPr="00C3776B">
              <w:rPr>
                <w:rFonts w:asciiTheme="majorHAnsi" w:eastAsia="Times New Roman" w:hAnsiTheme="majorHAnsi" w:cs="Times New Roman"/>
              </w:rPr>
              <w:t>on</w:t>
            </w:r>
            <w:r w:rsidRPr="00C3776B">
              <w:rPr>
                <w:rFonts w:asciiTheme="majorHAnsi" w:eastAsia="Times New Roman" w:hAnsiTheme="majorHAnsi" w:cs="Times New Roman"/>
                <w:spacing w:val="1"/>
              </w:rPr>
              <w:t xml:space="preserve"> </w:t>
            </w:r>
            <w:r w:rsidR="002B048D" w:rsidRPr="00C3776B">
              <w:rPr>
                <w:rFonts w:asciiTheme="majorHAnsi" w:eastAsia="Times New Roman" w:hAnsiTheme="majorHAnsi" w:cs="Times New Roman"/>
              </w:rPr>
              <w:t>15</w:t>
            </w:r>
            <w:r w:rsidRPr="00C3776B">
              <w:rPr>
                <w:rFonts w:asciiTheme="majorHAnsi" w:eastAsia="Times New Roman" w:hAnsiTheme="majorHAnsi" w:cs="Times New Roman"/>
                <w:spacing w:val="-3"/>
              </w:rPr>
              <w:t xml:space="preserve"> </w:t>
            </w:r>
            <w:r w:rsidR="002B048D" w:rsidRPr="00C3776B">
              <w:rPr>
                <w:rFonts w:asciiTheme="majorHAnsi" w:eastAsia="Times New Roman" w:hAnsiTheme="majorHAnsi" w:cs="Times New Roman"/>
              </w:rPr>
              <w:t>December</w:t>
            </w:r>
            <w:r w:rsidRPr="00C3776B">
              <w:rPr>
                <w:rFonts w:asciiTheme="majorHAnsi" w:eastAsia="Times New Roman" w:hAnsiTheme="majorHAnsi" w:cs="Times New Roman"/>
                <w:spacing w:val="-3"/>
              </w:rPr>
              <w:t xml:space="preserve"> </w:t>
            </w:r>
            <w:r w:rsidRPr="00C3776B">
              <w:rPr>
                <w:rFonts w:asciiTheme="majorHAnsi" w:eastAsia="Times New Roman" w:hAnsiTheme="majorHAnsi" w:cs="Times New Roman"/>
              </w:rPr>
              <w:t>2016.</w:t>
            </w:r>
          </w:p>
        </w:tc>
        <w:tc>
          <w:tcPr>
            <w:tcW w:w="236" w:type="dxa"/>
          </w:tcPr>
          <w:p w:rsidR="005E18AF" w:rsidRDefault="005E18AF"/>
        </w:tc>
      </w:tr>
      <w:tr w:rsidR="005E18AF" w:rsidTr="00136BDE">
        <w:trPr>
          <w:trHeight w:hRule="exact" w:val="102"/>
        </w:trPr>
        <w:tc>
          <w:tcPr>
            <w:tcW w:w="236" w:type="dxa"/>
          </w:tcPr>
          <w:p w:rsidR="005E18AF" w:rsidRDefault="005E18AF"/>
        </w:tc>
        <w:tc>
          <w:tcPr>
            <w:tcW w:w="14707" w:type="dxa"/>
          </w:tcPr>
          <w:p w:rsidR="005E18AF" w:rsidRDefault="005E18AF"/>
        </w:tc>
        <w:tc>
          <w:tcPr>
            <w:tcW w:w="236" w:type="dxa"/>
          </w:tcPr>
          <w:p w:rsidR="005E18AF" w:rsidRDefault="005E18AF"/>
        </w:tc>
      </w:tr>
    </w:tbl>
    <w:p w:rsidR="005E18AF" w:rsidRDefault="005E18AF">
      <w:pPr>
        <w:sectPr w:rsidR="005E18AF">
          <w:type w:val="continuous"/>
          <w:pgSz w:w="15840" w:h="12240" w:orient="landscape"/>
          <w:pgMar w:top="400" w:right="380" w:bottom="280" w:left="380" w:header="720" w:footer="720" w:gutter="0"/>
          <w:cols w:space="720"/>
        </w:sectPr>
      </w:pPr>
    </w:p>
    <w:p w:rsidR="005E18AF" w:rsidRDefault="005E18AF">
      <w:pPr>
        <w:spacing w:before="8" w:line="100" w:lineRule="exact"/>
        <w:rPr>
          <w:sz w:val="10"/>
          <w:szCs w:val="10"/>
        </w:rPr>
      </w:pPr>
    </w:p>
    <w:p w:rsidR="005E18AF" w:rsidRDefault="00ED4C43">
      <w:pPr>
        <w:spacing w:before="61"/>
        <w:ind w:right="143"/>
        <w:jc w:val="center"/>
        <w:rPr>
          <w:rFonts w:ascii="Cambria" w:eastAsia="Cambria" w:hAnsi="Cambria" w:cs="Cambria"/>
          <w:sz w:val="28"/>
          <w:szCs w:val="28"/>
        </w:rPr>
      </w:pPr>
      <w:r>
        <w:rPr>
          <w:rFonts w:ascii="Cambria" w:eastAsia="Cambria" w:hAnsi="Cambria" w:cs="Cambria"/>
          <w:b/>
          <w:bCs/>
          <w:sz w:val="28"/>
          <w:szCs w:val="28"/>
        </w:rPr>
        <w:t>TAB</w:t>
      </w:r>
      <w:r>
        <w:rPr>
          <w:rFonts w:ascii="Cambria" w:eastAsia="Cambria" w:hAnsi="Cambria" w:cs="Cambria"/>
          <w:b/>
          <w:bCs/>
          <w:spacing w:val="-2"/>
          <w:sz w:val="28"/>
          <w:szCs w:val="28"/>
        </w:rPr>
        <w:t>L</w:t>
      </w:r>
      <w:r>
        <w:rPr>
          <w:rFonts w:ascii="Cambria" w:eastAsia="Cambria" w:hAnsi="Cambria" w:cs="Cambria"/>
          <w:b/>
          <w:bCs/>
          <w:sz w:val="28"/>
          <w:szCs w:val="28"/>
        </w:rPr>
        <w:t>E OF</w:t>
      </w:r>
      <w:r>
        <w:rPr>
          <w:rFonts w:ascii="Cambria" w:eastAsia="Cambria" w:hAnsi="Cambria" w:cs="Cambria"/>
          <w:b/>
          <w:bCs/>
          <w:spacing w:val="-2"/>
          <w:sz w:val="28"/>
          <w:szCs w:val="28"/>
        </w:rPr>
        <w:t xml:space="preserve"> </w:t>
      </w:r>
      <w:r>
        <w:rPr>
          <w:rFonts w:ascii="Cambria" w:eastAsia="Cambria" w:hAnsi="Cambria" w:cs="Cambria"/>
          <w:b/>
          <w:bCs/>
          <w:sz w:val="28"/>
          <w:szCs w:val="28"/>
        </w:rPr>
        <w:t>CO</w:t>
      </w:r>
      <w:r>
        <w:rPr>
          <w:rFonts w:ascii="Cambria" w:eastAsia="Cambria" w:hAnsi="Cambria" w:cs="Cambria"/>
          <w:b/>
          <w:bCs/>
          <w:spacing w:val="-2"/>
          <w:sz w:val="28"/>
          <w:szCs w:val="28"/>
        </w:rPr>
        <w:t>NT</w:t>
      </w:r>
      <w:r>
        <w:rPr>
          <w:rFonts w:ascii="Cambria" w:eastAsia="Cambria" w:hAnsi="Cambria" w:cs="Cambria"/>
          <w:b/>
          <w:bCs/>
          <w:sz w:val="28"/>
          <w:szCs w:val="28"/>
        </w:rPr>
        <w:t>E</w:t>
      </w:r>
      <w:r>
        <w:rPr>
          <w:rFonts w:ascii="Cambria" w:eastAsia="Cambria" w:hAnsi="Cambria" w:cs="Cambria"/>
          <w:b/>
          <w:bCs/>
          <w:spacing w:val="-2"/>
          <w:sz w:val="28"/>
          <w:szCs w:val="28"/>
        </w:rPr>
        <w:t>N</w:t>
      </w:r>
      <w:r>
        <w:rPr>
          <w:rFonts w:ascii="Cambria" w:eastAsia="Cambria" w:hAnsi="Cambria" w:cs="Cambria"/>
          <w:b/>
          <w:bCs/>
          <w:sz w:val="28"/>
          <w:szCs w:val="28"/>
        </w:rPr>
        <w:t>TS</w:t>
      </w:r>
    </w:p>
    <w:sdt>
      <w:sdtPr>
        <w:rPr>
          <w:rFonts w:asciiTheme="majorHAnsi" w:hAnsiTheme="majorHAnsi"/>
          <w:b w:val="0"/>
          <w:bCs w:val="0"/>
          <w:sz w:val="16"/>
        </w:rPr>
        <w:id w:val="-987633153"/>
        <w:docPartObj>
          <w:docPartGallery w:val="Table of Contents"/>
          <w:docPartUnique/>
        </w:docPartObj>
      </w:sdtPr>
      <w:sdtEndPr>
        <w:rPr>
          <w:rFonts w:ascii="Times New Roman" w:hAnsi="Times New Roman" w:cs="Times New Roman"/>
          <w:b/>
          <w:bCs/>
          <w:sz w:val="22"/>
          <w:szCs w:val="22"/>
        </w:rPr>
      </w:sdtEndPr>
      <w:sdtContent>
        <w:p w:rsidR="00825755" w:rsidRDefault="008D4D7D">
          <w:pPr>
            <w:pStyle w:val="TOC1"/>
            <w:tabs>
              <w:tab w:val="right" w:leader="dot" w:pos="15150"/>
            </w:tabs>
            <w:rPr>
              <w:rFonts w:asciiTheme="minorHAnsi" w:eastAsiaTheme="minorEastAsia" w:hAnsiTheme="minorHAnsi"/>
              <w:b w:val="0"/>
              <w:bCs w:val="0"/>
              <w:noProof/>
              <w:sz w:val="22"/>
              <w:szCs w:val="22"/>
              <w:lang w:val="en-ZA" w:eastAsia="en-ZA"/>
            </w:rPr>
          </w:pPr>
          <w:r w:rsidRPr="004E2D5A">
            <w:rPr>
              <w:rFonts w:asciiTheme="majorHAnsi" w:hAnsiTheme="majorHAnsi" w:cs="Times New Roman"/>
              <w:b w:val="0"/>
              <w:bCs w:val="0"/>
              <w:sz w:val="20"/>
              <w:szCs w:val="22"/>
            </w:rPr>
            <w:fldChar w:fldCharType="begin"/>
          </w:r>
          <w:r w:rsidRPr="004E2D5A">
            <w:rPr>
              <w:rFonts w:asciiTheme="majorHAnsi" w:hAnsiTheme="majorHAnsi" w:cs="Times New Roman"/>
              <w:b w:val="0"/>
              <w:bCs w:val="0"/>
              <w:sz w:val="20"/>
              <w:szCs w:val="22"/>
            </w:rPr>
            <w:instrText xml:space="preserve"> TOC \o \h \z \u </w:instrText>
          </w:r>
          <w:r w:rsidRPr="004E2D5A">
            <w:rPr>
              <w:rFonts w:asciiTheme="majorHAnsi" w:hAnsiTheme="majorHAnsi" w:cs="Times New Roman"/>
              <w:b w:val="0"/>
              <w:bCs w:val="0"/>
              <w:sz w:val="20"/>
              <w:szCs w:val="22"/>
            </w:rPr>
            <w:fldChar w:fldCharType="separate"/>
          </w:r>
          <w:hyperlink w:anchor="_Toc478907577" w:history="1">
            <w:r w:rsidR="00825755" w:rsidRPr="00C700AB">
              <w:rPr>
                <w:rStyle w:val="Hyperlink"/>
                <w:rFonts w:cstheme="minorHAnsi"/>
                <w:noProof/>
              </w:rPr>
              <w:t>LIST OF COMMENTATORS</w:t>
            </w:r>
            <w:r w:rsidR="00825755">
              <w:rPr>
                <w:noProof/>
                <w:webHidden/>
              </w:rPr>
              <w:tab/>
            </w:r>
            <w:r w:rsidR="00825755">
              <w:rPr>
                <w:noProof/>
                <w:webHidden/>
              </w:rPr>
              <w:fldChar w:fldCharType="begin"/>
            </w:r>
            <w:r w:rsidR="00825755">
              <w:rPr>
                <w:noProof/>
                <w:webHidden/>
              </w:rPr>
              <w:instrText xml:space="preserve"> PAGEREF _Toc478907577 \h </w:instrText>
            </w:r>
            <w:r w:rsidR="00825755">
              <w:rPr>
                <w:noProof/>
                <w:webHidden/>
              </w:rPr>
            </w:r>
            <w:r w:rsidR="00825755">
              <w:rPr>
                <w:noProof/>
                <w:webHidden/>
              </w:rPr>
              <w:fldChar w:fldCharType="separate"/>
            </w:r>
            <w:r w:rsidR="00825755">
              <w:rPr>
                <w:noProof/>
                <w:webHidden/>
              </w:rPr>
              <w:t>3</w:t>
            </w:r>
            <w:r w:rsidR="00825755">
              <w:rPr>
                <w:noProof/>
                <w:webHidden/>
              </w:rPr>
              <w:fldChar w:fldCharType="end"/>
            </w:r>
          </w:hyperlink>
        </w:p>
        <w:p w:rsidR="00825755" w:rsidRDefault="00602589">
          <w:pPr>
            <w:pStyle w:val="TOC1"/>
            <w:tabs>
              <w:tab w:val="right" w:leader="dot" w:pos="15150"/>
            </w:tabs>
            <w:rPr>
              <w:rFonts w:asciiTheme="minorHAnsi" w:eastAsiaTheme="minorEastAsia" w:hAnsiTheme="minorHAnsi"/>
              <w:b w:val="0"/>
              <w:bCs w:val="0"/>
              <w:noProof/>
              <w:sz w:val="22"/>
              <w:szCs w:val="22"/>
              <w:lang w:val="en-ZA" w:eastAsia="en-ZA"/>
            </w:rPr>
          </w:pPr>
          <w:hyperlink w:anchor="_Toc478907578" w:history="1">
            <w:r w:rsidR="00825755" w:rsidRPr="00C700AB">
              <w:rPr>
                <w:rStyle w:val="Hyperlink"/>
                <w:noProof/>
              </w:rPr>
              <w:t>RESPONSES TO COMMENTS ON THE INSURANCE</w:t>
            </w:r>
            <w:r w:rsidR="00825755" w:rsidRPr="00C700AB">
              <w:rPr>
                <w:rStyle w:val="Hyperlink"/>
                <w:noProof/>
                <w:spacing w:val="-2"/>
              </w:rPr>
              <w:t xml:space="preserve"> </w:t>
            </w:r>
            <w:r w:rsidR="00825755" w:rsidRPr="00C700AB">
              <w:rPr>
                <w:rStyle w:val="Hyperlink"/>
                <w:noProof/>
              </w:rPr>
              <w:t>B</w:t>
            </w:r>
            <w:r w:rsidR="00825755" w:rsidRPr="00C700AB">
              <w:rPr>
                <w:rStyle w:val="Hyperlink"/>
                <w:noProof/>
                <w:spacing w:val="-4"/>
              </w:rPr>
              <w:t>I</w:t>
            </w:r>
            <w:r w:rsidR="00825755" w:rsidRPr="00C700AB">
              <w:rPr>
                <w:rStyle w:val="Hyperlink"/>
                <w:noProof/>
              </w:rPr>
              <w:t>LL, 2016</w:t>
            </w:r>
            <w:r w:rsidR="00825755">
              <w:rPr>
                <w:noProof/>
                <w:webHidden/>
              </w:rPr>
              <w:tab/>
            </w:r>
            <w:r w:rsidR="00825755">
              <w:rPr>
                <w:noProof/>
                <w:webHidden/>
              </w:rPr>
              <w:fldChar w:fldCharType="begin"/>
            </w:r>
            <w:r w:rsidR="00825755">
              <w:rPr>
                <w:noProof/>
                <w:webHidden/>
              </w:rPr>
              <w:instrText xml:space="preserve"> PAGEREF _Toc478907578 \h </w:instrText>
            </w:r>
            <w:r w:rsidR="00825755">
              <w:rPr>
                <w:noProof/>
                <w:webHidden/>
              </w:rPr>
            </w:r>
            <w:r w:rsidR="00825755">
              <w:rPr>
                <w:noProof/>
                <w:webHidden/>
              </w:rPr>
              <w:fldChar w:fldCharType="separate"/>
            </w:r>
            <w:r w:rsidR="00825755">
              <w:rPr>
                <w:noProof/>
                <w:webHidden/>
              </w:rPr>
              <w:t>4</w:t>
            </w:r>
            <w:r w:rsidR="00825755">
              <w:rPr>
                <w:noProof/>
                <w:webHidden/>
              </w:rPr>
              <w:fldChar w:fldCharType="end"/>
            </w:r>
          </w:hyperlink>
        </w:p>
        <w:p w:rsidR="00825755" w:rsidRDefault="00602589">
          <w:pPr>
            <w:pStyle w:val="TOC2"/>
            <w:tabs>
              <w:tab w:val="right" w:leader="dot" w:pos="15150"/>
            </w:tabs>
            <w:rPr>
              <w:rFonts w:asciiTheme="minorHAnsi" w:eastAsiaTheme="minorEastAsia" w:hAnsiTheme="minorHAnsi"/>
              <w:noProof/>
              <w:sz w:val="22"/>
              <w:szCs w:val="22"/>
              <w:lang w:val="en-ZA" w:eastAsia="en-ZA"/>
            </w:rPr>
          </w:pPr>
          <w:hyperlink w:anchor="_Toc478907579" w:history="1">
            <w:r w:rsidR="00825755" w:rsidRPr="00C700AB">
              <w:rPr>
                <w:rStyle w:val="Hyperlink"/>
                <w:rFonts w:cstheme="minorHAnsi"/>
                <w:b/>
                <w:noProof/>
              </w:rPr>
              <w:t>CHAPTER 1:  INTERPRETATION AND OBJECTIVE OF ACT</w:t>
            </w:r>
            <w:r w:rsidR="00825755">
              <w:rPr>
                <w:noProof/>
                <w:webHidden/>
              </w:rPr>
              <w:tab/>
            </w:r>
            <w:r w:rsidR="00825755">
              <w:rPr>
                <w:noProof/>
                <w:webHidden/>
              </w:rPr>
              <w:fldChar w:fldCharType="begin"/>
            </w:r>
            <w:r w:rsidR="00825755">
              <w:rPr>
                <w:noProof/>
                <w:webHidden/>
              </w:rPr>
              <w:instrText xml:space="preserve"> PAGEREF _Toc478907579 \h </w:instrText>
            </w:r>
            <w:r w:rsidR="00825755">
              <w:rPr>
                <w:noProof/>
                <w:webHidden/>
              </w:rPr>
            </w:r>
            <w:r w:rsidR="00825755">
              <w:rPr>
                <w:noProof/>
                <w:webHidden/>
              </w:rPr>
              <w:fldChar w:fldCharType="separate"/>
            </w:r>
            <w:r w:rsidR="00825755">
              <w:rPr>
                <w:noProof/>
                <w:webHidden/>
              </w:rPr>
              <w:t>4</w:t>
            </w:r>
            <w:r w:rsidR="00825755">
              <w:rPr>
                <w:noProof/>
                <w:webHidden/>
              </w:rPr>
              <w:fldChar w:fldCharType="end"/>
            </w:r>
          </w:hyperlink>
        </w:p>
        <w:p w:rsidR="00825755" w:rsidRDefault="00602589">
          <w:pPr>
            <w:pStyle w:val="TOC2"/>
            <w:tabs>
              <w:tab w:val="right" w:leader="dot" w:pos="15150"/>
            </w:tabs>
            <w:rPr>
              <w:rFonts w:asciiTheme="minorHAnsi" w:eastAsiaTheme="minorEastAsia" w:hAnsiTheme="minorHAnsi"/>
              <w:noProof/>
              <w:sz w:val="22"/>
              <w:szCs w:val="22"/>
              <w:lang w:val="en-ZA" w:eastAsia="en-ZA"/>
            </w:rPr>
          </w:pPr>
          <w:hyperlink w:anchor="_Toc478907580" w:history="1">
            <w:r w:rsidR="00825755" w:rsidRPr="00C700AB">
              <w:rPr>
                <w:rStyle w:val="Hyperlink"/>
                <w:rFonts w:cstheme="minorHAnsi"/>
                <w:b/>
                <w:noProof/>
              </w:rPr>
              <w:t>CHAPTER 2: CONDUCTING INSURANCE BUSINESS AND INSURANCE GROUP BUSINESS</w:t>
            </w:r>
            <w:r w:rsidR="00825755">
              <w:rPr>
                <w:noProof/>
                <w:webHidden/>
              </w:rPr>
              <w:tab/>
            </w:r>
            <w:r w:rsidR="00825755">
              <w:rPr>
                <w:noProof/>
                <w:webHidden/>
              </w:rPr>
              <w:fldChar w:fldCharType="begin"/>
            </w:r>
            <w:r w:rsidR="00825755">
              <w:rPr>
                <w:noProof/>
                <w:webHidden/>
              </w:rPr>
              <w:instrText xml:space="preserve"> PAGEREF _Toc478907580 \h </w:instrText>
            </w:r>
            <w:r w:rsidR="00825755">
              <w:rPr>
                <w:noProof/>
                <w:webHidden/>
              </w:rPr>
            </w:r>
            <w:r w:rsidR="00825755">
              <w:rPr>
                <w:noProof/>
                <w:webHidden/>
              </w:rPr>
              <w:fldChar w:fldCharType="separate"/>
            </w:r>
            <w:r w:rsidR="00825755">
              <w:rPr>
                <w:noProof/>
                <w:webHidden/>
              </w:rPr>
              <w:t>16</w:t>
            </w:r>
            <w:r w:rsidR="00825755">
              <w:rPr>
                <w:noProof/>
                <w:webHidden/>
              </w:rPr>
              <w:fldChar w:fldCharType="end"/>
            </w:r>
          </w:hyperlink>
        </w:p>
        <w:p w:rsidR="00825755" w:rsidRDefault="00602589">
          <w:pPr>
            <w:pStyle w:val="TOC2"/>
            <w:tabs>
              <w:tab w:val="right" w:leader="dot" w:pos="15150"/>
            </w:tabs>
            <w:rPr>
              <w:rFonts w:asciiTheme="minorHAnsi" w:eastAsiaTheme="minorEastAsia" w:hAnsiTheme="minorHAnsi"/>
              <w:noProof/>
              <w:sz w:val="22"/>
              <w:szCs w:val="22"/>
              <w:lang w:val="en-ZA" w:eastAsia="en-ZA"/>
            </w:rPr>
          </w:pPr>
          <w:hyperlink w:anchor="_Toc478907581" w:history="1">
            <w:r w:rsidR="00825755" w:rsidRPr="00C700AB">
              <w:rPr>
                <w:rStyle w:val="Hyperlink"/>
                <w:rFonts w:cstheme="minorHAnsi"/>
                <w:b/>
                <w:noProof/>
              </w:rPr>
              <w:t>CHAPTER 3: KEY PERSONS AND SIGNIFICANT OWNERS</w:t>
            </w:r>
            <w:r w:rsidR="00825755">
              <w:rPr>
                <w:noProof/>
                <w:webHidden/>
              </w:rPr>
              <w:tab/>
            </w:r>
            <w:r w:rsidR="00825755">
              <w:rPr>
                <w:noProof/>
                <w:webHidden/>
              </w:rPr>
              <w:fldChar w:fldCharType="begin"/>
            </w:r>
            <w:r w:rsidR="00825755">
              <w:rPr>
                <w:noProof/>
                <w:webHidden/>
              </w:rPr>
              <w:instrText xml:space="preserve"> PAGEREF _Toc478907581 \h </w:instrText>
            </w:r>
            <w:r w:rsidR="00825755">
              <w:rPr>
                <w:noProof/>
                <w:webHidden/>
              </w:rPr>
            </w:r>
            <w:r w:rsidR="00825755">
              <w:rPr>
                <w:noProof/>
                <w:webHidden/>
              </w:rPr>
              <w:fldChar w:fldCharType="separate"/>
            </w:r>
            <w:r w:rsidR="00825755">
              <w:rPr>
                <w:noProof/>
                <w:webHidden/>
              </w:rPr>
              <w:t>28</w:t>
            </w:r>
            <w:r w:rsidR="00825755">
              <w:rPr>
                <w:noProof/>
                <w:webHidden/>
              </w:rPr>
              <w:fldChar w:fldCharType="end"/>
            </w:r>
          </w:hyperlink>
        </w:p>
        <w:p w:rsidR="00825755" w:rsidRDefault="00602589">
          <w:pPr>
            <w:pStyle w:val="TOC2"/>
            <w:tabs>
              <w:tab w:val="right" w:leader="dot" w:pos="15150"/>
            </w:tabs>
            <w:rPr>
              <w:rFonts w:asciiTheme="minorHAnsi" w:eastAsiaTheme="minorEastAsia" w:hAnsiTheme="minorHAnsi"/>
              <w:noProof/>
              <w:sz w:val="22"/>
              <w:szCs w:val="22"/>
              <w:lang w:val="en-ZA" w:eastAsia="en-ZA"/>
            </w:rPr>
          </w:pPr>
          <w:hyperlink w:anchor="_Toc478907582" w:history="1">
            <w:r w:rsidR="00825755" w:rsidRPr="00C700AB">
              <w:rPr>
                <w:rStyle w:val="Hyperlink"/>
                <w:rFonts w:cstheme="minorHAnsi"/>
                <w:b/>
                <w:noProof/>
              </w:rPr>
              <w:t>CHAPTER 4:  LICENSING, SUSPENSION AND WITHDRAWAL OF LICENCE</w:t>
            </w:r>
            <w:r w:rsidR="00825755">
              <w:rPr>
                <w:noProof/>
                <w:webHidden/>
              </w:rPr>
              <w:tab/>
            </w:r>
            <w:r w:rsidR="00825755">
              <w:rPr>
                <w:noProof/>
                <w:webHidden/>
              </w:rPr>
              <w:fldChar w:fldCharType="begin"/>
            </w:r>
            <w:r w:rsidR="00825755">
              <w:rPr>
                <w:noProof/>
                <w:webHidden/>
              </w:rPr>
              <w:instrText xml:space="preserve"> PAGEREF _Toc478907582 \h </w:instrText>
            </w:r>
            <w:r w:rsidR="00825755">
              <w:rPr>
                <w:noProof/>
                <w:webHidden/>
              </w:rPr>
            </w:r>
            <w:r w:rsidR="00825755">
              <w:rPr>
                <w:noProof/>
                <w:webHidden/>
              </w:rPr>
              <w:fldChar w:fldCharType="separate"/>
            </w:r>
            <w:r w:rsidR="00825755">
              <w:rPr>
                <w:noProof/>
                <w:webHidden/>
              </w:rPr>
              <w:t>30</w:t>
            </w:r>
            <w:r w:rsidR="00825755">
              <w:rPr>
                <w:noProof/>
                <w:webHidden/>
              </w:rPr>
              <w:fldChar w:fldCharType="end"/>
            </w:r>
          </w:hyperlink>
        </w:p>
        <w:p w:rsidR="00825755" w:rsidRDefault="00602589">
          <w:pPr>
            <w:pStyle w:val="TOC2"/>
            <w:tabs>
              <w:tab w:val="right" w:leader="dot" w:pos="15150"/>
            </w:tabs>
            <w:rPr>
              <w:rFonts w:asciiTheme="minorHAnsi" w:eastAsiaTheme="minorEastAsia" w:hAnsiTheme="minorHAnsi"/>
              <w:noProof/>
              <w:sz w:val="22"/>
              <w:szCs w:val="22"/>
              <w:lang w:val="en-ZA" w:eastAsia="en-ZA"/>
            </w:rPr>
          </w:pPr>
          <w:hyperlink w:anchor="_Toc478907583" w:history="1">
            <w:r w:rsidR="00825755" w:rsidRPr="00C700AB">
              <w:rPr>
                <w:rStyle w:val="Hyperlink"/>
                <w:rFonts w:cstheme="minorHAnsi"/>
                <w:b/>
                <w:noProof/>
              </w:rPr>
              <w:t>CHAPTER 5: GOVERNANCE</w:t>
            </w:r>
            <w:r w:rsidR="00825755">
              <w:rPr>
                <w:noProof/>
                <w:webHidden/>
              </w:rPr>
              <w:tab/>
            </w:r>
            <w:r w:rsidR="00825755">
              <w:rPr>
                <w:noProof/>
                <w:webHidden/>
              </w:rPr>
              <w:fldChar w:fldCharType="begin"/>
            </w:r>
            <w:r w:rsidR="00825755">
              <w:rPr>
                <w:noProof/>
                <w:webHidden/>
              </w:rPr>
              <w:instrText xml:space="preserve"> PAGEREF _Toc478907583 \h </w:instrText>
            </w:r>
            <w:r w:rsidR="00825755">
              <w:rPr>
                <w:noProof/>
                <w:webHidden/>
              </w:rPr>
            </w:r>
            <w:r w:rsidR="00825755">
              <w:rPr>
                <w:noProof/>
                <w:webHidden/>
              </w:rPr>
              <w:fldChar w:fldCharType="separate"/>
            </w:r>
            <w:r w:rsidR="00825755">
              <w:rPr>
                <w:noProof/>
                <w:webHidden/>
              </w:rPr>
              <w:t>31</w:t>
            </w:r>
            <w:r w:rsidR="00825755">
              <w:rPr>
                <w:noProof/>
                <w:webHidden/>
              </w:rPr>
              <w:fldChar w:fldCharType="end"/>
            </w:r>
          </w:hyperlink>
        </w:p>
        <w:p w:rsidR="00825755" w:rsidRDefault="00602589">
          <w:pPr>
            <w:pStyle w:val="TOC2"/>
            <w:tabs>
              <w:tab w:val="right" w:leader="dot" w:pos="15150"/>
            </w:tabs>
            <w:rPr>
              <w:rFonts w:asciiTheme="minorHAnsi" w:eastAsiaTheme="minorEastAsia" w:hAnsiTheme="minorHAnsi"/>
              <w:noProof/>
              <w:sz w:val="22"/>
              <w:szCs w:val="22"/>
              <w:lang w:val="en-ZA" w:eastAsia="en-ZA"/>
            </w:rPr>
          </w:pPr>
          <w:hyperlink w:anchor="_Toc478907584" w:history="1">
            <w:r w:rsidR="00825755" w:rsidRPr="00C700AB">
              <w:rPr>
                <w:rStyle w:val="Hyperlink"/>
                <w:rFonts w:cstheme="minorHAnsi"/>
                <w:b/>
                <w:noProof/>
              </w:rPr>
              <w:t>CHAPTER 6:   FINANCIAL SOUNDNESS</w:t>
            </w:r>
            <w:r w:rsidR="00825755">
              <w:rPr>
                <w:noProof/>
                <w:webHidden/>
              </w:rPr>
              <w:tab/>
            </w:r>
            <w:r w:rsidR="00825755">
              <w:rPr>
                <w:noProof/>
                <w:webHidden/>
              </w:rPr>
              <w:fldChar w:fldCharType="begin"/>
            </w:r>
            <w:r w:rsidR="00825755">
              <w:rPr>
                <w:noProof/>
                <w:webHidden/>
              </w:rPr>
              <w:instrText xml:space="preserve"> PAGEREF _Toc478907584 \h </w:instrText>
            </w:r>
            <w:r w:rsidR="00825755">
              <w:rPr>
                <w:noProof/>
                <w:webHidden/>
              </w:rPr>
            </w:r>
            <w:r w:rsidR="00825755">
              <w:rPr>
                <w:noProof/>
                <w:webHidden/>
              </w:rPr>
              <w:fldChar w:fldCharType="separate"/>
            </w:r>
            <w:r w:rsidR="00825755">
              <w:rPr>
                <w:noProof/>
                <w:webHidden/>
              </w:rPr>
              <w:t>37</w:t>
            </w:r>
            <w:r w:rsidR="00825755">
              <w:rPr>
                <w:noProof/>
                <w:webHidden/>
              </w:rPr>
              <w:fldChar w:fldCharType="end"/>
            </w:r>
          </w:hyperlink>
        </w:p>
        <w:p w:rsidR="00825755" w:rsidRDefault="00602589">
          <w:pPr>
            <w:pStyle w:val="TOC2"/>
            <w:tabs>
              <w:tab w:val="right" w:leader="dot" w:pos="15150"/>
            </w:tabs>
            <w:rPr>
              <w:rFonts w:asciiTheme="minorHAnsi" w:eastAsiaTheme="minorEastAsia" w:hAnsiTheme="minorHAnsi"/>
              <w:noProof/>
              <w:sz w:val="22"/>
              <w:szCs w:val="22"/>
              <w:lang w:val="en-ZA" w:eastAsia="en-ZA"/>
            </w:rPr>
          </w:pPr>
          <w:hyperlink w:anchor="_Toc478907585" w:history="1">
            <w:r w:rsidR="00825755" w:rsidRPr="00C700AB">
              <w:rPr>
                <w:rStyle w:val="Hyperlink"/>
                <w:rFonts w:cstheme="minorHAnsi"/>
                <w:b/>
                <w:noProof/>
              </w:rPr>
              <w:t>CHAPTER 7: REPORTING AND PUBLIC DISCLOSURES</w:t>
            </w:r>
            <w:r w:rsidR="00825755">
              <w:rPr>
                <w:noProof/>
                <w:webHidden/>
              </w:rPr>
              <w:tab/>
            </w:r>
            <w:r w:rsidR="00825755">
              <w:rPr>
                <w:noProof/>
                <w:webHidden/>
              </w:rPr>
              <w:fldChar w:fldCharType="begin"/>
            </w:r>
            <w:r w:rsidR="00825755">
              <w:rPr>
                <w:noProof/>
                <w:webHidden/>
              </w:rPr>
              <w:instrText xml:space="preserve"> PAGEREF _Toc478907585 \h </w:instrText>
            </w:r>
            <w:r w:rsidR="00825755">
              <w:rPr>
                <w:noProof/>
                <w:webHidden/>
              </w:rPr>
            </w:r>
            <w:r w:rsidR="00825755">
              <w:rPr>
                <w:noProof/>
                <w:webHidden/>
              </w:rPr>
              <w:fldChar w:fldCharType="separate"/>
            </w:r>
            <w:r w:rsidR="00825755">
              <w:rPr>
                <w:noProof/>
                <w:webHidden/>
              </w:rPr>
              <w:t>39</w:t>
            </w:r>
            <w:r w:rsidR="00825755">
              <w:rPr>
                <w:noProof/>
                <w:webHidden/>
              </w:rPr>
              <w:fldChar w:fldCharType="end"/>
            </w:r>
          </w:hyperlink>
        </w:p>
        <w:p w:rsidR="00825755" w:rsidRDefault="00602589">
          <w:pPr>
            <w:pStyle w:val="TOC2"/>
            <w:tabs>
              <w:tab w:val="right" w:leader="dot" w:pos="15150"/>
            </w:tabs>
            <w:rPr>
              <w:rFonts w:asciiTheme="minorHAnsi" w:eastAsiaTheme="minorEastAsia" w:hAnsiTheme="minorHAnsi"/>
              <w:noProof/>
              <w:sz w:val="22"/>
              <w:szCs w:val="22"/>
              <w:lang w:val="en-ZA" w:eastAsia="en-ZA"/>
            </w:rPr>
          </w:pPr>
          <w:hyperlink w:anchor="_Toc478907586" w:history="1">
            <w:r w:rsidR="00825755" w:rsidRPr="00C700AB">
              <w:rPr>
                <w:rStyle w:val="Hyperlink"/>
                <w:rFonts w:cstheme="minorHAnsi"/>
                <w:b/>
                <w:noProof/>
              </w:rPr>
              <w:t>CHAPTER 10:  ADMINISTRATION OF ACT</w:t>
            </w:r>
            <w:r w:rsidR="00825755">
              <w:rPr>
                <w:noProof/>
                <w:webHidden/>
              </w:rPr>
              <w:tab/>
            </w:r>
            <w:r w:rsidR="00825755">
              <w:rPr>
                <w:noProof/>
                <w:webHidden/>
              </w:rPr>
              <w:fldChar w:fldCharType="begin"/>
            </w:r>
            <w:r w:rsidR="00825755">
              <w:rPr>
                <w:noProof/>
                <w:webHidden/>
              </w:rPr>
              <w:instrText xml:space="preserve"> PAGEREF _Toc478907586 \h </w:instrText>
            </w:r>
            <w:r w:rsidR="00825755">
              <w:rPr>
                <w:noProof/>
                <w:webHidden/>
              </w:rPr>
            </w:r>
            <w:r w:rsidR="00825755">
              <w:rPr>
                <w:noProof/>
                <w:webHidden/>
              </w:rPr>
              <w:fldChar w:fldCharType="separate"/>
            </w:r>
            <w:r w:rsidR="00825755">
              <w:rPr>
                <w:noProof/>
                <w:webHidden/>
              </w:rPr>
              <w:t>44</w:t>
            </w:r>
            <w:r w:rsidR="00825755">
              <w:rPr>
                <w:noProof/>
                <w:webHidden/>
              </w:rPr>
              <w:fldChar w:fldCharType="end"/>
            </w:r>
          </w:hyperlink>
        </w:p>
        <w:p w:rsidR="00825755" w:rsidRDefault="00602589">
          <w:pPr>
            <w:pStyle w:val="TOC2"/>
            <w:tabs>
              <w:tab w:val="right" w:leader="dot" w:pos="15150"/>
            </w:tabs>
            <w:rPr>
              <w:rFonts w:asciiTheme="minorHAnsi" w:eastAsiaTheme="minorEastAsia" w:hAnsiTheme="minorHAnsi"/>
              <w:noProof/>
              <w:sz w:val="22"/>
              <w:szCs w:val="22"/>
              <w:lang w:val="en-ZA" w:eastAsia="en-ZA"/>
            </w:rPr>
          </w:pPr>
          <w:hyperlink w:anchor="_Toc478907587" w:history="1">
            <w:r w:rsidR="00825755" w:rsidRPr="00C700AB">
              <w:rPr>
                <w:rStyle w:val="Hyperlink"/>
                <w:rFonts w:cstheme="minorHAnsi"/>
                <w:b/>
                <w:noProof/>
              </w:rPr>
              <w:t>CHAPTER 11: GENERAL PROVISIONS</w:t>
            </w:r>
            <w:r w:rsidR="00825755">
              <w:rPr>
                <w:noProof/>
                <w:webHidden/>
              </w:rPr>
              <w:tab/>
            </w:r>
            <w:r w:rsidR="00825755">
              <w:rPr>
                <w:noProof/>
                <w:webHidden/>
              </w:rPr>
              <w:fldChar w:fldCharType="begin"/>
            </w:r>
            <w:r w:rsidR="00825755">
              <w:rPr>
                <w:noProof/>
                <w:webHidden/>
              </w:rPr>
              <w:instrText xml:space="preserve"> PAGEREF _Toc478907587 \h </w:instrText>
            </w:r>
            <w:r w:rsidR="00825755">
              <w:rPr>
                <w:noProof/>
                <w:webHidden/>
              </w:rPr>
            </w:r>
            <w:r w:rsidR="00825755">
              <w:rPr>
                <w:noProof/>
                <w:webHidden/>
              </w:rPr>
              <w:fldChar w:fldCharType="separate"/>
            </w:r>
            <w:r w:rsidR="00825755">
              <w:rPr>
                <w:noProof/>
                <w:webHidden/>
              </w:rPr>
              <w:t>46</w:t>
            </w:r>
            <w:r w:rsidR="00825755">
              <w:rPr>
                <w:noProof/>
                <w:webHidden/>
              </w:rPr>
              <w:fldChar w:fldCharType="end"/>
            </w:r>
          </w:hyperlink>
        </w:p>
        <w:p w:rsidR="00825755" w:rsidRDefault="00602589">
          <w:pPr>
            <w:pStyle w:val="TOC2"/>
            <w:tabs>
              <w:tab w:val="right" w:leader="dot" w:pos="15150"/>
            </w:tabs>
            <w:rPr>
              <w:rFonts w:asciiTheme="minorHAnsi" w:eastAsiaTheme="minorEastAsia" w:hAnsiTheme="minorHAnsi"/>
              <w:noProof/>
              <w:sz w:val="22"/>
              <w:szCs w:val="22"/>
              <w:lang w:val="en-ZA" w:eastAsia="en-ZA"/>
            </w:rPr>
          </w:pPr>
          <w:hyperlink w:anchor="_Toc478907588" w:history="1">
            <w:r w:rsidR="00825755" w:rsidRPr="00C700AB">
              <w:rPr>
                <w:rStyle w:val="Hyperlink"/>
                <w:rFonts w:eastAsia="Arial" w:cstheme="minorHAnsi"/>
                <w:b/>
                <w:noProof/>
              </w:rPr>
              <w:t>SCHEDULE 2: CLASSES AND SUB-CLASSES OF INSURANCE BUSINESS NON-LIFE INSURANCE</w:t>
            </w:r>
            <w:r w:rsidR="00825755">
              <w:rPr>
                <w:noProof/>
                <w:webHidden/>
              </w:rPr>
              <w:tab/>
            </w:r>
            <w:r w:rsidR="00825755">
              <w:rPr>
                <w:noProof/>
                <w:webHidden/>
              </w:rPr>
              <w:fldChar w:fldCharType="begin"/>
            </w:r>
            <w:r w:rsidR="00825755">
              <w:rPr>
                <w:noProof/>
                <w:webHidden/>
              </w:rPr>
              <w:instrText xml:space="preserve"> PAGEREF _Toc478907588 \h </w:instrText>
            </w:r>
            <w:r w:rsidR="00825755">
              <w:rPr>
                <w:noProof/>
                <w:webHidden/>
              </w:rPr>
            </w:r>
            <w:r w:rsidR="00825755">
              <w:rPr>
                <w:noProof/>
                <w:webHidden/>
              </w:rPr>
              <w:fldChar w:fldCharType="separate"/>
            </w:r>
            <w:r w:rsidR="00825755">
              <w:rPr>
                <w:noProof/>
                <w:webHidden/>
              </w:rPr>
              <w:t>48</w:t>
            </w:r>
            <w:r w:rsidR="00825755">
              <w:rPr>
                <w:noProof/>
                <w:webHidden/>
              </w:rPr>
              <w:fldChar w:fldCharType="end"/>
            </w:r>
          </w:hyperlink>
        </w:p>
        <w:p w:rsidR="00825755" w:rsidRDefault="00602589">
          <w:pPr>
            <w:pStyle w:val="TOC2"/>
            <w:tabs>
              <w:tab w:val="right" w:leader="dot" w:pos="15150"/>
            </w:tabs>
            <w:rPr>
              <w:rFonts w:asciiTheme="minorHAnsi" w:eastAsiaTheme="minorEastAsia" w:hAnsiTheme="minorHAnsi"/>
              <w:noProof/>
              <w:sz w:val="22"/>
              <w:szCs w:val="22"/>
              <w:lang w:val="en-ZA" w:eastAsia="en-ZA"/>
            </w:rPr>
          </w:pPr>
          <w:hyperlink w:anchor="_Toc478907589" w:history="1">
            <w:r w:rsidR="00825755" w:rsidRPr="00C700AB">
              <w:rPr>
                <w:rStyle w:val="Hyperlink"/>
                <w:rFonts w:eastAsia="Arial" w:cstheme="minorHAnsi"/>
                <w:b/>
                <w:noProof/>
              </w:rPr>
              <w:t>SCHEDULE 3: TRANSITIONAL ARRANGEMENTS</w:t>
            </w:r>
            <w:r w:rsidR="00825755">
              <w:rPr>
                <w:noProof/>
                <w:webHidden/>
              </w:rPr>
              <w:tab/>
            </w:r>
            <w:r w:rsidR="00825755">
              <w:rPr>
                <w:noProof/>
                <w:webHidden/>
              </w:rPr>
              <w:fldChar w:fldCharType="begin"/>
            </w:r>
            <w:r w:rsidR="00825755">
              <w:rPr>
                <w:noProof/>
                <w:webHidden/>
              </w:rPr>
              <w:instrText xml:space="preserve"> PAGEREF _Toc478907589 \h </w:instrText>
            </w:r>
            <w:r w:rsidR="00825755">
              <w:rPr>
                <w:noProof/>
                <w:webHidden/>
              </w:rPr>
            </w:r>
            <w:r w:rsidR="00825755">
              <w:rPr>
                <w:noProof/>
                <w:webHidden/>
              </w:rPr>
              <w:fldChar w:fldCharType="separate"/>
            </w:r>
            <w:r w:rsidR="00825755">
              <w:rPr>
                <w:noProof/>
                <w:webHidden/>
              </w:rPr>
              <w:t>53</w:t>
            </w:r>
            <w:r w:rsidR="00825755">
              <w:rPr>
                <w:noProof/>
                <w:webHidden/>
              </w:rPr>
              <w:fldChar w:fldCharType="end"/>
            </w:r>
          </w:hyperlink>
        </w:p>
        <w:p w:rsidR="00825755" w:rsidRDefault="00602589">
          <w:pPr>
            <w:pStyle w:val="TOC2"/>
            <w:tabs>
              <w:tab w:val="right" w:leader="dot" w:pos="15150"/>
            </w:tabs>
            <w:rPr>
              <w:rFonts w:asciiTheme="minorHAnsi" w:eastAsiaTheme="minorEastAsia" w:hAnsiTheme="minorHAnsi"/>
              <w:noProof/>
              <w:sz w:val="22"/>
              <w:szCs w:val="22"/>
              <w:lang w:val="en-ZA" w:eastAsia="en-ZA"/>
            </w:rPr>
          </w:pPr>
          <w:hyperlink w:anchor="_Toc478907590" w:history="1">
            <w:r w:rsidR="00825755" w:rsidRPr="00C700AB">
              <w:rPr>
                <w:rStyle w:val="Hyperlink"/>
                <w:rFonts w:eastAsia="Arial" w:cstheme="minorHAnsi"/>
                <w:b/>
                <w:noProof/>
              </w:rPr>
              <w:t>GENERAL COMMENTS</w:t>
            </w:r>
            <w:r w:rsidR="00825755">
              <w:rPr>
                <w:noProof/>
                <w:webHidden/>
              </w:rPr>
              <w:tab/>
            </w:r>
            <w:r w:rsidR="00825755">
              <w:rPr>
                <w:noProof/>
                <w:webHidden/>
              </w:rPr>
              <w:fldChar w:fldCharType="begin"/>
            </w:r>
            <w:r w:rsidR="00825755">
              <w:rPr>
                <w:noProof/>
                <w:webHidden/>
              </w:rPr>
              <w:instrText xml:space="preserve"> PAGEREF _Toc478907590 \h </w:instrText>
            </w:r>
            <w:r w:rsidR="00825755">
              <w:rPr>
                <w:noProof/>
                <w:webHidden/>
              </w:rPr>
            </w:r>
            <w:r w:rsidR="00825755">
              <w:rPr>
                <w:noProof/>
                <w:webHidden/>
              </w:rPr>
              <w:fldChar w:fldCharType="separate"/>
            </w:r>
            <w:r w:rsidR="00825755">
              <w:rPr>
                <w:noProof/>
                <w:webHidden/>
              </w:rPr>
              <w:t>54</w:t>
            </w:r>
            <w:r w:rsidR="00825755">
              <w:rPr>
                <w:noProof/>
                <w:webHidden/>
              </w:rPr>
              <w:fldChar w:fldCharType="end"/>
            </w:r>
          </w:hyperlink>
        </w:p>
        <w:p w:rsidR="008D4D7D" w:rsidRPr="008D4D7D" w:rsidRDefault="008D4D7D" w:rsidP="004E2D5A">
          <w:pPr>
            <w:pStyle w:val="TOC1"/>
            <w:tabs>
              <w:tab w:val="right" w:leader="dot" w:pos="13890"/>
            </w:tabs>
            <w:spacing w:before="120" w:after="120"/>
            <w:rPr>
              <w:rFonts w:cs="Times New Roman"/>
              <w:b w:val="0"/>
              <w:bCs w:val="0"/>
              <w:sz w:val="22"/>
              <w:szCs w:val="22"/>
            </w:rPr>
          </w:pPr>
          <w:r w:rsidRPr="004E2D5A">
            <w:rPr>
              <w:rFonts w:asciiTheme="majorHAnsi" w:hAnsiTheme="majorHAnsi" w:cs="Times New Roman"/>
              <w:b w:val="0"/>
              <w:bCs w:val="0"/>
              <w:sz w:val="20"/>
              <w:szCs w:val="22"/>
            </w:rPr>
            <w:fldChar w:fldCharType="end"/>
          </w:r>
        </w:p>
        <w:p w:rsidR="005E18AF" w:rsidRDefault="00602589" w:rsidP="007F4CDC">
          <w:pPr>
            <w:pStyle w:val="TOC1"/>
            <w:tabs>
              <w:tab w:val="right" w:leader="dot" w:pos="13400"/>
            </w:tabs>
            <w:spacing w:before="115"/>
            <w:ind w:right="157"/>
            <w:jc w:val="center"/>
          </w:pPr>
        </w:p>
      </w:sdtContent>
    </w:sdt>
    <w:p w:rsidR="009B61F5" w:rsidRDefault="009B61F5">
      <w:r>
        <w:br w:type="page"/>
      </w:r>
    </w:p>
    <w:p w:rsidR="005E18AF" w:rsidRPr="00A26235" w:rsidRDefault="00ED4C43" w:rsidP="00A26235">
      <w:pPr>
        <w:pStyle w:val="Heading1"/>
        <w:spacing w:before="120" w:after="120"/>
        <w:jc w:val="center"/>
        <w:rPr>
          <w:rFonts w:asciiTheme="minorHAnsi" w:hAnsiTheme="minorHAnsi" w:cstheme="minorHAnsi"/>
        </w:rPr>
      </w:pPr>
      <w:bookmarkStart w:id="1" w:name="_bookmark0"/>
      <w:bookmarkStart w:id="2" w:name="_Toc474746361"/>
      <w:bookmarkStart w:id="3" w:name="_Toc478907577"/>
      <w:bookmarkEnd w:id="1"/>
      <w:r w:rsidRPr="00A26235">
        <w:rPr>
          <w:rFonts w:asciiTheme="minorHAnsi" w:hAnsiTheme="minorHAnsi" w:cstheme="minorHAnsi"/>
        </w:rPr>
        <w:lastRenderedPageBreak/>
        <w:t>LIST OF COMMENTATORS</w:t>
      </w:r>
      <w:bookmarkEnd w:id="2"/>
      <w:bookmarkEnd w:id="3"/>
    </w:p>
    <w:p w:rsidR="005E18AF" w:rsidRPr="00A26235" w:rsidRDefault="005E18AF" w:rsidP="00A26235">
      <w:pPr>
        <w:spacing w:before="120" w:after="120"/>
        <w:rPr>
          <w:rFonts w:cstheme="minorHAnsi"/>
        </w:rPr>
      </w:pPr>
    </w:p>
    <w:tbl>
      <w:tblPr>
        <w:tblW w:w="1467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7"/>
        <w:gridCol w:w="7575"/>
        <w:gridCol w:w="6552"/>
      </w:tblGrid>
      <w:tr w:rsidR="005E18AF" w:rsidRPr="00A26235" w:rsidTr="004E2D5A">
        <w:trPr>
          <w:trHeight w:hRule="exact" w:val="478"/>
        </w:trPr>
        <w:tc>
          <w:tcPr>
            <w:tcW w:w="547" w:type="dxa"/>
            <w:shd w:val="clear" w:color="auto" w:fill="933634"/>
          </w:tcPr>
          <w:p w:rsidR="005E18AF" w:rsidRPr="00A26235" w:rsidRDefault="005E18AF" w:rsidP="00A26235"/>
        </w:tc>
        <w:tc>
          <w:tcPr>
            <w:tcW w:w="7575" w:type="dxa"/>
            <w:shd w:val="clear" w:color="auto" w:fill="943634" w:themeFill="accent2" w:themeFillShade="BF"/>
          </w:tcPr>
          <w:p w:rsidR="005E18AF" w:rsidRPr="00A26235" w:rsidRDefault="00ED4C43" w:rsidP="00A26235">
            <w:pPr>
              <w:rPr>
                <w:rFonts w:eastAsia="Times New Roman"/>
                <w:szCs w:val="24"/>
              </w:rPr>
            </w:pPr>
            <w:r w:rsidRPr="00A26235">
              <w:rPr>
                <w:rFonts w:eastAsia="Times New Roman"/>
                <w:b/>
                <w:bCs/>
                <w:color w:val="FFFFFF"/>
                <w:szCs w:val="24"/>
              </w:rPr>
              <w:t>Ag</w:t>
            </w:r>
            <w:r w:rsidRPr="00A26235">
              <w:rPr>
                <w:rFonts w:eastAsia="Times New Roman"/>
                <w:b/>
                <w:bCs/>
                <w:color w:val="FFFFFF"/>
                <w:spacing w:val="-2"/>
                <w:szCs w:val="24"/>
              </w:rPr>
              <w:t>e</w:t>
            </w:r>
            <w:r w:rsidRPr="00A26235">
              <w:rPr>
                <w:rFonts w:eastAsia="Times New Roman"/>
                <w:b/>
                <w:bCs/>
                <w:color w:val="FFFFFF"/>
                <w:szCs w:val="24"/>
              </w:rPr>
              <w:t>n</w:t>
            </w:r>
            <w:r w:rsidRPr="00A26235">
              <w:rPr>
                <w:rFonts w:eastAsia="Times New Roman"/>
                <w:b/>
                <w:bCs/>
                <w:color w:val="FFFFFF"/>
                <w:spacing w:val="-1"/>
                <w:szCs w:val="24"/>
              </w:rPr>
              <w:t>c</w:t>
            </w:r>
            <w:r w:rsidRPr="00A26235">
              <w:rPr>
                <w:rFonts w:eastAsia="Times New Roman"/>
                <w:b/>
                <w:bCs/>
                <w:color w:val="FFFFFF"/>
                <w:szCs w:val="24"/>
              </w:rPr>
              <w:t xml:space="preserve">y/ </w:t>
            </w:r>
            <w:proofErr w:type="spellStart"/>
            <w:r w:rsidRPr="00A26235">
              <w:rPr>
                <w:rFonts w:eastAsia="Times New Roman"/>
                <w:b/>
                <w:bCs/>
                <w:color w:val="FFFFFF"/>
                <w:szCs w:val="24"/>
              </w:rPr>
              <w:t>O</w:t>
            </w:r>
            <w:r w:rsidRPr="00A26235">
              <w:rPr>
                <w:rFonts w:eastAsia="Times New Roman"/>
                <w:b/>
                <w:bCs/>
                <w:color w:val="FFFFFF"/>
                <w:spacing w:val="-1"/>
                <w:szCs w:val="24"/>
              </w:rPr>
              <w:t>r</w:t>
            </w:r>
            <w:r w:rsidRPr="00A26235">
              <w:rPr>
                <w:rFonts w:eastAsia="Times New Roman"/>
                <w:b/>
                <w:bCs/>
                <w:color w:val="FFFFFF"/>
                <w:szCs w:val="24"/>
              </w:rPr>
              <w:t>ganisation</w:t>
            </w:r>
            <w:proofErr w:type="spellEnd"/>
          </w:p>
        </w:tc>
        <w:tc>
          <w:tcPr>
            <w:tcW w:w="6552" w:type="dxa"/>
            <w:shd w:val="clear" w:color="auto" w:fill="933634"/>
          </w:tcPr>
          <w:p w:rsidR="005E18AF" w:rsidRPr="00A26235" w:rsidRDefault="00ED4C43" w:rsidP="00A26235">
            <w:pPr>
              <w:rPr>
                <w:rFonts w:eastAsia="Times New Roman"/>
                <w:szCs w:val="24"/>
              </w:rPr>
            </w:pPr>
            <w:r w:rsidRPr="00A26235">
              <w:rPr>
                <w:rFonts w:eastAsia="Times New Roman"/>
                <w:b/>
                <w:bCs/>
                <w:color w:val="FFFFFF"/>
                <w:szCs w:val="24"/>
              </w:rPr>
              <w:t>Conta</w:t>
            </w:r>
            <w:r w:rsidRPr="00A26235">
              <w:rPr>
                <w:rFonts w:eastAsia="Times New Roman"/>
                <w:b/>
                <w:bCs/>
                <w:color w:val="FFFFFF"/>
                <w:spacing w:val="-2"/>
                <w:szCs w:val="24"/>
              </w:rPr>
              <w:t>c</w:t>
            </w:r>
            <w:r w:rsidRPr="00A26235">
              <w:rPr>
                <w:rFonts w:eastAsia="Times New Roman"/>
                <w:b/>
                <w:bCs/>
                <w:color w:val="FFFFFF"/>
                <w:szCs w:val="24"/>
              </w:rPr>
              <w:t>t</w:t>
            </w:r>
            <w:r w:rsidRPr="00A26235">
              <w:rPr>
                <w:rFonts w:eastAsia="Times New Roman"/>
                <w:b/>
                <w:bCs/>
                <w:color w:val="FFFFFF"/>
                <w:spacing w:val="1"/>
                <w:szCs w:val="24"/>
              </w:rPr>
              <w:t xml:space="preserve"> </w:t>
            </w:r>
            <w:r w:rsidRPr="00A26235">
              <w:rPr>
                <w:rFonts w:eastAsia="Times New Roman"/>
                <w:b/>
                <w:bCs/>
                <w:color w:val="FFFFFF"/>
                <w:spacing w:val="-3"/>
                <w:szCs w:val="24"/>
              </w:rPr>
              <w:t>P</w:t>
            </w:r>
            <w:r w:rsidRPr="00A26235">
              <w:rPr>
                <w:rFonts w:eastAsia="Times New Roman"/>
                <w:b/>
                <w:bCs/>
                <w:color w:val="FFFFFF"/>
                <w:spacing w:val="1"/>
                <w:szCs w:val="24"/>
              </w:rPr>
              <w:t>e</w:t>
            </w:r>
            <w:r w:rsidRPr="00A26235">
              <w:rPr>
                <w:rFonts w:eastAsia="Times New Roman"/>
                <w:b/>
                <w:bCs/>
                <w:color w:val="FFFFFF"/>
                <w:spacing w:val="-1"/>
                <w:szCs w:val="24"/>
              </w:rPr>
              <w:t>r</w:t>
            </w:r>
            <w:r w:rsidRPr="00A26235">
              <w:rPr>
                <w:rFonts w:eastAsia="Times New Roman"/>
                <w:b/>
                <w:bCs/>
                <w:color w:val="FFFFFF"/>
                <w:spacing w:val="1"/>
                <w:szCs w:val="24"/>
              </w:rPr>
              <w:t>s</w:t>
            </w:r>
            <w:r w:rsidRPr="00A26235">
              <w:rPr>
                <w:rFonts w:eastAsia="Times New Roman"/>
                <w:b/>
                <w:bCs/>
                <w:color w:val="FFFFFF"/>
                <w:szCs w:val="24"/>
              </w:rPr>
              <w:t>on</w:t>
            </w:r>
          </w:p>
        </w:tc>
      </w:tr>
      <w:tr w:rsidR="005E18AF" w:rsidRPr="00A26235" w:rsidTr="004E2D5A">
        <w:trPr>
          <w:trHeight w:hRule="exact" w:val="291"/>
        </w:trPr>
        <w:tc>
          <w:tcPr>
            <w:tcW w:w="547" w:type="dxa"/>
          </w:tcPr>
          <w:p w:rsidR="005E18AF" w:rsidRPr="00A26235" w:rsidRDefault="00AA1C02" w:rsidP="00A26235">
            <w:pPr>
              <w:rPr>
                <w:rFonts w:eastAsia="Times New Roman" w:cstheme="minorHAnsi"/>
                <w:sz w:val="20"/>
                <w:szCs w:val="20"/>
              </w:rPr>
            </w:pPr>
            <w:r w:rsidRPr="00A26235">
              <w:rPr>
                <w:rFonts w:eastAsia="Times New Roman" w:cstheme="minorHAnsi"/>
                <w:sz w:val="20"/>
                <w:szCs w:val="20"/>
              </w:rPr>
              <w:t>1</w:t>
            </w:r>
            <w:r w:rsidR="00ED4C43" w:rsidRPr="00A26235">
              <w:rPr>
                <w:rFonts w:eastAsia="Times New Roman" w:cstheme="minorHAnsi"/>
                <w:sz w:val="20"/>
                <w:szCs w:val="20"/>
              </w:rPr>
              <w:t>.</w:t>
            </w:r>
          </w:p>
        </w:tc>
        <w:tc>
          <w:tcPr>
            <w:tcW w:w="7575" w:type="dxa"/>
          </w:tcPr>
          <w:p w:rsidR="002B048D" w:rsidRPr="00A26235" w:rsidRDefault="00AB4F18" w:rsidP="00A26235">
            <w:pPr>
              <w:rPr>
                <w:rFonts w:cstheme="minorHAnsi"/>
                <w:sz w:val="20"/>
                <w:szCs w:val="20"/>
              </w:rPr>
            </w:pPr>
            <w:r w:rsidRPr="00A26235">
              <w:rPr>
                <w:rFonts w:cstheme="minorHAnsi"/>
                <w:sz w:val="20"/>
                <w:szCs w:val="20"/>
              </w:rPr>
              <w:t>Association for Savings and Investment South Africa (ASISA)</w:t>
            </w:r>
          </w:p>
        </w:tc>
        <w:tc>
          <w:tcPr>
            <w:tcW w:w="6552" w:type="dxa"/>
          </w:tcPr>
          <w:p w:rsidR="005E18AF" w:rsidRPr="00A26235" w:rsidRDefault="00AB4F18" w:rsidP="00A26235">
            <w:pPr>
              <w:rPr>
                <w:rFonts w:cstheme="minorHAnsi"/>
                <w:sz w:val="20"/>
                <w:szCs w:val="20"/>
              </w:rPr>
            </w:pPr>
            <w:r w:rsidRPr="00A26235">
              <w:rPr>
                <w:rFonts w:cstheme="minorHAnsi"/>
                <w:sz w:val="20"/>
                <w:szCs w:val="20"/>
              </w:rPr>
              <w:t>Anna Rosenberg</w:t>
            </w:r>
          </w:p>
          <w:p w:rsidR="00C368D9" w:rsidRPr="00A26235" w:rsidRDefault="00C368D9" w:rsidP="00A26235">
            <w:pPr>
              <w:rPr>
                <w:rFonts w:cstheme="minorHAnsi"/>
                <w:sz w:val="20"/>
                <w:szCs w:val="20"/>
              </w:rPr>
            </w:pPr>
          </w:p>
        </w:tc>
      </w:tr>
      <w:tr w:rsidR="00AB4F18" w:rsidRPr="00A26235" w:rsidTr="004E2D5A">
        <w:trPr>
          <w:trHeight w:hRule="exact" w:val="291"/>
        </w:trPr>
        <w:tc>
          <w:tcPr>
            <w:tcW w:w="547" w:type="dxa"/>
          </w:tcPr>
          <w:p w:rsidR="00AB4F18" w:rsidRPr="00A26235" w:rsidRDefault="004D19BA" w:rsidP="00A26235">
            <w:pPr>
              <w:rPr>
                <w:rFonts w:eastAsia="Times New Roman" w:cstheme="minorHAnsi"/>
                <w:sz w:val="20"/>
                <w:szCs w:val="20"/>
              </w:rPr>
            </w:pPr>
            <w:r w:rsidRPr="00A26235">
              <w:rPr>
                <w:rFonts w:eastAsia="Times New Roman" w:cstheme="minorHAnsi"/>
                <w:sz w:val="20"/>
                <w:szCs w:val="20"/>
              </w:rPr>
              <w:t>2</w:t>
            </w:r>
            <w:r w:rsidR="009602D2" w:rsidRPr="00A26235">
              <w:rPr>
                <w:rFonts w:eastAsia="Times New Roman" w:cstheme="minorHAnsi"/>
                <w:sz w:val="20"/>
                <w:szCs w:val="20"/>
              </w:rPr>
              <w:t>.</w:t>
            </w:r>
          </w:p>
        </w:tc>
        <w:tc>
          <w:tcPr>
            <w:tcW w:w="7575" w:type="dxa"/>
          </w:tcPr>
          <w:p w:rsidR="00AB4F18" w:rsidRPr="00A26235" w:rsidRDefault="00AB4F18" w:rsidP="00A26235">
            <w:pPr>
              <w:rPr>
                <w:rFonts w:cstheme="minorHAnsi"/>
                <w:sz w:val="20"/>
                <w:szCs w:val="20"/>
              </w:rPr>
            </w:pPr>
            <w:r w:rsidRPr="00A26235">
              <w:rPr>
                <w:rFonts w:cstheme="minorHAnsi"/>
                <w:sz w:val="20"/>
                <w:szCs w:val="20"/>
              </w:rPr>
              <w:t>Assupol Life Limited</w:t>
            </w:r>
          </w:p>
        </w:tc>
        <w:tc>
          <w:tcPr>
            <w:tcW w:w="6552" w:type="dxa"/>
          </w:tcPr>
          <w:p w:rsidR="00AB4F18" w:rsidRPr="00A26235" w:rsidRDefault="00AB4F18" w:rsidP="00A26235">
            <w:pPr>
              <w:rPr>
                <w:rFonts w:cstheme="minorHAnsi"/>
                <w:bCs/>
                <w:sz w:val="20"/>
                <w:szCs w:val="20"/>
              </w:rPr>
            </w:pPr>
            <w:r w:rsidRPr="00A26235">
              <w:rPr>
                <w:rFonts w:cstheme="minorHAnsi"/>
                <w:bCs/>
                <w:sz w:val="20"/>
                <w:szCs w:val="20"/>
              </w:rPr>
              <w:t>Gillie Gehle</w:t>
            </w:r>
          </w:p>
        </w:tc>
      </w:tr>
      <w:tr w:rsidR="0055670E" w:rsidRPr="00A26235" w:rsidTr="00A26235">
        <w:trPr>
          <w:trHeight w:hRule="exact" w:val="419"/>
        </w:trPr>
        <w:tc>
          <w:tcPr>
            <w:tcW w:w="547" w:type="dxa"/>
          </w:tcPr>
          <w:p w:rsidR="0055670E" w:rsidRPr="00A26235" w:rsidRDefault="008469F7" w:rsidP="00A26235">
            <w:pPr>
              <w:rPr>
                <w:rFonts w:eastAsia="Times New Roman" w:cstheme="minorHAnsi"/>
                <w:sz w:val="20"/>
                <w:szCs w:val="20"/>
              </w:rPr>
            </w:pPr>
            <w:r w:rsidRPr="00A26235">
              <w:rPr>
                <w:rFonts w:eastAsia="Times New Roman" w:cstheme="minorHAnsi"/>
                <w:sz w:val="20"/>
                <w:szCs w:val="20"/>
              </w:rPr>
              <w:t>3</w:t>
            </w:r>
            <w:r w:rsidR="009602D2" w:rsidRPr="00A26235">
              <w:rPr>
                <w:rFonts w:eastAsia="Times New Roman" w:cstheme="minorHAnsi"/>
                <w:sz w:val="20"/>
                <w:szCs w:val="20"/>
              </w:rPr>
              <w:t>.</w:t>
            </w:r>
          </w:p>
        </w:tc>
        <w:tc>
          <w:tcPr>
            <w:tcW w:w="7575" w:type="dxa"/>
          </w:tcPr>
          <w:p w:rsidR="0055670E" w:rsidRPr="00A26235" w:rsidRDefault="0055670E" w:rsidP="00A26235">
            <w:pPr>
              <w:rPr>
                <w:rFonts w:cstheme="minorHAnsi"/>
                <w:sz w:val="20"/>
                <w:szCs w:val="20"/>
              </w:rPr>
            </w:pPr>
            <w:r w:rsidRPr="00A26235">
              <w:rPr>
                <w:rFonts w:cstheme="minorHAnsi"/>
                <w:sz w:val="20"/>
                <w:szCs w:val="20"/>
              </w:rPr>
              <w:t>Black Business Council (BBC)</w:t>
            </w:r>
          </w:p>
        </w:tc>
        <w:tc>
          <w:tcPr>
            <w:tcW w:w="6552" w:type="dxa"/>
          </w:tcPr>
          <w:p w:rsidR="0055670E" w:rsidRPr="00A26235" w:rsidRDefault="00F9574C" w:rsidP="00735EEA">
            <w:pPr>
              <w:rPr>
                <w:rFonts w:cstheme="minorHAnsi"/>
                <w:bCs/>
                <w:sz w:val="20"/>
                <w:szCs w:val="20"/>
              </w:rPr>
            </w:pPr>
            <w:r>
              <w:rPr>
                <w:rFonts w:cstheme="minorHAnsi"/>
                <w:bCs/>
                <w:sz w:val="20"/>
                <w:szCs w:val="20"/>
              </w:rPr>
              <w:t xml:space="preserve">George </w:t>
            </w:r>
            <w:proofErr w:type="spellStart"/>
            <w:r>
              <w:rPr>
                <w:rFonts w:cstheme="minorHAnsi"/>
                <w:bCs/>
                <w:sz w:val="20"/>
                <w:szCs w:val="20"/>
              </w:rPr>
              <w:t>Sebulela</w:t>
            </w:r>
            <w:proofErr w:type="spellEnd"/>
          </w:p>
        </w:tc>
      </w:tr>
      <w:tr w:rsidR="008469F7" w:rsidRPr="00A26235" w:rsidTr="004E2D5A">
        <w:trPr>
          <w:trHeight w:hRule="exact" w:val="292"/>
        </w:trPr>
        <w:tc>
          <w:tcPr>
            <w:tcW w:w="547" w:type="dxa"/>
          </w:tcPr>
          <w:p w:rsidR="008469F7" w:rsidRPr="00A26235" w:rsidRDefault="008469F7" w:rsidP="00A26235">
            <w:pPr>
              <w:rPr>
                <w:rFonts w:eastAsia="Times New Roman" w:cstheme="minorHAnsi"/>
                <w:sz w:val="20"/>
                <w:szCs w:val="20"/>
              </w:rPr>
            </w:pPr>
            <w:r w:rsidRPr="00A26235">
              <w:rPr>
                <w:rFonts w:eastAsia="Times New Roman" w:cstheme="minorHAnsi"/>
                <w:sz w:val="20"/>
                <w:szCs w:val="20"/>
              </w:rPr>
              <w:t>4.</w:t>
            </w:r>
          </w:p>
        </w:tc>
        <w:tc>
          <w:tcPr>
            <w:tcW w:w="7575" w:type="dxa"/>
          </w:tcPr>
          <w:p w:rsidR="008469F7" w:rsidRPr="00A26235" w:rsidRDefault="008469F7" w:rsidP="00A26235">
            <w:pPr>
              <w:rPr>
                <w:rFonts w:cstheme="minorHAnsi"/>
                <w:sz w:val="20"/>
                <w:szCs w:val="20"/>
              </w:rPr>
            </w:pPr>
            <w:r w:rsidRPr="00A26235">
              <w:rPr>
                <w:rFonts w:cstheme="minorHAnsi"/>
                <w:sz w:val="20"/>
                <w:szCs w:val="20"/>
              </w:rPr>
              <w:t>Centre for Applied Legal Studies (CALS)</w:t>
            </w:r>
          </w:p>
        </w:tc>
        <w:tc>
          <w:tcPr>
            <w:tcW w:w="6552" w:type="dxa"/>
          </w:tcPr>
          <w:p w:rsidR="008469F7" w:rsidRPr="00A26235" w:rsidRDefault="008469F7" w:rsidP="00A26235">
            <w:pPr>
              <w:rPr>
                <w:rFonts w:cstheme="minorHAnsi"/>
                <w:sz w:val="20"/>
                <w:szCs w:val="20"/>
              </w:rPr>
            </w:pPr>
            <w:proofErr w:type="spellStart"/>
            <w:r w:rsidRPr="00A26235">
              <w:rPr>
                <w:rFonts w:cstheme="minorHAnsi"/>
                <w:sz w:val="20"/>
                <w:szCs w:val="20"/>
              </w:rPr>
              <w:t>Nomonde</w:t>
            </w:r>
            <w:proofErr w:type="spellEnd"/>
            <w:r w:rsidRPr="00A26235">
              <w:rPr>
                <w:rFonts w:cstheme="minorHAnsi"/>
                <w:sz w:val="20"/>
                <w:szCs w:val="20"/>
              </w:rPr>
              <w:t xml:space="preserve"> </w:t>
            </w:r>
            <w:proofErr w:type="spellStart"/>
            <w:r w:rsidRPr="00A26235">
              <w:rPr>
                <w:rFonts w:cstheme="minorHAnsi"/>
                <w:sz w:val="20"/>
                <w:szCs w:val="20"/>
              </w:rPr>
              <w:t>Nyembe</w:t>
            </w:r>
            <w:proofErr w:type="spellEnd"/>
            <w:r w:rsidRPr="00A26235">
              <w:rPr>
                <w:rFonts w:cstheme="minorHAnsi"/>
                <w:sz w:val="20"/>
                <w:szCs w:val="20"/>
              </w:rPr>
              <w:t xml:space="preserve"> or </w:t>
            </w:r>
            <w:proofErr w:type="spellStart"/>
            <w:r w:rsidRPr="00A26235">
              <w:rPr>
                <w:rFonts w:cstheme="minorHAnsi"/>
                <w:sz w:val="20"/>
                <w:szCs w:val="20"/>
              </w:rPr>
              <w:t>Vuyolethu</w:t>
            </w:r>
            <w:proofErr w:type="spellEnd"/>
            <w:r w:rsidRPr="00A26235">
              <w:rPr>
                <w:rFonts w:cstheme="minorHAnsi"/>
                <w:sz w:val="20"/>
                <w:szCs w:val="20"/>
              </w:rPr>
              <w:t xml:space="preserve"> </w:t>
            </w:r>
            <w:proofErr w:type="spellStart"/>
            <w:r w:rsidRPr="00A26235">
              <w:rPr>
                <w:rFonts w:cstheme="minorHAnsi"/>
                <w:sz w:val="20"/>
                <w:szCs w:val="20"/>
              </w:rPr>
              <w:t>Mntonintshi</w:t>
            </w:r>
            <w:proofErr w:type="spellEnd"/>
          </w:p>
        </w:tc>
      </w:tr>
      <w:tr w:rsidR="008469F7" w:rsidRPr="00A26235" w:rsidTr="004E2D5A">
        <w:trPr>
          <w:trHeight w:hRule="exact" w:val="291"/>
        </w:trPr>
        <w:tc>
          <w:tcPr>
            <w:tcW w:w="547" w:type="dxa"/>
          </w:tcPr>
          <w:p w:rsidR="008469F7" w:rsidRPr="00A26235" w:rsidRDefault="008469F7" w:rsidP="00A26235">
            <w:pPr>
              <w:rPr>
                <w:rFonts w:eastAsia="Times New Roman" w:cstheme="minorHAnsi"/>
                <w:sz w:val="20"/>
                <w:szCs w:val="20"/>
              </w:rPr>
            </w:pPr>
            <w:r w:rsidRPr="00A26235">
              <w:rPr>
                <w:rFonts w:eastAsia="Times New Roman" w:cstheme="minorHAnsi"/>
                <w:sz w:val="20"/>
                <w:szCs w:val="20"/>
              </w:rPr>
              <w:t>5.</w:t>
            </w:r>
          </w:p>
        </w:tc>
        <w:tc>
          <w:tcPr>
            <w:tcW w:w="7575" w:type="dxa"/>
          </w:tcPr>
          <w:p w:rsidR="008469F7" w:rsidRPr="00A26235" w:rsidRDefault="008469F7" w:rsidP="00A26235">
            <w:pPr>
              <w:rPr>
                <w:rFonts w:cstheme="minorHAnsi"/>
                <w:sz w:val="20"/>
                <w:szCs w:val="20"/>
              </w:rPr>
            </w:pPr>
            <w:proofErr w:type="spellStart"/>
            <w:r w:rsidRPr="00A26235">
              <w:rPr>
                <w:rFonts w:cstheme="minorHAnsi"/>
                <w:sz w:val="20"/>
                <w:szCs w:val="20"/>
              </w:rPr>
              <w:t>Cilliers</w:t>
            </w:r>
            <w:proofErr w:type="spellEnd"/>
            <w:r w:rsidRPr="00A26235">
              <w:rPr>
                <w:rFonts w:cstheme="minorHAnsi"/>
                <w:sz w:val="20"/>
                <w:szCs w:val="20"/>
              </w:rPr>
              <w:t>, G</w:t>
            </w:r>
          </w:p>
        </w:tc>
        <w:tc>
          <w:tcPr>
            <w:tcW w:w="6552" w:type="dxa"/>
          </w:tcPr>
          <w:p w:rsidR="008469F7" w:rsidRPr="00A26235" w:rsidRDefault="008469F7" w:rsidP="00A26235">
            <w:pPr>
              <w:rPr>
                <w:rFonts w:cstheme="minorHAnsi"/>
                <w:sz w:val="20"/>
                <w:szCs w:val="20"/>
              </w:rPr>
            </w:pPr>
            <w:proofErr w:type="spellStart"/>
            <w:r w:rsidRPr="00A26235">
              <w:rPr>
                <w:rFonts w:cstheme="minorHAnsi"/>
                <w:sz w:val="20"/>
                <w:szCs w:val="20"/>
              </w:rPr>
              <w:t>Gerhardus</w:t>
            </w:r>
            <w:proofErr w:type="spellEnd"/>
            <w:r w:rsidRPr="00A26235">
              <w:rPr>
                <w:rFonts w:cstheme="minorHAnsi"/>
                <w:sz w:val="20"/>
                <w:szCs w:val="20"/>
              </w:rPr>
              <w:t xml:space="preserve"> </w:t>
            </w:r>
            <w:proofErr w:type="spellStart"/>
            <w:r w:rsidRPr="00A26235">
              <w:rPr>
                <w:rFonts w:cstheme="minorHAnsi"/>
                <w:sz w:val="20"/>
                <w:szCs w:val="20"/>
              </w:rPr>
              <w:t>Cilliers</w:t>
            </w:r>
            <w:proofErr w:type="spellEnd"/>
          </w:p>
        </w:tc>
      </w:tr>
      <w:tr w:rsidR="008469F7" w:rsidRPr="00A26235" w:rsidTr="004E2D5A">
        <w:trPr>
          <w:trHeight w:hRule="exact" w:val="291"/>
        </w:trPr>
        <w:tc>
          <w:tcPr>
            <w:tcW w:w="547" w:type="dxa"/>
          </w:tcPr>
          <w:p w:rsidR="008469F7" w:rsidRPr="00A26235" w:rsidRDefault="008469F7" w:rsidP="00A26235">
            <w:pPr>
              <w:rPr>
                <w:rFonts w:eastAsia="Times New Roman" w:cstheme="minorHAnsi"/>
                <w:sz w:val="20"/>
                <w:szCs w:val="20"/>
              </w:rPr>
            </w:pPr>
            <w:r w:rsidRPr="00A26235">
              <w:rPr>
                <w:rFonts w:eastAsia="Times New Roman" w:cstheme="minorHAnsi"/>
                <w:sz w:val="20"/>
                <w:szCs w:val="20"/>
              </w:rPr>
              <w:t>6.</w:t>
            </w:r>
          </w:p>
        </w:tc>
        <w:tc>
          <w:tcPr>
            <w:tcW w:w="7575" w:type="dxa"/>
          </w:tcPr>
          <w:p w:rsidR="008469F7" w:rsidRPr="00A26235" w:rsidRDefault="008469F7" w:rsidP="00A26235">
            <w:pPr>
              <w:rPr>
                <w:rFonts w:cstheme="minorHAnsi"/>
                <w:sz w:val="20"/>
                <w:szCs w:val="20"/>
              </w:rPr>
            </w:pPr>
            <w:r w:rsidRPr="00A26235">
              <w:rPr>
                <w:rFonts w:cstheme="minorHAnsi"/>
                <w:sz w:val="20"/>
                <w:szCs w:val="20"/>
              </w:rPr>
              <w:t>Emeritus Reinsurance Company SA Limited*</w:t>
            </w:r>
          </w:p>
        </w:tc>
        <w:tc>
          <w:tcPr>
            <w:tcW w:w="6552" w:type="dxa"/>
          </w:tcPr>
          <w:p w:rsidR="008469F7" w:rsidRPr="00A26235" w:rsidRDefault="008469F7" w:rsidP="00A26235">
            <w:pPr>
              <w:rPr>
                <w:rFonts w:cstheme="minorHAnsi"/>
                <w:bCs/>
                <w:sz w:val="20"/>
                <w:szCs w:val="20"/>
              </w:rPr>
            </w:pPr>
            <w:proofErr w:type="spellStart"/>
            <w:r w:rsidRPr="00A26235">
              <w:rPr>
                <w:rFonts w:cstheme="minorHAnsi"/>
                <w:bCs/>
                <w:sz w:val="20"/>
                <w:szCs w:val="20"/>
              </w:rPr>
              <w:t>Calven</w:t>
            </w:r>
            <w:proofErr w:type="spellEnd"/>
            <w:r w:rsidRPr="00A26235">
              <w:rPr>
                <w:rFonts w:cstheme="minorHAnsi"/>
                <w:bCs/>
                <w:sz w:val="20"/>
                <w:szCs w:val="20"/>
              </w:rPr>
              <w:t xml:space="preserve"> </w:t>
            </w:r>
            <w:proofErr w:type="spellStart"/>
            <w:r w:rsidRPr="00A26235">
              <w:rPr>
                <w:rFonts w:cstheme="minorHAnsi"/>
                <w:bCs/>
                <w:sz w:val="20"/>
                <w:szCs w:val="20"/>
              </w:rPr>
              <w:t>Mutyavaviri</w:t>
            </w:r>
            <w:proofErr w:type="spellEnd"/>
          </w:p>
        </w:tc>
      </w:tr>
      <w:tr w:rsidR="008F0D96" w:rsidRPr="00A26235" w:rsidTr="004E2D5A">
        <w:trPr>
          <w:trHeight w:hRule="exact" w:val="291"/>
        </w:trPr>
        <w:tc>
          <w:tcPr>
            <w:tcW w:w="547" w:type="dxa"/>
          </w:tcPr>
          <w:p w:rsidR="008F0D96" w:rsidRPr="00A26235" w:rsidRDefault="008469F7" w:rsidP="00A26235">
            <w:pPr>
              <w:rPr>
                <w:rFonts w:eastAsia="Times New Roman" w:cstheme="minorHAnsi"/>
                <w:sz w:val="20"/>
                <w:szCs w:val="20"/>
              </w:rPr>
            </w:pPr>
            <w:r w:rsidRPr="00A26235">
              <w:rPr>
                <w:rFonts w:eastAsia="Times New Roman" w:cstheme="minorHAnsi"/>
                <w:sz w:val="20"/>
                <w:szCs w:val="20"/>
              </w:rPr>
              <w:t>7</w:t>
            </w:r>
            <w:r w:rsidR="009602D2" w:rsidRPr="00A26235">
              <w:rPr>
                <w:rFonts w:eastAsia="Times New Roman" w:cstheme="minorHAnsi"/>
                <w:sz w:val="20"/>
                <w:szCs w:val="20"/>
              </w:rPr>
              <w:t>.</w:t>
            </w:r>
          </w:p>
        </w:tc>
        <w:tc>
          <w:tcPr>
            <w:tcW w:w="7575" w:type="dxa"/>
          </w:tcPr>
          <w:p w:rsidR="008F0D96" w:rsidRPr="00A26235" w:rsidRDefault="008F0D96" w:rsidP="00A26235">
            <w:pPr>
              <w:rPr>
                <w:rFonts w:cstheme="minorHAnsi"/>
                <w:sz w:val="20"/>
                <w:szCs w:val="20"/>
              </w:rPr>
            </w:pPr>
            <w:r w:rsidRPr="00A26235">
              <w:rPr>
                <w:rFonts w:cstheme="minorHAnsi"/>
                <w:sz w:val="20"/>
                <w:szCs w:val="20"/>
              </w:rPr>
              <w:t>Eskom Holdings SOC Limited</w:t>
            </w:r>
          </w:p>
        </w:tc>
        <w:tc>
          <w:tcPr>
            <w:tcW w:w="6552" w:type="dxa"/>
          </w:tcPr>
          <w:p w:rsidR="008F0D96" w:rsidRPr="00A26235" w:rsidRDefault="008F0D96" w:rsidP="00A26235">
            <w:pPr>
              <w:rPr>
                <w:rFonts w:cstheme="minorHAnsi"/>
                <w:bCs/>
                <w:sz w:val="20"/>
                <w:szCs w:val="20"/>
              </w:rPr>
            </w:pPr>
            <w:r w:rsidRPr="00A26235">
              <w:rPr>
                <w:rFonts w:cstheme="minorHAnsi"/>
                <w:bCs/>
                <w:sz w:val="20"/>
                <w:szCs w:val="20"/>
              </w:rPr>
              <w:t>Suzanne Daniels</w:t>
            </w:r>
          </w:p>
        </w:tc>
      </w:tr>
      <w:tr w:rsidR="00AA1C02" w:rsidRPr="00A26235" w:rsidTr="004E2D5A">
        <w:trPr>
          <w:trHeight w:hRule="exact" w:val="291"/>
        </w:trPr>
        <w:tc>
          <w:tcPr>
            <w:tcW w:w="547" w:type="dxa"/>
          </w:tcPr>
          <w:p w:rsidR="00AA1C02" w:rsidRPr="00A26235" w:rsidRDefault="008469F7" w:rsidP="00A26235">
            <w:pPr>
              <w:rPr>
                <w:rFonts w:eastAsia="Times New Roman" w:cstheme="minorHAnsi"/>
                <w:sz w:val="20"/>
                <w:szCs w:val="20"/>
              </w:rPr>
            </w:pPr>
            <w:r w:rsidRPr="00A26235">
              <w:rPr>
                <w:rFonts w:eastAsia="Times New Roman" w:cstheme="minorHAnsi"/>
                <w:sz w:val="20"/>
                <w:szCs w:val="20"/>
              </w:rPr>
              <w:t>8</w:t>
            </w:r>
            <w:r w:rsidR="00AA1C02" w:rsidRPr="00A26235">
              <w:rPr>
                <w:rFonts w:eastAsia="Times New Roman" w:cstheme="minorHAnsi"/>
                <w:sz w:val="20"/>
                <w:szCs w:val="20"/>
              </w:rPr>
              <w:t>.</w:t>
            </w:r>
          </w:p>
        </w:tc>
        <w:tc>
          <w:tcPr>
            <w:tcW w:w="7575" w:type="dxa"/>
          </w:tcPr>
          <w:p w:rsidR="00AA1C02" w:rsidRPr="00A26235" w:rsidRDefault="00AA1C02" w:rsidP="00A26235">
            <w:pPr>
              <w:rPr>
                <w:rFonts w:cstheme="minorHAnsi"/>
                <w:sz w:val="20"/>
                <w:szCs w:val="20"/>
              </w:rPr>
            </w:pPr>
            <w:r w:rsidRPr="00A26235">
              <w:rPr>
                <w:rFonts w:cstheme="minorHAnsi"/>
                <w:sz w:val="20"/>
                <w:szCs w:val="20"/>
              </w:rPr>
              <w:t>Ernst and Young</w:t>
            </w:r>
            <w:r w:rsidR="006A4714" w:rsidRPr="00A26235">
              <w:rPr>
                <w:rFonts w:cstheme="minorHAnsi"/>
                <w:sz w:val="20"/>
                <w:szCs w:val="20"/>
              </w:rPr>
              <w:t xml:space="preserve"> Incorporated</w:t>
            </w:r>
          </w:p>
          <w:p w:rsidR="00AA1C02" w:rsidRPr="00A26235" w:rsidRDefault="00AA1C02" w:rsidP="00A26235">
            <w:pPr>
              <w:rPr>
                <w:rFonts w:cstheme="minorHAnsi"/>
                <w:sz w:val="20"/>
                <w:szCs w:val="20"/>
              </w:rPr>
            </w:pPr>
          </w:p>
        </w:tc>
        <w:tc>
          <w:tcPr>
            <w:tcW w:w="6552" w:type="dxa"/>
          </w:tcPr>
          <w:p w:rsidR="00AA1C02" w:rsidRPr="00A26235" w:rsidRDefault="00AA1C02" w:rsidP="00A26235">
            <w:pPr>
              <w:rPr>
                <w:rFonts w:cstheme="minorHAnsi"/>
                <w:sz w:val="20"/>
                <w:szCs w:val="20"/>
              </w:rPr>
            </w:pPr>
            <w:r w:rsidRPr="00A26235">
              <w:rPr>
                <w:rFonts w:cstheme="minorHAnsi"/>
                <w:sz w:val="20"/>
                <w:szCs w:val="20"/>
              </w:rPr>
              <w:t>Michael Bourne</w:t>
            </w:r>
          </w:p>
        </w:tc>
      </w:tr>
      <w:tr w:rsidR="00895ACA" w:rsidRPr="00A26235" w:rsidTr="004E2D5A">
        <w:trPr>
          <w:trHeight w:hRule="exact" w:val="291"/>
        </w:trPr>
        <w:tc>
          <w:tcPr>
            <w:tcW w:w="547" w:type="dxa"/>
          </w:tcPr>
          <w:p w:rsidR="00895ACA" w:rsidRPr="00A26235" w:rsidRDefault="008469F7" w:rsidP="00A26235">
            <w:pPr>
              <w:rPr>
                <w:rFonts w:eastAsia="Times New Roman" w:cstheme="minorHAnsi"/>
                <w:sz w:val="20"/>
                <w:szCs w:val="20"/>
              </w:rPr>
            </w:pPr>
            <w:r w:rsidRPr="00A26235">
              <w:rPr>
                <w:rFonts w:eastAsia="Times New Roman" w:cstheme="minorHAnsi"/>
                <w:sz w:val="20"/>
                <w:szCs w:val="20"/>
              </w:rPr>
              <w:t>9</w:t>
            </w:r>
            <w:r w:rsidR="00AA1C02" w:rsidRPr="00A26235">
              <w:rPr>
                <w:rFonts w:eastAsia="Times New Roman" w:cstheme="minorHAnsi"/>
                <w:sz w:val="20"/>
                <w:szCs w:val="20"/>
              </w:rPr>
              <w:t>.</w:t>
            </w:r>
          </w:p>
        </w:tc>
        <w:tc>
          <w:tcPr>
            <w:tcW w:w="7575" w:type="dxa"/>
          </w:tcPr>
          <w:p w:rsidR="00895ACA" w:rsidRPr="00A26235" w:rsidRDefault="00895ACA" w:rsidP="00A26235">
            <w:pPr>
              <w:rPr>
                <w:rFonts w:cstheme="minorHAnsi"/>
                <w:sz w:val="20"/>
                <w:szCs w:val="20"/>
              </w:rPr>
            </w:pPr>
            <w:r w:rsidRPr="00A26235">
              <w:rPr>
                <w:rFonts w:cstheme="minorHAnsi"/>
                <w:sz w:val="20"/>
                <w:szCs w:val="20"/>
              </w:rPr>
              <w:t>Hollard</w:t>
            </w:r>
            <w:r w:rsidR="006A4714" w:rsidRPr="00A26235">
              <w:rPr>
                <w:rFonts w:cstheme="minorHAnsi"/>
                <w:sz w:val="20"/>
                <w:szCs w:val="20"/>
              </w:rPr>
              <w:t xml:space="preserve"> Life Assurance Company Limited and Hollard Insurance Company Limited</w:t>
            </w:r>
          </w:p>
        </w:tc>
        <w:tc>
          <w:tcPr>
            <w:tcW w:w="6552" w:type="dxa"/>
          </w:tcPr>
          <w:p w:rsidR="00895ACA" w:rsidRPr="00A26235" w:rsidRDefault="00895ACA" w:rsidP="00A26235">
            <w:pPr>
              <w:rPr>
                <w:rFonts w:cstheme="minorHAnsi"/>
                <w:sz w:val="20"/>
                <w:szCs w:val="20"/>
              </w:rPr>
            </w:pPr>
            <w:proofErr w:type="spellStart"/>
            <w:r w:rsidRPr="00A26235">
              <w:rPr>
                <w:rFonts w:cstheme="minorHAnsi"/>
                <w:sz w:val="20"/>
                <w:szCs w:val="20"/>
              </w:rPr>
              <w:t>Nyeleti</w:t>
            </w:r>
            <w:proofErr w:type="spellEnd"/>
            <w:r w:rsidRPr="00A26235">
              <w:rPr>
                <w:rFonts w:cstheme="minorHAnsi"/>
                <w:sz w:val="20"/>
                <w:szCs w:val="20"/>
              </w:rPr>
              <w:t xml:space="preserve"> </w:t>
            </w:r>
            <w:proofErr w:type="spellStart"/>
            <w:r w:rsidRPr="00A26235">
              <w:rPr>
                <w:rFonts w:cstheme="minorHAnsi"/>
                <w:sz w:val="20"/>
                <w:szCs w:val="20"/>
              </w:rPr>
              <w:t>Shirilele</w:t>
            </w:r>
            <w:proofErr w:type="spellEnd"/>
          </w:p>
        </w:tc>
      </w:tr>
      <w:tr w:rsidR="00E24964" w:rsidRPr="00A26235" w:rsidTr="004E2D5A">
        <w:trPr>
          <w:trHeight w:hRule="exact" w:val="291"/>
        </w:trPr>
        <w:tc>
          <w:tcPr>
            <w:tcW w:w="547" w:type="dxa"/>
          </w:tcPr>
          <w:p w:rsidR="00E24964" w:rsidRPr="00A26235" w:rsidRDefault="008469F7" w:rsidP="00A26235">
            <w:pPr>
              <w:rPr>
                <w:rFonts w:eastAsia="Times New Roman" w:cstheme="minorHAnsi"/>
                <w:sz w:val="20"/>
                <w:szCs w:val="20"/>
              </w:rPr>
            </w:pPr>
            <w:r w:rsidRPr="00A26235">
              <w:rPr>
                <w:rFonts w:eastAsia="Times New Roman" w:cstheme="minorHAnsi"/>
                <w:sz w:val="20"/>
                <w:szCs w:val="20"/>
              </w:rPr>
              <w:t>10</w:t>
            </w:r>
            <w:r w:rsidR="004D19BA" w:rsidRPr="00A26235">
              <w:rPr>
                <w:rFonts w:eastAsia="Times New Roman" w:cstheme="minorHAnsi"/>
                <w:sz w:val="20"/>
                <w:szCs w:val="20"/>
              </w:rPr>
              <w:t>.</w:t>
            </w:r>
          </w:p>
        </w:tc>
        <w:tc>
          <w:tcPr>
            <w:tcW w:w="7575" w:type="dxa"/>
          </w:tcPr>
          <w:p w:rsidR="00E24964" w:rsidRPr="00A26235" w:rsidRDefault="00E24964" w:rsidP="00A26235">
            <w:pPr>
              <w:rPr>
                <w:rFonts w:cstheme="minorHAnsi"/>
                <w:sz w:val="20"/>
                <w:szCs w:val="20"/>
              </w:rPr>
            </w:pPr>
            <w:r w:rsidRPr="00A26235">
              <w:rPr>
                <w:rFonts w:cstheme="minorHAnsi"/>
                <w:sz w:val="20"/>
                <w:szCs w:val="20"/>
              </w:rPr>
              <w:t>Home Loan Guarantee Company</w:t>
            </w:r>
            <w:r w:rsidR="004E2F20" w:rsidRPr="00A26235">
              <w:rPr>
                <w:rFonts w:cstheme="minorHAnsi"/>
                <w:sz w:val="20"/>
                <w:szCs w:val="20"/>
              </w:rPr>
              <w:t>*</w:t>
            </w:r>
          </w:p>
        </w:tc>
        <w:tc>
          <w:tcPr>
            <w:tcW w:w="6552" w:type="dxa"/>
          </w:tcPr>
          <w:p w:rsidR="00E24964" w:rsidRPr="00A26235" w:rsidRDefault="00E24964" w:rsidP="00A26235">
            <w:pPr>
              <w:rPr>
                <w:rFonts w:cstheme="minorHAnsi"/>
                <w:sz w:val="20"/>
                <w:szCs w:val="20"/>
              </w:rPr>
            </w:pPr>
          </w:p>
        </w:tc>
      </w:tr>
      <w:tr w:rsidR="005E18AF" w:rsidRPr="00A26235" w:rsidTr="004E2D5A">
        <w:trPr>
          <w:trHeight w:hRule="exact" w:val="292"/>
        </w:trPr>
        <w:tc>
          <w:tcPr>
            <w:tcW w:w="547" w:type="dxa"/>
          </w:tcPr>
          <w:p w:rsidR="005E18AF" w:rsidRPr="00A26235" w:rsidRDefault="004D19BA" w:rsidP="00A26235">
            <w:pPr>
              <w:rPr>
                <w:rFonts w:eastAsia="Times New Roman" w:cstheme="minorHAnsi"/>
                <w:sz w:val="20"/>
                <w:szCs w:val="20"/>
              </w:rPr>
            </w:pPr>
            <w:r w:rsidRPr="00A26235">
              <w:rPr>
                <w:rFonts w:eastAsia="Times New Roman" w:cstheme="minorHAnsi"/>
                <w:sz w:val="20"/>
                <w:szCs w:val="20"/>
              </w:rPr>
              <w:t>1</w:t>
            </w:r>
            <w:r w:rsidR="008469F7" w:rsidRPr="00A26235">
              <w:rPr>
                <w:rFonts w:eastAsia="Times New Roman" w:cstheme="minorHAnsi"/>
                <w:sz w:val="20"/>
                <w:szCs w:val="20"/>
              </w:rPr>
              <w:t>1</w:t>
            </w:r>
            <w:r w:rsidRPr="00A26235">
              <w:rPr>
                <w:rFonts w:eastAsia="Times New Roman" w:cstheme="minorHAnsi"/>
                <w:sz w:val="20"/>
                <w:szCs w:val="20"/>
              </w:rPr>
              <w:t>.</w:t>
            </w:r>
          </w:p>
        </w:tc>
        <w:tc>
          <w:tcPr>
            <w:tcW w:w="7575" w:type="dxa"/>
          </w:tcPr>
          <w:p w:rsidR="005E18AF" w:rsidRPr="00A26235" w:rsidRDefault="006A4714" w:rsidP="00A26235">
            <w:pPr>
              <w:rPr>
                <w:rFonts w:cstheme="minorHAnsi"/>
                <w:sz w:val="20"/>
                <w:szCs w:val="20"/>
              </w:rPr>
            </w:pPr>
            <w:r w:rsidRPr="00A26235">
              <w:rPr>
                <w:rFonts w:cstheme="minorHAnsi"/>
                <w:sz w:val="20"/>
                <w:szCs w:val="20"/>
              </w:rPr>
              <w:t>KGA Life Limited</w:t>
            </w:r>
          </w:p>
        </w:tc>
        <w:tc>
          <w:tcPr>
            <w:tcW w:w="6552" w:type="dxa"/>
          </w:tcPr>
          <w:p w:rsidR="005E18AF" w:rsidRPr="00A26235" w:rsidRDefault="002B048D" w:rsidP="00A26235">
            <w:pPr>
              <w:rPr>
                <w:rFonts w:cstheme="minorHAnsi"/>
                <w:sz w:val="20"/>
                <w:szCs w:val="20"/>
              </w:rPr>
            </w:pPr>
            <w:proofErr w:type="spellStart"/>
            <w:r w:rsidRPr="00A26235">
              <w:rPr>
                <w:rFonts w:cstheme="minorHAnsi"/>
                <w:spacing w:val="1"/>
                <w:sz w:val="20"/>
                <w:szCs w:val="20"/>
              </w:rPr>
              <w:t>Lize</w:t>
            </w:r>
            <w:proofErr w:type="spellEnd"/>
            <w:r w:rsidRPr="00A26235">
              <w:rPr>
                <w:rFonts w:cstheme="minorHAnsi"/>
                <w:spacing w:val="1"/>
                <w:sz w:val="20"/>
                <w:szCs w:val="20"/>
              </w:rPr>
              <w:t xml:space="preserve"> </w:t>
            </w:r>
            <w:proofErr w:type="spellStart"/>
            <w:r w:rsidRPr="00A26235">
              <w:rPr>
                <w:rFonts w:cstheme="minorHAnsi"/>
                <w:spacing w:val="1"/>
                <w:sz w:val="20"/>
                <w:szCs w:val="20"/>
              </w:rPr>
              <w:t>Kotze</w:t>
            </w:r>
            <w:proofErr w:type="spellEnd"/>
          </w:p>
        </w:tc>
      </w:tr>
      <w:tr w:rsidR="00524774" w:rsidRPr="00A26235" w:rsidTr="004E2D5A">
        <w:trPr>
          <w:trHeight w:hRule="exact" w:val="292"/>
        </w:trPr>
        <w:tc>
          <w:tcPr>
            <w:tcW w:w="547" w:type="dxa"/>
          </w:tcPr>
          <w:p w:rsidR="00524774" w:rsidRPr="00A26235" w:rsidRDefault="004D19BA" w:rsidP="00A26235">
            <w:pPr>
              <w:rPr>
                <w:rFonts w:eastAsia="Times New Roman" w:cstheme="minorHAnsi"/>
                <w:sz w:val="20"/>
                <w:szCs w:val="20"/>
              </w:rPr>
            </w:pPr>
            <w:r w:rsidRPr="00A26235">
              <w:rPr>
                <w:rFonts w:eastAsia="Times New Roman" w:cstheme="minorHAnsi"/>
                <w:sz w:val="20"/>
                <w:szCs w:val="20"/>
              </w:rPr>
              <w:t>1</w:t>
            </w:r>
            <w:r w:rsidR="008469F7" w:rsidRPr="00A26235">
              <w:rPr>
                <w:rFonts w:eastAsia="Times New Roman" w:cstheme="minorHAnsi"/>
                <w:sz w:val="20"/>
                <w:szCs w:val="20"/>
              </w:rPr>
              <w:t>2</w:t>
            </w:r>
            <w:r w:rsidRPr="00A26235">
              <w:rPr>
                <w:rFonts w:eastAsia="Times New Roman" w:cstheme="minorHAnsi"/>
                <w:sz w:val="20"/>
                <w:szCs w:val="20"/>
              </w:rPr>
              <w:t>.</w:t>
            </w:r>
          </w:p>
        </w:tc>
        <w:tc>
          <w:tcPr>
            <w:tcW w:w="7575" w:type="dxa"/>
          </w:tcPr>
          <w:p w:rsidR="00524774" w:rsidRPr="00A26235" w:rsidRDefault="006A4714" w:rsidP="00A26235">
            <w:pPr>
              <w:rPr>
                <w:rFonts w:cstheme="minorHAnsi"/>
                <w:sz w:val="20"/>
                <w:szCs w:val="20"/>
              </w:rPr>
            </w:pPr>
            <w:r w:rsidRPr="00A26235">
              <w:rPr>
                <w:rFonts w:cstheme="minorHAnsi"/>
                <w:sz w:val="20"/>
                <w:szCs w:val="20"/>
              </w:rPr>
              <w:t>Monarch Insurance Company Limited</w:t>
            </w:r>
          </w:p>
        </w:tc>
        <w:tc>
          <w:tcPr>
            <w:tcW w:w="6552" w:type="dxa"/>
          </w:tcPr>
          <w:p w:rsidR="00524774" w:rsidRPr="00A26235" w:rsidRDefault="00524774" w:rsidP="00A26235">
            <w:pPr>
              <w:rPr>
                <w:rFonts w:cstheme="minorHAnsi"/>
                <w:spacing w:val="1"/>
                <w:sz w:val="20"/>
                <w:szCs w:val="20"/>
              </w:rPr>
            </w:pPr>
            <w:r w:rsidRPr="00A26235">
              <w:rPr>
                <w:rFonts w:cstheme="minorHAnsi"/>
                <w:spacing w:val="1"/>
                <w:sz w:val="20"/>
                <w:szCs w:val="20"/>
              </w:rPr>
              <w:t>Leslie </w:t>
            </w:r>
            <w:r w:rsidRPr="00A26235">
              <w:rPr>
                <w:rFonts w:cstheme="minorHAnsi"/>
                <w:bCs/>
                <w:spacing w:val="1"/>
                <w:sz w:val="20"/>
                <w:szCs w:val="20"/>
              </w:rPr>
              <w:t>Davies</w:t>
            </w:r>
          </w:p>
        </w:tc>
      </w:tr>
      <w:tr w:rsidR="00B87F12" w:rsidRPr="00A26235" w:rsidTr="004E2D5A">
        <w:trPr>
          <w:trHeight w:hRule="exact" w:val="292"/>
        </w:trPr>
        <w:tc>
          <w:tcPr>
            <w:tcW w:w="547" w:type="dxa"/>
          </w:tcPr>
          <w:p w:rsidR="00B87F12" w:rsidRPr="00A26235" w:rsidRDefault="004D19BA" w:rsidP="00A26235">
            <w:pPr>
              <w:rPr>
                <w:rFonts w:eastAsia="Times New Roman" w:cstheme="minorHAnsi"/>
                <w:sz w:val="20"/>
                <w:szCs w:val="20"/>
              </w:rPr>
            </w:pPr>
            <w:r w:rsidRPr="00A26235">
              <w:rPr>
                <w:rFonts w:eastAsia="Times New Roman" w:cstheme="minorHAnsi"/>
                <w:sz w:val="20"/>
                <w:szCs w:val="20"/>
              </w:rPr>
              <w:t>1</w:t>
            </w:r>
            <w:r w:rsidR="008469F7" w:rsidRPr="00A26235">
              <w:rPr>
                <w:rFonts w:eastAsia="Times New Roman" w:cstheme="minorHAnsi"/>
                <w:sz w:val="20"/>
                <w:szCs w:val="20"/>
              </w:rPr>
              <w:t>3</w:t>
            </w:r>
            <w:r w:rsidR="00B87F12" w:rsidRPr="00A26235">
              <w:rPr>
                <w:rFonts w:eastAsia="Times New Roman" w:cstheme="minorHAnsi"/>
                <w:sz w:val="20"/>
                <w:szCs w:val="20"/>
              </w:rPr>
              <w:t>.</w:t>
            </w:r>
          </w:p>
        </w:tc>
        <w:tc>
          <w:tcPr>
            <w:tcW w:w="7575" w:type="dxa"/>
          </w:tcPr>
          <w:p w:rsidR="00B87F12" w:rsidRPr="00A26235" w:rsidRDefault="00B87F12" w:rsidP="00A26235">
            <w:pPr>
              <w:rPr>
                <w:rFonts w:cstheme="minorHAnsi"/>
                <w:sz w:val="20"/>
                <w:szCs w:val="20"/>
              </w:rPr>
            </w:pPr>
            <w:r w:rsidRPr="00A26235">
              <w:rPr>
                <w:rFonts w:cstheme="minorHAnsi"/>
                <w:sz w:val="20"/>
                <w:szCs w:val="20"/>
              </w:rPr>
              <w:t>Munich Reinsurance Company</w:t>
            </w:r>
            <w:r w:rsidR="006A4714" w:rsidRPr="00A26235">
              <w:rPr>
                <w:rFonts w:cstheme="minorHAnsi"/>
                <w:sz w:val="20"/>
                <w:szCs w:val="20"/>
              </w:rPr>
              <w:t xml:space="preserve"> Limited</w:t>
            </w:r>
          </w:p>
        </w:tc>
        <w:tc>
          <w:tcPr>
            <w:tcW w:w="6552" w:type="dxa"/>
          </w:tcPr>
          <w:p w:rsidR="00B87F12" w:rsidRPr="00A26235" w:rsidRDefault="00B87F12" w:rsidP="00A26235">
            <w:pPr>
              <w:rPr>
                <w:rFonts w:cstheme="minorHAnsi"/>
                <w:spacing w:val="1"/>
                <w:sz w:val="20"/>
                <w:szCs w:val="20"/>
              </w:rPr>
            </w:pPr>
            <w:r w:rsidRPr="00A26235">
              <w:rPr>
                <w:rFonts w:cstheme="minorHAnsi"/>
                <w:spacing w:val="1"/>
                <w:sz w:val="20"/>
                <w:szCs w:val="20"/>
              </w:rPr>
              <w:t>Adv. Alan Lambert</w:t>
            </w:r>
          </w:p>
        </w:tc>
      </w:tr>
      <w:tr w:rsidR="00A9450E" w:rsidRPr="00A26235" w:rsidTr="004E2D5A">
        <w:trPr>
          <w:trHeight w:hRule="exact" w:val="292"/>
        </w:trPr>
        <w:tc>
          <w:tcPr>
            <w:tcW w:w="547" w:type="dxa"/>
          </w:tcPr>
          <w:p w:rsidR="00A9450E" w:rsidRPr="00A26235" w:rsidRDefault="004D19BA" w:rsidP="00A26235">
            <w:pPr>
              <w:rPr>
                <w:rFonts w:eastAsia="Times New Roman" w:cstheme="minorHAnsi"/>
                <w:sz w:val="20"/>
                <w:szCs w:val="20"/>
              </w:rPr>
            </w:pPr>
            <w:r w:rsidRPr="00A26235">
              <w:rPr>
                <w:rFonts w:eastAsia="Times New Roman" w:cstheme="minorHAnsi"/>
                <w:sz w:val="20"/>
                <w:szCs w:val="20"/>
              </w:rPr>
              <w:t>1</w:t>
            </w:r>
            <w:r w:rsidR="008469F7" w:rsidRPr="00A26235">
              <w:rPr>
                <w:rFonts w:eastAsia="Times New Roman" w:cstheme="minorHAnsi"/>
                <w:sz w:val="20"/>
                <w:szCs w:val="20"/>
              </w:rPr>
              <w:t>4</w:t>
            </w:r>
            <w:r w:rsidR="00AA1C02" w:rsidRPr="00A26235">
              <w:rPr>
                <w:rFonts w:eastAsia="Times New Roman" w:cstheme="minorHAnsi"/>
                <w:sz w:val="20"/>
                <w:szCs w:val="20"/>
              </w:rPr>
              <w:t>.</w:t>
            </w:r>
          </w:p>
        </w:tc>
        <w:tc>
          <w:tcPr>
            <w:tcW w:w="7575" w:type="dxa"/>
          </w:tcPr>
          <w:p w:rsidR="00A9450E" w:rsidRPr="00A26235" w:rsidRDefault="00A9450E" w:rsidP="00A26235">
            <w:pPr>
              <w:rPr>
                <w:rFonts w:cstheme="minorHAnsi"/>
                <w:sz w:val="20"/>
                <w:szCs w:val="20"/>
              </w:rPr>
            </w:pPr>
            <w:r w:rsidRPr="00A26235">
              <w:rPr>
                <w:rFonts w:cstheme="minorHAnsi"/>
                <w:sz w:val="20"/>
                <w:szCs w:val="20"/>
              </w:rPr>
              <w:t>Norton Rose Fulbright</w:t>
            </w:r>
          </w:p>
        </w:tc>
        <w:tc>
          <w:tcPr>
            <w:tcW w:w="6552" w:type="dxa"/>
          </w:tcPr>
          <w:p w:rsidR="00A9450E" w:rsidRPr="00A26235" w:rsidRDefault="00A9450E" w:rsidP="00A26235">
            <w:pPr>
              <w:rPr>
                <w:rFonts w:cstheme="minorHAnsi"/>
                <w:spacing w:val="1"/>
                <w:sz w:val="20"/>
                <w:szCs w:val="20"/>
              </w:rPr>
            </w:pPr>
            <w:r w:rsidRPr="00A26235">
              <w:rPr>
                <w:rFonts w:cstheme="minorHAnsi"/>
                <w:spacing w:val="1"/>
                <w:sz w:val="20"/>
                <w:szCs w:val="20"/>
              </w:rPr>
              <w:t>P</w:t>
            </w:r>
            <w:r w:rsidR="00AA1C02" w:rsidRPr="00A26235">
              <w:rPr>
                <w:rFonts w:cstheme="minorHAnsi"/>
                <w:spacing w:val="1"/>
                <w:sz w:val="20"/>
                <w:szCs w:val="20"/>
              </w:rPr>
              <w:t>a</w:t>
            </w:r>
            <w:r w:rsidRPr="00A26235">
              <w:rPr>
                <w:rFonts w:cstheme="minorHAnsi"/>
                <w:spacing w:val="1"/>
                <w:sz w:val="20"/>
                <w:szCs w:val="20"/>
              </w:rPr>
              <w:t>tri</w:t>
            </w:r>
            <w:r w:rsidR="00AA1C02" w:rsidRPr="00A26235">
              <w:rPr>
                <w:rFonts w:cstheme="minorHAnsi"/>
                <w:spacing w:val="1"/>
                <w:sz w:val="20"/>
                <w:szCs w:val="20"/>
              </w:rPr>
              <w:t>c</w:t>
            </w:r>
            <w:r w:rsidRPr="00A26235">
              <w:rPr>
                <w:rFonts w:cstheme="minorHAnsi"/>
                <w:spacing w:val="1"/>
                <w:sz w:val="20"/>
                <w:szCs w:val="20"/>
              </w:rPr>
              <w:t xml:space="preserve">k </w:t>
            </w:r>
            <w:proofErr w:type="spellStart"/>
            <w:r w:rsidRPr="00A26235">
              <w:rPr>
                <w:rFonts w:cstheme="minorHAnsi"/>
                <w:spacing w:val="1"/>
                <w:sz w:val="20"/>
                <w:szCs w:val="20"/>
              </w:rPr>
              <w:t>Bracher</w:t>
            </w:r>
            <w:proofErr w:type="spellEnd"/>
          </w:p>
        </w:tc>
      </w:tr>
      <w:tr w:rsidR="00A9450E" w:rsidRPr="00A26235" w:rsidTr="004E2D5A">
        <w:trPr>
          <w:trHeight w:hRule="exact" w:val="292"/>
        </w:trPr>
        <w:tc>
          <w:tcPr>
            <w:tcW w:w="547" w:type="dxa"/>
          </w:tcPr>
          <w:p w:rsidR="00A9450E" w:rsidRPr="00A26235" w:rsidRDefault="004D19BA" w:rsidP="00A26235">
            <w:pPr>
              <w:rPr>
                <w:rFonts w:eastAsia="Times New Roman" w:cstheme="minorHAnsi"/>
                <w:sz w:val="20"/>
                <w:szCs w:val="20"/>
              </w:rPr>
            </w:pPr>
            <w:r w:rsidRPr="00A26235">
              <w:rPr>
                <w:rFonts w:eastAsia="Times New Roman" w:cstheme="minorHAnsi"/>
                <w:sz w:val="20"/>
                <w:szCs w:val="20"/>
              </w:rPr>
              <w:t>1</w:t>
            </w:r>
            <w:r w:rsidR="008469F7" w:rsidRPr="00A26235">
              <w:rPr>
                <w:rFonts w:eastAsia="Times New Roman" w:cstheme="minorHAnsi"/>
                <w:sz w:val="20"/>
                <w:szCs w:val="20"/>
              </w:rPr>
              <w:t>5</w:t>
            </w:r>
            <w:r w:rsidR="00AA1C02" w:rsidRPr="00A26235">
              <w:rPr>
                <w:rFonts w:eastAsia="Times New Roman" w:cstheme="minorHAnsi"/>
                <w:sz w:val="20"/>
                <w:szCs w:val="20"/>
              </w:rPr>
              <w:t>.</w:t>
            </w:r>
          </w:p>
        </w:tc>
        <w:tc>
          <w:tcPr>
            <w:tcW w:w="7575" w:type="dxa"/>
          </w:tcPr>
          <w:p w:rsidR="00A9450E" w:rsidRPr="00A26235" w:rsidRDefault="00A9450E" w:rsidP="00A26235">
            <w:pPr>
              <w:rPr>
                <w:rFonts w:cstheme="minorHAnsi"/>
                <w:sz w:val="20"/>
                <w:szCs w:val="20"/>
              </w:rPr>
            </w:pPr>
            <w:r w:rsidRPr="00A26235">
              <w:rPr>
                <w:rFonts w:cstheme="minorHAnsi"/>
                <w:sz w:val="20"/>
                <w:szCs w:val="20"/>
              </w:rPr>
              <w:t>Professional Provident Society Insurance Company Limited</w:t>
            </w:r>
            <w:r w:rsidR="006A4714" w:rsidRPr="00A26235">
              <w:rPr>
                <w:rFonts w:cstheme="minorHAnsi"/>
                <w:sz w:val="20"/>
                <w:szCs w:val="20"/>
              </w:rPr>
              <w:t xml:space="preserve"> (PPS)</w:t>
            </w:r>
          </w:p>
        </w:tc>
        <w:tc>
          <w:tcPr>
            <w:tcW w:w="6552" w:type="dxa"/>
          </w:tcPr>
          <w:p w:rsidR="00A9450E" w:rsidRPr="00A26235" w:rsidRDefault="00A9450E" w:rsidP="00A26235">
            <w:pPr>
              <w:rPr>
                <w:rFonts w:cstheme="minorHAnsi"/>
                <w:spacing w:val="1"/>
                <w:sz w:val="20"/>
                <w:szCs w:val="20"/>
              </w:rPr>
            </w:pPr>
          </w:p>
        </w:tc>
      </w:tr>
      <w:tr w:rsidR="00E24964" w:rsidRPr="00A26235" w:rsidTr="004E2D5A">
        <w:trPr>
          <w:trHeight w:hRule="exact" w:val="292"/>
        </w:trPr>
        <w:tc>
          <w:tcPr>
            <w:tcW w:w="547" w:type="dxa"/>
          </w:tcPr>
          <w:p w:rsidR="00E24964" w:rsidRPr="00A26235" w:rsidRDefault="004D19BA" w:rsidP="00A26235">
            <w:pPr>
              <w:rPr>
                <w:rFonts w:eastAsia="Times New Roman" w:cstheme="minorHAnsi"/>
                <w:sz w:val="20"/>
                <w:szCs w:val="20"/>
              </w:rPr>
            </w:pPr>
            <w:r w:rsidRPr="00A26235">
              <w:rPr>
                <w:rFonts w:eastAsia="Times New Roman" w:cstheme="minorHAnsi"/>
                <w:sz w:val="20"/>
                <w:szCs w:val="20"/>
              </w:rPr>
              <w:t>1</w:t>
            </w:r>
            <w:r w:rsidR="008469F7" w:rsidRPr="00A26235">
              <w:rPr>
                <w:rFonts w:eastAsia="Times New Roman" w:cstheme="minorHAnsi"/>
                <w:sz w:val="20"/>
                <w:szCs w:val="20"/>
              </w:rPr>
              <w:t>6</w:t>
            </w:r>
            <w:r w:rsidRPr="00A26235">
              <w:rPr>
                <w:rFonts w:eastAsia="Times New Roman" w:cstheme="minorHAnsi"/>
                <w:sz w:val="20"/>
                <w:szCs w:val="20"/>
              </w:rPr>
              <w:t>.</w:t>
            </w:r>
          </w:p>
        </w:tc>
        <w:tc>
          <w:tcPr>
            <w:tcW w:w="7575" w:type="dxa"/>
          </w:tcPr>
          <w:p w:rsidR="00E24964" w:rsidRPr="00A26235" w:rsidRDefault="00E24964" w:rsidP="00A26235">
            <w:pPr>
              <w:rPr>
                <w:rFonts w:cstheme="minorHAnsi"/>
                <w:sz w:val="20"/>
                <w:szCs w:val="20"/>
              </w:rPr>
            </w:pPr>
            <w:r w:rsidRPr="00A26235">
              <w:rPr>
                <w:rFonts w:cstheme="minorHAnsi"/>
                <w:sz w:val="20"/>
                <w:szCs w:val="20"/>
              </w:rPr>
              <w:t>PGC G</w:t>
            </w:r>
            <w:r w:rsidR="004D19BA" w:rsidRPr="00A26235">
              <w:rPr>
                <w:rFonts w:cstheme="minorHAnsi"/>
                <w:sz w:val="20"/>
                <w:szCs w:val="20"/>
              </w:rPr>
              <w:t>roup of Companies  (</w:t>
            </w:r>
            <w:proofErr w:type="spellStart"/>
            <w:r w:rsidRPr="00A26235">
              <w:rPr>
                <w:rFonts w:cstheme="minorHAnsi"/>
                <w:sz w:val="20"/>
                <w:szCs w:val="20"/>
              </w:rPr>
              <w:t>Workerslife</w:t>
            </w:r>
            <w:proofErr w:type="spellEnd"/>
            <w:r w:rsidRPr="00A26235">
              <w:rPr>
                <w:rFonts w:cstheme="minorHAnsi"/>
                <w:sz w:val="20"/>
                <w:szCs w:val="20"/>
              </w:rPr>
              <w:t xml:space="preserve">, Union Life, </w:t>
            </w:r>
            <w:proofErr w:type="spellStart"/>
            <w:r w:rsidRPr="00A26235">
              <w:rPr>
                <w:rFonts w:cstheme="minorHAnsi"/>
                <w:sz w:val="20"/>
                <w:szCs w:val="20"/>
              </w:rPr>
              <w:t>Nestlife</w:t>
            </w:r>
            <w:proofErr w:type="spellEnd"/>
            <w:r w:rsidRPr="00A26235">
              <w:rPr>
                <w:rFonts w:cstheme="minorHAnsi"/>
                <w:sz w:val="20"/>
                <w:szCs w:val="20"/>
              </w:rPr>
              <w:t xml:space="preserve"> and </w:t>
            </w:r>
            <w:proofErr w:type="spellStart"/>
            <w:r w:rsidRPr="00A26235">
              <w:rPr>
                <w:rFonts w:cstheme="minorHAnsi"/>
                <w:sz w:val="20"/>
                <w:szCs w:val="20"/>
              </w:rPr>
              <w:t>Bophelo</w:t>
            </w:r>
            <w:proofErr w:type="spellEnd"/>
            <w:r w:rsidRPr="00A26235">
              <w:rPr>
                <w:rFonts w:cstheme="minorHAnsi"/>
                <w:sz w:val="20"/>
                <w:szCs w:val="20"/>
              </w:rPr>
              <w:t xml:space="preserve"> Life</w:t>
            </w:r>
            <w:r w:rsidR="004D19BA" w:rsidRPr="00A26235">
              <w:rPr>
                <w:rFonts w:cstheme="minorHAnsi"/>
                <w:sz w:val="20"/>
                <w:szCs w:val="20"/>
              </w:rPr>
              <w:t>)</w:t>
            </w:r>
          </w:p>
        </w:tc>
        <w:tc>
          <w:tcPr>
            <w:tcW w:w="6552" w:type="dxa"/>
          </w:tcPr>
          <w:p w:rsidR="00E24964" w:rsidRPr="00A26235" w:rsidRDefault="008E0981" w:rsidP="00A26235">
            <w:pPr>
              <w:rPr>
                <w:rFonts w:cstheme="minorHAnsi"/>
                <w:spacing w:val="1"/>
                <w:sz w:val="20"/>
                <w:szCs w:val="20"/>
              </w:rPr>
            </w:pPr>
            <w:proofErr w:type="spellStart"/>
            <w:r w:rsidRPr="00A26235">
              <w:rPr>
                <w:rFonts w:cstheme="minorHAnsi"/>
                <w:spacing w:val="1"/>
                <w:sz w:val="20"/>
                <w:szCs w:val="20"/>
              </w:rPr>
              <w:t>Zwilenkosi</w:t>
            </w:r>
            <w:proofErr w:type="spellEnd"/>
            <w:r w:rsidRPr="00A26235">
              <w:rPr>
                <w:rFonts w:cstheme="minorHAnsi"/>
                <w:spacing w:val="1"/>
                <w:sz w:val="20"/>
                <w:szCs w:val="20"/>
              </w:rPr>
              <w:t xml:space="preserve"> </w:t>
            </w:r>
            <w:proofErr w:type="spellStart"/>
            <w:r w:rsidRPr="00A26235">
              <w:rPr>
                <w:rFonts w:cstheme="minorHAnsi"/>
                <w:spacing w:val="1"/>
                <w:sz w:val="20"/>
                <w:szCs w:val="20"/>
              </w:rPr>
              <w:t>Mdletshe</w:t>
            </w:r>
            <w:proofErr w:type="spellEnd"/>
          </w:p>
        </w:tc>
      </w:tr>
      <w:tr w:rsidR="005E18AF" w:rsidRPr="00A26235" w:rsidTr="004E2D5A">
        <w:trPr>
          <w:trHeight w:hRule="exact" w:val="292"/>
        </w:trPr>
        <w:tc>
          <w:tcPr>
            <w:tcW w:w="547" w:type="dxa"/>
          </w:tcPr>
          <w:p w:rsidR="005E18AF" w:rsidRPr="00A26235" w:rsidRDefault="009602D2" w:rsidP="00A26235">
            <w:pPr>
              <w:rPr>
                <w:rFonts w:eastAsia="Times New Roman" w:cstheme="minorHAnsi"/>
                <w:sz w:val="20"/>
                <w:szCs w:val="20"/>
              </w:rPr>
            </w:pPr>
            <w:r w:rsidRPr="00A26235">
              <w:rPr>
                <w:rFonts w:eastAsia="Times New Roman" w:cstheme="minorHAnsi"/>
                <w:sz w:val="20"/>
                <w:szCs w:val="20"/>
              </w:rPr>
              <w:t>1</w:t>
            </w:r>
            <w:r w:rsidR="008469F7" w:rsidRPr="00A26235">
              <w:rPr>
                <w:rFonts w:eastAsia="Times New Roman" w:cstheme="minorHAnsi"/>
                <w:sz w:val="20"/>
                <w:szCs w:val="20"/>
              </w:rPr>
              <w:t>7</w:t>
            </w:r>
            <w:r w:rsidRPr="00A26235">
              <w:rPr>
                <w:rFonts w:eastAsia="Times New Roman" w:cstheme="minorHAnsi"/>
                <w:sz w:val="20"/>
                <w:szCs w:val="20"/>
              </w:rPr>
              <w:t>.</w:t>
            </w:r>
          </w:p>
        </w:tc>
        <w:tc>
          <w:tcPr>
            <w:tcW w:w="7575" w:type="dxa"/>
          </w:tcPr>
          <w:p w:rsidR="005E18AF" w:rsidRPr="00A26235" w:rsidRDefault="00ED4C43" w:rsidP="00A26235">
            <w:pPr>
              <w:rPr>
                <w:rFonts w:cstheme="minorHAnsi"/>
                <w:sz w:val="20"/>
                <w:szCs w:val="20"/>
              </w:rPr>
            </w:pPr>
            <w:r w:rsidRPr="00A26235">
              <w:rPr>
                <w:rFonts w:cstheme="minorHAnsi"/>
                <w:sz w:val="20"/>
                <w:szCs w:val="20"/>
              </w:rPr>
              <w:t>Sou</w:t>
            </w:r>
            <w:r w:rsidRPr="00A26235">
              <w:rPr>
                <w:rFonts w:cstheme="minorHAnsi"/>
                <w:spacing w:val="-1"/>
                <w:sz w:val="20"/>
                <w:szCs w:val="20"/>
              </w:rPr>
              <w:t>t</w:t>
            </w:r>
            <w:r w:rsidRPr="00A26235">
              <w:rPr>
                <w:rFonts w:cstheme="minorHAnsi"/>
                <w:sz w:val="20"/>
                <w:szCs w:val="20"/>
              </w:rPr>
              <w:t>h</w:t>
            </w:r>
            <w:r w:rsidRPr="00A26235">
              <w:rPr>
                <w:rFonts w:cstheme="minorHAnsi"/>
                <w:spacing w:val="-3"/>
                <w:sz w:val="20"/>
                <w:szCs w:val="20"/>
              </w:rPr>
              <w:t xml:space="preserve"> </w:t>
            </w:r>
            <w:r w:rsidRPr="00A26235">
              <w:rPr>
                <w:rFonts w:cstheme="minorHAnsi"/>
                <w:sz w:val="20"/>
                <w:szCs w:val="20"/>
              </w:rPr>
              <w:t>A</w:t>
            </w:r>
            <w:r w:rsidRPr="00A26235">
              <w:rPr>
                <w:rFonts w:cstheme="minorHAnsi"/>
                <w:spacing w:val="-1"/>
                <w:sz w:val="20"/>
                <w:szCs w:val="20"/>
              </w:rPr>
              <w:t>fr</w:t>
            </w:r>
            <w:r w:rsidRPr="00A26235">
              <w:rPr>
                <w:rFonts w:cstheme="minorHAnsi"/>
                <w:spacing w:val="-2"/>
                <w:sz w:val="20"/>
                <w:szCs w:val="20"/>
              </w:rPr>
              <w:t>i</w:t>
            </w:r>
            <w:r w:rsidRPr="00A26235">
              <w:rPr>
                <w:rFonts w:cstheme="minorHAnsi"/>
                <w:sz w:val="20"/>
                <w:szCs w:val="20"/>
              </w:rPr>
              <w:t xml:space="preserve">can </w:t>
            </w:r>
            <w:r w:rsidRPr="00A26235">
              <w:rPr>
                <w:rFonts w:cstheme="minorHAnsi"/>
                <w:spacing w:val="-4"/>
                <w:sz w:val="20"/>
                <w:szCs w:val="20"/>
              </w:rPr>
              <w:t>I</w:t>
            </w:r>
            <w:r w:rsidRPr="00A26235">
              <w:rPr>
                <w:rFonts w:cstheme="minorHAnsi"/>
                <w:sz w:val="20"/>
                <w:szCs w:val="20"/>
              </w:rPr>
              <w:t>nsu</w:t>
            </w:r>
            <w:r w:rsidRPr="00A26235">
              <w:rPr>
                <w:rFonts w:cstheme="minorHAnsi"/>
                <w:spacing w:val="-2"/>
                <w:sz w:val="20"/>
                <w:szCs w:val="20"/>
              </w:rPr>
              <w:t>r</w:t>
            </w:r>
            <w:r w:rsidRPr="00A26235">
              <w:rPr>
                <w:rFonts w:cstheme="minorHAnsi"/>
                <w:sz w:val="20"/>
                <w:szCs w:val="20"/>
              </w:rPr>
              <w:t>ance</w:t>
            </w:r>
            <w:r w:rsidRPr="00A26235">
              <w:rPr>
                <w:rFonts w:cstheme="minorHAnsi"/>
                <w:spacing w:val="-3"/>
                <w:sz w:val="20"/>
                <w:szCs w:val="20"/>
              </w:rPr>
              <w:t xml:space="preserve"> </w:t>
            </w:r>
            <w:r w:rsidRPr="00A26235">
              <w:rPr>
                <w:rFonts w:cstheme="minorHAnsi"/>
                <w:sz w:val="20"/>
                <w:szCs w:val="20"/>
              </w:rPr>
              <w:t>As</w:t>
            </w:r>
            <w:r w:rsidRPr="00A26235">
              <w:rPr>
                <w:rFonts w:cstheme="minorHAnsi"/>
                <w:spacing w:val="-2"/>
                <w:sz w:val="20"/>
                <w:szCs w:val="20"/>
              </w:rPr>
              <w:t>s</w:t>
            </w:r>
            <w:r w:rsidRPr="00A26235">
              <w:rPr>
                <w:rFonts w:cstheme="minorHAnsi"/>
                <w:sz w:val="20"/>
                <w:szCs w:val="20"/>
              </w:rPr>
              <w:t>oc</w:t>
            </w:r>
            <w:r w:rsidRPr="00A26235">
              <w:rPr>
                <w:rFonts w:cstheme="minorHAnsi"/>
                <w:spacing w:val="-2"/>
                <w:sz w:val="20"/>
                <w:szCs w:val="20"/>
              </w:rPr>
              <w:t>i</w:t>
            </w:r>
            <w:r w:rsidRPr="00A26235">
              <w:rPr>
                <w:rFonts w:cstheme="minorHAnsi"/>
                <w:sz w:val="20"/>
                <w:szCs w:val="20"/>
              </w:rPr>
              <w:t>a</w:t>
            </w:r>
            <w:r w:rsidRPr="00A26235">
              <w:rPr>
                <w:rFonts w:cstheme="minorHAnsi"/>
                <w:spacing w:val="-2"/>
                <w:sz w:val="20"/>
                <w:szCs w:val="20"/>
              </w:rPr>
              <w:t>ti</w:t>
            </w:r>
            <w:r w:rsidRPr="00A26235">
              <w:rPr>
                <w:rFonts w:cstheme="minorHAnsi"/>
                <w:sz w:val="20"/>
                <w:szCs w:val="20"/>
              </w:rPr>
              <w:t xml:space="preserve">on </w:t>
            </w:r>
            <w:r w:rsidRPr="00A26235">
              <w:rPr>
                <w:rFonts w:cstheme="minorHAnsi"/>
                <w:spacing w:val="-1"/>
                <w:sz w:val="20"/>
                <w:szCs w:val="20"/>
              </w:rPr>
              <w:t>(</w:t>
            </w:r>
            <w:r w:rsidRPr="00A26235">
              <w:rPr>
                <w:rFonts w:cstheme="minorHAnsi"/>
                <w:sz w:val="20"/>
                <w:szCs w:val="20"/>
              </w:rPr>
              <w:t>S</w:t>
            </w:r>
            <w:r w:rsidRPr="00A26235">
              <w:rPr>
                <w:rFonts w:cstheme="minorHAnsi"/>
                <w:spacing w:val="1"/>
                <w:sz w:val="20"/>
                <w:szCs w:val="20"/>
              </w:rPr>
              <w:t>A</w:t>
            </w:r>
            <w:r w:rsidRPr="00A26235">
              <w:rPr>
                <w:rFonts w:cstheme="minorHAnsi"/>
                <w:spacing w:val="-4"/>
                <w:sz w:val="20"/>
                <w:szCs w:val="20"/>
              </w:rPr>
              <w:t>I</w:t>
            </w:r>
            <w:r w:rsidRPr="00A26235">
              <w:rPr>
                <w:rFonts w:cstheme="minorHAnsi"/>
                <w:sz w:val="20"/>
                <w:szCs w:val="20"/>
              </w:rPr>
              <w:t>A)</w:t>
            </w:r>
          </w:p>
        </w:tc>
        <w:tc>
          <w:tcPr>
            <w:tcW w:w="6552" w:type="dxa"/>
          </w:tcPr>
          <w:p w:rsidR="005E18AF" w:rsidRPr="00A26235" w:rsidRDefault="002B048D" w:rsidP="00A26235">
            <w:pPr>
              <w:rPr>
                <w:rFonts w:cstheme="minorHAnsi"/>
                <w:sz w:val="20"/>
                <w:szCs w:val="20"/>
              </w:rPr>
            </w:pPr>
            <w:r w:rsidRPr="00A26235">
              <w:rPr>
                <w:rFonts w:cstheme="minorHAnsi"/>
                <w:sz w:val="20"/>
                <w:szCs w:val="20"/>
              </w:rPr>
              <w:t>Easvarie Naidoo</w:t>
            </w:r>
          </w:p>
        </w:tc>
      </w:tr>
      <w:tr w:rsidR="00A9450E" w:rsidRPr="00A26235" w:rsidTr="004E2D5A">
        <w:trPr>
          <w:trHeight w:hRule="exact" w:val="292"/>
        </w:trPr>
        <w:tc>
          <w:tcPr>
            <w:tcW w:w="547" w:type="dxa"/>
          </w:tcPr>
          <w:p w:rsidR="00A9450E" w:rsidRPr="00A26235" w:rsidRDefault="009602D2" w:rsidP="00A26235">
            <w:pPr>
              <w:rPr>
                <w:rFonts w:eastAsia="Times New Roman" w:cstheme="minorHAnsi"/>
                <w:sz w:val="20"/>
                <w:szCs w:val="20"/>
              </w:rPr>
            </w:pPr>
            <w:r w:rsidRPr="00A26235">
              <w:rPr>
                <w:rFonts w:eastAsia="Times New Roman" w:cstheme="minorHAnsi"/>
                <w:sz w:val="20"/>
                <w:szCs w:val="20"/>
              </w:rPr>
              <w:t>18.</w:t>
            </w:r>
          </w:p>
        </w:tc>
        <w:tc>
          <w:tcPr>
            <w:tcW w:w="7575" w:type="dxa"/>
          </w:tcPr>
          <w:p w:rsidR="00A9450E" w:rsidRPr="00A26235" w:rsidRDefault="00A9450E" w:rsidP="00A26235">
            <w:pPr>
              <w:rPr>
                <w:rFonts w:cstheme="minorHAnsi"/>
                <w:sz w:val="20"/>
                <w:szCs w:val="20"/>
              </w:rPr>
            </w:pPr>
            <w:r w:rsidRPr="00A26235">
              <w:rPr>
                <w:rFonts w:cstheme="minorHAnsi"/>
                <w:sz w:val="20"/>
                <w:szCs w:val="20"/>
              </w:rPr>
              <w:t>The Unlimited Group (Pty) Limited</w:t>
            </w:r>
          </w:p>
        </w:tc>
        <w:tc>
          <w:tcPr>
            <w:tcW w:w="6552" w:type="dxa"/>
          </w:tcPr>
          <w:p w:rsidR="00A9450E" w:rsidRPr="00A26235" w:rsidRDefault="00A9450E" w:rsidP="00A26235">
            <w:pPr>
              <w:rPr>
                <w:rFonts w:cstheme="minorHAnsi"/>
                <w:sz w:val="20"/>
                <w:szCs w:val="20"/>
              </w:rPr>
            </w:pPr>
            <w:r w:rsidRPr="00A26235">
              <w:rPr>
                <w:rFonts w:cstheme="minorHAnsi"/>
                <w:sz w:val="20"/>
                <w:szCs w:val="20"/>
              </w:rPr>
              <w:t>Wayne Mann</w:t>
            </w:r>
          </w:p>
        </w:tc>
      </w:tr>
      <w:tr w:rsidR="00A9450E" w:rsidRPr="00A26235" w:rsidTr="004E2D5A">
        <w:trPr>
          <w:trHeight w:hRule="exact" w:val="351"/>
        </w:trPr>
        <w:tc>
          <w:tcPr>
            <w:tcW w:w="547" w:type="dxa"/>
          </w:tcPr>
          <w:p w:rsidR="00A9450E" w:rsidRPr="00A26235" w:rsidRDefault="009602D2" w:rsidP="00A26235">
            <w:pPr>
              <w:rPr>
                <w:rFonts w:eastAsia="Times New Roman" w:cstheme="minorHAnsi"/>
                <w:sz w:val="20"/>
                <w:szCs w:val="20"/>
              </w:rPr>
            </w:pPr>
            <w:r w:rsidRPr="00A26235">
              <w:rPr>
                <w:rFonts w:eastAsia="Times New Roman" w:cstheme="minorHAnsi"/>
                <w:sz w:val="20"/>
                <w:szCs w:val="20"/>
              </w:rPr>
              <w:t>19.</w:t>
            </w:r>
          </w:p>
        </w:tc>
        <w:tc>
          <w:tcPr>
            <w:tcW w:w="7575" w:type="dxa"/>
          </w:tcPr>
          <w:p w:rsidR="00A9450E" w:rsidRPr="00A26235" w:rsidRDefault="00A9450E" w:rsidP="00A26235">
            <w:pPr>
              <w:rPr>
                <w:rFonts w:cstheme="minorHAnsi"/>
                <w:sz w:val="20"/>
                <w:szCs w:val="20"/>
              </w:rPr>
            </w:pPr>
            <w:r w:rsidRPr="00A26235">
              <w:rPr>
                <w:rFonts w:cstheme="minorHAnsi"/>
                <w:sz w:val="20"/>
                <w:szCs w:val="20"/>
              </w:rPr>
              <w:t xml:space="preserve">Webber </w:t>
            </w:r>
            <w:proofErr w:type="spellStart"/>
            <w:r w:rsidRPr="00A26235">
              <w:rPr>
                <w:rFonts w:cstheme="minorHAnsi"/>
                <w:sz w:val="20"/>
                <w:szCs w:val="20"/>
              </w:rPr>
              <w:t>Wentzel</w:t>
            </w:r>
            <w:proofErr w:type="spellEnd"/>
            <w:r w:rsidRPr="00A26235">
              <w:rPr>
                <w:rFonts w:cstheme="minorHAnsi"/>
                <w:sz w:val="20"/>
                <w:szCs w:val="20"/>
              </w:rPr>
              <w:t xml:space="preserve"> </w:t>
            </w:r>
          </w:p>
        </w:tc>
        <w:tc>
          <w:tcPr>
            <w:tcW w:w="6552" w:type="dxa"/>
          </w:tcPr>
          <w:p w:rsidR="00A9450E" w:rsidRPr="00A26235" w:rsidRDefault="00A9450E" w:rsidP="00A26235">
            <w:pPr>
              <w:rPr>
                <w:rFonts w:cstheme="minorHAnsi"/>
                <w:spacing w:val="1"/>
                <w:sz w:val="20"/>
                <w:szCs w:val="20"/>
              </w:rPr>
            </w:pPr>
            <w:r w:rsidRPr="00A26235">
              <w:rPr>
                <w:rFonts w:cstheme="minorHAnsi"/>
                <w:sz w:val="20"/>
                <w:szCs w:val="20"/>
              </w:rPr>
              <w:t>Johan Henning</w:t>
            </w:r>
          </w:p>
        </w:tc>
      </w:tr>
    </w:tbl>
    <w:p w:rsidR="005E18AF" w:rsidRPr="00A26235" w:rsidRDefault="004E2F20" w:rsidP="00A26235">
      <w:pPr>
        <w:spacing w:before="120" w:after="120"/>
        <w:rPr>
          <w:rFonts w:eastAsia="Times New Roman" w:cstheme="minorHAnsi"/>
          <w:sz w:val="21"/>
          <w:szCs w:val="21"/>
        </w:rPr>
      </w:pPr>
      <w:r w:rsidRPr="00A26235">
        <w:rPr>
          <w:rFonts w:eastAsia="Times New Roman" w:cstheme="minorHAnsi"/>
          <w:sz w:val="21"/>
          <w:szCs w:val="21"/>
        </w:rPr>
        <w:tab/>
        <w:t xml:space="preserve">* </w:t>
      </w:r>
      <w:r w:rsidR="00735EEA">
        <w:rPr>
          <w:rFonts w:eastAsia="Times New Roman" w:cstheme="minorHAnsi"/>
          <w:sz w:val="21"/>
          <w:szCs w:val="21"/>
        </w:rPr>
        <w:t xml:space="preserve">These </w:t>
      </w:r>
      <w:proofErr w:type="spellStart"/>
      <w:r w:rsidRPr="00A26235">
        <w:rPr>
          <w:rFonts w:eastAsia="Times New Roman" w:cstheme="minorHAnsi"/>
          <w:sz w:val="21"/>
          <w:szCs w:val="21"/>
        </w:rPr>
        <w:t>organisations</w:t>
      </w:r>
      <w:proofErr w:type="spellEnd"/>
      <w:r w:rsidR="00735EEA">
        <w:rPr>
          <w:rFonts w:eastAsia="Times New Roman" w:cstheme="minorHAnsi"/>
          <w:sz w:val="21"/>
          <w:szCs w:val="21"/>
        </w:rPr>
        <w:t xml:space="preserve"> submitted that they have no comments on the Bill.</w:t>
      </w:r>
    </w:p>
    <w:p w:rsidR="009B61F5" w:rsidRPr="00A26235" w:rsidRDefault="009B61F5" w:rsidP="00A26235">
      <w:pPr>
        <w:spacing w:before="120" w:after="120"/>
        <w:rPr>
          <w:rFonts w:eastAsia="Times New Roman" w:cstheme="minorHAnsi"/>
          <w:sz w:val="21"/>
          <w:szCs w:val="21"/>
        </w:rPr>
      </w:pPr>
      <w:r w:rsidRPr="00A26235">
        <w:rPr>
          <w:rFonts w:eastAsia="Times New Roman" w:cstheme="minorHAnsi"/>
          <w:sz w:val="21"/>
          <w:szCs w:val="21"/>
        </w:rPr>
        <w:br w:type="page"/>
      </w:r>
    </w:p>
    <w:tbl>
      <w:tblPr>
        <w:tblStyle w:val="TableGrid"/>
        <w:tblW w:w="0" w:type="auto"/>
        <w:tblLook w:val="04A0" w:firstRow="1" w:lastRow="0" w:firstColumn="1" w:lastColumn="0" w:noHBand="0" w:noVBand="1"/>
      </w:tblPr>
      <w:tblGrid>
        <w:gridCol w:w="2235"/>
        <w:gridCol w:w="1766"/>
        <w:gridCol w:w="6441"/>
        <w:gridCol w:w="4536"/>
      </w:tblGrid>
      <w:tr w:rsidR="004E2D5A" w:rsidRPr="00301BF8" w:rsidTr="002A47A2">
        <w:trPr>
          <w:tblHeader/>
        </w:trPr>
        <w:tc>
          <w:tcPr>
            <w:tcW w:w="14978" w:type="dxa"/>
            <w:gridSpan w:val="4"/>
            <w:shd w:val="clear" w:color="auto" w:fill="943634" w:themeFill="accent2" w:themeFillShade="BF"/>
          </w:tcPr>
          <w:p w:rsidR="002B048D" w:rsidRPr="00301BF8" w:rsidRDefault="00814BA1" w:rsidP="00301BF8">
            <w:pPr>
              <w:pStyle w:val="Heading1"/>
              <w:spacing w:before="120" w:after="120"/>
              <w:jc w:val="center"/>
              <w:rPr>
                <w:color w:val="FFFFFF" w:themeColor="background1"/>
                <w:sz w:val="22"/>
              </w:rPr>
            </w:pPr>
            <w:bookmarkStart w:id="4" w:name="_bookmark1"/>
            <w:bookmarkStart w:id="5" w:name="_Toc478907578"/>
            <w:bookmarkEnd w:id="4"/>
            <w:r w:rsidRPr="00301BF8">
              <w:rPr>
                <w:color w:val="FFFFFF" w:themeColor="background1"/>
                <w:sz w:val="22"/>
              </w:rPr>
              <w:lastRenderedPageBreak/>
              <w:t>RESPONSES TO COMMENTS</w:t>
            </w:r>
            <w:r w:rsidR="004E2D5A" w:rsidRPr="00301BF8">
              <w:rPr>
                <w:color w:val="FFFFFF" w:themeColor="background1"/>
                <w:sz w:val="22"/>
              </w:rPr>
              <w:t xml:space="preserve"> </w:t>
            </w:r>
            <w:r w:rsidRPr="00301BF8">
              <w:rPr>
                <w:color w:val="FFFFFF" w:themeColor="background1"/>
                <w:sz w:val="22"/>
              </w:rPr>
              <w:t xml:space="preserve">ON THE </w:t>
            </w:r>
            <w:r w:rsidR="002B048D" w:rsidRPr="00301BF8">
              <w:rPr>
                <w:color w:val="FFFFFF" w:themeColor="background1"/>
                <w:sz w:val="22"/>
              </w:rPr>
              <w:t>INSURANCE</w:t>
            </w:r>
            <w:r w:rsidR="002B048D" w:rsidRPr="00301BF8">
              <w:rPr>
                <w:color w:val="FFFFFF" w:themeColor="background1"/>
                <w:spacing w:val="-2"/>
                <w:sz w:val="22"/>
              </w:rPr>
              <w:t xml:space="preserve"> </w:t>
            </w:r>
            <w:r w:rsidR="002B048D" w:rsidRPr="00301BF8">
              <w:rPr>
                <w:color w:val="FFFFFF" w:themeColor="background1"/>
                <w:sz w:val="22"/>
              </w:rPr>
              <w:t>B</w:t>
            </w:r>
            <w:r w:rsidR="002B048D" w:rsidRPr="00301BF8">
              <w:rPr>
                <w:color w:val="FFFFFF" w:themeColor="background1"/>
                <w:spacing w:val="-4"/>
                <w:sz w:val="22"/>
              </w:rPr>
              <w:t>I</w:t>
            </w:r>
            <w:r w:rsidR="002B048D" w:rsidRPr="00301BF8">
              <w:rPr>
                <w:color w:val="FFFFFF" w:themeColor="background1"/>
                <w:sz w:val="22"/>
              </w:rPr>
              <w:t>LL</w:t>
            </w:r>
            <w:r w:rsidR="0051054D" w:rsidRPr="00301BF8">
              <w:rPr>
                <w:color w:val="FFFFFF" w:themeColor="background1"/>
                <w:sz w:val="22"/>
              </w:rPr>
              <w:t>, 2016</w:t>
            </w:r>
            <w:bookmarkEnd w:id="5"/>
          </w:p>
        </w:tc>
      </w:tr>
      <w:tr w:rsidR="002B048D" w:rsidRPr="00A26235" w:rsidTr="002A47A2">
        <w:trPr>
          <w:tblHeader/>
        </w:trPr>
        <w:tc>
          <w:tcPr>
            <w:tcW w:w="2235" w:type="dxa"/>
            <w:shd w:val="clear" w:color="auto" w:fill="BFBFBF" w:themeFill="background1" w:themeFillShade="BF"/>
          </w:tcPr>
          <w:p w:rsidR="002B048D" w:rsidRPr="00A26235" w:rsidRDefault="002B048D" w:rsidP="00A26235">
            <w:pPr>
              <w:pStyle w:val="TableParagraph"/>
              <w:spacing w:before="120" w:after="120"/>
              <w:ind w:left="99"/>
              <w:jc w:val="center"/>
              <w:rPr>
                <w:rFonts w:eastAsia="Cambria" w:cstheme="minorHAnsi"/>
                <w:sz w:val="20"/>
                <w:szCs w:val="20"/>
              </w:rPr>
            </w:pPr>
            <w:r w:rsidRPr="00A26235">
              <w:rPr>
                <w:rFonts w:eastAsia="Cambria" w:cstheme="minorHAnsi"/>
                <w:b/>
                <w:bCs/>
                <w:sz w:val="20"/>
                <w:szCs w:val="20"/>
              </w:rPr>
              <w:t>Re</w:t>
            </w:r>
            <w:r w:rsidRPr="00A26235">
              <w:rPr>
                <w:rFonts w:eastAsia="Cambria" w:cstheme="minorHAnsi"/>
                <w:b/>
                <w:bCs/>
                <w:spacing w:val="-2"/>
                <w:sz w:val="20"/>
                <w:szCs w:val="20"/>
              </w:rPr>
              <w:t>v</w:t>
            </w:r>
            <w:r w:rsidRPr="00A26235">
              <w:rPr>
                <w:rFonts w:eastAsia="Cambria" w:cstheme="minorHAnsi"/>
                <w:b/>
                <w:bCs/>
                <w:sz w:val="20"/>
                <w:szCs w:val="20"/>
              </w:rPr>
              <w:t>ie</w:t>
            </w:r>
            <w:r w:rsidRPr="00A26235">
              <w:rPr>
                <w:rFonts w:eastAsia="Cambria" w:cstheme="minorHAnsi"/>
                <w:b/>
                <w:bCs/>
                <w:spacing w:val="-4"/>
                <w:sz w:val="20"/>
                <w:szCs w:val="20"/>
              </w:rPr>
              <w:t>w</w:t>
            </w:r>
            <w:r w:rsidRPr="00A26235">
              <w:rPr>
                <w:rFonts w:eastAsia="Cambria" w:cstheme="minorHAnsi"/>
                <w:b/>
                <w:bCs/>
                <w:spacing w:val="-2"/>
                <w:sz w:val="20"/>
                <w:szCs w:val="20"/>
              </w:rPr>
              <w:t>e</w:t>
            </w:r>
            <w:r w:rsidRPr="00A26235">
              <w:rPr>
                <w:rFonts w:eastAsia="Cambria" w:cstheme="minorHAnsi"/>
                <w:b/>
                <w:bCs/>
                <w:sz w:val="20"/>
                <w:szCs w:val="20"/>
              </w:rPr>
              <w:t>r</w:t>
            </w:r>
          </w:p>
        </w:tc>
        <w:tc>
          <w:tcPr>
            <w:tcW w:w="1766" w:type="dxa"/>
            <w:shd w:val="clear" w:color="auto" w:fill="BFBFBF" w:themeFill="background1" w:themeFillShade="BF"/>
          </w:tcPr>
          <w:p w:rsidR="002B048D" w:rsidRPr="00A26235" w:rsidRDefault="002B048D" w:rsidP="00A26235">
            <w:pPr>
              <w:pStyle w:val="TableParagraph"/>
              <w:spacing w:before="120" w:after="120"/>
              <w:ind w:left="99"/>
              <w:jc w:val="center"/>
              <w:rPr>
                <w:rFonts w:eastAsia="Cambria" w:cstheme="minorHAnsi"/>
                <w:sz w:val="20"/>
                <w:szCs w:val="20"/>
              </w:rPr>
            </w:pPr>
            <w:r w:rsidRPr="00A26235">
              <w:rPr>
                <w:rFonts w:eastAsia="Cambria" w:cstheme="minorHAnsi"/>
                <w:b/>
                <w:bCs/>
                <w:sz w:val="20"/>
                <w:szCs w:val="20"/>
              </w:rPr>
              <w:t>Sec</w:t>
            </w:r>
            <w:r w:rsidRPr="00A26235">
              <w:rPr>
                <w:rFonts w:eastAsia="Cambria" w:cstheme="minorHAnsi"/>
                <w:b/>
                <w:bCs/>
                <w:spacing w:val="-1"/>
                <w:sz w:val="20"/>
                <w:szCs w:val="20"/>
              </w:rPr>
              <w:t>t</w:t>
            </w:r>
            <w:r w:rsidRPr="00A26235">
              <w:rPr>
                <w:rFonts w:eastAsia="Cambria" w:cstheme="minorHAnsi"/>
                <w:b/>
                <w:bCs/>
                <w:sz w:val="20"/>
                <w:szCs w:val="20"/>
              </w:rPr>
              <w:t>i</w:t>
            </w:r>
            <w:r w:rsidRPr="00A26235">
              <w:rPr>
                <w:rFonts w:eastAsia="Cambria" w:cstheme="minorHAnsi"/>
                <w:b/>
                <w:bCs/>
                <w:spacing w:val="-3"/>
                <w:sz w:val="20"/>
                <w:szCs w:val="20"/>
              </w:rPr>
              <w:t>o</w:t>
            </w:r>
            <w:r w:rsidRPr="00A26235">
              <w:rPr>
                <w:rFonts w:eastAsia="Cambria" w:cstheme="minorHAnsi"/>
                <w:b/>
                <w:bCs/>
                <w:sz w:val="20"/>
                <w:szCs w:val="20"/>
              </w:rPr>
              <w:t>n</w:t>
            </w:r>
          </w:p>
        </w:tc>
        <w:tc>
          <w:tcPr>
            <w:tcW w:w="6441" w:type="dxa"/>
            <w:shd w:val="clear" w:color="auto" w:fill="BFBFBF" w:themeFill="background1" w:themeFillShade="BF"/>
          </w:tcPr>
          <w:p w:rsidR="002B048D" w:rsidRPr="00A26235" w:rsidRDefault="002B048D" w:rsidP="00A26235">
            <w:pPr>
              <w:pStyle w:val="TableParagraph"/>
              <w:spacing w:before="120" w:after="120"/>
              <w:ind w:left="99"/>
              <w:jc w:val="center"/>
              <w:rPr>
                <w:rFonts w:eastAsia="Cambria" w:cstheme="minorHAnsi"/>
                <w:sz w:val="20"/>
                <w:szCs w:val="20"/>
              </w:rPr>
            </w:pPr>
            <w:r w:rsidRPr="00A26235">
              <w:rPr>
                <w:rFonts w:eastAsia="Cambria" w:cstheme="minorHAnsi"/>
                <w:b/>
                <w:bCs/>
                <w:sz w:val="20"/>
                <w:szCs w:val="20"/>
              </w:rPr>
              <w:t>Is</w:t>
            </w:r>
            <w:r w:rsidRPr="00A26235">
              <w:rPr>
                <w:rFonts w:eastAsia="Cambria" w:cstheme="minorHAnsi"/>
                <w:b/>
                <w:bCs/>
                <w:spacing w:val="-2"/>
                <w:sz w:val="20"/>
                <w:szCs w:val="20"/>
              </w:rPr>
              <w:t>s</w:t>
            </w:r>
            <w:r w:rsidRPr="00A26235">
              <w:rPr>
                <w:rFonts w:eastAsia="Cambria" w:cstheme="minorHAnsi"/>
                <w:b/>
                <w:bCs/>
                <w:sz w:val="20"/>
                <w:szCs w:val="20"/>
              </w:rPr>
              <w:t>ue</w:t>
            </w:r>
          </w:p>
        </w:tc>
        <w:tc>
          <w:tcPr>
            <w:tcW w:w="4536" w:type="dxa"/>
            <w:shd w:val="clear" w:color="auto" w:fill="BFBFBF" w:themeFill="background1" w:themeFillShade="BF"/>
          </w:tcPr>
          <w:p w:rsidR="002B048D" w:rsidRPr="00A26235" w:rsidRDefault="002B048D" w:rsidP="00A26235">
            <w:pPr>
              <w:pStyle w:val="TableParagraph"/>
              <w:spacing w:before="120" w:after="120"/>
              <w:ind w:left="99" w:right="73"/>
              <w:jc w:val="center"/>
              <w:rPr>
                <w:rFonts w:eastAsia="Cambria" w:cstheme="minorHAnsi"/>
                <w:sz w:val="20"/>
                <w:szCs w:val="20"/>
              </w:rPr>
            </w:pPr>
            <w:r w:rsidRPr="00A26235">
              <w:rPr>
                <w:rFonts w:eastAsia="Cambria" w:cstheme="minorHAnsi"/>
                <w:b/>
                <w:bCs/>
                <w:sz w:val="20"/>
                <w:szCs w:val="20"/>
              </w:rPr>
              <w:t>Re</w:t>
            </w:r>
            <w:r w:rsidRPr="00A26235">
              <w:rPr>
                <w:rFonts w:eastAsia="Cambria" w:cstheme="minorHAnsi"/>
                <w:b/>
                <w:bCs/>
                <w:spacing w:val="-1"/>
                <w:sz w:val="20"/>
                <w:szCs w:val="20"/>
              </w:rPr>
              <w:t>s</w:t>
            </w:r>
            <w:r w:rsidRPr="00A26235">
              <w:rPr>
                <w:rFonts w:eastAsia="Cambria" w:cstheme="minorHAnsi"/>
                <w:b/>
                <w:bCs/>
                <w:sz w:val="20"/>
                <w:szCs w:val="20"/>
              </w:rPr>
              <w:t>p</w:t>
            </w:r>
            <w:r w:rsidRPr="00A26235">
              <w:rPr>
                <w:rFonts w:eastAsia="Cambria" w:cstheme="minorHAnsi"/>
                <w:b/>
                <w:bCs/>
                <w:spacing w:val="-3"/>
                <w:sz w:val="20"/>
                <w:szCs w:val="20"/>
              </w:rPr>
              <w:t>o</w:t>
            </w:r>
            <w:r w:rsidRPr="00A26235">
              <w:rPr>
                <w:rFonts w:eastAsia="Cambria" w:cstheme="minorHAnsi"/>
                <w:b/>
                <w:bCs/>
                <w:sz w:val="20"/>
                <w:szCs w:val="20"/>
              </w:rPr>
              <w:t>n</w:t>
            </w:r>
            <w:r w:rsidRPr="00A26235">
              <w:rPr>
                <w:rFonts w:eastAsia="Cambria" w:cstheme="minorHAnsi"/>
                <w:b/>
                <w:bCs/>
                <w:spacing w:val="-2"/>
                <w:sz w:val="20"/>
                <w:szCs w:val="20"/>
              </w:rPr>
              <w:t>s</w:t>
            </w:r>
            <w:r w:rsidRPr="00A26235">
              <w:rPr>
                <w:rFonts w:eastAsia="Cambria" w:cstheme="minorHAnsi"/>
                <w:b/>
                <w:bCs/>
                <w:sz w:val="20"/>
                <w:szCs w:val="20"/>
              </w:rPr>
              <w:t>e</w:t>
            </w:r>
          </w:p>
        </w:tc>
      </w:tr>
      <w:tr w:rsidR="007F7543" w:rsidRPr="00301BF8" w:rsidTr="002A47A2">
        <w:tc>
          <w:tcPr>
            <w:tcW w:w="14978" w:type="dxa"/>
            <w:gridSpan w:val="4"/>
            <w:shd w:val="clear" w:color="auto" w:fill="FABF8F" w:themeFill="accent6" w:themeFillTint="99"/>
          </w:tcPr>
          <w:p w:rsidR="007F7543" w:rsidRPr="00301BF8" w:rsidRDefault="00190B7E" w:rsidP="00301BF8">
            <w:pPr>
              <w:pStyle w:val="Heading2"/>
              <w:spacing w:before="120" w:after="120"/>
              <w:ind w:left="453" w:hanging="357"/>
              <w:rPr>
                <w:rFonts w:asciiTheme="minorHAnsi" w:hAnsiTheme="minorHAnsi" w:cstheme="minorHAnsi"/>
                <w:b/>
              </w:rPr>
            </w:pPr>
            <w:bookmarkStart w:id="6" w:name="_Toc478907579"/>
            <w:r w:rsidRPr="00301BF8">
              <w:rPr>
                <w:rFonts w:asciiTheme="minorHAnsi" w:hAnsiTheme="minorHAnsi" w:cstheme="minorHAnsi"/>
                <w:b/>
              </w:rPr>
              <w:t>CHAPTER 1:  INTERPRETATION AND OBJECTIVE OF ACT</w:t>
            </w:r>
            <w:bookmarkEnd w:id="6"/>
          </w:p>
        </w:tc>
      </w:tr>
      <w:tr w:rsidR="00B11B18" w:rsidRPr="00A26235" w:rsidTr="002A47A2">
        <w:tc>
          <w:tcPr>
            <w:tcW w:w="2235" w:type="dxa"/>
          </w:tcPr>
          <w:p w:rsidR="00B11B18" w:rsidRPr="00A26235" w:rsidRDefault="00B11B18" w:rsidP="002A47A2">
            <w:pPr>
              <w:spacing w:before="120" w:after="120"/>
              <w:rPr>
                <w:rFonts w:cstheme="minorHAnsi"/>
                <w:sz w:val="20"/>
                <w:szCs w:val="20"/>
              </w:rPr>
            </w:pPr>
            <w:r w:rsidRPr="00A26235">
              <w:rPr>
                <w:rFonts w:cstheme="minorHAnsi"/>
                <w:sz w:val="20"/>
                <w:szCs w:val="20"/>
              </w:rPr>
              <w:t>Norton Rose Fulbright</w:t>
            </w:r>
          </w:p>
        </w:tc>
        <w:tc>
          <w:tcPr>
            <w:tcW w:w="1766" w:type="dxa"/>
          </w:tcPr>
          <w:p w:rsidR="00B11B18" w:rsidRPr="00A26235" w:rsidRDefault="00B11B18" w:rsidP="002A47A2">
            <w:pPr>
              <w:spacing w:before="120" w:after="120"/>
              <w:ind w:left="102"/>
              <w:rPr>
                <w:rFonts w:eastAsia="Arial" w:cstheme="minorHAnsi"/>
                <w:b/>
                <w:sz w:val="20"/>
                <w:szCs w:val="20"/>
              </w:rPr>
            </w:pPr>
            <w:r w:rsidRPr="00A26235">
              <w:rPr>
                <w:rFonts w:eastAsia="Arial" w:cstheme="minorHAnsi"/>
                <w:b/>
                <w:sz w:val="20"/>
                <w:szCs w:val="20"/>
              </w:rPr>
              <w:t>“associate”</w:t>
            </w:r>
          </w:p>
        </w:tc>
        <w:tc>
          <w:tcPr>
            <w:tcW w:w="6441" w:type="dxa"/>
          </w:tcPr>
          <w:p w:rsidR="00B11B18" w:rsidRPr="00A26235" w:rsidRDefault="00B11B18" w:rsidP="002A47A2">
            <w:pPr>
              <w:spacing w:before="120" w:after="120"/>
              <w:ind w:left="102"/>
              <w:rPr>
                <w:rFonts w:eastAsia="Arial" w:cstheme="minorHAnsi"/>
                <w:sz w:val="20"/>
                <w:szCs w:val="20"/>
              </w:rPr>
            </w:pPr>
            <w:r w:rsidRPr="00A26235">
              <w:rPr>
                <w:rFonts w:eastAsia="Arial" w:cstheme="minorHAnsi"/>
                <w:sz w:val="20"/>
                <w:szCs w:val="20"/>
              </w:rPr>
              <w:t>The Bill defines “associate” as having the “meaning set out in the International Financial Reporting Standards issued by the International Accounting Standards Board or successor body”. This is neither constitutional nor legal for Parliament to delegate its lawmaking powers to another body least of all a body in another country or an unknown successor to that body. If the Act is to adopt the IFRS meaning it should put the current meaning in the Act for consideration by the public.</w:t>
            </w:r>
          </w:p>
        </w:tc>
        <w:tc>
          <w:tcPr>
            <w:tcW w:w="4536" w:type="dxa"/>
          </w:tcPr>
          <w:p w:rsidR="00B11B18" w:rsidRPr="002F064B" w:rsidRDefault="00F9574C" w:rsidP="00F9574C">
            <w:pPr>
              <w:spacing w:before="120" w:after="120"/>
              <w:rPr>
                <w:rFonts w:cstheme="minorHAnsi"/>
                <w:sz w:val="20"/>
                <w:szCs w:val="20"/>
              </w:rPr>
            </w:pPr>
            <w:r>
              <w:rPr>
                <w:rFonts w:cstheme="minorHAnsi"/>
                <w:sz w:val="20"/>
                <w:szCs w:val="20"/>
              </w:rPr>
              <w:sym w:font="Wingdings" w:char="F0FB"/>
            </w:r>
            <w:r>
              <w:rPr>
                <w:rFonts w:cstheme="minorHAnsi"/>
                <w:sz w:val="20"/>
                <w:szCs w:val="20"/>
              </w:rPr>
              <w:t xml:space="preserve"> Disagree. </w:t>
            </w:r>
            <w:r w:rsidR="00B11B18" w:rsidRPr="002F064B">
              <w:rPr>
                <w:rFonts w:cstheme="minorHAnsi"/>
                <w:sz w:val="20"/>
                <w:szCs w:val="20"/>
              </w:rPr>
              <w:t>It is acceptable drafting practice to incorporate terms and the like by reference. Further, it is important to ensure that the meaning of the term in the Insurance Bill (“the Bill”) is and remains aligned to the accounting standards applicable to public companies to ensure consistency and comparability. See section 29(5) of the Companies Act that requires the financial reporting standards for public companies to be in accordance with the International Financial Reporting Standards of the International Accounting Standards Board or its successor body.</w:t>
            </w:r>
          </w:p>
        </w:tc>
      </w:tr>
      <w:tr w:rsidR="00B11B18" w:rsidRPr="00A26235" w:rsidTr="002A47A2">
        <w:tc>
          <w:tcPr>
            <w:tcW w:w="2235" w:type="dxa"/>
          </w:tcPr>
          <w:p w:rsidR="00B11B18" w:rsidRPr="00A26235" w:rsidRDefault="00B11B18" w:rsidP="002A47A2">
            <w:pPr>
              <w:spacing w:before="120" w:after="120"/>
              <w:rPr>
                <w:rFonts w:cstheme="minorHAnsi"/>
                <w:sz w:val="20"/>
                <w:szCs w:val="20"/>
              </w:rPr>
            </w:pPr>
            <w:r w:rsidRPr="00A26235">
              <w:rPr>
                <w:rFonts w:cstheme="minorHAnsi"/>
                <w:sz w:val="20"/>
                <w:szCs w:val="20"/>
              </w:rPr>
              <w:t>Ernst and Young</w:t>
            </w:r>
          </w:p>
        </w:tc>
        <w:tc>
          <w:tcPr>
            <w:tcW w:w="1766" w:type="dxa"/>
          </w:tcPr>
          <w:p w:rsidR="00B11B18" w:rsidRPr="00A26235" w:rsidRDefault="00B11B18" w:rsidP="002A47A2">
            <w:pPr>
              <w:spacing w:before="120" w:after="120"/>
              <w:ind w:left="102"/>
              <w:rPr>
                <w:rFonts w:eastAsia="Arial" w:cstheme="minorHAnsi"/>
                <w:b/>
                <w:sz w:val="20"/>
                <w:szCs w:val="20"/>
              </w:rPr>
            </w:pPr>
            <w:r w:rsidRPr="00A26235">
              <w:rPr>
                <w:rFonts w:eastAsia="Arial" w:cstheme="minorHAnsi"/>
                <w:b/>
                <w:sz w:val="20"/>
                <w:szCs w:val="20"/>
              </w:rPr>
              <w:t>“control function”</w:t>
            </w:r>
          </w:p>
        </w:tc>
        <w:tc>
          <w:tcPr>
            <w:tcW w:w="6441" w:type="dxa"/>
          </w:tcPr>
          <w:p w:rsidR="00B11B18" w:rsidRPr="00A26235" w:rsidRDefault="00B11B18" w:rsidP="002A47A2">
            <w:pPr>
              <w:spacing w:before="120" w:after="120"/>
              <w:ind w:left="102"/>
              <w:rPr>
                <w:rFonts w:eastAsia="Arial" w:cstheme="minorHAnsi"/>
                <w:sz w:val="20"/>
                <w:szCs w:val="20"/>
              </w:rPr>
            </w:pPr>
            <w:r w:rsidRPr="00A26235">
              <w:rPr>
                <w:rFonts w:eastAsia="Arial" w:cstheme="minorHAnsi"/>
                <w:sz w:val="20"/>
                <w:szCs w:val="20"/>
              </w:rPr>
              <w:t>In light of the reporting duty imposed on the appointed auditor of the insurer or controlling company in section 32(4)(a), we consider it important that the terms “internal controls” and “control function” be clearly defined.</w:t>
            </w:r>
          </w:p>
          <w:p w:rsidR="00B11B18" w:rsidRPr="00A26235" w:rsidRDefault="00B11B18" w:rsidP="002A47A2">
            <w:pPr>
              <w:spacing w:before="120" w:after="120"/>
              <w:ind w:left="102"/>
              <w:rPr>
                <w:rFonts w:eastAsia="Arial" w:cstheme="minorHAnsi"/>
                <w:sz w:val="20"/>
                <w:szCs w:val="20"/>
              </w:rPr>
            </w:pPr>
            <w:r w:rsidRPr="00A26235">
              <w:rPr>
                <w:rFonts w:eastAsia="Arial" w:cstheme="minorHAnsi"/>
                <w:sz w:val="20"/>
                <w:szCs w:val="20"/>
              </w:rPr>
              <w:t xml:space="preserve">The definition of “control function” is incomplete if reference to the systems of internal controls established by management is omitted. We recommend that the definition be amended as follows: </w:t>
            </w:r>
          </w:p>
          <w:p w:rsidR="00B11B18" w:rsidRPr="00A26235" w:rsidRDefault="00B11B18" w:rsidP="002A47A2">
            <w:pPr>
              <w:spacing w:before="120" w:after="120"/>
              <w:ind w:left="102"/>
              <w:rPr>
                <w:rFonts w:eastAsia="Arial" w:cstheme="minorHAnsi"/>
                <w:sz w:val="20"/>
                <w:szCs w:val="20"/>
              </w:rPr>
            </w:pPr>
            <w:r w:rsidRPr="00A26235">
              <w:rPr>
                <w:rFonts w:eastAsia="Arial" w:cstheme="minorHAnsi"/>
                <w:sz w:val="20"/>
                <w:szCs w:val="20"/>
              </w:rPr>
              <w:t>‘‘control function’’ means each of the following:</w:t>
            </w:r>
          </w:p>
          <w:p w:rsidR="00B11B18" w:rsidRPr="00A26235" w:rsidRDefault="00B11B18" w:rsidP="002A47A2">
            <w:pPr>
              <w:spacing w:before="120" w:after="120"/>
              <w:ind w:left="102"/>
              <w:rPr>
                <w:rFonts w:eastAsia="Arial" w:cstheme="minorHAnsi"/>
                <w:b/>
                <w:sz w:val="20"/>
                <w:szCs w:val="20"/>
                <w:u w:val="single"/>
              </w:rPr>
            </w:pPr>
            <w:r w:rsidRPr="00A26235">
              <w:rPr>
                <w:rFonts w:eastAsia="Arial" w:cstheme="minorHAnsi"/>
                <w:sz w:val="20"/>
                <w:szCs w:val="20"/>
              </w:rPr>
              <w:t xml:space="preserve">(a) [Insert] </w:t>
            </w:r>
            <w:r w:rsidRPr="00A26235">
              <w:rPr>
                <w:rFonts w:eastAsia="Arial" w:cstheme="minorHAnsi"/>
                <w:b/>
                <w:sz w:val="20"/>
                <w:szCs w:val="20"/>
                <w:u w:val="single"/>
              </w:rPr>
              <w:t xml:space="preserve">the insurer or controlling company’s system of internal controls </w:t>
            </w:r>
          </w:p>
          <w:p w:rsidR="00B11B18" w:rsidRPr="00A26235" w:rsidRDefault="00B11B18" w:rsidP="002A47A2">
            <w:pPr>
              <w:spacing w:before="120" w:after="120"/>
              <w:ind w:left="102"/>
              <w:rPr>
                <w:rFonts w:eastAsia="Arial" w:cstheme="minorHAnsi"/>
                <w:sz w:val="20"/>
                <w:szCs w:val="20"/>
              </w:rPr>
            </w:pPr>
            <w:r w:rsidRPr="00A26235">
              <w:rPr>
                <w:rFonts w:eastAsia="Arial" w:cstheme="minorHAnsi"/>
                <w:sz w:val="20"/>
                <w:szCs w:val="20"/>
              </w:rPr>
              <w:t>(b) the risk management function;</w:t>
            </w:r>
          </w:p>
          <w:p w:rsidR="00B11B18" w:rsidRPr="00A26235" w:rsidRDefault="00B11B18" w:rsidP="002A47A2">
            <w:pPr>
              <w:spacing w:before="120" w:after="120"/>
              <w:ind w:left="102"/>
              <w:rPr>
                <w:rFonts w:eastAsia="Arial" w:cstheme="minorHAnsi"/>
                <w:sz w:val="20"/>
                <w:szCs w:val="20"/>
              </w:rPr>
            </w:pPr>
            <w:r w:rsidRPr="00A26235">
              <w:rPr>
                <w:rFonts w:eastAsia="Arial" w:cstheme="minorHAnsi"/>
                <w:sz w:val="20"/>
                <w:szCs w:val="20"/>
              </w:rPr>
              <w:t>(c) the compliance function;</w:t>
            </w:r>
          </w:p>
          <w:p w:rsidR="00B11B18" w:rsidRPr="00A26235" w:rsidRDefault="00B11B18" w:rsidP="002A47A2">
            <w:pPr>
              <w:spacing w:before="120" w:after="120"/>
              <w:ind w:left="102"/>
              <w:rPr>
                <w:rFonts w:eastAsia="Arial" w:cstheme="minorHAnsi"/>
                <w:sz w:val="20"/>
                <w:szCs w:val="20"/>
              </w:rPr>
            </w:pPr>
            <w:r w:rsidRPr="00A26235">
              <w:rPr>
                <w:rFonts w:eastAsia="Arial" w:cstheme="minorHAnsi"/>
                <w:sz w:val="20"/>
                <w:szCs w:val="20"/>
              </w:rPr>
              <w:t>(d) the internal audit function;</w:t>
            </w:r>
          </w:p>
          <w:p w:rsidR="00B11B18" w:rsidRPr="00A26235" w:rsidRDefault="00B11B18" w:rsidP="002A47A2">
            <w:pPr>
              <w:spacing w:before="120" w:after="120"/>
              <w:ind w:left="102"/>
              <w:rPr>
                <w:rFonts w:eastAsia="Arial" w:cstheme="minorHAnsi"/>
                <w:sz w:val="20"/>
                <w:szCs w:val="20"/>
              </w:rPr>
            </w:pPr>
            <w:r w:rsidRPr="00A26235">
              <w:rPr>
                <w:rFonts w:eastAsia="Arial" w:cstheme="minorHAnsi"/>
                <w:sz w:val="20"/>
                <w:szCs w:val="20"/>
              </w:rPr>
              <w:t>(e) the actuarial function</w:t>
            </w:r>
          </w:p>
          <w:p w:rsidR="00B11B18" w:rsidRPr="00A26235" w:rsidRDefault="00B11B18" w:rsidP="002A47A2">
            <w:pPr>
              <w:spacing w:before="120" w:after="120"/>
              <w:ind w:left="102"/>
              <w:rPr>
                <w:rFonts w:eastAsia="Arial" w:cstheme="minorHAnsi"/>
                <w:sz w:val="20"/>
                <w:szCs w:val="20"/>
              </w:rPr>
            </w:pPr>
            <w:r w:rsidRPr="00A26235">
              <w:rPr>
                <w:rFonts w:eastAsia="Arial" w:cstheme="minorHAnsi"/>
                <w:sz w:val="20"/>
                <w:szCs w:val="20"/>
              </w:rPr>
              <w:lastRenderedPageBreak/>
              <w:t xml:space="preserve">Definition of “internal controls” - We note that there is no definition of this phrase in the Bill. Without this definition, the scope and extent of the auditor’s reporting obligations in section 32 in relation to the insurer and controlling company’s governance framework is unclear and would therefore be subject to individual interpretation by the auditor and/or by the insurer and controlling company. </w:t>
            </w:r>
          </w:p>
          <w:p w:rsidR="00B11B18" w:rsidRPr="00A26235" w:rsidRDefault="00B11B18" w:rsidP="002A47A2">
            <w:pPr>
              <w:spacing w:before="120" w:after="120"/>
              <w:ind w:left="102"/>
              <w:rPr>
                <w:rFonts w:eastAsia="Arial" w:cstheme="minorHAnsi"/>
                <w:sz w:val="20"/>
                <w:szCs w:val="20"/>
              </w:rPr>
            </w:pPr>
            <w:r w:rsidRPr="00A26235">
              <w:rPr>
                <w:rFonts w:eastAsia="Arial" w:cstheme="minorHAnsi"/>
                <w:sz w:val="20"/>
                <w:szCs w:val="20"/>
              </w:rPr>
              <w:t>As the meaning of this phrase may be interpreted differently in different settings, we recommend that the Bill include a definition of internal controls to clarify its intended meaning in context of the prudential regulation of an insurer or a controlling company. For example, the commonly referenced COSO definition of control encompasses controls designed to provide reasonable assurance regarding the achievement of control objectives relating to operations, reporting and compliance.</w:t>
            </w:r>
          </w:p>
        </w:tc>
        <w:tc>
          <w:tcPr>
            <w:tcW w:w="4536" w:type="dxa"/>
          </w:tcPr>
          <w:p w:rsidR="00F60D64" w:rsidRPr="002F064B" w:rsidRDefault="00F60D64" w:rsidP="002A47A2">
            <w:pPr>
              <w:spacing w:before="120" w:after="120"/>
              <w:rPr>
                <w:rFonts w:cstheme="minorHAnsi"/>
                <w:sz w:val="20"/>
                <w:szCs w:val="20"/>
              </w:rPr>
            </w:pPr>
            <w:r w:rsidRPr="002F064B">
              <w:rPr>
                <w:rFonts w:cstheme="minorHAnsi"/>
                <w:sz w:val="20"/>
                <w:szCs w:val="20"/>
              </w:rPr>
              <w:lastRenderedPageBreak/>
              <w:sym w:font="Wingdings" w:char="F0FB"/>
            </w:r>
            <w:r w:rsidRPr="002F064B">
              <w:rPr>
                <w:rFonts w:cstheme="minorHAnsi"/>
                <w:sz w:val="20"/>
                <w:szCs w:val="20"/>
              </w:rPr>
              <w:t xml:space="preserve"> Disagree that the definition of “control function” should include the system of internal controls. </w:t>
            </w:r>
            <w:r w:rsidR="003677B7" w:rsidRPr="002F064B">
              <w:rPr>
                <w:rFonts w:cstheme="minorHAnsi"/>
                <w:sz w:val="20"/>
                <w:szCs w:val="20"/>
              </w:rPr>
              <w:t xml:space="preserve">Control functions are independent risk governance functions. </w:t>
            </w:r>
            <w:r w:rsidR="00F9574C">
              <w:rPr>
                <w:rFonts w:cstheme="minorHAnsi"/>
                <w:sz w:val="20"/>
                <w:szCs w:val="20"/>
              </w:rPr>
              <w:t xml:space="preserve">They provide </w:t>
            </w:r>
            <w:r w:rsidR="003677B7" w:rsidRPr="002F064B">
              <w:rPr>
                <w:rFonts w:cstheme="minorHAnsi"/>
                <w:sz w:val="20"/>
                <w:szCs w:val="20"/>
              </w:rPr>
              <w:t xml:space="preserve">independent </w:t>
            </w:r>
            <w:r w:rsidR="001B6CB5">
              <w:rPr>
                <w:rFonts w:cstheme="minorHAnsi"/>
                <w:sz w:val="20"/>
                <w:szCs w:val="20"/>
              </w:rPr>
              <w:t xml:space="preserve">oversight </w:t>
            </w:r>
            <w:r w:rsidR="00124381">
              <w:rPr>
                <w:rFonts w:cstheme="minorHAnsi"/>
                <w:sz w:val="20"/>
                <w:szCs w:val="20"/>
              </w:rPr>
              <w:t>o</w:t>
            </w:r>
            <w:r w:rsidR="001B6CB5">
              <w:rPr>
                <w:rFonts w:cstheme="minorHAnsi"/>
                <w:sz w:val="20"/>
                <w:szCs w:val="20"/>
              </w:rPr>
              <w:t xml:space="preserve">f an insurer’s </w:t>
            </w:r>
            <w:r w:rsidR="003677B7" w:rsidRPr="002F064B">
              <w:rPr>
                <w:rFonts w:cstheme="minorHAnsi"/>
                <w:sz w:val="20"/>
                <w:szCs w:val="20"/>
              </w:rPr>
              <w:t xml:space="preserve">risk management system and </w:t>
            </w:r>
            <w:r w:rsidR="00F9574C">
              <w:rPr>
                <w:rFonts w:cstheme="minorHAnsi"/>
                <w:sz w:val="20"/>
                <w:szCs w:val="20"/>
              </w:rPr>
              <w:t xml:space="preserve">system of internal </w:t>
            </w:r>
            <w:r w:rsidR="003677B7" w:rsidRPr="002F064B">
              <w:rPr>
                <w:rFonts w:cstheme="minorHAnsi"/>
                <w:sz w:val="20"/>
                <w:szCs w:val="20"/>
              </w:rPr>
              <w:t xml:space="preserve">controls. </w:t>
            </w:r>
            <w:r w:rsidRPr="002F064B">
              <w:rPr>
                <w:rFonts w:cstheme="minorHAnsi"/>
                <w:sz w:val="20"/>
                <w:szCs w:val="20"/>
              </w:rPr>
              <w:t xml:space="preserve"> </w:t>
            </w:r>
          </w:p>
          <w:p w:rsidR="00232987" w:rsidRPr="002F064B" w:rsidRDefault="003677B7" w:rsidP="002A47A2">
            <w:pPr>
              <w:spacing w:before="120" w:after="120"/>
              <w:rPr>
                <w:rFonts w:cstheme="minorHAnsi"/>
                <w:sz w:val="20"/>
                <w:szCs w:val="20"/>
              </w:rPr>
            </w:pPr>
            <w:r w:rsidRPr="002F064B">
              <w:rPr>
                <w:rFonts w:cstheme="minorHAnsi"/>
                <w:sz w:val="20"/>
                <w:szCs w:val="20"/>
              </w:rPr>
              <w:sym w:font="Wingdings" w:char="F0FB"/>
            </w:r>
            <w:r w:rsidRPr="002F064B">
              <w:rPr>
                <w:rFonts w:cstheme="minorHAnsi"/>
                <w:sz w:val="20"/>
                <w:szCs w:val="20"/>
              </w:rPr>
              <w:t xml:space="preserve"> Disagree that the term “internal control</w:t>
            </w:r>
            <w:r w:rsidR="00F9574C">
              <w:rPr>
                <w:rFonts w:cstheme="minorHAnsi"/>
                <w:sz w:val="20"/>
                <w:szCs w:val="20"/>
              </w:rPr>
              <w:t>s</w:t>
            </w:r>
            <w:r w:rsidRPr="002F064B">
              <w:rPr>
                <w:rFonts w:cstheme="minorHAnsi"/>
                <w:sz w:val="20"/>
                <w:szCs w:val="20"/>
              </w:rPr>
              <w:t xml:space="preserve">” needs to be defined in the Bill. Section 30(2) requires that the governance framework of an insurer and controlling company must, amongst others, include effective systems of corporate governance, risk management and internal controls. </w:t>
            </w:r>
            <w:r w:rsidR="00F60D64" w:rsidRPr="002F064B">
              <w:rPr>
                <w:rFonts w:cstheme="minorHAnsi"/>
                <w:sz w:val="20"/>
                <w:szCs w:val="20"/>
              </w:rPr>
              <w:t xml:space="preserve">Section 30(4) </w:t>
            </w:r>
            <w:proofErr w:type="spellStart"/>
            <w:r w:rsidR="00F60D64" w:rsidRPr="002F064B">
              <w:rPr>
                <w:rFonts w:cstheme="minorHAnsi"/>
                <w:sz w:val="20"/>
                <w:szCs w:val="20"/>
              </w:rPr>
              <w:t>authorises</w:t>
            </w:r>
            <w:proofErr w:type="spellEnd"/>
            <w:r w:rsidR="00F60D64" w:rsidRPr="002F064B">
              <w:rPr>
                <w:rFonts w:cstheme="minorHAnsi"/>
                <w:sz w:val="20"/>
                <w:szCs w:val="20"/>
              </w:rPr>
              <w:t xml:space="preserve"> the Prudential Authority (“PA”) to prescribe governance principles and requirements relating to, amongst others, internal control, including in respect of an internal control system.</w:t>
            </w:r>
            <w:r w:rsidRPr="002F064B">
              <w:rPr>
                <w:rFonts w:cstheme="minorHAnsi"/>
                <w:sz w:val="20"/>
                <w:szCs w:val="20"/>
              </w:rPr>
              <w:t xml:space="preserve"> </w:t>
            </w:r>
            <w:r w:rsidR="00F60D64" w:rsidRPr="002F064B">
              <w:rPr>
                <w:rFonts w:cstheme="minorHAnsi"/>
                <w:sz w:val="20"/>
                <w:szCs w:val="20"/>
              </w:rPr>
              <w:t>The obligations of an auditor in section 32(4</w:t>
            </w:r>
            <w:proofErr w:type="gramStart"/>
            <w:r w:rsidR="00F60D64" w:rsidRPr="002F064B">
              <w:rPr>
                <w:rFonts w:cstheme="minorHAnsi"/>
                <w:sz w:val="20"/>
                <w:szCs w:val="20"/>
              </w:rPr>
              <w:t>)(</w:t>
            </w:r>
            <w:proofErr w:type="gramEnd"/>
            <w:r w:rsidR="00F60D64" w:rsidRPr="002F064B">
              <w:rPr>
                <w:rFonts w:cstheme="minorHAnsi"/>
                <w:sz w:val="20"/>
                <w:szCs w:val="20"/>
              </w:rPr>
              <w:t>a) relates to the</w:t>
            </w:r>
            <w:r w:rsidRPr="002F064B">
              <w:rPr>
                <w:rFonts w:cstheme="minorHAnsi"/>
                <w:sz w:val="20"/>
                <w:szCs w:val="20"/>
              </w:rPr>
              <w:t xml:space="preserve"> </w:t>
            </w:r>
            <w:r w:rsidR="00F60D64" w:rsidRPr="002F064B">
              <w:rPr>
                <w:rFonts w:cstheme="minorHAnsi"/>
                <w:sz w:val="20"/>
                <w:szCs w:val="20"/>
              </w:rPr>
              <w:t xml:space="preserve">governance </w:t>
            </w:r>
            <w:r w:rsidR="00F60D64" w:rsidRPr="002F064B">
              <w:rPr>
                <w:rFonts w:cstheme="minorHAnsi"/>
                <w:sz w:val="20"/>
                <w:szCs w:val="20"/>
              </w:rPr>
              <w:lastRenderedPageBreak/>
              <w:t>framework requirements of this Act and the maintenance of internal controls.</w:t>
            </w:r>
            <w:r w:rsidRPr="002F064B">
              <w:rPr>
                <w:rFonts w:cstheme="minorHAnsi"/>
                <w:sz w:val="20"/>
                <w:szCs w:val="20"/>
              </w:rPr>
              <w:t xml:space="preserve"> On reading the above sections together it is clear that what constitutes internal controls and consequently what the auditor must check for will be set out in the Prudential Standards</w:t>
            </w:r>
            <w:r w:rsidRPr="001B6CB5">
              <w:rPr>
                <w:rFonts w:cstheme="minorHAnsi"/>
                <w:sz w:val="20"/>
                <w:szCs w:val="20"/>
              </w:rPr>
              <w:t>. Informal consultation on the Prudential Standards has already commenced. The</w:t>
            </w:r>
            <w:r w:rsidRPr="002F064B">
              <w:rPr>
                <w:rFonts w:cstheme="minorHAnsi"/>
                <w:sz w:val="20"/>
                <w:szCs w:val="20"/>
              </w:rPr>
              <w:t xml:space="preserve"> Prudential Standards in respect of internal control</w:t>
            </w:r>
            <w:r w:rsidR="001B6CB5">
              <w:rPr>
                <w:rFonts w:cstheme="minorHAnsi"/>
                <w:sz w:val="20"/>
                <w:szCs w:val="20"/>
              </w:rPr>
              <w:t>s are</w:t>
            </w:r>
            <w:r w:rsidRPr="002F064B">
              <w:rPr>
                <w:rFonts w:cstheme="minorHAnsi"/>
                <w:sz w:val="20"/>
                <w:szCs w:val="20"/>
              </w:rPr>
              <w:t xml:space="preserve"> quite similar to what is already provided for in the Board Notice on the Governance and Risk Management Framework prescribed in 2014.   </w:t>
            </w:r>
          </w:p>
          <w:p w:rsidR="00F60D64" w:rsidRPr="002F064B" w:rsidRDefault="00232987" w:rsidP="002A47A2">
            <w:pPr>
              <w:spacing w:before="120" w:after="120"/>
              <w:rPr>
                <w:rFonts w:cstheme="minorHAnsi"/>
                <w:sz w:val="20"/>
                <w:szCs w:val="20"/>
              </w:rPr>
            </w:pPr>
            <w:r w:rsidRPr="002F064B">
              <w:rPr>
                <w:rFonts w:cstheme="minorHAnsi"/>
                <w:sz w:val="20"/>
                <w:szCs w:val="20"/>
              </w:rPr>
              <w:t xml:space="preserve">Formal consultation on these Prudential Standards will take place in accordance with the requirements for regulatory instruments provided for in the </w:t>
            </w:r>
            <w:r w:rsidR="001B6CB5">
              <w:rPr>
                <w:rFonts w:cstheme="minorHAnsi"/>
                <w:sz w:val="20"/>
                <w:szCs w:val="20"/>
              </w:rPr>
              <w:t>Financial Sector Regulation Bill (</w:t>
            </w:r>
            <w:r w:rsidRPr="002F064B">
              <w:rPr>
                <w:rFonts w:cstheme="minorHAnsi"/>
                <w:sz w:val="20"/>
                <w:szCs w:val="20"/>
              </w:rPr>
              <w:t>FSRB</w:t>
            </w:r>
            <w:r w:rsidR="001B6CB5">
              <w:rPr>
                <w:rFonts w:cstheme="minorHAnsi"/>
                <w:sz w:val="20"/>
                <w:szCs w:val="20"/>
              </w:rPr>
              <w:t>)</w:t>
            </w:r>
            <w:r w:rsidRPr="002F064B">
              <w:rPr>
                <w:rFonts w:cstheme="minorHAnsi"/>
                <w:sz w:val="20"/>
                <w:szCs w:val="20"/>
              </w:rPr>
              <w:t xml:space="preserve"> on the enactment of the Bill. </w:t>
            </w:r>
            <w:r w:rsidR="00F60D64" w:rsidRPr="002F064B">
              <w:rPr>
                <w:rFonts w:cstheme="minorHAnsi"/>
                <w:sz w:val="20"/>
                <w:szCs w:val="20"/>
              </w:rPr>
              <w:t xml:space="preserve">  </w:t>
            </w:r>
          </w:p>
        </w:tc>
      </w:tr>
      <w:tr w:rsidR="00B11B18" w:rsidRPr="00A26235" w:rsidTr="002A47A2">
        <w:tc>
          <w:tcPr>
            <w:tcW w:w="2235" w:type="dxa"/>
          </w:tcPr>
          <w:p w:rsidR="00B11B18" w:rsidRPr="00A26235" w:rsidRDefault="00B11B18" w:rsidP="002A47A2">
            <w:pPr>
              <w:spacing w:before="120" w:after="120"/>
              <w:rPr>
                <w:rFonts w:cstheme="minorHAnsi"/>
                <w:sz w:val="20"/>
                <w:szCs w:val="20"/>
              </w:rPr>
            </w:pPr>
            <w:r w:rsidRPr="00A26235">
              <w:rPr>
                <w:rFonts w:cstheme="minorHAnsi"/>
                <w:sz w:val="20"/>
                <w:szCs w:val="20"/>
              </w:rPr>
              <w:lastRenderedPageBreak/>
              <w:t>ASISA</w:t>
            </w:r>
          </w:p>
        </w:tc>
        <w:tc>
          <w:tcPr>
            <w:tcW w:w="1766" w:type="dxa"/>
          </w:tcPr>
          <w:p w:rsidR="00B11B18" w:rsidRPr="00A26235" w:rsidRDefault="00B11B18" w:rsidP="002A47A2">
            <w:pPr>
              <w:spacing w:before="120" w:after="120"/>
              <w:rPr>
                <w:rFonts w:eastAsia="Arial" w:cstheme="minorHAnsi"/>
                <w:b/>
                <w:sz w:val="20"/>
                <w:szCs w:val="20"/>
              </w:rPr>
            </w:pPr>
            <w:r w:rsidRPr="00A26235">
              <w:rPr>
                <w:rFonts w:eastAsia="Arial" w:cstheme="minorHAnsi"/>
                <w:b/>
                <w:sz w:val="20"/>
                <w:szCs w:val="20"/>
              </w:rPr>
              <w:t>“disability event”</w:t>
            </w:r>
          </w:p>
        </w:tc>
        <w:tc>
          <w:tcPr>
            <w:tcW w:w="6441" w:type="dxa"/>
          </w:tcPr>
          <w:p w:rsidR="00B11B18" w:rsidRPr="00A26235" w:rsidRDefault="00B11B18" w:rsidP="002A47A2">
            <w:pPr>
              <w:spacing w:before="120" w:after="120"/>
              <w:rPr>
                <w:rFonts w:eastAsia="Arial" w:cstheme="minorHAnsi"/>
                <w:spacing w:val="-2"/>
                <w:sz w:val="20"/>
                <w:szCs w:val="20"/>
              </w:rPr>
            </w:pPr>
            <w:r w:rsidRPr="00A26235">
              <w:rPr>
                <w:rFonts w:eastAsia="Arial" w:cstheme="minorHAnsi"/>
                <w:spacing w:val="-2"/>
                <w:sz w:val="20"/>
                <w:szCs w:val="20"/>
              </w:rPr>
              <w:t>ASISA has previously commented on this definition and appreciate the fact that our comments have been taken into account to some extent but believe the definition still needs to provide for the following:</w:t>
            </w:r>
          </w:p>
          <w:p w:rsidR="00B11B18" w:rsidRPr="00A26235" w:rsidRDefault="00B11B18" w:rsidP="00ED53A6">
            <w:pPr>
              <w:pStyle w:val="ListParagraph"/>
              <w:numPr>
                <w:ilvl w:val="0"/>
                <w:numId w:val="9"/>
              </w:numPr>
              <w:spacing w:before="120" w:after="120"/>
              <w:rPr>
                <w:rFonts w:eastAsia="Arial" w:cstheme="minorHAnsi"/>
                <w:spacing w:val="-2"/>
                <w:sz w:val="20"/>
                <w:szCs w:val="20"/>
              </w:rPr>
            </w:pPr>
            <w:r w:rsidRPr="00A26235">
              <w:rPr>
                <w:rFonts w:eastAsia="Arial" w:cstheme="minorHAnsi"/>
                <w:spacing w:val="-2"/>
                <w:sz w:val="20"/>
                <w:szCs w:val="20"/>
              </w:rPr>
              <w:t>The loss of sight in one eye or loss of a limb may not necessarily render a person unable to fully carry on the functions required for normal activities of life.  For example the person may still be able to drive a car.  The way the definition is currently worded will mean that the loss of sight in one eye or loss of a limb will not necessarily qualify as a disability event, whilst it should.  Please see amended part (a) in the alternative wording proposed.</w:t>
            </w:r>
          </w:p>
          <w:p w:rsidR="00B11B18" w:rsidRPr="00A26235" w:rsidRDefault="00B11B18" w:rsidP="00ED53A6">
            <w:pPr>
              <w:pStyle w:val="ListParagraph"/>
              <w:numPr>
                <w:ilvl w:val="0"/>
                <w:numId w:val="9"/>
              </w:numPr>
              <w:spacing w:before="120" w:after="120"/>
              <w:rPr>
                <w:rFonts w:eastAsia="Arial" w:cstheme="minorHAnsi"/>
                <w:spacing w:val="-2"/>
                <w:sz w:val="20"/>
                <w:szCs w:val="20"/>
              </w:rPr>
            </w:pPr>
            <w:r w:rsidRPr="00A26235">
              <w:rPr>
                <w:rFonts w:eastAsia="Arial" w:cstheme="minorHAnsi"/>
                <w:spacing w:val="-2"/>
                <w:sz w:val="20"/>
                <w:szCs w:val="20"/>
              </w:rPr>
              <w:t xml:space="preserve">The inclusion of the word “fully” in paragraph (c) is a new addition from previous versions of the Bill and seems to imply that a person must be 100% unable to carry on the functions required for normal activities of life” before it can be viewed as a disability event.  If a person can partially carry on with the functions required for normal </w:t>
            </w:r>
            <w:r w:rsidRPr="00A26235">
              <w:rPr>
                <w:rFonts w:eastAsia="Arial" w:cstheme="minorHAnsi"/>
                <w:spacing w:val="-2"/>
                <w:sz w:val="20"/>
                <w:szCs w:val="20"/>
              </w:rPr>
              <w:lastRenderedPageBreak/>
              <w:t>activities of life, does that mean they will not qualify for disability cover?  It is submitted that this word be deleted.</w:t>
            </w:r>
          </w:p>
          <w:p w:rsidR="00B11B18" w:rsidRPr="00A26235" w:rsidRDefault="00B11B18" w:rsidP="002A47A2">
            <w:pPr>
              <w:spacing w:before="120" w:after="120"/>
              <w:rPr>
                <w:rFonts w:eastAsia="Arial" w:cstheme="minorHAnsi"/>
                <w:b/>
                <w:spacing w:val="-2"/>
                <w:sz w:val="20"/>
                <w:szCs w:val="20"/>
              </w:rPr>
            </w:pPr>
            <w:r w:rsidRPr="00A26235">
              <w:rPr>
                <w:rFonts w:eastAsia="Arial" w:cstheme="minorHAnsi"/>
                <w:b/>
                <w:spacing w:val="-2"/>
                <w:sz w:val="20"/>
                <w:szCs w:val="20"/>
                <w:u w:val="single"/>
              </w:rPr>
              <w:t>Alternative wording proposed:</w:t>
            </w:r>
            <w:r w:rsidRPr="00A26235">
              <w:rPr>
                <w:rFonts w:eastAsia="Arial" w:cstheme="minorHAnsi"/>
                <w:b/>
                <w:spacing w:val="-2"/>
                <w:sz w:val="20"/>
                <w:szCs w:val="20"/>
              </w:rPr>
              <w:t xml:space="preserve"> </w:t>
            </w:r>
          </w:p>
          <w:p w:rsidR="00B11B18" w:rsidRPr="00A26235" w:rsidRDefault="00B11B18" w:rsidP="002A47A2">
            <w:pPr>
              <w:spacing w:before="120" w:after="120"/>
              <w:rPr>
                <w:rFonts w:eastAsia="Arial" w:cstheme="minorHAnsi"/>
                <w:spacing w:val="-2"/>
                <w:sz w:val="20"/>
                <w:szCs w:val="20"/>
              </w:rPr>
            </w:pPr>
            <w:r w:rsidRPr="00A26235">
              <w:rPr>
                <w:rFonts w:eastAsia="Arial" w:cstheme="minorHAnsi"/>
                <w:b/>
                <w:spacing w:val="-2"/>
                <w:sz w:val="20"/>
                <w:szCs w:val="20"/>
              </w:rPr>
              <w:t xml:space="preserve">"disability event" </w:t>
            </w:r>
            <w:r w:rsidRPr="00A26235">
              <w:rPr>
                <w:rFonts w:eastAsia="Arial" w:cstheme="minorHAnsi"/>
                <w:spacing w:val="-2"/>
                <w:sz w:val="20"/>
                <w:szCs w:val="20"/>
              </w:rPr>
              <w:t>means any event:</w:t>
            </w:r>
          </w:p>
          <w:p w:rsidR="00B11B18" w:rsidRPr="00A26235" w:rsidRDefault="00B11B18" w:rsidP="002A47A2">
            <w:pPr>
              <w:spacing w:before="120" w:after="120"/>
              <w:rPr>
                <w:rFonts w:eastAsia="Arial" w:cstheme="minorHAnsi"/>
                <w:spacing w:val="-2"/>
                <w:sz w:val="20"/>
                <w:szCs w:val="20"/>
              </w:rPr>
            </w:pPr>
            <w:r w:rsidRPr="00A26235">
              <w:rPr>
                <w:rFonts w:eastAsia="Arial" w:cstheme="minorHAnsi"/>
                <w:spacing w:val="-2"/>
                <w:sz w:val="20"/>
                <w:szCs w:val="20"/>
              </w:rPr>
              <w:t>a) resulting in the  loss of a limb or sense organ of the insured, or the use thereof ;or</w:t>
            </w:r>
          </w:p>
          <w:p w:rsidR="00B11B18" w:rsidRPr="00A26235" w:rsidRDefault="00B11B18" w:rsidP="002A47A2">
            <w:pPr>
              <w:spacing w:before="120" w:after="120"/>
              <w:rPr>
                <w:rFonts w:eastAsia="Arial" w:cstheme="minorHAnsi"/>
                <w:spacing w:val="-2"/>
                <w:sz w:val="20"/>
                <w:szCs w:val="20"/>
              </w:rPr>
            </w:pPr>
            <w:r w:rsidRPr="00A26235">
              <w:rPr>
                <w:rFonts w:eastAsia="Arial" w:cstheme="minorHAnsi"/>
                <w:spacing w:val="-2"/>
                <w:sz w:val="20"/>
                <w:szCs w:val="20"/>
              </w:rPr>
              <w:t>b) resulting in physical or mental impairment which renders the insured totally or partially disabled, whether permanently or temporarily, to either–</w:t>
            </w:r>
          </w:p>
          <w:p w:rsidR="00B11B18" w:rsidRPr="00A26235" w:rsidRDefault="00B11B18" w:rsidP="002A47A2">
            <w:pPr>
              <w:spacing w:before="120" w:after="120"/>
              <w:rPr>
                <w:rFonts w:eastAsia="Arial" w:cstheme="minorHAnsi"/>
                <w:spacing w:val="-2"/>
                <w:sz w:val="20"/>
                <w:szCs w:val="20"/>
              </w:rPr>
            </w:pPr>
            <w:r w:rsidRPr="00A26235">
              <w:rPr>
                <w:rFonts w:eastAsia="Arial" w:cstheme="minorHAnsi"/>
                <w:spacing w:val="-2"/>
                <w:sz w:val="20"/>
                <w:szCs w:val="20"/>
              </w:rPr>
              <w:t>(i)  continue his or her current employment or own occupation,</w:t>
            </w:r>
          </w:p>
          <w:p w:rsidR="00B11B18" w:rsidRPr="00A26235" w:rsidRDefault="00B11B18" w:rsidP="002A47A2">
            <w:pPr>
              <w:spacing w:before="120" w:after="120"/>
              <w:rPr>
                <w:rFonts w:eastAsia="Arial" w:cstheme="minorHAnsi"/>
                <w:spacing w:val="-2"/>
                <w:sz w:val="20"/>
                <w:szCs w:val="20"/>
              </w:rPr>
            </w:pPr>
            <w:r w:rsidRPr="00A26235">
              <w:rPr>
                <w:rFonts w:eastAsia="Arial" w:cstheme="minorHAnsi"/>
                <w:spacing w:val="-2"/>
                <w:sz w:val="20"/>
                <w:szCs w:val="20"/>
              </w:rPr>
              <w:t>profession or trade; or</w:t>
            </w:r>
          </w:p>
          <w:p w:rsidR="00B11B18" w:rsidRPr="00A26235" w:rsidRDefault="00B11B18" w:rsidP="002A47A2">
            <w:pPr>
              <w:spacing w:before="120" w:after="120"/>
              <w:rPr>
                <w:rFonts w:eastAsia="Arial" w:cstheme="minorHAnsi"/>
                <w:spacing w:val="-2"/>
                <w:sz w:val="20"/>
                <w:szCs w:val="20"/>
              </w:rPr>
            </w:pPr>
            <w:r w:rsidRPr="00A26235">
              <w:rPr>
                <w:rFonts w:eastAsia="Arial" w:cstheme="minorHAnsi"/>
                <w:spacing w:val="-2"/>
                <w:sz w:val="20"/>
                <w:szCs w:val="20"/>
              </w:rPr>
              <w:t>(ii) participate in any occupation or employment that is reasonably suitable for the insured given, amongst other relevant factors, his or her education, skills, experience and age; or</w:t>
            </w:r>
          </w:p>
          <w:p w:rsidR="00B11B18" w:rsidRPr="00A26235" w:rsidRDefault="00B11B18" w:rsidP="002A47A2">
            <w:pPr>
              <w:spacing w:before="120" w:after="120"/>
              <w:rPr>
                <w:rFonts w:eastAsia="Arial" w:cstheme="minorHAnsi"/>
                <w:spacing w:val="-2"/>
                <w:sz w:val="20"/>
                <w:szCs w:val="20"/>
              </w:rPr>
            </w:pPr>
            <w:r w:rsidRPr="00A26235">
              <w:rPr>
                <w:rFonts w:eastAsia="Arial" w:cstheme="minorHAnsi"/>
                <w:spacing w:val="-2"/>
                <w:sz w:val="20"/>
                <w:szCs w:val="20"/>
              </w:rPr>
              <w:t>(iii) carry on the functions required for the normal activities of life;”</w:t>
            </w:r>
          </w:p>
        </w:tc>
        <w:tc>
          <w:tcPr>
            <w:tcW w:w="4536" w:type="dxa"/>
          </w:tcPr>
          <w:p w:rsidR="00B11B18" w:rsidRPr="001409D4" w:rsidRDefault="00B11B18" w:rsidP="002A47A2">
            <w:pPr>
              <w:spacing w:before="120" w:after="120"/>
              <w:rPr>
                <w:rFonts w:cstheme="minorHAnsi"/>
                <w:bCs/>
                <w:sz w:val="20"/>
                <w:szCs w:val="20"/>
              </w:rPr>
            </w:pPr>
            <w:r w:rsidRPr="001409D4">
              <w:rPr>
                <w:rFonts w:cstheme="minorHAnsi"/>
                <w:bCs/>
                <w:sz w:val="20"/>
                <w:szCs w:val="20"/>
              </w:rPr>
              <w:lastRenderedPageBreak/>
              <w:sym w:font="Wingdings" w:char="F021"/>
            </w:r>
            <w:r w:rsidRPr="001409D4">
              <w:rPr>
                <w:rFonts w:cstheme="minorHAnsi"/>
                <w:bCs/>
                <w:sz w:val="20"/>
                <w:szCs w:val="20"/>
              </w:rPr>
              <w:t xml:space="preserve"> Agree to amend definition as proposed.  </w:t>
            </w:r>
          </w:p>
        </w:tc>
      </w:tr>
      <w:tr w:rsidR="00B11B18" w:rsidRPr="00A26235" w:rsidTr="002A47A2">
        <w:tc>
          <w:tcPr>
            <w:tcW w:w="2235" w:type="dxa"/>
          </w:tcPr>
          <w:p w:rsidR="00B11B18" w:rsidRPr="00A26235" w:rsidRDefault="00B11B18" w:rsidP="002A47A2">
            <w:pPr>
              <w:spacing w:before="120" w:after="120"/>
              <w:rPr>
                <w:rFonts w:cstheme="minorHAnsi"/>
                <w:sz w:val="20"/>
                <w:szCs w:val="20"/>
              </w:rPr>
            </w:pPr>
            <w:r w:rsidRPr="00A26235">
              <w:rPr>
                <w:rFonts w:cstheme="minorHAnsi"/>
                <w:sz w:val="20"/>
                <w:szCs w:val="20"/>
              </w:rPr>
              <w:lastRenderedPageBreak/>
              <w:t>SAIA</w:t>
            </w:r>
          </w:p>
        </w:tc>
        <w:tc>
          <w:tcPr>
            <w:tcW w:w="1766" w:type="dxa"/>
          </w:tcPr>
          <w:p w:rsidR="00B11B18" w:rsidRPr="00A26235" w:rsidRDefault="00B11B18" w:rsidP="002A47A2">
            <w:pPr>
              <w:spacing w:before="120" w:after="120"/>
              <w:ind w:left="102"/>
              <w:rPr>
                <w:rFonts w:eastAsia="Arial" w:cstheme="minorHAnsi"/>
                <w:b/>
                <w:sz w:val="20"/>
                <w:szCs w:val="20"/>
              </w:rPr>
            </w:pPr>
            <w:r w:rsidRPr="00A26235">
              <w:rPr>
                <w:rFonts w:eastAsia="Arial" w:cstheme="minorHAnsi"/>
                <w:b/>
                <w:spacing w:val="-1"/>
                <w:sz w:val="20"/>
                <w:szCs w:val="20"/>
              </w:rPr>
              <w:t>“e</w:t>
            </w:r>
            <w:r w:rsidRPr="00A26235">
              <w:rPr>
                <w:rFonts w:eastAsia="Arial" w:cstheme="minorHAnsi"/>
                <w:b/>
                <w:sz w:val="20"/>
                <w:szCs w:val="20"/>
              </w:rPr>
              <w:t>nc</w:t>
            </w:r>
            <w:r w:rsidRPr="00A26235">
              <w:rPr>
                <w:rFonts w:eastAsia="Arial" w:cstheme="minorHAnsi"/>
                <w:b/>
                <w:spacing w:val="-1"/>
                <w:sz w:val="20"/>
                <w:szCs w:val="20"/>
              </w:rPr>
              <w:t>u</w:t>
            </w:r>
            <w:r w:rsidRPr="00A26235">
              <w:rPr>
                <w:rFonts w:eastAsia="Arial" w:cstheme="minorHAnsi"/>
                <w:b/>
                <w:spacing w:val="1"/>
                <w:sz w:val="20"/>
                <w:szCs w:val="20"/>
              </w:rPr>
              <w:t>m</w:t>
            </w:r>
            <w:r w:rsidRPr="00A26235">
              <w:rPr>
                <w:rFonts w:eastAsia="Arial" w:cstheme="minorHAnsi"/>
                <w:b/>
                <w:sz w:val="20"/>
                <w:szCs w:val="20"/>
              </w:rPr>
              <w:t>b</w:t>
            </w:r>
            <w:r w:rsidRPr="00A26235">
              <w:rPr>
                <w:rFonts w:eastAsia="Arial" w:cstheme="minorHAnsi"/>
                <w:b/>
                <w:spacing w:val="-1"/>
                <w:sz w:val="20"/>
                <w:szCs w:val="20"/>
              </w:rPr>
              <w:t>e</w:t>
            </w:r>
            <w:r w:rsidRPr="00A26235">
              <w:rPr>
                <w:rFonts w:eastAsia="Arial" w:cstheme="minorHAnsi"/>
                <w:b/>
                <w:sz w:val="20"/>
                <w:szCs w:val="20"/>
              </w:rPr>
              <w:t>r”</w:t>
            </w:r>
          </w:p>
        </w:tc>
        <w:tc>
          <w:tcPr>
            <w:tcW w:w="6441" w:type="dxa"/>
          </w:tcPr>
          <w:p w:rsidR="00B11B18" w:rsidRPr="00A26235" w:rsidRDefault="00B11B18" w:rsidP="002A47A2">
            <w:pPr>
              <w:spacing w:before="120" w:after="120"/>
              <w:ind w:left="102"/>
              <w:rPr>
                <w:rFonts w:eastAsia="Arial" w:cstheme="minorHAnsi"/>
                <w:sz w:val="20"/>
                <w:szCs w:val="20"/>
              </w:rPr>
            </w:pPr>
            <w:r w:rsidRPr="00A26235">
              <w:rPr>
                <w:rFonts w:eastAsia="Arial" w:cstheme="minorHAnsi"/>
                <w:spacing w:val="-1"/>
                <w:sz w:val="20"/>
                <w:szCs w:val="20"/>
              </w:rPr>
              <w:t>Cl</w:t>
            </w:r>
            <w:r w:rsidRPr="00A26235">
              <w:rPr>
                <w:rFonts w:eastAsia="Arial" w:cstheme="minorHAnsi"/>
                <w:sz w:val="20"/>
                <w:szCs w:val="20"/>
              </w:rPr>
              <w:t>arity</w:t>
            </w:r>
            <w:r w:rsidRPr="00A26235">
              <w:rPr>
                <w:rFonts w:eastAsia="Arial" w:cstheme="minorHAnsi"/>
                <w:spacing w:val="55"/>
                <w:sz w:val="20"/>
                <w:szCs w:val="20"/>
              </w:rPr>
              <w:t xml:space="preserve"> </w:t>
            </w:r>
            <w:r w:rsidRPr="00A26235">
              <w:rPr>
                <w:rFonts w:eastAsia="Arial" w:cstheme="minorHAnsi"/>
                <w:spacing w:val="-1"/>
                <w:sz w:val="20"/>
                <w:szCs w:val="20"/>
              </w:rPr>
              <w:t>i</w:t>
            </w:r>
            <w:r w:rsidRPr="00A26235">
              <w:rPr>
                <w:rFonts w:eastAsia="Arial" w:cstheme="minorHAnsi"/>
                <w:sz w:val="20"/>
                <w:szCs w:val="20"/>
              </w:rPr>
              <w:t>s</w:t>
            </w:r>
            <w:r w:rsidRPr="00A26235">
              <w:rPr>
                <w:rFonts w:eastAsia="Arial" w:cstheme="minorHAnsi"/>
                <w:spacing w:val="57"/>
                <w:sz w:val="20"/>
                <w:szCs w:val="20"/>
              </w:rPr>
              <w:t xml:space="preserve"> </w:t>
            </w:r>
            <w:r w:rsidRPr="00A26235">
              <w:rPr>
                <w:rFonts w:eastAsia="Arial" w:cstheme="minorHAnsi"/>
                <w:sz w:val="20"/>
                <w:szCs w:val="20"/>
              </w:rPr>
              <w:t>so</w:t>
            </w:r>
            <w:r w:rsidRPr="00A26235">
              <w:rPr>
                <w:rFonts w:eastAsia="Arial" w:cstheme="minorHAnsi"/>
                <w:spacing w:val="-1"/>
                <w:sz w:val="20"/>
                <w:szCs w:val="20"/>
              </w:rPr>
              <w:t>u</w:t>
            </w:r>
            <w:r w:rsidRPr="00A26235">
              <w:rPr>
                <w:rFonts w:eastAsia="Arial" w:cstheme="minorHAnsi"/>
                <w:spacing w:val="2"/>
                <w:sz w:val="20"/>
                <w:szCs w:val="20"/>
              </w:rPr>
              <w:t>g</w:t>
            </w:r>
            <w:r w:rsidRPr="00A26235">
              <w:rPr>
                <w:rFonts w:eastAsia="Arial" w:cstheme="minorHAnsi"/>
                <w:sz w:val="20"/>
                <w:szCs w:val="20"/>
              </w:rPr>
              <w:t>ht</w:t>
            </w:r>
            <w:r w:rsidRPr="00A26235">
              <w:rPr>
                <w:rFonts w:eastAsia="Arial" w:cstheme="minorHAnsi"/>
                <w:spacing w:val="57"/>
                <w:sz w:val="20"/>
                <w:szCs w:val="20"/>
              </w:rPr>
              <w:t xml:space="preserve"> </w:t>
            </w:r>
            <w:r w:rsidRPr="00A26235">
              <w:rPr>
                <w:rFonts w:eastAsia="Arial" w:cstheme="minorHAnsi"/>
                <w:spacing w:val="-1"/>
                <w:sz w:val="20"/>
                <w:szCs w:val="20"/>
              </w:rPr>
              <w:t>i</w:t>
            </w:r>
            <w:r w:rsidRPr="00A26235">
              <w:rPr>
                <w:rFonts w:eastAsia="Arial" w:cstheme="minorHAnsi"/>
                <w:sz w:val="20"/>
                <w:szCs w:val="20"/>
              </w:rPr>
              <w:t>n</w:t>
            </w:r>
            <w:r w:rsidRPr="00A26235">
              <w:rPr>
                <w:rFonts w:eastAsia="Arial" w:cstheme="minorHAnsi"/>
                <w:spacing w:val="56"/>
                <w:sz w:val="20"/>
                <w:szCs w:val="20"/>
              </w:rPr>
              <w:t xml:space="preserve"> </w:t>
            </w:r>
            <w:r w:rsidRPr="00A26235">
              <w:rPr>
                <w:rFonts w:eastAsia="Arial" w:cstheme="minorHAnsi"/>
                <w:spacing w:val="1"/>
                <w:sz w:val="20"/>
                <w:szCs w:val="20"/>
              </w:rPr>
              <w:t>r</w:t>
            </w:r>
            <w:r w:rsidRPr="00A26235">
              <w:rPr>
                <w:rFonts w:eastAsia="Arial" w:cstheme="minorHAnsi"/>
                <w:sz w:val="20"/>
                <w:szCs w:val="20"/>
              </w:rPr>
              <w:t>e</w:t>
            </w:r>
            <w:r w:rsidRPr="00A26235">
              <w:rPr>
                <w:rFonts w:eastAsia="Arial" w:cstheme="minorHAnsi"/>
                <w:spacing w:val="-3"/>
                <w:sz w:val="20"/>
                <w:szCs w:val="20"/>
              </w:rPr>
              <w:t>s</w:t>
            </w:r>
            <w:r w:rsidRPr="00A26235">
              <w:rPr>
                <w:rFonts w:eastAsia="Arial" w:cstheme="minorHAnsi"/>
                <w:sz w:val="20"/>
                <w:szCs w:val="20"/>
              </w:rPr>
              <w:t>p</w:t>
            </w:r>
            <w:r w:rsidRPr="00A26235">
              <w:rPr>
                <w:rFonts w:eastAsia="Arial" w:cstheme="minorHAnsi"/>
                <w:spacing w:val="-1"/>
                <w:sz w:val="20"/>
                <w:szCs w:val="20"/>
              </w:rPr>
              <w:t>e</w:t>
            </w:r>
            <w:r w:rsidRPr="00A26235">
              <w:rPr>
                <w:rFonts w:eastAsia="Arial" w:cstheme="minorHAnsi"/>
                <w:sz w:val="20"/>
                <w:szCs w:val="20"/>
              </w:rPr>
              <w:t>ct</w:t>
            </w:r>
            <w:r w:rsidRPr="00A26235">
              <w:rPr>
                <w:rFonts w:eastAsia="Arial" w:cstheme="minorHAnsi"/>
                <w:spacing w:val="57"/>
                <w:sz w:val="20"/>
                <w:szCs w:val="20"/>
              </w:rPr>
              <w:t xml:space="preserve"> </w:t>
            </w:r>
            <w:r w:rsidRPr="00A26235">
              <w:rPr>
                <w:rFonts w:eastAsia="Arial" w:cstheme="minorHAnsi"/>
                <w:spacing w:val="-3"/>
                <w:sz w:val="20"/>
                <w:szCs w:val="20"/>
              </w:rPr>
              <w:t>o</w:t>
            </w:r>
            <w:r w:rsidRPr="00A26235">
              <w:rPr>
                <w:rFonts w:eastAsia="Arial" w:cstheme="minorHAnsi"/>
                <w:sz w:val="20"/>
                <w:szCs w:val="20"/>
              </w:rPr>
              <w:t>f</w:t>
            </w:r>
            <w:r w:rsidRPr="00A26235">
              <w:rPr>
                <w:rFonts w:eastAsia="Arial" w:cstheme="minorHAnsi"/>
                <w:spacing w:val="60"/>
                <w:sz w:val="20"/>
                <w:szCs w:val="20"/>
              </w:rPr>
              <w:t xml:space="preserve"> </w:t>
            </w:r>
            <w:r w:rsidRPr="00A26235">
              <w:rPr>
                <w:rFonts w:eastAsia="Arial" w:cstheme="minorHAnsi"/>
                <w:spacing w:val="-3"/>
                <w:sz w:val="20"/>
                <w:szCs w:val="20"/>
              </w:rPr>
              <w:t>w</w:t>
            </w:r>
            <w:r w:rsidRPr="00A26235">
              <w:rPr>
                <w:rFonts w:eastAsia="Arial" w:cstheme="minorHAnsi"/>
                <w:sz w:val="20"/>
                <w:szCs w:val="20"/>
              </w:rPr>
              <w:t>h</w:t>
            </w:r>
            <w:r w:rsidRPr="00A26235">
              <w:rPr>
                <w:rFonts w:eastAsia="Arial" w:cstheme="minorHAnsi"/>
                <w:spacing w:val="-1"/>
                <w:sz w:val="20"/>
                <w:szCs w:val="20"/>
              </w:rPr>
              <w:t>e</w:t>
            </w:r>
            <w:r w:rsidRPr="00A26235">
              <w:rPr>
                <w:rFonts w:eastAsia="Arial" w:cstheme="minorHAnsi"/>
                <w:spacing w:val="1"/>
                <w:sz w:val="20"/>
                <w:szCs w:val="20"/>
              </w:rPr>
              <w:t>t</w:t>
            </w:r>
            <w:r w:rsidRPr="00A26235">
              <w:rPr>
                <w:rFonts w:eastAsia="Arial" w:cstheme="minorHAnsi"/>
                <w:sz w:val="20"/>
                <w:szCs w:val="20"/>
              </w:rPr>
              <w:t>h</w:t>
            </w:r>
            <w:r w:rsidRPr="00A26235">
              <w:rPr>
                <w:rFonts w:eastAsia="Arial" w:cstheme="minorHAnsi"/>
                <w:spacing w:val="-1"/>
                <w:sz w:val="20"/>
                <w:szCs w:val="20"/>
              </w:rPr>
              <w:t>e</w:t>
            </w:r>
            <w:r w:rsidRPr="00A26235">
              <w:rPr>
                <w:rFonts w:eastAsia="Arial" w:cstheme="minorHAnsi"/>
                <w:sz w:val="20"/>
                <w:szCs w:val="20"/>
              </w:rPr>
              <w:t>r</w:t>
            </w:r>
            <w:r w:rsidRPr="00A26235">
              <w:rPr>
                <w:rFonts w:eastAsia="Arial" w:cstheme="minorHAnsi"/>
                <w:spacing w:val="57"/>
                <w:sz w:val="20"/>
                <w:szCs w:val="20"/>
              </w:rPr>
              <w:t xml:space="preserve"> </w:t>
            </w:r>
            <w:r w:rsidRPr="00A26235">
              <w:rPr>
                <w:rFonts w:eastAsia="Arial" w:cstheme="minorHAnsi"/>
                <w:spacing w:val="1"/>
                <w:sz w:val="20"/>
                <w:szCs w:val="20"/>
              </w:rPr>
              <w:t>t</w:t>
            </w:r>
            <w:r w:rsidRPr="00A26235">
              <w:rPr>
                <w:rFonts w:eastAsia="Arial" w:cstheme="minorHAnsi"/>
                <w:sz w:val="20"/>
                <w:szCs w:val="20"/>
              </w:rPr>
              <w:t>h</w:t>
            </w:r>
            <w:r w:rsidRPr="00A26235">
              <w:rPr>
                <w:rFonts w:eastAsia="Arial" w:cstheme="minorHAnsi"/>
                <w:spacing w:val="-1"/>
                <w:sz w:val="20"/>
                <w:szCs w:val="20"/>
              </w:rPr>
              <w:t>i</w:t>
            </w:r>
            <w:r w:rsidRPr="00A26235">
              <w:rPr>
                <w:rFonts w:eastAsia="Arial" w:cstheme="minorHAnsi"/>
                <w:sz w:val="20"/>
                <w:szCs w:val="20"/>
              </w:rPr>
              <w:t>s</w:t>
            </w:r>
            <w:r w:rsidRPr="00A26235">
              <w:rPr>
                <w:rFonts w:eastAsia="Arial" w:cstheme="minorHAnsi"/>
                <w:spacing w:val="57"/>
                <w:sz w:val="20"/>
                <w:szCs w:val="20"/>
              </w:rPr>
              <w:t xml:space="preserve"> </w:t>
            </w:r>
            <w:r w:rsidRPr="00A26235">
              <w:rPr>
                <w:rFonts w:eastAsia="Arial" w:cstheme="minorHAnsi"/>
                <w:sz w:val="20"/>
                <w:szCs w:val="20"/>
              </w:rPr>
              <w:t>d</w:t>
            </w:r>
            <w:r w:rsidRPr="00A26235">
              <w:rPr>
                <w:rFonts w:eastAsia="Arial" w:cstheme="minorHAnsi"/>
                <w:spacing w:val="-3"/>
                <w:sz w:val="20"/>
                <w:szCs w:val="20"/>
              </w:rPr>
              <w:t>e</w:t>
            </w:r>
            <w:r w:rsidRPr="00A26235">
              <w:rPr>
                <w:rFonts w:eastAsia="Arial" w:cstheme="minorHAnsi"/>
                <w:spacing w:val="3"/>
                <w:sz w:val="20"/>
                <w:szCs w:val="20"/>
              </w:rPr>
              <w:t>f</w:t>
            </w:r>
            <w:r w:rsidRPr="00A26235">
              <w:rPr>
                <w:rFonts w:eastAsia="Arial" w:cstheme="minorHAnsi"/>
                <w:spacing w:val="-1"/>
                <w:sz w:val="20"/>
                <w:szCs w:val="20"/>
              </w:rPr>
              <w:t>i</w:t>
            </w:r>
            <w:r w:rsidRPr="00A26235">
              <w:rPr>
                <w:rFonts w:eastAsia="Arial" w:cstheme="minorHAnsi"/>
                <w:sz w:val="20"/>
                <w:szCs w:val="20"/>
              </w:rPr>
              <w:t>n</w:t>
            </w:r>
            <w:r w:rsidRPr="00A26235">
              <w:rPr>
                <w:rFonts w:eastAsia="Arial" w:cstheme="minorHAnsi"/>
                <w:spacing w:val="-1"/>
                <w:sz w:val="20"/>
                <w:szCs w:val="20"/>
              </w:rPr>
              <w:t>i</w:t>
            </w:r>
            <w:r w:rsidRPr="00A26235">
              <w:rPr>
                <w:rFonts w:eastAsia="Arial" w:cstheme="minorHAnsi"/>
                <w:spacing w:val="1"/>
                <w:sz w:val="20"/>
                <w:szCs w:val="20"/>
              </w:rPr>
              <w:t>t</w:t>
            </w:r>
            <w:r w:rsidRPr="00A26235">
              <w:rPr>
                <w:rFonts w:eastAsia="Arial" w:cstheme="minorHAnsi"/>
                <w:spacing w:val="-1"/>
                <w:sz w:val="20"/>
                <w:szCs w:val="20"/>
              </w:rPr>
              <w:t>i</w:t>
            </w:r>
            <w:r w:rsidRPr="00A26235">
              <w:rPr>
                <w:rFonts w:eastAsia="Arial" w:cstheme="minorHAnsi"/>
                <w:sz w:val="20"/>
                <w:szCs w:val="20"/>
              </w:rPr>
              <w:t>on</w:t>
            </w:r>
            <w:r w:rsidRPr="00A26235">
              <w:rPr>
                <w:rFonts w:eastAsia="Arial" w:cstheme="minorHAnsi"/>
                <w:spacing w:val="56"/>
                <w:sz w:val="20"/>
                <w:szCs w:val="20"/>
              </w:rPr>
              <w:t xml:space="preserve"> </w:t>
            </w:r>
            <w:r w:rsidRPr="00A26235">
              <w:rPr>
                <w:rFonts w:eastAsia="Arial" w:cstheme="minorHAnsi"/>
                <w:spacing w:val="-1"/>
                <w:sz w:val="20"/>
                <w:szCs w:val="20"/>
              </w:rPr>
              <w:t>i</w:t>
            </w:r>
            <w:r w:rsidRPr="00A26235">
              <w:rPr>
                <w:rFonts w:eastAsia="Arial" w:cstheme="minorHAnsi"/>
                <w:sz w:val="20"/>
                <w:szCs w:val="20"/>
              </w:rPr>
              <w:t>n</w:t>
            </w:r>
            <w:r w:rsidRPr="00A26235">
              <w:rPr>
                <w:rFonts w:eastAsia="Arial" w:cstheme="minorHAnsi"/>
                <w:spacing w:val="56"/>
                <w:sz w:val="20"/>
                <w:szCs w:val="20"/>
              </w:rPr>
              <w:t xml:space="preserve"> </w:t>
            </w:r>
            <w:r w:rsidRPr="00A26235">
              <w:rPr>
                <w:rFonts w:eastAsia="Arial" w:cstheme="minorHAnsi"/>
                <w:spacing w:val="-1"/>
                <w:sz w:val="20"/>
                <w:szCs w:val="20"/>
              </w:rPr>
              <w:t>i</w:t>
            </w:r>
            <w:r w:rsidRPr="00A26235">
              <w:rPr>
                <w:rFonts w:eastAsia="Arial" w:cstheme="minorHAnsi"/>
                <w:spacing w:val="1"/>
                <w:sz w:val="20"/>
                <w:szCs w:val="20"/>
              </w:rPr>
              <w:t>t</w:t>
            </w:r>
            <w:r w:rsidRPr="00A26235">
              <w:rPr>
                <w:rFonts w:eastAsia="Arial" w:cstheme="minorHAnsi"/>
                <w:sz w:val="20"/>
                <w:szCs w:val="20"/>
              </w:rPr>
              <w:t>s</w:t>
            </w:r>
            <w:r w:rsidRPr="00A26235">
              <w:rPr>
                <w:rFonts w:eastAsia="Arial" w:cstheme="minorHAnsi"/>
                <w:spacing w:val="57"/>
                <w:sz w:val="20"/>
                <w:szCs w:val="20"/>
              </w:rPr>
              <w:t xml:space="preserve"> </w:t>
            </w:r>
            <w:r w:rsidRPr="00A26235">
              <w:rPr>
                <w:rFonts w:eastAsia="Arial" w:cstheme="minorHAnsi"/>
                <w:sz w:val="20"/>
                <w:szCs w:val="20"/>
              </w:rPr>
              <w:t>cu</w:t>
            </w:r>
            <w:r w:rsidRPr="00A26235">
              <w:rPr>
                <w:rFonts w:eastAsia="Arial" w:cstheme="minorHAnsi"/>
                <w:spacing w:val="-2"/>
                <w:sz w:val="20"/>
                <w:szCs w:val="20"/>
              </w:rPr>
              <w:t>r</w:t>
            </w:r>
            <w:r w:rsidRPr="00A26235">
              <w:rPr>
                <w:rFonts w:eastAsia="Arial" w:cstheme="minorHAnsi"/>
                <w:spacing w:val="1"/>
                <w:sz w:val="20"/>
                <w:szCs w:val="20"/>
              </w:rPr>
              <w:t>r</w:t>
            </w:r>
            <w:r w:rsidRPr="00A26235">
              <w:rPr>
                <w:rFonts w:eastAsia="Arial" w:cstheme="minorHAnsi"/>
                <w:sz w:val="20"/>
                <w:szCs w:val="20"/>
              </w:rPr>
              <w:t>e</w:t>
            </w:r>
            <w:r w:rsidRPr="00A26235">
              <w:rPr>
                <w:rFonts w:eastAsia="Arial" w:cstheme="minorHAnsi"/>
                <w:spacing w:val="-1"/>
                <w:sz w:val="20"/>
                <w:szCs w:val="20"/>
              </w:rPr>
              <w:t>n</w:t>
            </w:r>
            <w:r w:rsidRPr="00A26235">
              <w:rPr>
                <w:rFonts w:eastAsia="Arial" w:cstheme="minorHAnsi"/>
                <w:sz w:val="20"/>
                <w:szCs w:val="20"/>
              </w:rPr>
              <w:t>t</w:t>
            </w:r>
            <w:r w:rsidRPr="00A26235">
              <w:rPr>
                <w:rFonts w:eastAsia="Arial" w:cstheme="minorHAnsi"/>
                <w:spacing w:val="55"/>
                <w:sz w:val="20"/>
                <w:szCs w:val="20"/>
              </w:rPr>
              <w:t xml:space="preserve"> </w:t>
            </w:r>
            <w:r w:rsidRPr="00A26235">
              <w:rPr>
                <w:rFonts w:eastAsia="Arial" w:cstheme="minorHAnsi"/>
                <w:spacing w:val="1"/>
                <w:sz w:val="20"/>
                <w:szCs w:val="20"/>
              </w:rPr>
              <w:t>f</w:t>
            </w:r>
            <w:r w:rsidRPr="00A26235">
              <w:rPr>
                <w:rFonts w:eastAsia="Arial" w:cstheme="minorHAnsi"/>
                <w:sz w:val="20"/>
                <w:szCs w:val="20"/>
              </w:rPr>
              <w:t>o</w:t>
            </w:r>
            <w:r w:rsidRPr="00A26235">
              <w:rPr>
                <w:rFonts w:eastAsia="Arial" w:cstheme="minorHAnsi"/>
                <w:spacing w:val="-2"/>
                <w:sz w:val="20"/>
                <w:szCs w:val="20"/>
              </w:rPr>
              <w:t>r</w:t>
            </w:r>
            <w:r w:rsidRPr="00A26235">
              <w:rPr>
                <w:rFonts w:eastAsia="Arial" w:cstheme="minorHAnsi"/>
                <w:sz w:val="20"/>
                <w:szCs w:val="20"/>
              </w:rPr>
              <w:t>m</w:t>
            </w:r>
            <w:r w:rsidRPr="00A26235">
              <w:rPr>
                <w:rFonts w:eastAsia="Arial" w:cstheme="minorHAnsi"/>
                <w:spacing w:val="57"/>
                <w:sz w:val="20"/>
                <w:szCs w:val="20"/>
              </w:rPr>
              <w:t xml:space="preserve"> </w:t>
            </w:r>
            <w:r w:rsidRPr="00A26235">
              <w:rPr>
                <w:rFonts w:eastAsia="Arial" w:cstheme="minorHAnsi"/>
                <w:sz w:val="20"/>
                <w:szCs w:val="20"/>
              </w:rPr>
              <w:t>e</w:t>
            </w:r>
            <w:r w:rsidRPr="00A26235">
              <w:rPr>
                <w:rFonts w:eastAsia="Arial" w:cstheme="minorHAnsi"/>
                <w:spacing w:val="-3"/>
                <w:sz w:val="20"/>
                <w:szCs w:val="20"/>
              </w:rPr>
              <w:t>x</w:t>
            </w:r>
            <w:r w:rsidRPr="00A26235">
              <w:rPr>
                <w:rFonts w:eastAsia="Arial" w:cstheme="minorHAnsi"/>
                <w:spacing w:val="1"/>
                <w:sz w:val="20"/>
                <w:szCs w:val="20"/>
              </w:rPr>
              <w:t>t</w:t>
            </w:r>
            <w:r w:rsidRPr="00A26235">
              <w:rPr>
                <w:rFonts w:eastAsia="Arial" w:cstheme="minorHAnsi"/>
                <w:sz w:val="20"/>
                <w:szCs w:val="20"/>
              </w:rPr>
              <w:t>e</w:t>
            </w:r>
            <w:r w:rsidRPr="00A26235">
              <w:rPr>
                <w:rFonts w:eastAsia="Arial" w:cstheme="minorHAnsi"/>
                <w:spacing w:val="-1"/>
                <w:sz w:val="20"/>
                <w:szCs w:val="20"/>
              </w:rPr>
              <w:t>n</w:t>
            </w:r>
            <w:r w:rsidRPr="00A26235">
              <w:rPr>
                <w:rFonts w:eastAsia="Arial" w:cstheme="minorHAnsi"/>
                <w:sz w:val="20"/>
                <w:szCs w:val="20"/>
              </w:rPr>
              <w:t>ds</w:t>
            </w:r>
            <w:r w:rsidRPr="00A26235">
              <w:rPr>
                <w:rFonts w:eastAsia="Arial" w:cstheme="minorHAnsi"/>
                <w:spacing w:val="56"/>
                <w:sz w:val="20"/>
                <w:szCs w:val="20"/>
              </w:rPr>
              <w:t xml:space="preserve"> </w:t>
            </w:r>
            <w:r w:rsidRPr="00A26235">
              <w:rPr>
                <w:rFonts w:eastAsia="Arial" w:cstheme="minorHAnsi"/>
                <w:spacing w:val="1"/>
                <w:sz w:val="20"/>
                <w:szCs w:val="20"/>
              </w:rPr>
              <w:t>t</w:t>
            </w:r>
            <w:r w:rsidRPr="00A26235">
              <w:rPr>
                <w:rFonts w:eastAsia="Arial" w:cstheme="minorHAnsi"/>
                <w:sz w:val="20"/>
                <w:szCs w:val="20"/>
              </w:rPr>
              <w:t>o</w:t>
            </w:r>
            <w:r w:rsidRPr="00A26235">
              <w:rPr>
                <w:rFonts w:eastAsia="Arial" w:cstheme="minorHAnsi"/>
                <w:spacing w:val="56"/>
                <w:sz w:val="20"/>
                <w:szCs w:val="20"/>
              </w:rPr>
              <w:t xml:space="preserve"> </w:t>
            </w:r>
            <w:r w:rsidRPr="00A26235">
              <w:rPr>
                <w:rFonts w:eastAsia="Arial" w:cstheme="minorHAnsi"/>
                <w:sz w:val="20"/>
                <w:szCs w:val="20"/>
              </w:rPr>
              <w:t>s</w:t>
            </w:r>
            <w:r w:rsidRPr="00A26235">
              <w:rPr>
                <w:rFonts w:eastAsia="Arial" w:cstheme="minorHAnsi"/>
                <w:spacing w:val="-1"/>
                <w:sz w:val="20"/>
                <w:szCs w:val="20"/>
              </w:rPr>
              <w:t>i</w:t>
            </w:r>
            <w:r w:rsidRPr="00A26235">
              <w:rPr>
                <w:rFonts w:eastAsia="Arial" w:cstheme="minorHAnsi"/>
                <w:spacing w:val="1"/>
                <w:sz w:val="20"/>
                <w:szCs w:val="20"/>
              </w:rPr>
              <w:t>m</w:t>
            </w:r>
            <w:r w:rsidRPr="00A26235">
              <w:rPr>
                <w:rFonts w:eastAsia="Arial" w:cstheme="minorHAnsi"/>
                <w:sz w:val="20"/>
                <w:szCs w:val="20"/>
              </w:rPr>
              <w:t>p</w:t>
            </w:r>
            <w:r w:rsidRPr="00A26235">
              <w:rPr>
                <w:rFonts w:eastAsia="Arial" w:cstheme="minorHAnsi"/>
                <w:spacing w:val="-1"/>
                <w:sz w:val="20"/>
                <w:szCs w:val="20"/>
              </w:rPr>
              <w:t>l</w:t>
            </w:r>
            <w:r w:rsidRPr="00A26235">
              <w:rPr>
                <w:rFonts w:eastAsia="Arial" w:cstheme="minorHAnsi"/>
                <w:sz w:val="20"/>
                <w:szCs w:val="20"/>
              </w:rPr>
              <w:t>e</w:t>
            </w:r>
            <w:r w:rsidRPr="00A26235">
              <w:rPr>
                <w:rFonts w:eastAsia="Arial" w:cstheme="minorHAnsi"/>
                <w:spacing w:val="56"/>
                <w:sz w:val="20"/>
                <w:szCs w:val="20"/>
              </w:rPr>
              <w:t xml:space="preserve"> </w:t>
            </w:r>
            <w:r w:rsidRPr="00A26235">
              <w:rPr>
                <w:rFonts w:eastAsia="Arial" w:cstheme="minorHAnsi"/>
                <w:spacing w:val="-1"/>
                <w:sz w:val="20"/>
                <w:szCs w:val="20"/>
              </w:rPr>
              <w:t>l</w:t>
            </w:r>
            <w:r w:rsidRPr="00A26235">
              <w:rPr>
                <w:rFonts w:eastAsia="Arial" w:cstheme="minorHAnsi"/>
                <w:sz w:val="20"/>
                <w:szCs w:val="20"/>
              </w:rPr>
              <w:t>e</w:t>
            </w:r>
            <w:r w:rsidRPr="00A26235">
              <w:rPr>
                <w:rFonts w:eastAsia="Arial" w:cstheme="minorHAnsi"/>
                <w:spacing w:val="-1"/>
                <w:sz w:val="20"/>
                <w:szCs w:val="20"/>
              </w:rPr>
              <w:t>a</w:t>
            </w:r>
            <w:r w:rsidRPr="00A26235">
              <w:rPr>
                <w:rFonts w:eastAsia="Arial" w:cstheme="minorHAnsi"/>
                <w:sz w:val="20"/>
                <w:szCs w:val="20"/>
              </w:rPr>
              <w:t>se a</w:t>
            </w:r>
            <w:r w:rsidRPr="00A26235">
              <w:rPr>
                <w:rFonts w:eastAsia="Arial" w:cstheme="minorHAnsi"/>
                <w:spacing w:val="-1"/>
                <w:sz w:val="20"/>
                <w:szCs w:val="20"/>
              </w:rPr>
              <w:t>g</w:t>
            </w:r>
            <w:r w:rsidRPr="00A26235">
              <w:rPr>
                <w:rFonts w:eastAsia="Arial" w:cstheme="minorHAnsi"/>
                <w:spacing w:val="1"/>
                <w:sz w:val="20"/>
                <w:szCs w:val="20"/>
              </w:rPr>
              <w:t>r</w:t>
            </w:r>
            <w:r w:rsidRPr="00A26235">
              <w:rPr>
                <w:rFonts w:eastAsia="Arial" w:cstheme="minorHAnsi"/>
                <w:sz w:val="20"/>
                <w:szCs w:val="20"/>
              </w:rPr>
              <w:t>e</w:t>
            </w:r>
            <w:r w:rsidRPr="00A26235">
              <w:rPr>
                <w:rFonts w:eastAsia="Arial" w:cstheme="minorHAnsi"/>
                <w:spacing w:val="-1"/>
                <w:sz w:val="20"/>
                <w:szCs w:val="20"/>
              </w:rPr>
              <w:t>e</w:t>
            </w:r>
            <w:r w:rsidRPr="00A26235">
              <w:rPr>
                <w:rFonts w:eastAsia="Arial" w:cstheme="minorHAnsi"/>
                <w:spacing w:val="1"/>
                <w:sz w:val="20"/>
                <w:szCs w:val="20"/>
              </w:rPr>
              <w:t>m</w:t>
            </w:r>
            <w:r w:rsidRPr="00A26235">
              <w:rPr>
                <w:rFonts w:eastAsia="Arial" w:cstheme="minorHAnsi"/>
                <w:sz w:val="20"/>
                <w:szCs w:val="20"/>
              </w:rPr>
              <w:t>e</w:t>
            </w:r>
            <w:r w:rsidRPr="00A26235">
              <w:rPr>
                <w:rFonts w:eastAsia="Arial" w:cstheme="minorHAnsi"/>
                <w:spacing w:val="-3"/>
                <w:sz w:val="20"/>
                <w:szCs w:val="20"/>
              </w:rPr>
              <w:t>n</w:t>
            </w:r>
            <w:r w:rsidRPr="00A26235">
              <w:rPr>
                <w:rFonts w:eastAsia="Arial" w:cstheme="minorHAnsi"/>
                <w:spacing w:val="1"/>
                <w:sz w:val="20"/>
                <w:szCs w:val="20"/>
              </w:rPr>
              <w:t>t</w:t>
            </w:r>
            <w:r w:rsidRPr="00A26235">
              <w:rPr>
                <w:rFonts w:eastAsia="Arial" w:cstheme="minorHAnsi"/>
                <w:sz w:val="20"/>
                <w:szCs w:val="20"/>
              </w:rPr>
              <w:t>s</w:t>
            </w:r>
            <w:r w:rsidRPr="00A26235">
              <w:rPr>
                <w:rFonts w:eastAsia="Arial" w:cstheme="minorHAnsi"/>
                <w:spacing w:val="1"/>
                <w:sz w:val="20"/>
                <w:szCs w:val="20"/>
              </w:rPr>
              <w:t xml:space="preserve"> </w:t>
            </w:r>
            <w:r w:rsidRPr="00A26235">
              <w:rPr>
                <w:rFonts w:eastAsia="Arial" w:cstheme="minorHAnsi"/>
                <w:spacing w:val="-3"/>
                <w:sz w:val="20"/>
                <w:szCs w:val="20"/>
              </w:rPr>
              <w:t>a</w:t>
            </w:r>
            <w:r w:rsidRPr="00A26235">
              <w:rPr>
                <w:rFonts w:eastAsia="Arial" w:cstheme="minorHAnsi"/>
                <w:sz w:val="20"/>
                <w:szCs w:val="20"/>
              </w:rPr>
              <w:t>s</w:t>
            </w:r>
            <w:r w:rsidRPr="00A26235">
              <w:rPr>
                <w:rFonts w:eastAsia="Arial" w:cstheme="minorHAnsi"/>
                <w:spacing w:val="1"/>
                <w:sz w:val="20"/>
                <w:szCs w:val="20"/>
              </w:rPr>
              <w:t xml:space="preserve"> </w:t>
            </w:r>
            <w:r w:rsidRPr="00A26235">
              <w:rPr>
                <w:rFonts w:eastAsia="Arial" w:cstheme="minorHAnsi"/>
                <w:spacing w:val="-3"/>
                <w:sz w:val="20"/>
                <w:szCs w:val="20"/>
              </w:rPr>
              <w:t>w</w:t>
            </w:r>
            <w:r w:rsidRPr="00A26235">
              <w:rPr>
                <w:rFonts w:eastAsia="Arial" w:cstheme="minorHAnsi"/>
                <w:sz w:val="20"/>
                <w:szCs w:val="20"/>
              </w:rPr>
              <w:t>e a</w:t>
            </w:r>
            <w:r w:rsidRPr="00A26235">
              <w:rPr>
                <w:rFonts w:eastAsia="Arial" w:cstheme="minorHAnsi"/>
                <w:spacing w:val="1"/>
                <w:sz w:val="20"/>
                <w:szCs w:val="20"/>
              </w:rPr>
              <w:t>r</w:t>
            </w:r>
            <w:r w:rsidRPr="00A26235">
              <w:rPr>
                <w:rFonts w:eastAsia="Arial" w:cstheme="minorHAnsi"/>
                <w:sz w:val="20"/>
                <w:szCs w:val="20"/>
              </w:rPr>
              <w:t>e</w:t>
            </w:r>
            <w:r w:rsidRPr="00A26235">
              <w:rPr>
                <w:rFonts w:eastAsia="Arial" w:cstheme="minorHAnsi"/>
                <w:spacing w:val="-2"/>
                <w:sz w:val="20"/>
                <w:szCs w:val="20"/>
              </w:rPr>
              <w:t xml:space="preserve"> </w:t>
            </w:r>
            <w:r w:rsidRPr="00A26235">
              <w:rPr>
                <w:rFonts w:eastAsia="Arial" w:cstheme="minorHAnsi"/>
                <w:spacing w:val="-3"/>
                <w:sz w:val="20"/>
                <w:szCs w:val="20"/>
              </w:rPr>
              <w:t>o</w:t>
            </w:r>
            <w:r w:rsidRPr="00A26235">
              <w:rPr>
                <w:rFonts w:eastAsia="Arial" w:cstheme="minorHAnsi"/>
                <w:sz w:val="20"/>
                <w:szCs w:val="20"/>
              </w:rPr>
              <w:t>f</w:t>
            </w:r>
            <w:r w:rsidRPr="00A26235">
              <w:rPr>
                <w:rFonts w:eastAsia="Arial" w:cstheme="minorHAnsi"/>
                <w:spacing w:val="2"/>
                <w:sz w:val="20"/>
                <w:szCs w:val="20"/>
              </w:rPr>
              <w:t xml:space="preserve"> </w:t>
            </w:r>
            <w:r w:rsidRPr="00A26235">
              <w:rPr>
                <w:rFonts w:eastAsia="Arial" w:cstheme="minorHAnsi"/>
                <w:spacing w:val="1"/>
                <w:sz w:val="20"/>
                <w:szCs w:val="20"/>
              </w:rPr>
              <w:t>t</w:t>
            </w:r>
            <w:r w:rsidRPr="00A26235">
              <w:rPr>
                <w:rFonts w:eastAsia="Arial" w:cstheme="minorHAnsi"/>
                <w:sz w:val="20"/>
                <w:szCs w:val="20"/>
              </w:rPr>
              <w:t>he</w:t>
            </w:r>
            <w:r w:rsidRPr="00A26235">
              <w:rPr>
                <w:rFonts w:eastAsia="Arial" w:cstheme="minorHAnsi"/>
                <w:spacing w:val="-2"/>
                <w:sz w:val="20"/>
                <w:szCs w:val="20"/>
              </w:rPr>
              <w:t xml:space="preserve"> v</w:t>
            </w:r>
            <w:r w:rsidRPr="00A26235">
              <w:rPr>
                <w:rFonts w:eastAsia="Arial" w:cstheme="minorHAnsi"/>
                <w:spacing w:val="-1"/>
                <w:sz w:val="20"/>
                <w:szCs w:val="20"/>
              </w:rPr>
              <w:t>i</w:t>
            </w:r>
            <w:r w:rsidRPr="00A26235">
              <w:rPr>
                <w:rFonts w:eastAsia="Arial" w:cstheme="minorHAnsi"/>
                <w:spacing w:val="2"/>
                <w:sz w:val="20"/>
                <w:szCs w:val="20"/>
              </w:rPr>
              <w:t>e</w:t>
            </w:r>
            <w:r w:rsidRPr="00A26235">
              <w:rPr>
                <w:rFonts w:eastAsia="Arial" w:cstheme="minorHAnsi"/>
                <w:sz w:val="20"/>
                <w:szCs w:val="20"/>
              </w:rPr>
              <w:t>w</w:t>
            </w:r>
            <w:r w:rsidRPr="00A26235">
              <w:rPr>
                <w:rFonts w:eastAsia="Arial" w:cstheme="minorHAnsi"/>
                <w:spacing w:val="-2"/>
                <w:sz w:val="20"/>
                <w:szCs w:val="20"/>
              </w:rPr>
              <w:t xml:space="preserve"> </w:t>
            </w:r>
            <w:r w:rsidRPr="00A26235">
              <w:rPr>
                <w:rFonts w:eastAsia="Arial" w:cstheme="minorHAnsi"/>
                <w:spacing w:val="1"/>
                <w:sz w:val="20"/>
                <w:szCs w:val="20"/>
              </w:rPr>
              <w:t>t</w:t>
            </w:r>
            <w:r w:rsidRPr="00A26235">
              <w:rPr>
                <w:rFonts w:eastAsia="Arial" w:cstheme="minorHAnsi"/>
                <w:sz w:val="20"/>
                <w:szCs w:val="20"/>
              </w:rPr>
              <w:t>h</w:t>
            </w:r>
            <w:r w:rsidRPr="00A26235">
              <w:rPr>
                <w:rFonts w:eastAsia="Arial" w:cstheme="minorHAnsi"/>
                <w:spacing w:val="-1"/>
                <w:sz w:val="20"/>
                <w:szCs w:val="20"/>
              </w:rPr>
              <w:t>a</w:t>
            </w:r>
            <w:r w:rsidRPr="00A26235">
              <w:rPr>
                <w:rFonts w:eastAsia="Arial" w:cstheme="minorHAnsi"/>
                <w:sz w:val="20"/>
                <w:szCs w:val="20"/>
              </w:rPr>
              <w:t>t</w:t>
            </w:r>
            <w:r w:rsidRPr="00A26235">
              <w:rPr>
                <w:rFonts w:eastAsia="Arial" w:cstheme="minorHAnsi"/>
                <w:spacing w:val="3"/>
                <w:sz w:val="20"/>
                <w:szCs w:val="20"/>
              </w:rPr>
              <w:t xml:space="preserve"> </w:t>
            </w:r>
            <w:r w:rsidRPr="00A26235">
              <w:rPr>
                <w:rFonts w:eastAsia="Arial" w:cstheme="minorHAnsi"/>
                <w:spacing w:val="1"/>
                <w:sz w:val="20"/>
                <w:szCs w:val="20"/>
              </w:rPr>
              <w:t>t</w:t>
            </w:r>
            <w:r w:rsidRPr="00A26235">
              <w:rPr>
                <w:rFonts w:eastAsia="Arial" w:cstheme="minorHAnsi"/>
                <w:sz w:val="20"/>
                <w:szCs w:val="20"/>
              </w:rPr>
              <w:t>h</w:t>
            </w:r>
            <w:r w:rsidRPr="00A26235">
              <w:rPr>
                <w:rFonts w:eastAsia="Arial" w:cstheme="minorHAnsi"/>
                <w:spacing w:val="-1"/>
                <w:sz w:val="20"/>
                <w:szCs w:val="20"/>
              </w:rPr>
              <w:t>i</w:t>
            </w:r>
            <w:r w:rsidRPr="00A26235">
              <w:rPr>
                <w:rFonts w:eastAsia="Arial" w:cstheme="minorHAnsi"/>
                <w:sz w:val="20"/>
                <w:szCs w:val="20"/>
              </w:rPr>
              <w:t>s</w:t>
            </w:r>
            <w:r w:rsidRPr="00A26235">
              <w:rPr>
                <w:rFonts w:eastAsia="Arial" w:cstheme="minorHAnsi"/>
                <w:spacing w:val="1"/>
                <w:sz w:val="20"/>
                <w:szCs w:val="20"/>
              </w:rPr>
              <w:t xml:space="preserve"> </w:t>
            </w:r>
            <w:r w:rsidRPr="00A26235">
              <w:rPr>
                <w:rFonts w:eastAsia="Arial" w:cstheme="minorHAnsi"/>
                <w:spacing w:val="-1"/>
                <w:sz w:val="20"/>
                <w:szCs w:val="20"/>
              </w:rPr>
              <w:t>i</w:t>
            </w:r>
            <w:r w:rsidRPr="00A26235">
              <w:rPr>
                <w:rFonts w:eastAsia="Arial" w:cstheme="minorHAnsi"/>
                <w:sz w:val="20"/>
                <w:szCs w:val="20"/>
              </w:rPr>
              <w:t>s</w:t>
            </w:r>
            <w:r w:rsidRPr="00A26235">
              <w:rPr>
                <w:rFonts w:eastAsia="Arial" w:cstheme="minorHAnsi"/>
                <w:spacing w:val="-1"/>
                <w:sz w:val="20"/>
                <w:szCs w:val="20"/>
              </w:rPr>
              <w:t xml:space="preserve"> </w:t>
            </w:r>
            <w:r w:rsidRPr="00A26235">
              <w:rPr>
                <w:rFonts w:eastAsia="Arial" w:cstheme="minorHAnsi"/>
                <w:sz w:val="20"/>
                <w:szCs w:val="20"/>
              </w:rPr>
              <w:t>n</w:t>
            </w:r>
            <w:r w:rsidRPr="00A26235">
              <w:rPr>
                <w:rFonts w:eastAsia="Arial" w:cstheme="minorHAnsi"/>
                <w:spacing w:val="-1"/>
                <w:sz w:val="20"/>
                <w:szCs w:val="20"/>
              </w:rPr>
              <w:t>o</w:t>
            </w:r>
            <w:r w:rsidRPr="00A26235">
              <w:rPr>
                <w:rFonts w:eastAsia="Arial" w:cstheme="minorHAnsi"/>
                <w:sz w:val="20"/>
                <w:szCs w:val="20"/>
              </w:rPr>
              <w:t xml:space="preserve">t </w:t>
            </w:r>
            <w:r w:rsidRPr="00A26235">
              <w:rPr>
                <w:rFonts w:eastAsia="Arial" w:cstheme="minorHAnsi"/>
                <w:spacing w:val="-1"/>
                <w:sz w:val="20"/>
                <w:szCs w:val="20"/>
              </w:rPr>
              <w:t>t</w:t>
            </w:r>
            <w:r w:rsidRPr="00A26235">
              <w:rPr>
                <w:rFonts w:eastAsia="Arial" w:cstheme="minorHAnsi"/>
                <w:sz w:val="20"/>
                <w:szCs w:val="20"/>
              </w:rPr>
              <w:t>he</w:t>
            </w:r>
            <w:r w:rsidRPr="00A26235">
              <w:rPr>
                <w:rFonts w:eastAsia="Arial" w:cstheme="minorHAnsi"/>
                <w:spacing w:val="1"/>
                <w:sz w:val="20"/>
                <w:szCs w:val="20"/>
              </w:rPr>
              <w:t xml:space="preserve"> </w:t>
            </w:r>
            <w:r w:rsidRPr="00A26235">
              <w:rPr>
                <w:rFonts w:eastAsia="Arial" w:cstheme="minorHAnsi"/>
                <w:spacing w:val="-1"/>
                <w:sz w:val="20"/>
                <w:szCs w:val="20"/>
              </w:rPr>
              <w:t>i</w:t>
            </w:r>
            <w:r w:rsidRPr="00A26235">
              <w:rPr>
                <w:rFonts w:eastAsia="Arial" w:cstheme="minorHAnsi"/>
                <w:sz w:val="20"/>
                <w:szCs w:val="20"/>
              </w:rPr>
              <w:t>nten</w:t>
            </w:r>
            <w:r w:rsidRPr="00A26235">
              <w:rPr>
                <w:rFonts w:eastAsia="Arial" w:cstheme="minorHAnsi"/>
                <w:spacing w:val="1"/>
                <w:sz w:val="20"/>
                <w:szCs w:val="20"/>
              </w:rPr>
              <w:t>t</w:t>
            </w:r>
            <w:r w:rsidRPr="00A26235">
              <w:rPr>
                <w:rFonts w:eastAsia="Arial" w:cstheme="minorHAnsi"/>
                <w:spacing w:val="-1"/>
                <w:sz w:val="20"/>
                <w:szCs w:val="20"/>
              </w:rPr>
              <w:t>i</w:t>
            </w:r>
            <w:r w:rsidRPr="00A26235">
              <w:rPr>
                <w:rFonts w:eastAsia="Arial" w:cstheme="minorHAnsi"/>
                <w:sz w:val="20"/>
                <w:szCs w:val="20"/>
              </w:rPr>
              <w:t>o</w:t>
            </w:r>
            <w:r w:rsidRPr="00A26235">
              <w:rPr>
                <w:rFonts w:eastAsia="Arial" w:cstheme="minorHAnsi"/>
                <w:spacing w:val="-1"/>
                <w:sz w:val="20"/>
                <w:szCs w:val="20"/>
              </w:rPr>
              <w:t>n</w:t>
            </w:r>
            <w:r w:rsidRPr="00A26235">
              <w:rPr>
                <w:rFonts w:eastAsia="Arial" w:cstheme="minorHAnsi"/>
                <w:sz w:val="20"/>
                <w:szCs w:val="20"/>
              </w:rPr>
              <w:t>.</w:t>
            </w:r>
          </w:p>
        </w:tc>
        <w:tc>
          <w:tcPr>
            <w:tcW w:w="4536" w:type="dxa"/>
          </w:tcPr>
          <w:p w:rsidR="00B146C0" w:rsidRPr="001409D4" w:rsidRDefault="00B146C0" w:rsidP="002A47A2">
            <w:pPr>
              <w:spacing w:before="120" w:after="120"/>
              <w:rPr>
                <w:rFonts w:cstheme="minorHAnsi"/>
                <w:bCs/>
                <w:sz w:val="20"/>
                <w:szCs w:val="20"/>
              </w:rPr>
            </w:pPr>
            <w:r w:rsidRPr="001409D4">
              <w:rPr>
                <w:rFonts w:cstheme="minorHAnsi"/>
                <w:bCs/>
                <w:sz w:val="20"/>
                <w:szCs w:val="20"/>
              </w:rPr>
              <w:t xml:space="preserve">The definition as proposed in the Bill is wide and includes operational leases. However, the definition must be read in the context of the Bill as a whole. The definition is relevant to two sections only.  </w:t>
            </w:r>
          </w:p>
          <w:p w:rsidR="00B146C0" w:rsidRPr="001409D4" w:rsidRDefault="00B146C0" w:rsidP="002A47A2">
            <w:pPr>
              <w:spacing w:before="120" w:after="120"/>
              <w:rPr>
                <w:rFonts w:cstheme="minorHAnsi"/>
                <w:bCs/>
                <w:sz w:val="20"/>
                <w:szCs w:val="20"/>
              </w:rPr>
            </w:pPr>
            <w:r w:rsidRPr="001409D4">
              <w:rPr>
                <w:rFonts w:cstheme="minorHAnsi"/>
                <w:bCs/>
                <w:sz w:val="20"/>
                <w:szCs w:val="20"/>
              </w:rPr>
              <w:t xml:space="preserve">Section 29(4) provides that prior to the withdrawal of a </w:t>
            </w:r>
            <w:proofErr w:type="spellStart"/>
            <w:r w:rsidRPr="001409D4">
              <w:rPr>
                <w:rFonts w:cstheme="minorHAnsi"/>
                <w:bCs/>
                <w:sz w:val="20"/>
                <w:szCs w:val="20"/>
              </w:rPr>
              <w:t>licence</w:t>
            </w:r>
            <w:proofErr w:type="spellEnd"/>
            <w:r w:rsidRPr="001409D4">
              <w:rPr>
                <w:rFonts w:cstheme="minorHAnsi"/>
                <w:bCs/>
                <w:sz w:val="20"/>
                <w:szCs w:val="20"/>
              </w:rPr>
              <w:t xml:space="preserve"> of an insurer the PA must direct the insurer, amongst others, not to dispose of or encumber any assets or liabilities, or incur any additional liability, without the approval of the PA. In these circumstances it is prudent for the PA to approve even simple lease agreements. </w:t>
            </w:r>
          </w:p>
          <w:p w:rsidR="00B146C0" w:rsidRPr="001409D4" w:rsidRDefault="00B146C0" w:rsidP="002A47A2">
            <w:pPr>
              <w:spacing w:before="120" w:after="120"/>
              <w:rPr>
                <w:rFonts w:cstheme="minorHAnsi"/>
                <w:bCs/>
                <w:sz w:val="20"/>
                <w:szCs w:val="20"/>
              </w:rPr>
            </w:pPr>
            <w:r w:rsidRPr="001409D4">
              <w:rPr>
                <w:rFonts w:cstheme="minorHAnsi"/>
                <w:bCs/>
                <w:sz w:val="20"/>
                <w:szCs w:val="20"/>
              </w:rPr>
              <w:t xml:space="preserve">Section 36 </w:t>
            </w:r>
            <w:proofErr w:type="spellStart"/>
            <w:r w:rsidRPr="001409D4">
              <w:rPr>
                <w:rFonts w:cstheme="minorHAnsi"/>
                <w:bCs/>
                <w:sz w:val="20"/>
                <w:szCs w:val="20"/>
              </w:rPr>
              <w:t>authorises</w:t>
            </w:r>
            <w:proofErr w:type="spellEnd"/>
            <w:r w:rsidRPr="001409D4">
              <w:rPr>
                <w:rFonts w:cstheme="minorHAnsi"/>
                <w:bCs/>
                <w:sz w:val="20"/>
                <w:szCs w:val="20"/>
              </w:rPr>
              <w:t xml:space="preserve"> the PA to prescribe in Prudential Standards requirements in respect of, </w:t>
            </w:r>
            <w:r w:rsidRPr="001409D4">
              <w:rPr>
                <w:rFonts w:cstheme="minorHAnsi"/>
                <w:bCs/>
                <w:sz w:val="20"/>
                <w:szCs w:val="20"/>
              </w:rPr>
              <w:lastRenderedPageBreak/>
              <w:t>amongst others, transactions that may increase, encumber or reduce assets or liabilities.</w:t>
            </w:r>
            <w:r w:rsidR="00232987" w:rsidRPr="001409D4">
              <w:rPr>
                <w:rFonts w:cstheme="minorHAnsi"/>
                <w:bCs/>
                <w:sz w:val="20"/>
                <w:szCs w:val="20"/>
              </w:rPr>
              <w:t xml:space="preserve"> Formal c</w:t>
            </w:r>
            <w:r w:rsidR="005330B7" w:rsidRPr="001409D4">
              <w:rPr>
                <w:rFonts w:cstheme="minorHAnsi"/>
                <w:bCs/>
                <w:sz w:val="20"/>
                <w:szCs w:val="20"/>
              </w:rPr>
              <w:t>onsultation on these Prudential Standards will take place in accordance with the requirements for regulatory instruments provided for in the FSRB</w:t>
            </w:r>
            <w:r w:rsidR="00232987" w:rsidRPr="001409D4">
              <w:rPr>
                <w:rFonts w:cstheme="minorHAnsi"/>
                <w:bCs/>
                <w:sz w:val="20"/>
                <w:szCs w:val="20"/>
              </w:rPr>
              <w:t xml:space="preserve"> on the enactment of the Bill. </w:t>
            </w:r>
            <w:r w:rsidR="005330B7" w:rsidRPr="001409D4">
              <w:rPr>
                <w:rFonts w:cstheme="minorHAnsi"/>
                <w:bCs/>
                <w:sz w:val="20"/>
                <w:szCs w:val="20"/>
              </w:rPr>
              <w:t xml:space="preserve"> </w:t>
            </w:r>
          </w:p>
        </w:tc>
      </w:tr>
      <w:tr w:rsidR="00B11B18" w:rsidRPr="00A26235" w:rsidTr="002A47A2">
        <w:tc>
          <w:tcPr>
            <w:tcW w:w="2235" w:type="dxa"/>
          </w:tcPr>
          <w:p w:rsidR="00B11B18" w:rsidRPr="00A26235" w:rsidRDefault="00B11B18" w:rsidP="002A47A2">
            <w:pPr>
              <w:spacing w:before="120" w:after="120"/>
              <w:rPr>
                <w:rFonts w:cstheme="minorHAnsi"/>
                <w:sz w:val="20"/>
                <w:szCs w:val="20"/>
              </w:rPr>
            </w:pPr>
            <w:r w:rsidRPr="00A26235">
              <w:rPr>
                <w:rFonts w:eastAsia="Arial" w:cstheme="minorHAnsi"/>
                <w:sz w:val="20"/>
                <w:szCs w:val="20"/>
              </w:rPr>
              <w:lastRenderedPageBreak/>
              <w:t>KGA Life Limited</w:t>
            </w:r>
          </w:p>
        </w:tc>
        <w:tc>
          <w:tcPr>
            <w:tcW w:w="1766" w:type="dxa"/>
          </w:tcPr>
          <w:p w:rsidR="00B11B18" w:rsidRPr="00A26235" w:rsidRDefault="00B11B18" w:rsidP="002A47A2">
            <w:pPr>
              <w:spacing w:before="120" w:after="120"/>
              <w:ind w:left="102"/>
              <w:rPr>
                <w:rFonts w:eastAsia="Arial" w:cstheme="minorHAnsi"/>
                <w:b/>
                <w:spacing w:val="-1"/>
                <w:sz w:val="20"/>
                <w:szCs w:val="20"/>
              </w:rPr>
            </w:pPr>
            <w:r w:rsidRPr="00A26235">
              <w:rPr>
                <w:rFonts w:eastAsia="Arial" w:cstheme="minorHAnsi"/>
                <w:b/>
                <w:spacing w:val="-1"/>
                <w:sz w:val="20"/>
                <w:szCs w:val="20"/>
              </w:rPr>
              <w:t>“insurance obligation”</w:t>
            </w:r>
          </w:p>
        </w:tc>
        <w:tc>
          <w:tcPr>
            <w:tcW w:w="6441" w:type="dxa"/>
          </w:tcPr>
          <w:p w:rsidR="00B11B18" w:rsidRPr="00A26235" w:rsidRDefault="00B11B18" w:rsidP="00E52183">
            <w:pPr>
              <w:spacing w:before="120" w:after="120"/>
              <w:rPr>
                <w:rFonts w:eastAsia="Arial" w:cstheme="minorHAnsi"/>
                <w:sz w:val="20"/>
                <w:szCs w:val="20"/>
                <w:lang w:val="en-ZA"/>
              </w:rPr>
            </w:pPr>
            <w:r w:rsidRPr="00A26235">
              <w:rPr>
                <w:rFonts w:eastAsia="Arial" w:cstheme="minorHAnsi"/>
                <w:sz w:val="20"/>
                <w:szCs w:val="20"/>
                <w:lang w:val="en-ZA"/>
              </w:rPr>
              <w:t>The definition of “</w:t>
            </w:r>
            <w:r w:rsidRPr="00A26235">
              <w:rPr>
                <w:rFonts w:eastAsia="Arial" w:cstheme="minorHAnsi"/>
                <w:b/>
                <w:bCs/>
                <w:sz w:val="20"/>
                <w:szCs w:val="20"/>
                <w:lang w:val="en-ZA"/>
              </w:rPr>
              <w:t>insurance obligation</w:t>
            </w:r>
            <w:r w:rsidRPr="00A26235">
              <w:rPr>
                <w:rFonts w:eastAsia="Arial" w:cstheme="minorHAnsi"/>
                <w:sz w:val="20"/>
                <w:szCs w:val="20"/>
                <w:lang w:val="en-ZA"/>
              </w:rPr>
              <w:t>” includes all obligations whether it is an obligation to pay benefits or to render services under or arising from insurance policies.  It is unclear if upon a proper interpretation of this definition it includes other third parties obligations such as the provision of burial services for example. It is also unclear if the furnishing of advice and rendering of int</w:t>
            </w:r>
            <w:r w:rsidR="00E52183">
              <w:rPr>
                <w:rFonts w:eastAsia="Arial" w:cstheme="minorHAnsi"/>
                <w:sz w:val="20"/>
                <w:szCs w:val="20"/>
                <w:lang w:val="en-ZA"/>
              </w:rPr>
              <w:t xml:space="preserve">ermediary services “arises from” </w:t>
            </w:r>
            <w:r w:rsidRPr="00A26235">
              <w:rPr>
                <w:rFonts w:eastAsia="Arial" w:cstheme="minorHAnsi"/>
                <w:sz w:val="20"/>
                <w:szCs w:val="20"/>
                <w:lang w:val="en-ZA"/>
              </w:rPr>
              <w:t>the insurance policy.  In other words, will the insurer even be responsible as an insurance obligation for the advice given by another FSP who sells its product?</w:t>
            </w:r>
          </w:p>
        </w:tc>
        <w:tc>
          <w:tcPr>
            <w:tcW w:w="4536" w:type="dxa"/>
          </w:tcPr>
          <w:p w:rsidR="00B11B18" w:rsidRPr="001409D4" w:rsidRDefault="005330B7" w:rsidP="002A47A2">
            <w:pPr>
              <w:spacing w:before="120" w:after="120"/>
              <w:rPr>
                <w:rFonts w:cstheme="minorHAnsi"/>
                <w:bCs/>
                <w:sz w:val="20"/>
                <w:szCs w:val="20"/>
              </w:rPr>
            </w:pPr>
            <w:r w:rsidRPr="001409D4">
              <w:rPr>
                <w:rFonts w:cstheme="minorHAnsi"/>
                <w:bCs/>
                <w:sz w:val="20"/>
                <w:szCs w:val="20"/>
              </w:rPr>
              <w:t>The definition must be read in the context of the Bill as a whole. The definition therefore relates to the obligations of the insurer in terms of an insurance policy. Where a policy provides for the rendering of a service</w:t>
            </w:r>
            <w:r w:rsidR="00E52183">
              <w:rPr>
                <w:rFonts w:cstheme="minorHAnsi"/>
                <w:bCs/>
                <w:sz w:val="20"/>
                <w:szCs w:val="20"/>
              </w:rPr>
              <w:t>,</w:t>
            </w:r>
            <w:r w:rsidRPr="001409D4">
              <w:rPr>
                <w:rFonts w:cstheme="minorHAnsi"/>
                <w:bCs/>
                <w:sz w:val="20"/>
                <w:szCs w:val="20"/>
              </w:rPr>
              <w:t xml:space="preserve"> the service constitutes an insurance obligation. </w:t>
            </w:r>
          </w:p>
        </w:tc>
      </w:tr>
      <w:tr w:rsidR="00B11B18" w:rsidRPr="00A26235" w:rsidTr="002A47A2">
        <w:tc>
          <w:tcPr>
            <w:tcW w:w="2235" w:type="dxa"/>
          </w:tcPr>
          <w:p w:rsidR="00B11B18" w:rsidRPr="00A26235" w:rsidRDefault="00B11B18" w:rsidP="002A47A2">
            <w:pPr>
              <w:spacing w:before="120" w:after="120"/>
              <w:rPr>
                <w:rFonts w:eastAsia="Arial" w:cstheme="minorHAnsi"/>
                <w:sz w:val="20"/>
                <w:szCs w:val="20"/>
              </w:rPr>
            </w:pPr>
            <w:r w:rsidRPr="00A26235">
              <w:rPr>
                <w:rFonts w:eastAsia="Arial" w:cstheme="minorHAnsi"/>
                <w:sz w:val="20"/>
                <w:szCs w:val="20"/>
              </w:rPr>
              <w:t>ASISA</w:t>
            </w:r>
          </w:p>
        </w:tc>
        <w:tc>
          <w:tcPr>
            <w:tcW w:w="1766" w:type="dxa"/>
          </w:tcPr>
          <w:p w:rsidR="00B11B18" w:rsidRPr="00A26235" w:rsidRDefault="00B11B18" w:rsidP="002A47A2">
            <w:pPr>
              <w:spacing w:before="120" w:after="120"/>
              <w:ind w:left="102"/>
              <w:rPr>
                <w:rFonts w:eastAsia="Arial" w:cstheme="minorHAnsi"/>
                <w:b/>
                <w:spacing w:val="-1"/>
                <w:sz w:val="20"/>
                <w:szCs w:val="20"/>
              </w:rPr>
            </w:pPr>
            <w:r w:rsidRPr="00A26235">
              <w:rPr>
                <w:rFonts w:eastAsia="Arial" w:cstheme="minorHAnsi"/>
                <w:b/>
                <w:spacing w:val="-1"/>
                <w:sz w:val="20"/>
                <w:szCs w:val="20"/>
              </w:rPr>
              <w:t>“life insurance policy”</w:t>
            </w:r>
          </w:p>
        </w:tc>
        <w:tc>
          <w:tcPr>
            <w:tcW w:w="6441" w:type="dxa"/>
          </w:tcPr>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t>In order to avoid interpretational issues the wording “and includes a renewal or variation of that arrangement”; should be moved so it is not part of (b</w:t>
            </w:r>
            <w:proofErr w:type="gramStart"/>
            <w:r w:rsidRPr="00A26235">
              <w:rPr>
                <w:rFonts w:eastAsia="Arial" w:cstheme="minorHAnsi"/>
                <w:sz w:val="20"/>
                <w:szCs w:val="20"/>
                <w:lang w:val="en-ZA"/>
              </w:rPr>
              <w:t>)(</w:t>
            </w:r>
            <w:proofErr w:type="gramEnd"/>
            <w:r w:rsidRPr="00A26235">
              <w:rPr>
                <w:rFonts w:eastAsia="Arial" w:cstheme="minorHAnsi"/>
                <w:sz w:val="20"/>
                <w:szCs w:val="20"/>
                <w:lang w:val="en-ZA"/>
              </w:rPr>
              <w:t>ii) as it relates to the whole definition.</w:t>
            </w:r>
          </w:p>
          <w:p w:rsidR="00B11B18" w:rsidRPr="00A26235" w:rsidRDefault="00B11B18" w:rsidP="002A47A2">
            <w:pPr>
              <w:spacing w:before="120" w:after="120"/>
              <w:rPr>
                <w:rFonts w:eastAsia="Arial" w:cstheme="minorHAnsi"/>
                <w:b/>
                <w:sz w:val="20"/>
                <w:szCs w:val="20"/>
                <w:u w:val="single"/>
                <w:lang w:val="en-ZA"/>
              </w:rPr>
            </w:pPr>
            <w:r w:rsidRPr="00A26235">
              <w:rPr>
                <w:rFonts w:eastAsia="Arial" w:cstheme="minorHAnsi"/>
                <w:b/>
                <w:sz w:val="20"/>
                <w:szCs w:val="20"/>
                <w:u w:val="single"/>
                <w:lang w:val="en-ZA"/>
              </w:rPr>
              <w:t>Proposed amendments:</w:t>
            </w:r>
          </w:p>
          <w:p w:rsidR="00B11B18" w:rsidRPr="00A26235" w:rsidRDefault="00B11B18" w:rsidP="002A47A2">
            <w:pPr>
              <w:spacing w:before="120" w:after="120"/>
              <w:rPr>
                <w:rFonts w:eastAsia="Arial" w:cstheme="minorHAnsi"/>
                <w:sz w:val="20"/>
                <w:szCs w:val="20"/>
                <w:lang w:val="en-ZA"/>
              </w:rPr>
            </w:pPr>
            <w:r w:rsidRPr="00A26235">
              <w:rPr>
                <w:rFonts w:eastAsia="Arial" w:cstheme="minorHAnsi"/>
                <w:b/>
                <w:sz w:val="20"/>
                <w:szCs w:val="20"/>
                <w:lang w:val="en-ZA"/>
              </w:rPr>
              <w:t>“life insurance policy”</w:t>
            </w:r>
            <w:r w:rsidRPr="00A26235">
              <w:rPr>
                <w:rFonts w:eastAsia="Arial" w:cstheme="minorHAnsi"/>
                <w:sz w:val="20"/>
                <w:szCs w:val="20"/>
                <w:lang w:val="en-ZA"/>
              </w:rPr>
              <w:t xml:space="preserve"> means any arrangement under which a person, in return for provision being made for the rendering of a premium to that person, undertakes to meet insurance obligations–</w:t>
            </w:r>
          </w:p>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t>(a) on the happening of a life event, health event, disability event or death event;</w:t>
            </w:r>
          </w:p>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t>(b) on or from a fixed determinable date or at the request of the policyholder, but excludes –</w:t>
            </w:r>
          </w:p>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t>(i)  a deposit with an institution authorized under the Banks</w:t>
            </w:r>
          </w:p>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t>Act, 1990 (Act No. 94 of 1990), the Mutual Banks Act,</w:t>
            </w:r>
          </w:p>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lastRenderedPageBreak/>
              <w:t>1993 (Act No. 124 of 1993) or the Co-operative Banks</w:t>
            </w:r>
          </w:p>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t>Act, 2007 (Act No. 40 of 2007); and</w:t>
            </w:r>
          </w:p>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t>(ii) participatory interests in a collective investment scheme registered in terms of the Collective Schemes Control</w:t>
            </w:r>
          </w:p>
          <w:p w:rsidR="00B11B18" w:rsidRPr="00A26235" w:rsidRDefault="00B11B18" w:rsidP="002A47A2">
            <w:pPr>
              <w:spacing w:before="120" w:after="120"/>
              <w:rPr>
                <w:rFonts w:eastAsia="Arial" w:cstheme="minorHAnsi"/>
                <w:b/>
                <w:sz w:val="20"/>
                <w:szCs w:val="20"/>
                <w:lang w:val="en-ZA"/>
              </w:rPr>
            </w:pPr>
            <w:r w:rsidRPr="00A26235">
              <w:rPr>
                <w:rFonts w:eastAsia="Arial" w:cstheme="minorHAnsi"/>
                <w:sz w:val="20"/>
                <w:szCs w:val="20"/>
                <w:lang w:val="en-ZA"/>
              </w:rPr>
              <w:t>Act, 2002 (Act No. 45 of 2002)</w:t>
            </w:r>
            <w:r w:rsidRPr="00A26235">
              <w:rPr>
                <w:rFonts w:eastAsia="Arial" w:cstheme="minorHAnsi"/>
                <w:strike/>
                <w:sz w:val="20"/>
                <w:szCs w:val="20"/>
                <w:lang w:val="en-ZA"/>
              </w:rPr>
              <w:t>,</w:t>
            </w:r>
            <w:r w:rsidRPr="00A26235">
              <w:rPr>
                <w:rFonts w:eastAsia="Arial" w:cstheme="minorHAnsi"/>
                <w:b/>
                <w:strike/>
                <w:sz w:val="20"/>
                <w:szCs w:val="20"/>
                <w:lang w:val="en-ZA"/>
              </w:rPr>
              <w:t>and includes a renewal or variation of that arrangement;</w:t>
            </w:r>
          </w:p>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t>and includes a renewal or variation of that arrangement;</w:t>
            </w:r>
          </w:p>
        </w:tc>
        <w:tc>
          <w:tcPr>
            <w:tcW w:w="4536" w:type="dxa"/>
          </w:tcPr>
          <w:p w:rsidR="00B11B18" w:rsidRPr="001409D4" w:rsidRDefault="00B11B18" w:rsidP="002A47A2">
            <w:pPr>
              <w:spacing w:before="120" w:after="120"/>
              <w:rPr>
                <w:rFonts w:cstheme="minorHAnsi"/>
                <w:bCs/>
                <w:sz w:val="20"/>
                <w:szCs w:val="20"/>
              </w:rPr>
            </w:pPr>
            <w:r w:rsidRPr="001409D4">
              <w:rPr>
                <w:rFonts w:cstheme="minorHAnsi"/>
                <w:bCs/>
                <w:sz w:val="20"/>
                <w:szCs w:val="20"/>
              </w:rPr>
              <w:lastRenderedPageBreak/>
              <w:sym w:font="Wingdings" w:char="F021"/>
            </w:r>
            <w:r w:rsidRPr="001409D4">
              <w:rPr>
                <w:rFonts w:cstheme="minorHAnsi"/>
                <w:bCs/>
                <w:sz w:val="20"/>
                <w:szCs w:val="20"/>
              </w:rPr>
              <w:t xml:space="preserve"> Agree to amend the section as proposed.</w:t>
            </w:r>
          </w:p>
          <w:p w:rsidR="00B11B18" w:rsidRPr="001409D4" w:rsidRDefault="00B11B18" w:rsidP="002A47A2">
            <w:pPr>
              <w:spacing w:before="120" w:after="120"/>
              <w:rPr>
                <w:rFonts w:cstheme="minorHAnsi"/>
                <w:bCs/>
                <w:sz w:val="20"/>
                <w:szCs w:val="20"/>
              </w:rPr>
            </w:pPr>
            <w:r w:rsidRPr="001409D4">
              <w:rPr>
                <w:rFonts w:cstheme="minorHAnsi"/>
                <w:bCs/>
                <w:sz w:val="20"/>
                <w:szCs w:val="20"/>
              </w:rPr>
              <w:sym w:font="Wingdings" w:char="F021"/>
            </w:r>
            <w:r w:rsidRPr="001409D4">
              <w:rPr>
                <w:rFonts w:cstheme="minorHAnsi"/>
                <w:bCs/>
                <w:sz w:val="20"/>
                <w:szCs w:val="20"/>
              </w:rPr>
              <w:t xml:space="preserve"> A similar amendment will be made to the definition of “non-life insurance policy”.</w:t>
            </w:r>
          </w:p>
        </w:tc>
      </w:tr>
      <w:tr w:rsidR="00B11B18" w:rsidRPr="00A26235" w:rsidTr="00AC287A">
        <w:tc>
          <w:tcPr>
            <w:tcW w:w="2235" w:type="dxa"/>
            <w:shd w:val="clear" w:color="auto" w:fill="auto"/>
          </w:tcPr>
          <w:p w:rsidR="00B11B18" w:rsidRPr="00A26235" w:rsidRDefault="00B11B18" w:rsidP="002A47A2">
            <w:pPr>
              <w:spacing w:before="120" w:after="120"/>
              <w:rPr>
                <w:rFonts w:cstheme="minorHAnsi"/>
                <w:sz w:val="20"/>
                <w:szCs w:val="20"/>
              </w:rPr>
            </w:pPr>
            <w:r w:rsidRPr="00A26235">
              <w:rPr>
                <w:rFonts w:cstheme="minorHAnsi"/>
                <w:sz w:val="20"/>
                <w:szCs w:val="20"/>
              </w:rPr>
              <w:lastRenderedPageBreak/>
              <w:t>Hollard</w:t>
            </w:r>
          </w:p>
        </w:tc>
        <w:tc>
          <w:tcPr>
            <w:tcW w:w="1766" w:type="dxa"/>
            <w:shd w:val="clear" w:color="auto" w:fill="auto"/>
          </w:tcPr>
          <w:p w:rsidR="00B11B18" w:rsidRPr="00A26235" w:rsidRDefault="00B11B18" w:rsidP="002A47A2">
            <w:pPr>
              <w:spacing w:before="120" w:after="120"/>
              <w:rPr>
                <w:rFonts w:eastAsia="Arial" w:cstheme="minorHAnsi"/>
                <w:b/>
                <w:spacing w:val="-1"/>
                <w:sz w:val="20"/>
                <w:szCs w:val="20"/>
              </w:rPr>
            </w:pPr>
            <w:r w:rsidRPr="00A26235">
              <w:rPr>
                <w:rFonts w:cstheme="minorHAnsi"/>
                <w:b/>
                <w:sz w:val="20"/>
                <w:szCs w:val="20"/>
              </w:rPr>
              <w:t>‘‘</w:t>
            </w:r>
            <w:proofErr w:type="spellStart"/>
            <w:r w:rsidRPr="00A26235">
              <w:rPr>
                <w:rFonts w:cstheme="minorHAnsi"/>
                <w:b/>
                <w:sz w:val="20"/>
                <w:szCs w:val="20"/>
              </w:rPr>
              <w:t>microinsurance</w:t>
            </w:r>
            <w:proofErr w:type="spellEnd"/>
            <w:r w:rsidRPr="00A26235">
              <w:rPr>
                <w:rFonts w:cstheme="minorHAnsi"/>
                <w:b/>
                <w:sz w:val="20"/>
                <w:szCs w:val="20"/>
              </w:rPr>
              <w:t xml:space="preserve"> business’’</w:t>
            </w:r>
          </w:p>
        </w:tc>
        <w:tc>
          <w:tcPr>
            <w:tcW w:w="6441" w:type="dxa"/>
            <w:shd w:val="clear" w:color="auto" w:fill="auto"/>
          </w:tcPr>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rPr>
              <w:t>Under part (d) of the definition, aggregation by life insured is more important than aggregation by policyholder, by using policyholder for aggregation a life insured can be significantly over-insured by splitting policies between multiple policyholders</w:t>
            </w:r>
          </w:p>
        </w:tc>
        <w:tc>
          <w:tcPr>
            <w:tcW w:w="4536" w:type="dxa"/>
            <w:shd w:val="clear" w:color="auto" w:fill="auto"/>
          </w:tcPr>
          <w:p w:rsidR="000010AC" w:rsidRDefault="000010AC" w:rsidP="002A47A2">
            <w:pPr>
              <w:spacing w:before="120" w:after="120"/>
              <w:rPr>
                <w:rFonts w:cstheme="minorHAnsi"/>
                <w:bCs/>
                <w:sz w:val="20"/>
                <w:szCs w:val="20"/>
              </w:rPr>
            </w:pPr>
            <w:r>
              <w:rPr>
                <w:rFonts w:cstheme="minorHAnsi"/>
                <w:bCs/>
                <w:sz w:val="20"/>
                <w:szCs w:val="20"/>
              </w:rPr>
              <w:t>While the comment is valid, the purpose of the provision is to limit the size of the risk exposure per policy for prudential reasons.</w:t>
            </w:r>
          </w:p>
          <w:p w:rsidR="00B11B18" w:rsidRPr="001409D4" w:rsidRDefault="000010AC" w:rsidP="000010AC">
            <w:pPr>
              <w:spacing w:before="120" w:after="120"/>
              <w:rPr>
                <w:rFonts w:cstheme="minorHAnsi"/>
                <w:bCs/>
                <w:sz w:val="20"/>
                <w:szCs w:val="20"/>
              </w:rPr>
            </w:pPr>
            <w:r>
              <w:rPr>
                <w:rFonts w:cstheme="minorHAnsi"/>
                <w:bCs/>
                <w:sz w:val="20"/>
                <w:szCs w:val="20"/>
              </w:rPr>
              <w:t>The comment relates to a market conduct concern regarding the risk of individuals being over-insured. This is being dealt with through the PPRs and related conduct reforms</w:t>
            </w:r>
            <w:proofErr w:type="gramStart"/>
            <w:r>
              <w:rPr>
                <w:rFonts w:cstheme="minorHAnsi"/>
                <w:bCs/>
                <w:sz w:val="20"/>
                <w:szCs w:val="20"/>
              </w:rPr>
              <w:t>.</w:t>
            </w:r>
            <w:r w:rsidR="001F2F60" w:rsidRPr="001409D4">
              <w:rPr>
                <w:rFonts w:cstheme="minorHAnsi"/>
                <w:bCs/>
                <w:sz w:val="20"/>
                <w:szCs w:val="20"/>
              </w:rPr>
              <w:t>.</w:t>
            </w:r>
            <w:proofErr w:type="gramEnd"/>
          </w:p>
        </w:tc>
      </w:tr>
      <w:tr w:rsidR="00B11B18" w:rsidRPr="00A26235" w:rsidTr="00FC5E25">
        <w:tc>
          <w:tcPr>
            <w:tcW w:w="2235" w:type="dxa"/>
            <w:shd w:val="clear" w:color="auto" w:fill="auto"/>
          </w:tcPr>
          <w:p w:rsidR="00B11B18" w:rsidRPr="00A26235" w:rsidRDefault="00B11B18" w:rsidP="002A47A2">
            <w:pPr>
              <w:spacing w:before="120" w:after="120"/>
              <w:rPr>
                <w:rFonts w:cstheme="minorHAnsi"/>
                <w:sz w:val="20"/>
                <w:szCs w:val="20"/>
              </w:rPr>
            </w:pPr>
            <w:r w:rsidRPr="00A26235">
              <w:rPr>
                <w:rFonts w:cstheme="minorHAnsi"/>
                <w:sz w:val="20"/>
                <w:szCs w:val="20"/>
              </w:rPr>
              <w:t>PGC Group of Companies</w:t>
            </w:r>
          </w:p>
        </w:tc>
        <w:tc>
          <w:tcPr>
            <w:tcW w:w="1766" w:type="dxa"/>
            <w:shd w:val="clear" w:color="auto" w:fill="auto"/>
          </w:tcPr>
          <w:p w:rsidR="00B11B18" w:rsidRPr="00A26235" w:rsidRDefault="00B11B18" w:rsidP="002A47A2">
            <w:pPr>
              <w:spacing w:before="120" w:after="120"/>
              <w:rPr>
                <w:rFonts w:cstheme="minorHAnsi"/>
                <w:b/>
                <w:sz w:val="20"/>
                <w:szCs w:val="20"/>
              </w:rPr>
            </w:pPr>
            <w:r w:rsidRPr="00A26235">
              <w:rPr>
                <w:rFonts w:cstheme="minorHAnsi"/>
                <w:b/>
                <w:sz w:val="20"/>
                <w:szCs w:val="20"/>
              </w:rPr>
              <w:t>‘‘</w:t>
            </w:r>
            <w:proofErr w:type="spellStart"/>
            <w:r w:rsidRPr="00A26235">
              <w:rPr>
                <w:rFonts w:cstheme="minorHAnsi"/>
                <w:b/>
                <w:sz w:val="20"/>
                <w:szCs w:val="20"/>
              </w:rPr>
              <w:t>microinsurance</w:t>
            </w:r>
            <w:proofErr w:type="spellEnd"/>
            <w:r w:rsidRPr="00A26235">
              <w:rPr>
                <w:rFonts w:cstheme="minorHAnsi"/>
                <w:b/>
                <w:sz w:val="20"/>
                <w:szCs w:val="20"/>
              </w:rPr>
              <w:t xml:space="preserve"> business’’</w:t>
            </w:r>
          </w:p>
        </w:tc>
        <w:tc>
          <w:tcPr>
            <w:tcW w:w="6441" w:type="dxa"/>
            <w:shd w:val="clear" w:color="auto" w:fill="auto"/>
          </w:tcPr>
          <w:p w:rsidR="00B11B18" w:rsidRPr="00A26235" w:rsidRDefault="00B11B18" w:rsidP="002A47A2">
            <w:pPr>
              <w:spacing w:before="120" w:after="120"/>
              <w:rPr>
                <w:rFonts w:eastAsia="Arial" w:cstheme="minorHAnsi"/>
                <w:sz w:val="20"/>
                <w:szCs w:val="20"/>
              </w:rPr>
            </w:pPr>
            <w:r w:rsidRPr="00A26235">
              <w:rPr>
                <w:rFonts w:eastAsia="Arial" w:cstheme="minorHAnsi"/>
                <w:sz w:val="20"/>
                <w:szCs w:val="20"/>
              </w:rPr>
              <w:t>The Insurance Bill seeks to distinguish between micro-insurance and macro-insurance business.</w:t>
            </w:r>
          </w:p>
          <w:p w:rsidR="00B11B18" w:rsidRPr="00A26235" w:rsidRDefault="00B11B18" w:rsidP="002A47A2">
            <w:pPr>
              <w:spacing w:before="120" w:after="120"/>
              <w:rPr>
                <w:rFonts w:eastAsia="Arial" w:cstheme="minorHAnsi"/>
                <w:sz w:val="20"/>
                <w:szCs w:val="20"/>
              </w:rPr>
            </w:pPr>
            <w:r w:rsidRPr="00A26235">
              <w:rPr>
                <w:rFonts w:eastAsia="Arial" w:cstheme="minorHAnsi"/>
                <w:sz w:val="20"/>
                <w:szCs w:val="20"/>
              </w:rPr>
              <w:t>We believe this will exacerbate the lack of transformation in the industry by opening up only one aspect of the insurance industry and not all.</w:t>
            </w:r>
          </w:p>
          <w:p w:rsidR="00B11B18" w:rsidRPr="00A26235" w:rsidRDefault="00B11B18" w:rsidP="002A47A2">
            <w:pPr>
              <w:spacing w:before="120" w:after="120"/>
              <w:rPr>
                <w:rFonts w:eastAsia="Arial" w:cstheme="minorHAnsi"/>
                <w:sz w:val="20"/>
                <w:szCs w:val="20"/>
              </w:rPr>
            </w:pPr>
            <w:r w:rsidRPr="00A26235">
              <w:rPr>
                <w:rFonts w:eastAsia="Arial" w:cstheme="minorHAnsi"/>
                <w:sz w:val="20"/>
                <w:szCs w:val="20"/>
              </w:rPr>
              <w:t>We submit that Parliament should consider the implication of the introduction of micro-insurance against the backdrop of what we submit is an untransformed insurance industry.</w:t>
            </w:r>
          </w:p>
          <w:p w:rsidR="00B11B18" w:rsidRPr="00A26235" w:rsidRDefault="00B11B18" w:rsidP="002A47A2">
            <w:pPr>
              <w:spacing w:before="120" w:after="120"/>
              <w:rPr>
                <w:rFonts w:eastAsia="Arial" w:cstheme="minorHAnsi"/>
                <w:sz w:val="20"/>
                <w:szCs w:val="20"/>
              </w:rPr>
            </w:pPr>
            <w:r w:rsidRPr="00A26235">
              <w:rPr>
                <w:rFonts w:eastAsia="Arial" w:cstheme="minorHAnsi"/>
                <w:sz w:val="20"/>
                <w:szCs w:val="20"/>
              </w:rPr>
              <w:t xml:space="preserve">More specifically should be the consideration whether the introduction of micro-insurance will not serve to further </w:t>
            </w:r>
            <w:proofErr w:type="spellStart"/>
            <w:r w:rsidRPr="00A26235">
              <w:rPr>
                <w:rFonts w:eastAsia="Arial" w:cstheme="minorHAnsi"/>
                <w:sz w:val="20"/>
                <w:szCs w:val="20"/>
              </w:rPr>
              <w:t>balkanise</w:t>
            </w:r>
            <w:proofErr w:type="spellEnd"/>
            <w:r w:rsidRPr="00A26235">
              <w:rPr>
                <w:rFonts w:eastAsia="Arial" w:cstheme="minorHAnsi"/>
                <w:sz w:val="20"/>
                <w:szCs w:val="20"/>
              </w:rPr>
              <w:t xml:space="preserve"> the insurance industry and create permanent walls between those who are relatively rich and have a bigger share in the insurance industry and those who are relatively poor and having a smaller share in the insurance industry. </w:t>
            </w:r>
          </w:p>
          <w:p w:rsidR="00B11B18" w:rsidRPr="00A26235" w:rsidRDefault="00B11B18" w:rsidP="002A47A2">
            <w:pPr>
              <w:spacing w:before="120" w:after="120"/>
              <w:rPr>
                <w:rFonts w:eastAsia="Arial" w:cstheme="minorHAnsi"/>
                <w:sz w:val="20"/>
                <w:szCs w:val="20"/>
              </w:rPr>
            </w:pPr>
            <w:r w:rsidRPr="00A26235">
              <w:rPr>
                <w:rFonts w:eastAsia="Arial" w:cstheme="minorHAnsi"/>
                <w:sz w:val="20"/>
                <w:szCs w:val="20"/>
              </w:rPr>
              <w:t xml:space="preserve">We submit that the micro insurance provision should be scrapped from the </w:t>
            </w:r>
            <w:r w:rsidRPr="00A26235">
              <w:rPr>
                <w:rFonts w:eastAsia="Arial" w:cstheme="minorHAnsi"/>
                <w:sz w:val="20"/>
                <w:szCs w:val="20"/>
              </w:rPr>
              <w:lastRenderedPageBreak/>
              <w:t>Insurance Bill because it promotes the balkanization of the insurance industry and is likely to perpetuate past imbalances.</w:t>
            </w:r>
          </w:p>
          <w:p w:rsidR="00B11B18" w:rsidRPr="00A26235" w:rsidRDefault="00B11B18" w:rsidP="002A47A2">
            <w:pPr>
              <w:spacing w:before="120" w:after="120"/>
              <w:rPr>
                <w:rFonts w:eastAsia="Arial" w:cstheme="minorHAnsi"/>
                <w:sz w:val="20"/>
                <w:szCs w:val="20"/>
              </w:rPr>
            </w:pPr>
            <w:r w:rsidRPr="00A26235">
              <w:rPr>
                <w:rFonts w:eastAsia="Arial" w:cstheme="minorHAnsi"/>
                <w:sz w:val="20"/>
                <w:szCs w:val="20"/>
              </w:rPr>
              <w:t>The Insurance Bill should rather proactively promote the opening up of the entire insurance industry as part of the scheme to radically transform the industry, including the removal of any other unreasonable barriers to transformation.</w:t>
            </w:r>
          </w:p>
          <w:p w:rsidR="00B11B18" w:rsidRPr="00A26235" w:rsidRDefault="00B11B18" w:rsidP="002A47A2">
            <w:pPr>
              <w:spacing w:before="120" w:after="120"/>
              <w:rPr>
                <w:rFonts w:eastAsia="Arial" w:cstheme="minorHAnsi"/>
                <w:sz w:val="20"/>
                <w:szCs w:val="20"/>
              </w:rPr>
            </w:pPr>
            <w:r w:rsidRPr="00A26235">
              <w:rPr>
                <w:rFonts w:eastAsia="Arial" w:cstheme="minorHAnsi"/>
                <w:sz w:val="20"/>
                <w:szCs w:val="20"/>
              </w:rPr>
              <w:t xml:space="preserve">Our submission is that, it would have helped if we could get a combined hybrid of the micro- insurance and the macro-insurance frameworks rather than creating </w:t>
            </w:r>
            <w:proofErr w:type="spellStart"/>
            <w:r w:rsidRPr="00A26235">
              <w:rPr>
                <w:rFonts w:eastAsia="Arial" w:cstheme="minorHAnsi"/>
                <w:sz w:val="20"/>
                <w:szCs w:val="20"/>
              </w:rPr>
              <w:t>balkanised</w:t>
            </w:r>
            <w:proofErr w:type="spellEnd"/>
            <w:r w:rsidRPr="00A26235">
              <w:rPr>
                <w:rFonts w:eastAsia="Arial" w:cstheme="minorHAnsi"/>
                <w:sz w:val="20"/>
                <w:szCs w:val="20"/>
              </w:rPr>
              <w:t xml:space="preserve"> zones in insurance.</w:t>
            </w:r>
          </w:p>
        </w:tc>
        <w:tc>
          <w:tcPr>
            <w:tcW w:w="4536" w:type="dxa"/>
            <w:shd w:val="clear" w:color="auto" w:fill="auto"/>
          </w:tcPr>
          <w:p w:rsidR="000010AC" w:rsidRDefault="000010AC" w:rsidP="002A47A2">
            <w:pPr>
              <w:spacing w:before="120" w:after="120"/>
              <w:rPr>
                <w:rFonts w:cstheme="minorHAnsi"/>
                <w:bCs/>
                <w:sz w:val="20"/>
                <w:szCs w:val="20"/>
              </w:rPr>
            </w:pPr>
            <w:r>
              <w:rPr>
                <w:rFonts w:cstheme="minorHAnsi"/>
                <w:bCs/>
                <w:sz w:val="20"/>
                <w:szCs w:val="20"/>
              </w:rPr>
              <w:lastRenderedPageBreak/>
              <w:t xml:space="preserve">It is not the intention of the Bill to force all black-owned insurers to only conduct </w:t>
            </w:r>
            <w:proofErr w:type="spellStart"/>
            <w:r>
              <w:rPr>
                <w:rFonts w:cstheme="minorHAnsi"/>
                <w:bCs/>
                <w:sz w:val="20"/>
                <w:szCs w:val="20"/>
              </w:rPr>
              <w:t>microinsurance</w:t>
            </w:r>
            <w:proofErr w:type="spellEnd"/>
            <w:r>
              <w:rPr>
                <w:rFonts w:cstheme="minorHAnsi"/>
                <w:bCs/>
                <w:sz w:val="20"/>
                <w:szCs w:val="20"/>
              </w:rPr>
              <w:t xml:space="preserve"> business. </w:t>
            </w:r>
          </w:p>
          <w:p w:rsidR="000010AC" w:rsidRDefault="000010AC" w:rsidP="002A47A2">
            <w:pPr>
              <w:spacing w:before="120" w:after="120"/>
              <w:rPr>
                <w:rFonts w:cstheme="minorHAnsi"/>
                <w:bCs/>
                <w:sz w:val="20"/>
                <w:szCs w:val="20"/>
              </w:rPr>
            </w:pPr>
            <w:r>
              <w:rPr>
                <w:rFonts w:cstheme="minorHAnsi"/>
                <w:bCs/>
                <w:sz w:val="20"/>
                <w:szCs w:val="20"/>
              </w:rPr>
              <w:t xml:space="preserve">Rather, the possibility of a </w:t>
            </w:r>
            <w:proofErr w:type="spellStart"/>
            <w:r>
              <w:rPr>
                <w:rFonts w:cstheme="minorHAnsi"/>
                <w:bCs/>
                <w:sz w:val="20"/>
                <w:szCs w:val="20"/>
              </w:rPr>
              <w:t>microinsurance</w:t>
            </w:r>
            <w:proofErr w:type="spellEnd"/>
            <w:r>
              <w:rPr>
                <w:rFonts w:cstheme="minorHAnsi"/>
                <w:bCs/>
                <w:sz w:val="20"/>
                <w:szCs w:val="20"/>
              </w:rPr>
              <w:t xml:space="preserve"> </w:t>
            </w:r>
            <w:proofErr w:type="spellStart"/>
            <w:r>
              <w:rPr>
                <w:rFonts w:cstheme="minorHAnsi"/>
                <w:bCs/>
                <w:sz w:val="20"/>
                <w:szCs w:val="20"/>
              </w:rPr>
              <w:t>licence</w:t>
            </w:r>
            <w:proofErr w:type="spellEnd"/>
            <w:r>
              <w:rPr>
                <w:rFonts w:cstheme="minorHAnsi"/>
                <w:bCs/>
                <w:sz w:val="20"/>
                <w:szCs w:val="20"/>
              </w:rPr>
              <w:t xml:space="preserve"> is being opened-up for other types of non-traditional industry participants – such as financial services cooperatives or funeral </w:t>
            </w:r>
            <w:proofErr w:type="spellStart"/>
            <w:r>
              <w:rPr>
                <w:rFonts w:cstheme="minorHAnsi"/>
                <w:bCs/>
                <w:sz w:val="20"/>
                <w:szCs w:val="20"/>
              </w:rPr>
              <w:t>parlours</w:t>
            </w:r>
            <w:proofErr w:type="spellEnd"/>
            <w:r>
              <w:rPr>
                <w:rFonts w:cstheme="minorHAnsi"/>
                <w:bCs/>
                <w:sz w:val="20"/>
                <w:szCs w:val="20"/>
              </w:rPr>
              <w:t xml:space="preserve"> – to also be able to conduct insurance business.</w:t>
            </w:r>
          </w:p>
          <w:p w:rsidR="000010AC" w:rsidRDefault="000010AC" w:rsidP="002A47A2">
            <w:pPr>
              <w:spacing w:before="120" w:after="120"/>
              <w:rPr>
                <w:rFonts w:cstheme="minorHAnsi"/>
                <w:bCs/>
                <w:sz w:val="20"/>
                <w:szCs w:val="20"/>
              </w:rPr>
            </w:pPr>
            <w:r>
              <w:rPr>
                <w:rFonts w:cstheme="minorHAnsi"/>
                <w:bCs/>
                <w:sz w:val="20"/>
                <w:szCs w:val="20"/>
              </w:rPr>
              <w:t xml:space="preserve">Commercial insurers may also conduct </w:t>
            </w:r>
            <w:proofErr w:type="spellStart"/>
            <w:r>
              <w:rPr>
                <w:rFonts w:cstheme="minorHAnsi"/>
                <w:bCs/>
                <w:sz w:val="20"/>
                <w:szCs w:val="20"/>
              </w:rPr>
              <w:t>microinsurance</w:t>
            </w:r>
            <w:proofErr w:type="spellEnd"/>
            <w:r>
              <w:rPr>
                <w:rFonts w:cstheme="minorHAnsi"/>
                <w:bCs/>
                <w:sz w:val="20"/>
                <w:szCs w:val="20"/>
              </w:rPr>
              <w:t xml:space="preserve"> business, but this will be optional.</w:t>
            </w:r>
          </w:p>
          <w:p w:rsidR="000010AC" w:rsidRDefault="000010AC" w:rsidP="002A47A2">
            <w:pPr>
              <w:spacing w:before="120" w:after="120"/>
              <w:rPr>
                <w:rFonts w:cstheme="minorHAnsi"/>
                <w:bCs/>
                <w:sz w:val="20"/>
                <w:szCs w:val="20"/>
              </w:rPr>
            </w:pPr>
            <w:r>
              <w:rPr>
                <w:rFonts w:cstheme="minorHAnsi"/>
                <w:bCs/>
                <w:sz w:val="20"/>
                <w:szCs w:val="20"/>
              </w:rPr>
              <w:t xml:space="preserve">A </w:t>
            </w:r>
            <w:proofErr w:type="spellStart"/>
            <w:r>
              <w:rPr>
                <w:rFonts w:cstheme="minorHAnsi"/>
                <w:bCs/>
                <w:sz w:val="20"/>
                <w:szCs w:val="20"/>
              </w:rPr>
              <w:t>microinsurance</w:t>
            </w:r>
            <w:proofErr w:type="spellEnd"/>
            <w:r>
              <w:rPr>
                <w:rFonts w:cstheme="minorHAnsi"/>
                <w:bCs/>
                <w:sz w:val="20"/>
                <w:szCs w:val="20"/>
              </w:rPr>
              <w:t xml:space="preserve"> </w:t>
            </w:r>
            <w:proofErr w:type="spellStart"/>
            <w:r>
              <w:rPr>
                <w:rFonts w:cstheme="minorHAnsi"/>
                <w:bCs/>
                <w:sz w:val="20"/>
                <w:szCs w:val="20"/>
              </w:rPr>
              <w:t>licence</w:t>
            </w:r>
            <w:proofErr w:type="spellEnd"/>
            <w:r>
              <w:rPr>
                <w:rFonts w:cstheme="minorHAnsi"/>
                <w:bCs/>
                <w:sz w:val="20"/>
                <w:szCs w:val="20"/>
              </w:rPr>
              <w:t xml:space="preserve"> facilitates financial inclusion through having lower and more proportionate regulations (including capital </w:t>
            </w:r>
            <w:r>
              <w:rPr>
                <w:rFonts w:cstheme="minorHAnsi"/>
                <w:bCs/>
                <w:sz w:val="20"/>
                <w:szCs w:val="20"/>
              </w:rPr>
              <w:lastRenderedPageBreak/>
              <w:t xml:space="preserve">requirements) based on the low risk of </w:t>
            </w:r>
            <w:proofErr w:type="spellStart"/>
            <w:r>
              <w:rPr>
                <w:rFonts w:cstheme="minorHAnsi"/>
                <w:bCs/>
                <w:sz w:val="20"/>
                <w:szCs w:val="20"/>
              </w:rPr>
              <w:t>microinsurance</w:t>
            </w:r>
            <w:proofErr w:type="spellEnd"/>
            <w:r>
              <w:rPr>
                <w:rFonts w:cstheme="minorHAnsi"/>
                <w:bCs/>
                <w:sz w:val="20"/>
                <w:szCs w:val="20"/>
              </w:rPr>
              <w:t xml:space="preserve"> products from a prudential perspective.</w:t>
            </w:r>
          </w:p>
          <w:p w:rsidR="005E290E" w:rsidRPr="001409D4" w:rsidRDefault="005E290E" w:rsidP="002A47A2">
            <w:pPr>
              <w:spacing w:before="120" w:after="120"/>
              <w:rPr>
                <w:rFonts w:cstheme="minorHAnsi"/>
                <w:bCs/>
                <w:sz w:val="20"/>
                <w:szCs w:val="20"/>
              </w:rPr>
            </w:pPr>
            <w:r w:rsidRPr="001409D4">
              <w:rPr>
                <w:rFonts w:cstheme="minorHAnsi"/>
                <w:bCs/>
                <w:sz w:val="20"/>
                <w:szCs w:val="20"/>
              </w:rPr>
              <w:t xml:space="preserve">The Bill gives effect to the National Treasury’s </w:t>
            </w:r>
            <w:proofErr w:type="spellStart"/>
            <w:r w:rsidRPr="001409D4">
              <w:rPr>
                <w:rFonts w:cstheme="minorHAnsi"/>
                <w:bCs/>
                <w:sz w:val="20"/>
                <w:szCs w:val="20"/>
              </w:rPr>
              <w:t>Microinsurance</w:t>
            </w:r>
            <w:proofErr w:type="spellEnd"/>
            <w:r w:rsidRPr="001409D4">
              <w:rPr>
                <w:rFonts w:cstheme="minorHAnsi"/>
                <w:bCs/>
                <w:sz w:val="20"/>
                <w:szCs w:val="20"/>
              </w:rPr>
              <w:t xml:space="preserve"> Policy Document released in July 2011. It balances lowering regulatory barriers to entry, so as to facilitate access and support affordability, while at the same time ensuring that there is appropriate and sufficient consumer protection in place.</w:t>
            </w:r>
          </w:p>
          <w:p w:rsidR="005E290E" w:rsidRPr="001409D4" w:rsidRDefault="005E290E" w:rsidP="002A47A2">
            <w:pPr>
              <w:spacing w:before="120" w:after="120"/>
              <w:rPr>
                <w:rFonts w:cstheme="minorHAnsi"/>
                <w:bCs/>
                <w:sz w:val="20"/>
                <w:szCs w:val="20"/>
              </w:rPr>
            </w:pPr>
            <w:r w:rsidRPr="001409D4">
              <w:rPr>
                <w:rFonts w:cstheme="minorHAnsi"/>
                <w:bCs/>
                <w:sz w:val="20"/>
                <w:szCs w:val="20"/>
              </w:rPr>
              <w:t>The Bill achieves the above by—</w:t>
            </w:r>
          </w:p>
          <w:p w:rsidR="005E290E" w:rsidRPr="00470AF6" w:rsidRDefault="005E290E" w:rsidP="00ED53A6">
            <w:pPr>
              <w:pStyle w:val="ListParagraph"/>
              <w:numPr>
                <w:ilvl w:val="0"/>
                <w:numId w:val="12"/>
              </w:numPr>
              <w:spacing w:before="120" w:after="120"/>
              <w:ind w:left="190" w:hanging="190"/>
              <w:rPr>
                <w:rFonts w:cstheme="minorHAnsi"/>
                <w:bCs/>
                <w:sz w:val="20"/>
                <w:szCs w:val="20"/>
              </w:rPr>
            </w:pPr>
            <w:r w:rsidRPr="00470AF6">
              <w:rPr>
                <w:rFonts w:cstheme="minorHAnsi"/>
                <w:bCs/>
                <w:sz w:val="20"/>
                <w:szCs w:val="20"/>
              </w:rPr>
              <w:t xml:space="preserve">Facilitating </w:t>
            </w:r>
            <w:proofErr w:type="spellStart"/>
            <w:r w:rsidRPr="00470AF6">
              <w:rPr>
                <w:rFonts w:cstheme="minorHAnsi"/>
                <w:bCs/>
                <w:sz w:val="20"/>
                <w:szCs w:val="20"/>
              </w:rPr>
              <w:t>formalisation</w:t>
            </w:r>
            <w:proofErr w:type="spellEnd"/>
            <w:r w:rsidRPr="00470AF6">
              <w:rPr>
                <w:rFonts w:cstheme="minorHAnsi"/>
                <w:bCs/>
                <w:sz w:val="20"/>
                <w:szCs w:val="20"/>
              </w:rPr>
              <w:t xml:space="preserve"> by currently informal providers, and in the process promoting the formation of regulated and well </w:t>
            </w:r>
            <w:proofErr w:type="spellStart"/>
            <w:r w:rsidRPr="00470AF6">
              <w:rPr>
                <w:rFonts w:cstheme="minorHAnsi"/>
                <w:bCs/>
                <w:sz w:val="20"/>
                <w:szCs w:val="20"/>
              </w:rPr>
              <w:t>capitalised</w:t>
            </w:r>
            <w:proofErr w:type="spellEnd"/>
            <w:r w:rsidRPr="00470AF6">
              <w:rPr>
                <w:rFonts w:cstheme="minorHAnsi"/>
                <w:bCs/>
                <w:sz w:val="20"/>
                <w:szCs w:val="20"/>
              </w:rPr>
              <w:t xml:space="preserve"> insurers and small business development;</w:t>
            </w:r>
          </w:p>
          <w:p w:rsidR="005E290E" w:rsidRPr="00470AF6" w:rsidRDefault="005E290E" w:rsidP="00ED53A6">
            <w:pPr>
              <w:pStyle w:val="ListParagraph"/>
              <w:numPr>
                <w:ilvl w:val="0"/>
                <w:numId w:val="12"/>
              </w:numPr>
              <w:spacing w:before="120" w:after="120"/>
              <w:ind w:left="190" w:hanging="190"/>
              <w:rPr>
                <w:rFonts w:cstheme="minorHAnsi"/>
                <w:bCs/>
                <w:sz w:val="20"/>
                <w:szCs w:val="20"/>
              </w:rPr>
            </w:pPr>
            <w:r w:rsidRPr="00470AF6">
              <w:rPr>
                <w:rFonts w:cstheme="minorHAnsi"/>
                <w:bCs/>
                <w:sz w:val="20"/>
                <w:szCs w:val="20"/>
              </w:rPr>
              <w:t>Lowering barriers to entry, which should encourage broader participation in the market and promote competition among insurers, further supporting poverty alleviation through economic growth and job creation;</w:t>
            </w:r>
          </w:p>
          <w:p w:rsidR="005E290E" w:rsidRPr="00470AF6" w:rsidRDefault="005E290E" w:rsidP="00ED53A6">
            <w:pPr>
              <w:pStyle w:val="ListParagraph"/>
              <w:numPr>
                <w:ilvl w:val="0"/>
                <w:numId w:val="12"/>
              </w:numPr>
              <w:spacing w:before="120" w:after="120"/>
              <w:ind w:left="190" w:hanging="190"/>
              <w:rPr>
                <w:rFonts w:cstheme="minorHAnsi"/>
                <w:bCs/>
                <w:sz w:val="20"/>
                <w:szCs w:val="20"/>
              </w:rPr>
            </w:pPr>
            <w:r w:rsidRPr="00470AF6">
              <w:rPr>
                <w:rFonts w:cstheme="minorHAnsi"/>
                <w:bCs/>
                <w:sz w:val="20"/>
                <w:szCs w:val="20"/>
              </w:rPr>
              <w:t>Enhancing consumer protection within this market segment through appropriate conduct of business regulation</w:t>
            </w:r>
            <w:r w:rsidR="00483618">
              <w:rPr>
                <w:rFonts w:cstheme="minorHAnsi"/>
                <w:bCs/>
                <w:sz w:val="20"/>
                <w:szCs w:val="20"/>
              </w:rPr>
              <w:t>, which</w:t>
            </w:r>
            <w:r w:rsidRPr="00470AF6">
              <w:rPr>
                <w:rFonts w:cstheme="minorHAnsi"/>
                <w:bCs/>
                <w:sz w:val="20"/>
                <w:szCs w:val="20"/>
              </w:rPr>
              <w:t xml:space="preserve"> will be facilitated through dedicated </w:t>
            </w:r>
            <w:r w:rsidR="00483618">
              <w:rPr>
                <w:rFonts w:cstheme="minorHAnsi"/>
                <w:bCs/>
                <w:sz w:val="20"/>
                <w:szCs w:val="20"/>
              </w:rPr>
              <w:t>PPRs / Regulations following the enactment of the Insurance Bill</w:t>
            </w:r>
            <w:r w:rsidRPr="00470AF6">
              <w:rPr>
                <w:rFonts w:cstheme="minorHAnsi"/>
                <w:bCs/>
                <w:sz w:val="20"/>
                <w:szCs w:val="20"/>
              </w:rPr>
              <w:t>. The legislation will provide for specific requirements relating to advice and intermediation, and product standards; and</w:t>
            </w:r>
          </w:p>
          <w:p w:rsidR="005E290E" w:rsidRPr="00470AF6" w:rsidRDefault="005E290E" w:rsidP="00ED53A6">
            <w:pPr>
              <w:pStyle w:val="ListParagraph"/>
              <w:numPr>
                <w:ilvl w:val="0"/>
                <w:numId w:val="12"/>
              </w:numPr>
              <w:spacing w:before="120" w:after="120"/>
              <w:ind w:left="190" w:hanging="190"/>
              <w:rPr>
                <w:rFonts w:cstheme="minorHAnsi"/>
                <w:bCs/>
                <w:sz w:val="20"/>
                <w:szCs w:val="20"/>
              </w:rPr>
            </w:pPr>
            <w:r w:rsidRPr="00470AF6">
              <w:rPr>
                <w:rFonts w:cstheme="minorHAnsi"/>
                <w:bCs/>
                <w:sz w:val="20"/>
                <w:szCs w:val="20"/>
              </w:rPr>
              <w:t xml:space="preserve">Facilitating effective supervision and enforcement and supporting the integrity of the insurance </w:t>
            </w:r>
            <w:r w:rsidRPr="00470AF6">
              <w:rPr>
                <w:rFonts w:cstheme="minorHAnsi"/>
                <w:bCs/>
                <w:sz w:val="20"/>
                <w:szCs w:val="20"/>
              </w:rPr>
              <w:lastRenderedPageBreak/>
              <w:t>market as a whole.</w:t>
            </w:r>
          </w:p>
          <w:p w:rsidR="00483618" w:rsidRPr="001409D4" w:rsidRDefault="005E290E" w:rsidP="002A47A2">
            <w:pPr>
              <w:spacing w:before="120" w:after="120"/>
              <w:rPr>
                <w:rFonts w:cstheme="minorHAnsi"/>
                <w:bCs/>
                <w:sz w:val="20"/>
                <w:szCs w:val="20"/>
              </w:rPr>
            </w:pPr>
            <w:r w:rsidRPr="001409D4">
              <w:rPr>
                <w:rFonts w:cstheme="minorHAnsi"/>
                <w:bCs/>
                <w:sz w:val="20"/>
                <w:szCs w:val="20"/>
              </w:rPr>
              <w:t xml:space="preserve">The Bill allows for a lower minimum regulatory capital requirement for </w:t>
            </w:r>
            <w:proofErr w:type="spellStart"/>
            <w:r w:rsidRPr="001409D4">
              <w:rPr>
                <w:rFonts w:cstheme="minorHAnsi"/>
                <w:bCs/>
                <w:sz w:val="20"/>
                <w:szCs w:val="20"/>
              </w:rPr>
              <w:t>microinsurers</w:t>
            </w:r>
            <w:proofErr w:type="spellEnd"/>
            <w:r w:rsidRPr="001409D4">
              <w:rPr>
                <w:rFonts w:cstheme="minorHAnsi"/>
                <w:bCs/>
                <w:sz w:val="20"/>
                <w:szCs w:val="20"/>
              </w:rPr>
              <w:t xml:space="preserve"> as well as a simpler dedicated prudential regulatory model (to be prescribed) suited to the risk profile of </w:t>
            </w:r>
            <w:proofErr w:type="spellStart"/>
            <w:r w:rsidRPr="001409D4">
              <w:rPr>
                <w:rFonts w:cstheme="minorHAnsi"/>
                <w:bCs/>
                <w:sz w:val="20"/>
                <w:szCs w:val="20"/>
              </w:rPr>
              <w:t>microinsurers</w:t>
            </w:r>
            <w:proofErr w:type="spellEnd"/>
            <w:r w:rsidRPr="001409D4">
              <w:rPr>
                <w:rFonts w:cstheme="minorHAnsi"/>
                <w:bCs/>
                <w:sz w:val="20"/>
                <w:szCs w:val="20"/>
              </w:rPr>
              <w:t xml:space="preserve">. The risk profile of </w:t>
            </w:r>
            <w:proofErr w:type="spellStart"/>
            <w:r w:rsidRPr="001409D4">
              <w:rPr>
                <w:rFonts w:cstheme="minorHAnsi"/>
                <w:bCs/>
                <w:sz w:val="20"/>
                <w:szCs w:val="20"/>
              </w:rPr>
              <w:t>microinsurers</w:t>
            </w:r>
            <w:proofErr w:type="spellEnd"/>
            <w:r w:rsidRPr="001409D4">
              <w:rPr>
                <w:rFonts w:cstheme="minorHAnsi"/>
                <w:bCs/>
                <w:sz w:val="20"/>
                <w:szCs w:val="20"/>
              </w:rPr>
              <w:t xml:space="preserve"> are different from that of </w:t>
            </w:r>
            <w:r w:rsidR="00483618">
              <w:rPr>
                <w:rFonts w:cstheme="minorHAnsi"/>
                <w:bCs/>
                <w:sz w:val="20"/>
                <w:szCs w:val="20"/>
              </w:rPr>
              <w:t>insurers</w:t>
            </w:r>
            <w:r w:rsidR="00483618" w:rsidRPr="001409D4">
              <w:rPr>
                <w:rFonts w:cstheme="minorHAnsi"/>
                <w:bCs/>
                <w:sz w:val="20"/>
                <w:szCs w:val="20"/>
              </w:rPr>
              <w:t xml:space="preserve"> </w:t>
            </w:r>
            <w:r w:rsidRPr="001409D4">
              <w:rPr>
                <w:rFonts w:cstheme="minorHAnsi"/>
                <w:bCs/>
                <w:sz w:val="20"/>
                <w:szCs w:val="20"/>
              </w:rPr>
              <w:t xml:space="preserve">because of the limited classes of business that </w:t>
            </w:r>
            <w:proofErr w:type="spellStart"/>
            <w:r w:rsidRPr="001409D4">
              <w:rPr>
                <w:rFonts w:cstheme="minorHAnsi"/>
                <w:bCs/>
                <w:sz w:val="20"/>
                <w:szCs w:val="20"/>
              </w:rPr>
              <w:t>microinsurers</w:t>
            </w:r>
            <w:proofErr w:type="spellEnd"/>
            <w:r w:rsidRPr="001409D4">
              <w:rPr>
                <w:rFonts w:cstheme="minorHAnsi"/>
                <w:bCs/>
                <w:sz w:val="20"/>
                <w:szCs w:val="20"/>
              </w:rPr>
              <w:t xml:space="preserve"> may underwrite and the product standards that will be imposed in respect of these policies, which standards aim to ensure that the policies do not provide for complex designs that increase risks to the insurer or policyholders. </w:t>
            </w:r>
          </w:p>
          <w:p w:rsidR="005E290E" w:rsidRPr="001409D4" w:rsidRDefault="005E290E" w:rsidP="002A47A2">
            <w:pPr>
              <w:spacing w:before="120" w:after="120"/>
              <w:rPr>
                <w:rFonts w:cstheme="minorHAnsi"/>
                <w:bCs/>
                <w:sz w:val="20"/>
                <w:szCs w:val="20"/>
              </w:rPr>
            </w:pPr>
            <w:r w:rsidRPr="001409D4">
              <w:rPr>
                <w:rFonts w:cstheme="minorHAnsi"/>
                <w:bCs/>
                <w:sz w:val="20"/>
                <w:szCs w:val="20"/>
              </w:rPr>
              <w:sym w:font="Wingdings" w:char="F021"/>
            </w:r>
            <w:r w:rsidRPr="001409D4">
              <w:rPr>
                <w:rFonts w:cstheme="minorHAnsi"/>
                <w:bCs/>
                <w:sz w:val="20"/>
                <w:szCs w:val="20"/>
              </w:rPr>
              <w:t xml:space="preserve"> </w:t>
            </w:r>
            <w:r w:rsidR="00C020BB">
              <w:rPr>
                <w:rFonts w:cstheme="minorHAnsi"/>
                <w:bCs/>
                <w:sz w:val="20"/>
                <w:szCs w:val="20"/>
              </w:rPr>
              <w:t>A number of o</w:t>
            </w:r>
            <w:r w:rsidR="00C020BB">
              <w:rPr>
                <w:rFonts w:eastAsia="Arial" w:cstheme="minorHAnsi"/>
                <w:sz w:val="20"/>
                <w:szCs w:val="20"/>
              </w:rPr>
              <w:t>ther provisions in the Bill</w:t>
            </w:r>
            <w:r w:rsidR="00C020BB" w:rsidRPr="00A26235">
              <w:rPr>
                <w:rFonts w:eastAsia="Arial" w:cstheme="minorHAnsi"/>
                <w:sz w:val="20"/>
                <w:szCs w:val="20"/>
              </w:rPr>
              <w:t xml:space="preserve"> promote the opening</w:t>
            </w:r>
            <w:r w:rsidR="00C020BB">
              <w:rPr>
                <w:rFonts w:eastAsia="Arial" w:cstheme="minorHAnsi"/>
                <w:sz w:val="20"/>
                <w:szCs w:val="20"/>
              </w:rPr>
              <w:t>-</w:t>
            </w:r>
            <w:r w:rsidR="00C020BB" w:rsidRPr="00A26235">
              <w:rPr>
                <w:rFonts w:eastAsia="Arial" w:cstheme="minorHAnsi"/>
                <w:sz w:val="20"/>
                <w:szCs w:val="20"/>
              </w:rPr>
              <w:t xml:space="preserve">up </w:t>
            </w:r>
            <w:r w:rsidR="00C020BB">
              <w:rPr>
                <w:rFonts w:eastAsia="Arial" w:cstheme="minorHAnsi"/>
                <w:sz w:val="20"/>
                <w:szCs w:val="20"/>
              </w:rPr>
              <w:t xml:space="preserve">and </w:t>
            </w:r>
            <w:r w:rsidR="00C020BB" w:rsidRPr="00A26235">
              <w:rPr>
                <w:rFonts w:eastAsia="Arial" w:cstheme="minorHAnsi"/>
                <w:sz w:val="20"/>
                <w:szCs w:val="20"/>
              </w:rPr>
              <w:t>transform</w:t>
            </w:r>
            <w:r w:rsidR="00C020BB">
              <w:rPr>
                <w:rFonts w:eastAsia="Arial" w:cstheme="minorHAnsi"/>
                <w:sz w:val="20"/>
                <w:szCs w:val="20"/>
              </w:rPr>
              <w:t>ation of</w:t>
            </w:r>
            <w:r w:rsidR="00C020BB" w:rsidRPr="00A26235">
              <w:rPr>
                <w:rFonts w:eastAsia="Arial" w:cstheme="minorHAnsi"/>
                <w:sz w:val="20"/>
                <w:szCs w:val="20"/>
              </w:rPr>
              <w:t xml:space="preserve"> the industry, including the </w:t>
            </w:r>
            <w:r w:rsidR="00C020BB">
              <w:rPr>
                <w:rFonts w:eastAsia="Arial" w:cstheme="minorHAnsi"/>
                <w:sz w:val="20"/>
                <w:szCs w:val="20"/>
              </w:rPr>
              <w:t>proportionate application of Prudential Standards</w:t>
            </w:r>
            <w:r w:rsidR="00C020BB" w:rsidRPr="00A26235">
              <w:rPr>
                <w:rFonts w:eastAsia="Arial" w:cstheme="minorHAnsi"/>
                <w:sz w:val="20"/>
                <w:szCs w:val="20"/>
              </w:rPr>
              <w:t>.</w:t>
            </w:r>
            <w:r w:rsidR="00C020BB">
              <w:rPr>
                <w:rFonts w:eastAsia="Arial" w:cstheme="minorHAnsi"/>
                <w:sz w:val="20"/>
                <w:szCs w:val="20"/>
              </w:rPr>
              <w:t xml:space="preserve"> </w:t>
            </w:r>
            <w:r w:rsidR="00232987" w:rsidRPr="001409D4">
              <w:rPr>
                <w:rFonts w:cstheme="minorHAnsi"/>
                <w:bCs/>
                <w:sz w:val="20"/>
                <w:szCs w:val="20"/>
              </w:rPr>
              <w:t xml:space="preserve">See revised clauses proposed in respect of </w:t>
            </w:r>
            <w:r w:rsidRPr="001409D4">
              <w:rPr>
                <w:rFonts w:cstheme="minorHAnsi"/>
                <w:bCs/>
                <w:sz w:val="20"/>
                <w:szCs w:val="20"/>
              </w:rPr>
              <w:t>–</w:t>
            </w:r>
          </w:p>
          <w:p w:rsidR="005E290E" w:rsidRPr="00AC287A" w:rsidRDefault="00232987" w:rsidP="00AD48AD">
            <w:pPr>
              <w:pStyle w:val="ListParagraph"/>
              <w:numPr>
                <w:ilvl w:val="0"/>
                <w:numId w:val="13"/>
              </w:numPr>
              <w:spacing w:before="120" w:after="120"/>
              <w:ind w:left="190" w:hanging="190"/>
              <w:rPr>
                <w:rFonts w:cstheme="minorHAnsi"/>
                <w:bCs/>
                <w:sz w:val="20"/>
                <w:szCs w:val="20"/>
              </w:rPr>
            </w:pPr>
            <w:r w:rsidRPr="00AC287A">
              <w:rPr>
                <w:rFonts w:cstheme="minorHAnsi"/>
                <w:bCs/>
                <w:sz w:val="20"/>
                <w:szCs w:val="20"/>
              </w:rPr>
              <w:t>the d</w:t>
            </w:r>
            <w:r w:rsidR="005E290E" w:rsidRPr="00AC287A">
              <w:rPr>
                <w:rFonts w:cstheme="minorHAnsi"/>
                <w:bCs/>
                <w:sz w:val="20"/>
                <w:szCs w:val="20"/>
              </w:rPr>
              <w:t>efinition of “</w:t>
            </w:r>
            <w:r w:rsidR="00AD48AD" w:rsidRPr="00AC287A">
              <w:rPr>
                <w:rFonts w:cstheme="minorHAnsi"/>
                <w:bCs/>
                <w:sz w:val="20"/>
                <w:szCs w:val="20"/>
              </w:rPr>
              <w:t xml:space="preserve">transformation of the </w:t>
            </w:r>
            <w:r w:rsidR="00C020BB" w:rsidRPr="00AC287A">
              <w:rPr>
                <w:rFonts w:cstheme="minorHAnsi"/>
                <w:bCs/>
                <w:sz w:val="20"/>
                <w:szCs w:val="20"/>
              </w:rPr>
              <w:t xml:space="preserve">insurance </w:t>
            </w:r>
            <w:r w:rsidR="00AD48AD" w:rsidRPr="00AC287A">
              <w:rPr>
                <w:rFonts w:cstheme="minorHAnsi"/>
                <w:bCs/>
                <w:sz w:val="20"/>
                <w:szCs w:val="20"/>
              </w:rPr>
              <w:t>sector</w:t>
            </w:r>
            <w:r w:rsidR="005E290E" w:rsidRPr="00AC287A">
              <w:rPr>
                <w:rFonts w:cstheme="minorHAnsi"/>
                <w:bCs/>
                <w:sz w:val="20"/>
                <w:szCs w:val="20"/>
              </w:rPr>
              <w:t>”;</w:t>
            </w:r>
          </w:p>
          <w:p w:rsidR="00355F59" w:rsidRPr="00AC287A" w:rsidRDefault="00355F59" w:rsidP="00AD48AD">
            <w:pPr>
              <w:pStyle w:val="ListParagraph"/>
              <w:numPr>
                <w:ilvl w:val="0"/>
                <w:numId w:val="13"/>
              </w:numPr>
              <w:spacing w:before="120" w:after="120"/>
              <w:ind w:left="190" w:hanging="190"/>
              <w:rPr>
                <w:rFonts w:cstheme="minorHAnsi"/>
                <w:bCs/>
                <w:sz w:val="20"/>
                <w:szCs w:val="20"/>
              </w:rPr>
            </w:pPr>
            <w:r w:rsidRPr="00AC287A">
              <w:rPr>
                <w:rFonts w:cstheme="minorHAnsi"/>
                <w:bCs/>
                <w:sz w:val="20"/>
                <w:szCs w:val="20"/>
              </w:rPr>
              <w:t>inclusion of “transformation of the insurance sector” in the Objective for the Bill;</w:t>
            </w:r>
          </w:p>
          <w:p w:rsidR="00C020BB" w:rsidRPr="00AC287A" w:rsidRDefault="00C020BB" w:rsidP="00AD48AD">
            <w:pPr>
              <w:pStyle w:val="ListParagraph"/>
              <w:numPr>
                <w:ilvl w:val="0"/>
                <w:numId w:val="13"/>
              </w:numPr>
              <w:spacing w:before="120" w:after="120"/>
              <w:ind w:left="190" w:hanging="190"/>
              <w:rPr>
                <w:rFonts w:cstheme="minorHAnsi"/>
                <w:bCs/>
                <w:sz w:val="20"/>
                <w:szCs w:val="20"/>
              </w:rPr>
            </w:pPr>
            <w:r w:rsidRPr="00AC287A">
              <w:rPr>
                <w:rFonts w:cstheme="minorHAnsi"/>
                <w:bCs/>
                <w:sz w:val="20"/>
                <w:szCs w:val="20"/>
              </w:rPr>
              <w:t xml:space="preserve">criteria to be considered in the granting or variation of a </w:t>
            </w:r>
            <w:proofErr w:type="spellStart"/>
            <w:r w:rsidRPr="00AC287A">
              <w:rPr>
                <w:rFonts w:cstheme="minorHAnsi"/>
                <w:bCs/>
                <w:sz w:val="20"/>
                <w:szCs w:val="20"/>
              </w:rPr>
              <w:t>licence</w:t>
            </w:r>
            <w:proofErr w:type="spellEnd"/>
            <w:r w:rsidRPr="00AC287A">
              <w:rPr>
                <w:rFonts w:cstheme="minorHAnsi"/>
                <w:bCs/>
                <w:sz w:val="20"/>
                <w:szCs w:val="20"/>
              </w:rPr>
              <w:t>;</w:t>
            </w:r>
          </w:p>
          <w:p w:rsidR="005E290E" w:rsidRPr="00AC287A" w:rsidRDefault="00232987" w:rsidP="00ED53A6">
            <w:pPr>
              <w:pStyle w:val="ListParagraph"/>
              <w:numPr>
                <w:ilvl w:val="0"/>
                <w:numId w:val="13"/>
              </w:numPr>
              <w:spacing w:before="120" w:after="120"/>
              <w:ind w:left="190" w:hanging="190"/>
              <w:rPr>
                <w:rFonts w:cstheme="minorHAnsi"/>
                <w:bCs/>
                <w:sz w:val="20"/>
                <w:szCs w:val="20"/>
              </w:rPr>
            </w:pPr>
            <w:r w:rsidRPr="00AC287A">
              <w:rPr>
                <w:rFonts w:cstheme="minorHAnsi"/>
                <w:bCs/>
                <w:sz w:val="20"/>
                <w:szCs w:val="20"/>
              </w:rPr>
              <w:t>the p</w:t>
            </w:r>
            <w:r w:rsidR="005E290E" w:rsidRPr="00AC287A">
              <w:rPr>
                <w:rFonts w:cstheme="minorHAnsi"/>
                <w:bCs/>
                <w:sz w:val="20"/>
                <w:szCs w:val="20"/>
              </w:rPr>
              <w:t>rogressive achievement of licensing requirements;</w:t>
            </w:r>
            <w:r w:rsidR="00470AF6" w:rsidRPr="00AC287A">
              <w:rPr>
                <w:rFonts w:cstheme="minorHAnsi"/>
                <w:bCs/>
                <w:sz w:val="20"/>
                <w:szCs w:val="20"/>
              </w:rPr>
              <w:t xml:space="preserve"> and</w:t>
            </w:r>
          </w:p>
          <w:p w:rsidR="00B11B18" w:rsidRPr="00470AF6" w:rsidRDefault="00232987" w:rsidP="00ED53A6">
            <w:pPr>
              <w:pStyle w:val="ListParagraph"/>
              <w:numPr>
                <w:ilvl w:val="0"/>
                <w:numId w:val="13"/>
              </w:numPr>
              <w:spacing w:before="120" w:after="120"/>
              <w:ind w:left="190" w:hanging="190"/>
              <w:rPr>
                <w:rFonts w:cstheme="minorHAnsi"/>
                <w:bCs/>
                <w:sz w:val="20"/>
                <w:szCs w:val="20"/>
              </w:rPr>
            </w:pPr>
            <w:proofErr w:type="gramStart"/>
            <w:r w:rsidRPr="00AC287A">
              <w:rPr>
                <w:rFonts w:cstheme="minorHAnsi"/>
                <w:bCs/>
                <w:sz w:val="20"/>
                <w:szCs w:val="20"/>
              </w:rPr>
              <w:t>e</w:t>
            </w:r>
            <w:r w:rsidR="005E290E" w:rsidRPr="00AC287A">
              <w:rPr>
                <w:rFonts w:cstheme="minorHAnsi"/>
                <w:bCs/>
                <w:sz w:val="20"/>
                <w:szCs w:val="20"/>
              </w:rPr>
              <w:t>xemption</w:t>
            </w:r>
            <w:proofErr w:type="gramEnd"/>
            <w:r w:rsidR="005E290E" w:rsidRPr="00AC287A">
              <w:rPr>
                <w:rFonts w:cstheme="minorHAnsi"/>
                <w:bCs/>
                <w:sz w:val="20"/>
                <w:szCs w:val="20"/>
              </w:rPr>
              <w:t xml:space="preserve"> from certain requirements</w:t>
            </w:r>
            <w:r w:rsidRPr="00AC287A">
              <w:rPr>
                <w:rFonts w:cstheme="minorHAnsi"/>
                <w:bCs/>
                <w:sz w:val="20"/>
                <w:szCs w:val="20"/>
              </w:rPr>
              <w:t xml:space="preserve"> for a specific period.</w:t>
            </w:r>
            <w:r w:rsidR="005E290E" w:rsidRPr="00470AF6">
              <w:rPr>
                <w:rFonts w:cstheme="minorHAnsi"/>
                <w:bCs/>
                <w:sz w:val="20"/>
                <w:szCs w:val="20"/>
              </w:rPr>
              <w:t xml:space="preserve"> </w:t>
            </w:r>
          </w:p>
        </w:tc>
      </w:tr>
      <w:tr w:rsidR="00B11B18" w:rsidRPr="00A26235" w:rsidTr="00AC287A">
        <w:tc>
          <w:tcPr>
            <w:tcW w:w="2235" w:type="dxa"/>
            <w:shd w:val="clear" w:color="auto" w:fill="auto"/>
          </w:tcPr>
          <w:p w:rsidR="00B11B18" w:rsidRPr="00A26235" w:rsidRDefault="00B11B18" w:rsidP="002A47A2">
            <w:pPr>
              <w:spacing w:before="120" w:after="120"/>
              <w:rPr>
                <w:rFonts w:cstheme="minorHAnsi"/>
                <w:sz w:val="20"/>
                <w:szCs w:val="20"/>
              </w:rPr>
            </w:pPr>
            <w:r w:rsidRPr="00A26235">
              <w:rPr>
                <w:rFonts w:cstheme="minorHAnsi"/>
                <w:sz w:val="20"/>
                <w:szCs w:val="20"/>
              </w:rPr>
              <w:lastRenderedPageBreak/>
              <w:t xml:space="preserve">The Unlimited Group </w:t>
            </w:r>
            <w:r w:rsidRPr="00A26235">
              <w:rPr>
                <w:rFonts w:cstheme="minorHAnsi"/>
                <w:sz w:val="20"/>
                <w:szCs w:val="20"/>
              </w:rPr>
              <w:lastRenderedPageBreak/>
              <w:t>(Pty) Limited</w:t>
            </w:r>
          </w:p>
        </w:tc>
        <w:tc>
          <w:tcPr>
            <w:tcW w:w="1766" w:type="dxa"/>
            <w:shd w:val="clear" w:color="auto" w:fill="auto"/>
          </w:tcPr>
          <w:p w:rsidR="00B11B18" w:rsidRPr="00A26235" w:rsidRDefault="00B11B18" w:rsidP="002A47A2">
            <w:pPr>
              <w:spacing w:before="120" w:after="120"/>
              <w:rPr>
                <w:rFonts w:cstheme="minorHAnsi"/>
                <w:b/>
                <w:sz w:val="20"/>
                <w:szCs w:val="20"/>
              </w:rPr>
            </w:pPr>
            <w:r w:rsidRPr="00A26235">
              <w:rPr>
                <w:rFonts w:cstheme="minorHAnsi"/>
                <w:b/>
                <w:sz w:val="20"/>
                <w:szCs w:val="20"/>
              </w:rPr>
              <w:lastRenderedPageBreak/>
              <w:t xml:space="preserve">“non-life </w:t>
            </w:r>
            <w:r w:rsidRPr="00A26235">
              <w:rPr>
                <w:rFonts w:cstheme="minorHAnsi"/>
                <w:b/>
                <w:sz w:val="20"/>
                <w:szCs w:val="20"/>
              </w:rPr>
              <w:lastRenderedPageBreak/>
              <w:t>insurance policy”</w:t>
            </w:r>
          </w:p>
        </w:tc>
        <w:tc>
          <w:tcPr>
            <w:tcW w:w="6441" w:type="dxa"/>
            <w:shd w:val="clear" w:color="auto" w:fill="auto"/>
          </w:tcPr>
          <w:p w:rsidR="00B11B18" w:rsidRPr="00A26235" w:rsidRDefault="00B11B18" w:rsidP="002A47A2">
            <w:pPr>
              <w:spacing w:before="120" w:after="120"/>
              <w:rPr>
                <w:rFonts w:eastAsia="Arial" w:cstheme="minorHAnsi"/>
                <w:sz w:val="20"/>
                <w:szCs w:val="20"/>
              </w:rPr>
            </w:pPr>
            <w:r w:rsidRPr="00A26235">
              <w:rPr>
                <w:rFonts w:eastAsia="Arial" w:cstheme="minorHAnsi"/>
                <w:b/>
                <w:sz w:val="20"/>
                <w:szCs w:val="20"/>
              </w:rPr>
              <w:lastRenderedPageBreak/>
              <w:t xml:space="preserve">“non-life insurance policy” </w:t>
            </w:r>
            <w:r w:rsidRPr="00A26235">
              <w:rPr>
                <w:rFonts w:eastAsia="Arial" w:cstheme="minorHAnsi"/>
                <w:sz w:val="20"/>
                <w:szCs w:val="20"/>
              </w:rPr>
              <w:t xml:space="preserve">means any arrangement under which a person… </w:t>
            </w:r>
            <w:r w:rsidRPr="00A26235">
              <w:rPr>
                <w:rFonts w:eastAsia="Arial" w:cstheme="minorHAnsi"/>
                <w:sz w:val="20"/>
                <w:szCs w:val="20"/>
              </w:rPr>
              <w:lastRenderedPageBreak/>
              <w:t xml:space="preserve">other than – </w:t>
            </w:r>
          </w:p>
          <w:p w:rsidR="00B11B18" w:rsidRPr="00A26235" w:rsidRDefault="00B11B18" w:rsidP="002A47A2">
            <w:pPr>
              <w:spacing w:before="120" w:after="120"/>
              <w:rPr>
                <w:rFonts w:eastAsia="Arial" w:cstheme="minorHAnsi"/>
                <w:sz w:val="20"/>
                <w:szCs w:val="20"/>
              </w:rPr>
            </w:pPr>
            <w:r w:rsidRPr="00A26235">
              <w:rPr>
                <w:rFonts w:eastAsia="Arial" w:cstheme="minorHAnsi"/>
                <w:sz w:val="20"/>
                <w:szCs w:val="20"/>
              </w:rPr>
              <w:t>(a) a life; or</w:t>
            </w:r>
          </w:p>
          <w:p w:rsidR="00B11B18" w:rsidRPr="00A26235" w:rsidRDefault="00B11B18" w:rsidP="002A47A2">
            <w:pPr>
              <w:spacing w:before="120" w:after="120"/>
              <w:rPr>
                <w:rFonts w:eastAsia="Arial" w:cstheme="minorHAnsi"/>
                <w:sz w:val="20"/>
                <w:szCs w:val="20"/>
              </w:rPr>
            </w:pPr>
            <w:r w:rsidRPr="00A26235">
              <w:rPr>
                <w:rFonts w:eastAsia="Arial" w:cstheme="minorHAnsi"/>
                <w:sz w:val="20"/>
                <w:szCs w:val="20"/>
              </w:rPr>
              <w:t xml:space="preserve">(b) </w:t>
            </w:r>
            <w:proofErr w:type="gramStart"/>
            <w:r w:rsidRPr="00A26235">
              <w:rPr>
                <w:rFonts w:eastAsia="Arial" w:cstheme="minorHAnsi"/>
                <w:sz w:val="20"/>
                <w:szCs w:val="20"/>
              </w:rPr>
              <w:t>a</w:t>
            </w:r>
            <w:proofErr w:type="gramEnd"/>
            <w:r w:rsidRPr="00A26235">
              <w:rPr>
                <w:rFonts w:eastAsia="Arial" w:cstheme="minorHAnsi"/>
                <w:sz w:val="20"/>
                <w:szCs w:val="20"/>
              </w:rPr>
              <w:t xml:space="preserve"> death event or disability event not resulting from an accident,…</w:t>
            </w:r>
          </w:p>
          <w:p w:rsidR="00B11B18" w:rsidRPr="00A26235" w:rsidRDefault="00B11B18" w:rsidP="002A47A2">
            <w:pPr>
              <w:spacing w:before="120" w:after="120"/>
              <w:rPr>
                <w:rFonts w:eastAsia="Arial" w:cstheme="minorHAnsi"/>
                <w:sz w:val="20"/>
                <w:szCs w:val="20"/>
              </w:rPr>
            </w:pPr>
            <w:r w:rsidRPr="00A26235">
              <w:rPr>
                <w:rFonts w:eastAsia="Arial" w:cstheme="minorHAnsi"/>
                <w:sz w:val="20"/>
                <w:szCs w:val="20"/>
              </w:rPr>
              <w:t>What is the rationale for restricting death cover (other than accidental death) to long-term insurers only? We refer in this regard to our previous submission to Treasury in May 2015. What is proposed should happen to the hundreds of thousands (if not millions) of lives currently covered by short-term insurers under death policies? The implications for migrating all of these policies across to life insurers are not, in our respectful submission, in the interest of policyholders. The costs alone would be exorbitant in affecting a transfer. Furthermore, the fees earned by brokers will be adversely impacted. We accordingly propose that:</w:t>
            </w:r>
          </w:p>
          <w:p w:rsidR="00B11B18" w:rsidRPr="00A26235" w:rsidRDefault="00B11B18" w:rsidP="00ED53A6">
            <w:pPr>
              <w:pStyle w:val="ListParagraph"/>
              <w:numPr>
                <w:ilvl w:val="0"/>
                <w:numId w:val="5"/>
              </w:numPr>
              <w:spacing w:before="120" w:after="120"/>
              <w:rPr>
                <w:rFonts w:eastAsia="Arial" w:cstheme="minorHAnsi"/>
                <w:sz w:val="20"/>
                <w:szCs w:val="20"/>
              </w:rPr>
            </w:pPr>
            <w:r w:rsidRPr="00A26235">
              <w:rPr>
                <w:rFonts w:eastAsia="Arial" w:cstheme="minorHAnsi"/>
                <w:sz w:val="20"/>
                <w:szCs w:val="20"/>
              </w:rPr>
              <w:t>Short-term insurers be allowed to continue offering death policies to the public; alternatively</w:t>
            </w:r>
          </w:p>
          <w:p w:rsidR="00B11B18" w:rsidRPr="00A26235" w:rsidRDefault="00B11B18" w:rsidP="00ED53A6">
            <w:pPr>
              <w:pStyle w:val="ListParagraph"/>
              <w:numPr>
                <w:ilvl w:val="0"/>
                <w:numId w:val="5"/>
              </w:numPr>
              <w:spacing w:before="120" w:after="120"/>
              <w:rPr>
                <w:rFonts w:eastAsia="Arial" w:cstheme="minorHAnsi"/>
                <w:sz w:val="20"/>
                <w:szCs w:val="20"/>
              </w:rPr>
            </w:pPr>
            <w:r w:rsidRPr="00A26235">
              <w:rPr>
                <w:rFonts w:eastAsia="Arial" w:cstheme="minorHAnsi"/>
                <w:sz w:val="20"/>
                <w:szCs w:val="20"/>
              </w:rPr>
              <w:t>That existing death policies at the of commencement of the Act:</w:t>
            </w:r>
          </w:p>
          <w:p w:rsidR="00B11B18" w:rsidRPr="00A26235" w:rsidRDefault="00B11B18" w:rsidP="00ED53A6">
            <w:pPr>
              <w:pStyle w:val="ListParagraph"/>
              <w:numPr>
                <w:ilvl w:val="1"/>
                <w:numId w:val="5"/>
              </w:numPr>
              <w:spacing w:before="120" w:after="120"/>
              <w:rPr>
                <w:rFonts w:eastAsia="Arial" w:cstheme="minorHAnsi"/>
                <w:sz w:val="20"/>
                <w:szCs w:val="20"/>
              </w:rPr>
            </w:pPr>
            <w:r w:rsidRPr="00A26235">
              <w:rPr>
                <w:rFonts w:eastAsia="Arial" w:cstheme="minorHAnsi"/>
                <w:sz w:val="20"/>
                <w:szCs w:val="20"/>
              </w:rPr>
              <w:t>be allowed to remain under a short-term license, including for purposes of renewal (many of them are month-to-month), and that such policies be allowed to run off over time; and</w:t>
            </w:r>
          </w:p>
          <w:p w:rsidR="00B11B18" w:rsidRPr="00A26235" w:rsidRDefault="00B11B18" w:rsidP="00ED53A6">
            <w:pPr>
              <w:pStyle w:val="ListParagraph"/>
              <w:numPr>
                <w:ilvl w:val="1"/>
                <w:numId w:val="5"/>
              </w:numPr>
              <w:spacing w:before="120" w:after="120"/>
              <w:rPr>
                <w:rFonts w:eastAsia="Arial" w:cstheme="minorHAnsi"/>
                <w:sz w:val="20"/>
                <w:szCs w:val="20"/>
              </w:rPr>
            </w:pPr>
            <w:proofErr w:type="gramStart"/>
            <w:r w:rsidRPr="00A26235">
              <w:rPr>
                <w:rFonts w:eastAsia="Arial" w:cstheme="minorHAnsi"/>
                <w:sz w:val="20"/>
                <w:szCs w:val="20"/>
              </w:rPr>
              <w:t>that</w:t>
            </w:r>
            <w:proofErr w:type="gramEnd"/>
            <w:r w:rsidRPr="00A26235">
              <w:rPr>
                <w:rFonts w:eastAsia="Arial" w:cstheme="minorHAnsi"/>
                <w:sz w:val="20"/>
                <w:szCs w:val="20"/>
              </w:rPr>
              <w:t xml:space="preserve"> fees payable to brokers writing such (new) business to a life license should be commensurate with the fees they could earn under a short-term license. In this regard the premiums payable in respect of such products are often relatively small.</w:t>
            </w:r>
          </w:p>
        </w:tc>
        <w:tc>
          <w:tcPr>
            <w:tcW w:w="4536" w:type="dxa"/>
            <w:shd w:val="clear" w:color="auto" w:fill="auto"/>
          </w:tcPr>
          <w:p w:rsidR="00F1396D" w:rsidRDefault="00F1396D" w:rsidP="002A47A2">
            <w:pPr>
              <w:spacing w:before="120" w:after="120"/>
              <w:rPr>
                <w:rFonts w:cstheme="minorHAnsi"/>
                <w:bCs/>
                <w:sz w:val="20"/>
                <w:szCs w:val="20"/>
              </w:rPr>
            </w:pPr>
            <w:r>
              <w:rPr>
                <w:rFonts w:cstheme="minorHAnsi"/>
                <w:bCs/>
                <w:sz w:val="20"/>
                <w:szCs w:val="20"/>
              </w:rPr>
              <w:lastRenderedPageBreak/>
              <w:t xml:space="preserve">Internationally, life business is not underwritten by </w:t>
            </w:r>
            <w:r>
              <w:rPr>
                <w:rFonts w:cstheme="minorHAnsi"/>
                <w:bCs/>
                <w:sz w:val="20"/>
                <w:szCs w:val="20"/>
              </w:rPr>
              <w:lastRenderedPageBreak/>
              <w:t xml:space="preserve">non-life insurers. </w:t>
            </w:r>
            <w:r w:rsidR="00C020BB">
              <w:rPr>
                <w:rFonts w:cstheme="minorHAnsi"/>
                <w:bCs/>
                <w:sz w:val="20"/>
                <w:szCs w:val="20"/>
              </w:rPr>
              <w:t xml:space="preserve">Longevity and mortality risks are not </w:t>
            </w:r>
            <w:r w:rsidR="00566288">
              <w:rPr>
                <w:rFonts w:cstheme="minorHAnsi"/>
                <w:bCs/>
                <w:sz w:val="20"/>
                <w:szCs w:val="20"/>
              </w:rPr>
              <w:t>appropriately</w:t>
            </w:r>
            <w:r w:rsidR="00C020BB">
              <w:rPr>
                <w:rFonts w:cstheme="minorHAnsi"/>
                <w:bCs/>
                <w:sz w:val="20"/>
                <w:szCs w:val="20"/>
              </w:rPr>
              <w:t xml:space="preserve"> underwritten by non-life insurers. </w:t>
            </w:r>
            <w:r w:rsidR="00EC72D5" w:rsidRPr="001409D4">
              <w:rPr>
                <w:rFonts w:cstheme="minorHAnsi"/>
                <w:bCs/>
                <w:sz w:val="20"/>
                <w:szCs w:val="20"/>
              </w:rPr>
              <w:t>T</w:t>
            </w:r>
            <w:r w:rsidR="00A604BB" w:rsidRPr="001409D4">
              <w:rPr>
                <w:rFonts w:cstheme="minorHAnsi"/>
                <w:bCs/>
                <w:sz w:val="20"/>
                <w:szCs w:val="20"/>
              </w:rPr>
              <w:t xml:space="preserve">he skill set required in respect of </w:t>
            </w:r>
            <w:r w:rsidR="00C020BB">
              <w:rPr>
                <w:rFonts w:cstheme="minorHAnsi"/>
                <w:bCs/>
                <w:sz w:val="20"/>
                <w:szCs w:val="20"/>
              </w:rPr>
              <w:t xml:space="preserve">underwriting </w:t>
            </w:r>
            <w:r w:rsidR="00323752" w:rsidRPr="001409D4">
              <w:rPr>
                <w:rFonts w:cstheme="minorHAnsi"/>
                <w:bCs/>
                <w:sz w:val="20"/>
                <w:szCs w:val="20"/>
              </w:rPr>
              <w:t>life insurance</w:t>
            </w:r>
            <w:r w:rsidR="00A604BB" w:rsidRPr="001409D4">
              <w:rPr>
                <w:rFonts w:cstheme="minorHAnsi"/>
                <w:bCs/>
                <w:sz w:val="20"/>
                <w:szCs w:val="20"/>
              </w:rPr>
              <w:t xml:space="preserve"> differ significantly from the skill set required </w:t>
            </w:r>
            <w:r w:rsidR="00C020BB">
              <w:rPr>
                <w:rFonts w:cstheme="minorHAnsi"/>
                <w:bCs/>
                <w:sz w:val="20"/>
                <w:szCs w:val="20"/>
              </w:rPr>
              <w:t>to underwrite</w:t>
            </w:r>
            <w:r w:rsidR="00C020BB" w:rsidRPr="001409D4">
              <w:rPr>
                <w:rFonts w:cstheme="minorHAnsi"/>
                <w:bCs/>
                <w:sz w:val="20"/>
                <w:szCs w:val="20"/>
              </w:rPr>
              <w:t xml:space="preserve"> </w:t>
            </w:r>
            <w:r w:rsidR="00A604BB" w:rsidRPr="001409D4">
              <w:rPr>
                <w:rFonts w:cstheme="minorHAnsi"/>
                <w:bCs/>
                <w:sz w:val="20"/>
                <w:szCs w:val="20"/>
              </w:rPr>
              <w:t xml:space="preserve">non-life business.  The risk factors and underwriting assumptions </w:t>
            </w:r>
            <w:r>
              <w:rPr>
                <w:rFonts w:cstheme="minorHAnsi"/>
                <w:bCs/>
                <w:sz w:val="20"/>
                <w:szCs w:val="20"/>
              </w:rPr>
              <w:t xml:space="preserve">differ </w:t>
            </w:r>
            <w:r w:rsidR="00A604BB" w:rsidRPr="001409D4">
              <w:rPr>
                <w:rFonts w:cstheme="minorHAnsi"/>
                <w:bCs/>
                <w:sz w:val="20"/>
                <w:szCs w:val="20"/>
              </w:rPr>
              <w:t xml:space="preserve">significantly for life and non-life insurance. </w:t>
            </w:r>
          </w:p>
          <w:p w:rsidR="00EC72D5" w:rsidRPr="00F1396D" w:rsidRDefault="00323752" w:rsidP="002A47A2">
            <w:pPr>
              <w:spacing w:before="120" w:after="120"/>
              <w:rPr>
                <w:rFonts w:cstheme="minorHAnsi"/>
                <w:bCs/>
                <w:sz w:val="20"/>
                <w:szCs w:val="20"/>
              </w:rPr>
            </w:pPr>
            <w:r w:rsidRPr="001409D4">
              <w:rPr>
                <w:rFonts w:cstheme="minorHAnsi"/>
                <w:bCs/>
                <w:sz w:val="20"/>
                <w:szCs w:val="20"/>
              </w:rPr>
              <w:t>In recognition of the fact that accident insurance</w:t>
            </w:r>
            <w:r w:rsidR="00EC72D5" w:rsidRPr="001409D4">
              <w:rPr>
                <w:rFonts w:cstheme="minorHAnsi"/>
                <w:bCs/>
                <w:sz w:val="20"/>
                <w:szCs w:val="20"/>
              </w:rPr>
              <w:t xml:space="preserve"> </w:t>
            </w:r>
            <w:r w:rsidRPr="001409D4">
              <w:rPr>
                <w:rFonts w:cstheme="minorHAnsi"/>
                <w:bCs/>
                <w:sz w:val="20"/>
                <w:szCs w:val="20"/>
              </w:rPr>
              <w:t xml:space="preserve">has some of the characteristics of both life insurance and non-life insurance, both life insurers and non-life insurers </w:t>
            </w:r>
            <w:r w:rsidR="00EC72D5" w:rsidRPr="001409D4">
              <w:rPr>
                <w:rFonts w:cstheme="minorHAnsi"/>
                <w:bCs/>
                <w:sz w:val="20"/>
                <w:szCs w:val="20"/>
              </w:rPr>
              <w:t xml:space="preserve">are allowed </w:t>
            </w:r>
            <w:r w:rsidRPr="001409D4">
              <w:rPr>
                <w:rFonts w:cstheme="minorHAnsi"/>
                <w:bCs/>
                <w:sz w:val="20"/>
                <w:szCs w:val="20"/>
              </w:rPr>
              <w:t>to underwrite this class of</w:t>
            </w:r>
            <w:r w:rsidR="00EC72D5" w:rsidRPr="001409D4">
              <w:rPr>
                <w:rFonts w:cstheme="minorHAnsi"/>
                <w:bCs/>
                <w:sz w:val="20"/>
                <w:szCs w:val="20"/>
              </w:rPr>
              <w:t xml:space="preserve"> </w:t>
            </w:r>
            <w:r w:rsidRPr="001409D4">
              <w:rPr>
                <w:rFonts w:cstheme="minorHAnsi"/>
                <w:bCs/>
                <w:sz w:val="20"/>
                <w:szCs w:val="20"/>
              </w:rPr>
              <w:t>business.</w:t>
            </w:r>
            <w:r w:rsidR="00EC72D5" w:rsidRPr="001409D4">
              <w:rPr>
                <w:rFonts w:cstheme="minorHAnsi"/>
                <w:sz w:val="20"/>
                <w:szCs w:val="20"/>
              </w:rPr>
              <w:t xml:space="preserve"> Further the skills and expertise required to underwrite non-patrimonial loss differs significantly from that required to underwrite patrimonial loss. </w:t>
            </w:r>
          </w:p>
          <w:p w:rsidR="00F4098D" w:rsidRDefault="00F4098D" w:rsidP="003F2CB4">
            <w:pPr>
              <w:spacing w:before="120" w:after="120"/>
              <w:rPr>
                <w:rFonts w:cstheme="minorHAnsi"/>
                <w:bCs/>
                <w:sz w:val="20"/>
                <w:szCs w:val="20"/>
              </w:rPr>
            </w:pPr>
            <w:r w:rsidRPr="001409D4">
              <w:rPr>
                <w:rFonts w:cstheme="minorHAnsi"/>
                <w:bCs/>
                <w:sz w:val="20"/>
                <w:szCs w:val="20"/>
              </w:rPr>
              <w:t>Transitional provisions are provided for in Schedule 3 to the Bill. Item 6 provides for a two year transitional period</w:t>
            </w:r>
            <w:r w:rsidR="00374A15" w:rsidRPr="001409D4">
              <w:rPr>
                <w:rFonts w:cstheme="minorHAnsi"/>
                <w:bCs/>
                <w:sz w:val="20"/>
                <w:szCs w:val="20"/>
              </w:rPr>
              <w:t xml:space="preserve"> and provides for the PA an</w:t>
            </w:r>
            <w:r w:rsidR="003F2CB4">
              <w:rPr>
                <w:rFonts w:cstheme="minorHAnsi"/>
                <w:bCs/>
                <w:sz w:val="20"/>
                <w:szCs w:val="20"/>
              </w:rPr>
              <w:t>d</w:t>
            </w:r>
            <w:r w:rsidR="00374A15" w:rsidRPr="001409D4">
              <w:rPr>
                <w:rFonts w:cstheme="minorHAnsi"/>
                <w:bCs/>
                <w:sz w:val="20"/>
                <w:szCs w:val="20"/>
              </w:rPr>
              <w:t xml:space="preserve"> insurer to discuss how best to address business an insurer may no longer underwrite. This may include options such as transferring the business to another insurer</w:t>
            </w:r>
            <w:r w:rsidR="00E52183">
              <w:rPr>
                <w:rFonts w:cstheme="minorHAnsi"/>
                <w:bCs/>
                <w:sz w:val="20"/>
                <w:szCs w:val="20"/>
              </w:rPr>
              <w:t xml:space="preserve"> or</w:t>
            </w:r>
            <w:r w:rsidR="00374A15" w:rsidRPr="001409D4">
              <w:rPr>
                <w:rFonts w:cstheme="minorHAnsi"/>
                <w:bCs/>
                <w:sz w:val="20"/>
                <w:szCs w:val="20"/>
              </w:rPr>
              <w:t xml:space="preserve"> allowing the business to runoff </w:t>
            </w:r>
            <w:r w:rsidR="00E52183">
              <w:rPr>
                <w:rFonts w:cstheme="minorHAnsi"/>
                <w:bCs/>
                <w:sz w:val="20"/>
                <w:szCs w:val="20"/>
              </w:rPr>
              <w:t xml:space="preserve">(i.e. </w:t>
            </w:r>
            <w:r w:rsidR="00374A15" w:rsidRPr="001409D4">
              <w:rPr>
                <w:rFonts w:cstheme="minorHAnsi"/>
                <w:bCs/>
                <w:sz w:val="20"/>
                <w:szCs w:val="20"/>
              </w:rPr>
              <w:t>not renewing policies relating to this business</w:t>
            </w:r>
            <w:r w:rsidR="00E52183">
              <w:rPr>
                <w:rFonts w:cstheme="minorHAnsi"/>
                <w:bCs/>
                <w:sz w:val="20"/>
                <w:szCs w:val="20"/>
              </w:rPr>
              <w:t>)</w:t>
            </w:r>
            <w:r w:rsidR="00374A15" w:rsidRPr="001409D4">
              <w:rPr>
                <w:rFonts w:cstheme="minorHAnsi"/>
                <w:bCs/>
                <w:sz w:val="20"/>
                <w:szCs w:val="20"/>
              </w:rPr>
              <w:t>.</w:t>
            </w:r>
          </w:p>
          <w:p w:rsidR="003F2CB4" w:rsidRPr="001409D4" w:rsidRDefault="003F2CB4" w:rsidP="003F2CB4">
            <w:pPr>
              <w:spacing w:before="120" w:after="120"/>
              <w:rPr>
                <w:rFonts w:cstheme="minorHAnsi"/>
                <w:bCs/>
                <w:sz w:val="20"/>
                <w:szCs w:val="20"/>
              </w:rPr>
            </w:pPr>
            <w:proofErr w:type="gramStart"/>
            <w:r>
              <w:rPr>
                <w:rFonts w:cstheme="minorHAnsi"/>
                <w:bCs/>
                <w:sz w:val="20"/>
                <w:szCs w:val="20"/>
              </w:rPr>
              <w:t>Commissions</w:t>
            </w:r>
            <w:proofErr w:type="gramEnd"/>
            <w:r>
              <w:rPr>
                <w:rFonts w:cstheme="minorHAnsi"/>
                <w:bCs/>
                <w:sz w:val="20"/>
                <w:szCs w:val="20"/>
              </w:rPr>
              <w:t xml:space="preserve"> issues are being comprehensively reviewed as part of the FSB’s Retail Distribution Review (RDR).</w:t>
            </w:r>
          </w:p>
        </w:tc>
      </w:tr>
      <w:tr w:rsidR="00B11B18" w:rsidRPr="00A26235" w:rsidTr="002A47A2">
        <w:tc>
          <w:tcPr>
            <w:tcW w:w="2235" w:type="dxa"/>
          </w:tcPr>
          <w:p w:rsidR="00B11B18" w:rsidRPr="00A26235" w:rsidRDefault="00B11B18" w:rsidP="002A47A2">
            <w:pPr>
              <w:spacing w:before="120" w:after="120"/>
              <w:rPr>
                <w:rFonts w:cstheme="minorHAnsi"/>
                <w:sz w:val="20"/>
                <w:szCs w:val="20"/>
              </w:rPr>
            </w:pPr>
            <w:r w:rsidRPr="00A26235">
              <w:rPr>
                <w:rFonts w:cstheme="minorHAnsi"/>
                <w:sz w:val="20"/>
                <w:szCs w:val="20"/>
              </w:rPr>
              <w:lastRenderedPageBreak/>
              <w:t>KGA Life Limited</w:t>
            </w:r>
          </w:p>
        </w:tc>
        <w:tc>
          <w:tcPr>
            <w:tcW w:w="1766" w:type="dxa"/>
          </w:tcPr>
          <w:p w:rsidR="00B11B18" w:rsidRPr="00A26235" w:rsidRDefault="00B11B18" w:rsidP="002A47A2">
            <w:pPr>
              <w:spacing w:before="120" w:after="120"/>
              <w:rPr>
                <w:rFonts w:eastAsia="Arial" w:cstheme="minorHAnsi"/>
                <w:b/>
                <w:spacing w:val="-1"/>
                <w:sz w:val="20"/>
                <w:szCs w:val="20"/>
              </w:rPr>
            </w:pPr>
            <w:r w:rsidRPr="00A26235">
              <w:rPr>
                <w:rFonts w:eastAsia="Arial" w:cstheme="minorHAnsi"/>
                <w:b/>
                <w:spacing w:val="-1"/>
                <w:sz w:val="20"/>
                <w:szCs w:val="20"/>
              </w:rPr>
              <w:t>“life insurance business”</w:t>
            </w:r>
          </w:p>
        </w:tc>
        <w:tc>
          <w:tcPr>
            <w:tcW w:w="6441" w:type="dxa"/>
          </w:tcPr>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t>The definition of “</w:t>
            </w:r>
            <w:r w:rsidRPr="00A26235">
              <w:rPr>
                <w:rFonts w:eastAsia="Arial" w:cstheme="minorHAnsi"/>
                <w:b/>
                <w:bCs/>
                <w:sz w:val="20"/>
                <w:szCs w:val="20"/>
                <w:lang w:val="en-ZA"/>
              </w:rPr>
              <w:t>life insurance business</w:t>
            </w:r>
            <w:r w:rsidRPr="00A26235">
              <w:rPr>
                <w:rFonts w:eastAsia="Arial" w:cstheme="minorHAnsi"/>
                <w:sz w:val="20"/>
                <w:szCs w:val="20"/>
                <w:lang w:val="en-ZA"/>
              </w:rPr>
              <w:t xml:space="preserve">” is problematic. If read with the definition of “insurance obligation” it seems that life insurance business will overlap with intermediary functions.  It is also not clear if a function is not performed for the state purpose if it will then fall within the definition of life </w:t>
            </w:r>
            <w:r w:rsidRPr="00A26235">
              <w:rPr>
                <w:rFonts w:eastAsia="Arial" w:cstheme="minorHAnsi"/>
                <w:sz w:val="20"/>
                <w:szCs w:val="20"/>
                <w:lang w:val="en-ZA"/>
              </w:rPr>
              <w:lastRenderedPageBreak/>
              <w:t>insurance business.</w:t>
            </w:r>
          </w:p>
        </w:tc>
        <w:tc>
          <w:tcPr>
            <w:tcW w:w="4536" w:type="dxa"/>
          </w:tcPr>
          <w:p w:rsidR="00B11B18" w:rsidRPr="001409D4" w:rsidRDefault="00F4098D" w:rsidP="002A47A2">
            <w:pPr>
              <w:spacing w:before="120" w:after="120"/>
              <w:rPr>
                <w:rFonts w:cstheme="minorHAnsi"/>
                <w:bCs/>
                <w:sz w:val="20"/>
                <w:szCs w:val="20"/>
              </w:rPr>
            </w:pPr>
            <w:r w:rsidRPr="001409D4">
              <w:rPr>
                <w:rFonts w:cstheme="minorHAnsi"/>
                <w:bCs/>
                <w:sz w:val="20"/>
                <w:szCs w:val="20"/>
              </w:rPr>
              <w:lastRenderedPageBreak/>
              <w:sym w:font="Wingdings" w:char="F0FB"/>
            </w:r>
            <w:r w:rsidRPr="001409D4">
              <w:rPr>
                <w:rFonts w:cstheme="minorHAnsi"/>
                <w:bCs/>
                <w:sz w:val="20"/>
                <w:szCs w:val="20"/>
              </w:rPr>
              <w:t xml:space="preserve"> Disagree. The definitions must be read in the context of the Bill as a whole. T</w:t>
            </w:r>
            <w:r w:rsidR="00E52183">
              <w:rPr>
                <w:rFonts w:cstheme="minorHAnsi"/>
                <w:bCs/>
                <w:sz w:val="20"/>
                <w:szCs w:val="20"/>
              </w:rPr>
              <w:t>he definitions therefore relate</w:t>
            </w:r>
            <w:r w:rsidRPr="001409D4">
              <w:rPr>
                <w:rFonts w:cstheme="minorHAnsi"/>
                <w:bCs/>
                <w:sz w:val="20"/>
                <w:szCs w:val="20"/>
              </w:rPr>
              <w:t xml:space="preserve"> to the obligations of the insurer in terms of an insurance policy.</w:t>
            </w:r>
          </w:p>
        </w:tc>
      </w:tr>
      <w:tr w:rsidR="00B11B18" w:rsidRPr="00A26235" w:rsidTr="002A47A2">
        <w:tc>
          <w:tcPr>
            <w:tcW w:w="2235" w:type="dxa"/>
          </w:tcPr>
          <w:p w:rsidR="00B11B18" w:rsidRPr="00A26235" w:rsidRDefault="00B11B18" w:rsidP="002A47A2">
            <w:pPr>
              <w:spacing w:before="120" w:after="120"/>
              <w:rPr>
                <w:rFonts w:eastAsia="Times New Roman" w:cstheme="minorHAnsi"/>
                <w:sz w:val="20"/>
                <w:szCs w:val="20"/>
              </w:rPr>
            </w:pPr>
            <w:r w:rsidRPr="00A26235">
              <w:rPr>
                <w:rFonts w:eastAsia="Times New Roman" w:cstheme="minorHAnsi"/>
                <w:sz w:val="20"/>
                <w:szCs w:val="20"/>
              </w:rPr>
              <w:lastRenderedPageBreak/>
              <w:t>SAIA</w:t>
            </w:r>
          </w:p>
        </w:tc>
        <w:tc>
          <w:tcPr>
            <w:tcW w:w="1766" w:type="dxa"/>
          </w:tcPr>
          <w:p w:rsidR="00B11B18" w:rsidRPr="00A26235" w:rsidRDefault="00B11B18" w:rsidP="002A47A2">
            <w:pPr>
              <w:spacing w:before="120" w:after="120"/>
              <w:rPr>
                <w:rFonts w:eastAsia="Arial" w:cstheme="minorHAnsi"/>
                <w:b/>
                <w:sz w:val="20"/>
                <w:szCs w:val="20"/>
              </w:rPr>
            </w:pPr>
            <w:r w:rsidRPr="00A26235">
              <w:rPr>
                <w:rFonts w:eastAsia="Arial" w:cstheme="minorHAnsi"/>
                <w:b/>
                <w:spacing w:val="-1"/>
                <w:sz w:val="20"/>
                <w:szCs w:val="20"/>
              </w:rPr>
              <w:t>“p</w:t>
            </w:r>
            <w:r w:rsidRPr="00A26235">
              <w:rPr>
                <w:rFonts w:eastAsia="Arial" w:cstheme="minorHAnsi"/>
                <w:b/>
                <w:sz w:val="20"/>
                <w:szCs w:val="20"/>
              </w:rPr>
              <w:t>o</w:t>
            </w:r>
            <w:r w:rsidRPr="00A26235">
              <w:rPr>
                <w:rFonts w:eastAsia="Arial" w:cstheme="minorHAnsi"/>
                <w:b/>
                <w:spacing w:val="-1"/>
                <w:sz w:val="20"/>
                <w:szCs w:val="20"/>
              </w:rPr>
              <w:t>li</w:t>
            </w:r>
            <w:r w:rsidRPr="00A26235">
              <w:rPr>
                <w:rFonts w:eastAsia="Arial" w:cstheme="minorHAnsi"/>
                <w:b/>
                <w:spacing w:val="2"/>
                <w:sz w:val="20"/>
                <w:szCs w:val="20"/>
              </w:rPr>
              <w:t>c</w:t>
            </w:r>
            <w:r w:rsidRPr="00A26235">
              <w:rPr>
                <w:rFonts w:eastAsia="Arial" w:cstheme="minorHAnsi"/>
                <w:b/>
                <w:spacing w:val="-2"/>
                <w:sz w:val="20"/>
                <w:szCs w:val="20"/>
              </w:rPr>
              <w:t>y</w:t>
            </w:r>
            <w:r w:rsidRPr="00A26235">
              <w:rPr>
                <w:rFonts w:eastAsia="Arial" w:cstheme="minorHAnsi"/>
                <w:b/>
                <w:sz w:val="20"/>
                <w:szCs w:val="20"/>
              </w:rPr>
              <w:t>h</w:t>
            </w:r>
            <w:r w:rsidRPr="00A26235">
              <w:rPr>
                <w:rFonts w:eastAsia="Arial" w:cstheme="minorHAnsi"/>
                <w:b/>
                <w:spacing w:val="-1"/>
                <w:sz w:val="20"/>
                <w:szCs w:val="20"/>
              </w:rPr>
              <w:t>ol</w:t>
            </w:r>
            <w:r w:rsidRPr="00A26235">
              <w:rPr>
                <w:rFonts w:eastAsia="Arial" w:cstheme="minorHAnsi"/>
                <w:b/>
                <w:sz w:val="20"/>
                <w:szCs w:val="20"/>
              </w:rPr>
              <w:t>d</w:t>
            </w:r>
            <w:r w:rsidRPr="00A26235">
              <w:rPr>
                <w:rFonts w:eastAsia="Arial" w:cstheme="minorHAnsi"/>
                <w:b/>
                <w:spacing w:val="-1"/>
                <w:sz w:val="20"/>
                <w:szCs w:val="20"/>
              </w:rPr>
              <w:t>e</w:t>
            </w:r>
            <w:r w:rsidRPr="00A26235">
              <w:rPr>
                <w:rFonts w:eastAsia="Arial" w:cstheme="minorHAnsi"/>
                <w:b/>
                <w:sz w:val="20"/>
                <w:szCs w:val="20"/>
              </w:rPr>
              <w:t>r”</w:t>
            </w:r>
          </w:p>
        </w:tc>
        <w:tc>
          <w:tcPr>
            <w:tcW w:w="6441" w:type="dxa"/>
          </w:tcPr>
          <w:p w:rsidR="00B11B18" w:rsidRPr="00A26235" w:rsidRDefault="00B11B18" w:rsidP="002A47A2">
            <w:pPr>
              <w:spacing w:before="120" w:after="120"/>
              <w:rPr>
                <w:rFonts w:eastAsia="Arial" w:cstheme="minorHAnsi"/>
                <w:sz w:val="20"/>
                <w:szCs w:val="20"/>
              </w:rPr>
            </w:pPr>
            <w:r w:rsidRPr="00A26235">
              <w:rPr>
                <w:rFonts w:eastAsia="Arial" w:cstheme="minorHAnsi"/>
                <w:spacing w:val="5"/>
                <w:sz w:val="20"/>
                <w:szCs w:val="20"/>
              </w:rPr>
              <w:t>W</w:t>
            </w:r>
            <w:r w:rsidRPr="00A26235">
              <w:rPr>
                <w:rFonts w:eastAsia="Arial" w:cstheme="minorHAnsi"/>
                <w:sz w:val="20"/>
                <w:szCs w:val="20"/>
              </w:rPr>
              <w:t>e</w:t>
            </w:r>
            <w:r w:rsidRPr="00A26235">
              <w:rPr>
                <w:rFonts w:eastAsia="Arial" w:cstheme="minorHAnsi"/>
                <w:spacing w:val="1"/>
                <w:sz w:val="20"/>
                <w:szCs w:val="20"/>
              </w:rPr>
              <w:t xml:space="preserve"> </w:t>
            </w:r>
            <w:r w:rsidRPr="00A26235">
              <w:rPr>
                <w:rFonts w:eastAsia="Arial" w:cstheme="minorHAnsi"/>
                <w:spacing w:val="-3"/>
                <w:sz w:val="20"/>
                <w:szCs w:val="20"/>
              </w:rPr>
              <w:t>a</w:t>
            </w:r>
            <w:r w:rsidRPr="00A26235">
              <w:rPr>
                <w:rFonts w:eastAsia="Arial" w:cstheme="minorHAnsi"/>
                <w:spacing w:val="1"/>
                <w:sz w:val="20"/>
                <w:szCs w:val="20"/>
              </w:rPr>
              <w:t>r</w:t>
            </w:r>
            <w:r w:rsidRPr="00A26235">
              <w:rPr>
                <w:rFonts w:eastAsia="Arial" w:cstheme="minorHAnsi"/>
                <w:sz w:val="20"/>
                <w:szCs w:val="20"/>
              </w:rPr>
              <w:t>e</w:t>
            </w:r>
            <w:r w:rsidRPr="00A26235">
              <w:rPr>
                <w:rFonts w:eastAsia="Arial" w:cstheme="minorHAnsi"/>
                <w:spacing w:val="3"/>
                <w:sz w:val="20"/>
                <w:szCs w:val="20"/>
              </w:rPr>
              <w:t xml:space="preserve"> </w:t>
            </w:r>
            <w:r w:rsidRPr="00A26235">
              <w:rPr>
                <w:rFonts w:eastAsia="Arial" w:cstheme="minorHAnsi"/>
                <w:spacing w:val="-3"/>
                <w:sz w:val="20"/>
                <w:szCs w:val="20"/>
              </w:rPr>
              <w:t>o</w:t>
            </w:r>
            <w:r w:rsidRPr="00A26235">
              <w:rPr>
                <w:rFonts w:eastAsia="Arial" w:cstheme="minorHAnsi"/>
                <w:sz w:val="20"/>
                <w:szCs w:val="20"/>
              </w:rPr>
              <w:t>f</w:t>
            </w:r>
            <w:r w:rsidRPr="00A26235">
              <w:rPr>
                <w:rFonts w:eastAsia="Arial" w:cstheme="minorHAnsi"/>
                <w:spacing w:val="7"/>
                <w:sz w:val="20"/>
                <w:szCs w:val="20"/>
              </w:rPr>
              <w:t xml:space="preserve"> </w:t>
            </w:r>
            <w:r w:rsidRPr="00A26235">
              <w:rPr>
                <w:rFonts w:eastAsia="Arial" w:cstheme="minorHAnsi"/>
                <w:spacing w:val="1"/>
                <w:sz w:val="20"/>
                <w:szCs w:val="20"/>
              </w:rPr>
              <w:t>t</w:t>
            </w:r>
            <w:r w:rsidRPr="00A26235">
              <w:rPr>
                <w:rFonts w:eastAsia="Arial" w:cstheme="minorHAnsi"/>
                <w:sz w:val="20"/>
                <w:szCs w:val="20"/>
              </w:rPr>
              <w:t>he</w:t>
            </w:r>
            <w:r w:rsidRPr="00A26235">
              <w:rPr>
                <w:rFonts w:eastAsia="Arial" w:cstheme="minorHAnsi"/>
                <w:spacing w:val="3"/>
                <w:sz w:val="20"/>
                <w:szCs w:val="20"/>
              </w:rPr>
              <w:t xml:space="preserve"> </w:t>
            </w:r>
            <w:r w:rsidRPr="00A26235">
              <w:rPr>
                <w:rFonts w:eastAsia="Arial" w:cstheme="minorHAnsi"/>
                <w:spacing w:val="-2"/>
                <w:sz w:val="20"/>
                <w:szCs w:val="20"/>
              </w:rPr>
              <w:t>v</w:t>
            </w:r>
            <w:r w:rsidRPr="00A26235">
              <w:rPr>
                <w:rFonts w:eastAsia="Arial" w:cstheme="minorHAnsi"/>
                <w:spacing w:val="-1"/>
                <w:sz w:val="20"/>
                <w:szCs w:val="20"/>
              </w:rPr>
              <w:t>i</w:t>
            </w:r>
            <w:r w:rsidRPr="00A26235">
              <w:rPr>
                <w:rFonts w:eastAsia="Arial" w:cstheme="minorHAnsi"/>
                <w:spacing w:val="2"/>
                <w:sz w:val="20"/>
                <w:szCs w:val="20"/>
              </w:rPr>
              <w:t>e</w:t>
            </w:r>
            <w:r w:rsidRPr="00A26235">
              <w:rPr>
                <w:rFonts w:eastAsia="Arial" w:cstheme="minorHAnsi"/>
                <w:sz w:val="20"/>
                <w:szCs w:val="20"/>
              </w:rPr>
              <w:t xml:space="preserve">w </w:t>
            </w:r>
            <w:r w:rsidRPr="00A26235">
              <w:rPr>
                <w:rFonts w:eastAsia="Arial" w:cstheme="minorHAnsi"/>
                <w:spacing w:val="1"/>
                <w:sz w:val="20"/>
                <w:szCs w:val="20"/>
              </w:rPr>
              <w:t>t</w:t>
            </w:r>
            <w:r w:rsidRPr="00A26235">
              <w:rPr>
                <w:rFonts w:eastAsia="Arial" w:cstheme="minorHAnsi"/>
                <w:sz w:val="20"/>
                <w:szCs w:val="20"/>
              </w:rPr>
              <w:t>h</w:t>
            </w:r>
            <w:r w:rsidRPr="00A26235">
              <w:rPr>
                <w:rFonts w:eastAsia="Arial" w:cstheme="minorHAnsi"/>
                <w:spacing w:val="-1"/>
                <w:sz w:val="20"/>
                <w:szCs w:val="20"/>
              </w:rPr>
              <w:t>a</w:t>
            </w:r>
            <w:r w:rsidRPr="00A26235">
              <w:rPr>
                <w:rFonts w:eastAsia="Arial" w:cstheme="minorHAnsi"/>
                <w:sz w:val="20"/>
                <w:szCs w:val="20"/>
              </w:rPr>
              <w:t>t</w:t>
            </w:r>
            <w:r w:rsidRPr="00A26235">
              <w:rPr>
                <w:rFonts w:eastAsia="Arial" w:cstheme="minorHAnsi"/>
                <w:spacing w:val="4"/>
                <w:sz w:val="20"/>
                <w:szCs w:val="20"/>
              </w:rPr>
              <w:t xml:space="preserve"> </w:t>
            </w:r>
            <w:r w:rsidRPr="00A26235">
              <w:rPr>
                <w:rFonts w:eastAsia="Arial" w:cstheme="minorHAnsi"/>
                <w:spacing w:val="1"/>
                <w:sz w:val="20"/>
                <w:szCs w:val="20"/>
              </w:rPr>
              <w:t>t</w:t>
            </w:r>
            <w:r w:rsidRPr="00A26235">
              <w:rPr>
                <w:rFonts w:eastAsia="Arial" w:cstheme="minorHAnsi"/>
                <w:sz w:val="20"/>
                <w:szCs w:val="20"/>
              </w:rPr>
              <w:t>he</w:t>
            </w:r>
            <w:r w:rsidRPr="00A26235">
              <w:rPr>
                <w:rFonts w:eastAsia="Arial" w:cstheme="minorHAnsi"/>
                <w:spacing w:val="3"/>
                <w:sz w:val="20"/>
                <w:szCs w:val="20"/>
              </w:rPr>
              <w:t xml:space="preserve"> </w:t>
            </w:r>
            <w:r w:rsidRPr="00A26235">
              <w:rPr>
                <w:rFonts w:eastAsia="Arial" w:cstheme="minorHAnsi"/>
                <w:spacing w:val="-1"/>
                <w:sz w:val="20"/>
                <w:szCs w:val="20"/>
              </w:rPr>
              <w:t>i</w:t>
            </w:r>
            <w:r w:rsidRPr="00A26235">
              <w:rPr>
                <w:rFonts w:eastAsia="Arial" w:cstheme="minorHAnsi"/>
                <w:sz w:val="20"/>
                <w:szCs w:val="20"/>
              </w:rPr>
              <w:t>nc</w:t>
            </w:r>
            <w:r w:rsidRPr="00A26235">
              <w:rPr>
                <w:rFonts w:eastAsia="Arial" w:cstheme="minorHAnsi"/>
                <w:spacing w:val="-1"/>
                <w:sz w:val="20"/>
                <w:szCs w:val="20"/>
              </w:rPr>
              <w:t>l</w:t>
            </w:r>
            <w:r w:rsidRPr="00A26235">
              <w:rPr>
                <w:rFonts w:eastAsia="Arial" w:cstheme="minorHAnsi"/>
                <w:sz w:val="20"/>
                <w:szCs w:val="20"/>
              </w:rPr>
              <w:t>us</w:t>
            </w:r>
            <w:r w:rsidRPr="00A26235">
              <w:rPr>
                <w:rFonts w:eastAsia="Arial" w:cstheme="minorHAnsi"/>
                <w:spacing w:val="-1"/>
                <w:sz w:val="20"/>
                <w:szCs w:val="20"/>
              </w:rPr>
              <w:t>i</w:t>
            </w:r>
            <w:r w:rsidRPr="00A26235">
              <w:rPr>
                <w:rFonts w:eastAsia="Arial" w:cstheme="minorHAnsi"/>
                <w:sz w:val="20"/>
                <w:szCs w:val="20"/>
              </w:rPr>
              <w:t>on</w:t>
            </w:r>
            <w:r w:rsidRPr="00A26235">
              <w:rPr>
                <w:rFonts w:eastAsia="Arial" w:cstheme="minorHAnsi"/>
                <w:spacing w:val="5"/>
                <w:sz w:val="20"/>
                <w:szCs w:val="20"/>
              </w:rPr>
              <w:t xml:space="preserve"> </w:t>
            </w:r>
            <w:r w:rsidRPr="00A26235">
              <w:rPr>
                <w:rFonts w:eastAsia="Arial" w:cstheme="minorHAnsi"/>
                <w:sz w:val="20"/>
                <w:szCs w:val="20"/>
              </w:rPr>
              <w:t>of</w:t>
            </w:r>
            <w:r w:rsidRPr="00A26235">
              <w:rPr>
                <w:rFonts w:eastAsia="Arial" w:cstheme="minorHAnsi"/>
                <w:spacing w:val="12"/>
                <w:sz w:val="20"/>
                <w:szCs w:val="20"/>
              </w:rPr>
              <w:t xml:space="preserve"> </w:t>
            </w:r>
            <w:r w:rsidRPr="00A26235">
              <w:rPr>
                <w:rFonts w:eastAsia="Arial" w:cstheme="minorHAnsi"/>
                <w:i/>
                <w:spacing w:val="1"/>
                <w:sz w:val="20"/>
                <w:szCs w:val="20"/>
              </w:rPr>
              <w:t>“</w:t>
            </w:r>
            <w:r w:rsidRPr="00A26235">
              <w:rPr>
                <w:rFonts w:eastAsia="Arial" w:cstheme="minorHAnsi"/>
                <w:i/>
                <w:sz w:val="20"/>
                <w:szCs w:val="20"/>
              </w:rPr>
              <w:t>su</w:t>
            </w:r>
            <w:r w:rsidRPr="00A26235">
              <w:rPr>
                <w:rFonts w:eastAsia="Arial" w:cstheme="minorHAnsi"/>
                <w:i/>
                <w:spacing w:val="-3"/>
                <w:sz w:val="20"/>
                <w:szCs w:val="20"/>
              </w:rPr>
              <w:t>c</w:t>
            </w:r>
            <w:r w:rsidRPr="00A26235">
              <w:rPr>
                <w:rFonts w:eastAsia="Arial" w:cstheme="minorHAnsi"/>
                <w:i/>
                <w:sz w:val="20"/>
                <w:szCs w:val="20"/>
              </w:rPr>
              <w:t>ces</w:t>
            </w:r>
            <w:r w:rsidRPr="00A26235">
              <w:rPr>
                <w:rFonts w:eastAsia="Arial" w:cstheme="minorHAnsi"/>
                <w:i/>
                <w:spacing w:val="-3"/>
                <w:sz w:val="20"/>
                <w:szCs w:val="20"/>
              </w:rPr>
              <w:t>s</w:t>
            </w:r>
            <w:r w:rsidRPr="00A26235">
              <w:rPr>
                <w:rFonts w:eastAsia="Arial" w:cstheme="minorHAnsi"/>
                <w:i/>
                <w:sz w:val="20"/>
                <w:szCs w:val="20"/>
              </w:rPr>
              <w:t>ors</w:t>
            </w:r>
            <w:r w:rsidRPr="00A26235">
              <w:rPr>
                <w:rFonts w:eastAsia="Arial" w:cstheme="minorHAnsi"/>
                <w:i/>
                <w:spacing w:val="4"/>
                <w:sz w:val="20"/>
                <w:szCs w:val="20"/>
              </w:rPr>
              <w:t xml:space="preserve"> </w:t>
            </w:r>
            <w:r w:rsidRPr="00A26235">
              <w:rPr>
                <w:rFonts w:eastAsia="Arial" w:cstheme="minorHAnsi"/>
                <w:i/>
                <w:spacing w:val="-1"/>
                <w:sz w:val="20"/>
                <w:szCs w:val="20"/>
              </w:rPr>
              <w:t>i</w:t>
            </w:r>
            <w:r w:rsidRPr="00A26235">
              <w:rPr>
                <w:rFonts w:eastAsia="Arial" w:cstheme="minorHAnsi"/>
                <w:i/>
                <w:sz w:val="20"/>
                <w:szCs w:val="20"/>
              </w:rPr>
              <w:t>n</w:t>
            </w:r>
            <w:r w:rsidRPr="00A26235">
              <w:rPr>
                <w:rFonts w:eastAsia="Arial" w:cstheme="minorHAnsi"/>
                <w:i/>
                <w:spacing w:val="3"/>
                <w:sz w:val="20"/>
                <w:szCs w:val="20"/>
              </w:rPr>
              <w:t xml:space="preserve"> </w:t>
            </w:r>
            <w:r w:rsidRPr="00A26235">
              <w:rPr>
                <w:rFonts w:eastAsia="Arial" w:cstheme="minorHAnsi"/>
                <w:i/>
                <w:spacing w:val="1"/>
                <w:sz w:val="20"/>
                <w:szCs w:val="20"/>
              </w:rPr>
              <w:t>t</w:t>
            </w:r>
            <w:r w:rsidRPr="00A26235">
              <w:rPr>
                <w:rFonts w:eastAsia="Arial" w:cstheme="minorHAnsi"/>
                <w:i/>
                <w:spacing w:val="-1"/>
                <w:sz w:val="20"/>
                <w:szCs w:val="20"/>
              </w:rPr>
              <w:t>i</w:t>
            </w:r>
            <w:r w:rsidRPr="00A26235">
              <w:rPr>
                <w:rFonts w:eastAsia="Arial" w:cstheme="minorHAnsi"/>
                <w:i/>
                <w:spacing w:val="1"/>
                <w:sz w:val="20"/>
                <w:szCs w:val="20"/>
              </w:rPr>
              <w:t>t</w:t>
            </w:r>
            <w:r w:rsidRPr="00A26235">
              <w:rPr>
                <w:rFonts w:eastAsia="Arial" w:cstheme="minorHAnsi"/>
                <w:i/>
                <w:spacing w:val="-1"/>
                <w:sz w:val="20"/>
                <w:szCs w:val="20"/>
              </w:rPr>
              <w:t>l</w:t>
            </w:r>
            <w:r w:rsidRPr="00A26235">
              <w:rPr>
                <w:rFonts w:eastAsia="Arial" w:cstheme="minorHAnsi"/>
                <w:i/>
                <w:spacing w:val="2"/>
                <w:sz w:val="20"/>
                <w:szCs w:val="20"/>
              </w:rPr>
              <w:t>e</w:t>
            </w:r>
            <w:r w:rsidRPr="00A26235">
              <w:rPr>
                <w:rFonts w:eastAsia="Arial" w:cstheme="minorHAnsi"/>
                <w:i/>
                <w:sz w:val="20"/>
                <w:szCs w:val="20"/>
              </w:rPr>
              <w:t>”</w:t>
            </w:r>
            <w:r w:rsidRPr="00A26235">
              <w:rPr>
                <w:rFonts w:eastAsia="Arial" w:cstheme="minorHAnsi"/>
                <w:i/>
                <w:spacing w:val="2"/>
                <w:sz w:val="20"/>
                <w:szCs w:val="20"/>
              </w:rPr>
              <w:t xml:space="preserve"> </w:t>
            </w:r>
            <w:r w:rsidRPr="00A26235">
              <w:rPr>
                <w:rFonts w:eastAsia="Arial" w:cstheme="minorHAnsi"/>
                <w:sz w:val="20"/>
                <w:szCs w:val="20"/>
              </w:rPr>
              <w:t>h</w:t>
            </w:r>
            <w:r w:rsidRPr="00A26235">
              <w:rPr>
                <w:rFonts w:eastAsia="Arial" w:cstheme="minorHAnsi"/>
                <w:spacing w:val="-1"/>
                <w:sz w:val="20"/>
                <w:szCs w:val="20"/>
              </w:rPr>
              <w:t>e</w:t>
            </w:r>
            <w:r w:rsidRPr="00A26235">
              <w:rPr>
                <w:rFonts w:eastAsia="Arial" w:cstheme="minorHAnsi"/>
                <w:spacing w:val="1"/>
                <w:sz w:val="20"/>
                <w:szCs w:val="20"/>
              </w:rPr>
              <w:t>r</w:t>
            </w:r>
            <w:r w:rsidRPr="00A26235">
              <w:rPr>
                <w:rFonts w:eastAsia="Arial" w:cstheme="minorHAnsi"/>
                <w:sz w:val="20"/>
                <w:szCs w:val="20"/>
              </w:rPr>
              <w:t>e</w:t>
            </w:r>
            <w:r w:rsidRPr="00A26235">
              <w:rPr>
                <w:rFonts w:eastAsia="Arial" w:cstheme="minorHAnsi"/>
                <w:spacing w:val="-1"/>
                <w:sz w:val="20"/>
                <w:szCs w:val="20"/>
              </w:rPr>
              <w:t>i</w:t>
            </w:r>
            <w:r w:rsidRPr="00A26235">
              <w:rPr>
                <w:rFonts w:eastAsia="Arial" w:cstheme="minorHAnsi"/>
                <w:sz w:val="20"/>
                <w:szCs w:val="20"/>
              </w:rPr>
              <w:t>n</w:t>
            </w:r>
            <w:r w:rsidRPr="00A26235">
              <w:rPr>
                <w:rFonts w:eastAsia="Arial" w:cstheme="minorHAnsi"/>
                <w:spacing w:val="6"/>
                <w:sz w:val="20"/>
                <w:szCs w:val="20"/>
              </w:rPr>
              <w:t xml:space="preserve"> </w:t>
            </w:r>
            <w:r w:rsidRPr="00A26235">
              <w:rPr>
                <w:rFonts w:eastAsia="Arial" w:cstheme="minorHAnsi"/>
                <w:spacing w:val="-1"/>
                <w:sz w:val="20"/>
                <w:szCs w:val="20"/>
              </w:rPr>
              <w:t>i</w:t>
            </w:r>
            <w:r w:rsidRPr="00A26235">
              <w:rPr>
                <w:rFonts w:eastAsia="Arial" w:cstheme="minorHAnsi"/>
                <w:sz w:val="20"/>
                <w:szCs w:val="20"/>
              </w:rPr>
              <w:t>s</w:t>
            </w:r>
            <w:r w:rsidRPr="00A26235">
              <w:rPr>
                <w:rFonts w:eastAsia="Arial" w:cstheme="minorHAnsi"/>
                <w:spacing w:val="4"/>
                <w:sz w:val="20"/>
                <w:szCs w:val="20"/>
              </w:rPr>
              <w:t xml:space="preserve"> </w:t>
            </w:r>
            <w:r w:rsidRPr="00A26235">
              <w:rPr>
                <w:rFonts w:eastAsia="Arial" w:cstheme="minorHAnsi"/>
                <w:sz w:val="20"/>
                <w:szCs w:val="20"/>
              </w:rPr>
              <w:t>s</w:t>
            </w:r>
            <w:r w:rsidRPr="00A26235">
              <w:rPr>
                <w:rFonts w:eastAsia="Arial" w:cstheme="minorHAnsi"/>
                <w:spacing w:val="1"/>
                <w:sz w:val="20"/>
                <w:szCs w:val="20"/>
              </w:rPr>
              <w:t>t</w:t>
            </w:r>
            <w:r w:rsidRPr="00A26235">
              <w:rPr>
                <w:rFonts w:eastAsia="Arial" w:cstheme="minorHAnsi"/>
                <w:spacing w:val="-1"/>
                <w:sz w:val="20"/>
                <w:szCs w:val="20"/>
              </w:rPr>
              <w:t>il</w:t>
            </w:r>
            <w:r w:rsidRPr="00A26235">
              <w:rPr>
                <w:rFonts w:eastAsia="Arial" w:cstheme="minorHAnsi"/>
                <w:sz w:val="20"/>
                <w:szCs w:val="20"/>
              </w:rPr>
              <w:t>l</w:t>
            </w:r>
            <w:r w:rsidRPr="00A26235">
              <w:rPr>
                <w:rFonts w:eastAsia="Arial" w:cstheme="minorHAnsi"/>
                <w:spacing w:val="7"/>
                <w:sz w:val="20"/>
                <w:szCs w:val="20"/>
              </w:rPr>
              <w:t xml:space="preserve"> </w:t>
            </w:r>
            <w:r w:rsidRPr="00A26235">
              <w:rPr>
                <w:rFonts w:eastAsia="Arial" w:cstheme="minorHAnsi"/>
                <w:sz w:val="20"/>
                <w:szCs w:val="20"/>
              </w:rPr>
              <w:t>o</w:t>
            </w:r>
            <w:r w:rsidRPr="00A26235">
              <w:rPr>
                <w:rFonts w:eastAsia="Arial" w:cstheme="minorHAnsi"/>
                <w:spacing w:val="-1"/>
                <w:sz w:val="20"/>
                <w:szCs w:val="20"/>
              </w:rPr>
              <w:t>p</w:t>
            </w:r>
            <w:r w:rsidRPr="00A26235">
              <w:rPr>
                <w:rFonts w:eastAsia="Arial" w:cstheme="minorHAnsi"/>
                <w:sz w:val="20"/>
                <w:szCs w:val="20"/>
              </w:rPr>
              <w:t>en</w:t>
            </w:r>
            <w:r w:rsidRPr="00A26235">
              <w:rPr>
                <w:rFonts w:eastAsia="Arial" w:cstheme="minorHAnsi"/>
                <w:spacing w:val="3"/>
                <w:sz w:val="20"/>
                <w:szCs w:val="20"/>
              </w:rPr>
              <w:t xml:space="preserve"> </w:t>
            </w:r>
            <w:r w:rsidRPr="00A26235">
              <w:rPr>
                <w:rFonts w:eastAsia="Arial" w:cstheme="minorHAnsi"/>
                <w:spacing w:val="1"/>
                <w:sz w:val="20"/>
                <w:szCs w:val="20"/>
              </w:rPr>
              <w:t>t</w:t>
            </w:r>
            <w:r w:rsidRPr="00A26235">
              <w:rPr>
                <w:rFonts w:eastAsia="Arial" w:cstheme="minorHAnsi"/>
                <w:sz w:val="20"/>
                <w:szCs w:val="20"/>
              </w:rPr>
              <w:t>o</w:t>
            </w:r>
            <w:r w:rsidRPr="00A26235">
              <w:rPr>
                <w:rFonts w:eastAsia="Arial" w:cstheme="minorHAnsi"/>
                <w:spacing w:val="3"/>
                <w:sz w:val="20"/>
                <w:szCs w:val="20"/>
              </w:rPr>
              <w:t xml:space="preserve"> </w:t>
            </w:r>
            <w:r w:rsidRPr="00A26235">
              <w:rPr>
                <w:rFonts w:eastAsia="Arial" w:cstheme="minorHAnsi"/>
                <w:spacing w:val="1"/>
                <w:sz w:val="20"/>
                <w:szCs w:val="20"/>
              </w:rPr>
              <w:t>m</w:t>
            </w:r>
            <w:r w:rsidRPr="00A26235">
              <w:rPr>
                <w:rFonts w:eastAsia="Arial" w:cstheme="minorHAnsi"/>
                <w:spacing w:val="-1"/>
                <w:sz w:val="20"/>
                <w:szCs w:val="20"/>
              </w:rPr>
              <w:t>i</w:t>
            </w:r>
            <w:r w:rsidRPr="00A26235">
              <w:rPr>
                <w:rFonts w:eastAsia="Arial" w:cstheme="minorHAnsi"/>
                <w:sz w:val="20"/>
                <w:szCs w:val="20"/>
              </w:rPr>
              <w:t>s</w:t>
            </w:r>
            <w:r w:rsidRPr="00A26235">
              <w:rPr>
                <w:rFonts w:eastAsia="Arial" w:cstheme="minorHAnsi"/>
                <w:spacing w:val="-1"/>
                <w:sz w:val="20"/>
                <w:szCs w:val="20"/>
              </w:rPr>
              <w:t>i</w:t>
            </w:r>
            <w:r w:rsidRPr="00A26235">
              <w:rPr>
                <w:rFonts w:eastAsia="Arial" w:cstheme="minorHAnsi"/>
                <w:sz w:val="20"/>
                <w:szCs w:val="20"/>
              </w:rPr>
              <w:t>nte</w:t>
            </w:r>
            <w:r w:rsidRPr="00A26235">
              <w:rPr>
                <w:rFonts w:eastAsia="Arial" w:cstheme="minorHAnsi"/>
                <w:spacing w:val="1"/>
                <w:sz w:val="20"/>
                <w:szCs w:val="20"/>
              </w:rPr>
              <w:t>r</w:t>
            </w:r>
            <w:r w:rsidRPr="00A26235">
              <w:rPr>
                <w:rFonts w:eastAsia="Arial" w:cstheme="minorHAnsi"/>
                <w:sz w:val="20"/>
                <w:szCs w:val="20"/>
              </w:rPr>
              <w:t>pr</w:t>
            </w:r>
            <w:r w:rsidRPr="00A26235">
              <w:rPr>
                <w:rFonts w:eastAsia="Arial" w:cstheme="minorHAnsi"/>
                <w:spacing w:val="-2"/>
                <w:sz w:val="20"/>
                <w:szCs w:val="20"/>
              </w:rPr>
              <w:t>e</w:t>
            </w:r>
            <w:r w:rsidRPr="00A26235">
              <w:rPr>
                <w:rFonts w:eastAsia="Arial" w:cstheme="minorHAnsi"/>
                <w:spacing w:val="1"/>
                <w:sz w:val="20"/>
                <w:szCs w:val="20"/>
              </w:rPr>
              <w:t>t</w:t>
            </w:r>
            <w:r w:rsidRPr="00A26235">
              <w:rPr>
                <w:rFonts w:eastAsia="Arial" w:cstheme="minorHAnsi"/>
                <w:sz w:val="20"/>
                <w:szCs w:val="20"/>
              </w:rPr>
              <w:t>ati</w:t>
            </w:r>
            <w:r w:rsidRPr="00A26235">
              <w:rPr>
                <w:rFonts w:eastAsia="Arial" w:cstheme="minorHAnsi"/>
                <w:spacing w:val="-1"/>
                <w:sz w:val="20"/>
                <w:szCs w:val="20"/>
              </w:rPr>
              <w:t>o</w:t>
            </w:r>
            <w:r w:rsidRPr="00A26235">
              <w:rPr>
                <w:rFonts w:eastAsia="Arial" w:cstheme="minorHAnsi"/>
                <w:sz w:val="20"/>
                <w:szCs w:val="20"/>
              </w:rPr>
              <w:t>n</w:t>
            </w:r>
            <w:r w:rsidRPr="00A26235">
              <w:rPr>
                <w:rFonts w:eastAsia="Arial" w:cstheme="minorHAnsi"/>
                <w:spacing w:val="1"/>
                <w:sz w:val="20"/>
                <w:szCs w:val="20"/>
              </w:rPr>
              <w:t xml:space="preserve"> </w:t>
            </w:r>
            <w:r w:rsidRPr="00A26235">
              <w:rPr>
                <w:rFonts w:eastAsia="Arial" w:cstheme="minorHAnsi"/>
                <w:sz w:val="20"/>
                <w:szCs w:val="20"/>
              </w:rPr>
              <w:t>as</w:t>
            </w:r>
            <w:r w:rsidRPr="00A26235">
              <w:rPr>
                <w:rFonts w:eastAsia="Arial" w:cstheme="minorHAnsi"/>
                <w:spacing w:val="3"/>
                <w:sz w:val="20"/>
                <w:szCs w:val="20"/>
              </w:rPr>
              <w:t xml:space="preserve"> </w:t>
            </w:r>
            <w:r w:rsidRPr="00A26235">
              <w:rPr>
                <w:rFonts w:eastAsia="Arial" w:cstheme="minorHAnsi"/>
                <w:sz w:val="20"/>
                <w:szCs w:val="20"/>
              </w:rPr>
              <w:t>a p</w:t>
            </w:r>
            <w:r w:rsidRPr="00A26235">
              <w:rPr>
                <w:rFonts w:eastAsia="Arial" w:cstheme="minorHAnsi"/>
                <w:spacing w:val="-1"/>
                <w:sz w:val="20"/>
                <w:szCs w:val="20"/>
              </w:rPr>
              <w:t>e</w:t>
            </w:r>
            <w:r w:rsidRPr="00A26235">
              <w:rPr>
                <w:rFonts w:eastAsia="Arial" w:cstheme="minorHAnsi"/>
                <w:spacing w:val="1"/>
                <w:sz w:val="20"/>
                <w:szCs w:val="20"/>
              </w:rPr>
              <w:t>r</w:t>
            </w:r>
            <w:r w:rsidRPr="00A26235">
              <w:rPr>
                <w:rFonts w:eastAsia="Arial" w:cstheme="minorHAnsi"/>
                <w:sz w:val="20"/>
                <w:szCs w:val="20"/>
              </w:rPr>
              <w:t>son</w:t>
            </w:r>
            <w:r w:rsidRPr="00A26235">
              <w:rPr>
                <w:rFonts w:eastAsia="Arial" w:cstheme="minorHAnsi"/>
                <w:spacing w:val="46"/>
                <w:sz w:val="20"/>
                <w:szCs w:val="20"/>
              </w:rPr>
              <w:t xml:space="preserve"> </w:t>
            </w:r>
            <w:r w:rsidRPr="00A26235">
              <w:rPr>
                <w:rFonts w:eastAsia="Arial" w:cstheme="minorHAnsi"/>
                <w:spacing w:val="-3"/>
                <w:sz w:val="20"/>
                <w:szCs w:val="20"/>
              </w:rPr>
              <w:t>w</w:t>
            </w:r>
            <w:r w:rsidRPr="00A26235">
              <w:rPr>
                <w:rFonts w:eastAsia="Arial" w:cstheme="minorHAnsi"/>
                <w:sz w:val="20"/>
                <w:szCs w:val="20"/>
              </w:rPr>
              <w:t>ho</w:t>
            </w:r>
            <w:r w:rsidRPr="00A26235">
              <w:rPr>
                <w:rFonts w:eastAsia="Arial" w:cstheme="minorHAnsi"/>
                <w:spacing w:val="46"/>
                <w:sz w:val="20"/>
                <w:szCs w:val="20"/>
              </w:rPr>
              <w:t xml:space="preserve"> </w:t>
            </w:r>
            <w:r w:rsidRPr="00A26235">
              <w:rPr>
                <w:rFonts w:eastAsia="Arial" w:cstheme="minorHAnsi"/>
                <w:spacing w:val="-1"/>
                <w:sz w:val="20"/>
                <w:szCs w:val="20"/>
              </w:rPr>
              <w:t>i</w:t>
            </w:r>
            <w:r w:rsidRPr="00A26235">
              <w:rPr>
                <w:rFonts w:eastAsia="Arial" w:cstheme="minorHAnsi"/>
                <w:sz w:val="20"/>
                <w:szCs w:val="20"/>
              </w:rPr>
              <w:t>s</w:t>
            </w:r>
            <w:r w:rsidRPr="00A26235">
              <w:rPr>
                <w:rFonts w:eastAsia="Arial" w:cstheme="minorHAnsi"/>
                <w:spacing w:val="47"/>
                <w:sz w:val="20"/>
                <w:szCs w:val="20"/>
              </w:rPr>
              <w:t xml:space="preserve"> </w:t>
            </w:r>
            <w:r w:rsidRPr="00A26235">
              <w:rPr>
                <w:rFonts w:eastAsia="Arial" w:cstheme="minorHAnsi"/>
                <w:sz w:val="20"/>
                <w:szCs w:val="20"/>
              </w:rPr>
              <w:t>e</w:t>
            </w:r>
            <w:r w:rsidRPr="00A26235">
              <w:rPr>
                <w:rFonts w:eastAsia="Arial" w:cstheme="minorHAnsi"/>
                <w:spacing w:val="-1"/>
                <w:sz w:val="20"/>
                <w:szCs w:val="20"/>
              </w:rPr>
              <w:t>n</w:t>
            </w:r>
            <w:r w:rsidRPr="00A26235">
              <w:rPr>
                <w:rFonts w:eastAsia="Arial" w:cstheme="minorHAnsi"/>
                <w:spacing w:val="1"/>
                <w:sz w:val="20"/>
                <w:szCs w:val="20"/>
              </w:rPr>
              <w:t>t</w:t>
            </w:r>
            <w:r w:rsidRPr="00A26235">
              <w:rPr>
                <w:rFonts w:eastAsia="Arial" w:cstheme="minorHAnsi"/>
                <w:spacing w:val="-1"/>
                <w:sz w:val="20"/>
                <w:szCs w:val="20"/>
              </w:rPr>
              <w:t>i</w:t>
            </w:r>
            <w:r w:rsidRPr="00A26235">
              <w:rPr>
                <w:rFonts w:eastAsia="Arial" w:cstheme="minorHAnsi"/>
                <w:spacing w:val="1"/>
                <w:sz w:val="20"/>
                <w:szCs w:val="20"/>
              </w:rPr>
              <w:t>t</w:t>
            </w:r>
            <w:r w:rsidRPr="00A26235">
              <w:rPr>
                <w:rFonts w:eastAsia="Arial" w:cstheme="minorHAnsi"/>
                <w:spacing w:val="-1"/>
                <w:sz w:val="20"/>
                <w:szCs w:val="20"/>
              </w:rPr>
              <w:t>l</w:t>
            </w:r>
            <w:r w:rsidRPr="00A26235">
              <w:rPr>
                <w:rFonts w:eastAsia="Arial" w:cstheme="minorHAnsi"/>
                <w:sz w:val="20"/>
                <w:szCs w:val="20"/>
              </w:rPr>
              <w:t>ed</w:t>
            </w:r>
            <w:r w:rsidRPr="00A26235">
              <w:rPr>
                <w:rFonts w:eastAsia="Arial" w:cstheme="minorHAnsi"/>
                <w:spacing w:val="46"/>
                <w:sz w:val="20"/>
                <w:szCs w:val="20"/>
              </w:rPr>
              <w:t xml:space="preserve"> </w:t>
            </w:r>
            <w:r w:rsidRPr="00A26235">
              <w:rPr>
                <w:rFonts w:eastAsia="Arial" w:cstheme="minorHAnsi"/>
                <w:spacing w:val="1"/>
                <w:sz w:val="20"/>
                <w:szCs w:val="20"/>
              </w:rPr>
              <w:t>t</w:t>
            </w:r>
            <w:r w:rsidRPr="00A26235">
              <w:rPr>
                <w:rFonts w:eastAsia="Arial" w:cstheme="minorHAnsi"/>
                <w:sz w:val="20"/>
                <w:szCs w:val="20"/>
              </w:rPr>
              <w:t>o</w:t>
            </w:r>
            <w:r w:rsidRPr="00A26235">
              <w:rPr>
                <w:rFonts w:eastAsia="Arial" w:cstheme="minorHAnsi"/>
                <w:spacing w:val="46"/>
                <w:sz w:val="20"/>
                <w:szCs w:val="20"/>
              </w:rPr>
              <w:t xml:space="preserve"> </w:t>
            </w:r>
            <w:r w:rsidRPr="00A26235">
              <w:rPr>
                <w:rFonts w:eastAsia="Arial" w:cstheme="minorHAnsi"/>
                <w:sz w:val="20"/>
                <w:szCs w:val="20"/>
              </w:rPr>
              <w:t>b</w:t>
            </w:r>
            <w:r w:rsidRPr="00A26235">
              <w:rPr>
                <w:rFonts w:eastAsia="Arial" w:cstheme="minorHAnsi"/>
                <w:spacing w:val="-1"/>
                <w:sz w:val="20"/>
                <w:szCs w:val="20"/>
              </w:rPr>
              <w:t>e</w:t>
            </w:r>
            <w:r w:rsidRPr="00A26235">
              <w:rPr>
                <w:rFonts w:eastAsia="Arial" w:cstheme="minorHAnsi"/>
                <w:sz w:val="20"/>
                <w:szCs w:val="20"/>
              </w:rPr>
              <w:t>n</w:t>
            </w:r>
            <w:r w:rsidRPr="00A26235">
              <w:rPr>
                <w:rFonts w:eastAsia="Arial" w:cstheme="minorHAnsi"/>
                <w:spacing w:val="-3"/>
                <w:sz w:val="20"/>
                <w:szCs w:val="20"/>
              </w:rPr>
              <w:t>e</w:t>
            </w:r>
            <w:r w:rsidRPr="00A26235">
              <w:rPr>
                <w:rFonts w:eastAsia="Arial" w:cstheme="minorHAnsi"/>
                <w:spacing w:val="3"/>
                <w:sz w:val="20"/>
                <w:szCs w:val="20"/>
              </w:rPr>
              <w:t>f</w:t>
            </w:r>
            <w:r w:rsidRPr="00A26235">
              <w:rPr>
                <w:rFonts w:eastAsia="Arial" w:cstheme="minorHAnsi"/>
                <w:spacing w:val="-1"/>
                <w:sz w:val="20"/>
                <w:szCs w:val="20"/>
              </w:rPr>
              <w:t>i</w:t>
            </w:r>
            <w:r w:rsidRPr="00A26235">
              <w:rPr>
                <w:rFonts w:eastAsia="Arial" w:cstheme="minorHAnsi"/>
                <w:sz w:val="20"/>
                <w:szCs w:val="20"/>
              </w:rPr>
              <w:t>t</w:t>
            </w:r>
            <w:r w:rsidRPr="00A26235">
              <w:rPr>
                <w:rFonts w:eastAsia="Arial" w:cstheme="minorHAnsi"/>
                <w:spacing w:val="48"/>
                <w:sz w:val="20"/>
                <w:szCs w:val="20"/>
              </w:rPr>
              <w:t xml:space="preserve"> </w:t>
            </w:r>
            <w:r w:rsidRPr="00A26235">
              <w:rPr>
                <w:rFonts w:eastAsia="Arial" w:cstheme="minorHAnsi"/>
                <w:spacing w:val="-1"/>
                <w:sz w:val="20"/>
                <w:szCs w:val="20"/>
              </w:rPr>
              <w:t>i</w:t>
            </w:r>
            <w:r w:rsidRPr="00A26235">
              <w:rPr>
                <w:rFonts w:eastAsia="Arial" w:cstheme="minorHAnsi"/>
                <w:sz w:val="20"/>
                <w:szCs w:val="20"/>
              </w:rPr>
              <w:t xml:space="preserve">n </w:t>
            </w:r>
            <w:r w:rsidRPr="00A26235">
              <w:rPr>
                <w:rFonts w:eastAsia="Arial" w:cstheme="minorHAnsi"/>
                <w:spacing w:val="1"/>
                <w:sz w:val="20"/>
                <w:szCs w:val="20"/>
              </w:rPr>
              <w:t>t</w:t>
            </w:r>
            <w:r w:rsidRPr="00A26235">
              <w:rPr>
                <w:rFonts w:eastAsia="Arial" w:cstheme="minorHAnsi"/>
                <w:sz w:val="20"/>
                <w:szCs w:val="20"/>
              </w:rPr>
              <w:t>e</w:t>
            </w:r>
            <w:r w:rsidRPr="00A26235">
              <w:rPr>
                <w:rFonts w:eastAsia="Arial" w:cstheme="minorHAnsi"/>
                <w:spacing w:val="-2"/>
                <w:sz w:val="20"/>
                <w:szCs w:val="20"/>
              </w:rPr>
              <w:t>r</w:t>
            </w:r>
            <w:r w:rsidRPr="00A26235">
              <w:rPr>
                <w:rFonts w:eastAsia="Arial" w:cstheme="minorHAnsi"/>
                <w:spacing w:val="1"/>
                <w:sz w:val="20"/>
                <w:szCs w:val="20"/>
              </w:rPr>
              <w:t>m</w:t>
            </w:r>
            <w:r w:rsidRPr="00A26235">
              <w:rPr>
                <w:rFonts w:eastAsia="Arial" w:cstheme="minorHAnsi"/>
                <w:sz w:val="20"/>
                <w:szCs w:val="20"/>
              </w:rPr>
              <w:t>s</w:t>
            </w:r>
            <w:r w:rsidRPr="00A26235">
              <w:rPr>
                <w:rFonts w:eastAsia="Arial" w:cstheme="minorHAnsi"/>
                <w:spacing w:val="47"/>
                <w:sz w:val="20"/>
                <w:szCs w:val="20"/>
              </w:rPr>
              <w:t xml:space="preserve"> </w:t>
            </w:r>
            <w:r w:rsidRPr="00A26235">
              <w:rPr>
                <w:rFonts w:eastAsia="Arial" w:cstheme="minorHAnsi"/>
                <w:spacing w:val="-3"/>
                <w:sz w:val="20"/>
                <w:szCs w:val="20"/>
              </w:rPr>
              <w:t>o</w:t>
            </w:r>
            <w:r w:rsidRPr="00A26235">
              <w:rPr>
                <w:rFonts w:eastAsia="Arial" w:cstheme="minorHAnsi"/>
                <w:sz w:val="20"/>
                <w:szCs w:val="20"/>
              </w:rPr>
              <w:t>f a</w:t>
            </w:r>
            <w:r w:rsidRPr="00A26235">
              <w:rPr>
                <w:rFonts w:eastAsia="Arial" w:cstheme="minorHAnsi"/>
                <w:spacing w:val="44"/>
                <w:sz w:val="20"/>
                <w:szCs w:val="20"/>
              </w:rPr>
              <w:t xml:space="preserve"> </w:t>
            </w:r>
            <w:r w:rsidRPr="00A26235">
              <w:rPr>
                <w:rFonts w:eastAsia="Arial" w:cstheme="minorHAnsi"/>
                <w:sz w:val="20"/>
                <w:szCs w:val="20"/>
              </w:rPr>
              <w:t>sh</w:t>
            </w:r>
            <w:r w:rsidRPr="00A26235">
              <w:rPr>
                <w:rFonts w:eastAsia="Arial" w:cstheme="minorHAnsi"/>
                <w:spacing w:val="-1"/>
                <w:sz w:val="20"/>
                <w:szCs w:val="20"/>
              </w:rPr>
              <w:t>o</w:t>
            </w:r>
            <w:r w:rsidRPr="00A26235">
              <w:rPr>
                <w:rFonts w:eastAsia="Arial" w:cstheme="minorHAnsi"/>
                <w:spacing w:val="1"/>
                <w:sz w:val="20"/>
                <w:szCs w:val="20"/>
              </w:rPr>
              <w:t>r</w:t>
            </w:r>
            <w:r w:rsidRPr="00A26235">
              <w:rPr>
                <w:rFonts w:eastAsia="Arial" w:cstheme="minorHAnsi"/>
                <w:spacing w:val="4"/>
                <w:sz w:val="20"/>
                <w:szCs w:val="20"/>
              </w:rPr>
              <w:t>t</w:t>
            </w:r>
            <w:r w:rsidRPr="00A26235">
              <w:rPr>
                <w:rFonts w:eastAsia="Arial" w:cstheme="minorHAnsi"/>
                <w:spacing w:val="1"/>
                <w:sz w:val="20"/>
                <w:szCs w:val="20"/>
              </w:rPr>
              <w:t>-t</w:t>
            </w:r>
            <w:r w:rsidRPr="00A26235">
              <w:rPr>
                <w:rFonts w:eastAsia="Arial" w:cstheme="minorHAnsi"/>
                <w:spacing w:val="-3"/>
                <w:sz w:val="20"/>
                <w:szCs w:val="20"/>
              </w:rPr>
              <w:t>e</w:t>
            </w:r>
            <w:r w:rsidRPr="00A26235">
              <w:rPr>
                <w:rFonts w:eastAsia="Arial" w:cstheme="minorHAnsi"/>
                <w:spacing w:val="1"/>
                <w:sz w:val="20"/>
                <w:szCs w:val="20"/>
              </w:rPr>
              <w:t>r</w:t>
            </w:r>
            <w:r w:rsidRPr="00A26235">
              <w:rPr>
                <w:rFonts w:eastAsia="Arial" w:cstheme="minorHAnsi"/>
                <w:sz w:val="20"/>
                <w:szCs w:val="20"/>
              </w:rPr>
              <w:t>m</w:t>
            </w:r>
            <w:r w:rsidRPr="00A26235">
              <w:rPr>
                <w:rFonts w:eastAsia="Arial" w:cstheme="minorHAnsi"/>
                <w:spacing w:val="48"/>
                <w:sz w:val="20"/>
                <w:szCs w:val="20"/>
              </w:rPr>
              <w:t xml:space="preserve"> </w:t>
            </w:r>
            <w:r w:rsidRPr="00A26235">
              <w:rPr>
                <w:rFonts w:eastAsia="Arial" w:cstheme="minorHAnsi"/>
                <w:spacing w:val="-1"/>
                <w:sz w:val="20"/>
                <w:szCs w:val="20"/>
              </w:rPr>
              <w:t>i</w:t>
            </w:r>
            <w:r w:rsidRPr="00A26235">
              <w:rPr>
                <w:rFonts w:eastAsia="Arial" w:cstheme="minorHAnsi"/>
                <w:sz w:val="20"/>
                <w:szCs w:val="20"/>
              </w:rPr>
              <w:t>ns</w:t>
            </w:r>
            <w:r w:rsidRPr="00A26235">
              <w:rPr>
                <w:rFonts w:eastAsia="Arial" w:cstheme="minorHAnsi"/>
                <w:spacing w:val="-3"/>
                <w:sz w:val="20"/>
                <w:szCs w:val="20"/>
              </w:rPr>
              <w:t>u</w:t>
            </w:r>
            <w:r w:rsidRPr="00A26235">
              <w:rPr>
                <w:rFonts w:eastAsia="Arial" w:cstheme="minorHAnsi"/>
                <w:spacing w:val="1"/>
                <w:sz w:val="20"/>
                <w:szCs w:val="20"/>
              </w:rPr>
              <w:t>r</w:t>
            </w:r>
            <w:r w:rsidRPr="00A26235">
              <w:rPr>
                <w:rFonts w:eastAsia="Arial" w:cstheme="minorHAnsi"/>
                <w:sz w:val="20"/>
                <w:szCs w:val="20"/>
              </w:rPr>
              <w:t>a</w:t>
            </w:r>
            <w:r w:rsidRPr="00A26235">
              <w:rPr>
                <w:rFonts w:eastAsia="Arial" w:cstheme="minorHAnsi"/>
                <w:spacing w:val="-1"/>
                <w:sz w:val="20"/>
                <w:szCs w:val="20"/>
              </w:rPr>
              <w:t>n</w:t>
            </w:r>
            <w:r w:rsidRPr="00A26235">
              <w:rPr>
                <w:rFonts w:eastAsia="Arial" w:cstheme="minorHAnsi"/>
                <w:sz w:val="20"/>
                <w:szCs w:val="20"/>
              </w:rPr>
              <w:t>ce</w:t>
            </w:r>
            <w:r w:rsidRPr="00A26235">
              <w:rPr>
                <w:rFonts w:eastAsia="Arial" w:cstheme="minorHAnsi"/>
                <w:spacing w:val="46"/>
                <w:sz w:val="20"/>
                <w:szCs w:val="20"/>
              </w:rPr>
              <w:t xml:space="preserve"> </w:t>
            </w:r>
            <w:r w:rsidRPr="00A26235">
              <w:rPr>
                <w:rFonts w:eastAsia="Arial" w:cstheme="minorHAnsi"/>
                <w:spacing w:val="-2"/>
                <w:sz w:val="20"/>
                <w:szCs w:val="20"/>
              </w:rPr>
              <w:t>c</w:t>
            </w:r>
            <w:r w:rsidRPr="00A26235">
              <w:rPr>
                <w:rFonts w:eastAsia="Arial" w:cstheme="minorHAnsi"/>
                <w:sz w:val="20"/>
                <w:szCs w:val="20"/>
              </w:rPr>
              <w:t>o</w:t>
            </w:r>
            <w:r w:rsidRPr="00A26235">
              <w:rPr>
                <w:rFonts w:eastAsia="Arial" w:cstheme="minorHAnsi"/>
                <w:spacing w:val="-1"/>
                <w:sz w:val="20"/>
                <w:szCs w:val="20"/>
              </w:rPr>
              <w:t>n</w:t>
            </w:r>
            <w:r w:rsidRPr="00A26235">
              <w:rPr>
                <w:rFonts w:eastAsia="Arial" w:cstheme="minorHAnsi"/>
                <w:spacing w:val="1"/>
                <w:sz w:val="20"/>
                <w:szCs w:val="20"/>
              </w:rPr>
              <w:t>tr</w:t>
            </w:r>
            <w:r w:rsidRPr="00A26235">
              <w:rPr>
                <w:rFonts w:eastAsia="Arial" w:cstheme="minorHAnsi"/>
                <w:sz w:val="20"/>
                <w:szCs w:val="20"/>
              </w:rPr>
              <w:t>a</w:t>
            </w:r>
            <w:r w:rsidRPr="00A26235">
              <w:rPr>
                <w:rFonts w:eastAsia="Arial" w:cstheme="minorHAnsi"/>
                <w:spacing w:val="-3"/>
                <w:sz w:val="20"/>
                <w:szCs w:val="20"/>
              </w:rPr>
              <w:t>c</w:t>
            </w:r>
            <w:r w:rsidRPr="00A26235">
              <w:rPr>
                <w:rFonts w:eastAsia="Arial" w:cstheme="minorHAnsi"/>
                <w:sz w:val="20"/>
                <w:szCs w:val="20"/>
              </w:rPr>
              <w:t>t</w:t>
            </w:r>
            <w:r w:rsidRPr="00A26235">
              <w:rPr>
                <w:rFonts w:eastAsia="Arial" w:cstheme="minorHAnsi"/>
                <w:spacing w:val="48"/>
                <w:sz w:val="20"/>
                <w:szCs w:val="20"/>
              </w:rPr>
              <w:t xml:space="preserve"> </w:t>
            </w:r>
            <w:r w:rsidRPr="00A26235">
              <w:rPr>
                <w:rFonts w:eastAsia="Arial" w:cstheme="minorHAnsi"/>
                <w:spacing w:val="-1"/>
                <w:sz w:val="20"/>
                <w:szCs w:val="20"/>
              </w:rPr>
              <w:t>i</w:t>
            </w:r>
            <w:r w:rsidRPr="00A26235">
              <w:rPr>
                <w:rFonts w:eastAsia="Arial" w:cstheme="minorHAnsi"/>
                <w:sz w:val="20"/>
                <w:szCs w:val="20"/>
              </w:rPr>
              <w:t>s</w:t>
            </w:r>
            <w:r w:rsidRPr="00A26235">
              <w:rPr>
                <w:rFonts w:eastAsia="Arial" w:cstheme="minorHAnsi"/>
                <w:spacing w:val="47"/>
                <w:sz w:val="20"/>
                <w:szCs w:val="20"/>
              </w:rPr>
              <w:t xml:space="preserve"> </w:t>
            </w:r>
            <w:r w:rsidRPr="00A26235">
              <w:rPr>
                <w:rFonts w:eastAsia="Arial" w:cstheme="minorHAnsi"/>
                <w:spacing w:val="1"/>
                <w:sz w:val="20"/>
                <w:szCs w:val="20"/>
              </w:rPr>
              <w:t>r</w:t>
            </w:r>
            <w:r w:rsidRPr="00A26235">
              <w:rPr>
                <w:rFonts w:eastAsia="Arial" w:cstheme="minorHAnsi"/>
                <w:spacing w:val="-3"/>
                <w:sz w:val="20"/>
                <w:szCs w:val="20"/>
              </w:rPr>
              <w:t>e</w:t>
            </w:r>
            <w:r w:rsidRPr="00A26235">
              <w:rPr>
                <w:rFonts w:eastAsia="Arial" w:cstheme="minorHAnsi"/>
                <w:spacing w:val="1"/>
                <w:sz w:val="20"/>
                <w:szCs w:val="20"/>
              </w:rPr>
              <w:t>f</w:t>
            </w:r>
            <w:r w:rsidRPr="00A26235">
              <w:rPr>
                <w:rFonts w:eastAsia="Arial" w:cstheme="minorHAnsi"/>
                <w:sz w:val="20"/>
                <w:szCs w:val="20"/>
              </w:rPr>
              <w:t>er</w:t>
            </w:r>
            <w:r w:rsidRPr="00A26235">
              <w:rPr>
                <w:rFonts w:eastAsia="Arial" w:cstheme="minorHAnsi"/>
                <w:spacing w:val="1"/>
                <w:sz w:val="20"/>
                <w:szCs w:val="20"/>
              </w:rPr>
              <w:t>r</w:t>
            </w:r>
            <w:r w:rsidRPr="00A26235">
              <w:rPr>
                <w:rFonts w:eastAsia="Arial" w:cstheme="minorHAnsi"/>
                <w:spacing w:val="-3"/>
                <w:sz w:val="20"/>
                <w:szCs w:val="20"/>
              </w:rPr>
              <w:t>e</w:t>
            </w:r>
            <w:r w:rsidRPr="00A26235">
              <w:rPr>
                <w:rFonts w:eastAsia="Arial" w:cstheme="minorHAnsi"/>
                <w:sz w:val="20"/>
                <w:szCs w:val="20"/>
              </w:rPr>
              <w:t>d</w:t>
            </w:r>
            <w:r w:rsidRPr="00A26235">
              <w:rPr>
                <w:rFonts w:eastAsia="Arial" w:cstheme="minorHAnsi"/>
                <w:spacing w:val="46"/>
                <w:sz w:val="20"/>
                <w:szCs w:val="20"/>
              </w:rPr>
              <w:t xml:space="preserve"> </w:t>
            </w:r>
            <w:r w:rsidRPr="00A26235">
              <w:rPr>
                <w:rFonts w:eastAsia="Arial" w:cstheme="minorHAnsi"/>
                <w:spacing w:val="1"/>
                <w:sz w:val="20"/>
                <w:szCs w:val="20"/>
              </w:rPr>
              <w:t>t</w:t>
            </w:r>
            <w:r w:rsidRPr="00A26235">
              <w:rPr>
                <w:rFonts w:eastAsia="Arial" w:cstheme="minorHAnsi"/>
                <w:sz w:val="20"/>
                <w:szCs w:val="20"/>
              </w:rPr>
              <w:t>o</w:t>
            </w:r>
            <w:r w:rsidRPr="00A26235">
              <w:rPr>
                <w:rFonts w:eastAsia="Arial" w:cstheme="minorHAnsi"/>
                <w:spacing w:val="46"/>
                <w:sz w:val="20"/>
                <w:szCs w:val="20"/>
              </w:rPr>
              <w:t xml:space="preserve"> </w:t>
            </w:r>
            <w:r w:rsidRPr="00A26235">
              <w:rPr>
                <w:rFonts w:eastAsia="Arial" w:cstheme="minorHAnsi"/>
                <w:sz w:val="20"/>
                <w:szCs w:val="20"/>
              </w:rPr>
              <w:t>as</w:t>
            </w:r>
            <w:r w:rsidRPr="00A26235">
              <w:rPr>
                <w:rFonts w:eastAsia="Arial" w:cstheme="minorHAnsi"/>
                <w:spacing w:val="44"/>
                <w:sz w:val="20"/>
                <w:szCs w:val="20"/>
              </w:rPr>
              <w:t xml:space="preserve"> </w:t>
            </w:r>
            <w:r w:rsidRPr="00A26235">
              <w:rPr>
                <w:rFonts w:eastAsia="Arial" w:cstheme="minorHAnsi"/>
                <w:spacing w:val="1"/>
                <w:sz w:val="20"/>
                <w:szCs w:val="20"/>
              </w:rPr>
              <w:t>t</w:t>
            </w:r>
            <w:r w:rsidRPr="00A26235">
              <w:rPr>
                <w:rFonts w:eastAsia="Arial" w:cstheme="minorHAnsi"/>
                <w:sz w:val="20"/>
                <w:szCs w:val="20"/>
              </w:rPr>
              <w:t>he</w:t>
            </w:r>
            <w:r w:rsidRPr="00A26235">
              <w:rPr>
                <w:rFonts w:cstheme="minorHAnsi"/>
                <w:sz w:val="20"/>
                <w:szCs w:val="20"/>
              </w:rPr>
              <w:t xml:space="preserve"> “</w:t>
            </w:r>
            <w:r w:rsidRPr="00A26235">
              <w:rPr>
                <w:rFonts w:eastAsia="Arial" w:cstheme="minorHAnsi"/>
                <w:sz w:val="20"/>
                <w:szCs w:val="20"/>
              </w:rPr>
              <w:t>policyholder” in accordance with the Short-term Insurance Act</w:t>
            </w:r>
          </w:p>
        </w:tc>
        <w:tc>
          <w:tcPr>
            <w:tcW w:w="4536" w:type="dxa"/>
          </w:tcPr>
          <w:p w:rsidR="00D47271" w:rsidRPr="001409D4" w:rsidRDefault="00F4098D" w:rsidP="002A47A2">
            <w:pPr>
              <w:spacing w:before="120" w:after="120"/>
              <w:rPr>
                <w:rFonts w:cstheme="minorHAnsi"/>
                <w:bCs/>
                <w:sz w:val="20"/>
                <w:szCs w:val="20"/>
              </w:rPr>
            </w:pPr>
            <w:r w:rsidRPr="001409D4">
              <w:rPr>
                <w:rFonts w:cstheme="minorHAnsi"/>
                <w:bCs/>
                <w:sz w:val="20"/>
                <w:szCs w:val="20"/>
              </w:rPr>
              <w:sym w:font="Wingdings" w:char="F0FB"/>
            </w:r>
            <w:r w:rsidRPr="001409D4">
              <w:rPr>
                <w:rFonts w:cstheme="minorHAnsi"/>
                <w:bCs/>
                <w:sz w:val="20"/>
                <w:szCs w:val="20"/>
              </w:rPr>
              <w:t xml:space="preserve"> Disagree. The definition of </w:t>
            </w:r>
            <w:r w:rsidR="00D47271" w:rsidRPr="001409D4">
              <w:rPr>
                <w:rFonts w:cstheme="minorHAnsi"/>
                <w:bCs/>
                <w:sz w:val="20"/>
                <w:szCs w:val="20"/>
              </w:rPr>
              <w:t>“policyholder” in the Short-term Insurance Act is ambiguous and includes persons entitled to benefits that are not the person</w:t>
            </w:r>
            <w:r w:rsidR="00E52183">
              <w:rPr>
                <w:rFonts w:cstheme="minorHAnsi"/>
                <w:bCs/>
                <w:sz w:val="20"/>
                <w:szCs w:val="20"/>
              </w:rPr>
              <w:t xml:space="preserve"> with</w:t>
            </w:r>
            <w:r w:rsidR="00D47271" w:rsidRPr="001409D4">
              <w:rPr>
                <w:rFonts w:cstheme="minorHAnsi"/>
                <w:bCs/>
                <w:sz w:val="20"/>
                <w:szCs w:val="20"/>
              </w:rPr>
              <w:t xml:space="preserve"> whom the insurer entered into the policy. Schedule 2 provides for a definition of beneficiary. The Bill therefore draws a clear distinction between the policyholder and a person other than the person with whom the insurer entered into a policy that may receive benefits under a policy. </w:t>
            </w:r>
          </w:p>
          <w:p w:rsidR="00B11B18" w:rsidRPr="001409D4" w:rsidRDefault="00D47271" w:rsidP="002A47A2">
            <w:pPr>
              <w:spacing w:before="120" w:after="120"/>
              <w:rPr>
                <w:rFonts w:cstheme="minorHAnsi"/>
                <w:bCs/>
                <w:sz w:val="20"/>
                <w:szCs w:val="20"/>
              </w:rPr>
            </w:pPr>
            <w:r w:rsidRPr="001409D4">
              <w:rPr>
                <w:rFonts w:cstheme="minorHAnsi"/>
                <w:bCs/>
                <w:sz w:val="20"/>
                <w:szCs w:val="20"/>
              </w:rPr>
              <w:t>It I</w:t>
            </w:r>
            <w:r w:rsidR="00154675">
              <w:rPr>
                <w:rFonts w:cstheme="minorHAnsi"/>
                <w:bCs/>
                <w:sz w:val="20"/>
                <w:szCs w:val="20"/>
              </w:rPr>
              <w:t>s</w:t>
            </w:r>
            <w:r w:rsidRPr="001409D4">
              <w:rPr>
                <w:rFonts w:cstheme="minorHAnsi"/>
                <w:bCs/>
                <w:sz w:val="20"/>
                <w:szCs w:val="20"/>
              </w:rPr>
              <w:t xml:space="preserve"> important to add </w:t>
            </w:r>
            <w:r w:rsidR="00FC1773" w:rsidRPr="001409D4">
              <w:rPr>
                <w:rFonts w:cstheme="minorHAnsi"/>
                <w:bCs/>
                <w:sz w:val="20"/>
                <w:szCs w:val="20"/>
              </w:rPr>
              <w:t xml:space="preserve">the phrase </w:t>
            </w:r>
            <w:r w:rsidRPr="001409D4">
              <w:rPr>
                <w:rFonts w:cstheme="minorHAnsi"/>
                <w:bCs/>
                <w:sz w:val="20"/>
                <w:szCs w:val="20"/>
              </w:rPr>
              <w:t xml:space="preserve">“successor in title” in the definition to </w:t>
            </w:r>
            <w:proofErr w:type="spellStart"/>
            <w:r w:rsidRPr="001409D4">
              <w:rPr>
                <w:rFonts w:cstheme="minorHAnsi"/>
                <w:bCs/>
                <w:sz w:val="20"/>
                <w:szCs w:val="20"/>
              </w:rPr>
              <w:t>recognise</w:t>
            </w:r>
            <w:proofErr w:type="spellEnd"/>
            <w:r w:rsidRPr="001409D4">
              <w:rPr>
                <w:rFonts w:cstheme="minorHAnsi"/>
                <w:bCs/>
                <w:sz w:val="20"/>
                <w:szCs w:val="20"/>
              </w:rPr>
              <w:t xml:space="preserve"> </w:t>
            </w:r>
            <w:r w:rsidR="000B7D5D" w:rsidRPr="001409D4">
              <w:rPr>
                <w:rFonts w:cstheme="minorHAnsi"/>
                <w:bCs/>
                <w:sz w:val="20"/>
                <w:szCs w:val="20"/>
              </w:rPr>
              <w:t>that</w:t>
            </w:r>
            <w:r w:rsidR="00FC1773" w:rsidRPr="001409D4">
              <w:rPr>
                <w:rFonts w:cstheme="minorHAnsi"/>
                <w:bCs/>
                <w:sz w:val="20"/>
                <w:szCs w:val="20"/>
              </w:rPr>
              <w:t>, for example,</w:t>
            </w:r>
            <w:r w:rsidR="000B7D5D" w:rsidRPr="001409D4">
              <w:rPr>
                <w:rFonts w:cstheme="minorHAnsi"/>
                <w:bCs/>
                <w:sz w:val="20"/>
                <w:szCs w:val="20"/>
              </w:rPr>
              <w:t xml:space="preserve"> executors of estates or </w:t>
            </w:r>
            <w:proofErr w:type="spellStart"/>
            <w:r w:rsidR="000B7D5D" w:rsidRPr="001409D4">
              <w:rPr>
                <w:rFonts w:cstheme="minorHAnsi"/>
                <w:bCs/>
                <w:sz w:val="20"/>
                <w:szCs w:val="20"/>
              </w:rPr>
              <w:t>cessionaries</w:t>
            </w:r>
            <w:proofErr w:type="spellEnd"/>
            <w:r w:rsidR="000B7D5D" w:rsidRPr="001409D4">
              <w:rPr>
                <w:rFonts w:cstheme="minorHAnsi"/>
                <w:bCs/>
                <w:sz w:val="20"/>
                <w:szCs w:val="20"/>
              </w:rPr>
              <w:t xml:space="preserve"> have the rights of the person with whom the insurer entered into the policy</w:t>
            </w:r>
            <w:r w:rsidR="00FC1773" w:rsidRPr="001409D4">
              <w:rPr>
                <w:rFonts w:cstheme="minorHAnsi"/>
                <w:bCs/>
                <w:sz w:val="20"/>
                <w:szCs w:val="20"/>
              </w:rPr>
              <w:t>, where necessary</w:t>
            </w:r>
            <w:r w:rsidR="000B7D5D" w:rsidRPr="001409D4">
              <w:rPr>
                <w:rFonts w:cstheme="minorHAnsi"/>
                <w:bCs/>
                <w:sz w:val="20"/>
                <w:szCs w:val="20"/>
              </w:rPr>
              <w:t xml:space="preserve">. </w:t>
            </w:r>
          </w:p>
        </w:tc>
      </w:tr>
      <w:tr w:rsidR="00B11B18" w:rsidRPr="00A26235" w:rsidTr="00AC287A">
        <w:tc>
          <w:tcPr>
            <w:tcW w:w="2235" w:type="dxa"/>
          </w:tcPr>
          <w:p w:rsidR="00B11B18" w:rsidRPr="00A26235" w:rsidRDefault="00B11B18" w:rsidP="002A47A2">
            <w:pPr>
              <w:spacing w:before="120" w:after="120"/>
              <w:rPr>
                <w:rFonts w:eastAsia="Times New Roman" w:cstheme="minorHAnsi"/>
                <w:sz w:val="20"/>
                <w:szCs w:val="20"/>
              </w:rPr>
            </w:pPr>
            <w:r w:rsidRPr="00A26235">
              <w:rPr>
                <w:rFonts w:cstheme="minorHAnsi"/>
                <w:sz w:val="20"/>
                <w:szCs w:val="20"/>
              </w:rPr>
              <w:t>KGA Life Limited</w:t>
            </w:r>
          </w:p>
        </w:tc>
        <w:tc>
          <w:tcPr>
            <w:tcW w:w="1766" w:type="dxa"/>
          </w:tcPr>
          <w:p w:rsidR="00B11B18" w:rsidRPr="00A26235" w:rsidRDefault="00B11B18" w:rsidP="002A47A2">
            <w:pPr>
              <w:spacing w:before="120" w:after="120"/>
              <w:rPr>
                <w:rFonts w:eastAsia="Arial" w:cstheme="minorHAnsi"/>
                <w:b/>
                <w:spacing w:val="-1"/>
                <w:sz w:val="20"/>
                <w:szCs w:val="20"/>
              </w:rPr>
            </w:pPr>
            <w:r w:rsidRPr="00A26235">
              <w:rPr>
                <w:rFonts w:eastAsia="Arial" w:cstheme="minorHAnsi"/>
                <w:b/>
                <w:spacing w:val="-1"/>
                <w:sz w:val="20"/>
                <w:szCs w:val="20"/>
              </w:rPr>
              <w:t>“policyholder”</w:t>
            </w:r>
          </w:p>
        </w:tc>
        <w:tc>
          <w:tcPr>
            <w:tcW w:w="6441" w:type="dxa"/>
          </w:tcPr>
          <w:p w:rsidR="00B11B18" w:rsidRPr="00A26235" w:rsidRDefault="00B11B18" w:rsidP="002A47A2">
            <w:pPr>
              <w:spacing w:before="120" w:after="120"/>
              <w:rPr>
                <w:rFonts w:eastAsia="Arial" w:cstheme="minorHAnsi"/>
                <w:spacing w:val="5"/>
                <w:sz w:val="20"/>
                <w:szCs w:val="20"/>
              </w:rPr>
            </w:pPr>
            <w:r w:rsidRPr="00A26235">
              <w:rPr>
                <w:rFonts w:eastAsia="Arial" w:cstheme="minorHAnsi"/>
                <w:spacing w:val="5"/>
                <w:sz w:val="20"/>
                <w:szCs w:val="20"/>
              </w:rPr>
              <w:t>The current definition of “policyholder” is inconsistent in the amended PPR / Regulation and the Insurance Bill.  Clarification is needed.</w:t>
            </w:r>
          </w:p>
        </w:tc>
        <w:tc>
          <w:tcPr>
            <w:tcW w:w="4536" w:type="dxa"/>
            <w:shd w:val="clear" w:color="auto" w:fill="auto"/>
          </w:tcPr>
          <w:p w:rsidR="00B11B18" w:rsidRPr="001409D4" w:rsidRDefault="000B7D5D" w:rsidP="00892F78">
            <w:pPr>
              <w:spacing w:before="120" w:after="120"/>
              <w:rPr>
                <w:rFonts w:cstheme="minorHAnsi"/>
                <w:bCs/>
                <w:sz w:val="20"/>
                <w:szCs w:val="20"/>
              </w:rPr>
            </w:pPr>
            <w:r w:rsidRPr="001409D4">
              <w:rPr>
                <w:rFonts w:cstheme="minorHAnsi"/>
                <w:bCs/>
                <w:sz w:val="20"/>
                <w:szCs w:val="20"/>
              </w:rPr>
              <w:sym w:font="Wingdings" w:char="F0FB"/>
            </w:r>
            <w:r w:rsidRPr="001409D4">
              <w:rPr>
                <w:rFonts w:cstheme="minorHAnsi"/>
                <w:bCs/>
                <w:sz w:val="20"/>
                <w:szCs w:val="20"/>
              </w:rPr>
              <w:t xml:space="preserve"> Disagree. </w:t>
            </w:r>
            <w:r w:rsidR="00892F78">
              <w:rPr>
                <w:rFonts w:cstheme="minorHAnsi"/>
                <w:bCs/>
                <w:sz w:val="20"/>
                <w:szCs w:val="20"/>
              </w:rPr>
              <w:t xml:space="preserve">The proposed definition in the draft </w:t>
            </w:r>
            <w:r w:rsidRPr="001409D4">
              <w:rPr>
                <w:rFonts w:cstheme="minorHAnsi"/>
                <w:bCs/>
                <w:sz w:val="20"/>
                <w:szCs w:val="20"/>
              </w:rPr>
              <w:t xml:space="preserve">Policyholder Protection </w:t>
            </w:r>
            <w:r w:rsidR="00F91FC2" w:rsidRPr="001409D4">
              <w:rPr>
                <w:rFonts w:cstheme="minorHAnsi"/>
                <w:bCs/>
                <w:sz w:val="20"/>
                <w:szCs w:val="20"/>
              </w:rPr>
              <w:t xml:space="preserve">Rules </w:t>
            </w:r>
            <w:r w:rsidR="00892F78">
              <w:rPr>
                <w:rFonts w:cstheme="minorHAnsi"/>
                <w:bCs/>
                <w:sz w:val="20"/>
                <w:szCs w:val="20"/>
              </w:rPr>
              <w:t xml:space="preserve">(PPRs) </w:t>
            </w:r>
            <w:r w:rsidR="00F91FC2" w:rsidRPr="001409D4">
              <w:rPr>
                <w:rFonts w:cstheme="minorHAnsi"/>
                <w:bCs/>
                <w:sz w:val="20"/>
                <w:szCs w:val="20"/>
              </w:rPr>
              <w:t>published</w:t>
            </w:r>
            <w:r w:rsidRPr="001409D4">
              <w:rPr>
                <w:rFonts w:cstheme="minorHAnsi"/>
                <w:bCs/>
                <w:sz w:val="20"/>
                <w:szCs w:val="20"/>
              </w:rPr>
              <w:t xml:space="preserve"> in December 2016 </w:t>
            </w:r>
            <w:r w:rsidR="00892F78">
              <w:rPr>
                <w:rFonts w:cstheme="minorHAnsi"/>
                <w:bCs/>
                <w:sz w:val="20"/>
                <w:szCs w:val="20"/>
              </w:rPr>
              <w:t xml:space="preserve">adds persons that </w:t>
            </w:r>
            <w:r w:rsidR="00154675">
              <w:rPr>
                <w:rFonts w:cstheme="minorHAnsi"/>
                <w:bCs/>
                <w:sz w:val="20"/>
                <w:szCs w:val="20"/>
              </w:rPr>
              <w:t xml:space="preserve">for </w:t>
            </w:r>
            <w:proofErr w:type="gramStart"/>
            <w:r w:rsidR="00154675">
              <w:rPr>
                <w:rFonts w:cstheme="minorHAnsi"/>
                <w:bCs/>
                <w:sz w:val="20"/>
                <w:szCs w:val="20"/>
              </w:rPr>
              <w:t xml:space="preserve">the </w:t>
            </w:r>
            <w:r w:rsidR="00892F78">
              <w:rPr>
                <w:rFonts w:cstheme="minorHAnsi"/>
                <w:bCs/>
                <w:sz w:val="20"/>
                <w:szCs w:val="20"/>
              </w:rPr>
              <w:t xml:space="preserve"> purposes</w:t>
            </w:r>
            <w:proofErr w:type="gramEnd"/>
            <w:r w:rsidR="00892F78">
              <w:rPr>
                <w:rFonts w:cstheme="minorHAnsi"/>
                <w:bCs/>
                <w:sz w:val="20"/>
                <w:szCs w:val="20"/>
              </w:rPr>
              <w:t xml:space="preserve"> of the PPRs are to be regarded as policyholders. The proposed definition </w:t>
            </w:r>
            <w:r w:rsidR="00E00422">
              <w:rPr>
                <w:rFonts w:cstheme="minorHAnsi"/>
                <w:bCs/>
                <w:sz w:val="20"/>
                <w:szCs w:val="20"/>
              </w:rPr>
              <w:t xml:space="preserve">in the PPRs </w:t>
            </w:r>
            <w:r w:rsidR="00892F78">
              <w:rPr>
                <w:rFonts w:cstheme="minorHAnsi"/>
                <w:bCs/>
                <w:sz w:val="20"/>
                <w:szCs w:val="20"/>
              </w:rPr>
              <w:t>therefore builds on the definition</w:t>
            </w:r>
            <w:r w:rsidR="00E00422">
              <w:rPr>
                <w:rFonts w:cstheme="minorHAnsi"/>
                <w:bCs/>
                <w:sz w:val="20"/>
                <w:szCs w:val="20"/>
              </w:rPr>
              <w:t xml:space="preserve"> in the Bill</w:t>
            </w:r>
            <w:r w:rsidR="00892F78">
              <w:rPr>
                <w:rFonts w:cstheme="minorHAnsi"/>
                <w:bCs/>
                <w:sz w:val="20"/>
                <w:szCs w:val="20"/>
              </w:rPr>
              <w:t>.</w:t>
            </w:r>
            <w:r w:rsidRPr="001409D4">
              <w:rPr>
                <w:rFonts w:cstheme="minorHAnsi"/>
                <w:bCs/>
                <w:sz w:val="20"/>
                <w:szCs w:val="20"/>
              </w:rPr>
              <w:t xml:space="preserve"> </w:t>
            </w:r>
          </w:p>
        </w:tc>
      </w:tr>
      <w:tr w:rsidR="00B11B18" w:rsidRPr="00A26235" w:rsidTr="002A47A2">
        <w:tc>
          <w:tcPr>
            <w:tcW w:w="2235" w:type="dxa"/>
          </w:tcPr>
          <w:p w:rsidR="00B11B18" w:rsidRPr="00A26235" w:rsidRDefault="00B11B18" w:rsidP="002A47A2">
            <w:pPr>
              <w:spacing w:before="120" w:after="120"/>
              <w:rPr>
                <w:rFonts w:cstheme="minorHAnsi"/>
                <w:sz w:val="20"/>
                <w:szCs w:val="20"/>
              </w:rPr>
            </w:pPr>
            <w:r w:rsidRPr="00A26235">
              <w:rPr>
                <w:rFonts w:cstheme="minorHAnsi"/>
                <w:sz w:val="20"/>
                <w:szCs w:val="20"/>
              </w:rPr>
              <w:t>ASISA</w:t>
            </w:r>
          </w:p>
        </w:tc>
        <w:tc>
          <w:tcPr>
            <w:tcW w:w="1766" w:type="dxa"/>
          </w:tcPr>
          <w:p w:rsidR="00B11B18" w:rsidRPr="00A26235" w:rsidRDefault="00B11B18" w:rsidP="002A47A2">
            <w:pPr>
              <w:spacing w:before="120" w:after="120"/>
              <w:rPr>
                <w:rFonts w:eastAsia="Arial" w:cstheme="minorHAnsi"/>
                <w:b/>
                <w:spacing w:val="-1"/>
                <w:sz w:val="20"/>
                <w:szCs w:val="20"/>
              </w:rPr>
            </w:pPr>
            <w:r w:rsidRPr="00A26235">
              <w:rPr>
                <w:rFonts w:eastAsia="Arial" w:cstheme="minorHAnsi"/>
                <w:b/>
                <w:spacing w:val="-1"/>
                <w:sz w:val="20"/>
                <w:szCs w:val="20"/>
              </w:rPr>
              <w:t>“outsourcing”</w:t>
            </w:r>
          </w:p>
        </w:tc>
        <w:tc>
          <w:tcPr>
            <w:tcW w:w="6441" w:type="dxa"/>
          </w:tcPr>
          <w:p w:rsidR="00B11B18" w:rsidRPr="00A26235" w:rsidRDefault="00B11B18" w:rsidP="002A47A2">
            <w:pPr>
              <w:spacing w:before="120" w:after="120"/>
              <w:rPr>
                <w:rFonts w:eastAsia="Arial" w:cstheme="minorHAnsi"/>
                <w:spacing w:val="5"/>
                <w:sz w:val="20"/>
                <w:szCs w:val="20"/>
              </w:rPr>
            </w:pPr>
            <w:r w:rsidRPr="00A26235">
              <w:rPr>
                <w:rFonts w:eastAsia="Arial" w:cstheme="minorHAnsi"/>
                <w:spacing w:val="5"/>
                <w:sz w:val="20"/>
                <w:szCs w:val="20"/>
              </w:rPr>
              <w:t>It is suggested that the wording of the definition should be amended as proposed below to avoid confusion and to make it absolutely clear that the definition excludes the rendering of a financial service as defined in FAIS.</w:t>
            </w:r>
          </w:p>
          <w:p w:rsidR="00B11B18" w:rsidRPr="00A26235" w:rsidRDefault="00B11B18" w:rsidP="002A47A2">
            <w:pPr>
              <w:spacing w:before="120" w:after="120"/>
              <w:rPr>
                <w:rFonts w:eastAsia="Arial" w:cstheme="minorHAnsi"/>
                <w:b/>
                <w:spacing w:val="5"/>
                <w:sz w:val="20"/>
                <w:szCs w:val="20"/>
                <w:u w:val="single"/>
              </w:rPr>
            </w:pPr>
            <w:r w:rsidRPr="00A26235">
              <w:rPr>
                <w:rFonts w:eastAsia="Arial" w:cstheme="minorHAnsi"/>
                <w:b/>
                <w:spacing w:val="5"/>
                <w:sz w:val="20"/>
                <w:szCs w:val="20"/>
                <w:u w:val="single"/>
              </w:rPr>
              <w:t>Proposed amendments:</w:t>
            </w:r>
          </w:p>
          <w:p w:rsidR="00B11B18" w:rsidRPr="00A26235" w:rsidRDefault="00B11B18" w:rsidP="002A47A2">
            <w:pPr>
              <w:spacing w:before="120" w:after="120"/>
              <w:rPr>
                <w:rFonts w:eastAsia="Arial" w:cstheme="minorHAnsi"/>
                <w:spacing w:val="5"/>
                <w:sz w:val="20"/>
                <w:szCs w:val="20"/>
              </w:rPr>
            </w:pPr>
            <w:r w:rsidRPr="00A26235">
              <w:rPr>
                <w:rFonts w:eastAsia="Arial" w:cstheme="minorHAnsi"/>
                <w:b/>
                <w:spacing w:val="5"/>
                <w:sz w:val="20"/>
                <w:szCs w:val="20"/>
                <w:u w:val="single"/>
              </w:rPr>
              <w:t xml:space="preserve">“outsourcing" </w:t>
            </w:r>
            <w:r w:rsidRPr="00A26235">
              <w:rPr>
                <w:rFonts w:eastAsia="Arial" w:cstheme="minorHAnsi"/>
                <w:spacing w:val="5"/>
                <w:sz w:val="20"/>
                <w:szCs w:val="20"/>
              </w:rPr>
              <w:t xml:space="preserve">means an arrangement of any form between an insurer or a controlling company and another person, whether that person is supervised under any law or not, and includes an arrangement where </w:t>
            </w:r>
            <w:r w:rsidRPr="00A26235">
              <w:rPr>
                <w:rFonts w:eastAsia="Arial" w:cstheme="minorHAnsi"/>
                <w:spacing w:val="5"/>
                <w:sz w:val="20"/>
                <w:szCs w:val="20"/>
              </w:rPr>
              <w:lastRenderedPageBreak/>
              <w:t>the other person is —</w:t>
            </w:r>
          </w:p>
          <w:p w:rsidR="00B11B18" w:rsidRPr="00A26235" w:rsidRDefault="00B11B18" w:rsidP="002A47A2">
            <w:pPr>
              <w:spacing w:before="120" w:after="120"/>
              <w:rPr>
                <w:rFonts w:eastAsia="Arial" w:cstheme="minorHAnsi"/>
                <w:spacing w:val="5"/>
                <w:sz w:val="20"/>
                <w:szCs w:val="20"/>
              </w:rPr>
            </w:pPr>
            <w:r w:rsidRPr="00A26235">
              <w:rPr>
                <w:rFonts w:eastAsia="Arial" w:cstheme="minorHAnsi"/>
                <w:spacing w:val="5"/>
                <w:sz w:val="20"/>
                <w:szCs w:val="20"/>
              </w:rPr>
              <w:t>(a)  a related or inter-related person of the insurer or controlling company, irrespective of that other person being located outside of the Republic; or</w:t>
            </w:r>
          </w:p>
          <w:p w:rsidR="00B11B18" w:rsidRPr="00A26235" w:rsidRDefault="00B11B18" w:rsidP="002A47A2">
            <w:pPr>
              <w:spacing w:before="120" w:after="120"/>
              <w:rPr>
                <w:rFonts w:eastAsia="Arial" w:cstheme="minorHAnsi"/>
                <w:spacing w:val="5"/>
                <w:sz w:val="20"/>
                <w:szCs w:val="20"/>
              </w:rPr>
            </w:pPr>
            <w:r w:rsidRPr="00A26235">
              <w:rPr>
                <w:rFonts w:eastAsia="Arial" w:cstheme="minorHAnsi"/>
                <w:spacing w:val="5"/>
                <w:sz w:val="20"/>
                <w:szCs w:val="20"/>
              </w:rPr>
              <w:t>(b) an insurer and the function or activity (such as pricing and actuarial services) it performs for  the insurer or controlling company, whether under an insurance policy or not, is not part of the insurance provided to that insurer;</w:t>
            </w:r>
          </w:p>
          <w:p w:rsidR="00B11B18" w:rsidRPr="00A26235" w:rsidRDefault="00B11B18" w:rsidP="002A47A2">
            <w:pPr>
              <w:spacing w:before="120" w:after="120"/>
              <w:rPr>
                <w:rFonts w:eastAsia="Arial" w:cstheme="minorHAnsi"/>
                <w:spacing w:val="5"/>
                <w:sz w:val="20"/>
                <w:szCs w:val="20"/>
              </w:rPr>
            </w:pPr>
            <w:r w:rsidRPr="00A26235">
              <w:rPr>
                <w:rFonts w:eastAsia="Arial" w:cstheme="minorHAnsi"/>
                <w:spacing w:val="5"/>
                <w:sz w:val="20"/>
                <w:szCs w:val="20"/>
              </w:rPr>
              <w:t>(c)  performing binder functions referred to in section 49A(1) of the  Long- term Insurance Act, 1998 or section 48A(1) of the Short-term</w:t>
            </w:r>
            <w:r w:rsidRPr="00A26235">
              <w:rPr>
                <w:rFonts w:cstheme="minorHAnsi"/>
                <w:sz w:val="20"/>
                <w:szCs w:val="20"/>
              </w:rPr>
              <w:t xml:space="preserve"> </w:t>
            </w:r>
            <w:r w:rsidRPr="00A26235">
              <w:rPr>
                <w:rFonts w:eastAsia="Arial" w:cstheme="minorHAnsi"/>
                <w:spacing w:val="5"/>
                <w:sz w:val="20"/>
                <w:szCs w:val="20"/>
              </w:rPr>
              <w:t xml:space="preserve">Insurance Act, 1998; </w:t>
            </w:r>
          </w:p>
          <w:p w:rsidR="00B11B18" w:rsidRPr="00A26235" w:rsidRDefault="00B11B18" w:rsidP="002A47A2">
            <w:pPr>
              <w:spacing w:before="120" w:after="120"/>
              <w:rPr>
                <w:rFonts w:eastAsia="Arial" w:cstheme="minorHAnsi"/>
                <w:b/>
                <w:strike/>
                <w:spacing w:val="5"/>
                <w:sz w:val="20"/>
                <w:szCs w:val="20"/>
              </w:rPr>
            </w:pPr>
            <w:r w:rsidRPr="00A26235">
              <w:rPr>
                <w:rFonts w:eastAsia="Arial" w:cstheme="minorHAnsi"/>
                <w:spacing w:val="5"/>
                <w:sz w:val="20"/>
                <w:szCs w:val="20"/>
              </w:rPr>
              <w:t xml:space="preserve">but excludes the rendering of a financial service as defined in the Financial Advisory and Intermediary Services Act, 2002 (Act No. 37 of 2002), </w:t>
            </w:r>
            <w:r w:rsidRPr="00A26235">
              <w:rPr>
                <w:rFonts w:eastAsia="Arial" w:cstheme="minorHAnsi"/>
                <w:b/>
                <w:strike/>
                <w:spacing w:val="5"/>
                <w:sz w:val="20"/>
                <w:szCs w:val="20"/>
              </w:rPr>
              <w:t>other than binder functions referred to in section 49A(1) of the Long-term</w:t>
            </w:r>
          </w:p>
          <w:p w:rsidR="00B11B18" w:rsidRPr="00A26235" w:rsidRDefault="00B11B18" w:rsidP="002A47A2">
            <w:pPr>
              <w:spacing w:before="120" w:after="120"/>
              <w:rPr>
                <w:rFonts w:eastAsia="Arial" w:cstheme="minorHAnsi"/>
                <w:b/>
                <w:strike/>
                <w:spacing w:val="5"/>
                <w:sz w:val="20"/>
                <w:szCs w:val="20"/>
              </w:rPr>
            </w:pPr>
            <w:r w:rsidRPr="00A26235">
              <w:rPr>
                <w:rFonts w:eastAsia="Arial" w:cstheme="minorHAnsi"/>
                <w:b/>
                <w:strike/>
                <w:spacing w:val="5"/>
                <w:sz w:val="20"/>
                <w:szCs w:val="20"/>
              </w:rPr>
              <w:t>Insurance Act, 1998 (Act No. 52 of 1998), or section 48A(1) of the Short-term Insurance Act, 1998 (Act No. 53 of 1998);</w:t>
            </w:r>
          </w:p>
        </w:tc>
        <w:tc>
          <w:tcPr>
            <w:tcW w:w="4536" w:type="dxa"/>
          </w:tcPr>
          <w:p w:rsidR="00B11B18" w:rsidRPr="001409D4" w:rsidRDefault="00B11B18" w:rsidP="002A47A2">
            <w:pPr>
              <w:spacing w:before="120" w:after="120"/>
              <w:rPr>
                <w:rFonts w:cstheme="minorHAnsi"/>
                <w:bCs/>
                <w:sz w:val="20"/>
                <w:szCs w:val="20"/>
              </w:rPr>
            </w:pPr>
            <w:r w:rsidRPr="001409D4">
              <w:rPr>
                <w:rFonts w:cstheme="minorHAnsi"/>
                <w:bCs/>
                <w:sz w:val="20"/>
                <w:szCs w:val="20"/>
              </w:rPr>
              <w:lastRenderedPageBreak/>
              <w:sym w:font="Wingdings" w:char="F021"/>
            </w:r>
            <w:r w:rsidRPr="001409D4">
              <w:rPr>
                <w:rFonts w:cstheme="minorHAnsi"/>
                <w:bCs/>
                <w:sz w:val="20"/>
                <w:szCs w:val="20"/>
              </w:rPr>
              <w:t xml:space="preserve"> Agree to align the definition to the FSRB.</w:t>
            </w:r>
          </w:p>
        </w:tc>
      </w:tr>
      <w:tr w:rsidR="000B7D5D" w:rsidRPr="00A26235" w:rsidTr="002A47A2">
        <w:tc>
          <w:tcPr>
            <w:tcW w:w="2235" w:type="dxa"/>
          </w:tcPr>
          <w:p w:rsidR="000B7D5D" w:rsidRPr="00A26235" w:rsidRDefault="000B7D5D" w:rsidP="002A47A2">
            <w:pPr>
              <w:spacing w:before="120" w:after="120"/>
              <w:rPr>
                <w:rFonts w:cstheme="minorHAnsi"/>
                <w:sz w:val="20"/>
                <w:szCs w:val="20"/>
              </w:rPr>
            </w:pPr>
            <w:r w:rsidRPr="00A26235">
              <w:rPr>
                <w:rFonts w:eastAsia="Times New Roman" w:cstheme="minorHAnsi"/>
                <w:sz w:val="20"/>
                <w:szCs w:val="20"/>
              </w:rPr>
              <w:lastRenderedPageBreak/>
              <w:t>KGA Life Limited</w:t>
            </w:r>
          </w:p>
        </w:tc>
        <w:tc>
          <w:tcPr>
            <w:tcW w:w="1766" w:type="dxa"/>
          </w:tcPr>
          <w:p w:rsidR="000B7D5D" w:rsidRPr="00A26235" w:rsidRDefault="000B7D5D" w:rsidP="002A47A2">
            <w:pPr>
              <w:spacing w:before="120" w:after="120"/>
              <w:rPr>
                <w:rFonts w:eastAsia="Arial" w:cstheme="minorHAnsi"/>
                <w:sz w:val="20"/>
                <w:szCs w:val="20"/>
              </w:rPr>
            </w:pPr>
            <w:r w:rsidRPr="00A26235">
              <w:rPr>
                <w:rFonts w:eastAsia="Arial" w:cstheme="minorHAnsi"/>
                <w:b/>
                <w:spacing w:val="1"/>
                <w:sz w:val="20"/>
                <w:szCs w:val="20"/>
              </w:rPr>
              <w:t>“o</w:t>
            </w:r>
            <w:r w:rsidRPr="00A26235">
              <w:rPr>
                <w:rFonts w:eastAsia="Arial" w:cstheme="minorHAnsi"/>
                <w:b/>
                <w:sz w:val="20"/>
                <w:szCs w:val="20"/>
              </w:rPr>
              <w:t>utso</w:t>
            </w:r>
            <w:r w:rsidRPr="00A26235">
              <w:rPr>
                <w:rFonts w:eastAsia="Arial" w:cstheme="minorHAnsi"/>
                <w:b/>
                <w:spacing w:val="-2"/>
                <w:sz w:val="20"/>
                <w:szCs w:val="20"/>
              </w:rPr>
              <w:t>u</w:t>
            </w:r>
            <w:r w:rsidRPr="00A26235">
              <w:rPr>
                <w:rFonts w:eastAsia="Arial" w:cstheme="minorHAnsi"/>
                <w:b/>
                <w:spacing w:val="1"/>
                <w:sz w:val="20"/>
                <w:szCs w:val="20"/>
              </w:rPr>
              <w:t>r</w:t>
            </w:r>
            <w:r w:rsidRPr="00A26235">
              <w:rPr>
                <w:rFonts w:eastAsia="Arial" w:cstheme="minorHAnsi"/>
                <w:b/>
                <w:sz w:val="20"/>
                <w:szCs w:val="20"/>
              </w:rPr>
              <w:t>c</w:t>
            </w:r>
            <w:r w:rsidRPr="00A26235">
              <w:rPr>
                <w:rFonts w:eastAsia="Arial" w:cstheme="minorHAnsi"/>
                <w:b/>
                <w:spacing w:val="-1"/>
                <w:sz w:val="20"/>
                <w:szCs w:val="20"/>
              </w:rPr>
              <w:t>i</w:t>
            </w:r>
            <w:r w:rsidRPr="00A26235">
              <w:rPr>
                <w:rFonts w:eastAsia="Arial" w:cstheme="minorHAnsi"/>
                <w:b/>
                <w:spacing w:val="-3"/>
                <w:sz w:val="20"/>
                <w:szCs w:val="20"/>
              </w:rPr>
              <w:t>n</w:t>
            </w:r>
            <w:r w:rsidRPr="00A26235">
              <w:rPr>
                <w:rFonts w:eastAsia="Arial" w:cstheme="minorHAnsi"/>
                <w:b/>
                <w:sz w:val="20"/>
                <w:szCs w:val="20"/>
              </w:rPr>
              <w:t>g”</w:t>
            </w:r>
          </w:p>
        </w:tc>
        <w:tc>
          <w:tcPr>
            <w:tcW w:w="6441" w:type="dxa"/>
          </w:tcPr>
          <w:p w:rsidR="000B7D5D" w:rsidRPr="00A26235" w:rsidRDefault="000B7D5D" w:rsidP="002A47A2">
            <w:pPr>
              <w:spacing w:before="120" w:after="120"/>
              <w:ind w:right="76"/>
              <w:rPr>
                <w:rFonts w:eastAsia="Arial" w:cstheme="minorHAnsi"/>
                <w:sz w:val="20"/>
                <w:szCs w:val="20"/>
              </w:rPr>
            </w:pPr>
            <w:r w:rsidRPr="00A26235">
              <w:rPr>
                <w:rFonts w:eastAsia="Arial" w:cstheme="minorHAnsi"/>
                <w:sz w:val="20"/>
                <w:szCs w:val="20"/>
              </w:rPr>
              <w:t xml:space="preserve">The definition of “outsourcing” in the Act is too broad and needs to be limited. The current definition refers to “any arrangement” and not just controls management and material functions. Extended scope may lead to obscurities if not revised.  </w:t>
            </w:r>
          </w:p>
        </w:tc>
        <w:tc>
          <w:tcPr>
            <w:tcW w:w="4536" w:type="dxa"/>
          </w:tcPr>
          <w:p w:rsidR="000B7D5D" w:rsidRPr="001409D4" w:rsidRDefault="000B7D5D" w:rsidP="002A47A2">
            <w:pPr>
              <w:spacing w:before="120" w:after="120"/>
              <w:rPr>
                <w:rFonts w:cstheme="minorHAnsi"/>
                <w:bCs/>
                <w:sz w:val="20"/>
                <w:szCs w:val="20"/>
              </w:rPr>
            </w:pPr>
            <w:r w:rsidRPr="001409D4">
              <w:rPr>
                <w:rFonts w:cstheme="minorHAnsi"/>
                <w:bCs/>
                <w:sz w:val="20"/>
                <w:szCs w:val="20"/>
              </w:rPr>
              <w:sym w:font="Wingdings" w:char="F021"/>
            </w:r>
            <w:r w:rsidRPr="001409D4">
              <w:rPr>
                <w:rFonts w:cstheme="minorHAnsi"/>
                <w:bCs/>
                <w:sz w:val="20"/>
                <w:szCs w:val="20"/>
              </w:rPr>
              <w:t xml:space="preserve"> Agree to align the definition to the FSRB.</w:t>
            </w:r>
          </w:p>
        </w:tc>
      </w:tr>
      <w:tr w:rsidR="000B7D5D" w:rsidRPr="00A26235" w:rsidTr="002A47A2">
        <w:tc>
          <w:tcPr>
            <w:tcW w:w="2235" w:type="dxa"/>
          </w:tcPr>
          <w:p w:rsidR="000B7D5D" w:rsidRPr="00A26235" w:rsidRDefault="008D486E" w:rsidP="002A47A2">
            <w:pPr>
              <w:spacing w:before="120" w:after="120"/>
              <w:rPr>
                <w:rFonts w:cstheme="minorHAnsi"/>
                <w:sz w:val="20"/>
                <w:szCs w:val="20"/>
              </w:rPr>
            </w:pPr>
            <w:r w:rsidRPr="00A26235">
              <w:rPr>
                <w:rFonts w:cstheme="minorHAnsi"/>
                <w:sz w:val="20"/>
                <w:szCs w:val="20"/>
              </w:rPr>
              <w:t>PPS</w:t>
            </w:r>
          </w:p>
        </w:tc>
        <w:tc>
          <w:tcPr>
            <w:tcW w:w="1766" w:type="dxa"/>
          </w:tcPr>
          <w:p w:rsidR="000B7D5D" w:rsidRPr="00A26235" w:rsidRDefault="000B7D5D" w:rsidP="002A47A2">
            <w:pPr>
              <w:spacing w:before="120" w:after="120"/>
              <w:rPr>
                <w:rFonts w:eastAsia="Arial" w:cstheme="minorHAnsi"/>
                <w:b/>
                <w:spacing w:val="-1"/>
                <w:sz w:val="20"/>
                <w:szCs w:val="20"/>
              </w:rPr>
            </w:pPr>
            <w:r w:rsidRPr="00A26235">
              <w:rPr>
                <w:rFonts w:eastAsia="Arial" w:cstheme="minorHAnsi"/>
                <w:b/>
                <w:spacing w:val="-1"/>
                <w:sz w:val="20"/>
                <w:szCs w:val="20"/>
              </w:rPr>
              <w:t>“outsourcing”</w:t>
            </w:r>
          </w:p>
        </w:tc>
        <w:tc>
          <w:tcPr>
            <w:tcW w:w="6441" w:type="dxa"/>
          </w:tcPr>
          <w:p w:rsidR="000B7D5D" w:rsidRPr="00A26235" w:rsidRDefault="000B7D5D" w:rsidP="002A47A2">
            <w:pPr>
              <w:spacing w:before="120" w:after="120"/>
              <w:rPr>
                <w:rFonts w:eastAsia="Arial" w:cstheme="minorHAnsi"/>
                <w:spacing w:val="5"/>
                <w:sz w:val="20"/>
                <w:szCs w:val="20"/>
              </w:rPr>
            </w:pPr>
            <w:r w:rsidRPr="00A26235">
              <w:rPr>
                <w:rFonts w:eastAsia="Arial" w:cstheme="minorHAnsi"/>
                <w:spacing w:val="5"/>
                <w:sz w:val="20"/>
                <w:szCs w:val="20"/>
              </w:rPr>
              <w:t>In our view the definition of “outsourcing” should be aligned with the definition of Directive 159 to include control function, management function and material function.</w:t>
            </w:r>
          </w:p>
        </w:tc>
        <w:tc>
          <w:tcPr>
            <w:tcW w:w="4536" w:type="dxa"/>
          </w:tcPr>
          <w:p w:rsidR="000B7D5D" w:rsidRPr="001409D4" w:rsidRDefault="000B7D5D" w:rsidP="002A47A2">
            <w:pPr>
              <w:spacing w:before="120" w:after="120"/>
              <w:rPr>
                <w:rFonts w:cstheme="minorHAnsi"/>
                <w:bCs/>
                <w:sz w:val="20"/>
                <w:szCs w:val="20"/>
              </w:rPr>
            </w:pPr>
            <w:r w:rsidRPr="001409D4">
              <w:rPr>
                <w:rFonts w:cstheme="minorHAnsi"/>
                <w:bCs/>
                <w:sz w:val="20"/>
                <w:szCs w:val="20"/>
              </w:rPr>
              <w:sym w:font="Wingdings" w:char="F021"/>
            </w:r>
            <w:r w:rsidRPr="001409D4">
              <w:rPr>
                <w:rFonts w:cstheme="minorHAnsi"/>
                <w:bCs/>
                <w:sz w:val="20"/>
                <w:szCs w:val="20"/>
              </w:rPr>
              <w:t xml:space="preserve"> Agree to align the definition to the FSRB.</w:t>
            </w:r>
          </w:p>
        </w:tc>
      </w:tr>
      <w:tr w:rsidR="000B7D5D" w:rsidRPr="00A26235" w:rsidTr="002A47A2">
        <w:tc>
          <w:tcPr>
            <w:tcW w:w="2235" w:type="dxa"/>
          </w:tcPr>
          <w:p w:rsidR="000B7D5D" w:rsidRPr="00A26235" w:rsidRDefault="000B7D5D" w:rsidP="002A47A2">
            <w:pPr>
              <w:spacing w:before="120" w:after="120"/>
              <w:rPr>
                <w:rFonts w:cstheme="minorHAnsi"/>
                <w:sz w:val="20"/>
                <w:szCs w:val="20"/>
              </w:rPr>
            </w:pPr>
            <w:r w:rsidRPr="00A26235">
              <w:rPr>
                <w:rFonts w:cstheme="minorHAnsi"/>
                <w:sz w:val="20"/>
                <w:szCs w:val="20"/>
              </w:rPr>
              <w:t>SAIA</w:t>
            </w:r>
          </w:p>
        </w:tc>
        <w:tc>
          <w:tcPr>
            <w:tcW w:w="1766" w:type="dxa"/>
          </w:tcPr>
          <w:p w:rsidR="000B7D5D" w:rsidRPr="00A26235" w:rsidRDefault="000B7D5D" w:rsidP="002A47A2">
            <w:pPr>
              <w:spacing w:before="120" w:after="120"/>
              <w:rPr>
                <w:rFonts w:eastAsia="Arial" w:cstheme="minorHAnsi"/>
                <w:b/>
                <w:sz w:val="20"/>
                <w:szCs w:val="20"/>
              </w:rPr>
            </w:pPr>
            <w:r w:rsidRPr="00A26235">
              <w:rPr>
                <w:rFonts w:eastAsia="Arial" w:cstheme="minorHAnsi"/>
                <w:b/>
                <w:spacing w:val="1"/>
                <w:sz w:val="20"/>
                <w:szCs w:val="20"/>
              </w:rPr>
              <w:t>“o</w:t>
            </w:r>
            <w:r w:rsidRPr="00A26235">
              <w:rPr>
                <w:rFonts w:eastAsia="Arial" w:cstheme="minorHAnsi"/>
                <w:b/>
                <w:sz w:val="20"/>
                <w:szCs w:val="20"/>
              </w:rPr>
              <w:t>utso</w:t>
            </w:r>
            <w:r w:rsidRPr="00A26235">
              <w:rPr>
                <w:rFonts w:eastAsia="Arial" w:cstheme="minorHAnsi"/>
                <w:b/>
                <w:spacing w:val="-2"/>
                <w:sz w:val="20"/>
                <w:szCs w:val="20"/>
              </w:rPr>
              <w:t>u</w:t>
            </w:r>
            <w:r w:rsidRPr="00A26235">
              <w:rPr>
                <w:rFonts w:eastAsia="Arial" w:cstheme="minorHAnsi"/>
                <w:b/>
                <w:spacing w:val="1"/>
                <w:sz w:val="20"/>
                <w:szCs w:val="20"/>
              </w:rPr>
              <w:t>r</w:t>
            </w:r>
            <w:r w:rsidRPr="00A26235">
              <w:rPr>
                <w:rFonts w:eastAsia="Arial" w:cstheme="minorHAnsi"/>
                <w:b/>
                <w:sz w:val="20"/>
                <w:szCs w:val="20"/>
              </w:rPr>
              <w:t>c</w:t>
            </w:r>
            <w:r w:rsidRPr="00A26235">
              <w:rPr>
                <w:rFonts w:eastAsia="Arial" w:cstheme="minorHAnsi"/>
                <w:b/>
                <w:spacing w:val="-1"/>
                <w:sz w:val="20"/>
                <w:szCs w:val="20"/>
              </w:rPr>
              <w:t>i</w:t>
            </w:r>
            <w:r w:rsidRPr="00A26235">
              <w:rPr>
                <w:rFonts w:eastAsia="Arial" w:cstheme="minorHAnsi"/>
                <w:b/>
                <w:spacing w:val="-3"/>
                <w:sz w:val="20"/>
                <w:szCs w:val="20"/>
              </w:rPr>
              <w:t>n</w:t>
            </w:r>
            <w:r w:rsidRPr="00A26235">
              <w:rPr>
                <w:rFonts w:eastAsia="Arial" w:cstheme="minorHAnsi"/>
                <w:b/>
                <w:sz w:val="20"/>
                <w:szCs w:val="20"/>
              </w:rPr>
              <w:t>g”</w:t>
            </w:r>
          </w:p>
        </w:tc>
        <w:tc>
          <w:tcPr>
            <w:tcW w:w="6441" w:type="dxa"/>
          </w:tcPr>
          <w:p w:rsidR="000B7D5D" w:rsidRPr="00A26235" w:rsidRDefault="000B7D5D" w:rsidP="002A47A2">
            <w:pPr>
              <w:spacing w:before="120" w:after="120"/>
              <w:ind w:right="76"/>
              <w:rPr>
                <w:rFonts w:eastAsia="Arial" w:cstheme="minorHAnsi"/>
                <w:sz w:val="20"/>
                <w:szCs w:val="20"/>
              </w:rPr>
            </w:pPr>
            <w:r w:rsidRPr="00A26235">
              <w:rPr>
                <w:rFonts w:eastAsia="Arial" w:cstheme="minorHAnsi"/>
                <w:spacing w:val="5"/>
                <w:sz w:val="20"/>
                <w:szCs w:val="20"/>
              </w:rPr>
              <w:t>W</w:t>
            </w:r>
            <w:r w:rsidRPr="00A26235">
              <w:rPr>
                <w:rFonts w:eastAsia="Arial" w:cstheme="minorHAnsi"/>
                <w:sz w:val="20"/>
                <w:szCs w:val="20"/>
              </w:rPr>
              <w:t>e</w:t>
            </w:r>
            <w:r w:rsidRPr="00A26235">
              <w:rPr>
                <w:rFonts w:eastAsia="Arial" w:cstheme="minorHAnsi"/>
                <w:spacing w:val="18"/>
                <w:sz w:val="20"/>
                <w:szCs w:val="20"/>
              </w:rPr>
              <w:t xml:space="preserve"> </w:t>
            </w:r>
            <w:r w:rsidRPr="00A26235">
              <w:rPr>
                <w:rFonts w:eastAsia="Arial" w:cstheme="minorHAnsi"/>
                <w:spacing w:val="-3"/>
                <w:sz w:val="20"/>
                <w:szCs w:val="20"/>
              </w:rPr>
              <w:t>a</w:t>
            </w:r>
            <w:r w:rsidRPr="00A26235">
              <w:rPr>
                <w:rFonts w:eastAsia="Arial" w:cstheme="minorHAnsi"/>
                <w:spacing w:val="-2"/>
                <w:sz w:val="20"/>
                <w:szCs w:val="20"/>
              </w:rPr>
              <w:t>c</w:t>
            </w:r>
            <w:r w:rsidRPr="00A26235">
              <w:rPr>
                <w:rFonts w:eastAsia="Arial" w:cstheme="minorHAnsi"/>
                <w:spacing w:val="2"/>
                <w:sz w:val="20"/>
                <w:szCs w:val="20"/>
              </w:rPr>
              <w:t>k</w:t>
            </w:r>
            <w:r w:rsidRPr="00A26235">
              <w:rPr>
                <w:rFonts w:eastAsia="Arial" w:cstheme="minorHAnsi"/>
                <w:sz w:val="20"/>
                <w:szCs w:val="20"/>
              </w:rPr>
              <w:t>n</w:t>
            </w:r>
            <w:r w:rsidRPr="00A26235">
              <w:rPr>
                <w:rFonts w:eastAsia="Arial" w:cstheme="minorHAnsi"/>
                <w:spacing w:val="-1"/>
                <w:sz w:val="20"/>
                <w:szCs w:val="20"/>
              </w:rPr>
              <w:t>o</w:t>
            </w:r>
            <w:r w:rsidRPr="00A26235">
              <w:rPr>
                <w:rFonts w:eastAsia="Arial" w:cstheme="minorHAnsi"/>
                <w:spacing w:val="-3"/>
                <w:sz w:val="20"/>
                <w:szCs w:val="20"/>
              </w:rPr>
              <w:t>w</w:t>
            </w:r>
            <w:r w:rsidRPr="00A26235">
              <w:rPr>
                <w:rFonts w:eastAsia="Arial" w:cstheme="minorHAnsi"/>
                <w:spacing w:val="-1"/>
                <w:sz w:val="20"/>
                <w:szCs w:val="20"/>
              </w:rPr>
              <w:t>l</w:t>
            </w:r>
            <w:r w:rsidRPr="00A26235">
              <w:rPr>
                <w:rFonts w:eastAsia="Arial" w:cstheme="minorHAnsi"/>
                <w:sz w:val="20"/>
                <w:szCs w:val="20"/>
              </w:rPr>
              <w:t>e</w:t>
            </w:r>
            <w:r w:rsidRPr="00A26235">
              <w:rPr>
                <w:rFonts w:eastAsia="Arial" w:cstheme="minorHAnsi"/>
                <w:spacing w:val="-1"/>
                <w:sz w:val="20"/>
                <w:szCs w:val="20"/>
              </w:rPr>
              <w:t>d</w:t>
            </w:r>
            <w:r w:rsidRPr="00A26235">
              <w:rPr>
                <w:rFonts w:eastAsia="Arial" w:cstheme="minorHAnsi"/>
                <w:spacing w:val="2"/>
                <w:sz w:val="20"/>
                <w:szCs w:val="20"/>
              </w:rPr>
              <w:t>g</w:t>
            </w:r>
            <w:r w:rsidRPr="00A26235">
              <w:rPr>
                <w:rFonts w:eastAsia="Arial" w:cstheme="minorHAnsi"/>
                <w:sz w:val="20"/>
                <w:szCs w:val="20"/>
              </w:rPr>
              <w:t>e</w:t>
            </w:r>
            <w:r w:rsidRPr="00A26235">
              <w:rPr>
                <w:rFonts w:eastAsia="Arial" w:cstheme="minorHAnsi"/>
                <w:spacing w:val="20"/>
                <w:sz w:val="20"/>
                <w:szCs w:val="20"/>
              </w:rPr>
              <w:t xml:space="preserve"> </w:t>
            </w:r>
            <w:r w:rsidRPr="00A26235">
              <w:rPr>
                <w:rFonts w:eastAsia="Arial" w:cstheme="minorHAnsi"/>
                <w:spacing w:val="1"/>
                <w:sz w:val="20"/>
                <w:szCs w:val="20"/>
              </w:rPr>
              <w:t>t</w:t>
            </w:r>
            <w:r w:rsidRPr="00A26235">
              <w:rPr>
                <w:rFonts w:eastAsia="Arial" w:cstheme="minorHAnsi"/>
                <w:sz w:val="20"/>
                <w:szCs w:val="20"/>
              </w:rPr>
              <w:t>h</w:t>
            </w:r>
            <w:r w:rsidRPr="00A26235">
              <w:rPr>
                <w:rFonts w:eastAsia="Arial" w:cstheme="minorHAnsi"/>
                <w:spacing w:val="-1"/>
                <w:sz w:val="20"/>
                <w:szCs w:val="20"/>
              </w:rPr>
              <w:t>a</w:t>
            </w:r>
            <w:r w:rsidRPr="00A26235">
              <w:rPr>
                <w:rFonts w:eastAsia="Arial" w:cstheme="minorHAnsi"/>
                <w:sz w:val="20"/>
                <w:szCs w:val="20"/>
              </w:rPr>
              <w:t>t</w:t>
            </w:r>
            <w:r w:rsidRPr="00A26235">
              <w:rPr>
                <w:rFonts w:eastAsia="Arial" w:cstheme="minorHAnsi"/>
                <w:spacing w:val="19"/>
                <w:sz w:val="20"/>
                <w:szCs w:val="20"/>
              </w:rPr>
              <w:t xml:space="preserve"> </w:t>
            </w:r>
            <w:r w:rsidRPr="00A26235">
              <w:rPr>
                <w:rFonts w:eastAsia="Arial" w:cstheme="minorHAnsi"/>
                <w:spacing w:val="1"/>
                <w:sz w:val="20"/>
                <w:szCs w:val="20"/>
              </w:rPr>
              <w:t>t</w:t>
            </w:r>
            <w:r w:rsidRPr="00A26235">
              <w:rPr>
                <w:rFonts w:eastAsia="Arial" w:cstheme="minorHAnsi"/>
                <w:spacing w:val="-3"/>
                <w:sz w:val="20"/>
                <w:szCs w:val="20"/>
              </w:rPr>
              <w:t>h</w:t>
            </w:r>
            <w:r w:rsidRPr="00A26235">
              <w:rPr>
                <w:rFonts w:eastAsia="Arial" w:cstheme="minorHAnsi"/>
                <w:sz w:val="20"/>
                <w:szCs w:val="20"/>
              </w:rPr>
              <w:t>e</w:t>
            </w:r>
            <w:r w:rsidRPr="00A26235">
              <w:rPr>
                <w:rFonts w:eastAsia="Arial" w:cstheme="minorHAnsi"/>
                <w:spacing w:val="20"/>
                <w:sz w:val="20"/>
                <w:szCs w:val="20"/>
              </w:rPr>
              <w:t xml:space="preserve"> </w:t>
            </w:r>
            <w:r w:rsidRPr="00A26235">
              <w:rPr>
                <w:rFonts w:eastAsia="Arial" w:cstheme="minorHAnsi"/>
                <w:spacing w:val="1"/>
                <w:sz w:val="20"/>
                <w:szCs w:val="20"/>
              </w:rPr>
              <w:t>r</w:t>
            </w:r>
            <w:r w:rsidRPr="00A26235">
              <w:rPr>
                <w:rFonts w:eastAsia="Arial" w:cstheme="minorHAnsi"/>
                <w:sz w:val="20"/>
                <w:szCs w:val="20"/>
              </w:rPr>
              <w:t>es</w:t>
            </w:r>
            <w:r w:rsidRPr="00A26235">
              <w:rPr>
                <w:rFonts w:eastAsia="Arial" w:cstheme="minorHAnsi"/>
                <w:spacing w:val="-1"/>
                <w:sz w:val="20"/>
                <w:szCs w:val="20"/>
              </w:rPr>
              <w:t>p</w:t>
            </w:r>
            <w:r w:rsidRPr="00A26235">
              <w:rPr>
                <w:rFonts w:eastAsia="Arial" w:cstheme="minorHAnsi"/>
                <w:sz w:val="20"/>
                <w:szCs w:val="20"/>
              </w:rPr>
              <w:t>o</w:t>
            </w:r>
            <w:r w:rsidRPr="00A26235">
              <w:rPr>
                <w:rFonts w:eastAsia="Arial" w:cstheme="minorHAnsi"/>
                <w:spacing w:val="-1"/>
                <w:sz w:val="20"/>
                <w:szCs w:val="20"/>
              </w:rPr>
              <w:t>n</w:t>
            </w:r>
            <w:r w:rsidRPr="00A26235">
              <w:rPr>
                <w:rFonts w:eastAsia="Arial" w:cstheme="minorHAnsi"/>
                <w:sz w:val="20"/>
                <w:szCs w:val="20"/>
              </w:rPr>
              <w:t>se</w:t>
            </w:r>
            <w:r w:rsidRPr="00A26235">
              <w:rPr>
                <w:rFonts w:eastAsia="Arial" w:cstheme="minorHAnsi"/>
                <w:spacing w:val="20"/>
                <w:sz w:val="20"/>
                <w:szCs w:val="20"/>
              </w:rPr>
              <w:t xml:space="preserve"> </w:t>
            </w:r>
            <w:r w:rsidRPr="00A26235">
              <w:rPr>
                <w:rFonts w:eastAsia="Arial" w:cstheme="minorHAnsi"/>
                <w:sz w:val="20"/>
                <w:szCs w:val="20"/>
              </w:rPr>
              <w:t>d</w:t>
            </w:r>
            <w:r w:rsidRPr="00A26235">
              <w:rPr>
                <w:rFonts w:eastAsia="Arial" w:cstheme="minorHAnsi"/>
                <w:spacing w:val="-1"/>
                <w:sz w:val="20"/>
                <w:szCs w:val="20"/>
              </w:rPr>
              <w:t>o</w:t>
            </w:r>
            <w:r w:rsidRPr="00A26235">
              <w:rPr>
                <w:rFonts w:eastAsia="Arial" w:cstheme="minorHAnsi"/>
                <w:sz w:val="20"/>
                <w:szCs w:val="20"/>
              </w:rPr>
              <w:t>c</w:t>
            </w:r>
            <w:r w:rsidRPr="00A26235">
              <w:rPr>
                <w:rFonts w:eastAsia="Arial" w:cstheme="minorHAnsi"/>
                <w:spacing w:val="-3"/>
                <w:sz w:val="20"/>
                <w:szCs w:val="20"/>
              </w:rPr>
              <w:t>u</w:t>
            </w:r>
            <w:r w:rsidRPr="00A26235">
              <w:rPr>
                <w:rFonts w:eastAsia="Arial" w:cstheme="minorHAnsi"/>
                <w:spacing w:val="1"/>
                <w:sz w:val="20"/>
                <w:szCs w:val="20"/>
              </w:rPr>
              <w:t>m</w:t>
            </w:r>
            <w:r w:rsidRPr="00A26235">
              <w:rPr>
                <w:rFonts w:eastAsia="Arial" w:cstheme="minorHAnsi"/>
                <w:sz w:val="20"/>
                <w:szCs w:val="20"/>
              </w:rPr>
              <w:t>e</w:t>
            </w:r>
            <w:r w:rsidRPr="00A26235">
              <w:rPr>
                <w:rFonts w:eastAsia="Arial" w:cstheme="minorHAnsi"/>
                <w:spacing w:val="-1"/>
                <w:sz w:val="20"/>
                <w:szCs w:val="20"/>
              </w:rPr>
              <w:t>n</w:t>
            </w:r>
            <w:r w:rsidRPr="00A26235">
              <w:rPr>
                <w:rFonts w:eastAsia="Arial" w:cstheme="minorHAnsi"/>
                <w:sz w:val="20"/>
                <w:szCs w:val="20"/>
              </w:rPr>
              <w:t>t</w:t>
            </w:r>
            <w:r w:rsidRPr="00A26235">
              <w:rPr>
                <w:rFonts w:eastAsia="Arial" w:cstheme="minorHAnsi"/>
                <w:spacing w:val="19"/>
                <w:sz w:val="20"/>
                <w:szCs w:val="20"/>
              </w:rPr>
              <w:t xml:space="preserve"> </w:t>
            </w:r>
            <w:r w:rsidRPr="00A26235">
              <w:rPr>
                <w:rFonts w:eastAsia="Arial" w:cstheme="minorHAnsi"/>
                <w:spacing w:val="1"/>
                <w:sz w:val="20"/>
                <w:szCs w:val="20"/>
              </w:rPr>
              <w:t>t</w:t>
            </w:r>
            <w:r w:rsidRPr="00A26235">
              <w:rPr>
                <w:rFonts w:eastAsia="Arial" w:cstheme="minorHAnsi"/>
                <w:sz w:val="20"/>
                <w:szCs w:val="20"/>
              </w:rPr>
              <w:t>o</w:t>
            </w:r>
            <w:r w:rsidRPr="00A26235">
              <w:rPr>
                <w:rFonts w:eastAsia="Arial" w:cstheme="minorHAnsi"/>
                <w:spacing w:val="18"/>
                <w:sz w:val="20"/>
                <w:szCs w:val="20"/>
              </w:rPr>
              <w:t xml:space="preserve"> </w:t>
            </w:r>
            <w:r w:rsidRPr="00A26235">
              <w:rPr>
                <w:rFonts w:eastAsia="Arial" w:cstheme="minorHAnsi"/>
                <w:sz w:val="20"/>
                <w:szCs w:val="20"/>
              </w:rPr>
              <w:t>com</w:t>
            </w:r>
            <w:r w:rsidRPr="00A26235">
              <w:rPr>
                <w:rFonts w:eastAsia="Arial" w:cstheme="minorHAnsi"/>
                <w:spacing w:val="1"/>
                <w:sz w:val="20"/>
                <w:szCs w:val="20"/>
              </w:rPr>
              <w:t>m</w:t>
            </w:r>
            <w:r w:rsidRPr="00A26235">
              <w:rPr>
                <w:rFonts w:eastAsia="Arial" w:cstheme="minorHAnsi"/>
                <w:sz w:val="20"/>
                <w:szCs w:val="20"/>
              </w:rPr>
              <w:t>e</w:t>
            </w:r>
            <w:r w:rsidRPr="00A26235">
              <w:rPr>
                <w:rFonts w:eastAsia="Arial" w:cstheme="minorHAnsi"/>
                <w:spacing w:val="-3"/>
                <w:sz w:val="20"/>
                <w:szCs w:val="20"/>
              </w:rPr>
              <w:t>n</w:t>
            </w:r>
            <w:r w:rsidRPr="00A26235">
              <w:rPr>
                <w:rFonts w:eastAsia="Arial" w:cstheme="minorHAnsi"/>
                <w:spacing w:val="1"/>
                <w:sz w:val="20"/>
                <w:szCs w:val="20"/>
              </w:rPr>
              <w:t>t</w:t>
            </w:r>
            <w:r w:rsidRPr="00A26235">
              <w:rPr>
                <w:rFonts w:eastAsia="Arial" w:cstheme="minorHAnsi"/>
                <w:sz w:val="20"/>
                <w:szCs w:val="20"/>
              </w:rPr>
              <w:t>s</w:t>
            </w:r>
            <w:r w:rsidRPr="00A26235">
              <w:rPr>
                <w:rFonts w:eastAsia="Arial" w:cstheme="minorHAnsi"/>
                <w:spacing w:val="21"/>
                <w:sz w:val="20"/>
                <w:szCs w:val="20"/>
              </w:rPr>
              <w:t xml:space="preserve"> </w:t>
            </w:r>
            <w:r w:rsidRPr="00A26235">
              <w:rPr>
                <w:rFonts w:eastAsia="Arial" w:cstheme="minorHAnsi"/>
                <w:sz w:val="20"/>
                <w:szCs w:val="20"/>
              </w:rPr>
              <w:t>on</w:t>
            </w:r>
            <w:r w:rsidRPr="00A26235">
              <w:rPr>
                <w:rFonts w:eastAsia="Arial" w:cstheme="minorHAnsi"/>
                <w:spacing w:val="17"/>
                <w:sz w:val="20"/>
                <w:szCs w:val="20"/>
              </w:rPr>
              <w:t xml:space="preserve"> </w:t>
            </w:r>
            <w:r w:rsidRPr="00A26235">
              <w:rPr>
                <w:rFonts w:eastAsia="Arial" w:cstheme="minorHAnsi"/>
                <w:spacing w:val="1"/>
                <w:sz w:val="20"/>
                <w:szCs w:val="20"/>
              </w:rPr>
              <w:t>t</w:t>
            </w:r>
            <w:r w:rsidRPr="00A26235">
              <w:rPr>
                <w:rFonts w:eastAsia="Arial" w:cstheme="minorHAnsi"/>
                <w:sz w:val="20"/>
                <w:szCs w:val="20"/>
              </w:rPr>
              <w:t>he</w:t>
            </w:r>
            <w:r w:rsidRPr="00A26235">
              <w:rPr>
                <w:rFonts w:eastAsia="Arial" w:cstheme="minorHAnsi"/>
                <w:spacing w:val="20"/>
                <w:sz w:val="20"/>
                <w:szCs w:val="20"/>
              </w:rPr>
              <w:t xml:space="preserve"> </w:t>
            </w:r>
            <w:r w:rsidRPr="00A26235">
              <w:rPr>
                <w:rFonts w:eastAsia="Arial" w:cstheme="minorHAnsi"/>
                <w:sz w:val="20"/>
                <w:szCs w:val="20"/>
              </w:rPr>
              <w:t>pre</w:t>
            </w:r>
            <w:r w:rsidRPr="00A26235">
              <w:rPr>
                <w:rFonts w:eastAsia="Arial" w:cstheme="minorHAnsi"/>
                <w:spacing w:val="-2"/>
                <w:sz w:val="20"/>
                <w:szCs w:val="20"/>
              </w:rPr>
              <w:t>v</w:t>
            </w:r>
            <w:r w:rsidRPr="00A26235">
              <w:rPr>
                <w:rFonts w:eastAsia="Arial" w:cstheme="minorHAnsi"/>
                <w:spacing w:val="-1"/>
                <w:sz w:val="20"/>
                <w:szCs w:val="20"/>
              </w:rPr>
              <w:t>i</w:t>
            </w:r>
            <w:r w:rsidRPr="00A26235">
              <w:rPr>
                <w:rFonts w:eastAsia="Arial" w:cstheme="minorHAnsi"/>
                <w:sz w:val="20"/>
                <w:szCs w:val="20"/>
              </w:rPr>
              <w:t>o</w:t>
            </w:r>
            <w:r w:rsidRPr="00A26235">
              <w:rPr>
                <w:rFonts w:eastAsia="Arial" w:cstheme="minorHAnsi"/>
                <w:spacing w:val="-1"/>
                <w:sz w:val="20"/>
                <w:szCs w:val="20"/>
              </w:rPr>
              <w:t>u</w:t>
            </w:r>
            <w:r w:rsidRPr="00A26235">
              <w:rPr>
                <w:rFonts w:eastAsia="Arial" w:cstheme="minorHAnsi"/>
                <w:sz w:val="20"/>
                <w:szCs w:val="20"/>
              </w:rPr>
              <w:t>s</w:t>
            </w:r>
            <w:r w:rsidRPr="00A26235">
              <w:rPr>
                <w:rFonts w:eastAsia="Arial" w:cstheme="minorHAnsi"/>
                <w:spacing w:val="21"/>
                <w:sz w:val="20"/>
                <w:szCs w:val="20"/>
              </w:rPr>
              <w:t xml:space="preserve"> </w:t>
            </w:r>
            <w:r w:rsidRPr="00A26235">
              <w:rPr>
                <w:rFonts w:eastAsia="Arial" w:cstheme="minorHAnsi"/>
                <w:spacing w:val="-2"/>
                <w:sz w:val="20"/>
                <w:szCs w:val="20"/>
              </w:rPr>
              <w:t>v</w:t>
            </w:r>
            <w:r w:rsidRPr="00A26235">
              <w:rPr>
                <w:rFonts w:eastAsia="Arial" w:cstheme="minorHAnsi"/>
                <w:sz w:val="20"/>
                <w:szCs w:val="20"/>
              </w:rPr>
              <w:t>ersi</w:t>
            </w:r>
            <w:r w:rsidRPr="00A26235">
              <w:rPr>
                <w:rFonts w:eastAsia="Arial" w:cstheme="minorHAnsi"/>
                <w:spacing w:val="-1"/>
                <w:sz w:val="20"/>
                <w:szCs w:val="20"/>
              </w:rPr>
              <w:t>o</w:t>
            </w:r>
            <w:r w:rsidRPr="00A26235">
              <w:rPr>
                <w:rFonts w:eastAsia="Arial" w:cstheme="minorHAnsi"/>
                <w:sz w:val="20"/>
                <w:szCs w:val="20"/>
              </w:rPr>
              <w:t>n</w:t>
            </w:r>
            <w:r w:rsidRPr="00A26235">
              <w:rPr>
                <w:rFonts w:eastAsia="Arial" w:cstheme="minorHAnsi"/>
                <w:spacing w:val="20"/>
                <w:sz w:val="20"/>
                <w:szCs w:val="20"/>
              </w:rPr>
              <w:t xml:space="preserve"> </w:t>
            </w:r>
            <w:r w:rsidRPr="00A26235">
              <w:rPr>
                <w:rFonts w:eastAsia="Arial" w:cstheme="minorHAnsi"/>
                <w:sz w:val="20"/>
                <w:szCs w:val="20"/>
              </w:rPr>
              <w:t>of</w:t>
            </w:r>
            <w:r w:rsidRPr="00A26235">
              <w:rPr>
                <w:rFonts w:eastAsia="Arial" w:cstheme="minorHAnsi"/>
                <w:spacing w:val="21"/>
                <w:sz w:val="20"/>
                <w:szCs w:val="20"/>
              </w:rPr>
              <w:t xml:space="preserve"> </w:t>
            </w:r>
            <w:r w:rsidRPr="00A26235">
              <w:rPr>
                <w:rFonts w:eastAsia="Arial" w:cstheme="minorHAnsi"/>
                <w:spacing w:val="1"/>
                <w:sz w:val="20"/>
                <w:szCs w:val="20"/>
              </w:rPr>
              <w:t>t</w:t>
            </w:r>
            <w:r w:rsidRPr="00A26235">
              <w:rPr>
                <w:rFonts w:eastAsia="Arial" w:cstheme="minorHAnsi"/>
                <w:sz w:val="20"/>
                <w:szCs w:val="20"/>
              </w:rPr>
              <w:t>he</w:t>
            </w:r>
            <w:r w:rsidRPr="00A26235">
              <w:rPr>
                <w:rFonts w:eastAsia="Arial" w:cstheme="minorHAnsi"/>
                <w:spacing w:val="20"/>
                <w:sz w:val="20"/>
                <w:szCs w:val="20"/>
              </w:rPr>
              <w:t xml:space="preserve"> </w:t>
            </w:r>
            <w:r w:rsidRPr="00A26235">
              <w:rPr>
                <w:rFonts w:eastAsia="Arial" w:cstheme="minorHAnsi"/>
                <w:spacing w:val="-1"/>
                <w:sz w:val="20"/>
                <w:szCs w:val="20"/>
              </w:rPr>
              <w:t>Bil</w:t>
            </w:r>
            <w:r w:rsidRPr="00A26235">
              <w:rPr>
                <w:rFonts w:eastAsia="Arial" w:cstheme="minorHAnsi"/>
                <w:sz w:val="20"/>
                <w:szCs w:val="20"/>
              </w:rPr>
              <w:t>l</w:t>
            </w:r>
            <w:r w:rsidRPr="00A26235">
              <w:rPr>
                <w:rFonts w:eastAsia="Arial" w:cstheme="minorHAnsi"/>
                <w:spacing w:val="19"/>
                <w:sz w:val="20"/>
                <w:szCs w:val="20"/>
              </w:rPr>
              <w:t xml:space="preserve"> </w:t>
            </w:r>
            <w:r w:rsidRPr="00A26235">
              <w:rPr>
                <w:rFonts w:eastAsia="Arial" w:cstheme="minorHAnsi"/>
                <w:sz w:val="20"/>
                <w:szCs w:val="20"/>
              </w:rPr>
              <w:t>s</w:t>
            </w:r>
            <w:r w:rsidRPr="00A26235">
              <w:rPr>
                <w:rFonts w:eastAsia="Arial" w:cstheme="minorHAnsi"/>
                <w:spacing w:val="1"/>
                <w:sz w:val="20"/>
                <w:szCs w:val="20"/>
              </w:rPr>
              <w:t>t</w:t>
            </w:r>
            <w:r w:rsidRPr="00A26235">
              <w:rPr>
                <w:rFonts w:eastAsia="Arial" w:cstheme="minorHAnsi"/>
                <w:sz w:val="20"/>
                <w:szCs w:val="20"/>
              </w:rPr>
              <w:t xml:space="preserve">ates </w:t>
            </w:r>
            <w:r w:rsidRPr="00A26235">
              <w:rPr>
                <w:rFonts w:eastAsia="Arial" w:cstheme="minorHAnsi"/>
                <w:spacing w:val="1"/>
                <w:sz w:val="20"/>
                <w:szCs w:val="20"/>
              </w:rPr>
              <w:t>t</w:t>
            </w:r>
            <w:r w:rsidRPr="00A26235">
              <w:rPr>
                <w:rFonts w:eastAsia="Arial" w:cstheme="minorHAnsi"/>
                <w:sz w:val="20"/>
                <w:szCs w:val="20"/>
              </w:rPr>
              <w:t>h</w:t>
            </w:r>
            <w:r w:rsidRPr="00A26235">
              <w:rPr>
                <w:rFonts w:eastAsia="Arial" w:cstheme="minorHAnsi"/>
                <w:spacing w:val="-1"/>
                <w:sz w:val="20"/>
                <w:szCs w:val="20"/>
              </w:rPr>
              <w:t>at</w:t>
            </w:r>
            <w:r w:rsidRPr="00A26235">
              <w:rPr>
                <w:rFonts w:eastAsia="Arial" w:cstheme="minorHAnsi"/>
                <w:sz w:val="20"/>
                <w:szCs w:val="20"/>
              </w:rPr>
              <w:t>,</w:t>
            </w:r>
            <w:r w:rsidRPr="00A26235">
              <w:rPr>
                <w:rFonts w:eastAsia="Arial" w:cstheme="minorHAnsi"/>
                <w:spacing w:val="4"/>
                <w:sz w:val="20"/>
                <w:szCs w:val="20"/>
              </w:rPr>
              <w:t xml:space="preserve"> </w:t>
            </w:r>
            <w:r w:rsidRPr="00A26235">
              <w:rPr>
                <w:rFonts w:eastAsia="Arial" w:cstheme="minorHAnsi"/>
                <w:i/>
                <w:spacing w:val="1"/>
                <w:sz w:val="20"/>
                <w:szCs w:val="20"/>
              </w:rPr>
              <w:t>“t</w:t>
            </w:r>
            <w:r w:rsidRPr="00A26235">
              <w:rPr>
                <w:rFonts w:eastAsia="Arial" w:cstheme="minorHAnsi"/>
                <w:i/>
                <w:sz w:val="20"/>
                <w:szCs w:val="20"/>
              </w:rPr>
              <w:t>he</w:t>
            </w:r>
            <w:r w:rsidRPr="00A26235">
              <w:rPr>
                <w:rFonts w:eastAsia="Arial" w:cstheme="minorHAnsi"/>
                <w:i/>
                <w:spacing w:val="3"/>
                <w:sz w:val="20"/>
                <w:szCs w:val="20"/>
              </w:rPr>
              <w:t xml:space="preserve"> </w:t>
            </w:r>
            <w:r w:rsidRPr="00A26235">
              <w:rPr>
                <w:rFonts w:eastAsia="Arial" w:cstheme="minorHAnsi"/>
                <w:i/>
                <w:sz w:val="20"/>
                <w:szCs w:val="20"/>
              </w:rPr>
              <w:t>a</w:t>
            </w:r>
            <w:r w:rsidRPr="00A26235">
              <w:rPr>
                <w:rFonts w:eastAsia="Arial" w:cstheme="minorHAnsi"/>
                <w:i/>
                <w:spacing w:val="-1"/>
                <w:sz w:val="20"/>
                <w:szCs w:val="20"/>
              </w:rPr>
              <w:t>p</w:t>
            </w:r>
            <w:r w:rsidRPr="00A26235">
              <w:rPr>
                <w:rFonts w:eastAsia="Arial" w:cstheme="minorHAnsi"/>
                <w:i/>
                <w:sz w:val="20"/>
                <w:szCs w:val="20"/>
              </w:rPr>
              <w:t>p</w:t>
            </w:r>
            <w:r w:rsidRPr="00A26235">
              <w:rPr>
                <w:rFonts w:eastAsia="Arial" w:cstheme="minorHAnsi"/>
                <w:i/>
                <w:spacing w:val="-1"/>
                <w:sz w:val="20"/>
                <w:szCs w:val="20"/>
              </w:rPr>
              <w:t>li</w:t>
            </w:r>
            <w:r w:rsidRPr="00A26235">
              <w:rPr>
                <w:rFonts w:eastAsia="Arial" w:cstheme="minorHAnsi"/>
                <w:i/>
                <w:sz w:val="20"/>
                <w:szCs w:val="20"/>
              </w:rPr>
              <w:t>cati</w:t>
            </w:r>
            <w:r w:rsidRPr="00A26235">
              <w:rPr>
                <w:rFonts w:eastAsia="Arial" w:cstheme="minorHAnsi"/>
                <w:i/>
                <w:spacing w:val="-1"/>
                <w:sz w:val="20"/>
                <w:szCs w:val="20"/>
              </w:rPr>
              <w:t>o</w:t>
            </w:r>
            <w:r w:rsidRPr="00A26235">
              <w:rPr>
                <w:rFonts w:eastAsia="Arial" w:cstheme="minorHAnsi"/>
                <w:i/>
                <w:sz w:val="20"/>
                <w:szCs w:val="20"/>
              </w:rPr>
              <w:t>n</w:t>
            </w:r>
            <w:r w:rsidRPr="00A26235">
              <w:rPr>
                <w:rFonts w:eastAsia="Arial" w:cstheme="minorHAnsi"/>
                <w:i/>
                <w:spacing w:val="5"/>
                <w:sz w:val="20"/>
                <w:szCs w:val="20"/>
              </w:rPr>
              <w:t xml:space="preserve"> </w:t>
            </w:r>
            <w:r w:rsidRPr="00A26235">
              <w:rPr>
                <w:rFonts w:eastAsia="Arial" w:cstheme="minorHAnsi"/>
                <w:i/>
                <w:sz w:val="20"/>
                <w:szCs w:val="20"/>
              </w:rPr>
              <w:t>of</w:t>
            </w:r>
            <w:r w:rsidRPr="00A26235">
              <w:rPr>
                <w:rFonts w:eastAsia="Arial" w:cstheme="minorHAnsi"/>
                <w:i/>
                <w:spacing w:val="4"/>
                <w:sz w:val="20"/>
                <w:szCs w:val="20"/>
              </w:rPr>
              <w:t xml:space="preserve"> </w:t>
            </w:r>
            <w:r w:rsidRPr="00A26235">
              <w:rPr>
                <w:rFonts w:eastAsia="Arial" w:cstheme="minorHAnsi"/>
                <w:i/>
                <w:spacing w:val="-1"/>
                <w:sz w:val="20"/>
                <w:szCs w:val="20"/>
              </w:rPr>
              <w:t>t</w:t>
            </w:r>
            <w:r w:rsidRPr="00A26235">
              <w:rPr>
                <w:rFonts w:eastAsia="Arial" w:cstheme="minorHAnsi"/>
                <w:i/>
                <w:sz w:val="20"/>
                <w:szCs w:val="20"/>
              </w:rPr>
              <w:t>he</w:t>
            </w:r>
            <w:r w:rsidRPr="00A26235">
              <w:rPr>
                <w:rFonts w:eastAsia="Arial" w:cstheme="minorHAnsi"/>
                <w:i/>
                <w:spacing w:val="5"/>
                <w:sz w:val="20"/>
                <w:szCs w:val="20"/>
              </w:rPr>
              <w:t xml:space="preserve"> </w:t>
            </w:r>
            <w:r w:rsidRPr="00A26235">
              <w:rPr>
                <w:rFonts w:eastAsia="Arial" w:cstheme="minorHAnsi"/>
                <w:i/>
                <w:sz w:val="20"/>
                <w:szCs w:val="20"/>
              </w:rPr>
              <w:t>d</w:t>
            </w:r>
            <w:r w:rsidRPr="00A26235">
              <w:rPr>
                <w:rFonts w:eastAsia="Arial" w:cstheme="minorHAnsi"/>
                <w:i/>
                <w:spacing w:val="-1"/>
                <w:sz w:val="20"/>
                <w:szCs w:val="20"/>
              </w:rPr>
              <w:t>e</w:t>
            </w:r>
            <w:r w:rsidRPr="00A26235">
              <w:rPr>
                <w:rFonts w:eastAsia="Arial" w:cstheme="minorHAnsi"/>
                <w:i/>
                <w:spacing w:val="1"/>
                <w:sz w:val="20"/>
                <w:szCs w:val="20"/>
              </w:rPr>
              <w:t>f</w:t>
            </w:r>
            <w:r w:rsidRPr="00A26235">
              <w:rPr>
                <w:rFonts w:eastAsia="Arial" w:cstheme="minorHAnsi"/>
                <w:i/>
                <w:spacing w:val="-1"/>
                <w:sz w:val="20"/>
                <w:szCs w:val="20"/>
              </w:rPr>
              <w:t>i</w:t>
            </w:r>
            <w:r w:rsidRPr="00A26235">
              <w:rPr>
                <w:rFonts w:eastAsia="Arial" w:cstheme="minorHAnsi"/>
                <w:i/>
                <w:sz w:val="20"/>
                <w:szCs w:val="20"/>
              </w:rPr>
              <w:t>n</w:t>
            </w:r>
            <w:r w:rsidRPr="00A26235">
              <w:rPr>
                <w:rFonts w:eastAsia="Arial" w:cstheme="minorHAnsi"/>
                <w:i/>
                <w:spacing w:val="-1"/>
                <w:sz w:val="20"/>
                <w:szCs w:val="20"/>
              </w:rPr>
              <w:t>i</w:t>
            </w:r>
            <w:r w:rsidRPr="00A26235">
              <w:rPr>
                <w:rFonts w:eastAsia="Arial" w:cstheme="minorHAnsi"/>
                <w:i/>
                <w:spacing w:val="1"/>
                <w:sz w:val="20"/>
                <w:szCs w:val="20"/>
              </w:rPr>
              <w:t>t</w:t>
            </w:r>
            <w:r w:rsidRPr="00A26235">
              <w:rPr>
                <w:rFonts w:eastAsia="Arial" w:cstheme="minorHAnsi"/>
                <w:i/>
                <w:spacing w:val="-1"/>
                <w:sz w:val="20"/>
                <w:szCs w:val="20"/>
              </w:rPr>
              <w:t>i</w:t>
            </w:r>
            <w:r w:rsidRPr="00A26235">
              <w:rPr>
                <w:rFonts w:eastAsia="Arial" w:cstheme="minorHAnsi"/>
                <w:i/>
                <w:sz w:val="20"/>
                <w:szCs w:val="20"/>
              </w:rPr>
              <w:t>on</w:t>
            </w:r>
            <w:r w:rsidRPr="00A26235">
              <w:rPr>
                <w:rFonts w:eastAsia="Arial" w:cstheme="minorHAnsi"/>
                <w:i/>
                <w:spacing w:val="3"/>
                <w:sz w:val="20"/>
                <w:szCs w:val="20"/>
              </w:rPr>
              <w:t xml:space="preserve"> </w:t>
            </w:r>
            <w:r w:rsidRPr="00A26235">
              <w:rPr>
                <w:rFonts w:eastAsia="Arial" w:cstheme="minorHAnsi"/>
                <w:i/>
                <w:spacing w:val="1"/>
                <w:sz w:val="20"/>
                <w:szCs w:val="20"/>
              </w:rPr>
              <w:t>w</w:t>
            </w:r>
            <w:r w:rsidRPr="00A26235">
              <w:rPr>
                <w:rFonts w:eastAsia="Arial" w:cstheme="minorHAnsi"/>
                <w:i/>
                <w:spacing w:val="-1"/>
                <w:sz w:val="20"/>
                <w:szCs w:val="20"/>
              </w:rPr>
              <w:t>il</w:t>
            </w:r>
            <w:r w:rsidRPr="00A26235">
              <w:rPr>
                <w:rFonts w:eastAsia="Arial" w:cstheme="minorHAnsi"/>
                <w:i/>
                <w:sz w:val="20"/>
                <w:szCs w:val="20"/>
              </w:rPr>
              <w:t>l</w:t>
            </w:r>
            <w:r w:rsidRPr="00A26235">
              <w:rPr>
                <w:rFonts w:eastAsia="Arial" w:cstheme="minorHAnsi"/>
                <w:i/>
                <w:spacing w:val="4"/>
                <w:sz w:val="20"/>
                <w:szCs w:val="20"/>
              </w:rPr>
              <w:t xml:space="preserve"> </w:t>
            </w:r>
            <w:r w:rsidRPr="00A26235">
              <w:rPr>
                <w:rFonts w:eastAsia="Arial" w:cstheme="minorHAnsi"/>
                <w:i/>
                <w:sz w:val="20"/>
                <w:szCs w:val="20"/>
              </w:rPr>
              <w:t>be</w:t>
            </w:r>
            <w:r w:rsidRPr="00A26235">
              <w:rPr>
                <w:rFonts w:eastAsia="Arial" w:cstheme="minorHAnsi"/>
                <w:i/>
                <w:spacing w:val="5"/>
                <w:sz w:val="20"/>
                <w:szCs w:val="20"/>
              </w:rPr>
              <w:t xml:space="preserve"> </w:t>
            </w:r>
            <w:r w:rsidRPr="00A26235">
              <w:rPr>
                <w:rFonts w:eastAsia="Arial" w:cstheme="minorHAnsi"/>
                <w:i/>
                <w:spacing w:val="-1"/>
                <w:sz w:val="20"/>
                <w:szCs w:val="20"/>
              </w:rPr>
              <w:t>li</w:t>
            </w:r>
            <w:r w:rsidRPr="00A26235">
              <w:rPr>
                <w:rFonts w:eastAsia="Arial" w:cstheme="minorHAnsi"/>
                <w:i/>
                <w:spacing w:val="1"/>
                <w:sz w:val="20"/>
                <w:szCs w:val="20"/>
              </w:rPr>
              <w:t>m</w:t>
            </w:r>
            <w:r w:rsidRPr="00A26235">
              <w:rPr>
                <w:rFonts w:eastAsia="Arial" w:cstheme="minorHAnsi"/>
                <w:i/>
                <w:spacing w:val="-1"/>
                <w:sz w:val="20"/>
                <w:szCs w:val="20"/>
              </w:rPr>
              <w:t>it</w:t>
            </w:r>
            <w:r w:rsidRPr="00A26235">
              <w:rPr>
                <w:rFonts w:eastAsia="Arial" w:cstheme="minorHAnsi"/>
                <w:i/>
                <w:sz w:val="20"/>
                <w:szCs w:val="20"/>
              </w:rPr>
              <w:t>ed</w:t>
            </w:r>
            <w:r w:rsidRPr="00A26235">
              <w:rPr>
                <w:rFonts w:eastAsia="Arial" w:cstheme="minorHAnsi"/>
                <w:i/>
                <w:spacing w:val="5"/>
                <w:sz w:val="20"/>
                <w:szCs w:val="20"/>
              </w:rPr>
              <w:t xml:space="preserve"> </w:t>
            </w:r>
            <w:r w:rsidRPr="00A26235">
              <w:rPr>
                <w:rFonts w:eastAsia="Arial" w:cstheme="minorHAnsi"/>
                <w:i/>
                <w:spacing w:val="-1"/>
                <w:sz w:val="20"/>
                <w:szCs w:val="20"/>
              </w:rPr>
              <w:t>i</w:t>
            </w:r>
            <w:r w:rsidRPr="00A26235">
              <w:rPr>
                <w:rFonts w:eastAsia="Arial" w:cstheme="minorHAnsi"/>
                <w:i/>
                <w:sz w:val="20"/>
                <w:szCs w:val="20"/>
              </w:rPr>
              <w:t>n</w:t>
            </w:r>
            <w:r w:rsidRPr="00A26235">
              <w:rPr>
                <w:rFonts w:eastAsia="Arial" w:cstheme="minorHAnsi"/>
                <w:i/>
                <w:spacing w:val="5"/>
                <w:sz w:val="20"/>
                <w:szCs w:val="20"/>
              </w:rPr>
              <w:t xml:space="preserve"> </w:t>
            </w:r>
            <w:r w:rsidRPr="00A26235">
              <w:rPr>
                <w:rFonts w:eastAsia="Arial" w:cstheme="minorHAnsi"/>
                <w:i/>
                <w:spacing w:val="1"/>
                <w:sz w:val="20"/>
                <w:szCs w:val="20"/>
              </w:rPr>
              <w:t>t</w:t>
            </w:r>
            <w:r w:rsidRPr="00A26235">
              <w:rPr>
                <w:rFonts w:eastAsia="Arial" w:cstheme="minorHAnsi"/>
                <w:i/>
                <w:sz w:val="20"/>
                <w:szCs w:val="20"/>
              </w:rPr>
              <w:t>he</w:t>
            </w:r>
            <w:r w:rsidRPr="00A26235">
              <w:rPr>
                <w:rFonts w:eastAsia="Arial" w:cstheme="minorHAnsi"/>
                <w:i/>
                <w:spacing w:val="3"/>
                <w:sz w:val="20"/>
                <w:szCs w:val="20"/>
              </w:rPr>
              <w:t xml:space="preserve"> </w:t>
            </w:r>
            <w:r w:rsidRPr="00A26235">
              <w:rPr>
                <w:rFonts w:eastAsia="Arial" w:cstheme="minorHAnsi"/>
                <w:i/>
                <w:spacing w:val="-1"/>
                <w:sz w:val="20"/>
                <w:szCs w:val="20"/>
              </w:rPr>
              <w:t>S</w:t>
            </w:r>
            <w:r w:rsidRPr="00A26235">
              <w:rPr>
                <w:rFonts w:eastAsia="Arial" w:cstheme="minorHAnsi"/>
                <w:i/>
                <w:spacing w:val="1"/>
                <w:sz w:val="20"/>
                <w:szCs w:val="20"/>
              </w:rPr>
              <w:t>t</w:t>
            </w:r>
            <w:r w:rsidRPr="00A26235">
              <w:rPr>
                <w:rFonts w:eastAsia="Arial" w:cstheme="minorHAnsi"/>
                <w:i/>
                <w:sz w:val="20"/>
                <w:szCs w:val="20"/>
              </w:rPr>
              <w:t>a</w:t>
            </w:r>
            <w:r w:rsidRPr="00A26235">
              <w:rPr>
                <w:rFonts w:eastAsia="Arial" w:cstheme="minorHAnsi"/>
                <w:i/>
                <w:spacing w:val="-1"/>
                <w:sz w:val="20"/>
                <w:szCs w:val="20"/>
              </w:rPr>
              <w:t>n</w:t>
            </w:r>
            <w:r w:rsidRPr="00A26235">
              <w:rPr>
                <w:rFonts w:eastAsia="Arial" w:cstheme="minorHAnsi"/>
                <w:i/>
                <w:sz w:val="20"/>
                <w:szCs w:val="20"/>
              </w:rPr>
              <w:t>d</w:t>
            </w:r>
            <w:r w:rsidRPr="00A26235">
              <w:rPr>
                <w:rFonts w:eastAsia="Arial" w:cstheme="minorHAnsi"/>
                <w:i/>
                <w:spacing w:val="-3"/>
                <w:sz w:val="20"/>
                <w:szCs w:val="20"/>
              </w:rPr>
              <w:t>a</w:t>
            </w:r>
            <w:r w:rsidRPr="00A26235">
              <w:rPr>
                <w:rFonts w:eastAsia="Arial" w:cstheme="minorHAnsi"/>
                <w:i/>
                <w:spacing w:val="1"/>
                <w:sz w:val="20"/>
                <w:szCs w:val="20"/>
              </w:rPr>
              <w:t>r</w:t>
            </w:r>
            <w:r w:rsidRPr="00A26235">
              <w:rPr>
                <w:rFonts w:eastAsia="Arial" w:cstheme="minorHAnsi"/>
                <w:i/>
                <w:sz w:val="20"/>
                <w:szCs w:val="20"/>
              </w:rPr>
              <w:t xml:space="preserve">ds.” </w:t>
            </w:r>
            <w:r w:rsidRPr="00A26235">
              <w:rPr>
                <w:rFonts w:eastAsia="Arial" w:cstheme="minorHAnsi"/>
                <w:spacing w:val="5"/>
                <w:sz w:val="20"/>
                <w:szCs w:val="20"/>
              </w:rPr>
              <w:t>W</w:t>
            </w:r>
            <w:r w:rsidRPr="00A26235">
              <w:rPr>
                <w:rFonts w:eastAsia="Arial" w:cstheme="minorHAnsi"/>
                <w:sz w:val="20"/>
                <w:szCs w:val="20"/>
              </w:rPr>
              <w:t>e</w:t>
            </w:r>
            <w:r w:rsidRPr="00A26235">
              <w:rPr>
                <w:rFonts w:eastAsia="Arial" w:cstheme="minorHAnsi"/>
                <w:spacing w:val="5"/>
                <w:sz w:val="20"/>
                <w:szCs w:val="20"/>
              </w:rPr>
              <w:t xml:space="preserve"> </w:t>
            </w:r>
            <w:r w:rsidRPr="00A26235">
              <w:rPr>
                <w:rFonts w:eastAsia="Arial" w:cstheme="minorHAnsi"/>
                <w:sz w:val="20"/>
                <w:szCs w:val="20"/>
              </w:rPr>
              <w:t>h</w:t>
            </w:r>
            <w:r w:rsidRPr="00A26235">
              <w:rPr>
                <w:rFonts w:eastAsia="Arial" w:cstheme="minorHAnsi"/>
                <w:spacing w:val="-1"/>
                <w:sz w:val="20"/>
                <w:szCs w:val="20"/>
              </w:rPr>
              <w:t>a</w:t>
            </w:r>
            <w:r w:rsidRPr="00A26235">
              <w:rPr>
                <w:rFonts w:eastAsia="Arial" w:cstheme="minorHAnsi"/>
                <w:spacing w:val="-2"/>
                <w:sz w:val="20"/>
                <w:szCs w:val="20"/>
              </w:rPr>
              <w:t>v</w:t>
            </w:r>
            <w:r w:rsidRPr="00A26235">
              <w:rPr>
                <w:rFonts w:eastAsia="Arial" w:cstheme="minorHAnsi"/>
                <w:sz w:val="20"/>
                <w:szCs w:val="20"/>
              </w:rPr>
              <w:t>e</w:t>
            </w:r>
            <w:r w:rsidRPr="00A26235">
              <w:rPr>
                <w:rFonts w:eastAsia="Arial" w:cstheme="minorHAnsi"/>
                <w:spacing w:val="5"/>
                <w:sz w:val="20"/>
                <w:szCs w:val="20"/>
              </w:rPr>
              <w:t xml:space="preserve"> </w:t>
            </w:r>
            <w:r w:rsidRPr="00A26235">
              <w:rPr>
                <w:rFonts w:eastAsia="Arial" w:cstheme="minorHAnsi"/>
                <w:sz w:val="20"/>
                <w:szCs w:val="20"/>
              </w:rPr>
              <w:t>n</w:t>
            </w:r>
            <w:r w:rsidRPr="00A26235">
              <w:rPr>
                <w:rFonts w:eastAsia="Arial" w:cstheme="minorHAnsi"/>
                <w:spacing w:val="-1"/>
                <w:sz w:val="20"/>
                <w:szCs w:val="20"/>
              </w:rPr>
              <w:t>o</w:t>
            </w:r>
            <w:r w:rsidRPr="00A26235">
              <w:rPr>
                <w:rFonts w:eastAsia="Arial" w:cstheme="minorHAnsi"/>
                <w:sz w:val="20"/>
                <w:szCs w:val="20"/>
              </w:rPr>
              <w:t>t</w:t>
            </w:r>
            <w:r w:rsidRPr="00A26235">
              <w:rPr>
                <w:rFonts w:eastAsia="Arial" w:cstheme="minorHAnsi"/>
                <w:spacing w:val="6"/>
                <w:sz w:val="20"/>
                <w:szCs w:val="20"/>
              </w:rPr>
              <w:t xml:space="preserve"> </w:t>
            </w:r>
            <w:r w:rsidRPr="00A26235">
              <w:rPr>
                <w:rFonts w:eastAsia="Arial" w:cstheme="minorHAnsi"/>
                <w:sz w:val="20"/>
                <w:szCs w:val="20"/>
              </w:rPr>
              <w:t>h</w:t>
            </w:r>
            <w:r w:rsidRPr="00A26235">
              <w:rPr>
                <w:rFonts w:eastAsia="Arial" w:cstheme="minorHAnsi"/>
                <w:spacing w:val="-1"/>
                <w:sz w:val="20"/>
                <w:szCs w:val="20"/>
              </w:rPr>
              <w:t>a</w:t>
            </w:r>
            <w:r w:rsidRPr="00A26235">
              <w:rPr>
                <w:rFonts w:eastAsia="Arial" w:cstheme="minorHAnsi"/>
                <w:sz w:val="20"/>
                <w:szCs w:val="20"/>
              </w:rPr>
              <w:t>d</w:t>
            </w:r>
            <w:r w:rsidRPr="00A26235">
              <w:rPr>
                <w:rFonts w:eastAsia="Arial" w:cstheme="minorHAnsi"/>
                <w:spacing w:val="3"/>
                <w:sz w:val="20"/>
                <w:szCs w:val="20"/>
              </w:rPr>
              <w:t xml:space="preserve"> </w:t>
            </w:r>
            <w:r w:rsidRPr="00A26235">
              <w:rPr>
                <w:rFonts w:eastAsia="Arial" w:cstheme="minorHAnsi"/>
                <w:sz w:val="20"/>
                <w:szCs w:val="20"/>
              </w:rPr>
              <w:t>s</w:t>
            </w:r>
            <w:r w:rsidRPr="00A26235">
              <w:rPr>
                <w:rFonts w:eastAsia="Arial" w:cstheme="minorHAnsi"/>
                <w:spacing w:val="-1"/>
                <w:sz w:val="20"/>
                <w:szCs w:val="20"/>
              </w:rPr>
              <w:t>i</w:t>
            </w:r>
            <w:r w:rsidRPr="00A26235">
              <w:rPr>
                <w:rFonts w:eastAsia="Arial" w:cstheme="minorHAnsi"/>
                <w:spacing w:val="2"/>
                <w:sz w:val="20"/>
                <w:szCs w:val="20"/>
              </w:rPr>
              <w:t>g</w:t>
            </w:r>
            <w:r w:rsidRPr="00A26235">
              <w:rPr>
                <w:rFonts w:eastAsia="Arial" w:cstheme="minorHAnsi"/>
                <w:spacing w:val="-3"/>
                <w:sz w:val="20"/>
                <w:szCs w:val="20"/>
              </w:rPr>
              <w:t>h</w:t>
            </w:r>
            <w:r w:rsidRPr="00A26235">
              <w:rPr>
                <w:rFonts w:eastAsia="Arial" w:cstheme="minorHAnsi"/>
                <w:sz w:val="20"/>
                <w:szCs w:val="20"/>
              </w:rPr>
              <w:t>t</w:t>
            </w:r>
            <w:r w:rsidRPr="00A26235">
              <w:rPr>
                <w:rFonts w:eastAsia="Arial" w:cstheme="minorHAnsi"/>
                <w:spacing w:val="6"/>
                <w:sz w:val="20"/>
                <w:szCs w:val="20"/>
              </w:rPr>
              <w:t xml:space="preserve"> </w:t>
            </w:r>
            <w:r w:rsidRPr="00A26235">
              <w:rPr>
                <w:rFonts w:eastAsia="Arial" w:cstheme="minorHAnsi"/>
                <w:spacing w:val="-3"/>
                <w:sz w:val="20"/>
                <w:szCs w:val="20"/>
              </w:rPr>
              <w:t>o</w:t>
            </w:r>
            <w:r w:rsidRPr="00A26235">
              <w:rPr>
                <w:rFonts w:eastAsia="Arial" w:cstheme="minorHAnsi"/>
                <w:sz w:val="20"/>
                <w:szCs w:val="20"/>
              </w:rPr>
              <w:t>f</w:t>
            </w:r>
            <w:r w:rsidRPr="00A26235">
              <w:rPr>
                <w:rFonts w:eastAsia="Arial" w:cstheme="minorHAnsi"/>
                <w:spacing w:val="4"/>
                <w:sz w:val="20"/>
                <w:szCs w:val="20"/>
              </w:rPr>
              <w:t xml:space="preserve"> </w:t>
            </w:r>
            <w:r w:rsidRPr="00A26235">
              <w:rPr>
                <w:rFonts w:eastAsia="Arial" w:cstheme="minorHAnsi"/>
                <w:spacing w:val="1"/>
                <w:sz w:val="20"/>
                <w:szCs w:val="20"/>
              </w:rPr>
              <w:t>t</w:t>
            </w:r>
            <w:r w:rsidRPr="00A26235">
              <w:rPr>
                <w:rFonts w:eastAsia="Arial" w:cstheme="minorHAnsi"/>
                <w:sz w:val="20"/>
                <w:szCs w:val="20"/>
              </w:rPr>
              <w:t xml:space="preserve">he </w:t>
            </w:r>
            <w:r w:rsidRPr="00A26235">
              <w:rPr>
                <w:rFonts w:eastAsia="Arial" w:cstheme="minorHAnsi"/>
                <w:spacing w:val="1"/>
                <w:sz w:val="20"/>
                <w:szCs w:val="20"/>
              </w:rPr>
              <w:t>r</w:t>
            </w:r>
            <w:r w:rsidRPr="00A26235">
              <w:rPr>
                <w:rFonts w:eastAsia="Arial" w:cstheme="minorHAnsi"/>
                <w:sz w:val="20"/>
                <w:szCs w:val="20"/>
              </w:rPr>
              <w:t>e</w:t>
            </w:r>
            <w:r w:rsidRPr="00A26235">
              <w:rPr>
                <w:rFonts w:eastAsia="Arial" w:cstheme="minorHAnsi"/>
                <w:spacing w:val="-1"/>
                <w:sz w:val="20"/>
                <w:szCs w:val="20"/>
              </w:rPr>
              <w:t>l</w:t>
            </w:r>
            <w:r w:rsidRPr="00A26235">
              <w:rPr>
                <w:rFonts w:eastAsia="Arial" w:cstheme="minorHAnsi"/>
                <w:sz w:val="20"/>
                <w:szCs w:val="20"/>
              </w:rPr>
              <w:t>e</w:t>
            </w:r>
            <w:r w:rsidRPr="00A26235">
              <w:rPr>
                <w:rFonts w:eastAsia="Arial" w:cstheme="minorHAnsi"/>
                <w:spacing w:val="-3"/>
                <w:sz w:val="20"/>
                <w:szCs w:val="20"/>
              </w:rPr>
              <w:t>v</w:t>
            </w:r>
            <w:r w:rsidRPr="00A26235">
              <w:rPr>
                <w:rFonts w:eastAsia="Arial" w:cstheme="minorHAnsi"/>
                <w:sz w:val="20"/>
                <w:szCs w:val="20"/>
              </w:rPr>
              <w:t>a</w:t>
            </w:r>
            <w:r w:rsidRPr="00A26235">
              <w:rPr>
                <w:rFonts w:eastAsia="Arial" w:cstheme="minorHAnsi"/>
                <w:spacing w:val="-1"/>
                <w:sz w:val="20"/>
                <w:szCs w:val="20"/>
              </w:rPr>
              <w:t>n</w:t>
            </w:r>
            <w:r w:rsidRPr="00A26235">
              <w:rPr>
                <w:rFonts w:eastAsia="Arial" w:cstheme="minorHAnsi"/>
                <w:sz w:val="20"/>
                <w:szCs w:val="20"/>
              </w:rPr>
              <w:t>t</w:t>
            </w:r>
            <w:r w:rsidRPr="00A26235">
              <w:rPr>
                <w:rFonts w:eastAsia="Arial" w:cstheme="minorHAnsi"/>
                <w:spacing w:val="3"/>
                <w:sz w:val="20"/>
                <w:szCs w:val="20"/>
              </w:rPr>
              <w:t xml:space="preserve"> </w:t>
            </w:r>
            <w:r w:rsidRPr="00A26235">
              <w:rPr>
                <w:rFonts w:eastAsia="Arial" w:cstheme="minorHAnsi"/>
                <w:spacing w:val="-1"/>
                <w:sz w:val="20"/>
                <w:szCs w:val="20"/>
              </w:rPr>
              <w:t>S</w:t>
            </w:r>
            <w:r w:rsidRPr="00A26235">
              <w:rPr>
                <w:rFonts w:eastAsia="Arial" w:cstheme="minorHAnsi"/>
                <w:spacing w:val="1"/>
                <w:sz w:val="20"/>
                <w:szCs w:val="20"/>
              </w:rPr>
              <w:t>t</w:t>
            </w:r>
            <w:r w:rsidRPr="00A26235">
              <w:rPr>
                <w:rFonts w:eastAsia="Arial" w:cstheme="minorHAnsi"/>
                <w:sz w:val="20"/>
                <w:szCs w:val="20"/>
              </w:rPr>
              <w:t>a</w:t>
            </w:r>
            <w:r w:rsidRPr="00A26235">
              <w:rPr>
                <w:rFonts w:eastAsia="Arial" w:cstheme="minorHAnsi"/>
                <w:spacing w:val="-1"/>
                <w:sz w:val="20"/>
                <w:szCs w:val="20"/>
              </w:rPr>
              <w:t>n</w:t>
            </w:r>
            <w:r w:rsidRPr="00A26235">
              <w:rPr>
                <w:rFonts w:eastAsia="Arial" w:cstheme="minorHAnsi"/>
                <w:sz w:val="20"/>
                <w:szCs w:val="20"/>
              </w:rPr>
              <w:t>d</w:t>
            </w:r>
            <w:r w:rsidRPr="00A26235">
              <w:rPr>
                <w:rFonts w:eastAsia="Arial" w:cstheme="minorHAnsi"/>
                <w:spacing w:val="-1"/>
                <w:sz w:val="20"/>
                <w:szCs w:val="20"/>
              </w:rPr>
              <w:t>a</w:t>
            </w:r>
            <w:r w:rsidRPr="00A26235">
              <w:rPr>
                <w:rFonts w:eastAsia="Arial" w:cstheme="minorHAnsi"/>
                <w:spacing w:val="1"/>
                <w:sz w:val="20"/>
                <w:szCs w:val="20"/>
              </w:rPr>
              <w:t>r</w:t>
            </w:r>
            <w:r w:rsidRPr="00A26235">
              <w:rPr>
                <w:rFonts w:eastAsia="Arial" w:cstheme="minorHAnsi"/>
                <w:sz w:val="20"/>
                <w:szCs w:val="20"/>
              </w:rPr>
              <w:t>ds</w:t>
            </w:r>
            <w:r w:rsidRPr="00A26235">
              <w:rPr>
                <w:rFonts w:eastAsia="Arial" w:cstheme="minorHAnsi"/>
                <w:spacing w:val="2"/>
                <w:sz w:val="20"/>
                <w:szCs w:val="20"/>
              </w:rPr>
              <w:t xml:space="preserve"> </w:t>
            </w:r>
            <w:r w:rsidRPr="00A26235">
              <w:rPr>
                <w:rFonts w:eastAsia="Arial" w:cstheme="minorHAnsi"/>
                <w:spacing w:val="-2"/>
                <w:sz w:val="20"/>
                <w:szCs w:val="20"/>
              </w:rPr>
              <w:t>y</w:t>
            </w:r>
            <w:r w:rsidRPr="00A26235">
              <w:rPr>
                <w:rFonts w:eastAsia="Arial" w:cstheme="minorHAnsi"/>
                <w:sz w:val="20"/>
                <w:szCs w:val="20"/>
              </w:rPr>
              <w:t>et</w:t>
            </w:r>
            <w:r w:rsidRPr="00A26235">
              <w:rPr>
                <w:rFonts w:eastAsia="Arial" w:cstheme="minorHAnsi"/>
                <w:spacing w:val="1"/>
                <w:sz w:val="20"/>
                <w:szCs w:val="20"/>
              </w:rPr>
              <w:t xml:space="preserve"> </w:t>
            </w:r>
            <w:r w:rsidRPr="00A26235">
              <w:rPr>
                <w:rFonts w:eastAsia="Arial" w:cstheme="minorHAnsi"/>
                <w:sz w:val="20"/>
                <w:szCs w:val="20"/>
              </w:rPr>
              <w:t>h</w:t>
            </w:r>
            <w:r w:rsidRPr="00A26235">
              <w:rPr>
                <w:rFonts w:eastAsia="Arial" w:cstheme="minorHAnsi"/>
                <w:spacing w:val="-1"/>
                <w:sz w:val="20"/>
                <w:szCs w:val="20"/>
              </w:rPr>
              <w:t>e</w:t>
            </w:r>
            <w:r w:rsidRPr="00A26235">
              <w:rPr>
                <w:rFonts w:eastAsia="Arial" w:cstheme="minorHAnsi"/>
                <w:sz w:val="20"/>
                <w:szCs w:val="20"/>
              </w:rPr>
              <w:t>nce</w:t>
            </w:r>
            <w:r w:rsidRPr="00A26235">
              <w:rPr>
                <w:rFonts w:eastAsia="Arial" w:cstheme="minorHAnsi"/>
                <w:spacing w:val="2"/>
                <w:sz w:val="20"/>
                <w:szCs w:val="20"/>
              </w:rPr>
              <w:t xml:space="preserve"> </w:t>
            </w:r>
            <w:r w:rsidRPr="00A26235">
              <w:rPr>
                <w:rFonts w:eastAsia="Arial" w:cstheme="minorHAnsi"/>
                <w:sz w:val="20"/>
                <w:szCs w:val="20"/>
              </w:rPr>
              <w:t>o</w:t>
            </w:r>
            <w:r w:rsidRPr="00A26235">
              <w:rPr>
                <w:rFonts w:eastAsia="Arial" w:cstheme="minorHAnsi"/>
                <w:spacing w:val="-1"/>
                <w:sz w:val="20"/>
                <w:szCs w:val="20"/>
              </w:rPr>
              <w:t>u</w:t>
            </w:r>
            <w:r w:rsidRPr="00A26235">
              <w:rPr>
                <w:rFonts w:eastAsia="Arial" w:cstheme="minorHAnsi"/>
                <w:sz w:val="20"/>
                <w:szCs w:val="20"/>
              </w:rPr>
              <w:t>r</w:t>
            </w:r>
            <w:r w:rsidRPr="00A26235">
              <w:rPr>
                <w:rFonts w:eastAsia="Arial" w:cstheme="minorHAnsi"/>
                <w:spacing w:val="3"/>
                <w:sz w:val="20"/>
                <w:szCs w:val="20"/>
              </w:rPr>
              <w:t xml:space="preserve"> </w:t>
            </w:r>
            <w:r w:rsidRPr="00A26235">
              <w:rPr>
                <w:rFonts w:eastAsia="Arial" w:cstheme="minorHAnsi"/>
                <w:sz w:val="20"/>
                <w:szCs w:val="20"/>
              </w:rPr>
              <w:t>co</w:t>
            </w:r>
            <w:r w:rsidRPr="00A26235">
              <w:rPr>
                <w:rFonts w:eastAsia="Arial" w:cstheme="minorHAnsi"/>
                <w:spacing w:val="-3"/>
                <w:sz w:val="20"/>
                <w:szCs w:val="20"/>
              </w:rPr>
              <w:t>n</w:t>
            </w:r>
            <w:r w:rsidRPr="00A26235">
              <w:rPr>
                <w:rFonts w:eastAsia="Arial" w:cstheme="minorHAnsi"/>
                <w:sz w:val="20"/>
                <w:szCs w:val="20"/>
              </w:rPr>
              <w:t xml:space="preserve">cern </w:t>
            </w:r>
            <w:r w:rsidRPr="00A26235">
              <w:rPr>
                <w:rFonts w:eastAsia="Arial" w:cstheme="minorHAnsi"/>
                <w:spacing w:val="1"/>
                <w:sz w:val="20"/>
                <w:szCs w:val="20"/>
              </w:rPr>
              <w:t>f</w:t>
            </w:r>
            <w:r w:rsidRPr="00A26235">
              <w:rPr>
                <w:rFonts w:eastAsia="Arial" w:cstheme="minorHAnsi"/>
                <w:sz w:val="20"/>
                <w:szCs w:val="20"/>
              </w:rPr>
              <w:t>or</w:t>
            </w:r>
            <w:r w:rsidRPr="00A26235">
              <w:rPr>
                <w:rFonts w:eastAsia="Arial" w:cstheme="minorHAnsi"/>
                <w:spacing w:val="1"/>
                <w:sz w:val="20"/>
                <w:szCs w:val="20"/>
              </w:rPr>
              <w:t xml:space="preserve"> </w:t>
            </w:r>
            <w:r w:rsidRPr="00A26235">
              <w:rPr>
                <w:rFonts w:eastAsia="Arial" w:cstheme="minorHAnsi"/>
                <w:spacing w:val="-1"/>
                <w:sz w:val="20"/>
                <w:szCs w:val="20"/>
              </w:rPr>
              <w:t>t</w:t>
            </w:r>
            <w:r w:rsidRPr="00A26235">
              <w:rPr>
                <w:rFonts w:eastAsia="Arial" w:cstheme="minorHAnsi"/>
                <w:sz w:val="20"/>
                <w:szCs w:val="20"/>
              </w:rPr>
              <w:t>he</w:t>
            </w:r>
            <w:r w:rsidRPr="00A26235">
              <w:rPr>
                <w:rFonts w:eastAsia="Arial" w:cstheme="minorHAnsi"/>
                <w:spacing w:val="2"/>
                <w:sz w:val="20"/>
                <w:szCs w:val="20"/>
              </w:rPr>
              <w:t xml:space="preserve"> </w:t>
            </w:r>
            <w:r w:rsidRPr="00A26235">
              <w:rPr>
                <w:rFonts w:eastAsia="Arial" w:cstheme="minorHAnsi"/>
                <w:sz w:val="20"/>
                <w:szCs w:val="20"/>
              </w:rPr>
              <w:t>co</w:t>
            </w:r>
            <w:r w:rsidRPr="00A26235">
              <w:rPr>
                <w:rFonts w:eastAsia="Arial" w:cstheme="minorHAnsi"/>
                <w:spacing w:val="-1"/>
                <w:sz w:val="20"/>
                <w:szCs w:val="20"/>
              </w:rPr>
              <w:t>n</w:t>
            </w:r>
            <w:r w:rsidRPr="00A26235">
              <w:rPr>
                <w:rFonts w:eastAsia="Arial" w:cstheme="minorHAnsi"/>
                <w:sz w:val="20"/>
                <w:szCs w:val="20"/>
              </w:rPr>
              <w:t>s</w:t>
            </w:r>
            <w:r w:rsidRPr="00A26235">
              <w:rPr>
                <w:rFonts w:eastAsia="Arial" w:cstheme="minorHAnsi"/>
                <w:spacing w:val="-3"/>
                <w:sz w:val="20"/>
                <w:szCs w:val="20"/>
              </w:rPr>
              <w:t>e</w:t>
            </w:r>
            <w:r w:rsidRPr="00A26235">
              <w:rPr>
                <w:rFonts w:eastAsia="Arial" w:cstheme="minorHAnsi"/>
                <w:spacing w:val="2"/>
                <w:sz w:val="20"/>
                <w:szCs w:val="20"/>
              </w:rPr>
              <w:t>q</w:t>
            </w:r>
            <w:r w:rsidRPr="00A26235">
              <w:rPr>
                <w:rFonts w:eastAsia="Arial" w:cstheme="minorHAnsi"/>
                <w:sz w:val="20"/>
                <w:szCs w:val="20"/>
              </w:rPr>
              <w:t>u</w:t>
            </w:r>
            <w:r w:rsidRPr="00A26235">
              <w:rPr>
                <w:rFonts w:eastAsia="Arial" w:cstheme="minorHAnsi"/>
                <w:spacing w:val="-1"/>
                <w:sz w:val="20"/>
                <w:szCs w:val="20"/>
              </w:rPr>
              <w:t>e</w:t>
            </w:r>
            <w:r w:rsidRPr="00A26235">
              <w:rPr>
                <w:rFonts w:eastAsia="Arial" w:cstheme="minorHAnsi"/>
                <w:sz w:val="20"/>
                <w:szCs w:val="20"/>
              </w:rPr>
              <w:t>nc</w:t>
            </w:r>
            <w:r w:rsidRPr="00A26235">
              <w:rPr>
                <w:rFonts w:eastAsia="Arial" w:cstheme="minorHAnsi"/>
                <w:spacing w:val="-1"/>
                <w:sz w:val="20"/>
                <w:szCs w:val="20"/>
              </w:rPr>
              <w:t>e</w:t>
            </w:r>
            <w:r w:rsidRPr="00A26235">
              <w:rPr>
                <w:rFonts w:eastAsia="Arial" w:cstheme="minorHAnsi"/>
                <w:sz w:val="20"/>
                <w:szCs w:val="20"/>
              </w:rPr>
              <w:t xml:space="preserve">s </w:t>
            </w:r>
            <w:r w:rsidRPr="00A26235">
              <w:rPr>
                <w:rFonts w:eastAsia="Arial" w:cstheme="minorHAnsi"/>
                <w:spacing w:val="1"/>
                <w:sz w:val="20"/>
                <w:szCs w:val="20"/>
              </w:rPr>
              <w:t>f</w:t>
            </w:r>
            <w:r w:rsidRPr="00A26235">
              <w:rPr>
                <w:rFonts w:eastAsia="Arial" w:cstheme="minorHAnsi"/>
                <w:sz w:val="20"/>
                <w:szCs w:val="20"/>
              </w:rPr>
              <w:t>or</w:t>
            </w:r>
            <w:r w:rsidRPr="00A26235">
              <w:rPr>
                <w:rFonts w:eastAsia="Arial" w:cstheme="minorHAnsi"/>
                <w:spacing w:val="3"/>
                <w:sz w:val="20"/>
                <w:szCs w:val="20"/>
              </w:rPr>
              <w:t xml:space="preserve"> </w:t>
            </w:r>
            <w:r w:rsidRPr="00A26235">
              <w:rPr>
                <w:rFonts w:eastAsia="Arial" w:cstheme="minorHAnsi"/>
                <w:spacing w:val="-3"/>
                <w:sz w:val="20"/>
                <w:szCs w:val="20"/>
              </w:rPr>
              <w:t>n</w:t>
            </w:r>
            <w:r w:rsidRPr="00A26235">
              <w:rPr>
                <w:rFonts w:eastAsia="Arial" w:cstheme="minorHAnsi"/>
                <w:sz w:val="20"/>
                <w:szCs w:val="20"/>
              </w:rPr>
              <w:t>o</w:t>
            </w:r>
            <w:r w:rsidRPr="00A26235">
              <w:rPr>
                <w:rFonts w:eastAsia="Arial" w:cstheme="minorHAnsi"/>
                <w:spacing w:val="4"/>
                <w:sz w:val="20"/>
                <w:szCs w:val="20"/>
              </w:rPr>
              <w:t>n</w:t>
            </w:r>
            <w:r w:rsidRPr="00A26235">
              <w:rPr>
                <w:rFonts w:eastAsia="Arial" w:cstheme="minorHAnsi"/>
                <w:spacing w:val="1"/>
                <w:sz w:val="20"/>
                <w:szCs w:val="20"/>
              </w:rPr>
              <w:t>-</w:t>
            </w:r>
            <w:r w:rsidRPr="00A26235">
              <w:rPr>
                <w:rFonts w:eastAsia="Arial" w:cstheme="minorHAnsi"/>
                <w:spacing w:val="-1"/>
                <w:sz w:val="20"/>
                <w:szCs w:val="20"/>
              </w:rPr>
              <w:t>i</w:t>
            </w:r>
            <w:r w:rsidRPr="00A26235">
              <w:rPr>
                <w:rFonts w:eastAsia="Arial" w:cstheme="minorHAnsi"/>
                <w:sz w:val="20"/>
                <w:szCs w:val="20"/>
              </w:rPr>
              <w:t>ns</w:t>
            </w:r>
            <w:r w:rsidRPr="00A26235">
              <w:rPr>
                <w:rFonts w:eastAsia="Arial" w:cstheme="minorHAnsi"/>
                <w:spacing w:val="-1"/>
                <w:sz w:val="20"/>
                <w:szCs w:val="20"/>
              </w:rPr>
              <w:t>u</w:t>
            </w:r>
            <w:r w:rsidRPr="00A26235">
              <w:rPr>
                <w:rFonts w:eastAsia="Arial" w:cstheme="minorHAnsi"/>
                <w:spacing w:val="1"/>
                <w:sz w:val="20"/>
                <w:szCs w:val="20"/>
              </w:rPr>
              <w:t>r</w:t>
            </w:r>
            <w:r w:rsidRPr="00A26235">
              <w:rPr>
                <w:rFonts w:eastAsia="Arial" w:cstheme="minorHAnsi"/>
                <w:sz w:val="20"/>
                <w:szCs w:val="20"/>
              </w:rPr>
              <w:t>a</w:t>
            </w:r>
            <w:r w:rsidRPr="00A26235">
              <w:rPr>
                <w:rFonts w:eastAsia="Arial" w:cstheme="minorHAnsi"/>
                <w:spacing w:val="-1"/>
                <w:sz w:val="20"/>
                <w:szCs w:val="20"/>
              </w:rPr>
              <w:t>n</w:t>
            </w:r>
            <w:r w:rsidRPr="00A26235">
              <w:rPr>
                <w:rFonts w:eastAsia="Arial" w:cstheme="minorHAnsi"/>
                <w:sz w:val="20"/>
                <w:szCs w:val="20"/>
              </w:rPr>
              <w:t xml:space="preserve">ce </w:t>
            </w:r>
            <w:r w:rsidRPr="00A26235">
              <w:rPr>
                <w:rFonts w:eastAsia="Arial" w:cstheme="minorHAnsi"/>
                <w:spacing w:val="1"/>
                <w:sz w:val="20"/>
                <w:szCs w:val="20"/>
              </w:rPr>
              <w:lastRenderedPageBreak/>
              <w:t>r</w:t>
            </w:r>
            <w:r w:rsidRPr="00A26235">
              <w:rPr>
                <w:rFonts w:eastAsia="Arial" w:cstheme="minorHAnsi"/>
                <w:sz w:val="20"/>
                <w:szCs w:val="20"/>
              </w:rPr>
              <w:t>e</w:t>
            </w:r>
            <w:r w:rsidRPr="00A26235">
              <w:rPr>
                <w:rFonts w:eastAsia="Arial" w:cstheme="minorHAnsi"/>
                <w:spacing w:val="-1"/>
                <w:sz w:val="20"/>
                <w:szCs w:val="20"/>
              </w:rPr>
              <w:t>l</w:t>
            </w:r>
            <w:r w:rsidRPr="00A26235">
              <w:rPr>
                <w:rFonts w:eastAsia="Arial" w:cstheme="minorHAnsi"/>
                <w:sz w:val="20"/>
                <w:szCs w:val="20"/>
              </w:rPr>
              <w:t>ated</w:t>
            </w:r>
            <w:r w:rsidRPr="00A26235">
              <w:rPr>
                <w:rFonts w:eastAsia="Arial" w:cstheme="minorHAnsi"/>
                <w:spacing w:val="2"/>
                <w:sz w:val="20"/>
                <w:szCs w:val="20"/>
              </w:rPr>
              <w:t xml:space="preserve"> </w:t>
            </w:r>
            <w:r w:rsidRPr="00A26235">
              <w:rPr>
                <w:rFonts w:eastAsia="Arial" w:cstheme="minorHAnsi"/>
                <w:sz w:val="20"/>
                <w:szCs w:val="20"/>
              </w:rPr>
              <w:t>s</w:t>
            </w:r>
            <w:r w:rsidRPr="00A26235">
              <w:rPr>
                <w:rFonts w:eastAsia="Arial" w:cstheme="minorHAnsi"/>
                <w:spacing w:val="-3"/>
                <w:sz w:val="20"/>
                <w:szCs w:val="20"/>
              </w:rPr>
              <w:t>e</w:t>
            </w:r>
            <w:r w:rsidRPr="00A26235">
              <w:rPr>
                <w:rFonts w:eastAsia="Arial" w:cstheme="minorHAnsi"/>
                <w:spacing w:val="1"/>
                <w:sz w:val="20"/>
                <w:szCs w:val="20"/>
              </w:rPr>
              <w:t>r</w:t>
            </w:r>
            <w:r w:rsidRPr="00A26235">
              <w:rPr>
                <w:rFonts w:eastAsia="Arial" w:cstheme="minorHAnsi"/>
                <w:spacing w:val="-2"/>
                <w:sz w:val="20"/>
                <w:szCs w:val="20"/>
              </w:rPr>
              <w:t>v</w:t>
            </w:r>
            <w:r w:rsidRPr="00A26235">
              <w:rPr>
                <w:rFonts w:eastAsia="Arial" w:cstheme="minorHAnsi"/>
                <w:spacing w:val="-1"/>
                <w:sz w:val="20"/>
                <w:szCs w:val="20"/>
              </w:rPr>
              <w:t>i</w:t>
            </w:r>
            <w:r w:rsidRPr="00A26235">
              <w:rPr>
                <w:rFonts w:eastAsia="Arial" w:cstheme="minorHAnsi"/>
                <w:sz w:val="20"/>
                <w:szCs w:val="20"/>
              </w:rPr>
              <w:t>ce pro</w:t>
            </w:r>
            <w:r w:rsidRPr="00A26235">
              <w:rPr>
                <w:rFonts w:eastAsia="Arial" w:cstheme="minorHAnsi"/>
                <w:spacing w:val="-2"/>
                <w:sz w:val="20"/>
                <w:szCs w:val="20"/>
              </w:rPr>
              <w:t>v</w:t>
            </w:r>
            <w:r w:rsidRPr="00A26235">
              <w:rPr>
                <w:rFonts w:eastAsia="Arial" w:cstheme="minorHAnsi"/>
                <w:spacing w:val="-1"/>
                <w:sz w:val="20"/>
                <w:szCs w:val="20"/>
              </w:rPr>
              <w:t>i</w:t>
            </w:r>
            <w:r w:rsidRPr="00A26235">
              <w:rPr>
                <w:rFonts w:eastAsia="Arial" w:cstheme="minorHAnsi"/>
                <w:sz w:val="20"/>
                <w:szCs w:val="20"/>
              </w:rPr>
              <w:t>d</w:t>
            </w:r>
            <w:r w:rsidRPr="00A26235">
              <w:rPr>
                <w:rFonts w:eastAsia="Arial" w:cstheme="minorHAnsi"/>
                <w:spacing w:val="-1"/>
                <w:sz w:val="20"/>
                <w:szCs w:val="20"/>
              </w:rPr>
              <w:t>e</w:t>
            </w:r>
            <w:r w:rsidRPr="00A26235">
              <w:rPr>
                <w:rFonts w:eastAsia="Arial" w:cstheme="minorHAnsi"/>
                <w:spacing w:val="1"/>
                <w:sz w:val="20"/>
                <w:szCs w:val="20"/>
              </w:rPr>
              <w:t>r</w:t>
            </w:r>
            <w:r w:rsidRPr="00A26235">
              <w:rPr>
                <w:rFonts w:eastAsia="Arial" w:cstheme="minorHAnsi"/>
                <w:sz w:val="20"/>
                <w:szCs w:val="20"/>
              </w:rPr>
              <w:t>s.</w:t>
            </w:r>
          </w:p>
        </w:tc>
        <w:tc>
          <w:tcPr>
            <w:tcW w:w="4536" w:type="dxa"/>
          </w:tcPr>
          <w:p w:rsidR="000B7D5D" w:rsidRPr="002F064B" w:rsidRDefault="000B7D5D" w:rsidP="002A47A2">
            <w:pPr>
              <w:spacing w:before="120" w:after="120"/>
              <w:rPr>
                <w:rFonts w:cstheme="minorHAnsi"/>
                <w:bCs/>
                <w:sz w:val="20"/>
                <w:szCs w:val="20"/>
              </w:rPr>
            </w:pPr>
            <w:r w:rsidRPr="002F064B">
              <w:rPr>
                <w:rFonts w:cstheme="minorHAnsi"/>
                <w:bCs/>
                <w:sz w:val="20"/>
                <w:szCs w:val="20"/>
              </w:rPr>
              <w:lastRenderedPageBreak/>
              <w:sym w:font="Wingdings" w:char="F021"/>
            </w:r>
            <w:r w:rsidRPr="002F064B">
              <w:rPr>
                <w:rFonts w:cstheme="minorHAnsi"/>
                <w:bCs/>
                <w:sz w:val="20"/>
                <w:szCs w:val="20"/>
              </w:rPr>
              <w:t xml:space="preserve"> Agree to align the definition to the FSRB.</w:t>
            </w:r>
          </w:p>
        </w:tc>
      </w:tr>
      <w:tr w:rsidR="00B11B18" w:rsidRPr="00A26235" w:rsidTr="002A47A2">
        <w:tc>
          <w:tcPr>
            <w:tcW w:w="2235" w:type="dxa"/>
            <w:shd w:val="clear" w:color="auto" w:fill="auto"/>
          </w:tcPr>
          <w:p w:rsidR="00B11B18" w:rsidRPr="00A26235" w:rsidRDefault="00B11B18" w:rsidP="002A47A2">
            <w:pPr>
              <w:spacing w:before="120" w:after="120"/>
              <w:rPr>
                <w:rFonts w:cstheme="minorHAnsi"/>
                <w:sz w:val="20"/>
                <w:szCs w:val="20"/>
              </w:rPr>
            </w:pPr>
            <w:r w:rsidRPr="00A26235">
              <w:rPr>
                <w:rFonts w:eastAsia="Times New Roman" w:cstheme="minorHAnsi"/>
                <w:sz w:val="20"/>
                <w:szCs w:val="20"/>
              </w:rPr>
              <w:lastRenderedPageBreak/>
              <w:t>KGA Life Limited</w:t>
            </w:r>
          </w:p>
        </w:tc>
        <w:tc>
          <w:tcPr>
            <w:tcW w:w="1766" w:type="dxa"/>
            <w:shd w:val="clear" w:color="auto" w:fill="auto"/>
          </w:tcPr>
          <w:p w:rsidR="00B11B18" w:rsidRPr="00A26235" w:rsidRDefault="00B11B18" w:rsidP="002A47A2">
            <w:pPr>
              <w:spacing w:before="120" w:after="120"/>
              <w:ind w:right="76"/>
              <w:rPr>
                <w:rFonts w:eastAsia="Arial" w:cstheme="minorHAnsi"/>
                <w:sz w:val="20"/>
                <w:szCs w:val="20"/>
              </w:rPr>
            </w:pPr>
            <w:r w:rsidRPr="00A26235">
              <w:rPr>
                <w:rFonts w:eastAsia="Arial" w:cstheme="minorHAnsi"/>
                <w:sz w:val="20"/>
                <w:szCs w:val="20"/>
                <w:lang w:val="en-ZA"/>
              </w:rPr>
              <w:t>“</w:t>
            </w:r>
            <w:r w:rsidRPr="00A26235">
              <w:rPr>
                <w:rFonts w:eastAsia="Arial" w:cstheme="minorHAnsi"/>
                <w:b/>
                <w:bCs/>
                <w:sz w:val="20"/>
                <w:szCs w:val="20"/>
                <w:lang w:val="en-ZA"/>
              </w:rPr>
              <w:t>rider benefits</w:t>
            </w:r>
            <w:r w:rsidRPr="00A26235">
              <w:rPr>
                <w:rFonts w:eastAsia="Arial" w:cstheme="minorHAnsi"/>
                <w:sz w:val="20"/>
                <w:szCs w:val="20"/>
                <w:lang w:val="en-ZA"/>
              </w:rPr>
              <w:t>”</w:t>
            </w:r>
          </w:p>
        </w:tc>
        <w:tc>
          <w:tcPr>
            <w:tcW w:w="6441" w:type="dxa"/>
            <w:shd w:val="clear" w:color="auto" w:fill="auto"/>
          </w:tcPr>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t>The definition of “</w:t>
            </w:r>
            <w:r w:rsidRPr="00A26235">
              <w:rPr>
                <w:rFonts w:eastAsia="Arial" w:cstheme="minorHAnsi"/>
                <w:b/>
                <w:bCs/>
                <w:sz w:val="20"/>
                <w:szCs w:val="20"/>
                <w:lang w:val="en-ZA"/>
              </w:rPr>
              <w:t>rider benefits</w:t>
            </w:r>
            <w:r w:rsidRPr="00A26235">
              <w:rPr>
                <w:rFonts w:eastAsia="Arial" w:cstheme="minorHAnsi"/>
                <w:sz w:val="20"/>
                <w:szCs w:val="20"/>
                <w:lang w:val="en-ZA"/>
              </w:rPr>
              <w:t xml:space="preserve">” if read together with section 5 of the Insurance Bill leads one to believe that rider benefits are benefits subject to Section 54 of the LTIA and that such benefits can only be provided once every 5 years.  In terms of the demarcation regulations emergency evacuation for example is seen as a rider benefit – so can this service only be provided to a policyholder / beneficiary once every 5 years? And must a separate premium now be paid for these benefits in terms of the definition of insurance obligation because they are seen to be ancillary? </w:t>
            </w:r>
          </w:p>
        </w:tc>
        <w:tc>
          <w:tcPr>
            <w:tcW w:w="4536" w:type="dxa"/>
            <w:shd w:val="clear" w:color="auto" w:fill="auto"/>
          </w:tcPr>
          <w:p w:rsidR="00766249" w:rsidRPr="002F064B" w:rsidRDefault="000B7D5D" w:rsidP="002A47A2">
            <w:pPr>
              <w:spacing w:before="120" w:after="120"/>
              <w:rPr>
                <w:rFonts w:cstheme="minorHAnsi"/>
                <w:bCs/>
                <w:sz w:val="20"/>
                <w:szCs w:val="20"/>
              </w:rPr>
            </w:pPr>
            <w:r w:rsidRPr="002F064B">
              <w:rPr>
                <w:rFonts w:cstheme="minorHAnsi"/>
                <w:bCs/>
                <w:sz w:val="20"/>
                <w:szCs w:val="20"/>
              </w:rPr>
              <w:sym w:font="Wingdings" w:char="F0FB"/>
            </w:r>
            <w:r w:rsidRPr="002F064B">
              <w:rPr>
                <w:rFonts w:cstheme="minorHAnsi"/>
                <w:bCs/>
                <w:sz w:val="20"/>
                <w:szCs w:val="20"/>
              </w:rPr>
              <w:t xml:space="preserve"> </w:t>
            </w:r>
            <w:r w:rsidR="00766249" w:rsidRPr="002F064B">
              <w:rPr>
                <w:rFonts w:cstheme="minorHAnsi"/>
                <w:bCs/>
                <w:sz w:val="20"/>
                <w:szCs w:val="20"/>
              </w:rPr>
              <w:t xml:space="preserve">Comment not understood. </w:t>
            </w:r>
          </w:p>
          <w:p w:rsidR="00766249" w:rsidRPr="002F064B" w:rsidRDefault="000B7D5D" w:rsidP="002A47A2">
            <w:pPr>
              <w:spacing w:before="120" w:after="120"/>
              <w:rPr>
                <w:rFonts w:cstheme="minorHAnsi"/>
                <w:sz w:val="20"/>
                <w:szCs w:val="20"/>
              </w:rPr>
            </w:pPr>
            <w:r w:rsidRPr="002F064B">
              <w:rPr>
                <w:rFonts w:cstheme="minorHAnsi"/>
                <w:bCs/>
                <w:sz w:val="20"/>
                <w:szCs w:val="20"/>
              </w:rPr>
              <w:t xml:space="preserve">Section 54 enables limitations </w:t>
            </w:r>
            <w:r w:rsidR="00766249" w:rsidRPr="002F064B">
              <w:rPr>
                <w:rFonts w:cstheme="minorHAnsi"/>
                <w:bCs/>
                <w:sz w:val="20"/>
                <w:szCs w:val="20"/>
              </w:rPr>
              <w:t>on certain policies. Part 4 of the Regulations made under the Long-term Insurance Act impose limitations on access to the investment value</w:t>
            </w:r>
            <w:r w:rsidR="00F91FC2" w:rsidRPr="002F064B">
              <w:rPr>
                <w:rFonts w:cstheme="minorHAnsi"/>
                <w:bCs/>
                <w:sz w:val="20"/>
                <w:szCs w:val="20"/>
              </w:rPr>
              <w:t>s</w:t>
            </w:r>
            <w:r w:rsidR="00766249" w:rsidRPr="002F064B">
              <w:rPr>
                <w:rFonts w:cstheme="minorHAnsi"/>
                <w:bCs/>
                <w:sz w:val="20"/>
                <w:szCs w:val="20"/>
              </w:rPr>
              <w:t xml:space="preserve"> of policies during the first five years. Part 4 was informed by the need to distinguish between insurance investment business and deposit-taking banking business.</w:t>
            </w:r>
            <w:r w:rsidR="00766249" w:rsidRPr="002F064B">
              <w:rPr>
                <w:rFonts w:cstheme="minorHAnsi"/>
                <w:sz w:val="20"/>
                <w:szCs w:val="20"/>
              </w:rPr>
              <w:t xml:space="preserve"> </w:t>
            </w:r>
          </w:p>
          <w:p w:rsidR="00B11B18" w:rsidRPr="002F064B" w:rsidRDefault="00766249" w:rsidP="002A47A2">
            <w:pPr>
              <w:spacing w:before="120" w:after="120"/>
              <w:rPr>
                <w:rFonts w:cstheme="minorHAnsi"/>
                <w:bCs/>
                <w:sz w:val="20"/>
                <w:szCs w:val="20"/>
              </w:rPr>
            </w:pPr>
            <w:r w:rsidRPr="002F064B">
              <w:rPr>
                <w:rFonts w:cstheme="minorHAnsi"/>
                <w:bCs/>
                <w:sz w:val="20"/>
                <w:szCs w:val="20"/>
              </w:rPr>
              <w:t>The Bill provides that an insurer that is licensed to conduct a specific class or sub-class of insurance business may provide the rider benefits as may be prescribed in respect of that class or sub-class of insurance business.</w:t>
            </w:r>
          </w:p>
          <w:p w:rsidR="00F91FC2" w:rsidRPr="002F064B" w:rsidRDefault="00F91FC2" w:rsidP="002A47A2">
            <w:pPr>
              <w:spacing w:before="120" w:after="120"/>
              <w:rPr>
                <w:rFonts w:cstheme="minorHAnsi"/>
                <w:bCs/>
                <w:sz w:val="20"/>
                <w:szCs w:val="20"/>
              </w:rPr>
            </w:pPr>
            <w:r w:rsidRPr="002F064B">
              <w:rPr>
                <w:rFonts w:cstheme="minorHAnsi"/>
                <w:bCs/>
                <w:sz w:val="20"/>
                <w:szCs w:val="20"/>
              </w:rPr>
              <w:t xml:space="preserve">Where a policy combines different classes of business the requirements relating to the class will apply unless in Prudential Standards specific additional requirements are imposed in respect of a specific rider benefit. </w:t>
            </w:r>
            <w:r w:rsidR="001E7A41" w:rsidRPr="002F064B">
              <w:rPr>
                <w:rFonts w:cstheme="minorHAnsi"/>
                <w:bCs/>
                <w:sz w:val="20"/>
                <w:szCs w:val="20"/>
              </w:rPr>
              <w:t>The rider benefits that will be allowed are value-add benefits.</w:t>
            </w:r>
            <w:r w:rsidR="00843861" w:rsidRPr="002F064B">
              <w:rPr>
                <w:rFonts w:cstheme="minorHAnsi"/>
                <w:bCs/>
                <w:sz w:val="20"/>
                <w:szCs w:val="20"/>
              </w:rPr>
              <w:t xml:space="preserve"> </w:t>
            </w:r>
            <w:r w:rsidR="001E7A41" w:rsidRPr="002F064B">
              <w:rPr>
                <w:rFonts w:cstheme="minorHAnsi"/>
                <w:bCs/>
                <w:sz w:val="20"/>
                <w:szCs w:val="20"/>
              </w:rPr>
              <w:t xml:space="preserve"> </w:t>
            </w:r>
          </w:p>
          <w:p w:rsidR="00F91FC2" w:rsidRPr="002F064B" w:rsidRDefault="00F91FC2" w:rsidP="002A47A2">
            <w:pPr>
              <w:spacing w:before="120" w:after="120"/>
              <w:rPr>
                <w:rFonts w:cstheme="minorHAnsi"/>
                <w:bCs/>
                <w:sz w:val="20"/>
                <w:szCs w:val="20"/>
              </w:rPr>
            </w:pPr>
            <w:r w:rsidRPr="002F064B">
              <w:rPr>
                <w:rFonts w:cstheme="minorHAnsi"/>
                <w:bCs/>
                <w:sz w:val="20"/>
                <w:szCs w:val="20"/>
              </w:rPr>
              <w:t>Consultation on these Prudential Standards will take place in accordance with the requirements for regulatory instruments provided for in the FSRB.</w:t>
            </w:r>
          </w:p>
        </w:tc>
      </w:tr>
      <w:tr w:rsidR="00B11B18" w:rsidRPr="00A26235" w:rsidTr="00AC287A">
        <w:tc>
          <w:tcPr>
            <w:tcW w:w="2235" w:type="dxa"/>
          </w:tcPr>
          <w:p w:rsidR="00B11B18" w:rsidRPr="00A26235" w:rsidRDefault="00B11B18" w:rsidP="002A47A2">
            <w:pPr>
              <w:spacing w:before="120" w:after="120"/>
              <w:rPr>
                <w:rFonts w:eastAsia="Times New Roman" w:cstheme="minorHAnsi"/>
                <w:sz w:val="20"/>
                <w:szCs w:val="20"/>
              </w:rPr>
            </w:pPr>
            <w:r w:rsidRPr="00A26235">
              <w:rPr>
                <w:rFonts w:eastAsia="Cambria" w:cstheme="minorHAnsi"/>
                <w:bCs/>
                <w:sz w:val="20"/>
                <w:szCs w:val="20"/>
              </w:rPr>
              <w:t>PGC Group of Companies</w:t>
            </w:r>
          </w:p>
        </w:tc>
        <w:tc>
          <w:tcPr>
            <w:tcW w:w="1766" w:type="dxa"/>
          </w:tcPr>
          <w:p w:rsidR="00B11B18" w:rsidRPr="00A26235" w:rsidRDefault="00B11B18" w:rsidP="002A47A2">
            <w:pPr>
              <w:spacing w:before="120" w:after="120"/>
              <w:ind w:right="76"/>
              <w:rPr>
                <w:rFonts w:eastAsia="Arial" w:cstheme="minorHAnsi"/>
                <w:sz w:val="20"/>
                <w:szCs w:val="20"/>
                <w:lang w:val="en-ZA"/>
              </w:rPr>
            </w:pPr>
            <w:r w:rsidRPr="00A26235">
              <w:rPr>
                <w:rFonts w:eastAsia="Arial" w:cstheme="minorHAnsi"/>
                <w:sz w:val="20"/>
                <w:szCs w:val="20"/>
                <w:lang w:val="en-ZA"/>
              </w:rPr>
              <w:t>2(2)</w:t>
            </w:r>
          </w:p>
        </w:tc>
        <w:tc>
          <w:tcPr>
            <w:tcW w:w="6441" w:type="dxa"/>
          </w:tcPr>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t>Time and again, the Constitutional Court has cautioned against importing foreign legal principles that ignore the political, social and economic history of South Africa.</w:t>
            </w:r>
          </w:p>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t xml:space="preserve">While recognizing the necessity to implement international standards and best practices, the focus of any regulatory reforms in a developing country like South Africa must ensure that those reforms are practically applicable </w:t>
            </w:r>
            <w:r w:rsidRPr="00A26235">
              <w:rPr>
                <w:rFonts w:eastAsia="Arial" w:cstheme="minorHAnsi"/>
                <w:sz w:val="20"/>
                <w:szCs w:val="20"/>
                <w:lang w:val="en-ZA"/>
              </w:rPr>
              <w:lastRenderedPageBreak/>
              <w:t>and relevant to the domestic conditions and realities. We submit that the Insurance Bill has not done this, this is more so of the SAM regime.</w:t>
            </w:r>
          </w:p>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t>We recommend that section 2(2) of Insurance Bill be amended by the inclusion at the end of the sentence the following words:</w:t>
            </w:r>
          </w:p>
          <w:p w:rsidR="00B11B18" w:rsidRPr="00A26235" w:rsidRDefault="00B11B18" w:rsidP="002A47A2">
            <w:pPr>
              <w:spacing w:before="120" w:after="120"/>
              <w:rPr>
                <w:rFonts w:eastAsia="Arial" w:cstheme="minorHAnsi"/>
                <w:b/>
                <w:sz w:val="20"/>
                <w:szCs w:val="20"/>
                <w:u w:val="single"/>
                <w:lang w:val="en-ZA"/>
              </w:rPr>
            </w:pPr>
            <w:r w:rsidRPr="00A26235">
              <w:rPr>
                <w:rFonts w:eastAsia="Arial" w:cstheme="minorHAnsi"/>
                <w:b/>
                <w:sz w:val="20"/>
                <w:szCs w:val="20"/>
                <w:u w:val="single"/>
                <w:lang w:val="en-ZA"/>
              </w:rPr>
              <w:t>‘with due consideration of the South African context’;</w:t>
            </w:r>
          </w:p>
        </w:tc>
        <w:tc>
          <w:tcPr>
            <w:tcW w:w="4536" w:type="dxa"/>
            <w:shd w:val="clear" w:color="auto" w:fill="auto"/>
          </w:tcPr>
          <w:p w:rsidR="00B11B18" w:rsidRDefault="008E1AE8" w:rsidP="001360E8">
            <w:pPr>
              <w:spacing w:before="120" w:after="120"/>
              <w:rPr>
                <w:rFonts w:cstheme="minorHAnsi"/>
                <w:bCs/>
                <w:sz w:val="20"/>
                <w:szCs w:val="20"/>
              </w:rPr>
            </w:pPr>
            <w:r w:rsidRPr="002F064B">
              <w:rPr>
                <w:rFonts w:cstheme="minorHAnsi"/>
                <w:bCs/>
                <w:sz w:val="20"/>
                <w:szCs w:val="20"/>
              </w:rPr>
              <w:lastRenderedPageBreak/>
              <w:sym w:font="Wingdings" w:char="F021"/>
            </w:r>
            <w:r w:rsidRPr="002F064B">
              <w:rPr>
                <w:rFonts w:cstheme="minorHAnsi"/>
                <w:bCs/>
                <w:sz w:val="20"/>
                <w:szCs w:val="20"/>
              </w:rPr>
              <w:t xml:space="preserve"> Agree to amend the section </w:t>
            </w:r>
            <w:r w:rsidR="002A47A2">
              <w:rPr>
                <w:rFonts w:cstheme="minorHAnsi"/>
                <w:bCs/>
                <w:sz w:val="20"/>
                <w:szCs w:val="20"/>
              </w:rPr>
              <w:t>by the addition of the phrase “</w:t>
            </w:r>
            <w:r w:rsidR="001360E8" w:rsidRPr="001360E8">
              <w:rPr>
                <w:rFonts w:cstheme="minorHAnsi"/>
                <w:bCs/>
                <w:sz w:val="20"/>
                <w:szCs w:val="20"/>
              </w:rPr>
              <w:t>to the extent practicable</w:t>
            </w:r>
            <w:r w:rsidR="003F2CB4">
              <w:rPr>
                <w:rFonts w:cstheme="minorHAnsi"/>
                <w:bCs/>
                <w:sz w:val="20"/>
                <w:szCs w:val="20"/>
              </w:rPr>
              <w:t xml:space="preserve"> </w:t>
            </w:r>
            <w:r w:rsidR="003F2CB4" w:rsidRPr="003F2CB4">
              <w:rPr>
                <w:rFonts w:cstheme="minorHAnsi"/>
                <w:bCs/>
                <w:sz w:val="20"/>
                <w:szCs w:val="20"/>
              </w:rPr>
              <w:t>and with due consideration to the South African context</w:t>
            </w:r>
            <w:r w:rsidR="002A47A2">
              <w:rPr>
                <w:rFonts w:cstheme="minorHAnsi"/>
                <w:bCs/>
                <w:sz w:val="20"/>
                <w:szCs w:val="20"/>
              </w:rPr>
              <w:t>”.</w:t>
            </w:r>
          </w:p>
          <w:p w:rsidR="003F2CB4" w:rsidRPr="002F064B" w:rsidRDefault="003F2CB4" w:rsidP="001360E8">
            <w:pPr>
              <w:spacing w:before="120" w:after="120"/>
              <w:rPr>
                <w:rFonts w:cstheme="minorHAnsi"/>
                <w:bCs/>
                <w:sz w:val="20"/>
                <w:szCs w:val="20"/>
              </w:rPr>
            </w:pPr>
            <w:r>
              <w:rPr>
                <w:rFonts w:cstheme="minorHAnsi"/>
                <w:bCs/>
                <w:sz w:val="20"/>
                <w:szCs w:val="20"/>
              </w:rPr>
              <w:t xml:space="preserve">[See also corresponding change to </w:t>
            </w:r>
            <w:r w:rsidR="00195E16">
              <w:rPr>
                <w:rFonts w:cstheme="minorHAnsi"/>
                <w:bCs/>
                <w:sz w:val="20"/>
                <w:szCs w:val="20"/>
              </w:rPr>
              <w:t>clause 63(2)]</w:t>
            </w:r>
          </w:p>
        </w:tc>
      </w:tr>
      <w:tr w:rsidR="00B11B18" w:rsidRPr="00A26235" w:rsidTr="002A47A2">
        <w:tc>
          <w:tcPr>
            <w:tcW w:w="2235" w:type="dxa"/>
          </w:tcPr>
          <w:p w:rsidR="00B11B18" w:rsidRPr="00A26235" w:rsidRDefault="00B11B18" w:rsidP="002A47A2">
            <w:pPr>
              <w:spacing w:before="120" w:after="120"/>
              <w:rPr>
                <w:rFonts w:eastAsia="Times New Roman" w:cstheme="minorHAnsi"/>
                <w:sz w:val="20"/>
                <w:szCs w:val="20"/>
              </w:rPr>
            </w:pPr>
            <w:r w:rsidRPr="00A26235">
              <w:rPr>
                <w:rFonts w:eastAsia="Times New Roman" w:cstheme="minorHAnsi"/>
                <w:sz w:val="20"/>
                <w:szCs w:val="20"/>
              </w:rPr>
              <w:lastRenderedPageBreak/>
              <w:t>ASISA</w:t>
            </w:r>
          </w:p>
        </w:tc>
        <w:tc>
          <w:tcPr>
            <w:tcW w:w="1766" w:type="dxa"/>
          </w:tcPr>
          <w:p w:rsidR="00B11B18" w:rsidRPr="00A26235" w:rsidRDefault="00B11B18" w:rsidP="002A47A2">
            <w:pPr>
              <w:spacing w:before="120" w:after="120"/>
              <w:ind w:right="76"/>
              <w:rPr>
                <w:rFonts w:eastAsia="Arial" w:cstheme="minorHAnsi"/>
                <w:sz w:val="20"/>
                <w:szCs w:val="20"/>
                <w:lang w:val="en-ZA"/>
              </w:rPr>
            </w:pPr>
            <w:r w:rsidRPr="00A26235">
              <w:rPr>
                <w:rFonts w:eastAsia="Arial" w:cstheme="minorHAnsi"/>
                <w:sz w:val="20"/>
                <w:szCs w:val="20"/>
                <w:lang w:val="en-ZA"/>
              </w:rPr>
              <w:t>2(4)(a)</w:t>
            </w:r>
          </w:p>
        </w:tc>
        <w:tc>
          <w:tcPr>
            <w:tcW w:w="6441" w:type="dxa"/>
          </w:tcPr>
          <w:p w:rsidR="00B11B18" w:rsidRPr="00A26235" w:rsidRDefault="00B11B18" w:rsidP="002A47A2">
            <w:pPr>
              <w:spacing w:before="120" w:after="120"/>
              <w:ind w:left="102"/>
              <w:rPr>
                <w:rFonts w:eastAsia="Arial" w:cstheme="minorHAnsi"/>
                <w:sz w:val="20"/>
                <w:szCs w:val="20"/>
                <w:lang w:val="en-ZA"/>
              </w:rPr>
            </w:pPr>
            <w:r w:rsidRPr="00A26235">
              <w:rPr>
                <w:rFonts w:eastAsia="Arial" w:cstheme="minorHAnsi"/>
                <w:sz w:val="20"/>
                <w:szCs w:val="20"/>
                <w:lang w:val="en-ZA"/>
              </w:rPr>
              <w:t>There is no paragraph (b) so this part should be amended as follows:</w:t>
            </w:r>
          </w:p>
          <w:p w:rsidR="00B11B18" w:rsidRPr="00A26235" w:rsidRDefault="00B11B18" w:rsidP="002A47A2">
            <w:pPr>
              <w:spacing w:before="120" w:after="120"/>
              <w:rPr>
                <w:rFonts w:eastAsia="Arial" w:cstheme="minorHAnsi"/>
                <w:sz w:val="20"/>
                <w:szCs w:val="20"/>
                <w:lang w:val="en-ZA"/>
              </w:rPr>
            </w:pPr>
            <w:r w:rsidRPr="00A26235">
              <w:rPr>
                <w:rFonts w:eastAsia="Arial" w:cstheme="minorHAnsi"/>
                <w:sz w:val="20"/>
                <w:szCs w:val="20"/>
                <w:lang w:val="en-ZA"/>
              </w:rPr>
              <w:t>(4)</w:t>
            </w:r>
            <w:r w:rsidRPr="00A26235">
              <w:rPr>
                <w:rFonts w:eastAsia="Arial" w:cstheme="minorHAnsi"/>
                <w:b/>
                <w:strike/>
                <w:sz w:val="20"/>
                <w:szCs w:val="20"/>
                <w:lang w:val="en-ZA"/>
              </w:rPr>
              <w:t>(a)</w:t>
            </w:r>
            <w:r w:rsidRPr="00A26235">
              <w:rPr>
                <w:rFonts w:eastAsia="Arial" w:cstheme="minorHAnsi"/>
                <w:sz w:val="20"/>
                <w:szCs w:val="20"/>
                <w:lang w:val="en-ZA"/>
              </w:rPr>
              <w:t>Despite any other law</w:t>
            </w:r>
            <w:r w:rsidRPr="00A26235">
              <w:rPr>
                <w:rFonts w:eastAsia="Arial" w:cstheme="minorHAnsi"/>
                <w:b/>
                <w:strike/>
                <w:sz w:val="20"/>
                <w:szCs w:val="20"/>
                <w:lang w:val="en-ZA"/>
              </w:rPr>
              <w:t>, but subject to paragraph (b)</w:t>
            </w:r>
            <w:proofErr w:type="gramStart"/>
            <w:r w:rsidRPr="00A26235">
              <w:rPr>
                <w:rFonts w:eastAsia="Arial" w:cstheme="minorHAnsi"/>
                <w:sz w:val="20"/>
                <w:szCs w:val="20"/>
                <w:lang w:val="en-ZA"/>
              </w:rPr>
              <w:t>,…</w:t>
            </w:r>
            <w:proofErr w:type="gramEnd"/>
          </w:p>
        </w:tc>
        <w:tc>
          <w:tcPr>
            <w:tcW w:w="4536" w:type="dxa"/>
          </w:tcPr>
          <w:p w:rsidR="00B11B18" w:rsidRPr="002F064B" w:rsidRDefault="00B11B18" w:rsidP="002A47A2">
            <w:pPr>
              <w:spacing w:before="120" w:after="120"/>
              <w:rPr>
                <w:rFonts w:cstheme="minorHAnsi"/>
                <w:bCs/>
                <w:sz w:val="20"/>
                <w:szCs w:val="20"/>
              </w:rPr>
            </w:pPr>
            <w:r w:rsidRPr="002F064B">
              <w:rPr>
                <w:rFonts w:cstheme="minorHAnsi"/>
                <w:bCs/>
                <w:sz w:val="20"/>
                <w:szCs w:val="20"/>
              </w:rPr>
              <w:sym w:font="Wingdings" w:char="F021"/>
            </w:r>
            <w:r w:rsidRPr="002F064B">
              <w:rPr>
                <w:rFonts w:cstheme="minorHAnsi"/>
                <w:bCs/>
                <w:sz w:val="20"/>
                <w:szCs w:val="20"/>
              </w:rPr>
              <w:t xml:space="preserve"> Agree to amend the section as proposed.</w:t>
            </w:r>
          </w:p>
        </w:tc>
      </w:tr>
      <w:tr w:rsidR="00FC1773" w:rsidRPr="00A26235" w:rsidTr="00D86A16">
        <w:tc>
          <w:tcPr>
            <w:tcW w:w="2235" w:type="dxa"/>
          </w:tcPr>
          <w:p w:rsidR="00FC1773" w:rsidRPr="00A26235" w:rsidRDefault="00FC1773" w:rsidP="002A47A2">
            <w:pPr>
              <w:spacing w:before="120" w:after="120"/>
              <w:rPr>
                <w:rFonts w:eastAsia="Cambria" w:cstheme="minorHAnsi"/>
                <w:bCs/>
                <w:sz w:val="20"/>
                <w:szCs w:val="20"/>
              </w:rPr>
            </w:pPr>
            <w:r w:rsidRPr="00A26235">
              <w:rPr>
                <w:rFonts w:eastAsia="Cambria" w:cstheme="minorHAnsi"/>
                <w:bCs/>
                <w:sz w:val="20"/>
                <w:szCs w:val="20"/>
              </w:rPr>
              <w:t>The Centre for Applied Legal Studies</w:t>
            </w:r>
          </w:p>
        </w:tc>
        <w:tc>
          <w:tcPr>
            <w:tcW w:w="1766" w:type="dxa"/>
          </w:tcPr>
          <w:p w:rsidR="00FC1773" w:rsidRPr="00A26235" w:rsidRDefault="00FC1773" w:rsidP="002A47A2">
            <w:pPr>
              <w:pStyle w:val="TableParagraph"/>
              <w:spacing w:before="120" w:after="120"/>
              <w:ind w:left="99"/>
              <w:rPr>
                <w:rFonts w:eastAsia="Cambria" w:cstheme="minorHAnsi"/>
                <w:bCs/>
                <w:sz w:val="20"/>
                <w:szCs w:val="20"/>
              </w:rPr>
            </w:pPr>
            <w:r w:rsidRPr="00A26235">
              <w:rPr>
                <w:rFonts w:eastAsia="Cambria" w:cstheme="minorHAnsi"/>
                <w:bCs/>
                <w:sz w:val="20"/>
                <w:szCs w:val="20"/>
              </w:rPr>
              <w:t>3</w:t>
            </w:r>
          </w:p>
        </w:tc>
        <w:tc>
          <w:tcPr>
            <w:tcW w:w="6441" w:type="dxa"/>
          </w:tcPr>
          <w:p w:rsidR="00FC1773" w:rsidRPr="00A26235" w:rsidRDefault="00FC1773" w:rsidP="002A47A2">
            <w:pPr>
              <w:pStyle w:val="TableParagraph"/>
              <w:spacing w:before="120" w:after="120"/>
              <w:rPr>
                <w:rFonts w:eastAsia="Cambria" w:cstheme="minorHAnsi"/>
                <w:bCs/>
                <w:sz w:val="20"/>
                <w:szCs w:val="20"/>
              </w:rPr>
            </w:pPr>
            <w:r w:rsidRPr="00A26235">
              <w:rPr>
                <w:rFonts w:eastAsia="Cambria" w:cstheme="minorHAnsi"/>
                <w:bCs/>
                <w:sz w:val="20"/>
                <w:szCs w:val="20"/>
              </w:rPr>
              <w:t>The Insurance Bill as it currently reads falls short of advancing and protecting human rights. CALS submits that it should be amended to include:</w:t>
            </w:r>
          </w:p>
          <w:p w:rsidR="00FC1773" w:rsidRPr="00A26235" w:rsidRDefault="00FC1773" w:rsidP="00ED53A6">
            <w:pPr>
              <w:pStyle w:val="TableParagraph"/>
              <w:numPr>
                <w:ilvl w:val="0"/>
                <w:numId w:val="3"/>
              </w:numPr>
              <w:spacing w:before="120" w:after="120"/>
              <w:rPr>
                <w:rFonts w:eastAsia="Cambria" w:cstheme="minorHAnsi"/>
                <w:bCs/>
                <w:sz w:val="20"/>
                <w:szCs w:val="20"/>
              </w:rPr>
            </w:pPr>
            <w:r w:rsidRPr="00A26235">
              <w:rPr>
                <w:rFonts w:eastAsia="Cambria" w:cstheme="minorHAnsi"/>
                <w:bCs/>
                <w:sz w:val="20"/>
                <w:szCs w:val="20"/>
              </w:rPr>
              <w:t>Principles of business and human; and</w:t>
            </w:r>
          </w:p>
          <w:p w:rsidR="00FC1773" w:rsidRPr="00A26235" w:rsidRDefault="00FC1773" w:rsidP="00ED53A6">
            <w:pPr>
              <w:pStyle w:val="TableParagraph"/>
              <w:numPr>
                <w:ilvl w:val="0"/>
                <w:numId w:val="3"/>
              </w:numPr>
              <w:spacing w:before="120" w:after="120"/>
              <w:rPr>
                <w:rFonts w:eastAsia="Cambria" w:cstheme="minorHAnsi"/>
                <w:bCs/>
                <w:sz w:val="20"/>
                <w:szCs w:val="20"/>
              </w:rPr>
            </w:pPr>
            <w:r w:rsidRPr="00A26235">
              <w:rPr>
                <w:rFonts w:eastAsia="Cambria" w:cstheme="minorHAnsi"/>
                <w:bCs/>
                <w:sz w:val="20"/>
                <w:szCs w:val="20"/>
              </w:rPr>
              <w:t>Environmental, social and good governance considerations.</w:t>
            </w:r>
          </w:p>
          <w:p w:rsidR="00FC1773" w:rsidRPr="00A26235" w:rsidRDefault="00FC1773" w:rsidP="002A47A2">
            <w:pPr>
              <w:pStyle w:val="TableParagraph"/>
              <w:spacing w:before="120" w:after="120"/>
              <w:rPr>
                <w:rFonts w:eastAsia="Cambria" w:cstheme="minorHAnsi"/>
                <w:bCs/>
                <w:sz w:val="20"/>
                <w:szCs w:val="20"/>
              </w:rPr>
            </w:pPr>
            <w:r w:rsidRPr="00A26235">
              <w:rPr>
                <w:rFonts w:eastAsia="Cambria" w:cstheme="minorHAnsi"/>
                <w:bCs/>
                <w:sz w:val="20"/>
                <w:szCs w:val="20"/>
              </w:rPr>
              <w:t xml:space="preserve">The objective of this Act is to promote the </w:t>
            </w:r>
            <w:r w:rsidRPr="00A26235">
              <w:rPr>
                <w:rFonts w:eastAsia="Cambria" w:cstheme="minorHAnsi"/>
                <w:b/>
                <w:bCs/>
                <w:sz w:val="20"/>
                <w:szCs w:val="20"/>
                <w:u w:val="single"/>
              </w:rPr>
              <w:t>adherence to human rights and the Constitution of the Republic of South Africa and to promote</w:t>
            </w:r>
            <w:r w:rsidRPr="00A26235">
              <w:rPr>
                <w:rFonts w:eastAsia="Cambria" w:cstheme="minorHAnsi"/>
                <w:bCs/>
                <w:sz w:val="20"/>
                <w:szCs w:val="20"/>
              </w:rPr>
              <w:t xml:space="preserve"> the maintenance of a fair, safe and stable insurance market for the benefit and protection of policyholders, by establishing a legal framework for insurers and insurance groups that—</w:t>
            </w:r>
          </w:p>
          <w:p w:rsidR="00FC1773" w:rsidRPr="00A26235" w:rsidRDefault="00FC1773" w:rsidP="002A47A2">
            <w:pPr>
              <w:pStyle w:val="TableParagraph"/>
              <w:spacing w:before="120" w:after="120"/>
              <w:rPr>
                <w:rFonts w:eastAsia="Cambria" w:cstheme="minorHAnsi"/>
                <w:bCs/>
                <w:sz w:val="20"/>
                <w:szCs w:val="20"/>
              </w:rPr>
            </w:pPr>
            <w:r w:rsidRPr="00A26235">
              <w:rPr>
                <w:rFonts w:eastAsia="Cambria" w:cstheme="minorHAnsi"/>
                <w:bCs/>
                <w:sz w:val="20"/>
                <w:szCs w:val="20"/>
              </w:rPr>
              <w:t>(a)    facilitates the monitoring and the preservation of the safety and soundness of insurers;</w:t>
            </w:r>
          </w:p>
          <w:p w:rsidR="00FC1773" w:rsidRPr="00A26235" w:rsidRDefault="00FC1773" w:rsidP="002A47A2">
            <w:pPr>
              <w:pStyle w:val="TableParagraph"/>
              <w:spacing w:before="120" w:after="120"/>
              <w:rPr>
                <w:rFonts w:eastAsia="Cambria" w:cstheme="minorHAnsi"/>
                <w:bCs/>
                <w:sz w:val="20"/>
                <w:szCs w:val="20"/>
              </w:rPr>
            </w:pPr>
            <w:r w:rsidRPr="00A26235">
              <w:rPr>
                <w:rFonts w:eastAsia="Cambria" w:cstheme="minorHAnsi"/>
                <w:bCs/>
                <w:sz w:val="20"/>
                <w:szCs w:val="20"/>
              </w:rPr>
              <w:t>(b)  enhances the protection of policyholders and potential policyholders;</w:t>
            </w:r>
          </w:p>
          <w:p w:rsidR="00FC1773" w:rsidRPr="00A26235" w:rsidRDefault="00FC1773" w:rsidP="002A47A2">
            <w:pPr>
              <w:pStyle w:val="TableParagraph"/>
              <w:spacing w:before="120" w:after="120"/>
              <w:rPr>
                <w:rFonts w:eastAsia="Cambria" w:cstheme="minorHAnsi"/>
                <w:bCs/>
                <w:sz w:val="20"/>
                <w:szCs w:val="20"/>
              </w:rPr>
            </w:pPr>
            <w:r w:rsidRPr="00A26235">
              <w:rPr>
                <w:rFonts w:eastAsia="Cambria" w:cstheme="minorHAnsi"/>
                <w:bCs/>
                <w:sz w:val="20"/>
                <w:szCs w:val="20"/>
              </w:rPr>
              <w:t>(c)    increases access to insurance for all South Africans;</w:t>
            </w:r>
          </w:p>
          <w:p w:rsidR="00FC1773" w:rsidRPr="00A26235" w:rsidRDefault="00FC1773" w:rsidP="002A47A2">
            <w:pPr>
              <w:pStyle w:val="TableParagraph"/>
              <w:spacing w:before="120" w:after="120"/>
              <w:rPr>
                <w:rFonts w:eastAsia="Cambria" w:cstheme="minorHAnsi"/>
                <w:bCs/>
                <w:sz w:val="20"/>
                <w:szCs w:val="20"/>
              </w:rPr>
            </w:pPr>
            <w:r w:rsidRPr="00A26235">
              <w:rPr>
                <w:rFonts w:eastAsia="Cambria" w:cstheme="minorHAnsi"/>
                <w:bCs/>
                <w:sz w:val="20"/>
                <w:szCs w:val="20"/>
              </w:rPr>
              <w:t xml:space="preserve">(d)   </w:t>
            </w:r>
            <w:r w:rsidRPr="00A26235">
              <w:rPr>
                <w:rFonts w:eastAsia="Cambria" w:cstheme="minorHAnsi"/>
                <w:b/>
                <w:bCs/>
                <w:sz w:val="20"/>
                <w:szCs w:val="20"/>
                <w:u w:val="single"/>
              </w:rPr>
              <w:t>promote compliance with the Bill of Rights as provided for in the Constitution, in the application of insurance law;</w:t>
            </w:r>
            <w:r w:rsidRPr="00A26235">
              <w:rPr>
                <w:rFonts w:eastAsia="Cambria" w:cstheme="minorHAnsi"/>
                <w:bCs/>
                <w:sz w:val="20"/>
                <w:szCs w:val="20"/>
              </w:rPr>
              <w:t xml:space="preserve"> and</w:t>
            </w:r>
          </w:p>
          <w:p w:rsidR="00FC1773" w:rsidRPr="00A26235" w:rsidRDefault="00FC1773" w:rsidP="002A47A2">
            <w:pPr>
              <w:pStyle w:val="TableParagraph"/>
              <w:spacing w:before="120" w:after="120"/>
              <w:rPr>
                <w:rFonts w:eastAsia="Cambria" w:cstheme="minorHAnsi"/>
                <w:bCs/>
                <w:sz w:val="20"/>
                <w:szCs w:val="20"/>
              </w:rPr>
            </w:pPr>
            <w:r w:rsidRPr="00A26235">
              <w:rPr>
                <w:rFonts w:eastAsia="Cambria" w:cstheme="minorHAnsi"/>
                <w:bCs/>
                <w:sz w:val="20"/>
                <w:szCs w:val="20"/>
              </w:rPr>
              <w:t xml:space="preserve">(d)    </w:t>
            </w:r>
            <w:proofErr w:type="gramStart"/>
            <w:r w:rsidRPr="00A26235">
              <w:rPr>
                <w:rFonts w:eastAsia="Cambria" w:cstheme="minorHAnsi"/>
                <w:bCs/>
                <w:sz w:val="20"/>
                <w:szCs w:val="20"/>
              </w:rPr>
              <w:t>contributes</w:t>
            </w:r>
            <w:proofErr w:type="gramEnd"/>
            <w:r w:rsidRPr="00A26235">
              <w:rPr>
                <w:rFonts w:eastAsia="Cambria" w:cstheme="minorHAnsi"/>
                <w:bCs/>
                <w:sz w:val="20"/>
                <w:szCs w:val="20"/>
              </w:rPr>
              <w:t xml:space="preserve"> to the stability of the financial  system  in general.”</w:t>
            </w:r>
          </w:p>
        </w:tc>
        <w:tc>
          <w:tcPr>
            <w:tcW w:w="4536" w:type="dxa"/>
            <w:shd w:val="clear" w:color="auto" w:fill="auto"/>
          </w:tcPr>
          <w:p w:rsidR="00FC1773" w:rsidRPr="00156B12" w:rsidRDefault="005E5A5E" w:rsidP="00E94B75">
            <w:pPr>
              <w:spacing w:before="120" w:after="120"/>
              <w:rPr>
                <w:rFonts w:cstheme="minorHAnsi"/>
                <w:bCs/>
                <w:sz w:val="20"/>
                <w:szCs w:val="20"/>
              </w:rPr>
            </w:pPr>
            <w:r>
              <w:rPr>
                <w:rFonts w:cstheme="minorHAnsi"/>
                <w:bCs/>
                <w:sz w:val="20"/>
                <w:szCs w:val="20"/>
              </w:rPr>
              <w:sym w:font="Wingdings" w:char="F021"/>
            </w:r>
            <w:r>
              <w:rPr>
                <w:rFonts w:cstheme="minorHAnsi"/>
                <w:bCs/>
                <w:sz w:val="20"/>
                <w:szCs w:val="20"/>
              </w:rPr>
              <w:t xml:space="preserve"> </w:t>
            </w:r>
            <w:r w:rsidR="00B56CF6">
              <w:rPr>
                <w:rFonts w:cstheme="minorHAnsi"/>
                <w:bCs/>
                <w:sz w:val="20"/>
                <w:szCs w:val="20"/>
              </w:rPr>
              <w:t>All legislation must adhere to the Constitution. However, a</w:t>
            </w:r>
            <w:r w:rsidR="00FC1773" w:rsidRPr="002F064B">
              <w:rPr>
                <w:rFonts w:cstheme="minorHAnsi"/>
                <w:bCs/>
                <w:sz w:val="20"/>
                <w:szCs w:val="20"/>
              </w:rPr>
              <w:t xml:space="preserve">gree to amend the </w:t>
            </w:r>
            <w:r w:rsidR="00AC287A">
              <w:rPr>
                <w:rFonts w:cstheme="minorHAnsi"/>
                <w:bCs/>
                <w:sz w:val="20"/>
                <w:szCs w:val="20"/>
              </w:rPr>
              <w:t xml:space="preserve">Long Title </w:t>
            </w:r>
            <w:r w:rsidR="00D86A16">
              <w:rPr>
                <w:rFonts w:cstheme="minorHAnsi"/>
                <w:bCs/>
                <w:sz w:val="20"/>
                <w:szCs w:val="20"/>
              </w:rPr>
              <w:t xml:space="preserve">and clause 3 </w:t>
            </w:r>
            <w:r w:rsidR="00AC287A">
              <w:rPr>
                <w:rFonts w:cstheme="minorHAnsi"/>
                <w:bCs/>
                <w:sz w:val="20"/>
                <w:szCs w:val="20"/>
              </w:rPr>
              <w:t>t</w:t>
            </w:r>
            <w:r w:rsidR="00AC287A" w:rsidRPr="00AC287A">
              <w:rPr>
                <w:rFonts w:cstheme="minorHAnsi"/>
                <w:bCs/>
                <w:sz w:val="20"/>
                <w:szCs w:val="20"/>
              </w:rPr>
              <w:t>o explicitly provide that the legislative framework</w:t>
            </w:r>
            <w:r w:rsidR="00E94B75">
              <w:rPr>
                <w:rFonts w:cstheme="minorHAnsi"/>
                <w:bCs/>
                <w:sz w:val="20"/>
                <w:szCs w:val="20"/>
              </w:rPr>
              <w:t xml:space="preserve"> must be </w:t>
            </w:r>
            <w:r w:rsidR="00AC287A" w:rsidRPr="00AC287A">
              <w:rPr>
                <w:rFonts w:cstheme="minorHAnsi"/>
                <w:bCs/>
                <w:sz w:val="20"/>
                <w:szCs w:val="20"/>
              </w:rPr>
              <w:t xml:space="preserve">consistent also with the Constitution.  </w:t>
            </w:r>
          </w:p>
        </w:tc>
      </w:tr>
      <w:tr w:rsidR="00FC1773" w:rsidRPr="00A26235" w:rsidTr="00AC287A">
        <w:tc>
          <w:tcPr>
            <w:tcW w:w="2235" w:type="dxa"/>
            <w:shd w:val="clear" w:color="auto" w:fill="auto"/>
          </w:tcPr>
          <w:p w:rsidR="00FC1773" w:rsidRPr="00A26235" w:rsidRDefault="00FC1773" w:rsidP="002A47A2">
            <w:pPr>
              <w:spacing w:before="120" w:after="120"/>
              <w:rPr>
                <w:rFonts w:eastAsia="Cambria" w:cstheme="minorHAnsi"/>
                <w:bCs/>
                <w:sz w:val="20"/>
                <w:szCs w:val="20"/>
              </w:rPr>
            </w:pPr>
            <w:r w:rsidRPr="00A26235">
              <w:rPr>
                <w:rFonts w:eastAsia="Cambria" w:cstheme="minorHAnsi"/>
                <w:bCs/>
                <w:sz w:val="20"/>
                <w:szCs w:val="20"/>
              </w:rPr>
              <w:lastRenderedPageBreak/>
              <w:t>PGC Group of Companies</w:t>
            </w:r>
          </w:p>
        </w:tc>
        <w:tc>
          <w:tcPr>
            <w:tcW w:w="1766" w:type="dxa"/>
            <w:shd w:val="clear" w:color="auto" w:fill="auto"/>
          </w:tcPr>
          <w:p w:rsidR="00FC1773" w:rsidRPr="00A26235" w:rsidRDefault="00FC1773" w:rsidP="002A47A2">
            <w:pPr>
              <w:pStyle w:val="TableParagraph"/>
              <w:spacing w:before="120" w:after="120"/>
              <w:ind w:left="99"/>
              <w:rPr>
                <w:rFonts w:eastAsia="Cambria" w:cstheme="minorHAnsi"/>
                <w:bCs/>
                <w:sz w:val="20"/>
                <w:szCs w:val="20"/>
              </w:rPr>
            </w:pPr>
            <w:r w:rsidRPr="00A26235">
              <w:rPr>
                <w:rFonts w:eastAsia="Cambria" w:cstheme="minorHAnsi"/>
                <w:bCs/>
                <w:sz w:val="20"/>
                <w:szCs w:val="20"/>
              </w:rPr>
              <w:t>3</w:t>
            </w:r>
          </w:p>
        </w:tc>
        <w:tc>
          <w:tcPr>
            <w:tcW w:w="6441" w:type="dxa"/>
            <w:shd w:val="clear" w:color="auto" w:fill="auto"/>
          </w:tcPr>
          <w:p w:rsidR="00FC1773" w:rsidRPr="00A26235" w:rsidRDefault="00FC1773" w:rsidP="002A47A2">
            <w:pPr>
              <w:pStyle w:val="TableParagraph"/>
              <w:spacing w:before="120" w:after="120"/>
              <w:rPr>
                <w:rFonts w:eastAsia="Cambria" w:cstheme="minorHAnsi"/>
                <w:bCs/>
                <w:sz w:val="20"/>
                <w:szCs w:val="20"/>
              </w:rPr>
            </w:pPr>
            <w:r w:rsidRPr="00A26235">
              <w:rPr>
                <w:rFonts w:eastAsia="Cambria" w:cstheme="minorHAnsi"/>
                <w:bCs/>
                <w:sz w:val="20"/>
                <w:szCs w:val="20"/>
              </w:rPr>
              <w:t>The Insurance Bill does not make an express commitment to transform the insurance industry and the inclusion of previously disadvantaged persons in the industry.</w:t>
            </w:r>
          </w:p>
          <w:p w:rsidR="00FC1773" w:rsidRPr="00A26235" w:rsidRDefault="00FC1773" w:rsidP="002A47A2">
            <w:pPr>
              <w:pStyle w:val="TableParagraph"/>
              <w:spacing w:before="120" w:after="120"/>
              <w:rPr>
                <w:rFonts w:eastAsia="Cambria" w:cstheme="minorHAnsi"/>
                <w:bCs/>
                <w:sz w:val="20"/>
                <w:szCs w:val="20"/>
              </w:rPr>
            </w:pPr>
            <w:r w:rsidRPr="00A26235">
              <w:rPr>
                <w:rFonts w:eastAsia="Cambria" w:cstheme="minorHAnsi"/>
                <w:bCs/>
                <w:sz w:val="20"/>
                <w:szCs w:val="20"/>
              </w:rPr>
              <w:t>We recommend that section 3 of the Insurance Bill be amended by the incorporation of a subsection (e) which should read as follows:</w:t>
            </w:r>
          </w:p>
          <w:p w:rsidR="00FC1773" w:rsidRPr="00A26235" w:rsidRDefault="00FC1773" w:rsidP="002A47A2">
            <w:pPr>
              <w:pStyle w:val="TableParagraph"/>
              <w:spacing w:before="120" w:after="120"/>
              <w:rPr>
                <w:rFonts w:eastAsia="Cambria" w:cstheme="minorHAnsi"/>
                <w:b/>
                <w:bCs/>
                <w:sz w:val="20"/>
                <w:szCs w:val="20"/>
                <w:u w:val="single"/>
              </w:rPr>
            </w:pPr>
            <w:r w:rsidRPr="00A26235">
              <w:rPr>
                <w:rFonts w:eastAsia="Cambria" w:cstheme="minorHAnsi"/>
                <w:b/>
                <w:bCs/>
                <w:sz w:val="20"/>
                <w:szCs w:val="20"/>
                <w:u w:val="single"/>
              </w:rPr>
              <w:t>“ transform the insurance industry to address historical imbalances and achieve equity within the insurance industry”</w:t>
            </w:r>
          </w:p>
        </w:tc>
        <w:tc>
          <w:tcPr>
            <w:tcW w:w="4536" w:type="dxa"/>
            <w:shd w:val="clear" w:color="auto" w:fill="auto"/>
          </w:tcPr>
          <w:p w:rsidR="005E5A5E" w:rsidRPr="00AC287A" w:rsidRDefault="005E5A5E" w:rsidP="00195E16">
            <w:pPr>
              <w:spacing w:before="120" w:after="120"/>
              <w:rPr>
                <w:rFonts w:cstheme="minorHAnsi"/>
                <w:bCs/>
                <w:sz w:val="20"/>
                <w:szCs w:val="20"/>
              </w:rPr>
            </w:pPr>
            <w:r w:rsidRPr="00AC287A">
              <w:rPr>
                <w:rFonts w:cstheme="minorHAnsi"/>
                <w:bCs/>
                <w:sz w:val="20"/>
                <w:szCs w:val="20"/>
              </w:rPr>
              <w:sym w:font="Wingdings" w:char="F021"/>
            </w:r>
            <w:r w:rsidRPr="00AC287A">
              <w:rPr>
                <w:rFonts w:cstheme="minorHAnsi"/>
                <w:bCs/>
                <w:sz w:val="20"/>
                <w:szCs w:val="20"/>
              </w:rPr>
              <w:t xml:space="preserve"> Agree to amend the section</w:t>
            </w:r>
            <w:r w:rsidR="00FF06F4" w:rsidRPr="00AC287A">
              <w:rPr>
                <w:rFonts w:cstheme="minorHAnsi"/>
                <w:bCs/>
                <w:sz w:val="20"/>
                <w:szCs w:val="20"/>
              </w:rPr>
              <w:t xml:space="preserve"> t</w:t>
            </w:r>
            <w:r w:rsidRPr="00AC287A">
              <w:rPr>
                <w:rFonts w:cstheme="minorHAnsi"/>
                <w:bCs/>
                <w:sz w:val="20"/>
                <w:szCs w:val="20"/>
              </w:rPr>
              <w:t xml:space="preserve">o explicitly </w:t>
            </w:r>
            <w:r w:rsidR="004C0586" w:rsidRPr="00AC287A">
              <w:rPr>
                <w:rFonts w:cstheme="minorHAnsi"/>
                <w:bCs/>
                <w:sz w:val="20"/>
                <w:szCs w:val="20"/>
              </w:rPr>
              <w:t>include “</w:t>
            </w:r>
            <w:r w:rsidR="00AD48AD" w:rsidRPr="00AC287A">
              <w:rPr>
                <w:rFonts w:cstheme="minorHAnsi"/>
                <w:bCs/>
                <w:sz w:val="20"/>
                <w:szCs w:val="20"/>
              </w:rPr>
              <w:t xml:space="preserve">transformation of the </w:t>
            </w:r>
            <w:r w:rsidR="00195E16" w:rsidRPr="00AC287A">
              <w:rPr>
                <w:rFonts w:cstheme="minorHAnsi"/>
                <w:bCs/>
                <w:sz w:val="20"/>
                <w:szCs w:val="20"/>
              </w:rPr>
              <w:t xml:space="preserve">insurance </w:t>
            </w:r>
            <w:r w:rsidR="00AD48AD" w:rsidRPr="00AC287A">
              <w:rPr>
                <w:rFonts w:cstheme="minorHAnsi"/>
                <w:bCs/>
                <w:sz w:val="20"/>
                <w:szCs w:val="20"/>
              </w:rPr>
              <w:t>sector</w:t>
            </w:r>
            <w:r w:rsidR="004C0586" w:rsidRPr="00AC287A">
              <w:rPr>
                <w:rFonts w:cstheme="minorHAnsi"/>
                <w:bCs/>
                <w:sz w:val="20"/>
                <w:szCs w:val="20"/>
              </w:rPr>
              <w:t>”. Also see proposed definition of “</w:t>
            </w:r>
            <w:r w:rsidR="00AD48AD" w:rsidRPr="00AC287A">
              <w:rPr>
                <w:rFonts w:cstheme="minorHAnsi"/>
                <w:bCs/>
                <w:sz w:val="20"/>
                <w:szCs w:val="20"/>
              </w:rPr>
              <w:t xml:space="preserve">transformation of the </w:t>
            </w:r>
            <w:r w:rsidR="00195E16" w:rsidRPr="00AC287A">
              <w:rPr>
                <w:rFonts w:cstheme="minorHAnsi"/>
                <w:bCs/>
                <w:sz w:val="20"/>
                <w:szCs w:val="20"/>
              </w:rPr>
              <w:t xml:space="preserve">insurance </w:t>
            </w:r>
            <w:r w:rsidR="00AD48AD" w:rsidRPr="00AC287A">
              <w:rPr>
                <w:rFonts w:cstheme="minorHAnsi"/>
                <w:bCs/>
                <w:sz w:val="20"/>
                <w:szCs w:val="20"/>
              </w:rPr>
              <w:t>sector</w:t>
            </w:r>
            <w:r w:rsidR="004C0586" w:rsidRPr="00AC287A">
              <w:rPr>
                <w:rFonts w:cstheme="minorHAnsi"/>
                <w:bCs/>
                <w:sz w:val="20"/>
                <w:szCs w:val="20"/>
              </w:rPr>
              <w:t xml:space="preserve">”. </w:t>
            </w:r>
            <w:r w:rsidRPr="00AC287A">
              <w:rPr>
                <w:rFonts w:cstheme="minorHAnsi"/>
                <w:bCs/>
                <w:sz w:val="20"/>
                <w:szCs w:val="20"/>
              </w:rPr>
              <w:t xml:space="preserve">  </w:t>
            </w:r>
          </w:p>
        </w:tc>
      </w:tr>
      <w:tr w:rsidR="00FC1773" w:rsidRPr="00301BF8" w:rsidTr="002A47A2">
        <w:tc>
          <w:tcPr>
            <w:tcW w:w="14978" w:type="dxa"/>
            <w:gridSpan w:val="4"/>
            <w:shd w:val="clear" w:color="auto" w:fill="FABF8F" w:themeFill="accent6" w:themeFillTint="99"/>
          </w:tcPr>
          <w:p w:rsidR="00FC1773" w:rsidRPr="00301BF8" w:rsidRDefault="00FC1773" w:rsidP="002A47A2">
            <w:pPr>
              <w:pStyle w:val="Heading2"/>
              <w:spacing w:before="120" w:after="120"/>
              <w:ind w:left="453" w:hanging="357"/>
              <w:rPr>
                <w:rFonts w:asciiTheme="minorHAnsi" w:hAnsiTheme="minorHAnsi" w:cstheme="minorHAnsi"/>
                <w:b/>
              </w:rPr>
            </w:pPr>
            <w:bookmarkStart w:id="7" w:name="_Toc478907580"/>
            <w:r w:rsidRPr="00301BF8">
              <w:rPr>
                <w:rFonts w:asciiTheme="minorHAnsi" w:hAnsiTheme="minorHAnsi" w:cstheme="minorHAnsi"/>
                <w:b/>
              </w:rPr>
              <w:t>CHAPTER 2: CONDUCTING INSURANCE BUSINESS AND INSURANCE GROUP BUSINESS</w:t>
            </w:r>
            <w:bookmarkEnd w:id="7"/>
          </w:p>
        </w:tc>
      </w:tr>
      <w:tr w:rsidR="00FC1773" w:rsidRPr="00A26235" w:rsidTr="002A47A2">
        <w:tc>
          <w:tcPr>
            <w:tcW w:w="2235" w:type="dxa"/>
          </w:tcPr>
          <w:p w:rsidR="00FC1773" w:rsidRPr="00A26235" w:rsidRDefault="00FC1773" w:rsidP="002A47A2">
            <w:pPr>
              <w:spacing w:before="120" w:after="120"/>
              <w:rPr>
                <w:rFonts w:cstheme="minorHAnsi"/>
                <w:sz w:val="20"/>
                <w:szCs w:val="20"/>
              </w:rPr>
            </w:pPr>
            <w:r w:rsidRPr="00A26235">
              <w:rPr>
                <w:rFonts w:cstheme="minorHAnsi"/>
                <w:sz w:val="20"/>
                <w:szCs w:val="20"/>
              </w:rPr>
              <w:t>ASISA</w:t>
            </w:r>
          </w:p>
        </w:tc>
        <w:tc>
          <w:tcPr>
            <w:tcW w:w="1766" w:type="dxa"/>
          </w:tcPr>
          <w:p w:rsidR="00FC1773" w:rsidRPr="00A26235" w:rsidRDefault="00FC1773" w:rsidP="002A47A2">
            <w:pPr>
              <w:spacing w:before="120" w:after="120"/>
              <w:ind w:left="102"/>
              <w:rPr>
                <w:rFonts w:eastAsia="Arial" w:cstheme="minorHAnsi"/>
                <w:sz w:val="20"/>
                <w:szCs w:val="20"/>
              </w:rPr>
            </w:pPr>
            <w:r w:rsidRPr="00A26235">
              <w:rPr>
                <w:rFonts w:eastAsia="Arial" w:cstheme="minorHAnsi"/>
                <w:sz w:val="20"/>
                <w:szCs w:val="20"/>
              </w:rPr>
              <w:t>5(4)</w:t>
            </w:r>
          </w:p>
        </w:tc>
        <w:tc>
          <w:tcPr>
            <w:tcW w:w="6441" w:type="dxa"/>
          </w:tcPr>
          <w:p w:rsidR="00FC1773" w:rsidRPr="00A26235" w:rsidRDefault="00FC1773" w:rsidP="002A47A2">
            <w:pPr>
              <w:spacing w:before="120" w:after="120"/>
              <w:ind w:firstLine="47"/>
              <w:rPr>
                <w:rFonts w:eastAsia="Arial" w:cstheme="minorHAnsi"/>
                <w:sz w:val="20"/>
                <w:szCs w:val="20"/>
              </w:rPr>
            </w:pPr>
            <w:r w:rsidRPr="00A26235">
              <w:rPr>
                <w:rFonts w:eastAsia="Arial" w:cstheme="minorHAnsi"/>
                <w:sz w:val="20"/>
                <w:szCs w:val="20"/>
              </w:rPr>
              <w:t>Given that there are already vested rights and obligations in respect of business such as portfolio management or the administration of retirement annuity and other retirement funds, we submit that the approval of the PA, contemplated in sub-section 5(4) only apply to any new business, which an insurer proposes to embark upon.  It is also requested that subordinate legislation be enacted setting out the criteria for approval to be obtained from the PA.</w:t>
            </w:r>
          </w:p>
          <w:p w:rsidR="00FC1773" w:rsidRPr="00A26235" w:rsidRDefault="00FC1773" w:rsidP="002A47A2">
            <w:pPr>
              <w:spacing w:before="120" w:after="120"/>
              <w:rPr>
                <w:rFonts w:eastAsia="Arial" w:cstheme="minorHAnsi"/>
                <w:sz w:val="20"/>
                <w:szCs w:val="20"/>
              </w:rPr>
            </w:pPr>
            <w:r w:rsidRPr="00A26235">
              <w:rPr>
                <w:rFonts w:eastAsia="Arial" w:cstheme="minorHAnsi"/>
                <w:sz w:val="20"/>
                <w:szCs w:val="20"/>
              </w:rPr>
              <w:t>A related question is whether if the Financial Sector Conduct Authority (FSCA) approves and grants an insurer’s license (and any other business e.g. portfolio management etc.), is it then also necessary to obtain a license/approval from the PA? In this regard please see Schedule 2 of the FSR Bill.  Both the PA and the FSCA are the responsible authorities.</w:t>
            </w:r>
          </w:p>
        </w:tc>
        <w:tc>
          <w:tcPr>
            <w:tcW w:w="4536" w:type="dxa"/>
          </w:tcPr>
          <w:p w:rsidR="00FC1773" w:rsidRPr="002F064B" w:rsidRDefault="00FC1773" w:rsidP="002A47A2">
            <w:pPr>
              <w:spacing w:before="120" w:after="120"/>
              <w:rPr>
                <w:rFonts w:eastAsia="Arial" w:cstheme="minorHAnsi"/>
                <w:sz w:val="20"/>
                <w:szCs w:val="20"/>
              </w:rPr>
            </w:pPr>
            <w:r w:rsidRPr="002F064B">
              <w:rPr>
                <w:rFonts w:eastAsia="Arial" w:cstheme="minorHAnsi"/>
                <w:sz w:val="20"/>
                <w:szCs w:val="20"/>
              </w:rPr>
              <w:sym w:font="Wingdings" w:char="F0FB"/>
            </w:r>
            <w:r w:rsidRPr="002F064B">
              <w:rPr>
                <w:rFonts w:eastAsia="Arial" w:cstheme="minorHAnsi"/>
                <w:sz w:val="20"/>
                <w:szCs w:val="20"/>
              </w:rPr>
              <w:t xml:space="preserve"> Disagree that approval should be limited to new business. It is important, on relicensing, that existing business other than insurance business and business conducted outside of South Africa be reassessed to determine the possible risks associated therewith for the insurance business that the insurer will be allowed to conduct. In addition, in respect of insurance business conducted outside of South Africa, specifically in respect of insurance business for which that insurer is not licensed in South Africa, it is important to assess if the insurer has the necessary expertise and experience to conduct that class of insurance business.     </w:t>
            </w:r>
          </w:p>
          <w:p w:rsidR="00FC1773" w:rsidRPr="002F064B" w:rsidRDefault="00FC1773" w:rsidP="002A47A2">
            <w:pPr>
              <w:spacing w:before="120" w:after="120"/>
              <w:rPr>
                <w:rFonts w:eastAsia="Arial" w:cstheme="minorHAnsi"/>
                <w:sz w:val="20"/>
                <w:szCs w:val="20"/>
              </w:rPr>
            </w:pPr>
            <w:r w:rsidRPr="002F064B">
              <w:rPr>
                <w:rFonts w:eastAsia="Arial" w:cstheme="minorHAnsi"/>
                <w:sz w:val="20"/>
                <w:szCs w:val="20"/>
              </w:rPr>
              <w:sym w:font="Wingdings" w:char="F021"/>
            </w:r>
            <w:r w:rsidRPr="002F064B">
              <w:rPr>
                <w:rFonts w:eastAsia="Arial" w:cstheme="minorHAnsi"/>
                <w:sz w:val="20"/>
                <w:szCs w:val="20"/>
              </w:rPr>
              <w:t xml:space="preserve"> Agree to provide for criteria that will inform the consideration of an application under this subsection.  See revised clause proposed.</w:t>
            </w:r>
          </w:p>
          <w:p w:rsidR="00FC1773" w:rsidRPr="002F064B" w:rsidRDefault="00FC1773" w:rsidP="002A47A2">
            <w:pPr>
              <w:spacing w:before="120" w:after="120"/>
              <w:rPr>
                <w:rFonts w:eastAsia="Arial" w:cstheme="minorHAnsi"/>
                <w:sz w:val="20"/>
                <w:szCs w:val="20"/>
              </w:rPr>
            </w:pPr>
            <w:r w:rsidRPr="002F064B">
              <w:rPr>
                <w:rFonts w:eastAsia="Arial" w:cstheme="minorHAnsi"/>
                <w:sz w:val="20"/>
                <w:szCs w:val="20"/>
              </w:rPr>
              <w:t xml:space="preserve">All approvals under the Insurance Bill will be considered by the PA and, where relevant, in consultation with the FSCA. Separate approvals from the FSCA </w:t>
            </w:r>
            <w:r w:rsidR="00AD48AD">
              <w:rPr>
                <w:rFonts w:eastAsia="Arial" w:cstheme="minorHAnsi"/>
                <w:sz w:val="20"/>
                <w:szCs w:val="20"/>
              </w:rPr>
              <w:t xml:space="preserve">to conduct insurance business </w:t>
            </w:r>
            <w:r w:rsidRPr="002F064B">
              <w:rPr>
                <w:rFonts w:eastAsia="Arial" w:cstheme="minorHAnsi"/>
                <w:sz w:val="20"/>
                <w:szCs w:val="20"/>
              </w:rPr>
              <w:t xml:space="preserve">will not be required under the LTIA or the STIA pending the </w:t>
            </w:r>
            <w:r w:rsidRPr="002F064B">
              <w:rPr>
                <w:rFonts w:eastAsia="Arial" w:cstheme="minorHAnsi"/>
                <w:sz w:val="20"/>
                <w:szCs w:val="20"/>
              </w:rPr>
              <w:lastRenderedPageBreak/>
              <w:t xml:space="preserve">enactment of the proposed Conduct of Financial Institutions Bill. During the consultations on the latter Bill the interplay between approvals by the PA and the FSCA will be discussed.    </w:t>
            </w:r>
          </w:p>
        </w:tc>
      </w:tr>
      <w:tr w:rsidR="00FC1773" w:rsidRPr="00A26235" w:rsidTr="002A47A2">
        <w:tc>
          <w:tcPr>
            <w:tcW w:w="2235" w:type="dxa"/>
          </w:tcPr>
          <w:p w:rsidR="00FC1773" w:rsidRPr="00A26235" w:rsidRDefault="00FC1773" w:rsidP="002A47A2">
            <w:pPr>
              <w:spacing w:before="120" w:after="120"/>
              <w:rPr>
                <w:rFonts w:cstheme="minorHAnsi"/>
                <w:sz w:val="20"/>
                <w:szCs w:val="20"/>
              </w:rPr>
            </w:pPr>
            <w:r w:rsidRPr="00A26235">
              <w:rPr>
                <w:rFonts w:cstheme="minorHAnsi"/>
                <w:sz w:val="20"/>
                <w:szCs w:val="20"/>
              </w:rPr>
              <w:lastRenderedPageBreak/>
              <w:t>Hollard</w:t>
            </w:r>
          </w:p>
        </w:tc>
        <w:tc>
          <w:tcPr>
            <w:tcW w:w="1766" w:type="dxa"/>
          </w:tcPr>
          <w:p w:rsidR="00FC1773" w:rsidRPr="00A26235" w:rsidRDefault="00FC1773" w:rsidP="002A47A2">
            <w:pPr>
              <w:spacing w:before="120" w:after="120"/>
              <w:rPr>
                <w:rFonts w:eastAsia="Arial" w:cstheme="minorHAnsi"/>
                <w:sz w:val="20"/>
                <w:szCs w:val="20"/>
              </w:rPr>
            </w:pPr>
            <w:r w:rsidRPr="00A26235">
              <w:rPr>
                <w:rFonts w:eastAsia="Arial" w:cstheme="minorHAnsi"/>
                <w:sz w:val="20"/>
                <w:szCs w:val="20"/>
              </w:rPr>
              <w:t>5(4)</w:t>
            </w:r>
          </w:p>
        </w:tc>
        <w:tc>
          <w:tcPr>
            <w:tcW w:w="6441" w:type="dxa"/>
          </w:tcPr>
          <w:p w:rsidR="00FC1773" w:rsidRPr="00A26235" w:rsidRDefault="00FC1773" w:rsidP="002A47A2">
            <w:pPr>
              <w:spacing w:before="120" w:after="120"/>
              <w:rPr>
                <w:rFonts w:eastAsia="Arial" w:cstheme="minorHAnsi"/>
                <w:sz w:val="20"/>
                <w:szCs w:val="20"/>
              </w:rPr>
            </w:pPr>
            <w:r w:rsidRPr="00A26235">
              <w:rPr>
                <w:rFonts w:eastAsia="Arial" w:cstheme="minorHAnsi"/>
                <w:sz w:val="20"/>
                <w:szCs w:val="20"/>
              </w:rPr>
              <w:t>An insurer may not conduct any business other than insurance business without approval. Is the administration of insurance policies (with no assumption of risk) on behalf of another insurer considered to be “business other than insurance business”?</w:t>
            </w:r>
          </w:p>
        </w:tc>
        <w:tc>
          <w:tcPr>
            <w:tcW w:w="4536" w:type="dxa"/>
          </w:tcPr>
          <w:p w:rsidR="00FC1773" w:rsidRPr="002F064B" w:rsidRDefault="008D486E" w:rsidP="002A47A2">
            <w:pPr>
              <w:spacing w:before="120" w:after="120"/>
              <w:rPr>
                <w:rFonts w:eastAsia="Arial" w:cstheme="minorHAnsi"/>
                <w:sz w:val="20"/>
                <w:szCs w:val="20"/>
              </w:rPr>
            </w:pPr>
            <w:r w:rsidRPr="002F064B">
              <w:rPr>
                <w:rFonts w:eastAsia="Arial" w:cstheme="minorHAnsi"/>
                <w:sz w:val="20"/>
                <w:szCs w:val="20"/>
              </w:rPr>
              <w:t>Yes, because the insurer</w:t>
            </w:r>
            <w:r w:rsidR="00AD48AD">
              <w:rPr>
                <w:rFonts w:eastAsia="Arial" w:cstheme="minorHAnsi"/>
                <w:sz w:val="20"/>
                <w:szCs w:val="20"/>
              </w:rPr>
              <w:t>,</w:t>
            </w:r>
            <w:r w:rsidRPr="002F064B">
              <w:rPr>
                <w:rFonts w:eastAsia="Arial" w:cstheme="minorHAnsi"/>
                <w:sz w:val="20"/>
                <w:szCs w:val="20"/>
              </w:rPr>
              <w:t xml:space="preserve"> in performing the administration</w:t>
            </w:r>
            <w:r w:rsidR="00AD48AD">
              <w:rPr>
                <w:rFonts w:eastAsia="Arial" w:cstheme="minorHAnsi"/>
                <w:sz w:val="20"/>
                <w:szCs w:val="20"/>
              </w:rPr>
              <w:t>,</w:t>
            </w:r>
            <w:r w:rsidRPr="002F064B">
              <w:rPr>
                <w:rFonts w:eastAsia="Arial" w:cstheme="minorHAnsi"/>
                <w:sz w:val="20"/>
                <w:szCs w:val="20"/>
              </w:rPr>
              <w:t xml:space="preserve"> is not acting as an insurer put as a person performing an outsourced activity on behalf of an</w:t>
            </w:r>
            <w:r w:rsidR="00AD48AD">
              <w:rPr>
                <w:rFonts w:eastAsia="Arial" w:cstheme="minorHAnsi"/>
                <w:sz w:val="20"/>
                <w:szCs w:val="20"/>
              </w:rPr>
              <w:t>other</w:t>
            </w:r>
            <w:r w:rsidRPr="002F064B">
              <w:rPr>
                <w:rFonts w:eastAsia="Arial" w:cstheme="minorHAnsi"/>
                <w:sz w:val="20"/>
                <w:szCs w:val="20"/>
              </w:rPr>
              <w:t xml:space="preserve"> insurer. </w:t>
            </w:r>
          </w:p>
        </w:tc>
      </w:tr>
      <w:tr w:rsidR="008D486E" w:rsidRPr="00A26235" w:rsidTr="00D86A16">
        <w:tc>
          <w:tcPr>
            <w:tcW w:w="2235" w:type="dxa"/>
            <w:shd w:val="clear" w:color="auto" w:fill="auto"/>
          </w:tcPr>
          <w:p w:rsidR="008D486E" w:rsidRPr="00A26235" w:rsidRDefault="008D486E" w:rsidP="002A47A2">
            <w:pPr>
              <w:spacing w:before="120" w:after="120"/>
              <w:rPr>
                <w:rFonts w:cstheme="minorHAnsi"/>
                <w:sz w:val="20"/>
                <w:szCs w:val="20"/>
              </w:rPr>
            </w:pPr>
            <w:r w:rsidRPr="00A26235">
              <w:rPr>
                <w:rFonts w:cstheme="minorHAnsi"/>
                <w:sz w:val="20"/>
                <w:szCs w:val="20"/>
              </w:rPr>
              <w:t>PPS</w:t>
            </w:r>
          </w:p>
        </w:tc>
        <w:tc>
          <w:tcPr>
            <w:tcW w:w="1766" w:type="dxa"/>
            <w:shd w:val="clear" w:color="auto" w:fill="auto"/>
          </w:tcPr>
          <w:p w:rsidR="008D486E" w:rsidRPr="00A26235" w:rsidRDefault="008D486E" w:rsidP="002A47A2">
            <w:pPr>
              <w:spacing w:before="120" w:after="120"/>
              <w:ind w:left="102"/>
              <w:rPr>
                <w:rFonts w:eastAsia="Arial" w:cstheme="minorHAnsi"/>
                <w:sz w:val="20"/>
                <w:szCs w:val="20"/>
              </w:rPr>
            </w:pPr>
            <w:r w:rsidRPr="00A26235">
              <w:rPr>
                <w:rFonts w:eastAsia="Arial" w:cstheme="minorHAnsi"/>
                <w:sz w:val="20"/>
                <w:szCs w:val="20"/>
              </w:rPr>
              <w:t>5(4)</w:t>
            </w:r>
          </w:p>
        </w:tc>
        <w:tc>
          <w:tcPr>
            <w:tcW w:w="6441" w:type="dxa"/>
            <w:shd w:val="clear" w:color="auto" w:fill="auto"/>
          </w:tcPr>
          <w:p w:rsidR="008D486E" w:rsidRPr="00A26235" w:rsidRDefault="008D486E" w:rsidP="002A47A2">
            <w:pPr>
              <w:spacing w:before="120" w:after="120"/>
              <w:rPr>
                <w:rFonts w:eastAsia="Arial" w:cstheme="minorHAnsi"/>
                <w:sz w:val="20"/>
                <w:szCs w:val="20"/>
              </w:rPr>
            </w:pPr>
            <w:r w:rsidRPr="00A26235">
              <w:rPr>
                <w:rFonts w:eastAsia="Arial" w:cstheme="minorHAnsi"/>
                <w:sz w:val="20"/>
                <w:szCs w:val="20"/>
              </w:rPr>
              <w:t>Please clarify to say if rendering of financial services is included or excluded from “insurance business”.</w:t>
            </w:r>
          </w:p>
        </w:tc>
        <w:tc>
          <w:tcPr>
            <w:tcW w:w="4536" w:type="dxa"/>
            <w:shd w:val="clear" w:color="auto" w:fill="auto"/>
          </w:tcPr>
          <w:p w:rsidR="00A42CE0" w:rsidRPr="002F064B" w:rsidRDefault="00A42CE0" w:rsidP="00AD48AD">
            <w:pPr>
              <w:spacing w:before="120" w:after="120"/>
              <w:rPr>
                <w:rFonts w:eastAsia="Arial" w:cstheme="minorHAnsi"/>
                <w:sz w:val="20"/>
                <w:szCs w:val="20"/>
              </w:rPr>
            </w:pPr>
            <w:r w:rsidRPr="002F064B">
              <w:rPr>
                <w:rFonts w:eastAsia="Arial" w:cstheme="minorHAnsi"/>
                <w:sz w:val="20"/>
                <w:szCs w:val="20"/>
              </w:rPr>
              <w:t xml:space="preserve">Comment not understood. </w:t>
            </w:r>
            <w:r w:rsidR="009376A5" w:rsidRPr="002F064B">
              <w:rPr>
                <w:rFonts w:eastAsia="Arial" w:cstheme="minorHAnsi"/>
                <w:sz w:val="20"/>
                <w:szCs w:val="20"/>
              </w:rPr>
              <w:t xml:space="preserve">It is assumed that the request for clarification relates to the rendering of </w:t>
            </w:r>
            <w:r w:rsidR="00AD48AD" w:rsidRPr="002F064B">
              <w:rPr>
                <w:rFonts w:eastAsia="Arial" w:cstheme="minorHAnsi"/>
                <w:sz w:val="20"/>
                <w:szCs w:val="20"/>
              </w:rPr>
              <w:t>advice</w:t>
            </w:r>
            <w:r w:rsidR="009376A5" w:rsidRPr="002F064B">
              <w:rPr>
                <w:rFonts w:eastAsia="Arial" w:cstheme="minorHAnsi"/>
                <w:sz w:val="20"/>
                <w:szCs w:val="20"/>
              </w:rPr>
              <w:t xml:space="preserve"> and intermediary services. Advi</w:t>
            </w:r>
            <w:r w:rsidR="00AD48AD">
              <w:rPr>
                <w:rFonts w:eastAsia="Arial" w:cstheme="minorHAnsi"/>
                <w:sz w:val="20"/>
                <w:szCs w:val="20"/>
              </w:rPr>
              <w:t>c</w:t>
            </w:r>
            <w:r w:rsidR="009376A5" w:rsidRPr="002F064B">
              <w:rPr>
                <w:rFonts w:eastAsia="Arial" w:cstheme="minorHAnsi"/>
                <w:sz w:val="20"/>
                <w:szCs w:val="20"/>
              </w:rPr>
              <w:t>e and intermediary services are and will continue to be regulated under the Financial Advisory and Intermediary Services Act, and to the extent necessary, under those parts of the Long-term Insurance Act and Short-term Insurance Act that will</w:t>
            </w:r>
            <w:r w:rsidR="008B59AD">
              <w:rPr>
                <w:rFonts w:eastAsia="Arial" w:cstheme="minorHAnsi"/>
                <w:sz w:val="20"/>
                <w:szCs w:val="20"/>
              </w:rPr>
              <w:t>,</w:t>
            </w:r>
            <w:r w:rsidR="009376A5" w:rsidRPr="002F064B">
              <w:rPr>
                <w:rFonts w:eastAsia="Arial" w:cstheme="minorHAnsi"/>
                <w:sz w:val="20"/>
                <w:szCs w:val="20"/>
              </w:rPr>
              <w:t xml:space="preserve"> post the enactment of the Bill</w:t>
            </w:r>
            <w:r w:rsidR="00AD48AD">
              <w:rPr>
                <w:rFonts w:eastAsia="Arial" w:cstheme="minorHAnsi"/>
                <w:sz w:val="20"/>
                <w:szCs w:val="20"/>
              </w:rPr>
              <w:t>,</w:t>
            </w:r>
            <w:r w:rsidR="009376A5" w:rsidRPr="002F064B">
              <w:rPr>
                <w:rFonts w:eastAsia="Arial" w:cstheme="minorHAnsi"/>
                <w:sz w:val="20"/>
                <w:szCs w:val="20"/>
              </w:rPr>
              <w:t xml:space="preserve"> represent the conduct of business framework relating to insurance business, until such time that the </w:t>
            </w:r>
            <w:proofErr w:type="spellStart"/>
            <w:r w:rsidR="009376A5" w:rsidRPr="002F064B">
              <w:rPr>
                <w:rFonts w:eastAsia="Arial" w:cstheme="minorHAnsi"/>
                <w:sz w:val="20"/>
                <w:szCs w:val="20"/>
              </w:rPr>
              <w:t>CoFI</w:t>
            </w:r>
            <w:proofErr w:type="spellEnd"/>
            <w:r w:rsidR="009376A5" w:rsidRPr="002F064B">
              <w:rPr>
                <w:rFonts w:eastAsia="Arial" w:cstheme="minorHAnsi"/>
                <w:sz w:val="20"/>
                <w:szCs w:val="20"/>
              </w:rPr>
              <w:t xml:space="preserve"> Bill is enacted.</w:t>
            </w:r>
          </w:p>
        </w:tc>
      </w:tr>
      <w:tr w:rsidR="00FC1773" w:rsidRPr="00A26235" w:rsidTr="002A47A2">
        <w:tc>
          <w:tcPr>
            <w:tcW w:w="2235" w:type="dxa"/>
          </w:tcPr>
          <w:p w:rsidR="00FC1773" w:rsidRPr="00A26235" w:rsidRDefault="00FC1773" w:rsidP="002A47A2">
            <w:pPr>
              <w:spacing w:before="120" w:after="120"/>
              <w:rPr>
                <w:rFonts w:cstheme="minorHAnsi"/>
                <w:sz w:val="20"/>
                <w:szCs w:val="20"/>
              </w:rPr>
            </w:pPr>
            <w:r w:rsidRPr="00A26235">
              <w:rPr>
                <w:rFonts w:cstheme="minorHAnsi"/>
                <w:sz w:val="20"/>
                <w:szCs w:val="20"/>
              </w:rPr>
              <w:t>Munich Reinsurance Company</w:t>
            </w:r>
          </w:p>
        </w:tc>
        <w:tc>
          <w:tcPr>
            <w:tcW w:w="1766" w:type="dxa"/>
          </w:tcPr>
          <w:p w:rsidR="00FC1773" w:rsidRPr="00A26235" w:rsidRDefault="00FC1773" w:rsidP="002A47A2">
            <w:pPr>
              <w:spacing w:before="120" w:after="120"/>
              <w:ind w:left="102"/>
              <w:rPr>
                <w:rFonts w:eastAsia="Arial" w:cstheme="minorHAnsi"/>
                <w:sz w:val="20"/>
                <w:szCs w:val="20"/>
              </w:rPr>
            </w:pPr>
            <w:r w:rsidRPr="00A26235">
              <w:rPr>
                <w:rFonts w:eastAsia="Arial" w:cstheme="minorHAnsi"/>
                <w:sz w:val="20"/>
                <w:szCs w:val="20"/>
              </w:rPr>
              <w:t>5(5)</w:t>
            </w:r>
          </w:p>
        </w:tc>
        <w:tc>
          <w:tcPr>
            <w:tcW w:w="6441" w:type="dxa"/>
          </w:tcPr>
          <w:p w:rsidR="00FC1773" w:rsidRPr="00A26235" w:rsidRDefault="00FC1773" w:rsidP="002A47A2">
            <w:pPr>
              <w:spacing w:before="120" w:after="120"/>
              <w:rPr>
                <w:rFonts w:eastAsia="Arial" w:cstheme="minorHAnsi"/>
                <w:sz w:val="20"/>
                <w:szCs w:val="20"/>
              </w:rPr>
            </w:pPr>
            <w:r w:rsidRPr="00A26235">
              <w:rPr>
                <w:rFonts w:eastAsia="Arial" w:cstheme="minorHAnsi"/>
                <w:sz w:val="20"/>
                <w:szCs w:val="20"/>
              </w:rPr>
              <w:t xml:space="preserve">Section 5(5) of the Bill states “An insurer (other than a branch of a foreign reinsurer, Lloyd’s underwriter or Lloyd’s) may not, without the approval of the Prudential Authority, conduct any business, including business similar to insurance business, outside the Republic.” </w:t>
            </w:r>
          </w:p>
          <w:p w:rsidR="00FC1773" w:rsidRPr="00A26235" w:rsidRDefault="00FC1773" w:rsidP="002A47A2">
            <w:pPr>
              <w:spacing w:before="120" w:after="120"/>
              <w:rPr>
                <w:rFonts w:eastAsia="Arial" w:cstheme="minorHAnsi"/>
                <w:sz w:val="20"/>
                <w:szCs w:val="20"/>
              </w:rPr>
            </w:pPr>
            <w:proofErr w:type="spellStart"/>
            <w:r w:rsidRPr="00A26235">
              <w:rPr>
                <w:rFonts w:eastAsia="Arial" w:cstheme="minorHAnsi"/>
                <w:sz w:val="20"/>
                <w:szCs w:val="20"/>
              </w:rPr>
              <w:t>MRoA’s</w:t>
            </w:r>
            <w:proofErr w:type="spellEnd"/>
            <w:r w:rsidRPr="00A26235">
              <w:rPr>
                <w:rFonts w:eastAsia="Arial" w:cstheme="minorHAnsi"/>
                <w:sz w:val="20"/>
                <w:szCs w:val="20"/>
              </w:rPr>
              <w:t xml:space="preserve"> concern is that locally domiciled insurers (i.e. subsidiaries, and other locally registered entities) were not included in the exemption. The reason is most probably an oversight when drafting the comments, but such oversight will have a large impact on locally domiciled reinsurers. </w:t>
            </w:r>
          </w:p>
          <w:p w:rsidR="00FC1773" w:rsidRPr="00A26235" w:rsidRDefault="00FC1773" w:rsidP="002A47A2">
            <w:pPr>
              <w:spacing w:before="120" w:after="120"/>
              <w:rPr>
                <w:rFonts w:eastAsia="Arial" w:cstheme="minorHAnsi"/>
                <w:sz w:val="20"/>
                <w:szCs w:val="20"/>
              </w:rPr>
            </w:pPr>
            <w:r w:rsidRPr="00A26235">
              <w:rPr>
                <w:rFonts w:eastAsia="Arial" w:cstheme="minorHAnsi"/>
                <w:sz w:val="20"/>
                <w:szCs w:val="20"/>
              </w:rPr>
              <w:t xml:space="preserve">It is </w:t>
            </w:r>
            <w:proofErr w:type="spellStart"/>
            <w:r w:rsidRPr="00A26235">
              <w:rPr>
                <w:rFonts w:eastAsia="Arial" w:cstheme="minorHAnsi"/>
                <w:sz w:val="20"/>
                <w:szCs w:val="20"/>
              </w:rPr>
              <w:t>MRoA’s</w:t>
            </w:r>
            <w:proofErr w:type="spellEnd"/>
            <w:r w:rsidRPr="00A26235">
              <w:rPr>
                <w:rFonts w:eastAsia="Arial" w:cstheme="minorHAnsi"/>
                <w:sz w:val="20"/>
                <w:szCs w:val="20"/>
              </w:rPr>
              <w:t xml:space="preserve"> view that locally registered reinsurers should not require regulatory approval to conduct reinsurance business outside the Republic. </w:t>
            </w:r>
            <w:r w:rsidRPr="00A26235">
              <w:rPr>
                <w:rFonts w:eastAsia="Arial" w:cstheme="minorHAnsi"/>
                <w:sz w:val="20"/>
                <w:szCs w:val="20"/>
              </w:rPr>
              <w:lastRenderedPageBreak/>
              <w:t>The reasons for this view are:</w:t>
            </w:r>
          </w:p>
          <w:p w:rsidR="00FC1773" w:rsidRPr="00A26235" w:rsidRDefault="00FC1773" w:rsidP="002A47A2">
            <w:pPr>
              <w:spacing w:before="120" w:after="120"/>
              <w:rPr>
                <w:rFonts w:eastAsia="Arial" w:cstheme="minorHAnsi"/>
                <w:sz w:val="20"/>
                <w:szCs w:val="20"/>
              </w:rPr>
            </w:pPr>
            <w:r w:rsidRPr="00A26235">
              <w:rPr>
                <w:rFonts w:eastAsia="Arial" w:cstheme="minorHAnsi"/>
                <w:sz w:val="20"/>
                <w:szCs w:val="20"/>
              </w:rPr>
              <w:t xml:space="preserve"> It is currently not a requirement in South Africa. South African domiciled reinsurers currently conduct reinsurance business outside the Republic without having had to receive regulatory approval;</w:t>
            </w:r>
          </w:p>
          <w:p w:rsidR="00FC1773" w:rsidRPr="00A26235" w:rsidRDefault="00FC1773" w:rsidP="00ED53A6">
            <w:pPr>
              <w:pStyle w:val="ListParagraph"/>
              <w:numPr>
                <w:ilvl w:val="0"/>
                <w:numId w:val="2"/>
              </w:numPr>
              <w:spacing w:before="120" w:after="120"/>
              <w:ind w:left="252" w:hanging="284"/>
              <w:rPr>
                <w:rFonts w:eastAsia="Arial" w:cstheme="minorHAnsi"/>
                <w:sz w:val="20"/>
                <w:szCs w:val="20"/>
              </w:rPr>
            </w:pPr>
            <w:r w:rsidRPr="00A26235">
              <w:rPr>
                <w:rFonts w:eastAsia="Arial" w:cstheme="minorHAnsi"/>
                <w:sz w:val="20"/>
                <w:szCs w:val="20"/>
              </w:rPr>
              <w:t xml:space="preserve">Reinsurance is a global business in which reinsurers operate in various countries to reduce concentration risk and to achieve an adequate spread of business. I have spoken to my colleagues in the Munich Re Group in Australia and the United Kingdom who confirm that there are no statutory requirements requiring them to seek regulatory approval for writing reinsurance abroad. I am also not aware of any other jurisdictions that do require such approval. The Reinsurance Regulatory Review Discussion Paper, at page 3, states that the local reinsurance industry can act as a hub for reinsurance business into Africa. It goes on to state that this principle is consistent with broader government policies and objectives. Requiring approval of the regulator to implement such policies and objectives seems counter intuitive. </w:t>
            </w:r>
          </w:p>
          <w:p w:rsidR="00FC1773" w:rsidRPr="00A26235" w:rsidRDefault="00FC1773" w:rsidP="00ED53A6">
            <w:pPr>
              <w:pStyle w:val="ListParagraph"/>
              <w:numPr>
                <w:ilvl w:val="0"/>
                <w:numId w:val="2"/>
              </w:numPr>
              <w:spacing w:before="120" w:after="120"/>
              <w:ind w:left="252" w:hanging="252"/>
              <w:rPr>
                <w:rFonts w:eastAsia="Arial" w:cstheme="minorHAnsi"/>
                <w:sz w:val="20"/>
                <w:szCs w:val="20"/>
              </w:rPr>
            </w:pPr>
            <w:r w:rsidRPr="00A26235">
              <w:rPr>
                <w:rFonts w:eastAsia="Arial" w:cstheme="minorHAnsi"/>
                <w:sz w:val="20"/>
                <w:szCs w:val="20"/>
              </w:rPr>
              <w:t xml:space="preserve">It is intended that the new Insurance Act will apply to branches of foreign reinsurers, Lloyd’s Underwriters and Lloyd’s unless specifically excluded (section 6(3)). On what basis would a locally domiciled reinsurer not be granted approval? Local reinsurers have to comply with the SAM requirements, whether their reinsurance business is written inside or outside the Republic, and therefore discriminating against locally domiciled reinsurers in terms of requiring regulatory approval seems onerous and was probably never the intention. </w:t>
            </w:r>
          </w:p>
          <w:p w:rsidR="00FC1773" w:rsidRPr="00A26235" w:rsidRDefault="00FC1773" w:rsidP="00ED53A6">
            <w:pPr>
              <w:pStyle w:val="ListParagraph"/>
              <w:numPr>
                <w:ilvl w:val="0"/>
                <w:numId w:val="2"/>
              </w:numPr>
              <w:spacing w:before="120" w:after="120"/>
              <w:ind w:left="252" w:hanging="252"/>
              <w:rPr>
                <w:rFonts w:eastAsia="Arial" w:cstheme="minorHAnsi"/>
                <w:sz w:val="20"/>
                <w:szCs w:val="20"/>
              </w:rPr>
            </w:pPr>
            <w:r w:rsidRPr="00A26235">
              <w:rPr>
                <w:rFonts w:eastAsia="Arial" w:cstheme="minorHAnsi"/>
                <w:sz w:val="20"/>
                <w:szCs w:val="20"/>
              </w:rPr>
              <w:t xml:space="preserve">Currently there are no legislated restrictions stopping insurers placing their reinsurance offshore. The Financial Services Board’s Directive 55.A.i dictates different requirements for the placement of primary insurance outside the Republic, and the placement of reinsurance outside the Republic. This clearly demonstrates that the two are very different in nature and supports point 2 above where it is stated that reinsurance is a global business. Apart from exchange control regulations there are no </w:t>
            </w:r>
            <w:r w:rsidRPr="00A26235">
              <w:rPr>
                <w:rFonts w:eastAsia="Arial" w:cstheme="minorHAnsi"/>
                <w:sz w:val="20"/>
                <w:szCs w:val="20"/>
              </w:rPr>
              <w:lastRenderedPageBreak/>
              <w:t xml:space="preserve">statutory restrictions on placing reinsurance offshore. We are firmly of the view that it should not be a requirement for locally domiciled reinsurers. </w:t>
            </w:r>
          </w:p>
          <w:p w:rsidR="00FC1773" w:rsidRPr="00A26235" w:rsidRDefault="00FC1773" w:rsidP="00ED53A6">
            <w:pPr>
              <w:pStyle w:val="ListParagraph"/>
              <w:numPr>
                <w:ilvl w:val="0"/>
                <w:numId w:val="2"/>
              </w:numPr>
              <w:spacing w:before="120" w:after="120"/>
              <w:ind w:left="252" w:hanging="252"/>
              <w:rPr>
                <w:rFonts w:eastAsia="Arial" w:cstheme="minorHAnsi"/>
                <w:sz w:val="20"/>
                <w:szCs w:val="20"/>
              </w:rPr>
            </w:pPr>
            <w:r w:rsidRPr="00A26235">
              <w:rPr>
                <w:rFonts w:eastAsia="Arial" w:cstheme="minorHAnsi"/>
                <w:sz w:val="20"/>
                <w:szCs w:val="20"/>
              </w:rPr>
              <w:t>The Bill allows branches of foreign reinsurers to conduct reinsurance business in the Republic. The Bill also allows such branches to conduct business outside the Republic without obtaining regulatory approval. This can be seen as putting locally domiciled reinsurers at a disadvantage in doing reinsurance business in Africa and once again seems counter intuitive to the broader government policies and objectives mentioned in point 2 above.</w:t>
            </w:r>
          </w:p>
          <w:p w:rsidR="00FC1773" w:rsidRPr="00A26235" w:rsidRDefault="00FC1773" w:rsidP="002A47A2">
            <w:pPr>
              <w:spacing w:before="120" w:after="120"/>
              <w:rPr>
                <w:rFonts w:eastAsia="Arial" w:cstheme="minorHAnsi"/>
                <w:sz w:val="20"/>
                <w:szCs w:val="20"/>
              </w:rPr>
            </w:pPr>
            <w:r w:rsidRPr="00A26235">
              <w:rPr>
                <w:rFonts w:eastAsia="Arial" w:cstheme="minorHAnsi"/>
                <w:sz w:val="20"/>
                <w:szCs w:val="20"/>
              </w:rPr>
              <w:t>It is suggested that section 5(4) be amended to read: “An insurer (other than a</w:t>
            </w:r>
            <w:r w:rsidRPr="00A26235">
              <w:rPr>
                <w:rFonts w:eastAsia="Arial" w:cstheme="minorHAnsi"/>
                <w:sz w:val="20"/>
                <w:szCs w:val="20"/>
                <w:u w:val="single"/>
              </w:rPr>
              <w:t xml:space="preserve"> </w:t>
            </w:r>
            <w:r w:rsidRPr="00A26235">
              <w:rPr>
                <w:rFonts w:eastAsia="Arial" w:cstheme="minorHAnsi"/>
                <w:b/>
                <w:sz w:val="20"/>
                <w:szCs w:val="20"/>
                <w:u w:val="single"/>
              </w:rPr>
              <w:t>reinsurer</w:t>
            </w:r>
            <w:r w:rsidRPr="00A26235">
              <w:rPr>
                <w:rFonts w:eastAsia="Arial" w:cstheme="minorHAnsi"/>
                <w:b/>
                <w:sz w:val="20"/>
                <w:szCs w:val="20"/>
              </w:rPr>
              <w:t>,</w:t>
            </w:r>
            <w:r w:rsidRPr="00A26235">
              <w:rPr>
                <w:rFonts w:eastAsia="Arial" w:cstheme="minorHAnsi"/>
                <w:sz w:val="20"/>
                <w:szCs w:val="20"/>
              </w:rPr>
              <w:t xml:space="preserve"> Lloyd’s underwriter or Lloyd’s) may not, without the approval of the Prudential Authority, conduct any business, including business similar to insurance business, outside the Republic.” The definition of reinsurer in the draft Bill includes a branch of a foreign reinsurer. </w:t>
            </w:r>
          </w:p>
        </w:tc>
        <w:tc>
          <w:tcPr>
            <w:tcW w:w="4536" w:type="dxa"/>
          </w:tcPr>
          <w:p w:rsidR="00655502" w:rsidRPr="002F064B" w:rsidRDefault="00655502" w:rsidP="002A47A2">
            <w:pPr>
              <w:spacing w:before="120" w:after="120"/>
              <w:rPr>
                <w:rFonts w:eastAsia="Arial" w:cstheme="minorHAnsi"/>
                <w:sz w:val="20"/>
                <w:szCs w:val="20"/>
              </w:rPr>
            </w:pPr>
            <w:r w:rsidRPr="002F064B">
              <w:rPr>
                <w:rFonts w:eastAsia="Arial" w:cstheme="minorHAnsi"/>
                <w:sz w:val="20"/>
                <w:szCs w:val="20"/>
              </w:rPr>
              <w:lastRenderedPageBreak/>
              <w:sym w:font="Wingdings" w:char="F021"/>
            </w:r>
            <w:r w:rsidRPr="002F064B">
              <w:rPr>
                <w:rFonts w:eastAsia="Arial" w:cstheme="minorHAnsi"/>
                <w:sz w:val="20"/>
                <w:szCs w:val="20"/>
              </w:rPr>
              <w:t xml:space="preserve"> Agree to also exclude reinsurers from the application of clause 5(5). </w:t>
            </w:r>
            <w:r w:rsidR="00F7744D" w:rsidRPr="002F064B">
              <w:rPr>
                <w:rFonts w:cstheme="minorHAnsi"/>
                <w:sz w:val="20"/>
                <w:szCs w:val="20"/>
              </w:rPr>
              <w:t xml:space="preserve">The same risks associated with insurers conducting business outside of South Africa do not arise in respect of reinsurers. </w:t>
            </w:r>
            <w:r w:rsidRPr="002F064B">
              <w:rPr>
                <w:rFonts w:eastAsia="Arial" w:cstheme="minorHAnsi"/>
                <w:sz w:val="20"/>
                <w:szCs w:val="20"/>
              </w:rPr>
              <w:t>See revised clause proposed.</w:t>
            </w:r>
          </w:p>
          <w:p w:rsidR="00FC1773" w:rsidRPr="002F064B" w:rsidRDefault="00FC1773" w:rsidP="002A47A2">
            <w:pPr>
              <w:spacing w:before="120" w:after="120"/>
              <w:rPr>
                <w:rFonts w:eastAsia="Arial" w:cstheme="minorHAnsi"/>
                <w:sz w:val="20"/>
                <w:szCs w:val="20"/>
              </w:rPr>
            </w:pPr>
          </w:p>
        </w:tc>
      </w:tr>
      <w:tr w:rsidR="00890B41" w:rsidRPr="00A26235" w:rsidTr="002A47A2">
        <w:tc>
          <w:tcPr>
            <w:tcW w:w="2235" w:type="dxa"/>
          </w:tcPr>
          <w:p w:rsidR="00890B41" w:rsidRPr="00A26235" w:rsidRDefault="00890B41" w:rsidP="002A47A2">
            <w:pPr>
              <w:spacing w:before="120" w:after="120"/>
              <w:rPr>
                <w:rFonts w:cstheme="minorHAnsi"/>
                <w:sz w:val="20"/>
                <w:szCs w:val="20"/>
              </w:rPr>
            </w:pPr>
            <w:r w:rsidRPr="00A26235">
              <w:rPr>
                <w:rFonts w:cstheme="minorHAnsi"/>
                <w:sz w:val="20"/>
                <w:szCs w:val="20"/>
              </w:rPr>
              <w:lastRenderedPageBreak/>
              <w:t>SAIA</w:t>
            </w:r>
          </w:p>
        </w:tc>
        <w:tc>
          <w:tcPr>
            <w:tcW w:w="1766" w:type="dxa"/>
          </w:tcPr>
          <w:p w:rsidR="00890B41" w:rsidRPr="00A26235" w:rsidRDefault="00890B41" w:rsidP="002A47A2">
            <w:pPr>
              <w:spacing w:before="120" w:after="120"/>
              <w:ind w:left="102"/>
              <w:rPr>
                <w:rFonts w:eastAsia="Arial" w:cstheme="minorHAnsi"/>
                <w:sz w:val="20"/>
                <w:szCs w:val="20"/>
              </w:rPr>
            </w:pPr>
            <w:r w:rsidRPr="00A26235">
              <w:rPr>
                <w:rFonts w:eastAsia="Arial" w:cstheme="minorHAnsi"/>
                <w:sz w:val="20"/>
                <w:szCs w:val="20"/>
              </w:rPr>
              <w:t>5(5)</w:t>
            </w:r>
          </w:p>
        </w:tc>
        <w:tc>
          <w:tcPr>
            <w:tcW w:w="6441" w:type="dxa"/>
          </w:tcPr>
          <w:p w:rsidR="00890B41" w:rsidRPr="00A26235" w:rsidRDefault="00890B41" w:rsidP="002A47A2">
            <w:pPr>
              <w:spacing w:before="120" w:after="120"/>
              <w:rPr>
                <w:rFonts w:eastAsia="Arial" w:cstheme="minorHAnsi"/>
                <w:sz w:val="20"/>
                <w:szCs w:val="20"/>
              </w:rPr>
            </w:pPr>
            <w:r w:rsidRPr="00A26235">
              <w:rPr>
                <w:rFonts w:eastAsia="Arial" w:cstheme="minorHAnsi"/>
                <w:sz w:val="20"/>
                <w:szCs w:val="20"/>
              </w:rPr>
              <w:t>Locally domiciled reinsurers (i.e. subsidiaries, and other locally registered entities) were not included in the exemption in Section 5(5) of the Insurance Bill. Whilst this may be an oversight, such oversight will have a large impact on locally domiciled reinsurers. We are of the view that locally registered reinsurers should not require regulatory approval to conduct reinsurance business outside the Republic of South Africa for the following reasons:</w:t>
            </w:r>
          </w:p>
          <w:p w:rsidR="00890B41" w:rsidRPr="00A26235" w:rsidRDefault="00890B41" w:rsidP="00ED53A6">
            <w:pPr>
              <w:pStyle w:val="ListParagraph"/>
              <w:numPr>
                <w:ilvl w:val="0"/>
                <w:numId w:val="1"/>
              </w:numPr>
              <w:spacing w:before="120" w:after="120"/>
              <w:ind w:left="252" w:hanging="252"/>
              <w:rPr>
                <w:rFonts w:eastAsia="Arial" w:cstheme="minorHAnsi"/>
                <w:sz w:val="20"/>
                <w:szCs w:val="20"/>
              </w:rPr>
            </w:pPr>
            <w:r w:rsidRPr="00A26235">
              <w:rPr>
                <w:rFonts w:eastAsia="Arial" w:cstheme="minorHAnsi"/>
                <w:sz w:val="20"/>
                <w:szCs w:val="20"/>
              </w:rPr>
              <w:t>It is currently not a requirement in South Africa. South African domiciled reinsurers currently conduct reinsurance business outside the Republic  without  having to receive regulatory approval;</w:t>
            </w:r>
          </w:p>
          <w:p w:rsidR="00890B41" w:rsidRPr="00A26235" w:rsidRDefault="00890B41" w:rsidP="00ED53A6">
            <w:pPr>
              <w:pStyle w:val="ListParagraph"/>
              <w:numPr>
                <w:ilvl w:val="0"/>
                <w:numId w:val="1"/>
              </w:numPr>
              <w:spacing w:before="120" w:after="120"/>
              <w:ind w:left="252" w:hanging="252"/>
              <w:rPr>
                <w:rFonts w:eastAsia="Arial" w:cstheme="minorHAnsi"/>
                <w:sz w:val="20"/>
                <w:szCs w:val="20"/>
              </w:rPr>
            </w:pPr>
            <w:r w:rsidRPr="00A26235">
              <w:rPr>
                <w:rFonts w:eastAsia="Arial" w:cstheme="minorHAnsi"/>
                <w:sz w:val="20"/>
                <w:szCs w:val="20"/>
              </w:rPr>
              <w:t xml:space="preserve">Reinsurance is a global business in which reinsurers operate in various countries to reduce concentration risk and to achieve an adequate spread of business.  The Reinsurance Regulatory Review Discussion Paper, at page 3, states that the local reinsurance industry can act as a hub for reinsurance business into Africa. It goes on to state that this principle is consistent with broader government policies and objectives.  </w:t>
            </w:r>
            <w:r w:rsidRPr="00A26235">
              <w:rPr>
                <w:rFonts w:eastAsia="Arial" w:cstheme="minorHAnsi"/>
                <w:sz w:val="20"/>
                <w:szCs w:val="20"/>
              </w:rPr>
              <w:lastRenderedPageBreak/>
              <w:t>Requiring  approval  of  the Prudential Authority to implement such policies and objectives seems counter intuitive;</w:t>
            </w:r>
          </w:p>
          <w:p w:rsidR="00890B41" w:rsidRPr="00A26235" w:rsidRDefault="00890B41" w:rsidP="00ED53A6">
            <w:pPr>
              <w:pStyle w:val="ListParagraph"/>
              <w:numPr>
                <w:ilvl w:val="0"/>
                <w:numId w:val="1"/>
              </w:numPr>
              <w:spacing w:before="120" w:after="120"/>
              <w:ind w:left="252" w:hanging="252"/>
              <w:rPr>
                <w:rFonts w:eastAsia="Arial" w:cstheme="minorHAnsi"/>
                <w:sz w:val="20"/>
                <w:szCs w:val="20"/>
              </w:rPr>
            </w:pPr>
            <w:r w:rsidRPr="00A26235">
              <w:rPr>
                <w:rFonts w:eastAsia="Arial" w:cstheme="minorHAnsi"/>
                <w:sz w:val="20"/>
                <w:szCs w:val="20"/>
              </w:rPr>
              <w:t>It is intended that the new Insurance Act will apply to branches of foreign reinsurers, Lloyd’s Underwriters and Lloyd’s unless specifically excluded (section 6(3)). Please clarify on what basis a locally domiciled reinsurer would not be granted approval. Local reinsurers have to comply with the Solvency Assessment and Management (SAM) requirements, whether its reinsurance business is written inside or outside the Republic. We are therefore of the view that discriminating against locally domiciled reinsurers in terms of requiring regulatory approval seems onerous and was probably never the intention;</w:t>
            </w:r>
          </w:p>
          <w:p w:rsidR="00890B41" w:rsidRPr="00A26235" w:rsidRDefault="00890B41" w:rsidP="00ED53A6">
            <w:pPr>
              <w:pStyle w:val="ListParagraph"/>
              <w:numPr>
                <w:ilvl w:val="0"/>
                <w:numId w:val="1"/>
              </w:numPr>
              <w:spacing w:before="120" w:after="120"/>
              <w:ind w:left="252" w:hanging="252"/>
              <w:rPr>
                <w:rFonts w:eastAsia="Arial" w:cstheme="minorHAnsi"/>
                <w:sz w:val="20"/>
                <w:szCs w:val="20"/>
              </w:rPr>
            </w:pPr>
            <w:r w:rsidRPr="00A26235">
              <w:rPr>
                <w:rFonts w:eastAsia="Arial" w:cstheme="minorHAnsi"/>
                <w:sz w:val="20"/>
                <w:szCs w:val="20"/>
              </w:rPr>
              <w:t>Currently  there  are  no  legislated  restrictions  stopping  insurers  placing  their  reinsurance offshore. The Financial Services Board’s Directive 55.A.i dictates different requirements for the placement of primary insurance outside the Republic, and the placement of reinsurance outside the Republic. This clearly demonstrates that the two are very different in nature and supports the point above where it is stated that reinsurance is a global business. Apart from exchange</w:t>
            </w:r>
            <w:r w:rsidRPr="00A26235">
              <w:rPr>
                <w:rFonts w:cstheme="minorHAnsi"/>
                <w:sz w:val="20"/>
                <w:szCs w:val="20"/>
              </w:rPr>
              <w:t xml:space="preserve"> </w:t>
            </w:r>
            <w:r w:rsidRPr="00A26235">
              <w:rPr>
                <w:rFonts w:eastAsia="Arial" w:cstheme="minorHAnsi"/>
                <w:sz w:val="20"/>
                <w:szCs w:val="20"/>
              </w:rPr>
              <w:t>control regulations there are no statutory restrictions on placing reinsurance offshore. We are firmly of the view that it should not be a requirement for locally domiciled reinsurers;</w:t>
            </w:r>
          </w:p>
          <w:p w:rsidR="00890B41" w:rsidRPr="00A26235" w:rsidRDefault="00890B41" w:rsidP="00ED53A6">
            <w:pPr>
              <w:pStyle w:val="ListParagraph"/>
              <w:numPr>
                <w:ilvl w:val="0"/>
                <w:numId w:val="1"/>
              </w:numPr>
              <w:spacing w:before="120" w:after="120"/>
              <w:ind w:left="252" w:hanging="252"/>
              <w:rPr>
                <w:rFonts w:eastAsia="Arial" w:cstheme="minorHAnsi"/>
                <w:sz w:val="20"/>
                <w:szCs w:val="20"/>
              </w:rPr>
            </w:pPr>
            <w:r w:rsidRPr="00A26235">
              <w:rPr>
                <w:rFonts w:eastAsia="Arial" w:cstheme="minorHAnsi"/>
                <w:sz w:val="20"/>
                <w:szCs w:val="20"/>
              </w:rPr>
              <w:t>The Bill allows branches of foreign reinsurers to conduct reinsurance business in the Republic. The Bill also allows such branches to conduct business outside the Republic without obtaining regulatory approval. This can be seen as putting locally domiciled reinsurers at a disadvantage in doing reinsurance business in Africa and once again seems counter intuitive to the broader government policies and objectives outlined above.</w:t>
            </w:r>
          </w:p>
          <w:p w:rsidR="00890B41" w:rsidRPr="00A26235" w:rsidRDefault="00890B41" w:rsidP="002A47A2">
            <w:pPr>
              <w:spacing w:before="120" w:after="120"/>
              <w:rPr>
                <w:rFonts w:eastAsia="Arial" w:cstheme="minorHAnsi"/>
                <w:sz w:val="20"/>
                <w:szCs w:val="20"/>
              </w:rPr>
            </w:pPr>
            <w:r w:rsidRPr="00A26235">
              <w:rPr>
                <w:rFonts w:eastAsia="Arial" w:cstheme="minorHAnsi"/>
                <w:sz w:val="20"/>
                <w:szCs w:val="20"/>
              </w:rPr>
              <w:t xml:space="preserve">We therefore propose that section 5(5) be amended to read: “An insurer (other than </w:t>
            </w:r>
            <w:r w:rsidRPr="00A26235">
              <w:rPr>
                <w:rFonts w:eastAsia="Arial" w:cstheme="minorHAnsi"/>
                <w:b/>
                <w:sz w:val="20"/>
                <w:szCs w:val="20"/>
                <w:u w:val="single"/>
              </w:rPr>
              <w:t>a reinsurer</w:t>
            </w:r>
            <w:r w:rsidRPr="00A26235">
              <w:rPr>
                <w:rFonts w:eastAsia="Arial" w:cstheme="minorHAnsi"/>
                <w:sz w:val="20"/>
                <w:szCs w:val="20"/>
              </w:rPr>
              <w:t xml:space="preserve">, Lloyd’s underwriter or Lloyd’s) may not, without the approval of the Prudential Authority, conduct any business, including </w:t>
            </w:r>
            <w:r w:rsidRPr="00A26235">
              <w:rPr>
                <w:rFonts w:eastAsia="Arial" w:cstheme="minorHAnsi"/>
                <w:sz w:val="20"/>
                <w:szCs w:val="20"/>
              </w:rPr>
              <w:lastRenderedPageBreak/>
              <w:t>business similar to insurance business, outside the Republic.” The definition of reinsurer in the Bill includes a branch of a foreign reinsurer.</w:t>
            </w:r>
          </w:p>
        </w:tc>
        <w:tc>
          <w:tcPr>
            <w:tcW w:w="4536" w:type="dxa"/>
          </w:tcPr>
          <w:p w:rsidR="00890B41" w:rsidRPr="002F064B" w:rsidRDefault="00890B41" w:rsidP="002A47A2">
            <w:pPr>
              <w:spacing w:before="120" w:after="120"/>
              <w:rPr>
                <w:rFonts w:eastAsia="Arial" w:cstheme="minorHAnsi"/>
                <w:sz w:val="20"/>
                <w:szCs w:val="20"/>
              </w:rPr>
            </w:pPr>
            <w:r w:rsidRPr="002F064B">
              <w:rPr>
                <w:rFonts w:eastAsia="Arial" w:cstheme="minorHAnsi"/>
                <w:sz w:val="20"/>
                <w:szCs w:val="20"/>
              </w:rPr>
              <w:lastRenderedPageBreak/>
              <w:sym w:font="Wingdings" w:char="F021"/>
            </w:r>
            <w:r w:rsidRPr="002F064B">
              <w:rPr>
                <w:rFonts w:eastAsia="Arial" w:cstheme="minorHAnsi"/>
                <w:sz w:val="20"/>
                <w:szCs w:val="20"/>
              </w:rPr>
              <w:t xml:space="preserve"> Agree to also exclude reinsurers from the application of clause 5(5). </w:t>
            </w:r>
            <w:r w:rsidRPr="002F064B">
              <w:rPr>
                <w:rFonts w:cstheme="minorHAnsi"/>
                <w:sz w:val="20"/>
                <w:szCs w:val="20"/>
              </w:rPr>
              <w:t xml:space="preserve">The same risks associated with insurers conducting business outside of South Africa do not arise in respect of reinsurers. </w:t>
            </w:r>
            <w:r w:rsidRPr="002F064B">
              <w:rPr>
                <w:rFonts w:eastAsia="Arial" w:cstheme="minorHAnsi"/>
                <w:sz w:val="20"/>
                <w:szCs w:val="20"/>
              </w:rPr>
              <w:t>See revised clause proposed.</w:t>
            </w:r>
          </w:p>
          <w:p w:rsidR="00890B41" w:rsidRPr="002F064B" w:rsidRDefault="00890B41" w:rsidP="002A47A2">
            <w:pPr>
              <w:spacing w:before="120" w:after="120"/>
              <w:rPr>
                <w:rFonts w:eastAsia="Arial" w:cstheme="minorHAnsi"/>
                <w:sz w:val="20"/>
                <w:szCs w:val="20"/>
              </w:rPr>
            </w:pPr>
          </w:p>
        </w:tc>
      </w:tr>
      <w:tr w:rsidR="00890B41" w:rsidRPr="00A26235" w:rsidTr="006C4EB8">
        <w:tc>
          <w:tcPr>
            <w:tcW w:w="2235" w:type="dxa"/>
            <w:shd w:val="clear" w:color="auto" w:fill="auto"/>
          </w:tcPr>
          <w:p w:rsidR="00890B41" w:rsidRPr="006C4EB8" w:rsidRDefault="00890B41" w:rsidP="002A47A2">
            <w:pPr>
              <w:spacing w:before="120" w:after="120"/>
              <w:rPr>
                <w:rFonts w:cstheme="minorHAnsi"/>
                <w:sz w:val="20"/>
                <w:szCs w:val="20"/>
              </w:rPr>
            </w:pPr>
            <w:r w:rsidRPr="006C4EB8">
              <w:rPr>
                <w:rFonts w:cstheme="minorHAnsi"/>
                <w:sz w:val="20"/>
                <w:szCs w:val="20"/>
              </w:rPr>
              <w:lastRenderedPageBreak/>
              <w:t>Eskom Holdings SOC Limited</w:t>
            </w:r>
          </w:p>
        </w:tc>
        <w:tc>
          <w:tcPr>
            <w:tcW w:w="1766" w:type="dxa"/>
            <w:shd w:val="clear" w:color="auto" w:fill="auto"/>
          </w:tcPr>
          <w:p w:rsidR="00890B41" w:rsidRPr="006C4EB8" w:rsidRDefault="00B629FB" w:rsidP="002A47A2">
            <w:pPr>
              <w:spacing w:before="120" w:after="120"/>
              <w:rPr>
                <w:rFonts w:eastAsia="Arial" w:cstheme="minorHAnsi"/>
                <w:sz w:val="20"/>
                <w:szCs w:val="20"/>
              </w:rPr>
            </w:pPr>
            <w:r>
              <w:rPr>
                <w:rFonts w:eastAsia="Arial" w:cstheme="minorHAnsi"/>
                <w:sz w:val="20"/>
                <w:szCs w:val="20"/>
              </w:rPr>
              <w:t>5(7</w:t>
            </w:r>
            <w:r w:rsidR="00890B41" w:rsidRPr="006C4EB8">
              <w:rPr>
                <w:rFonts w:eastAsia="Arial" w:cstheme="minorHAnsi"/>
                <w:sz w:val="20"/>
                <w:szCs w:val="20"/>
              </w:rPr>
              <w:t>)(a)</w:t>
            </w:r>
          </w:p>
        </w:tc>
        <w:tc>
          <w:tcPr>
            <w:tcW w:w="6441" w:type="dxa"/>
            <w:shd w:val="clear" w:color="auto" w:fill="auto"/>
          </w:tcPr>
          <w:p w:rsidR="00890B41" w:rsidRPr="006C4EB8" w:rsidRDefault="00AB2019" w:rsidP="002A47A2">
            <w:pPr>
              <w:spacing w:before="120" w:after="120"/>
              <w:rPr>
                <w:rFonts w:eastAsia="Arial" w:cstheme="minorHAnsi"/>
                <w:sz w:val="20"/>
                <w:szCs w:val="20"/>
              </w:rPr>
            </w:pPr>
            <w:r w:rsidRPr="006C4EB8">
              <w:rPr>
                <w:rFonts w:eastAsia="Arial" w:cstheme="minorHAnsi"/>
                <w:sz w:val="20"/>
                <w:szCs w:val="20"/>
              </w:rPr>
              <w:t>The Bill provides that a state</w:t>
            </w:r>
            <w:r w:rsidR="00890B41" w:rsidRPr="006C4EB8">
              <w:rPr>
                <w:rFonts w:eastAsia="Arial" w:cstheme="minorHAnsi"/>
                <w:sz w:val="20"/>
                <w:szCs w:val="20"/>
              </w:rPr>
              <w:t xml:space="preserve">–owned insurer may not conduct insurance business that is not explicitly </w:t>
            </w:r>
            <w:proofErr w:type="spellStart"/>
            <w:r w:rsidR="00890B41" w:rsidRPr="006C4EB8">
              <w:rPr>
                <w:rFonts w:eastAsia="Arial" w:cstheme="minorHAnsi"/>
                <w:sz w:val="20"/>
                <w:szCs w:val="20"/>
              </w:rPr>
              <w:t>authorised</w:t>
            </w:r>
            <w:proofErr w:type="spellEnd"/>
            <w:r w:rsidR="00890B41" w:rsidRPr="006C4EB8">
              <w:rPr>
                <w:rFonts w:eastAsia="Arial" w:cstheme="minorHAnsi"/>
                <w:sz w:val="20"/>
                <w:szCs w:val="20"/>
              </w:rPr>
              <w:t xml:space="preserve"> under the Act of </w:t>
            </w:r>
            <w:r w:rsidRPr="006C4EB8">
              <w:rPr>
                <w:rFonts w:eastAsia="Arial" w:cstheme="minorHAnsi"/>
                <w:sz w:val="20"/>
                <w:szCs w:val="20"/>
              </w:rPr>
              <w:t>P</w:t>
            </w:r>
            <w:r w:rsidR="00890B41" w:rsidRPr="006C4EB8">
              <w:rPr>
                <w:rFonts w:eastAsia="Arial" w:cstheme="minorHAnsi"/>
                <w:sz w:val="20"/>
                <w:szCs w:val="20"/>
              </w:rPr>
              <w:t xml:space="preserve">arliament that established it or which </w:t>
            </w:r>
            <w:proofErr w:type="spellStart"/>
            <w:r w:rsidR="00890B41" w:rsidRPr="006C4EB8">
              <w:rPr>
                <w:rFonts w:eastAsia="Arial" w:cstheme="minorHAnsi"/>
                <w:sz w:val="20"/>
                <w:szCs w:val="20"/>
              </w:rPr>
              <w:t>authorised</w:t>
            </w:r>
            <w:proofErr w:type="spellEnd"/>
            <w:r w:rsidR="00890B41" w:rsidRPr="006C4EB8">
              <w:rPr>
                <w:rFonts w:eastAsia="Arial" w:cstheme="minorHAnsi"/>
                <w:sz w:val="20"/>
                <w:szCs w:val="20"/>
              </w:rPr>
              <w:t xml:space="preserve"> its establishment.</w:t>
            </w:r>
          </w:p>
          <w:p w:rsidR="00890B41" w:rsidRPr="006C4EB8" w:rsidRDefault="00890B41" w:rsidP="002A47A2">
            <w:pPr>
              <w:spacing w:before="120" w:after="120"/>
              <w:rPr>
                <w:rFonts w:eastAsia="Arial" w:cstheme="minorHAnsi"/>
                <w:sz w:val="20"/>
                <w:szCs w:val="20"/>
              </w:rPr>
            </w:pPr>
            <w:r w:rsidRPr="006C4EB8">
              <w:rPr>
                <w:rFonts w:eastAsia="Arial" w:cstheme="minorHAnsi"/>
                <w:sz w:val="20"/>
                <w:szCs w:val="20"/>
              </w:rPr>
              <w:t>The state-owned insurer is defined as:</w:t>
            </w:r>
          </w:p>
          <w:p w:rsidR="00890B41" w:rsidRPr="006C4EB8" w:rsidRDefault="00890B41" w:rsidP="002A47A2">
            <w:pPr>
              <w:spacing w:before="120" w:after="120"/>
              <w:rPr>
                <w:rFonts w:eastAsia="Arial" w:cstheme="minorHAnsi"/>
                <w:sz w:val="20"/>
                <w:szCs w:val="20"/>
              </w:rPr>
            </w:pPr>
            <w:r w:rsidRPr="006C4EB8">
              <w:rPr>
                <w:rFonts w:eastAsia="Arial" w:cstheme="minorHAnsi"/>
                <w:sz w:val="20"/>
                <w:szCs w:val="20"/>
              </w:rPr>
              <w:t>“a state-owned company that conducts insurance business and is –</w:t>
            </w:r>
          </w:p>
          <w:p w:rsidR="00890B41" w:rsidRPr="006C4EB8" w:rsidRDefault="00890B41" w:rsidP="002A47A2">
            <w:pPr>
              <w:spacing w:before="120" w:after="120"/>
              <w:rPr>
                <w:rFonts w:eastAsia="Arial" w:cstheme="minorHAnsi"/>
                <w:sz w:val="20"/>
                <w:szCs w:val="20"/>
              </w:rPr>
            </w:pPr>
            <w:r w:rsidRPr="006C4EB8">
              <w:rPr>
                <w:rFonts w:eastAsia="Arial" w:cstheme="minorHAnsi"/>
                <w:sz w:val="20"/>
                <w:szCs w:val="20"/>
              </w:rPr>
              <w:t xml:space="preserve">(a) established under or whose establishment is </w:t>
            </w:r>
            <w:proofErr w:type="spellStart"/>
            <w:r w:rsidRPr="006C4EB8">
              <w:rPr>
                <w:rFonts w:eastAsia="Arial" w:cstheme="minorHAnsi"/>
                <w:sz w:val="20"/>
                <w:szCs w:val="20"/>
              </w:rPr>
              <w:t>authorised</w:t>
            </w:r>
            <w:proofErr w:type="spellEnd"/>
            <w:r w:rsidRPr="006C4EB8">
              <w:rPr>
                <w:rFonts w:eastAsia="Arial" w:cstheme="minorHAnsi"/>
                <w:sz w:val="20"/>
                <w:szCs w:val="20"/>
              </w:rPr>
              <w:t xml:space="preserve"> under the Act of Parliament, and</w:t>
            </w:r>
          </w:p>
          <w:p w:rsidR="00890B41" w:rsidRPr="006C4EB8" w:rsidRDefault="00890B41" w:rsidP="002A47A2">
            <w:pPr>
              <w:spacing w:before="120" w:after="120"/>
              <w:rPr>
                <w:rFonts w:eastAsia="Arial" w:cstheme="minorHAnsi"/>
                <w:sz w:val="20"/>
                <w:szCs w:val="20"/>
              </w:rPr>
            </w:pPr>
            <w:r w:rsidRPr="006C4EB8">
              <w:rPr>
                <w:rFonts w:eastAsia="Arial" w:cstheme="minorHAnsi"/>
                <w:sz w:val="20"/>
                <w:szCs w:val="20"/>
              </w:rPr>
              <w:t xml:space="preserve">(b) </w:t>
            </w:r>
            <w:proofErr w:type="gramStart"/>
            <w:r w:rsidRPr="006C4EB8">
              <w:rPr>
                <w:rFonts w:eastAsia="Arial" w:cstheme="minorHAnsi"/>
                <w:sz w:val="20"/>
                <w:szCs w:val="20"/>
              </w:rPr>
              <w:t>a</w:t>
            </w:r>
            <w:proofErr w:type="gramEnd"/>
            <w:r w:rsidRPr="006C4EB8">
              <w:rPr>
                <w:rFonts w:eastAsia="Arial" w:cstheme="minorHAnsi"/>
                <w:sz w:val="20"/>
                <w:szCs w:val="20"/>
              </w:rPr>
              <w:t xml:space="preserve"> public entity subject to the Public Finance Management Act, 1999 (Act No.1 of 1999) (PFMA).</w:t>
            </w:r>
          </w:p>
          <w:p w:rsidR="00890B41" w:rsidRPr="006C4EB8" w:rsidRDefault="00890B41" w:rsidP="002A47A2">
            <w:pPr>
              <w:spacing w:before="120" w:after="120"/>
              <w:rPr>
                <w:rFonts w:eastAsia="Arial" w:cstheme="minorHAnsi"/>
                <w:sz w:val="20"/>
                <w:szCs w:val="20"/>
              </w:rPr>
            </w:pPr>
            <w:r w:rsidRPr="006C4EB8">
              <w:rPr>
                <w:rFonts w:eastAsia="Arial" w:cstheme="minorHAnsi"/>
                <w:sz w:val="20"/>
                <w:szCs w:val="20"/>
              </w:rPr>
              <w:t xml:space="preserve">Eskom Holding SOC Limited has a wholly-owned subsidiary, a captive insurance company, </w:t>
            </w:r>
            <w:proofErr w:type="spellStart"/>
            <w:r w:rsidRPr="006C4EB8">
              <w:rPr>
                <w:rFonts w:eastAsia="Arial" w:cstheme="minorHAnsi"/>
                <w:sz w:val="20"/>
                <w:szCs w:val="20"/>
              </w:rPr>
              <w:t>Escap</w:t>
            </w:r>
            <w:proofErr w:type="spellEnd"/>
            <w:r w:rsidRPr="006C4EB8">
              <w:rPr>
                <w:rFonts w:eastAsia="Arial" w:cstheme="minorHAnsi"/>
                <w:sz w:val="20"/>
                <w:szCs w:val="20"/>
              </w:rPr>
              <w:t xml:space="preserve"> SOC Limited that was incorporated in terms of the Companies Act and registered to carry on a short term Insurance business in terms of the Short-Term Insurance Act, 1998. The nature of insurance business that </w:t>
            </w:r>
            <w:proofErr w:type="spellStart"/>
            <w:r w:rsidRPr="006C4EB8">
              <w:rPr>
                <w:rFonts w:eastAsia="Arial" w:cstheme="minorHAnsi"/>
                <w:sz w:val="20"/>
                <w:szCs w:val="20"/>
              </w:rPr>
              <w:t>Escap</w:t>
            </w:r>
            <w:proofErr w:type="spellEnd"/>
            <w:r w:rsidRPr="006C4EB8">
              <w:rPr>
                <w:rFonts w:eastAsia="Arial" w:cstheme="minorHAnsi"/>
                <w:sz w:val="20"/>
                <w:szCs w:val="20"/>
              </w:rPr>
              <w:t xml:space="preserve"> is </w:t>
            </w:r>
            <w:proofErr w:type="spellStart"/>
            <w:r w:rsidRPr="006C4EB8">
              <w:rPr>
                <w:rFonts w:eastAsia="Arial" w:cstheme="minorHAnsi"/>
                <w:sz w:val="20"/>
                <w:szCs w:val="20"/>
              </w:rPr>
              <w:t>authorised</w:t>
            </w:r>
            <w:proofErr w:type="spellEnd"/>
            <w:r w:rsidRPr="006C4EB8">
              <w:rPr>
                <w:rFonts w:eastAsia="Arial" w:cstheme="minorHAnsi"/>
                <w:sz w:val="20"/>
                <w:szCs w:val="20"/>
              </w:rPr>
              <w:t xml:space="preserve"> to carry on is explicitly stated in its certificate of registration and not in an Act of parliament </w:t>
            </w:r>
            <w:proofErr w:type="spellStart"/>
            <w:r w:rsidRPr="006C4EB8">
              <w:rPr>
                <w:rFonts w:eastAsia="Arial" w:cstheme="minorHAnsi"/>
                <w:sz w:val="20"/>
                <w:szCs w:val="20"/>
              </w:rPr>
              <w:t>authorising</w:t>
            </w:r>
            <w:proofErr w:type="spellEnd"/>
            <w:r w:rsidRPr="006C4EB8">
              <w:rPr>
                <w:rFonts w:eastAsia="Arial" w:cstheme="minorHAnsi"/>
                <w:sz w:val="20"/>
                <w:szCs w:val="20"/>
              </w:rPr>
              <w:t xml:space="preserve"> its establishment.</w:t>
            </w:r>
          </w:p>
          <w:p w:rsidR="00890B41" w:rsidRPr="006C4EB8" w:rsidRDefault="00890B41" w:rsidP="002A47A2">
            <w:pPr>
              <w:spacing w:before="120" w:after="120"/>
              <w:rPr>
                <w:rFonts w:eastAsia="Arial" w:cstheme="minorHAnsi"/>
                <w:sz w:val="20"/>
                <w:szCs w:val="20"/>
              </w:rPr>
            </w:pPr>
            <w:r w:rsidRPr="006C4EB8">
              <w:rPr>
                <w:rFonts w:eastAsia="Arial" w:cstheme="minorHAnsi"/>
                <w:sz w:val="20"/>
                <w:szCs w:val="20"/>
              </w:rPr>
              <w:t>It is not clear whether this section is intended to apply only to insurance companies that are established in terms of an Act of Parliament that is specific to the insurance company in question, such as the SASRIA Act or all insurance companies that are considered public entities in terms of the PFMA. As a captive insurer it only insures the operational risks of its group of companies and not the public.</w:t>
            </w:r>
          </w:p>
          <w:p w:rsidR="00890B41" w:rsidRPr="006C4EB8" w:rsidRDefault="00890B41" w:rsidP="002A47A2">
            <w:pPr>
              <w:spacing w:before="120" w:after="120"/>
              <w:rPr>
                <w:rFonts w:eastAsia="Arial" w:cstheme="minorHAnsi"/>
                <w:sz w:val="20"/>
                <w:szCs w:val="20"/>
              </w:rPr>
            </w:pPr>
            <w:r w:rsidRPr="006C4EB8">
              <w:rPr>
                <w:rFonts w:eastAsia="Arial" w:cstheme="minorHAnsi"/>
                <w:sz w:val="20"/>
                <w:szCs w:val="20"/>
              </w:rPr>
              <w:t xml:space="preserve">If the intention is that this section should apply only to all insurance companies that are considered public entities in terms of the PFMA, then the wording should be widened to allow state-owned insurance businesses that are explicitly </w:t>
            </w:r>
            <w:proofErr w:type="spellStart"/>
            <w:r w:rsidRPr="006C4EB8">
              <w:rPr>
                <w:rFonts w:eastAsia="Arial" w:cstheme="minorHAnsi"/>
                <w:sz w:val="20"/>
                <w:szCs w:val="20"/>
              </w:rPr>
              <w:t>authorised</w:t>
            </w:r>
            <w:proofErr w:type="spellEnd"/>
            <w:r w:rsidRPr="006C4EB8">
              <w:rPr>
                <w:rFonts w:eastAsia="Arial" w:cstheme="minorHAnsi"/>
                <w:sz w:val="20"/>
                <w:szCs w:val="20"/>
              </w:rPr>
              <w:t xml:space="preserve"> in the certificate of registration issued in terms </w:t>
            </w:r>
            <w:r w:rsidRPr="006C4EB8">
              <w:rPr>
                <w:rFonts w:eastAsia="Arial" w:cstheme="minorHAnsi"/>
                <w:sz w:val="20"/>
                <w:szCs w:val="20"/>
              </w:rPr>
              <w:lastRenderedPageBreak/>
              <w:t>of the Short-Term insurance Act or its replacement.</w:t>
            </w:r>
          </w:p>
          <w:p w:rsidR="00890B41" w:rsidRPr="006C4EB8" w:rsidRDefault="00890B41" w:rsidP="002A47A2">
            <w:pPr>
              <w:spacing w:before="120" w:after="120"/>
              <w:rPr>
                <w:rFonts w:eastAsia="Arial" w:cstheme="minorHAnsi"/>
                <w:sz w:val="20"/>
                <w:szCs w:val="20"/>
              </w:rPr>
            </w:pPr>
            <w:r w:rsidRPr="006C4EB8">
              <w:rPr>
                <w:rFonts w:eastAsia="Arial" w:cstheme="minorHAnsi"/>
                <w:sz w:val="20"/>
                <w:szCs w:val="20"/>
              </w:rPr>
              <w:t>If the intention is that this section should only apply to state-owned insurance companies established in terms of an Act of Parliament, specifically enacted for its establishment to conduct insurance business, then the section should state that it does not apply to an insurance companies that is not established in terms of an Act of Parliament that has been enacted specifically for its establishment.</w:t>
            </w:r>
          </w:p>
          <w:p w:rsidR="00890B41" w:rsidRPr="006C4EB8" w:rsidRDefault="00890B41" w:rsidP="002A47A2">
            <w:pPr>
              <w:spacing w:before="120" w:after="120"/>
              <w:rPr>
                <w:rFonts w:eastAsia="Arial" w:cstheme="minorHAnsi"/>
                <w:sz w:val="20"/>
                <w:szCs w:val="20"/>
              </w:rPr>
            </w:pPr>
            <w:r w:rsidRPr="006C4EB8">
              <w:rPr>
                <w:rFonts w:eastAsia="Arial" w:cstheme="minorHAnsi"/>
                <w:sz w:val="20"/>
                <w:szCs w:val="20"/>
              </w:rPr>
              <w:t xml:space="preserve">Eskom recommends that as </w:t>
            </w:r>
            <w:proofErr w:type="spellStart"/>
            <w:r w:rsidRPr="006C4EB8">
              <w:rPr>
                <w:rFonts w:eastAsia="Arial" w:cstheme="minorHAnsi"/>
                <w:sz w:val="20"/>
                <w:szCs w:val="20"/>
              </w:rPr>
              <w:t>Escap</w:t>
            </w:r>
            <w:proofErr w:type="spellEnd"/>
            <w:r w:rsidRPr="006C4EB8">
              <w:rPr>
                <w:rFonts w:eastAsia="Arial" w:cstheme="minorHAnsi"/>
                <w:sz w:val="20"/>
                <w:szCs w:val="20"/>
              </w:rPr>
              <w:t xml:space="preserve"> is a state –owned captive insurer which does not serve the public but serve the interest of and insures the operational risks of the Eskom group of companies, the Bill should not apply to it and all other state-owned public entities that conduct insurance business to cover only their own business risk which are not established under an Act of Parliament.</w:t>
            </w:r>
          </w:p>
          <w:p w:rsidR="00890B41" w:rsidRPr="006C4EB8" w:rsidRDefault="00890B41" w:rsidP="002A47A2">
            <w:pPr>
              <w:spacing w:before="120" w:after="120"/>
              <w:rPr>
                <w:rFonts w:eastAsia="Arial" w:cstheme="minorHAnsi"/>
                <w:sz w:val="20"/>
                <w:szCs w:val="20"/>
              </w:rPr>
            </w:pPr>
            <w:r w:rsidRPr="006C4EB8">
              <w:rPr>
                <w:rFonts w:eastAsia="Arial" w:cstheme="minorHAnsi"/>
                <w:sz w:val="20"/>
                <w:szCs w:val="20"/>
              </w:rPr>
              <w:t xml:space="preserve">The Purpose of the Bill is to protect policyholders. Members of the public cannot buy policies from </w:t>
            </w:r>
            <w:proofErr w:type="spellStart"/>
            <w:r w:rsidRPr="006C4EB8">
              <w:rPr>
                <w:rFonts w:eastAsia="Arial" w:cstheme="minorHAnsi"/>
                <w:sz w:val="20"/>
                <w:szCs w:val="20"/>
              </w:rPr>
              <w:t>Escap</w:t>
            </w:r>
            <w:proofErr w:type="spellEnd"/>
            <w:r w:rsidRPr="006C4EB8">
              <w:rPr>
                <w:rFonts w:eastAsia="Arial" w:cstheme="minorHAnsi"/>
                <w:sz w:val="20"/>
                <w:szCs w:val="20"/>
              </w:rPr>
              <w:t xml:space="preserve"> and have no exposure. As such, the fact that </w:t>
            </w:r>
            <w:proofErr w:type="spellStart"/>
            <w:r w:rsidRPr="006C4EB8">
              <w:rPr>
                <w:rFonts w:eastAsia="Arial" w:cstheme="minorHAnsi"/>
                <w:sz w:val="20"/>
                <w:szCs w:val="20"/>
              </w:rPr>
              <w:t>Escap</w:t>
            </w:r>
            <w:proofErr w:type="spellEnd"/>
            <w:r w:rsidRPr="006C4EB8">
              <w:rPr>
                <w:rFonts w:eastAsia="Arial" w:cstheme="minorHAnsi"/>
                <w:sz w:val="20"/>
                <w:szCs w:val="20"/>
              </w:rPr>
              <w:t xml:space="preserve"> is not established by an Act of Parliament poses no risk to the public.</w:t>
            </w:r>
          </w:p>
          <w:p w:rsidR="00890B41" w:rsidRPr="006C4EB8" w:rsidRDefault="00890B41" w:rsidP="002A47A2">
            <w:pPr>
              <w:spacing w:before="120" w:after="120"/>
              <w:rPr>
                <w:rFonts w:eastAsia="Arial" w:cstheme="minorHAnsi"/>
                <w:sz w:val="20"/>
                <w:szCs w:val="20"/>
              </w:rPr>
            </w:pPr>
            <w:r w:rsidRPr="006C4EB8">
              <w:rPr>
                <w:rFonts w:eastAsia="Arial" w:cstheme="minorHAnsi"/>
                <w:sz w:val="20"/>
                <w:szCs w:val="20"/>
              </w:rPr>
              <w:t xml:space="preserve">Eskom further recommends that the wording should be revised to state clearly that the Bill does not apply to state-owned captive insurers who are subject to the PFMA and that are not established in terms of an Act of parliament </w:t>
            </w:r>
            <w:proofErr w:type="spellStart"/>
            <w:r w:rsidRPr="006C4EB8">
              <w:rPr>
                <w:rFonts w:eastAsia="Arial" w:cstheme="minorHAnsi"/>
                <w:sz w:val="20"/>
                <w:szCs w:val="20"/>
              </w:rPr>
              <w:t>authorising</w:t>
            </w:r>
            <w:proofErr w:type="spellEnd"/>
            <w:r w:rsidRPr="006C4EB8">
              <w:rPr>
                <w:rFonts w:eastAsia="Arial" w:cstheme="minorHAnsi"/>
                <w:sz w:val="20"/>
                <w:szCs w:val="20"/>
              </w:rPr>
              <w:t xml:space="preserve"> their establishment.</w:t>
            </w:r>
          </w:p>
        </w:tc>
        <w:tc>
          <w:tcPr>
            <w:tcW w:w="4536" w:type="dxa"/>
            <w:shd w:val="clear" w:color="auto" w:fill="auto"/>
          </w:tcPr>
          <w:p w:rsidR="00D86A16" w:rsidRPr="006C4EB8" w:rsidRDefault="006344AA" w:rsidP="002A47A2">
            <w:pPr>
              <w:spacing w:before="120" w:after="120"/>
              <w:rPr>
                <w:rFonts w:cstheme="minorHAnsi"/>
                <w:sz w:val="20"/>
                <w:szCs w:val="20"/>
              </w:rPr>
            </w:pPr>
            <w:r w:rsidRPr="006C4EB8">
              <w:rPr>
                <w:rFonts w:cstheme="minorHAnsi"/>
                <w:bCs/>
                <w:sz w:val="20"/>
                <w:szCs w:val="20"/>
              </w:rPr>
              <w:lastRenderedPageBreak/>
              <w:t xml:space="preserve">ESCAP is a state-owned insurer. </w:t>
            </w:r>
            <w:r w:rsidR="00C06616" w:rsidRPr="006C4EB8">
              <w:rPr>
                <w:rFonts w:cstheme="minorHAnsi"/>
                <w:bCs/>
                <w:sz w:val="20"/>
                <w:szCs w:val="20"/>
              </w:rPr>
              <w:t>This is so because ESCAP meet</w:t>
            </w:r>
            <w:r w:rsidR="00400856" w:rsidRPr="006C4EB8">
              <w:rPr>
                <w:rFonts w:cstheme="minorHAnsi"/>
                <w:bCs/>
                <w:sz w:val="20"/>
                <w:szCs w:val="20"/>
              </w:rPr>
              <w:t>s</w:t>
            </w:r>
            <w:r w:rsidR="00C06616" w:rsidRPr="006C4EB8">
              <w:rPr>
                <w:rFonts w:cstheme="minorHAnsi"/>
                <w:bCs/>
                <w:sz w:val="20"/>
                <w:szCs w:val="20"/>
              </w:rPr>
              <w:t xml:space="preserve"> the definition of “state-owned company” in the Companies Act - </w:t>
            </w:r>
            <w:r w:rsidRPr="006C4EB8">
              <w:rPr>
                <w:rFonts w:cstheme="minorHAnsi"/>
                <w:bCs/>
                <w:i/>
                <w:sz w:val="20"/>
                <w:szCs w:val="20"/>
              </w:rPr>
              <w:t xml:space="preserve">an enterprise that is registered in terms of the </w:t>
            </w:r>
            <w:r w:rsidR="00C06616" w:rsidRPr="006C4EB8">
              <w:rPr>
                <w:rFonts w:cstheme="minorHAnsi"/>
                <w:bCs/>
                <w:i/>
                <w:sz w:val="20"/>
                <w:szCs w:val="20"/>
              </w:rPr>
              <w:t xml:space="preserve">Companies Act as a company, and either </w:t>
            </w:r>
            <w:r w:rsidRPr="006C4EB8">
              <w:rPr>
                <w:rFonts w:cstheme="minorHAnsi"/>
                <w:bCs/>
                <w:i/>
                <w:sz w:val="20"/>
                <w:szCs w:val="20"/>
              </w:rPr>
              <w:t>is listed as a public entity in the Public Finance Management Act</w:t>
            </w:r>
            <w:r w:rsidR="00C06616" w:rsidRPr="006C4EB8">
              <w:rPr>
                <w:rFonts w:cstheme="minorHAnsi"/>
                <w:bCs/>
                <w:i/>
                <w:sz w:val="20"/>
                <w:szCs w:val="20"/>
              </w:rPr>
              <w:t xml:space="preserve"> or is owned by a municipality</w:t>
            </w:r>
            <w:r w:rsidR="009376A5" w:rsidRPr="006C4EB8">
              <w:rPr>
                <w:rFonts w:cstheme="minorHAnsi"/>
                <w:bCs/>
                <w:sz w:val="20"/>
                <w:szCs w:val="20"/>
              </w:rPr>
              <w:t xml:space="preserve">, and is </w:t>
            </w:r>
            <w:r w:rsidR="00B427F8" w:rsidRPr="006C4EB8">
              <w:rPr>
                <w:rFonts w:cstheme="minorHAnsi"/>
                <w:sz w:val="20"/>
                <w:szCs w:val="20"/>
              </w:rPr>
              <w:t>listed in Schedule 2 to the Public Finance Management Act</w:t>
            </w:r>
            <w:r w:rsidR="009376A5" w:rsidRPr="006C4EB8">
              <w:rPr>
                <w:rFonts w:cstheme="minorHAnsi"/>
                <w:sz w:val="20"/>
                <w:szCs w:val="20"/>
              </w:rPr>
              <w:t xml:space="preserve">. </w:t>
            </w:r>
            <w:r w:rsidR="00B427F8" w:rsidRPr="006C4EB8">
              <w:rPr>
                <w:rFonts w:cstheme="minorHAnsi"/>
                <w:sz w:val="20"/>
                <w:szCs w:val="20"/>
              </w:rPr>
              <w:t xml:space="preserve">Schedule 2 includes “Any subsidiary or entity under the ownership control of the above public entities”. </w:t>
            </w:r>
          </w:p>
          <w:p w:rsidR="006C4EB8" w:rsidRDefault="00D86A16" w:rsidP="002A47A2">
            <w:pPr>
              <w:spacing w:before="120" w:after="120"/>
              <w:rPr>
                <w:rFonts w:cstheme="minorHAnsi"/>
                <w:sz w:val="20"/>
                <w:szCs w:val="20"/>
              </w:rPr>
            </w:pPr>
            <w:r w:rsidRPr="006C4EB8">
              <w:rPr>
                <w:rFonts w:cstheme="minorHAnsi"/>
                <w:sz w:val="20"/>
                <w:szCs w:val="20"/>
              </w:rPr>
              <w:sym w:font="Wingdings" w:char="F021"/>
            </w:r>
            <w:r w:rsidRPr="006C4EB8">
              <w:rPr>
                <w:rFonts w:cstheme="minorHAnsi"/>
                <w:sz w:val="20"/>
                <w:szCs w:val="20"/>
              </w:rPr>
              <w:t xml:space="preserve"> Agree to amend the definition of “state-owned insurer” to remove criteria</w:t>
            </w:r>
            <w:r w:rsidRPr="006C4EB8">
              <w:t xml:space="preserve"> relating to legislation as not </w:t>
            </w:r>
            <w:r w:rsidRPr="006C4EB8">
              <w:rPr>
                <w:rFonts w:cstheme="minorHAnsi"/>
                <w:sz w:val="20"/>
                <w:szCs w:val="20"/>
              </w:rPr>
              <w:t xml:space="preserve">all state-owned insurers are established under or </w:t>
            </w:r>
            <w:proofErr w:type="spellStart"/>
            <w:r w:rsidRPr="006C4EB8">
              <w:rPr>
                <w:rFonts w:cstheme="minorHAnsi"/>
                <w:sz w:val="20"/>
                <w:szCs w:val="20"/>
              </w:rPr>
              <w:t>authorised</w:t>
            </w:r>
            <w:proofErr w:type="spellEnd"/>
            <w:r w:rsidRPr="006C4EB8">
              <w:rPr>
                <w:rFonts w:cstheme="minorHAnsi"/>
                <w:sz w:val="20"/>
                <w:szCs w:val="20"/>
              </w:rPr>
              <w:t xml:space="preserve"> to be established under an Act of Parliament. As a result of this amendment section </w:t>
            </w:r>
            <w:r w:rsidR="00B629FB">
              <w:rPr>
                <w:rFonts w:cstheme="minorHAnsi"/>
                <w:sz w:val="20"/>
                <w:szCs w:val="20"/>
              </w:rPr>
              <w:t>5(6</w:t>
            </w:r>
            <w:proofErr w:type="gramStart"/>
            <w:r w:rsidRPr="006C4EB8">
              <w:rPr>
                <w:rFonts w:cstheme="minorHAnsi"/>
                <w:sz w:val="20"/>
                <w:szCs w:val="20"/>
              </w:rPr>
              <w:t>)(</w:t>
            </w:r>
            <w:proofErr w:type="gramEnd"/>
            <w:r w:rsidRPr="006C4EB8">
              <w:rPr>
                <w:rFonts w:cstheme="minorHAnsi"/>
                <w:sz w:val="20"/>
                <w:szCs w:val="20"/>
              </w:rPr>
              <w:t>a) has also been deleted.</w:t>
            </w:r>
            <w:r w:rsidR="006C4EB8">
              <w:rPr>
                <w:rFonts w:cstheme="minorHAnsi"/>
                <w:sz w:val="20"/>
                <w:szCs w:val="20"/>
              </w:rPr>
              <w:t xml:space="preserve"> </w:t>
            </w:r>
          </w:p>
          <w:p w:rsidR="00890B41" w:rsidRPr="006C4EB8" w:rsidRDefault="00B427F8" w:rsidP="002A47A2">
            <w:pPr>
              <w:spacing w:before="120" w:after="120"/>
              <w:rPr>
                <w:rFonts w:eastAsia="Arial" w:cstheme="minorHAnsi"/>
                <w:sz w:val="20"/>
                <w:szCs w:val="20"/>
              </w:rPr>
            </w:pPr>
            <w:r w:rsidRPr="006C4EB8">
              <w:rPr>
                <w:rFonts w:eastAsia="Arial" w:cstheme="minorHAnsi"/>
                <w:sz w:val="20"/>
                <w:szCs w:val="20"/>
              </w:rPr>
              <w:sym w:font="Wingdings" w:char="F0FB"/>
            </w:r>
            <w:r w:rsidRPr="006C4EB8">
              <w:rPr>
                <w:rFonts w:eastAsia="Arial" w:cstheme="minorHAnsi"/>
                <w:sz w:val="20"/>
                <w:szCs w:val="20"/>
              </w:rPr>
              <w:t xml:space="preserve"> Disagree that the Bill </w:t>
            </w:r>
            <w:r w:rsidR="003E483E" w:rsidRPr="006C4EB8">
              <w:rPr>
                <w:rFonts w:eastAsia="Arial" w:cstheme="minorHAnsi"/>
                <w:sz w:val="20"/>
                <w:szCs w:val="20"/>
              </w:rPr>
              <w:t xml:space="preserve">should be revised to </w:t>
            </w:r>
            <w:r w:rsidRPr="006C4EB8">
              <w:rPr>
                <w:rFonts w:eastAsia="Arial" w:cstheme="minorHAnsi"/>
                <w:sz w:val="20"/>
                <w:szCs w:val="20"/>
              </w:rPr>
              <w:t xml:space="preserve">provide that the Bill does not </w:t>
            </w:r>
            <w:r w:rsidR="003E483E" w:rsidRPr="006C4EB8">
              <w:rPr>
                <w:rFonts w:eastAsia="Arial" w:cstheme="minorHAnsi"/>
                <w:sz w:val="20"/>
                <w:szCs w:val="20"/>
              </w:rPr>
              <w:t>apply to state-owned captive insurers who are subject to the PFMA</w:t>
            </w:r>
            <w:r w:rsidRPr="006C4EB8">
              <w:rPr>
                <w:rFonts w:eastAsia="Arial" w:cstheme="minorHAnsi"/>
                <w:sz w:val="20"/>
                <w:szCs w:val="20"/>
              </w:rPr>
              <w:t xml:space="preserve">. </w:t>
            </w:r>
            <w:r w:rsidR="006C4EB8">
              <w:rPr>
                <w:rFonts w:eastAsia="Arial" w:cstheme="minorHAnsi"/>
                <w:sz w:val="20"/>
                <w:szCs w:val="20"/>
              </w:rPr>
              <w:t>The r</w:t>
            </w:r>
            <w:r w:rsidR="006C4EB8" w:rsidRPr="006C4EB8">
              <w:rPr>
                <w:rFonts w:eastAsia="Arial" w:cstheme="minorHAnsi"/>
                <w:sz w:val="20"/>
                <w:szCs w:val="20"/>
              </w:rPr>
              <w:t xml:space="preserve">equirements relating to state-owned insurers have been </w:t>
            </w:r>
            <w:r w:rsidR="006C4EB8">
              <w:rPr>
                <w:rFonts w:eastAsia="Arial" w:cstheme="minorHAnsi"/>
                <w:sz w:val="20"/>
                <w:szCs w:val="20"/>
              </w:rPr>
              <w:t xml:space="preserve">clarified </w:t>
            </w:r>
            <w:r w:rsidR="006C4EB8" w:rsidRPr="006C4EB8">
              <w:rPr>
                <w:rFonts w:eastAsia="Arial" w:cstheme="minorHAnsi"/>
                <w:sz w:val="20"/>
                <w:szCs w:val="20"/>
              </w:rPr>
              <w:t>under section 22.</w:t>
            </w:r>
            <w:r w:rsidR="00110485">
              <w:rPr>
                <w:rFonts w:eastAsia="Arial" w:cstheme="minorHAnsi"/>
                <w:sz w:val="20"/>
                <w:szCs w:val="20"/>
              </w:rPr>
              <w:t xml:space="preserve"> Also see amendment to section 71.</w:t>
            </w:r>
          </w:p>
          <w:p w:rsidR="006344AA" w:rsidRPr="002F064B" w:rsidRDefault="00B427F8" w:rsidP="006C4EB8">
            <w:pPr>
              <w:spacing w:before="120" w:after="120"/>
              <w:rPr>
                <w:rFonts w:eastAsia="Arial" w:cstheme="minorHAnsi"/>
                <w:sz w:val="20"/>
                <w:szCs w:val="20"/>
              </w:rPr>
            </w:pPr>
            <w:r w:rsidRPr="006C4EB8">
              <w:rPr>
                <w:rFonts w:eastAsia="Arial" w:cstheme="minorHAnsi"/>
                <w:sz w:val="20"/>
                <w:szCs w:val="20"/>
              </w:rPr>
              <w:t xml:space="preserve">The Bill provides for the regulation of all insurers irrespective </w:t>
            </w:r>
            <w:r w:rsidR="009376A5" w:rsidRPr="006C4EB8">
              <w:rPr>
                <w:rFonts w:eastAsia="Arial" w:cstheme="minorHAnsi"/>
                <w:sz w:val="20"/>
                <w:szCs w:val="20"/>
              </w:rPr>
              <w:t>o</w:t>
            </w:r>
            <w:r w:rsidRPr="006C4EB8">
              <w:rPr>
                <w:rFonts w:eastAsia="Arial" w:cstheme="minorHAnsi"/>
                <w:sz w:val="20"/>
                <w:szCs w:val="20"/>
              </w:rPr>
              <w:t xml:space="preserve">f the fact that it is a state-owned company or not. </w:t>
            </w:r>
          </w:p>
        </w:tc>
      </w:tr>
      <w:tr w:rsidR="00890B41" w:rsidRPr="00A26235" w:rsidTr="00166C2D">
        <w:tc>
          <w:tcPr>
            <w:tcW w:w="2235" w:type="dxa"/>
            <w:shd w:val="clear" w:color="auto" w:fill="auto"/>
          </w:tcPr>
          <w:p w:rsidR="00890B41" w:rsidRPr="006F356C" w:rsidRDefault="00890B41" w:rsidP="002A47A2">
            <w:pPr>
              <w:spacing w:before="120" w:after="120"/>
              <w:rPr>
                <w:rFonts w:cstheme="minorHAnsi"/>
                <w:sz w:val="20"/>
                <w:szCs w:val="20"/>
              </w:rPr>
            </w:pPr>
            <w:r w:rsidRPr="006F356C">
              <w:rPr>
                <w:rFonts w:cstheme="minorHAnsi"/>
                <w:sz w:val="20"/>
                <w:szCs w:val="20"/>
              </w:rPr>
              <w:lastRenderedPageBreak/>
              <w:t>PGC Group of Companies</w:t>
            </w:r>
          </w:p>
        </w:tc>
        <w:tc>
          <w:tcPr>
            <w:tcW w:w="1766" w:type="dxa"/>
            <w:shd w:val="clear" w:color="auto" w:fill="auto"/>
          </w:tcPr>
          <w:p w:rsidR="00890B41" w:rsidRPr="00A26235" w:rsidRDefault="00890B41" w:rsidP="002A47A2">
            <w:pPr>
              <w:spacing w:before="120" w:after="120"/>
              <w:ind w:left="102"/>
              <w:rPr>
                <w:rFonts w:eastAsia="Arial" w:cstheme="minorHAnsi"/>
                <w:sz w:val="20"/>
                <w:szCs w:val="20"/>
              </w:rPr>
            </w:pPr>
            <w:r w:rsidRPr="00A26235">
              <w:rPr>
                <w:rFonts w:eastAsia="Arial" w:cstheme="minorHAnsi"/>
                <w:sz w:val="20"/>
                <w:szCs w:val="20"/>
              </w:rPr>
              <w:t>10</w:t>
            </w:r>
          </w:p>
        </w:tc>
        <w:tc>
          <w:tcPr>
            <w:tcW w:w="6441" w:type="dxa"/>
            <w:shd w:val="clear" w:color="auto" w:fill="auto"/>
          </w:tcPr>
          <w:p w:rsidR="00890B41" w:rsidRPr="00A26235" w:rsidRDefault="00890B41" w:rsidP="002A47A2">
            <w:pPr>
              <w:spacing w:before="120" w:after="120"/>
              <w:rPr>
                <w:rFonts w:eastAsia="Arial" w:cstheme="minorHAnsi"/>
                <w:sz w:val="20"/>
                <w:szCs w:val="20"/>
              </w:rPr>
            </w:pPr>
            <w:r w:rsidRPr="00A26235">
              <w:rPr>
                <w:rFonts w:eastAsia="Arial" w:cstheme="minorHAnsi"/>
                <w:sz w:val="20"/>
                <w:szCs w:val="20"/>
              </w:rPr>
              <w:t>Due  to  past  unfair  discrimination,  most  businesses  owned  and  controlled  by  persons  from designated groups have distinct business practices of raising capital by diversifying their investment portfolios to include in their stable different types of businesses.</w:t>
            </w:r>
          </w:p>
          <w:p w:rsidR="00890B41" w:rsidRPr="00A26235" w:rsidRDefault="00890B41" w:rsidP="002A47A2">
            <w:pPr>
              <w:spacing w:before="120" w:after="120"/>
              <w:rPr>
                <w:rFonts w:eastAsia="Arial" w:cstheme="minorHAnsi"/>
                <w:sz w:val="20"/>
                <w:szCs w:val="20"/>
              </w:rPr>
            </w:pPr>
            <w:r w:rsidRPr="00A26235">
              <w:rPr>
                <w:rFonts w:eastAsia="Arial" w:cstheme="minorHAnsi"/>
                <w:sz w:val="20"/>
                <w:szCs w:val="20"/>
              </w:rPr>
              <w:t>Their business portfolios may include insurance business and other lines of businesses, which all feed into their overall business group. Despite this, the Insurance Bill seeks to regulate these businesses as a single business group without regard to the fact that some activities in the group might be non-insurance related.</w:t>
            </w:r>
          </w:p>
          <w:p w:rsidR="00890B41" w:rsidRPr="00A26235" w:rsidRDefault="00890B41" w:rsidP="002A47A2">
            <w:pPr>
              <w:spacing w:before="120" w:after="120"/>
              <w:rPr>
                <w:rFonts w:eastAsia="Arial" w:cstheme="minorHAnsi"/>
                <w:sz w:val="20"/>
                <w:szCs w:val="20"/>
              </w:rPr>
            </w:pPr>
            <w:r w:rsidRPr="00A26235">
              <w:rPr>
                <w:rFonts w:eastAsia="Arial" w:cstheme="minorHAnsi"/>
                <w:sz w:val="20"/>
                <w:szCs w:val="20"/>
              </w:rPr>
              <w:lastRenderedPageBreak/>
              <w:t xml:space="preserve">The problem is that once a designation as an insurance group is made under the Insurance Bill, the Prudential Authority would enjoy broad authority, particularly in the context of the power to review a designation under section 10(3), to supervise the insurance group including the non-insurance related activities of the group. </w:t>
            </w:r>
          </w:p>
          <w:p w:rsidR="00890B41" w:rsidRPr="00A26235" w:rsidRDefault="00890B41" w:rsidP="002A47A2">
            <w:pPr>
              <w:spacing w:before="120" w:after="120"/>
              <w:rPr>
                <w:rFonts w:eastAsia="Arial" w:cstheme="minorHAnsi"/>
                <w:sz w:val="20"/>
                <w:szCs w:val="20"/>
              </w:rPr>
            </w:pPr>
            <w:r w:rsidRPr="00A26235">
              <w:rPr>
                <w:rFonts w:eastAsia="Arial" w:cstheme="minorHAnsi"/>
                <w:sz w:val="20"/>
                <w:szCs w:val="20"/>
              </w:rPr>
              <w:t>We recommend that section 10 be removed from the Insurance Bill or alternatively be amended to ensure that the Prudential Authority, when designating an insurer as an insurance group, takes into account insurance related activities of the insurance group only and prevent the implicit conferment of power to regulate other industries other than insurance to the Prudential Authority.</w:t>
            </w:r>
          </w:p>
          <w:p w:rsidR="00890B41" w:rsidRPr="00A26235" w:rsidRDefault="00890B41" w:rsidP="002A47A2">
            <w:pPr>
              <w:spacing w:before="120" w:after="120"/>
              <w:rPr>
                <w:rFonts w:eastAsia="Arial" w:cstheme="minorHAnsi"/>
                <w:sz w:val="20"/>
                <w:szCs w:val="20"/>
              </w:rPr>
            </w:pPr>
            <w:r w:rsidRPr="00A26235">
              <w:rPr>
                <w:rFonts w:eastAsia="Arial" w:cstheme="minorHAnsi"/>
                <w:sz w:val="20"/>
                <w:szCs w:val="20"/>
              </w:rPr>
              <w:t>We further recommend that section 10(4) of the Insurance Bill be amended to provide parameters for the exercise of the power within that provision. Parliament should provide that the power to revoke or amend a designation as an insurance group should be exercised with due regard to the transformation objectives of the Insurance Bill.</w:t>
            </w:r>
          </w:p>
          <w:p w:rsidR="00890B41" w:rsidRPr="00A26235" w:rsidRDefault="00890B41" w:rsidP="002A47A2">
            <w:pPr>
              <w:spacing w:before="120" w:after="120"/>
              <w:rPr>
                <w:rFonts w:eastAsia="Arial" w:cstheme="minorHAnsi"/>
                <w:sz w:val="20"/>
                <w:szCs w:val="20"/>
              </w:rPr>
            </w:pPr>
            <w:r w:rsidRPr="00A26235">
              <w:rPr>
                <w:rFonts w:eastAsia="Arial" w:cstheme="minorHAnsi"/>
                <w:sz w:val="20"/>
                <w:szCs w:val="20"/>
              </w:rPr>
              <w:t>We submit that section 10(4) is overbroad because it confers unfettered power to the Prudential Authority to revoke or amend a designation of an insurance group. We submit that this power must be constrained by providing guidelines on how it should be exercised.</w:t>
            </w:r>
          </w:p>
        </w:tc>
        <w:tc>
          <w:tcPr>
            <w:tcW w:w="4536" w:type="dxa"/>
            <w:shd w:val="clear" w:color="auto" w:fill="auto"/>
          </w:tcPr>
          <w:p w:rsidR="00AA7ED5" w:rsidRDefault="00AA7ED5" w:rsidP="002A47A2">
            <w:pPr>
              <w:spacing w:before="120" w:after="120"/>
              <w:rPr>
                <w:rFonts w:eastAsia="Arial" w:cstheme="minorHAnsi"/>
                <w:sz w:val="20"/>
                <w:szCs w:val="20"/>
              </w:rPr>
            </w:pPr>
            <w:r>
              <w:rPr>
                <w:rFonts w:eastAsia="Arial" w:cstheme="minorHAnsi"/>
                <w:sz w:val="20"/>
                <w:szCs w:val="20"/>
              </w:rPr>
              <w:lastRenderedPageBreak/>
              <w:t xml:space="preserve">The provision is clear that the designation of an insurance group is solely for the purposes of facilitating the prudential supervision of insurers. </w:t>
            </w:r>
          </w:p>
          <w:p w:rsidR="00410F60" w:rsidRPr="002F064B" w:rsidRDefault="00AA7ED5" w:rsidP="002A47A2">
            <w:pPr>
              <w:spacing w:before="120" w:after="120"/>
              <w:rPr>
                <w:rFonts w:eastAsia="Arial" w:cstheme="minorHAnsi"/>
                <w:sz w:val="20"/>
                <w:szCs w:val="20"/>
              </w:rPr>
            </w:pPr>
            <w:r>
              <w:rPr>
                <w:rFonts w:eastAsia="Arial" w:cstheme="minorHAnsi"/>
                <w:sz w:val="20"/>
                <w:szCs w:val="20"/>
              </w:rPr>
              <w:t xml:space="preserve">This is important as a </w:t>
            </w:r>
            <w:r w:rsidR="00E60DD0" w:rsidRPr="002F064B">
              <w:rPr>
                <w:rFonts w:eastAsia="Arial" w:cstheme="minorHAnsi"/>
                <w:sz w:val="20"/>
                <w:szCs w:val="20"/>
              </w:rPr>
              <w:t>significant number of South African licensed insurers operat</w:t>
            </w:r>
            <w:r w:rsidR="00410F60" w:rsidRPr="002F064B">
              <w:rPr>
                <w:rFonts w:eastAsia="Arial" w:cstheme="minorHAnsi"/>
                <w:sz w:val="20"/>
                <w:szCs w:val="20"/>
              </w:rPr>
              <w:t>e</w:t>
            </w:r>
            <w:r w:rsidR="00E60DD0" w:rsidRPr="002F064B">
              <w:rPr>
                <w:rFonts w:eastAsia="Arial" w:cstheme="minorHAnsi"/>
                <w:sz w:val="20"/>
                <w:szCs w:val="20"/>
              </w:rPr>
              <w:t xml:space="preserve"> within a group structure. Insurance groups benefit from the pooling and diversification of risk, intra</w:t>
            </w:r>
            <w:r>
              <w:rPr>
                <w:rFonts w:eastAsia="Arial" w:cstheme="minorHAnsi"/>
                <w:sz w:val="20"/>
                <w:szCs w:val="20"/>
              </w:rPr>
              <w:t>-</w:t>
            </w:r>
            <w:r w:rsidR="00E60DD0" w:rsidRPr="002F064B">
              <w:rPr>
                <w:rFonts w:eastAsia="Arial" w:cstheme="minorHAnsi"/>
                <w:sz w:val="20"/>
                <w:szCs w:val="20"/>
              </w:rPr>
              <w:t xml:space="preserve">group financing, and integrated governance structures. However, being part of a group also presents a range of risks to an insurer. These may include, for example, direct or </w:t>
            </w:r>
            <w:r w:rsidR="00E60DD0" w:rsidRPr="002F064B">
              <w:rPr>
                <w:rFonts w:eastAsia="Arial" w:cstheme="minorHAnsi"/>
                <w:sz w:val="20"/>
                <w:szCs w:val="20"/>
              </w:rPr>
              <w:lastRenderedPageBreak/>
              <w:t xml:space="preserve">indirect risk exposures to other group entities, conflicts of interest, and inadequate risk assessment. The recent global financial crisis has demonstrated that the failure of one entity within </w:t>
            </w:r>
            <w:r>
              <w:rPr>
                <w:rFonts w:eastAsia="Arial" w:cstheme="minorHAnsi"/>
                <w:sz w:val="20"/>
                <w:szCs w:val="20"/>
              </w:rPr>
              <w:t>an insurance group</w:t>
            </w:r>
            <w:r w:rsidR="00E60DD0" w:rsidRPr="002F064B">
              <w:rPr>
                <w:rFonts w:eastAsia="Arial" w:cstheme="minorHAnsi"/>
                <w:sz w:val="20"/>
                <w:szCs w:val="20"/>
              </w:rPr>
              <w:t xml:space="preserve"> may damage, or even cause the failure of, </w:t>
            </w:r>
            <w:r>
              <w:rPr>
                <w:rFonts w:eastAsia="Arial" w:cstheme="minorHAnsi"/>
                <w:sz w:val="20"/>
                <w:szCs w:val="20"/>
              </w:rPr>
              <w:t>insurers within the group</w:t>
            </w:r>
            <w:r w:rsidR="00E60DD0" w:rsidRPr="002F064B">
              <w:rPr>
                <w:rFonts w:eastAsia="Arial" w:cstheme="minorHAnsi"/>
                <w:sz w:val="20"/>
                <w:szCs w:val="20"/>
              </w:rPr>
              <w:t>.</w:t>
            </w:r>
            <w:r w:rsidR="00410F60" w:rsidRPr="002F064B">
              <w:rPr>
                <w:rFonts w:eastAsia="Arial" w:cstheme="minorHAnsi"/>
                <w:sz w:val="20"/>
                <w:szCs w:val="20"/>
              </w:rPr>
              <w:t xml:space="preserve"> </w:t>
            </w:r>
          </w:p>
          <w:p w:rsidR="00890B41" w:rsidRPr="002F064B" w:rsidRDefault="00E60DD0" w:rsidP="002A47A2">
            <w:pPr>
              <w:spacing w:before="120" w:after="120"/>
              <w:rPr>
                <w:rFonts w:eastAsia="Arial" w:cstheme="minorHAnsi"/>
                <w:sz w:val="20"/>
                <w:szCs w:val="20"/>
              </w:rPr>
            </w:pPr>
            <w:r w:rsidRPr="002F064B">
              <w:rPr>
                <w:rFonts w:eastAsia="Arial" w:cstheme="minorHAnsi"/>
                <w:sz w:val="20"/>
                <w:szCs w:val="20"/>
              </w:rPr>
              <w:t>The Bill introduces a new group-wide supervision regime for insurers</w:t>
            </w:r>
            <w:r w:rsidR="00AA7ED5">
              <w:rPr>
                <w:rFonts w:eastAsia="Arial" w:cstheme="minorHAnsi"/>
                <w:sz w:val="20"/>
                <w:szCs w:val="20"/>
              </w:rPr>
              <w:t>, in line with international standards</w:t>
            </w:r>
            <w:r w:rsidRPr="002F064B">
              <w:rPr>
                <w:rFonts w:eastAsia="Arial" w:cstheme="minorHAnsi"/>
                <w:sz w:val="20"/>
                <w:szCs w:val="20"/>
              </w:rPr>
              <w:t>. This allows the regulator to regulate and place requirements on the controlling</w:t>
            </w:r>
            <w:r w:rsidR="00410F60" w:rsidRPr="002F064B">
              <w:rPr>
                <w:rFonts w:eastAsia="Arial" w:cstheme="minorHAnsi"/>
                <w:sz w:val="20"/>
                <w:szCs w:val="20"/>
              </w:rPr>
              <w:t xml:space="preserve"> </w:t>
            </w:r>
            <w:r w:rsidRPr="002F064B">
              <w:rPr>
                <w:rFonts w:eastAsia="Arial" w:cstheme="minorHAnsi"/>
                <w:sz w:val="20"/>
                <w:szCs w:val="20"/>
              </w:rPr>
              <w:t>compan</w:t>
            </w:r>
            <w:r w:rsidR="00410F60" w:rsidRPr="002F064B">
              <w:rPr>
                <w:rFonts w:eastAsia="Arial" w:cstheme="minorHAnsi"/>
                <w:sz w:val="20"/>
                <w:szCs w:val="20"/>
              </w:rPr>
              <w:t>y</w:t>
            </w:r>
            <w:r w:rsidRPr="002F064B">
              <w:rPr>
                <w:rFonts w:eastAsia="Arial" w:cstheme="minorHAnsi"/>
                <w:sz w:val="20"/>
                <w:szCs w:val="20"/>
              </w:rPr>
              <w:t xml:space="preserve">, in order to protect policyholders and beneficiaries from risks emanating from the insurance group. </w:t>
            </w:r>
          </w:p>
          <w:p w:rsidR="00410F60" w:rsidRPr="002F064B" w:rsidRDefault="00410F60" w:rsidP="00431454">
            <w:pPr>
              <w:spacing w:before="120" w:after="120"/>
              <w:rPr>
                <w:rFonts w:eastAsia="Arial" w:cstheme="minorHAnsi"/>
                <w:sz w:val="20"/>
                <w:szCs w:val="20"/>
              </w:rPr>
            </w:pPr>
            <w:r w:rsidRPr="002F064B">
              <w:rPr>
                <w:rFonts w:eastAsia="Arial" w:cstheme="minorHAnsi"/>
                <w:sz w:val="20"/>
                <w:szCs w:val="20"/>
              </w:rPr>
              <w:sym w:font="Wingdings" w:char="F021"/>
            </w:r>
            <w:r w:rsidRPr="002F064B">
              <w:rPr>
                <w:rFonts w:eastAsia="Arial" w:cstheme="minorHAnsi"/>
                <w:sz w:val="20"/>
                <w:szCs w:val="20"/>
              </w:rPr>
              <w:t xml:space="preserve"> Agree to </w:t>
            </w:r>
            <w:r w:rsidR="00DF44E9">
              <w:rPr>
                <w:rFonts w:eastAsia="Arial" w:cstheme="minorHAnsi"/>
                <w:sz w:val="20"/>
                <w:szCs w:val="20"/>
              </w:rPr>
              <w:t xml:space="preserve">elaborate on the </w:t>
            </w:r>
            <w:r w:rsidRPr="002F064B">
              <w:rPr>
                <w:rFonts w:eastAsia="Arial" w:cstheme="minorHAnsi"/>
                <w:sz w:val="20"/>
                <w:szCs w:val="20"/>
              </w:rPr>
              <w:t>criteria that must inform the decision</w:t>
            </w:r>
            <w:r w:rsidR="00672D63">
              <w:rPr>
                <w:rFonts w:eastAsia="Arial" w:cstheme="minorHAnsi"/>
                <w:sz w:val="20"/>
                <w:szCs w:val="20"/>
              </w:rPr>
              <w:t>s</w:t>
            </w:r>
            <w:r w:rsidRPr="002F064B">
              <w:rPr>
                <w:rFonts w:eastAsia="Arial" w:cstheme="minorHAnsi"/>
                <w:sz w:val="20"/>
                <w:szCs w:val="20"/>
              </w:rPr>
              <w:t xml:space="preserve"> </w:t>
            </w:r>
            <w:r w:rsidR="00400856">
              <w:rPr>
                <w:rFonts w:eastAsia="Arial" w:cstheme="minorHAnsi"/>
                <w:sz w:val="20"/>
                <w:szCs w:val="20"/>
              </w:rPr>
              <w:t>of</w:t>
            </w:r>
            <w:r w:rsidRPr="002F064B">
              <w:rPr>
                <w:rFonts w:eastAsia="Arial" w:cstheme="minorHAnsi"/>
                <w:sz w:val="20"/>
                <w:szCs w:val="20"/>
              </w:rPr>
              <w:t xml:space="preserve"> the PA</w:t>
            </w:r>
            <w:r w:rsidR="00672D63">
              <w:rPr>
                <w:rFonts w:eastAsia="Arial" w:cstheme="minorHAnsi"/>
                <w:sz w:val="20"/>
                <w:szCs w:val="20"/>
              </w:rPr>
              <w:t xml:space="preserve">. See revised </w:t>
            </w:r>
            <w:proofErr w:type="spellStart"/>
            <w:r w:rsidR="00672D63">
              <w:rPr>
                <w:rFonts w:eastAsia="Arial" w:cstheme="minorHAnsi"/>
                <w:sz w:val="20"/>
                <w:szCs w:val="20"/>
              </w:rPr>
              <w:t>subclause</w:t>
            </w:r>
            <w:proofErr w:type="spellEnd"/>
            <w:r w:rsidR="00672D63">
              <w:rPr>
                <w:rFonts w:eastAsia="Arial" w:cstheme="minorHAnsi"/>
                <w:sz w:val="20"/>
                <w:szCs w:val="20"/>
              </w:rPr>
              <w:t xml:space="preserve"> 62(</w:t>
            </w:r>
            <w:r w:rsidR="00431454">
              <w:rPr>
                <w:rFonts w:eastAsia="Arial" w:cstheme="minorHAnsi"/>
                <w:sz w:val="20"/>
                <w:szCs w:val="20"/>
              </w:rPr>
              <w:t>4</w:t>
            </w:r>
            <w:r w:rsidR="00672D63">
              <w:rPr>
                <w:rFonts w:eastAsia="Arial" w:cstheme="minorHAnsi"/>
                <w:sz w:val="20"/>
                <w:szCs w:val="20"/>
              </w:rPr>
              <w:t>).</w:t>
            </w:r>
          </w:p>
        </w:tc>
      </w:tr>
      <w:tr w:rsidR="00890B41" w:rsidRPr="00A26235" w:rsidTr="002A47A2">
        <w:tc>
          <w:tcPr>
            <w:tcW w:w="2235" w:type="dxa"/>
          </w:tcPr>
          <w:p w:rsidR="00890B41" w:rsidRPr="00A26235" w:rsidRDefault="00890B41" w:rsidP="002A47A2">
            <w:pPr>
              <w:spacing w:before="120" w:after="120"/>
              <w:rPr>
                <w:rFonts w:cstheme="minorHAnsi"/>
                <w:sz w:val="20"/>
                <w:szCs w:val="20"/>
              </w:rPr>
            </w:pPr>
            <w:r w:rsidRPr="00A26235">
              <w:rPr>
                <w:rFonts w:cstheme="minorHAnsi"/>
                <w:sz w:val="20"/>
                <w:szCs w:val="20"/>
              </w:rPr>
              <w:lastRenderedPageBreak/>
              <w:t>ASISA</w:t>
            </w:r>
          </w:p>
        </w:tc>
        <w:tc>
          <w:tcPr>
            <w:tcW w:w="1766" w:type="dxa"/>
          </w:tcPr>
          <w:p w:rsidR="00890B41" w:rsidRPr="00A26235" w:rsidRDefault="00890B41" w:rsidP="002A47A2">
            <w:pPr>
              <w:spacing w:before="120" w:after="120"/>
              <w:ind w:left="102"/>
              <w:rPr>
                <w:rFonts w:eastAsia="Arial" w:cstheme="minorHAnsi"/>
                <w:sz w:val="20"/>
                <w:szCs w:val="20"/>
              </w:rPr>
            </w:pPr>
            <w:r w:rsidRPr="00A26235">
              <w:rPr>
                <w:rFonts w:eastAsia="Arial" w:cstheme="minorHAnsi"/>
                <w:sz w:val="20"/>
                <w:szCs w:val="20"/>
              </w:rPr>
              <w:t>10(1)(a)</w:t>
            </w:r>
          </w:p>
        </w:tc>
        <w:tc>
          <w:tcPr>
            <w:tcW w:w="6441" w:type="dxa"/>
          </w:tcPr>
          <w:p w:rsidR="00890B41" w:rsidRPr="00A26235" w:rsidRDefault="00890B41" w:rsidP="002A47A2">
            <w:pPr>
              <w:spacing w:before="120" w:after="120"/>
              <w:rPr>
                <w:rFonts w:eastAsia="Arial" w:cstheme="minorHAnsi"/>
                <w:sz w:val="20"/>
                <w:szCs w:val="20"/>
              </w:rPr>
            </w:pPr>
            <w:r w:rsidRPr="00A26235">
              <w:rPr>
                <w:rFonts w:eastAsia="Arial" w:cstheme="minorHAnsi"/>
                <w:sz w:val="20"/>
                <w:szCs w:val="20"/>
              </w:rPr>
              <w:t>ASISA members maintain that there must be appropriate consultation with an insurer or controlling company prior to the PA designating an insurance group. The draft Bill provided for notification to the insurer (section 9(2) (a)) and for an insurer to apply for a part of the group to be exempted (section 9(4)).</w:t>
            </w:r>
          </w:p>
          <w:p w:rsidR="00890B41" w:rsidRPr="00A26235" w:rsidRDefault="00890B41" w:rsidP="002A47A2">
            <w:pPr>
              <w:spacing w:before="120" w:after="120"/>
              <w:rPr>
                <w:rFonts w:eastAsia="Arial" w:cstheme="minorHAnsi"/>
                <w:sz w:val="20"/>
                <w:szCs w:val="20"/>
              </w:rPr>
            </w:pPr>
            <w:r w:rsidRPr="00A26235">
              <w:rPr>
                <w:rFonts w:eastAsia="Arial" w:cstheme="minorHAnsi"/>
                <w:sz w:val="20"/>
                <w:szCs w:val="20"/>
              </w:rPr>
              <w:t>The FSR Bill provides for this type of consultation for designation of financial conglomerates in section 160 and it is submitted that section 10 of the Bill should be aligned appropriately with that section.</w:t>
            </w:r>
          </w:p>
        </w:tc>
        <w:tc>
          <w:tcPr>
            <w:tcW w:w="4536" w:type="dxa"/>
          </w:tcPr>
          <w:p w:rsidR="00890B41" w:rsidRPr="002F064B" w:rsidRDefault="00890B41" w:rsidP="002A47A2">
            <w:pPr>
              <w:spacing w:before="120" w:after="120"/>
              <w:rPr>
                <w:rFonts w:eastAsia="Arial" w:cstheme="minorHAnsi"/>
                <w:sz w:val="20"/>
                <w:szCs w:val="20"/>
              </w:rPr>
            </w:pPr>
            <w:r w:rsidRPr="002F064B">
              <w:rPr>
                <w:rFonts w:eastAsia="Arial" w:cstheme="minorHAnsi"/>
                <w:sz w:val="20"/>
                <w:szCs w:val="20"/>
              </w:rPr>
              <w:sym w:font="Wingdings" w:char="F021"/>
            </w:r>
            <w:r w:rsidRPr="002F064B">
              <w:rPr>
                <w:rFonts w:eastAsia="Arial" w:cstheme="minorHAnsi"/>
                <w:sz w:val="20"/>
                <w:szCs w:val="20"/>
              </w:rPr>
              <w:t xml:space="preserve"> Agree to insert a general provision in respect of all administrative actions referencing the FSRB provision relating to the application of PAJA to administrative actions.</w:t>
            </w:r>
            <w:r w:rsidR="00B40073">
              <w:rPr>
                <w:rFonts w:eastAsia="Arial" w:cstheme="minorHAnsi"/>
                <w:sz w:val="20"/>
                <w:szCs w:val="20"/>
              </w:rPr>
              <w:t xml:space="preserve"> See proposed </w:t>
            </w:r>
            <w:proofErr w:type="spellStart"/>
            <w:r w:rsidR="00B40073">
              <w:rPr>
                <w:rFonts w:eastAsia="Arial" w:cstheme="minorHAnsi"/>
                <w:sz w:val="20"/>
                <w:szCs w:val="20"/>
              </w:rPr>
              <w:t>subclause</w:t>
            </w:r>
            <w:proofErr w:type="spellEnd"/>
            <w:r w:rsidR="00B40073">
              <w:rPr>
                <w:rFonts w:eastAsia="Arial" w:cstheme="minorHAnsi"/>
                <w:sz w:val="20"/>
                <w:szCs w:val="20"/>
              </w:rPr>
              <w:t xml:space="preserve"> 62(4).</w:t>
            </w:r>
          </w:p>
        </w:tc>
      </w:tr>
      <w:tr w:rsidR="00D23668" w:rsidRPr="00A26235" w:rsidTr="00431454">
        <w:tc>
          <w:tcPr>
            <w:tcW w:w="2235" w:type="dxa"/>
            <w:shd w:val="clear" w:color="auto" w:fill="auto"/>
          </w:tcPr>
          <w:p w:rsidR="00D23668" w:rsidRPr="00A26235" w:rsidRDefault="00D23668" w:rsidP="002A47A2">
            <w:pPr>
              <w:spacing w:before="120" w:after="120"/>
              <w:rPr>
                <w:rFonts w:cstheme="minorHAnsi"/>
                <w:sz w:val="20"/>
                <w:szCs w:val="20"/>
              </w:rPr>
            </w:pPr>
            <w:r w:rsidRPr="00A26235">
              <w:rPr>
                <w:rFonts w:cstheme="minorHAnsi"/>
                <w:sz w:val="20"/>
                <w:szCs w:val="20"/>
              </w:rPr>
              <w:t xml:space="preserve">PGC Group of </w:t>
            </w:r>
            <w:r w:rsidRPr="00A26235">
              <w:rPr>
                <w:rFonts w:cstheme="minorHAnsi"/>
                <w:sz w:val="20"/>
                <w:szCs w:val="20"/>
              </w:rPr>
              <w:lastRenderedPageBreak/>
              <w:t>Companies</w:t>
            </w:r>
          </w:p>
        </w:tc>
        <w:tc>
          <w:tcPr>
            <w:tcW w:w="1766" w:type="dxa"/>
            <w:shd w:val="clear" w:color="auto" w:fill="auto"/>
          </w:tcPr>
          <w:p w:rsidR="00D23668" w:rsidRPr="00A26235" w:rsidRDefault="00D23668" w:rsidP="002A47A2">
            <w:pPr>
              <w:spacing w:before="120" w:after="120"/>
              <w:ind w:left="102"/>
              <w:rPr>
                <w:rFonts w:eastAsia="Arial" w:cstheme="minorHAnsi"/>
                <w:sz w:val="20"/>
                <w:szCs w:val="20"/>
              </w:rPr>
            </w:pPr>
            <w:r w:rsidRPr="00A26235">
              <w:rPr>
                <w:rFonts w:eastAsia="Arial" w:cstheme="minorHAnsi"/>
                <w:spacing w:val="5"/>
                <w:sz w:val="20"/>
                <w:szCs w:val="20"/>
              </w:rPr>
              <w:lastRenderedPageBreak/>
              <w:t>10(1)(a)</w:t>
            </w:r>
          </w:p>
        </w:tc>
        <w:tc>
          <w:tcPr>
            <w:tcW w:w="6441" w:type="dxa"/>
            <w:shd w:val="clear" w:color="auto" w:fill="auto"/>
          </w:tcPr>
          <w:p w:rsidR="00D23668" w:rsidRPr="00A26235" w:rsidRDefault="00D23668" w:rsidP="002A47A2">
            <w:pPr>
              <w:spacing w:before="120" w:after="120"/>
              <w:rPr>
                <w:rFonts w:eastAsia="Arial" w:cstheme="minorHAnsi"/>
                <w:sz w:val="20"/>
                <w:szCs w:val="20"/>
              </w:rPr>
            </w:pPr>
            <w:r w:rsidRPr="00A26235">
              <w:rPr>
                <w:rFonts w:eastAsia="Arial" w:cstheme="minorHAnsi"/>
                <w:sz w:val="20"/>
                <w:szCs w:val="20"/>
              </w:rPr>
              <w:t xml:space="preserve">A major part of the proposed prudential supervisory framework is contained </w:t>
            </w:r>
            <w:r w:rsidRPr="00A26235">
              <w:rPr>
                <w:rFonts w:eastAsia="Arial" w:cstheme="minorHAnsi"/>
                <w:sz w:val="20"/>
                <w:szCs w:val="20"/>
              </w:rPr>
              <w:lastRenderedPageBreak/>
              <w:t>in section 10 of the Insurance Bill. This section reads: Designation of insurance group and licensing of controlling company,</w:t>
            </w:r>
          </w:p>
          <w:p w:rsidR="00D23668" w:rsidRPr="00A26235" w:rsidRDefault="00D23668" w:rsidP="002A47A2">
            <w:pPr>
              <w:spacing w:before="120" w:after="120"/>
              <w:rPr>
                <w:rFonts w:eastAsia="Arial" w:cstheme="minorHAnsi"/>
                <w:sz w:val="20"/>
                <w:szCs w:val="20"/>
              </w:rPr>
            </w:pPr>
            <w:r w:rsidRPr="00A26235">
              <w:rPr>
                <w:rFonts w:eastAsia="Arial" w:cstheme="minorHAnsi"/>
                <w:sz w:val="20"/>
                <w:szCs w:val="20"/>
              </w:rPr>
              <w:t>Section 10 (1) (a) “The Prudential Authority may, for the purpose of facilitating the prudential supervision of insurers, designate as an insurance group”.</w:t>
            </w:r>
          </w:p>
          <w:p w:rsidR="00D23668" w:rsidRPr="00A26235" w:rsidRDefault="00D23668" w:rsidP="002A47A2">
            <w:pPr>
              <w:spacing w:before="120" w:after="120"/>
              <w:rPr>
                <w:rFonts w:eastAsia="Arial" w:cstheme="minorHAnsi"/>
                <w:sz w:val="20"/>
                <w:szCs w:val="20"/>
              </w:rPr>
            </w:pPr>
            <w:r w:rsidRPr="00A26235">
              <w:rPr>
                <w:rFonts w:eastAsia="Arial" w:cstheme="minorHAnsi"/>
                <w:sz w:val="20"/>
                <w:szCs w:val="20"/>
              </w:rPr>
              <w:t>We recommend that section 10 be removed from the Insurance Bill or alternatively be amended and enjoin the Prudential Authority to exercise its power by taking into account transformation of the insurance industry, particularly the impact of its decisions on people who were previously disadvantaged by unfair discrimination.</w:t>
            </w:r>
          </w:p>
          <w:p w:rsidR="00D23668" w:rsidRPr="00A26235" w:rsidRDefault="00D23668" w:rsidP="002A47A2">
            <w:pPr>
              <w:spacing w:before="120" w:after="120"/>
              <w:rPr>
                <w:rFonts w:eastAsia="Arial" w:cstheme="minorHAnsi"/>
                <w:sz w:val="20"/>
                <w:szCs w:val="20"/>
              </w:rPr>
            </w:pPr>
            <w:r w:rsidRPr="00A26235">
              <w:rPr>
                <w:rFonts w:eastAsia="Arial" w:cstheme="minorHAnsi"/>
                <w:sz w:val="20"/>
                <w:szCs w:val="20"/>
              </w:rPr>
              <w:t>We remind Parliament that this recommendation is predicated upon a principle that has been affirmed by the judiciary time and again that “the Constitution makes an exception because it recognizes that substantive equality can be achieved only by providing advantages to groups of people upon whom apartheid imposed heavy disadvantages.</w:t>
            </w:r>
          </w:p>
        </w:tc>
        <w:tc>
          <w:tcPr>
            <w:tcW w:w="4536" w:type="dxa"/>
            <w:shd w:val="clear" w:color="auto" w:fill="auto"/>
          </w:tcPr>
          <w:p w:rsidR="00A761B5" w:rsidRDefault="00A761B5" w:rsidP="00A761B5">
            <w:pPr>
              <w:spacing w:before="120" w:after="120"/>
              <w:rPr>
                <w:rFonts w:eastAsia="Arial" w:cstheme="minorHAnsi"/>
                <w:sz w:val="20"/>
                <w:szCs w:val="20"/>
              </w:rPr>
            </w:pPr>
            <w:r>
              <w:rPr>
                <w:rFonts w:eastAsia="Arial" w:cstheme="minorHAnsi"/>
                <w:sz w:val="20"/>
                <w:szCs w:val="20"/>
              </w:rPr>
              <w:lastRenderedPageBreak/>
              <w:t xml:space="preserve">The purpose of designation of an insurance group is </w:t>
            </w:r>
            <w:r>
              <w:rPr>
                <w:rFonts w:eastAsia="Arial" w:cstheme="minorHAnsi"/>
                <w:sz w:val="20"/>
                <w:szCs w:val="20"/>
              </w:rPr>
              <w:lastRenderedPageBreak/>
              <w:t xml:space="preserve">to facilitate the prudential supervision of insurers, in particular to protect policyholders. </w:t>
            </w:r>
          </w:p>
          <w:p w:rsidR="00A761B5" w:rsidRDefault="00A761B5" w:rsidP="00A761B5">
            <w:pPr>
              <w:spacing w:before="120" w:after="120"/>
              <w:rPr>
                <w:rFonts w:eastAsia="Arial" w:cstheme="minorHAnsi"/>
                <w:sz w:val="20"/>
                <w:szCs w:val="20"/>
              </w:rPr>
            </w:pPr>
            <w:r>
              <w:rPr>
                <w:rFonts w:eastAsia="Arial" w:cstheme="minorHAnsi"/>
                <w:sz w:val="20"/>
                <w:szCs w:val="20"/>
              </w:rPr>
              <w:t xml:space="preserve">It is not clear what the implied negative impact would be on black-owned insurers. </w:t>
            </w:r>
          </w:p>
          <w:p w:rsidR="00A761B5" w:rsidRPr="002F064B" w:rsidRDefault="00A761B5" w:rsidP="00A761B5">
            <w:pPr>
              <w:spacing w:before="120" w:after="120"/>
              <w:rPr>
                <w:rFonts w:eastAsia="Arial" w:cstheme="minorHAnsi"/>
                <w:sz w:val="20"/>
                <w:szCs w:val="20"/>
              </w:rPr>
            </w:pPr>
            <w:r>
              <w:rPr>
                <w:rFonts w:eastAsia="Arial" w:cstheme="minorHAnsi"/>
                <w:sz w:val="20"/>
                <w:szCs w:val="20"/>
              </w:rPr>
              <w:t xml:space="preserve">As outlined in the response to the broader comment on section 10, insurance group supervision is important </w:t>
            </w:r>
            <w:r w:rsidRPr="002F064B">
              <w:rPr>
                <w:rFonts w:eastAsia="Arial" w:cstheme="minorHAnsi"/>
                <w:sz w:val="20"/>
                <w:szCs w:val="20"/>
              </w:rPr>
              <w:t xml:space="preserve">in order to protect policyholders and beneficiaries from risks emanating from </w:t>
            </w:r>
            <w:r>
              <w:rPr>
                <w:rFonts w:eastAsia="Arial" w:cstheme="minorHAnsi"/>
                <w:sz w:val="20"/>
                <w:szCs w:val="20"/>
              </w:rPr>
              <w:t xml:space="preserve">within </w:t>
            </w:r>
            <w:r w:rsidRPr="002F064B">
              <w:rPr>
                <w:rFonts w:eastAsia="Arial" w:cstheme="minorHAnsi"/>
                <w:sz w:val="20"/>
                <w:szCs w:val="20"/>
              </w:rPr>
              <w:t xml:space="preserve">the </w:t>
            </w:r>
            <w:r>
              <w:rPr>
                <w:rFonts w:eastAsia="Arial" w:cstheme="minorHAnsi"/>
                <w:sz w:val="20"/>
                <w:szCs w:val="20"/>
              </w:rPr>
              <w:t xml:space="preserve">broader </w:t>
            </w:r>
            <w:r w:rsidRPr="002F064B">
              <w:rPr>
                <w:rFonts w:eastAsia="Arial" w:cstheme="minorHAnsi"/>
                <w:sz w:val="20"/>
                <w:szCs w:val="20"/>
              </w:rPr>
              <w:t xml:space="preserve">insurance group. </w:t>
            </w:r>
          </w:p>
          <w:p w:rsidR="00D23668" w:rsidRPr="002F064B" w:rsidRDefault="00D23668" w:rsidP="00400856">
            <w:pPr>
              <w:spacing w:before="120" w:after="120"/>
              <w:rPr>
                <w:rFonts w:eastAsia="Arial" w:cstheme="minorHAnsi"/>
                <w:sz w:val="20"/>
                <w:szCs w:val="20"/>
              </w:rPr>
            </w:pPr>
          </w:p>
        </w:tc>
      </w:tr>
      <w:tr w:rsidR="00D23668" w:rsidRPr="00A26235" w:rsidTr="002A47A2">
        <w:tc>
          <w:tcPr>
            <w:tcW w:w="2235" w:type="dxa"/>
          </w:tcPr>
          <w:p w:rsidR="00D23668" w:rsidRPr="00A26235" w:rsidRDefault="00D23668" w:rsidP="002A47A2">
            <w:pPr>
              <w:spacing w:before="120" w:after="120"/>
              <w:rPr>
                <w:rFonts w:eastAsia="Arial" w:cstheme="minorHAnsi"/>
                <w:spacing w:val="5"/>
                <w:sz w:val="20"/>
                <w:szCs w:val="20"/>
              </w:rPr>
            </w:pPr>
            <w:r w:rsidRPr="00A26235">
              <w:rPr>
                <w:rFonts w:eastAsia="Arial" w:cstheme="minorHAnsi"/>
                <w:spacing w:val="5"/>
                <w:sz w:val="20"/>
                <w:szCs w:val="20"/>
              </w:rPr>
              <w:lastRenderedPageBreak/>
              <w:t>SAIA</w:t>
            </w:r>
          </w:p>
        </w:tc>
        <w:tc>
          <w:tcPr>
            <w:tcW w:w="1766" w:type="dxa"/>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10(1)(a)</w:t>
            </w:r>
          </w:p>
        </w:tc>
        <w:tc>
          <w:tcPr>
            <w:tcW w:w="6441" w:type="dxa"/>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 xml:space="preserve">On point (ii) it is not clear that “any company” excludes the immediate holding company. If “any company” includes the ultimate holding company (e.g. of a financial conglomerate), the Bill will need to define when groups are considered a banking group or an insurance group. In the </w:t>
            </w:r>
            <w:r w:rsidRPr="00A26235">
              <w:rPr>
                <w:rFonts w:cstheme="minorHAnsi"/>
                <w:sz w:val="20"/>
                <w:szCs w:val="20"/>
              </w:rPr>
              <w:t xml:space="preserve"> </w:t>
            </w:r>
            <w:r w:rsidRPr="00A26235">
              <w:rPr>
                <w:rFonts w:eastAsia="Arial" w:cstheme="minorHAnsi"/>
                <w:spacing w:val="5"/>
                <w:sz w:val="20"/>
                <w:szCs w:val="20"/>
              </w:rPr>
              <w:t>absence  of  same,  there  may  be  duplication  of  consolidated  supervision.  Previous  SAM definitions  specifically  excluded  ultimate  holding  companies  which  were  bank  holding companies from the insurance group classification. We submit further that the implications and duties imposed on holding companies and insurance groups would similarly be imposed on the ultimate holding company.</w:t>
            </w:r>
          </w:p>
        </w:tc>
        <w:tc>
          <w:tcPr>
            <w:tcW w:w="4536" w:type="dxa"/>
          </w:tcPr>
          <w:p w:rsidR="00D23668" w:rsidRPr="002F064B" w:rsidRDefault="00D23668" w:rsidP="002A47A2">
            <w:pPr>
              <w:spacing w:before="120" w:after="120"/>
              <w:rPr>
                <w:rFonts w:cstheme="minorHAnsi"/>
                <w:bCs/>
                <w:sz w:val="20"/>
                <w:szCs w:val="20"/>
              </w:rPr>
            </w:pPr>
            <w:r w:rsidRPr="002F064B">
              <w:rPr>
                <w:rFonts w:cstheme="minorHAnsi"/>
                <w:bCs/>
                <w:sz w:val="20"/>
                <w:szCs w:val="20"/>
              </w:rPr>
              <w:t xml:space="preserve">The PA will be responsible for both the supervision of banks and insurers. This will assist in avoiding overlaps between banking </w:t>
            </w:r>
            <w:r w:rsidR="003C13A0">
              <w:rPr>
                <w:rFonts w:cstheme="minorHAnsi"/>
                <w:bCs/>
                <w:sz w:val="20"/>
                <w:szCs w:val="20"/>
              </w:rPr>
              <w:t xml:space="preserve">groups </w:t>
            </w:r>
            <w:r w:rsidRPr="002F064B">
              <w:rPr>
                <w:rFonts w:cstheme="minorHAnsi"/>
                <w:bCs/>
                <w:sz w:val="20"/>
                <w:szCs w:val="20"/>
              </w:rPr>
              <w:t xml:space="preserve">and insurance groups on designation of the groups. </w:t>
            </w:r>
          </w:p>
          <w:p w:rsidR="00D23668" w:rsidRPr="002F064B" w:rsidRDefault="00D23668" w:rsidP="003C13A0">
            <w:pPr>
              <w:spacing w:before="120" w:after="120"/>
              <w:rPr>
                <w:rFonts w:cstheme="minorHAnsi"/>
                <w:bCs/>
                <w:sz w:val="20"/>
                <w:szCs w:val="20"/>
              </w:rPr>
            </w:pPr>
            <w:r w:rsidRPr="002F064B">
              <w:rPr>
                <w:rFonts w:eastAsia="Arial" w:cstheme="minorHAnsi"/>
                <w:sz w:val="20"/>
                <w:szCs w:val="20"/>
              </w:rPr>
              <w:sym w:font="Wingdings" w:char="F021"/>
            </w:r>
            <w:r w:rsidRPr="002F064B">
              <w:rPr>
                <w:rFonts w:eastAsia="Arial" w:cstheme="minorHAnsi"/>
                <w:sz w:val="20"/>
                <w:szCs w:val="20"/>
              </w:rPr>
              <w:t xml:space="preserve"> Agree to provide that the PA must</w:t>
            </w:r>
            <w:r w:rsidR="003C13A0">
              <w:rPr>
                <w:rFonts w:eastAsia="Arial" w:cstheme="minorHAnsi"/>
                <w:sz w:val="20"/>
                <w:szCs w:val="20"/>
              </w:rPr>
              <w:t>,</w:t>
            </w:r>
            <w:r w:rsidRPr="002F064B">
              <w:rPr>
                <w:rFonts w:eastAsia="Arial" w:cstheme="minorHAnsi"/>
                <w:sz w:val="20"/>
                <w:szCs w:val="20"/>
              </w:rPr>
              <w:t xml:space="preserve"> as part of designating an insurance group</w:t>
            </w:r>
            <w:r w:rsidR="003C13A0">
              <w:rPr>
                <w:rFonts w:eastAsia="Arial" w:cstheme="minorHAnsi"/>
                <w:sz w:val="20"/>
                <w:szCs w:val="20"/>
              </w:rPr>
              <w:t>,</w:t>
            </w:r>
            <w:r w:rsidRPr="002F064B">
              <w:rPr>
                <w:rFonts w:eastAsia="Arial" w:cstheme="minorHAnsi"/>
                <w:sz w:val="20"/>
                <w:szCs w:val="20"/>
              </w:rPr>
              <w:t xml:space="preserve"> also designate the holding company or juristic person that must apply for a </w:t>
            </w:r>
            <w:proofErr w:type="spellStart"/>
            <w:r w:rsidRPr="002F064B">
              <w:rPr>
                <w:rFonts w:eastAsia="Arial" w:cstheme="minorHAnsi"/>
                <w:sz w:val="20"/>
                <w:szCs w:val="20"/>
              </w:rPr>
              <w:t>licence</w:t>
            </w:r>
            <w:proofErr w:type="spellEnd"/>
            <w:r w:rsidRPr="002F064B">
              <w:rPr>
                <w:rFonts w:eastAsia="Arial" w:cstheme="minorHAnsi"/>
                <w:sz w:val="20"/>
                <w:szCs w:val="20"/>
              </w:rPr>
              <w:t xml:space="preserve"> as a controlling company of that insurance group. This will create certainty as to the holding company that will be responsible for meeting the requirements of the Bill.</w:t>
            </w:r>
          </w:p>
        </w:tc>
      </w:tr>
      <w:tr w:rsidR="00D23668" w:rsidRPr="00A26235" w:rsidTr="002A47A2">
        <w:tc>
          <w:tcPr>
            <w:tcW w:w="2235" w:type="dxa"/>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 xml:space="preserve">Webber </w:t>
            </w:r>
            <w:proofErr w:type="spellStart"/>
            <w:r w:rsidRPr="00A26235">
              <w:rPr>
                <w:rFonts w:eastAsia="Arial" w:cstheme="minorHAnsi"/>
                <w:spacing w:val="5"/>
                <w:sz w:val="20"/>
                <w:szCs w:val="20"/>
              </w:rPr>
              <w:t>Wentzel</w:t>
            </w:r>
            <w:proofErr w:type="spellEnd"/>
          </w:p>
        </w:tc>
        <w:tc>
          <w:tcPr>
            <w:tcW w:w="1766" w:type="dxa"/>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10(2)</w:t>
            </w:r>
          </w:p>
        </w:tc>
        <w:tc>
          <w:tcPr>
            <w:tcW w:w="6441" w:type="dxa"/>
          </w:tcPr>
          <w:p w:rsidR="00D23668" w:rsidRPr="00A26235" w:rsidRDefault="00D23668"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We have been requested by a client to comment on section 10(2) of the Insurance Bill, which, in its current form, may have unintended consequences:</w:t>
            </w:r>
          </w:p>
          <w:p w:rsidR="00D23668" w:rsidRPr="00A26235" w:rsidRDefault="00D23668" w:rsidP="00ED53A6">
            <w:pPr>
              <w:numPr>
                <w:ilvl w:val="0"/>
                <w:numId w:val="8"/>
              </w:numPr>
              <w:spacing w:before="120" w:after="120"/>
              <w:rPr>
                <w:rFonts w:eastAsia="Arial" w:cstheme="minorHAnsi"/>
                <w:spacing w:val="5"/>
                <w:sz w:val="20"/>
                <w:szCs w:val="20"/>
                <w:lang w:val="en-ZA"/>
              </w:rPr>
            </w:pPr>
            <w:r w:rsidRPr="00A26235">
              <w:rPr>
                <w:rFonts w:eastAsia="Arial" w:cstheme="minorHAnsi"/>
                <w:spacing w:val="5"/>
                <w:sz w:val="20"/>
                <w:szCs w:val="20"/>
                <w:lang w:val="en-ZA"/>
              </w:rPr>
              <w:lastRenderedPageBreak/>
              <w:t>Section 10(2) of the Insurance Bill currently provides "The holding company of, or another juristic person that controls, an insurance group designated under sub-section (1) and which is located in the Republic must, within 30 days of the designation, apply to be licensed as a controlling company of that insurance group under Chapter 4".</w:t>
            </w:r>
          </w:p>
          <w:p w:rsidR="00D23668" w:rsidRPr="00A26235" w:rsidRDefault="00D23668" w:rsidP="00ED53A6">
            <w:pPr>
              <w:numPr>
                <w:ilvl w:val="0"/>
                <w:numId w:val="8"/>
              </w:numPr>
              <w:spacing w:before="120" w:after="120"/>
              <w:rPr>
                <w:rFonts w:eastAsia="Arial" w:cstheme="minorHAnsi"/>
                <w:spacing w:val="5"/>
                <w:sz w:val="20"/>
                <w:szCs w:val="20"/>
                <w:lang w:val="en-ZA"/>
              </w:rPr>
            </w:pPr>
            <w:r w:rsidRPr="00A26235">
              <w:rPr>
                <w:rFonts w:eastAsia="Arial" w:cstheme="minorHAnsi"/>
                <w:spacing w:val="5"/>
                <w:sz w:val="20"/>
                <w:szCs w:val="20"/>
                <w:lang w:val="en-ZA"/>
              </w:rPr>
              <w:t>A holding company is defined in the Insurance Bill with reference to the Companies Act, 71 of 2008 ("Companies Act"), and the word "control" in respect of specifically section 10 has the meaning as defined in section 2 of the Companies Act.</w:t>
            </w:r>
          </w:p>
          <w:p w:rsidR="00D23668" w:rsidRPr="00A26235" w:rsidRDefault="00D23668" w:rsidP="00ED53A6">
            <w:pPr>
              <w:numPr>
                <w:ilvl w:val="0"/>
                <w:numId w:val="8"/>
              </w:numPr>
              <w:spacing w:before="120" w:after="120"/>
              <w:rPr>
                <w:rFonts w:eastAsia="Arial" w:cstheme="minorHAnsi"/>
                <w:spacing w:val="5"/>
                <w:sz w:val="20"/>
                <w:szCs w:val="20"/>
                <w:lang w:val="en-ZA"/>
              </w:rPr>
            </w:pPr>
            <w:r w:rsidRPr="00A26235">
              <w:rPr>
                <w:rFonts w:eastAsia="Arial" w:cstheme="minorHAnsi"/>
                <w:spacing w:val="5"/>
                <w:sz w:val="20"/>
                <w:szCs w:val="20"/>
                <w:lang w:val="en-ZA"/>
              </w:rPr>
              <w:t>A holding company in the Companies Act is defined in relation to a subsidiary meaning a juristic person that controls that subsidiary as a result of any circumstances contemplated in section 2(2)(a) or 3(1)(a) of the Companies Act.</w:t>
            </w:r>
          </w:p>
          <w:p w:rsidR="00D23668" w:rsidRPr="00A26235" w:rsidRDefault="00D23668" w:rsidP="00ED53A6">
            <w:pPr>
              <w:numPr>
                <w:ilvl w:val="0"/>
                <w:numId w:val="8"/>
              </w:numPr>
              <w:spacing w:before="120" w:after="120"/>
              <w:rPr>
                <w:rFonts w:eastAsia="Arial" w:cstheme="minorHAnsi"/>
                <w:spacing w:val="5"/>
                <w:sz w:val="20"/>
                <w:szCs w:val="20"/>
                <w:lang w:val="en-ZA"/>
              </w:rPr>
            </w:pPr>
            <w:r w:rsidRPr="00A26235">
              <w:rPr>
                <w:rFonts w:eastAsia="Arial" w:cstheme="minorHAnsi"/>
                <w:spacing w:val="5"/>
                <w:sz w:val="20"/>
                <w:szCs w:val="20"/>
                <w:lang w:val="en-ZA"/>
              </w:rPr>
              <w:t>In terms of sections 2 and 3 of the Companies Act, a company ("A") is a subsidiary of its holding company ("B") if B (alone or together with related or inter-related person) controls A, meaning that B (alone or together with related or inter-related persons) may exercise a majority of the general voting rights associated with the issued securities or control the appointment or election of the directors of A who control a majority of the votes at a meeting of the board of A.</w:t>
            </w:r>
          </w:p>
          <w:p w:rsidR="00D23668" w:rsidRPr="00A26235" w:rsidRDefault="00D23668" w:rsidP="00ED53A6">
            <w:pPr>
              <w:numPr>
                <w:ilvl w:val="0"/>
                <w:numId w:val="8"/>
              </w:numPr>
              <w:spacing w:before="120" w:after="120"/>
              <w:rPr>
                <w:rFonts w:eastAsia="Arial" w:cstheme="minorHAnsi"/>
                <w:spacing w:val="5"/>
                <w:sz w:val="20"/>
                <w:szCs w:val="20"/>
                <w:lang w:val="en-ZA"/>
              </w:rPr>
            </w:pPr>
            <w:r w:rsidRPr="00A26235">
              <w:rPr>
                <w:rFonts w:eastAsia="Arial" w:cstheme="minorHAnsi"/>
                <w:spacing w:val="5"/>
                <w:sz w:val="20"/>
                <w:szCs w:val="20"/>
                <w:lang w:val="en-ZA"/>
              </w:rPr>
              <w:t>Therefore, the moment that a company for example acquires 50.1% of the shares in an insurance company, whether directly or through shares in intermediate holding companies, it becomes a holding company of that insurer and the other intermediate holding companies in terms of the Companies Act, exercising control as defined in the Companies Act over those companies.</w:t>
            </w:r>
          </w:p>
          <w:p w:rsidR="00D23668" w:rsidRPr="00A26235" w:rsidRDefault="00D23668" w:rsidP="00ED53A6">
            <w:pPr>
              <w:numPr>
                <w:ilvl w:val="0"/>
                <w:numId w:val="8"/>
              </w:numPr>
              <w:spacing w:before="120" w:after="120"/>
              <w:rPr>
                <w:rFonts w:eastAsia="Arial" w:cstheme="minorHAnsi"/>
                <w:spacing w:val="5"/>
                <w:sz w:val="20"/>
                <w:szCs w:val="20"/>
                <w:lang w:val="en-ZA"/>
              </w:rPr>
            </w:pPr>
            <w:r w:rsidRPr="00A26235">
              <w:rPr>
                <w:rFonts w:eastAsia="Arial" w:cstheme="minorHAnsi"/>
                <w:spacing w:val="5"/>
                <w:sz w:val="20"/>
                <w:szCs w:val="20"/>
                <w:lang w:val="en-ZA"/>
              </w:rPr>
              <w:t xml:space="preserve">To  the  extent  that  insurer  alone  or  together  with  other  intermediate  holding companies have been designated an </w:t>
            </w:r>
            <w:r w:rsidRPr="00A26235">
              <w:rPr>
                <w:rFonts w:eastAsia="Arial" w:cstheme="minorHAnsi"/>
                <w:spacing w:val="5"/>
                <w:sz w:val="20"/>
                <w:szCs w:val="20"/>
                <w:lang w:val="en-ZA"/>
              </w:rPr>
              <w:lastRenderedPageBreak/>
              <w:t>insurance group in terms of section 10(1) of the Insurance Bill then the holding company of that insurer and the intermediate holding companies becomes obligated to apply to be licensed as a controlling company in terms of section 10(2).</w:t>
            </w:r>
          </w:p>
          <w:p w:rsidR="00D23668" w:rsidRPr="00A26235" w:rsidRDefault="00D23668" w:rsidP="00ED53A6">
            <w:pPr>
              <w:numPr>
                <w:ilvl w:val="0"/>
                <w:numId w:val="8"/>
              </w:numPr>
              <w:spacing w:before="120" w:after="120"/>
              <w:rPr>
                <w:rFonts w:eastAsia="Arial" w:cstheme="minorHAnsi"/>
                <w:spacing w:val="5"/>
                <w:sz w:val="20"/>
                <w:szCs w:val="20"/>
                <w:lang w:val="en-ZA"/>
              </w:rPr>
            </w:pPr>
            <w:r w:rsidRPr="00A26235">
              <w:rPr>
                <w:rFonts w:eastAsia="Arial" w:cstheme="minorHAnsi"/>
                <w:spacing w:val="5"/>
                <w:sz w:val="20"/>
                <w:szCs w:val="20"/>
                <w:lang w:val="en-ZA"/>
              </w:rPr>
              <w:t>That holding company will not have a choice in the matter but must apply to be licensed as the controlling company.</w:t>
            </w:r>
          </w:p>
          <w:p w:rsidR="00D23668" w:rsidRPr="00A26235" w:rsidRDefault="00D23668" w:rsidP="00ED53A6">
            <w:pPr>
              <w:numPr>
                <w:ilvl w:val="0"/>
                <w:numId w:val="8"/>
              </w:numPr>
              <w:spacing w:before="120" w:after="120"/>
              <w:rPr>
                <w:rFonts w:eastAsia="Arial" w:cstheme="minorHAnsi"/>
                <w:spacing w:val="5"/>
                <w:sz w:val="20"/>
                <w:szCs w:val="20"/>
                <w:lang w:val="en-ZA"/>
              </w:rPr>
            </w:pPr>
            <w:r w:rsidRPr="00A26235">
              <w:rPr>
                <w:rFonts w:eastAsia="Arial" w:cstheme="minorHAnsi"/>
                <w:spacing w:val="5"/>
                <w:sz w:val="20"/>
                <w:szCs w:val="20"/>
                <w:lang w:val="en-ZA"/>
              </w:rPr>
              <w:t>This, in our view, cannot be the intention of the legislator.</w:t>
            </w:r>
          </w:p>
          <w:p w:rsidR="00D23668" w:rsidRPr="00A26235" w:rsidRDefault="00D23668" w:rsidP="00ED53A6">
            <w:pPr>
              <w:numPr>
                <w:ilvl w:val="0"/>
                <w:numId w:val="8"/>
              </w:numPr>
              <w:spacing w:before="120" w:after="120"/>
              <w:rPr>
                <w:rFonts w:eastAsia="Arial" w:cstheme="minorHAnsi"/>
                <w:spacing w:val="5"/>
                <w:sz w:val="20"/>
                <w:szCs w:val="20"/>
                <w:lang w:val="en-ZA"/>
              </w:rPr>
            </w:pPr>
            <w:r w:rsidRPr="00A26235">
              <w:rPr>
                <w:rFonts w:eastAsia="Arial" w:cstheme="minorHAnsi"/>
                <w:spacing w:val="5"/>
                <w:sz w:val="20"/>
                <w:szCs w:val="20"/>
                <w:lang w:val="en-ZA"/>
              </w:rPr>
              <w:t>The impact is that any holding company higher up in the chain will be obligated to apply for a license as a controlling company of the insurance group.</w:t>
            </w:r>
          </w:p>
          <w:p w:rsidR="00D23668" w:rsidRPr="00A26235" w:rsidRDefault="00D23668" w:rsidP="00ED53A6">
            <w:pPr>
              <w:numPr>
                <w:ilvl w:val="0"/>
                <w:numId w:val="8"/>
              </w:numPr>
              <w:spacing w:before="120" w:after="120"/>
              <w:rPr>
                <w:rFonts w:eastAsia="Arial" w:cstheme="minorHAnsi"/>
                <w:spacing w:val="5"/>
                <w:sz w:val="20"/>
                <w:szCs w:val="20"/>
                <w:lang w:val="en-ZA"/>
              </w:rPr>
            </w:pPr>
            <w:r w:rsidRPr="00A26235">
              <w:rPr>
                <w:rFonts w:eastAsia="Arial" w:cstheme="minorHAnsi"/>
                <w:spacing w:val="5"/>
                <w:sz w:val="20"/>
                <w:szCs w:val="20"/>
                <w:lang w:val="en-ZA"/>
              </w:rPr>
              <w:t>It will have the implication, for instance, that the ultimate controlling company of a conglomerate, exercising control in respect of an insurance group and a bank group, will in respect of the insurance group have to apply for a license to be the insurance controlling company.</w:t>
            </w:r>
          </w:p>
          <w:p w:rsidR="00D23668" w:rsidRPr="00A26235" w:rsidRDefault="00D23668" w:rsidP="00ED53A6">
            <w:pPr>
              <w:numPr>
                <w:ilvl w:val="0"/>
                <w:numId w:val="8"/>
              </w:numPr>
              <w:spacing w:before="120" w:after="120"/>
              <w:rPr>
                <w:rFonts w:eastAsia="Arial" w:cstheme="minorHAnsi"/>
                <w:spacing w:val="5"/>
                <w:sz w:val="20"/>
                <w:szCs w:val="20"/>
                <w:lang w:val="en-ZA"/>
              </w:rPr>
            </w:pPr>
            <w:r w:rsidRPr="00A26235">
              <w:rPr>
                <w:rFonts w:eastAsia="Arial" w:cstheme="minorHAnsi"/>
                <w:spacing w:val="5"/>
                <w:sz w:val="20"/>
                <w:szCs w:val="20"/>
                <w:lang w:val="en-ZA"/>
              </w:rPr>
              <w:t xml:space="preserve">This defeat the entire purpose of group supervision in respect of conglomerates as provided for in the FSR Bill. </w:t>
            </w:r>
          </w:p>
          <w:p w:rsidR="00D23668" w:rsidRPr="00A26235" w:rsidRDefault="00D23668" w:rsidP="00ED53A6">
            <w:pPr>
              <w:numPr>
                <w:ilvl w:val="0"/>
                <w:numId w:val="8"/>
              </w:numPr>
              <w:spacing w:before="120" w:after="120"/>
              <w:rPr>
                <w:rFonts w:eastAsia="Arial" w:cstheme="minorHAnsi"/>
                <w:spacing w:val="5"/>
                <w:sz w:val="20"/>
                <w:szCs w:val="20"/>
                <w:lang w:val="en-ZA"/>
              </w:rPr>
            </w:pPr>
            <w:r w:rsidRPr="00A26235">
              <w:rPr>
                <w:rFonts w:eastAsia="Arial" w:cstheme="minorHAnsi"/>
                <w:spacing w:val="5"/>
                <w:sz w:val="20"/>
                <w:szCs w:val="20"/>
                <w:lang w:val="en-ZA"/>
              </w:rPr>
              <w:t>Section 10.1 must, in our view, be amended to empower the Prudential Authority to not only designate the insurance group, but also to designate the controlling company of the insurance group on the same basis and subject to the same limitations applying to its power in designating the insurance group.</w:t>
            </w:r>
          </w:p>
          <w:p w:rsidR="00D23668" w:rsidRPr="00A26235" w:rsidRDefault="00D23668" w:rsidP="00ED53A6">
            <w:pPr>
              <w:numPr>
                <w:ilvl w:val="0"/>
                <w:numId w:val="8"/>
              </w:numPr>
              <w:spacing w:before="120" w:after="120"/>
              <w:rPr>
                <w:rFonts w:eastAsia="Arial" w:cstheme="minorHAnsi"/>
                <w:spacing w:val="5"/>
                <w:sz w:val="20"/>
                <w:szCs w:val="20"/>
                <w:lang w:val="en-ZA"/>
              </w:rPr>
            </w:pPr>
            <w:r w:rsidRPr="00A26235">
              <w:rPr>
                <w:rFonts w:eastAsia="Arial" w:cstheme="minorHAnsi"/>
                <w:spacing w:val="5"/>
                <w:sz w:val="20"/>
                <w:szCs w:val="20"/>
                <w:lang w:val="en-ZA"/>
              </w:rPr>
              <w:t>Once the controlling company is so designated, that controlling company must then, in terms of clause 10(2), within 30 days of the designation apply to be licensed as a controlling company of the insurance group.</w:t>
            </w:r>
          </w:p>
        </w:tc>
        <w:tc>
          <w:tcPr>
            <w:tcW w:w="4536" w:type="dxa"/>
          </w:tcPr>
          <w:p w:rsidR="00D23668" w:rsidRPr="002F064B" w:rsidRDefault="00D23668" w:rsidP="003C13A0">
            <w:pPr>
              <w:spacing w:before="120" w:after="120"/>
              <w:rPr>
                <w:rFonts w:cstheme="minorHAnsi"/>
                <w:bCs/>
                <w:sz w:val="20"/>
                <w:szCs w:val="20"/>
              </w:rPr>
            </w:pPr>
            <w:r w:rsidRPr="002F064B">
              <w:rPr>
                <w:rFonts w:eastAsia="Arial" w:cstheme="minorHAnsi"/>
                <w:sz w:val="20"/>
                <w:szCs w:val="20"/>
              </w:rPr>
              <w:lastRenderedPageBreak/>
              <w:sym w:font="Wingdings" w:char="F021"/>
            </w:r>
            <w:r w:rsidRPr="002F064B">
              <w:rPr>
                <w:rFonts w:eastAsia="Arial" w:cstheme="minorHAnsi"/>
                <w:sz w:val="20"/>
                <w:szCs w:val="20"/>
              </w:rPr>
              <w:t xml:space="preserve"> Agree to provide that the PA must</w:t>
            </w:r>
            <w:r w:rsidR="003C13A0">
              <w:rPr>
                <w:rFonts w:eastAsia="Arial" w:cstheme="minorHAnsi"/>
                <w:sz w:val="20"/>
                <w:szCs w:val="20"/>
              </w:rPr>
              <w:t>,</w:t>
            </w:r>
            <w:r w:rsidRPr="002F064B">
              <w:rPr>
                <w:rFonts w:eastAsia="Arial" w:cstheme="minorHAnsi"/>
                <w:sz w:val="20"/>
                <w:szCs w:val="20"/>
              </w:rPr>
              <w:t xml:space="preserve"> as part of designating an insurance group</w:t>
            </w:r>
            <w:r w:rsidR="003C13A0">
              <w:rPr>
                <w:rFonts w:eastAsia="Arial" w:cstheme="minorHAnsi"/>
                <w:sz w:val="20"/>
                <w:szCs w:val="20"/>
              </w:rPr>
              <w:t>,</w:t>
            </w:r>
            <w:r w:rsidRPr="002F064B">
              <w:rPr>
                <w:rFonts w:eastAsia="Arial" w:cstheme="minorHAnsi"/>
                <w:sz w:val="20"/>
                <w:szCs w:val="20"/>
              </w:rPr>
              <w:t xml:space="preserve"> also</w:t>
            </w:r>
            <w:r w:rsidR="002F064B">
              <w:rPr>
                <w:rFonts w:eastAsia="Arial" w:cstheme="minorHAnsi"/>
                <w:sz w:val="20"/>
                <w:szCs w:val="20"/>
              </w:rPr>
              <w:t xml:space="preserve"> </w:t>
            </w:r>
            <w:r w:rsidRPr="002F064B">
              <w:rPr>
                <w:rFonts w:eastAsia="Arial" w:cstheme="minorHAnsi"/>
                <w:sz w:val="20"/>
                <w:szCs w:val="20"/>
              </w:rPr>
              <w:t xml:space="preserve">designate the holding company or juristic person that must apply </w:t>
            </w:r>
            <w:r w:rsidRPr="002F064B">
              <w:rPr>
                <w:rFonts w:eastAsia="Arial" w:cstheme="minorHAnsi"/>
                <w:sz w:val="20"/>
                <w:szCs w:val="20"/>
              </w:rPr>
              <w:lastRenderedPageBreak/>
              <w:t xml:space="preserve">for a </w:t>
            </w:r>
            <w:proofErr w:type="spellStart"/>
            <w:r w:rsidRPr="002F064B">
              <w:rPr>
                <w:rFonts w:eastAsia="Arial" w:cstheme="minorHAnsi"/>
                <w:sz w:val="20"/>
                <w:szCs w:val="20"/>
              </w:rPr>
              <w:t>licence</w:t>
            </w:r>
            <w:proofErr w:type="spellEnd"/>
            <w:r w:rsidRPr="002F064B">
              <w:rPr>
                <w:rFonts w:eastAsia="Arial" w:cstheme="minorHAnsi"/>
                <w:sz w:val="20"/>
                <w:szCs w:val="20"/>
              </w:rPr>
              <w:t xml:space="preserve"> as a controlling company of that insurance group. This will create certainty as to the holding company that will be responsible for meeting the requirements of the Bill.</w:t>
            </w:r>
          </w:p>
        </w:tc>
      </w:tr>
      <w:tr w:rsidR="00D23668" w:rsidRPr="00A26235" w:rsidTr="00431454">
        <w:tc>
          <w:tcPr>
            <w:tcW w:w="2235" w:type="dxa"/>
            <w:shd w:val="clear" w:color="auto" w:fill="auto"/>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ASISA</w:t>
            </w:r>
          </w:p>
        </w:tc>
        <w:tc>
          <w:tcPr>
            <w:tcW w:w="1766" w:type="dxa"/>
            <w:shd w:val="clear" w:color="auto" w:fill="auto"/>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12(1)</w:t>
            </w:r>
          </w:p>
        </w:tc>
        <w:tc>
          <w:tcPr>
            <w:tcW w:w="6441" w:type="dxa"/>
            <w:shd w:val="clear" w:color="auto" w:fill="auto"/>
          </w:tcPr>
          <w:p w:rsidR="00D23668" w:rsidRPr="00A26235" w:rsidRDefault="00D23668"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The draft Bill provided that the regulator had to be of the opinion that the structure of the insurance group impeded the:</w:t>
            </w:r>
          </w:p>
          <w:p w:rsidR="00D23668" w:rsidRPr="00A26235" w:rsidRDefault="00D23668" w:rsidP="00ED53A6">
            <w:pPr>
              <w:pStyle w:val="ListParagraph"/>
              <w:numPr>
                <w:ilvl w:val="0"/>
                <w:numId w:val="10"/>
              </w:numPr>
              <w:spacing w:before="120" w:after="120"/>
              <w:rPr>
                <w:rFonts w:eastAsia="Arial" w:cstheme="minorHAnsi"/>
                <w:spacing w:val="5"/>
                <w:sz w:val="20"/>
                <w:szCs w:val="20"/>
                <w:lang w:val="en-ZA"/>
              </w:rPr>
            </w:pPr>
            <w:r w:rsidRPr="00A26235">
              <w:rPr>
                <w:rFonts w:eastAsia="Arial" w:cstheme="minorHAnsi"/>
                <w:spacing w:val="5"/>
                <w:sz w:val="20"/>
                <w:szCs w:val="20"/>
                <w:lang w:val="en-ZA"/>
              </w:rPr>
              <w:lastRenderedPageBreak/>
              <w:t xml:space="preserve">Financial soundness of any insurer that formed part of the group; or </w:t>
            </w:r>
          </w:p>
          <w:p w:rsidR="00D23668" w:rsidRPr="00A26235" w:rsidRDefault="00D23668" w:rsidP="00ED53A6">
            <w:pPr>
              <w:pStyle w:val="ListParagraph"/>
              <w:numPr>
                <w:ilvl w:val="0"/>
                <w:numId w:val="10"/>
              </w:numPr>
              <w:spacing w:before="120" w:after="120"/>
              <w:rPr>
                <w:rFonts w:eastAsia="Arial" w:cstheme="minorHAnsi"/>
                <w:spacing w:val="5"/>
                <w:sz w:val="20"/>
                <w:szCs w:val="20"/>
                <w:lang w:val="en-ZA"/>
              </w:rPr>
            </w:pPr>
            <w:r w:rsidRPr="00A26235">
              <w:rPr>
                <w:rFonts w:eastAsia="Arial" w:cstheme="minorHAnsi"/>
                <w:spacing w:val="5"/>
                <w:sz w:val="20"/>
                <w:szCs w:val="20"/>
                <w:lang w:val="en-ZA"/>
              </w:rPr>
              <w:t>The ability of the regulator to determine:</w:t>
            </w:r>
          </w:p>
          <w:p w:rsidR="00D23668" w:rsidRPr="00A26235" w:rsidRDefault="00D23668" w:rsidP="00ED53A6">
            <w:pPr>
              <w:pStyle w:val="ListParagraph"/>
              <w:numPr>
                <w:ilvl w:val="0"/>
                <w:numId w:val="11"/>
              </w:numPr>
              <w:spacing w:before="120" w:after="120"/>
              <w:rPr>
                <w:rFonts w:eastAsia="Arial" w:cstheme="minorHAnsi"/>
                <w:spacing w:val="5"/>
                <w:sz w:val="20"/>
                <w:szCs w:val="20"/>
                <w:lang w:val="en-ZA"/>
              </w:rPr>
            </w:pPr>
            <w:r w:rsidRPr="00A26235">
              <w:rPr>
                <w:rFonts w:eastAsia="Arial" w:cstheme="minorHAnsi"/>
                <w:spacing w:val="5"/>
                <w:sz w:val="20"/>
                <w:szCs w:val="20"/>
                <w:lang w:val="en-ZA"/>
              </w:rPr>
              <w:t>How the different types of business of the insurance group was conducted;</w:t>
            </w:r>
          </w:p>
          <w:p w:rsidR="00D23668" w:rsidRPr="00A26235" w:rsidRDefault="00D23668" w:rsidP="00ED53A6">
            <w:pPr>
              <w:pStyle w:val="ListParagraph"/>
              <w:numPr>
                <w:ilvl w:val="0"/>
                <w:numId w:val="11"/>
              </w:numPr>
              <w:spacing w:before="120" w:after="120"/>
              <w:rPr>
                <w:rFonts w:eastAsia="Arial" w:cstheme="minorHAnsi"/>
                <w:spacing w:val="5"/>
                <w:sz w:val="20"/>
                <w:szCs w:val="20"/>
                <w:lang w:val="en-ZA"/>
              </w:rPr>
            </w:pPr>
            <w:r w:rsidRPr="00A26235">
              <w:rPr>
                <w:rFonts w:eastAsia="Arial" w:cstheme="minorHAnsi"/>
                <w:spacing w:val="5"/>
                <w:sz w:val="20"/>
                <w:szCs w:val="20"/>
                <w:lang w:val="en-ZA"/>
              </w:rPr>
              <w:t>The risks of the insurance group and each person that forms part of the group; or</w:t>
            </w:r>
          </w:p>
          <w:p w:rsidR="00D23668" w:rsidRPr="00A26235" w:rsidRDefault="00D23668" w:rsidP="00ED53A6">
            <w:pPr>
              <w:pStyle w:val="ListParagraph"/>
              <w:numPr>
                <w:ilvl w:val="0"/>
                <w:numId w:val="11"/>
              </w:numPr>
              <w:spacing w:before="120" w:after="120"/>
              <w:rPr>
                <w:rFonts w:eastAsia="Arial" w:cstheme="minorHAnsi"/>
                <w:spacing w:val="5"/>
                <w:sz w:val="20"/>
                <w:szCs w:val="20"/>
                <w:lang w:val="en-ZA"/>
              </w:rPr>
            </w:pPr>
            <w:r w:rsidRPr="00A26235">
              <w:rPr>
                <w:rFonts w:eastAsia="Arial" w:cstheme="minorHAnsi"/>
                <w:spacing w:val="5"/>
                <w:sz w:val="20"/>
                <w:szCs w:val="20"/>
                <w:lang w:val="en-ZA"/>
              </w:rPr>
              <w:t>The manner in which the governance framework is organized and conducted for the group and each person that is part of the group.</w:t>
            </w:r>
          </w:p>
          <w:p w:rsidR="00D23668" w:rsidRPr="00A26235" w:rsidRDefault="00D23668"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These factors have been removed in the Bill and replaced with the underlined wording which</w:t>
            </w:r>
            <w:r w:rsidRPr="00A26235">
              <w:rPr>
                <w:rFonts w:cstheme="minorHAnsi"/>
                <w:sz w:val="20"/>
                <w:szCs w:val="20"/>
              </w:rPr>
              <w:t xml:space="preserve"> </w:t>
            </w:r>
            <w:r w:rsidRPr="00A26235">
              <w:rPr>
                <w:rFonts w:eastAsia="Arial" w:cstheme="minorHAnsi"/>
                <w:spacing w:val="5"/>
                <w:sz w:val="20"/>
                <w:szCs w:val="20"/>
                <w:lang w:val="en-ZA"/>
              </w:rPr>
              <w:t>widens the scope of the PA’s powers in respect of the structure of an insurance group. It is submitted that section 12(1) should oblige the PA to take the above factors into consideration in making a decision to issue a directive in terms of this section.</w:t>
            </w:r>
          </w:p>
          <w:p w:rsidR="00D23668" w:rsidRPr="00A26235" w:rsidRDefault="00D23668"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As such, it is submitted that section 12(1) be amended as proposed to expressly mention these factors.</w:t>
            </w:r>
          </w:p>
          <w:p w:rsidR="00D23668" w:rsidRPr="00A26235" w:rsidRDefault="00D23668" w:rsidP="002A47A2">
            <w:pPr>
              <w:spacing w:before="120" w:after="120"/>
              <w:rPr>
                <w:rFonts w:eastAsia="Arial" w:cstheme="minorHAnsi"/>
                <w:spacing w:val="5"/>
                <w:sz w:val="20"/>
                <w:szCs w:val="20"/>
              </w:rPr>
            </w:pPr>
            <w:r w:rsidRPr="00A26235">
              <w:rPr>
                <w:rFonts w:eastAsia="Arial" w:cstheme="minorHAnsi"/>
                <w:b/>
                <w:spacing w:val="5"/>
                <w:sz w:val="20"/>
                <w:szCs w:val="20"/>
                <w:u w:val="single"/>
              </w:rPr>
              <w:t>Proposed amendment</w:t>
            </w:r>
          </w:p>
          <w:p w:rsidR="00D23668" w:rsidRPr="00A26235" w:rsidRDefault="00D23668" w:rsidP="002A47A2">
            <w:pPr>
              <w:spacing w:before="120" w:after="120"/>
              <w:rPr>
                <w:rFonts w:eastAsia="Arial" w:cstheme="minorHAnsi"/>
                <w:spacing w:val="5"/>
                <w:sz w:val="20"/>
                <w:szCs w:val="20"/>
              </w:rPr>
            </w:pPr>
            <w:r w:rsidRPr="00A26235">
              <w:rPr>
                <w:rFonts w:eastAsia="Arial" w:cstheme="minorHAnsi"/>
                <w:spacing w:val="5"/>
                <w:sz w:val="20"/>
                <w:szCs w:val="20"/>
              </w:rPr>
              <w:t>The Prudential Authority may only direct a controlling company to amend the structure of the insurance group in terms of section 12(1) where it is of the opinion that the structure of an insurance group impedes the:</w:t>
            </w:r>
          </w:p>
          <w:p w:rsidR="00D23668" w:rsidRPr="00A26235" w:rsidRDefault="00D23668" w:rsidP="002A47A2">
            <w:pPr>
              <w:spacing w:before="120" w:after="120"/>
              <w:rPr>
                <w:rFonts w:eastAsia="Arial" w:cstheme="minorHAnsi"/>
                <w:spacing w:val="5"/>
                <w:sz w:val="20"/>
                <w:szCs w:val="20"/>
              </w:rPr>
            </w:pPr>
            <w:r w:rsidRPr="00A26235">
              <w:rPr>
                <w:rFonts w:eastAsia="Arial" w:cstheme="minorHAnsi"/>
                <w:spacing w:val="5"/>
                <w:sz w:val="20"/>
                <w:szCs w:val="20"/>
              </w:rPr>
              <w:t>(a) financial soundness of any insurer that formed part of the group; or</w:t>
            </w:r>
          </w:p>
          <w:p w:rsidR="00D23668" w:rsidRPr="00A26235" w:rsidRDefault="00D23668" w:rsidP="002A47A2">
            <w:pPr>
              <w:spacing w:before="120" w:after="120"/>
              <w:rPr>
                <w:rFonts w:eastAsia="Arial" w:cstheme="minorHAnsi"/>
                <w:spacing w:val="5"/>
                <w:sz w:val="20"/>
                <w:szCs w:val="20"/>
              </w:rPr>
            </w:pPr>
            <w:r w:rsidRPr="00A26235">
              <w:rPr>
                <w:rFonts w:eastAsia="Arial" w:cstheme="minorHAnsi"/>
                <w:spacing w:val="5"/>
                <w:sz w:val="20"/>
                <w:szCs w:val="20"/>
              </w:rPr>
              <w:t>(b) the ability of the regulator to determine:</w:t>
            </w:r>
          </w:p>
          <w:p w:rsidR="00D23668" w:rsidRPr="00A26235" w:rsidRDefault="00D23668" w:rsidP="002A47A2">
            <w:pPr>
              <w:spacing w:before="120" w:after="120"/>
              <w:rPr>
                <w:rFonts w:eastAsia="Arial" w:cstheme="minorHAnsi"/>
                <w:spacing w:val="5"/>
                <w:sz w:val="20"/>
                <w:szCs w:val="20"/>
              </w:rPr>
            </w:pPr>
            <w:r w:rsidRPr="00A26235">
              <w:rPr>
                <w:rFonts w:eastAsia="Arial" w:cstheme="minorHAnsi"/>
                <w:spacing w:val="5"/>
                <w:sz w:val="20"/>
                <w:szCs w:val="20"/>
              </w:rPr>
              <w:t>(i) how the different types of business of the insurance</w:t>
            </w:r>
          </w:p>
          <w:p w:rsidR="00D23668" w:rsidRPr="00A26235" w:rsidRDefault="00D23668" w:rsidP="002A47A2">
            <w:pPr>
              <w:spacing w:before="120" w:after="120"/>
              <w:rPr>
                <w:rFonts w:eastAsia="Arial" w:cstheme="minorHAnsi"/>
                <w:spacing w:val="5"/>
                <w:sz w:val="20"/>
                <w:szCs w:val="20"/>
              </w:rPr>
            </w:pPr>
            <w:r w:rsidRPr="00A26235">
              <w:rPr>
                <w:rFonts w:eastAsia="Arial" w:cstheme="minorHAnsi"/>
                <w:spacing w:val="5"/>
                <w:sz w:val="20"/>
                <w:szCs w:val="20"/>
              </w:rPr>
              <w:t>group was conducted;</w:t>
            </w:r>
          </w:p>
          <w:p w:rsidR="00D23668" w:rsidRPr="00A26235" w:rsidRDefault="00D23668" w:rsidP="002A47A2">
            <w:pPr>
              <w:spacing w:before="120" w:after="120"/>
              <w:rPr>
                <w:rFonts w:eastAsia="Arial" w:cstheme="minorHAnsi"/>
                <w:spacing w:val="5"/>
                <w:sz w:val="20"/>
                <w:szCs w:val="20"/>
              </w:rPr>
            </w:pPr>
            <w:r w:rsidRPr="00A26235">
              <w:rPr>
                <w:rFonts w:eastAsia="Arial" w:cstheme="minorHAnsi"/>
                <w:spacing w:val="5"/>
                <w:sz w:val="20"/>
                <w:szCs w:val="20"/>
              </w:rPr>
              <w:lastRenderedPageBreak/>
              <w:t>(ii) the risks of the insurance group and each person that forms part of the group; or</w:t>
            </w:r>
          </w:p>
          <w:p w:rsidR="00D23668" w:rsidRPr="00A26235" w:rsidRDefault="00D23668" w:rsidP="002A47A2">
            <w:pPr>
              <w:spacing w:before="120" w:after="120"/>
              <w:rPr>
                <w:rFonts w:eastAsia="Arial" w:cstheme="minorHAnsi"/>
                <w:spacing w:val="5"/>
                <w:sz w:val="20"/>
                <w:szCs w:val="20"/>
              </w:rPr>
            </w:pPr>
            <w:r w:rsidRPr="00A26235">
              <w:rPr>
                <w:rFonts w:eastAsia="Arial" w:cstheme="minorHAnsi"/>
                <w:spacing w:val="5"/>
                <w:sz w:val="20"/>
                <w:szCs w:val="20"/>
              </w:rPr>
              <w:t xml:space="preserve">(ii) </w:t>
            </w:r>
            <w:proofErr w:type="gramStart"/>
            <w:r w:rsidRPr="00A26235">
              <w:rPr>
                <w:rFonts w:eastAsia="Arial" w:cstheme="minorHAnsi"/>
                <w:spacing w:val="5"/>
                <w:sz w:val="20"/>
                <w:szCs w:val="20"/>
              </w:rPr>
              <w:t>the</w:t>
            </w:r>
            <w:proofErr w:type="gramEnd"/>
            <w:r w:rsidRPr="00A26235">
              <w:rPr>
                <w:rFonts w:eastAsia="Arial" w:cstheme="minorHAnsi"/>
                <w:spacing w:val="5"/>
                <w:sz w:val="20"/>
                <w:szCs w:val="20"/>
              </w:rPr>
              <w:t xml:space="preserve"> manner in which the governance framework is organized and conducted for the group and each person that is part of the group.</w:t>
            </w:r>
          </w:p>
        </w:tc>
        <w:tc>
          <w:tcPr>
            <w:tcW w:w="4536" w:type="dxa"/>
            <w:shd w:val="clear" w:color="auto" w:fill="auto"/>
          </w:tcPr>
          <w:p w:rsidR="00D23668" w:rsidRPr="002F064B" w:rsidRDefault="00D23668" w:rsidP="002A47A2">
            <w:pPr>
              <w:spacing w:before="120" w:after="120"/>
              <w:rPr>
                <w:rFonts w:eastAsia="Arial" w:cstheme="minorHAnsi"/>
                <w:sz w:val="20"/>
                <w:szCs w:val="20"/>
              </w:rPr>
            </w:pPr>
            <w:r w:rsidRPr="002F064B">
              <w:rPr>
                <w:rFonts w:eastAsia="Arial" w:cstheme="minorHAnsi"/>
                <w:sz w:val="20"/>
                <w:szCs w:val="20"/>
              </w:rPr>
              <w:lastRenderedPageBreak/>
              <w:sym w:font="Wingdings" w:char="F021"/>
            </w:r>
            <w:r w:rsidRPr="002F064B">
              <w:rPr>
                <w:rFonts w:eastAsia="Arial" w:cstheme="minorHAnsi"/>
                <w:sz w:val="20"/>
                <w:szCs w:val="20"/>
              </w:rPr>
              <w:t xml:space="preserve"> Agree to provide for criteria that must inform the decision to issue a directive under this section.  See</w:t>
            </w:r>
            <w:r w:rsidR="00E72FA5">
              <w:rPr>
                <w:rFonts w:eastAsia="Arial" w:cstheme="minorHAnsi"/>
                <w:sz w:val="20"/>
                <w:szCs w:val="20"/>
              </w:rPr>
              <w:t xml:space="preserve"> </w:t>
            </w:r>
            <w:r w:rsidR="00E72FA5">
              <w:rPr>
                <w:rFonts w:eastAsia="Arial" w:cstheme="minorHAnsi"/>
                <w:sz w:val="20"/>
                <w:szCs w:val="20"/>
              </w:rPr>
              <w:lastRenderedPageBreak/>
              <w:t xml:space="preserve">proposed </w:t>
            </w:r>
            <w:proofErr w:type="spellStart"/>
            <w:r w:rsidR="00E72FA5">
              <w:rPr>
                <w:rFonts w:eastAsia="Arial" w:cstheme="minorHAnsi"/>
                <w:sz w:val="20"/>
                <w:szCs w:val="20"/>
              </w:rPr>
              <w:t>subclause</w:t>
            </w:r>
            <w:proofErr w:type="spellEnd"/>
            <w:r w:rsidR="00E72FA5">
              <w:rPr>
                <w:rFonts w:eastAsia="Arial" w:cstheme="minorHAnsi"/>
                <w:sz w:val="20"/>
                <w:szCs w:val="20"/>
              </w:rPr>
              <w:t xml:space="preserve"> 62(4)</w:t>
            </w:r>
            <w:r w:rsidRPr="002F064B">
              <w:rPr>
                <w:rFonts w:eastAsia="Arial" w:cstheme="minorHAnsi"/>
                <w:sz w:val="20"/>
                <w:szCs w:val="20"/>
              </w:rPr>
              <w:t>.</w:t>
            </w:r>
          </w:p>
          <w:p w:rsidR="00D23668" w:rsidRPr="002F064B" w:rsidRDefault="00D23668" w:rsidP="002A47A2">
            <w:pPr>
              <w:spacing w:before="120" w:after="120"/>
              <w:rPr>
                <w:rFonts w:cstheme="minorHAnsi"/>
                <w:b/>
                <w:bCs/>
                <w:sz w:val="20"/>
                <w:szCs w:val="20"/>
              </w:rPr>
            </w:pPr>
          </w:p>
        </w:tc>
      </w:tr>
      <w:tr w:rsidR="00D23668" w:rsidRPr="00A26235" w:rsidTr="002A47A2">
        <w:tc>
          <w:tcPr>
            <w:tcW w:w="2235" w:type="dxa"/>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SAIA</w:t>
            </w:r>
          </w:p>
        </w:tc>
        <w:tc>
          <w:tcPr>
            <w:tcW w:w="1766" w:type="dxa"/>
          </w:tcPr>
          <w:p w:rsidR="00D23668" w:rsidRPr="00A26235" w:rsidRDefault="00D23668" w:rsidP="002A47A2">
            <w:pPr>
              <w:spacing w:before="120" w:after="120"/>
              <w:ind w:left="102"/>
              <w:rPr>
                <w:rFonts w:eastAsia="Arial" w:cstheme="minorHAnsi"/>
                <w:spacing w:val="5"/>
                <w:sz w:val="20"/>
                <w:szCs w:val="20"/>
              </w:rPr>
            </w:pPr>
            <w:r w:rsidRPr="00A26235">
              <w:rPr>
                <w:rFonts w:eastAsia="Arial" w:cstheme="minorHAnsi"/>
                <w:spacing w:val="5"/>
                <w:sz w:val="20"/>
                <w:szCs w:val="20"/>
              </w:rPr>
              <w:t>12(1)</w:t>
            </w:r>
          </w:p>
        </w:tc>
        <w:tc>
          <w:tcPr>
            <w:tcW w:w="6441" w:type="dxa"/>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We propose that the consultation requirements set out in Clause 146(1) of the Financial Sector Regulation Bill be aligned to the Insurance Bill in respect of this clause.</w:t>
            </w:r>
          </w:p>
        </w:tc>
        <w:tc>
          <w:tcPr>
            <w:tcW w:w="4536" w:type="dxa"/>
          </w:tcPr>
          <w:p w:rsidR="00D23668" w:rsidRPr="002F064B" w:rsidRDefault="00D23668" w:rsidP="002A47A2">
            <w:pPr>
              <w:spacing w:before="120" w:after="120"/>
              <w:rPr>
                <w:rFonts w:cstheme="minorHAnsi"/>
                <w:bCs/>
                <w:sz w:val="20"/>
                <w:szCs w:val="20"/>
              </w:rPr>
            </w:pPr>
            <w:r w:rsidRPr="002F064B">
              <w:rPr>
                <w:rFonts w:eastAsia="Arial" w:cstheme="minorHAnsi"/>
                <w:sz w:val="20"/>
                <w:szCs w:val="20"/>
              </w:rPr>
              <w:sym w:font="Wingdings" w:char="F021"/>
            </w:r>
            <w:r w:rsidRPr="002F064B">
              <w:rPr>
                <w:rFonts w:eastAsia="Arial" w:cstheme="minorHAnsi"/>
                <w:sz w:val="20"/>
                <w:szCs w:val="20"/>
              </w:rPr>
              <w:t xml:space="preserve"> Agree to insert a general provision in respect of all administrative actions referencing the FSRB provision relating to the application of PAJA to administrative actions.</w:t>
            </w:r>
            <w:r w:rsidR="00E72FA5">
              <w:rPr>
                <w:rFonts w:eastAsia="Arial" w:cstheme="minorHAnsi"/>
                <w:sz w:val="20"/>
                <w:szCs w:val="20"/>
              </w:rPr>
              <w:t xml:space="preserve"> See proposed </w:t>
            </w:r>
            <w:proofErr w:type="spellStart"/>
            <w:r w:rsidR="00E72FA5">
              <w:rPr>
                <w:rFonts w:eastAsia="Arial" w:cstheme="minorHAnsi"/>
                <w:sz w:val="20"/>
                <w:szCs w:val="20"/>
              </w:rPr>
              <w:t>subclause</w:t>
            </w:r>
            <w:proofErr w:type="spellEnd"/>
            <w:r w:rsidR="00E72FA5">
              <w:rPr>
                <w:rFonts w:eastAsia="Arial" w:cstheme="minorHAnsi"/>
                <w:sz w:val="20"/>
                <w:szCs w:val="20"/>
              </w:rPr>
              <w:t xml:space="preserve"> 62(4).</w:t>
            </w:r>
          </w:p>
        </w:tc>
      </w:tr>
      <w:tr w:rsidR="00D23668" w:rsidRPr="00301BF8" w:rsidTr="002A47A2">
        <w:tc>
          <w:tcPr>
            <w:tcW w:w="14978" w:type="dxa"/>
            <w:gridSpan w:val="4"/>
            <w:shd w:val="clear" w:color="auto" w:fill="FABF8F" w:themeFill="accent6" w:themeFillTint="99"/>
          </w:tcPr>
          <w:p w:rsidR="00D23668" w:rsidRPr="00301BF8" w:rsidRDefault="00D23668" w:rsidP="002A47A2">
            <w:pPr>
              <w:pStyle w:val="Heading2"/>
              <w:spacing w:before="120" w:after="120"/>
              <w:ind w:left="453" w:hanging="357"/>
              <w:rPr>
                <w:rFonts w:asciiTheme="minorHAnsi" w:hAnsiTheme="minorHAnsi" w:cstheme="minorHAnsi"/>
                <w:b/>
                <w:bCs/>
              </w:rPr>
            </w:pPr>
            <w:bookmarkStart w:id="8" w:name="_Toc478907581"/>
            <w:r w:rsidRPr="00301BF8">
              <w:rPr>
                <w:rFonts w:asciiTheme="minorHAnsi" w:hAnsiTheme="minorHAnsi" w:cstheme="minorHAnsi"/>
                <w:b/>
              </w:rPr>
              <w:t>CHAPTER 3: KEY PERSONS AND SIGNIFICANT OWNERS</w:t>
            </w:r>
            <w:bookmarkEnd w:id="8"/>
          </w:p>
        </w:tc>
      </w:tr>
      <w:tr w:rsidR="00D23668" w:rsidRPr="00A26235" w:rsidTr="002A47A2">
        <w:tc>
          <w:tcPr>
            <w:tcW w:w="2235" w:type="dxa"/>
          </w:tcPr>
          <w:p w:rsidR="00D23668" w:rsidRPr="00A26235" w:rsidRDefault="00D23668" w:rsidP="002A47A2">
            <w:pPr>
              <w:spacing w:before="120" w:after="120"/>
              <w:rPr>
                <w:rFonts w:cstheme="minorHAnsi"/>
                <w:sz w:val="20"/>
                <w:szCs w:val="20"/>
              </w:rPr>
            </w:pPr>
            <w:r w:rsidRPr="00A26235">
              <w:rPr>
                <w:rFonts w:cstheme="minorHAnsi"/>
                <w:sz w:val="20"/>
                <w:szCs w:val="20"/>
              </w:rPr>
              <w:t>ASISA</w:t>
            </w:r>
          </w:p>
        </w:tc>
        <w:tc>
          <w:tcPr>
            <w:tcW w:w="1766" w:type="dxa"/>
          </w:tcPr>
          <w:p w:rsidR="00D23668" w:rsidRPr="00A26235" w:rsidRDefault="00D23668" w:rsidP="002A47A2">
            <w:pPr>
              <w:spacing w:before="120" w:after="120"/>
              <w:ind w:left="102"/>
              <w:rPr>
                <w:rFonts w:eastAsia="Arial" w:cstheme="minorHAnsi"/>
                <w:spacing w:val="5"/>
                <w:sz w:val="20"/>
                <w:szCs w:val="20"/>
              </w:rPr>
            </w:pPr>
            <w:r w:rsidRPr="00A26235">
              <w:rPr>
                <w:rFonts w:eastAsia="Arial" w:cstheme="minorHAnsi"/>
                <w:spacing w:val="5"/>
                <w:sz w:val="20"/>
                <w:szCs w:val="20"/>
              </w:rPr>
              <w:t>14(2)(b)</w:t>
            </w:r>
          </w:p>
        </w:tc>
        <w:tc>
          <w:tcPr>
            <w:tcW w:w="6441" w:type="dxa"/>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The view of ASISA members is that a change of auditing firm by the insurer should require the approval of the PA, but not necessarily a change in the audit partner as this can add unnecessary delays and costs. It is submitted that auditing firms already have a professional accountability and responsibility to see that the partner appointed to an insurer has the necessary experience and expertise and it is also in the interests of the insurers to check that this is the case.</w:t>
            </w:r>
          </w:p>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 xml:space="preserve">Our suggestion is that a proportionate approach would be to provide that the PA should be notified of a change in audit partner and is able to request further details, and direct that a change be made if they consider it reasonably necessary. </w:t>
            </w:r>
          </w:p>
          <w:p w:rsidR="00D23668" w:rsidRPr="00A26235" w:rsidRDefault="00D23668" w:rsidP="002A47A2">
            <w:pPr>
              <w:spacing w:before="120" w:after="120"/>
              <w:ind w:left="17"/>
              <w:rPr>
                <w:rFonts w:eastAsia="Arial" w:cstheme="minorHAnsi"/>
                <w:b/>
                <w:spacing w:val="5"/>
                <w:sz w:val="20"/>
                <w:szCs w:val="20"/>
                <w:u w:val="single"/>
              </w:rPr>
            </w:pPr>
            <w:r w:rsidRPr="00A26235">
              <w:rPr>
                <w:rFonts w:eastAsia="Arial" w:cstheme="minorHAnsi"/>
                <w:b/>
                <w:spacing w:val="5"/>
                <w:sz w:val="20"/>
                <w:szCs w:val="20"/>
                <w:u w:val="single"/>
              </w:rPr>
              <w:t>Proposed amendments:</w:t>
            </w:r>
          </w:p>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14(2)(b) Where the appointed auditor is a firm defined under the Auditing Profession Act,</w:t>
            </w:r>
            <w:r w:rsidRPr="00A26235">
              <w:rPr>
                <w:rFonts w:eastAsia="Arial" w:cstheme="minorHAnsi"/>
                <w:strike/>
                <w:spacing w:val="5"/>
                <w:sz w:val="20"/>
                <w:szCs w:val="20"/>
              </w:rPr>
              <w:t xml:space="preserve"> both</w:t>
            </w:r>
            <w:r w:rsidRPr="00A26235">
              <w:rPr>
                <w:rFonts w:eastAsia="Arial" w:cstheme="minorHAnsi"/>
                <w:color w:val="FF0000"/>
                <w:spacing w:val="2"/>
                <w:w w:val="81"/>
                <w:sz w:val="20"/>
                <w:szCs w:val="20"/>
              </w:rPr>
              <w:t xml:space="preserve"> </w:t>
            </w:r>
            <w:r w:rsidRPr="00A26235">
              <w:rPr>
                <w:rFonts w:eastAsia="Arial" w:cstheme="minorHAnsi"/>
                <w:b/>
                <w:spacing w:val="5"/>
                <w:sz w:val="20"/>
                <w:szCs w:val="20"/>
                <w:u w:val="single"/>
              </w:rPr>
              <w:t>the firm</w:t>
            </w:r>
            <w:r w:rsidRPr="00A26235">
              <w:rPr>
                <w:rFonts w:eastAsia="Arial" w:cstheme="minorHAnsi"/>
                <w:color w:val="FF0000"/>
                <w:spacing w:val="2"/>
                <w:w w:val="81"/>
                <w:sz w:val="20"/>
                <w:szCs w:val="20"/>
              </w:rPr>
              <w:t xml:space="preserve"> </w:t>
            </w:r>
            <w:r w:rsidRPr="00A26235">
              <w:rPr>
                <w:rFonts w:eastAsia="Arial" w:cstheme="minorHAnsi"/>
                <w:strike/>
                <w:spacing w:val="5"/>
                <w:sz w:val="20"/>
                <w:szCs w:val="20"/>
              </w:rPr>
              <w:t>and the partner that takes responsibility for compliance with section 32</w:t>
            </w:r>
            <w:r w:rsidRPr="00A26235">
              <w:rPr>
                <w:rFonts w:eastAsia="Arial" w:cstheme="minorHAnsi"/>
                <w:color w:val="FF0000"/>
                <w:spacing w:val="3"/>
                <w:w w:val="81"/>
                <w:sz w:val="20"/>
                <w:szCs w:val="20"/>
              </w:rPr>
              <w:t xml:space="preserve"> </w:t>
            </w:r>
            <w:r w:rsidRPr="00A26235">
              <w:rPr>
                <w:rFonts w:eastAsia="Arial" w:cstheme="minorHAnsi"/>
                <w:spacing w:val="5"/>
                <w:sz w:val="20"/>
                <w:szCs w:val="20"/>
              </w:rPr>
              <w:t>must be approved by the Prudential Authority.</w:t>
            </w:r>
          </w:p>
        </w:tc>
        <w:tc>
          <w:tcPr>
            <w:tcW w:w="4536" w:type="dxa"/>
          </w:tcPr>
          <w:p w:rsidR="00D23668" w:rsidRPr="002F064B" w:rsidRDefault="00D23668" w:rsidP="002A47A2">
            <w:pPr>
              <w:spacing w:before="120" w:after="120"/>
              <w:rPr>
                <w:rFonts w:cstheme="minorHAnsi"/>
                <w:bCs/>
                <w:sz w:val="20"/>
                <w:szCs w:val="20"/>
              </w:rPr>
            </w:pPr>
            <w:r w:rsidRPr="002F064B">
              <w:rPr>
                <w:rFonts w:cstheme="minorHAnsi"/>
                <w:bCs/>
                <w:sz w:val="20"/>
                <w:szCs w:val="20"/>
              </w:rPr>
              <w:sym w:font="Wingdings" w:char="F0FB"/>
            </w:r>
            <w:r w:rsidRPr="002F064B">
              <w:rPr>
                <w:rFonts w:cstheme="minorHAnsi"/>
                <w:bCs/>
                <w:sz w:val="20"/>
                <w:szCs w:val="20"/>
              </w:rPr>
              <w:t xml:space="preserve"> Disagree. It is important to also approve the audit partner to ensure that the audit partner has the necessary expertise and experience and to facilitate accountability of the audit partner. This approach will also allow for the PA to require the removal of the audit partner as opposed to the audit firm</w:t>
            </w:r>
            <w:r w:rsidR="003C13A0">
              <w:rPr>
                <w:rFonts w:cstheme="minorHAnsi"/>
                <w:bCs/>
                <w:sz w:val="20"/>
                <w:szCs w:val="20"/>
              </w:rPr>
              <w:t>,</w:t>
            </w:r>
            <w:r w:rsidRPr="002F064B">
              <w:rPr>
                <w:rFonts w:cstheme="minorHAnsi"/>
                <w:bCs/>
                <w:sz w:val="20"/>
                <w:szCs w:val="20"/>
              </w:rPr>
              <w:t xml:space="preserve"> which in turn may mitigate reputational risk to the firm.</w:t>
            </w:r>
          </w:p>
        </w:tc>
      </w:tr>
      <w:tr w:rsidR="00D23668" w:rsidRPr="00A26235" w:rsidTr="002A47A2">
        <w:tc>
          <w:tcPr>
            <w:tcW w:w="2235" w:type="dxa"/>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ASISA</w:t>
            </w:r>
          </w:p>
        </w:tc>
        <w:tc>
          <w:tcPr>
            <w:tcW w:w="1766" w:type="dxa"/>
          </w:tcPr>
          <w:p w:rsidR="00D23668" w:rsidRPr="00A26235" w:rsidRDefault="00D23668" w:rsidP="002A47A2">
            <w:pPr>
              <w:spacing w:before="120" w:after="120"/>
              <w:ind w:left="102"/>
              <w:rPr>
                <w:rFonts w:eastAsia="Arial" w:cstheme="minorHAnsi"/>
                <w:spacing w:val="5"/>
                <w:sz w:val="20"/>
                <w:szCs w:val="20"/>
              </w:rPr>
            </w:pPr>
            <w:r w:rsidRPr="00A26235">
              <w:rPr>
                <w:rFonts w:eastAsia="Arial" w:cstheme="minorHAnsi"/>
                <w:spacing w:val="5"/>
                <w:sz w:val="20"/>
                <w:szCs w:val="20"/>
              </w:rPr>
              <w:t>16(4)(a)</w:t>
            </w:r>
          </w:p>
        </w:tc>
        <w:tc>
          <w:tcPr>
            <w:tcW w:w="6441" w:type="dxa"/>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 xml:space="preserve">Whilst ASISA members understand that the PA may require information </w:t>
            </w:r>
            <w:r w:rsidRPr="00A26235">
              <w:rPr>
                <w:rFonts w:eastAsia="Arial" w:cstheme="minorHAnsi"/>
                <w:spacing w:val="5"/>
                <w:sz w:val="20"/>
                <w:szCs w:val="20"/>
              </w:rPr>
              <w:lastRenderedPageBreak/>
              <w:t>from a key person whose appointment has been terminated, it is submitted that this should only extend to matters which may “materially” impact the ability of the insurer or controlling company to comply with the Act.  As currently worded this provision could have the unintended consequence of unreasonable and unduly burdensome obligations being placed on an insurer to respond to any matter which the former employee has reported on even if it is not material.</w:t>
            </w:r>
          </w:p>
          <w:p w:rsidR="00D23668" w:rsidRPr="00A26235" w:rsidRDefault="00D23668" w:rsidP="002A47A2">
            <w:pPr>
              <w:spacing w:before="120" w:after="120"/>
              <w:ind w:left="17"/>
              <w:rPr>
                <w:rFonts w:eastAsia="Arial" w:cstheme="minorHAnsi"/>
                <w:b/>
                <w:spacing w:val="5"/>
                <w:sz w:val="20"/>
                <w:szCs w:val="20"/>
                <w:u w:val="single"/>
              </w:rPr>
            </w:pPr>
            <w:r w:rsidRPr="00A26235">
              <w:rPr>
                <w:rFonts w:eastAsia="Arial" w:cstheme="minorHAnsi"/>
                <w:b/>
                <w:spacing w:val="5"/>
                <w:sz w:val="20"/>
                <w:szCs w:val="20"/>
                <w:u w:val="single"/>
              </w:rPr>
              <w:t>Proposed amendments:</w:t>
            </w:r>
          </w:p>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16(4)(a)Any key person, other than an auditor, of an insurer or a controlling company who resigns or whose appointment has been terminated, must at the request of the Prudential Authority, notify the Prudential Authority in writing of any matter relating to the affairs of that insurer or controlling company of which the key person became aware in the performance of that key person’s role, responsibilities, duties or functions, and which may</w:t>
            </w:r>
            <w:r w:rsidRPr="00A26235">
              <w:rPr>
                <w:rFonts w:eastAsia="Arial" w:cstheme="minorHAnsi"/>
                <w:w w:val="81"/>
                <w:sz w:val="20"/>
                <w:szCs w:val="20"/>
              </w:rPr>
              <w:t xml:space="preserve"> </w:t>
            </w:r>
            <w:r w:rsidRPr="00A26235">
              <w:rPr>
                <w:rFonts w:eastAsia="Arial" w:cstheme="minorHAnsi"/>
                <w:b/>
                <w:spacing w:val="5"/>
                <w:sz w:val="20"/>
                <w:szCs w:val="20"/>
                <w:u w:val="single"/>
              </w:rPr>
              <w:t>materially</w:t>
            </w:r>
            <w:r w:rsidRPr="00A26235">
              <w:rPr>
                <w:rFonts w:eastAsia="Arial" w:cstheme="minorHAnsi"/>
                <w:color w:val="FF0000"/>
                <w:w w:val="81"/>
                <w:sz w:val="20"/>
                <w:szCs w:val="20"/>
              </w:rPr>
              <w:t xml:space="preserve"> </w:t>
            </w:r>
            <w:r w:rsidRPr="00A26235">
              <w:rPr>
                <w:rFonts w:eastAsia="Arial" w:cstheme="minorHAnsi"/>
                <w:spacing w:val="5"/>
                <w:sz w:val="20"/>
                <w:szCs w:val="20"/>
              </w:rPr>
              <w:t>prejudice the ability of the insurer or controlling company to comply with this Act.</w:t>
            </w:r>
          </w:p>
        </w:tc>
        <w:tc>
          <w:tcPr>
            <w:tcW w:w="4536" w:type="dxa"/>
          </w:tcPr>
          <w:p w:rsidR="00D23668" w:rsidRPr="002F064B" w:rsidRDefault="00D23668" w:rsidP="003C13A0">
            <w:pPr>
              <w:spacing w:before="120" w:after="120"/>
              <w:rPr>
                <w:rFonts w:cstheme="minorHAnsi"/>
                <w:bCs/>
                <w:sz w:val="20"/>
                <w:szCs w:val="20"/>
              </w:rPr>
            </w:pPr>
            <w:r w:rsidRPr="002F064B">
              <w:rPr>
                <w:rFonts w:cstheme="minorHAnsi"/>
                <w:bCs/>
                <w:sz w:val="20"/>
                <w:szCs w:val="20"/>
              </w:rPr>
              <w:lastRenderedPageBreak/>
              <w:sym w:font="Wingdings" w:char="F0FB"/>
            </w:r>
            <w:r w:rsidRPr="002F064B">
              <w:rPr>
                <w:rFonts w:cstheme="minorHAnsi"/>
                <w:bCs/>
                <w:sz w:val="20"/>
                <w:szCs w:val="20"/>
              </w:rPr>
              <w:t xml:space="preserve"> Disagree. The </w:t>
            </w:r>
            <w:r w:rsidR="00633294" w:rsidRPr="002F064B">
              <w:rPr>
                <w:rFonts w:cstheme="minorHAnsi"/>
                <w:bCs/>
                <w:sz w:val="20"/>
                <w:szCs w:val="20"/>
              </w:rPr>
              <w:t>clause</w:t>
            </w:r>
            <w:r w:rsidRPr="002F064B">
              <w:rPr>
                <w:rFonts w:cstheme="minorHAnsi"/>
                <w:bCs/>
                <w:sz w:val="20"/>
                <w:szCs w:val="20"/>
              </w:rPr>
              <w:t xml:space="preserve"> only applies where the PA has </w:t>
            </w:r>
            <w:r w:rsidRPr="002F064B">
              <w:rPr>
                <w:rFonts w:cstheme="minorHAnsi"/>
                <w:bCs/>
                <w:sz w:val="20"/>
                <w:szCs w:val="20"/>
              </w:rPr>
              <w:lastRenderedPageBreak/>
              <w:t>requested the person to notify</w:t>
            </w:r>
            <w:r w:rsidR="003C13A0">
              <w:rPr>
                <w:rFonts w:cstheme="minorHAnsi"/>
                <w:bCs/>
                <w:sz w:val="20"/>
                <w:szCs w:val="20"/>
              </w:rPr>
              <w:t xml:space="preserve"> the PA of any potential non-compliance issue</w:t>
            </w:r>
            <w:r w:rsidRPr="002F064B">
              <w:rPr>
                <w:rFonts w:cstheme="minorHAnsi"/>
                <w:bCs/>
                <w:sz w:val="20"/>
                <w:szCs w:val="20"/>
              </w:rPr>
              <w:t xml:space="preserve">. </w:t>
            </w:r>
            <w:r w:rsidR="003C13A0">
              <w:rPr>
                <w:rFonts w:cstheme="minorHAnsi"/>
                <w:bCs/>
                <w:sz w:val="20"/>
                <w:szCs w:val="20"/>
              </w:rPr>
              <w:t xml:space="preserve">It should not be for the person to decide on what is material and not material. </w:t>
            </w:r>
            <w:r w:rsidRPr="002F064B">
              <w:rPr>
                <w:rFonts w:cstheme="minorHAnsi"/>
                <w:bCs/>
                <w:sz w:val="20"/>
                <w:szCs w:val="20"/>
              </w:rPr>
              <w:t xml:space="preserve">The </w:t>
            </w:r>
            <w:r w:rsidR="003C13A0">
              <w:rPr>
                <w:rFonts w:cstheme="minorHAnsi"/>
                <w:bCs/>
                <w:sz w:val="20"/>
                <w:szCs w:val="20"/>
              </w:rPr>
              <w:t xml:space="preserve">insurer will not have to respond to non-material matters; the </w:t>
            </w:r>
            <w:r w:rsidRPr="002F064B">
              <w:rPr>
                <w:rFonts w:cstheme="minorHAnsi"/>
                <w:bCs/>
                <w:sz w:val="20"/>
                <w:szCs w:val="20"/>
              </w:rPr>
              <w:t>PA will on notification apply its mind as to which matters, if any, to address with the insurer.</w:t>
            </w:r>
          </w:p>
        </w:tc>
      </w:tr>
      <w:tr w:rsidR="00D23668" w:rsidRPr="00A26235" w:rsidTr="002A47A2">
        <w:tc>
          <w:tcPr>
            <w:tcW w:w="2235" w:type="dxa"/>
          </w:tcPr>
          <w:p w:rsidR="00D23668" w:rsidRPr="00A26235" w:rsidRDefault="00D23668" w:rsidP="002A47A2">
            <w:pPr>
              <w:spacing w:before="120" w:after="120"/>
              <w:rPr>
                <w:rFonts w:cstheme="minorHAnsi"/>
                <w:sz w:val="20"/>
                <w:szCs w:val="20"/>
              </w:rPr>
            </w:pPr>
            <w:r w:rsidRPr="00A26235">
              <w:rPr>
                <w:rFonts w:cstheme="minorHAnsi"/>
                <w:sz w:val="20"/>
                <w:szCs w:val="20"/>
              </w:rPr>
              <w:lastRenderedPageBreak/>
              <w:t>ASISA</w:t>
            </w:r>
          </w:p>
        </w:tc>
        <w:tc>
          <w:tcPr>
            <w:tcW w:w="1766" w:type="dxa"/>
          </w:tcPr>
          <w:p w:rsidR="00D23668" w:rsidRPr="00A26235" w:rsidRDefault="00D23668" w:rsidP="002A47A2">
            <w:pPr>
              <w:spacing w:before="120" w:after="120"/>
              <w:rPr>
                <w:rFonts w:eastAsia="Arial" w:cstheme="minorHAnsi"/>
                <w:spacing w:val="5"/>
                <w:sz w:val="20"/>
                <w:szCs w:val="20"/>
              </w:rPr>
            </w:pPr>
            <w:r w:rsidRPr="00A26235">
              <w:rPr>
                <w:rFonts w:eastAsia="Arial" w:cstheme="minorHAnsi"/>
                <w:spacing w:val="5"/>
                <w:sz w:val="20"/>
                <w:szCs w:val="20"/>
              </w:rPr>
              <w:t>17</w:t>
            </w:r>
          </w:p>
        </w:tc>
        <w:tc>
          <w:tcPr>
            <w:tcW w:w="6441" w:type="dxa"/>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This part will need to be aligned to the changes made to the FSR Bill regarding significant owners.</w:t>
            </w:r>
          </w:p>
        </w:tc>
        <w:tc>
          <w:tcPr>
            <w:tcW w:w="4536" w:type="dxa"/>
          </w:tcPr>
          <w:p w:rsidR="00D23668" w:rsidRPr="002F064B" w:rsidRDefault="00D23668" w:rsidP="002A47A2">
            <w:pPr>
              <w:spacing w:before="120" w:after="120"/>
              <w:rPr>
                <w:rFonts w:cstheme="minorHAnsi"/>
                <w:sz w:val="20"/>
                <w:szCs w:val="20"/>
              </w:rPr>
            </w:pPr>
            <w:r w:rsidRPr="002F064B">
              <w:rPr>
                <w:rFonts w:cstheme="minorHAnsi"/>
                <w:sz w:val="20"/>
                <w:szCs w:val="20"/>
              </w:rPr>
              <w:sym w:font="Wingdings" w:char="F021"/>
            </w:r>
            <w:r w:rsidRPr="002F064B">
              <w:rPr>
                <w:rFonts w:cstheme="minorHAnsi"/>
                <w:sz w:val="20"/>
                <w:szCs w:val="20"/>
              </w:rPr>
              <w:t xml:space="preserve"> Agree to amend the </w:t>
            </w:r>
            <w:r w:rsidR="00633294" w:rsidRPr="002F064B">
              <w:rPr>
                <w:rFonts w:cstheme="minorHAnsi"/>
                <w:sz w:val="20"/>
                <w:szCs w:val="20"/>
              </w:rPr>
              <w:t>clause</w:t>
            </w:r>
            <w:r w:rsidRPr="002F064B">
              <w:rPr>
                <w:rFonts w:cstheme="minorHAnsi"/>
                <w:sz w:val="20"/>
                <w:szCs w:val="20"/>
              </w:rPr>
              <w:t xml:space="preserve"> as proposed.</w:t>
            </w:r>
          </w:p>
        </w:tc>
      </w:tr>
      <w:tr w:rsidR="00D23668" w:rsidRPr="00A26235" w:rsidTr="002A47A2">
        <w:tc>
          <w:tcPr>
            <w:tcW w:w="2235" w:type="dxa"/>
          </w:tcPr>
          <w:p w:rsidR="00D23668" w:rsidRPr="00A26235" w:rsidRDefault="00D23668" w:rsidP="002A47A2">
            <w:pPr>
              <w:spacing w:before="120" w:after="120"/>
              <w:rPr>
                <w:rFonts w:cstheme="minorHAnsi"/>
                <w:sz w:val="20"/>
                <w:szCs w:val="20"/>
              </w:rPr>
            </w:pPr>
            <w:r w:rsidRPr="00A26235">
              <w:rPr>
                <w:rFonts w:cstheme="minorHAnsi"/>
                <w:sz w:val="20"/>
                <w:szCs w:val="20"/>
              </w:rPr>
              <w:t>ASISA</w:t>
            </w:r>
          </w:p>
        </w:tc>
        <w:tc>
          <w:tcPr>
            <w:tcW w:w="1766" w:type="dxa"/>
          </w:tcPr>
          <w:p w:rsidR="00D23668" w:rsidRPr="00A26235" w:rsidRDefault="00D23668" w:rsidP="002A47A2">
            <w:pPr>
              <w:spacing w:before="120" w:after="120"/>
              <w:ind w:left="102"/>
              <w:rPr>
                <w:rFonts w:eastAsia="Arial" w:cstheme="minorHAnsi"/>
                <w:spacing w:val="5"/>
                <w:sz w:val="20"/>
                <w:szCs w:val="20"/>
              </w:rPr>
            </w:pPr>
            <w:r w:rsidRPr="00A26235">
              <w:rPr>
                <w:rFonts w:eastAsia="Arial" w:cstheme="minorHAnsi"/>
                <w:spacing w:val="5"/>
                <w:sz w:val="20"/>
                <w:szCs w:val="20"/>
              </w:rPr>
              <w:t>17(4)</w:t>
            </w:r>
          </w:p>
        </w:tc>
        <w:tc>
          <w:tcPr>
            <w:tcW w:w="6441" w:type="dxa"/>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As with other section of the Bill where the PA’s authority is subject to the requirement of reasonability, it is submitted that the exercise of the PA’s power in this context also be made subject to the requirements of reasonability.</w:t>
            </w:r>
          </w:p>
        </w:tc>
        <w:tc>
          <w:tcPr>
            <w:tcW w:w="4536" w:type="dxa"/>
          </w:tcPr>
          <w:p w:rsidR="00D23668" w:rsidRPr="002F064B" w:rsidRDefault="00D23668" w:rsidP="002A47A2">
            <w:pPr>
              <w:spacing w:before="120" w:after="120"/>
              <w:rPr>
                <w:rFonts w:cstheme="minorHAnsi"/>
                <w:sz w:val="20"/>
                <w:szCs w:val="20"/>
              </w:rPr>
            </w:pPr>
            <w:r w:rsidRPr="002F064B">
              <w:rPr>
                <w:rFonts w:cstheme="minorHAnsi"/>
                <w:sz w:val="20"/>
                <w:szCs w:val="20"/>
              </w:rPr>
              <w:sym w:font="Wingdings" w:char="F021"/>
            </w:r>
            <w:r w:rsidRPr="002F064B">
              <w:rPr>
                <w:rFonts w:cstheme="minorHAnsi"/>
                <w:sz w:val="20"/>
                <w:szCs w:val="20"/>
              </w:rPr>
              <w:t xml:space="preserve"> Agree to amend the </w:t>
            </w:r>
            <w:r w:rsidR="00633294" w:rsidRPr="002F064B">
              <w:rPr>
                <w:rFonts w:cstheme="minorHAnsi"/>
                <w:sz w:val="20"/>
                <w:szCs w:val="20"/>
              </w:rPr>
              <w:t>clause</w:t>
            </w:r>
            <w:r w:rsidRPr="002F064B">
              <w:rPr>
                <w:rFonts w:cstheme="minorHAnsi"/>
                <w:sz w:val="20"/>
                <w:szCs w:val="20"/>
              </w:rPr>
              <w:t xml:space="preserve"> as proposed.</w:t>
            </w:r>
          </w:p>
        </w:tc>
      </w:tr>
      <w:tr w:rsidR="00D23668" w:rsidRPr="00301BF8" w:rsidTr="002A47A2">
        <w:tc>
          <w:tcPr>
            <w:tcW w:w="14978" w:type="dxa"/>
            <w:gridSpan w:val="4"/>
            <w:shd w:val="clear" w:color="auto" w:fill="FABF8F" w:themeFill="accent6" w:themeFillTint="99"/>
          </w:tcPr>
          <w:p w:rsidR="00D23668" w:rsidRPr="00301BF8" w:rsidRDefault="00D23668" w:rsidP="002A47A2">
            <w:pPr>
              <w:pStyle w:val="Heading2"/>
              <w:spacing w:before="120" w:after="120"/>
              <w:ind w:left="453" w:hanging="357"/>
              <w:rPr>
                <w:rFonts w:asciiTheme="minorHAnsi" w:hAnsiTheme="minorHAnsi" w:cstheme="minorHAnsi"/>
                <w:b/>
              </w:rPr>
            </w:pPr>
            <w:bookmarkStart w:id="9" w:name="_Toc478907582"/>
            <w:r w:rsidRPr="00301BF8">
              <w:rPr>
                <w:rFonts w:asciiTheme="minorHAnsi" w:hAnsiTheme="minorHAnsi" w:cstheme="minorHAnsi"/>
                <w:b/>
              </w:rPr>
              <w:t>CHAPTER 4:  LICENSING, SUSPENSION AND WITHDRAWAL OF LICENCE</w:t>
            </w:r>
            <w:bookmarkEnd w:id="9"/>
          </w:p>
        </w:tc>
      </w:tr>
      <w:tr w:rsidR="00D23668" w:rsidRPr="00A26235" w:rsidTr="001E3884">
        <w:tc>
          <w:tcPr>
            <w:tcW w:w="2235" w:type="dxa"/>
            <w:shd w:val="clear" w:color="auto" w:fill="auto"/>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Monarch Insurance Company Limited</w:t>
            </w:r>
          </w:p>
        </w:tc>
        <w:tc>
          <w:tcPr>
            <w:tcW w:w="1766" w:type="dxa"/>
            <w:shd w:val="clear" w:color="auto" w:fill="auto"/>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22(1)(a)(i)</w:t>
            </w:r>
          </w:p>
        </w:tc>
        <w:tc>
          <w:tcPr>
            <w:tcW w:w="6441" w:type="dxa"/>
            <w:shd w:val="clear" w:color="auto" w:fill="auto"/>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 xml:space="preserve">Despite the Bill being in almost-final form, it is still wholly unclear as to what the requirements, thresholds, limits and conditions applicable to </w:t>
            </w:r>
            <w:proofErr w:type="spellStart"/>
            <w:r w:rsidRPr="00A26235">
              <w:rPr>
                <w:rFonts w:eastAsia="Arial" w:cstheme="minorHAnsi"/>
                <w:spacing w:val="5"/>
                <w:sz w:val="20"/>
                <w:szCs w:val="20"/>
              </w:rPr>
              <w:t>microinsurers</w:t>
            </w:r>
            <w:proofErr w:type="spellEnd"/>
            <w:r w:rsidRPr="00A26235">
              <w:rPr>
                <w:rFonts w:eastAsia="Arial" w:cstheme="minorHAnsi"/>
                <w:spacing w:val="5"/>
                <w:sz w:val="20"/>
                <w:szCs w:val="20"/>
              </w:rPr>
              <w:t xml:space="preserve"> will be. This makes it impossible for stakeholders to properly assess their position and rights under the Bill.</w:t>
            </w:r>
          </w:p>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 xml:space="preserve">We therefore propose that the draft prudential standards for </w:t>
            </w:r>
            <w:proofErr w:type="spellStart"/>
            <w:r w:rsidRPr="00A26235">
              <w:rPr>
                <w:rFonts w:eastAsia="Arial" w:cstheme="minorHAnsi"/>
                <w:spacing w:val="5"/>
                <w:sz w:val="20"/>
                <w:szCs w:val="20"/>
              </w:rPr>
              <w:lastRenderedPageBreak/>
              <w:t>microinsurance</w:t>
            </w:r>
            <w:proofErr w:type="spellEnd"/>
            <w:r w:rsidRPr="00A26235">
              <w:rPr>
                <w:rFonts w:eastAsia="Arial" w:cstheme="minorHAnsi"/>
                <w:spacing w:val="5"/>
                <w:sz w:val="20"/>
                <w:szCs w:val="20"/>
              </w:rPr>
              <w:t xml:space="preserve"> be published for public comment as matter of urgency and in any event before the coming into force of the Bill, so that stakeholders can assess their position and rights under the Bill, and begin preparing their corporate structure and business offerings to comply with either the </w:t>
            </w:r>
            <w:proofErr w:type="spellStart"/>
            <w:r w:rsidRPr="00A26235">
              <w:rPr>
                <w:rFonts w:eastAsia="Arial" w:cstheme="minorHAnsi"/>
                <w:spacing w:val="5"/>
                <w:sz w:val="20"/>
                <w:szCs w:val="20"/>
              </w:rPr>
              <w:t>microinsurance</w:t>
            </w:r>
            <w:proofErr w:type="spellEnd"/>
            <w:r w:rsidRPr="00A26235">
              <w:rPr>
                <w:rFonts w:eastAsia="Arial" w:cstheme="minorHAnsi"/>
                <w:spacing w:val="5"/>
                <w:sz w:val="20"/>
                <w:szCs w:val="20"/>
              </w:rPr>
              <w:t xml:space="preserve"> regime or the life/non-life insurance option.</w:t>
            </w:r>
          </w:p>
        </w:tc>
        <w:tc>
          <w:tcPr>
            <w:tcW w:w="4536" w:type="dxa"/>
            <w:shd w:val="clear" w:color="auto" w:fill="auto"/>
          </w:tcPr>
          <w:p w:rsidR="00032FE2" w:rsidRPr="005A296D" w:rsidRDefault="00032FE2" w:rsidP="002A47A2">
            <w:pPr>
              <w:spacing w:before="120" w:after="120"/>
              <w:rPr>
                <w:rFonts w:eastAsia="Arial" w:cstheme="minorHAnsi"/>
                <w:spacing w:val="5"/>
                <w:sz w:val="20"/>
                <w:szCs w:val="20"/>
              </w:rPr>
            </w:pPr>
            <w:r w:rsidRPr="005A296D">
              <w:rPr>
                <w:rFonts w:eastAsia="Arial" w:cstheme="minorHAnsi"/>
                <w:spacing w:val="5"/>
                <w:sz w:val="20"/>
                <w:szCs w:val="20"/>
              </w:rPr>
              <w:lastRenderedPageBreak/>
              <w:t xml:space="preserve">Informal consultation on the Prudential Standards has already commenced. </w:t>
            </w:r>
          </w:p>
          <w:p w:rsidR="00D23668" w:rsidRPr="005A296D" w:rsidRDefault="00032FE2" w:rsidP="002A47A2">
            <w:pPr>
              <w:spacing w:before="120" w:after="120"/>
              <w:rPr>
                <w:rFonts w:eastAsia="Arial" w:cstheme="minorHAnsi"/>
                <w:spacing w:val="5"/>
                <w:sz w:val="20"/>
                <w:szCs w:val="20"/>
              </w:rPr>
            </w:pPr>
            <w:r w:rsidRPr="005A296D">
              <w:rPr>
                <w:rFonts w:eastAsia="Arial" w:cstheme="minorHAnsi"/>
                <w:spacing w:val="5"/>
                <w:sz w:val="20"/>
                <w:szCs w:val="20"/>
              </w:rPr>
              <w:t xml:space="preserve">The first draft of the Financial Soundness Standards for </w:t>
            </w:r>
            <w:proofErr w:type="spellStart"/>
            <w:r w:rsidRPr="005A296D">
              <w:rPr>
                <w:rFonts w:eastAsia="Arial" w:cstheme="minorHAnsi"/>
                <w:spacing w:val="5"/>
                <w:sz w:val="20"/>
                <w:szCs w:val="20"/>
              </w:rPr>
              <w:t>Microinsurers</w:t>
            </w:r>
            <w:proofErr w:type="spellEnd"/>
            <w:r w:rsidRPr="005A296D">
              <w:rPr>
                <w:rFonts w:eastAsia="Arial" w:cstheme="minorHAnsi"/>
                <w:spacing w:val="5"/>
                <w:sz w:val="20"/>
                <w:szCs w:val="20"/>
              </w:rPr>
              <w:t xml:space="preserve"> (“FSM”) was distributed to the SAM structures for comment in </w:t>
            </w:r>
            <w:r w:rsidRPr="005A296D">
              <w:rPr>
                <w:rFonts w:eastAsia="Arial" w:cstheme="minorHAnsi"/>
                <w:spacing w:val="5"/>
                <w:sz w:val="20"/>
                <w:szCs w:val="20"/>
              </w:rPr>
              <w:lastRenderedPageBreak/>
              <w:t>July 2016.</w:t>
            </w:r>
            <w:r w:rsidRPr="005A296D">
              <w:rPr>
                <w:rFonts w:cstheme="minorHAnsi"/>
                <w:sz w:val="20"/>
                <w:szCs w:val="20"/>
              </w:rPr>
              <w:t xml:space="preserve"> </w:t>
            </w:r>
            <w:r w:rsidRPr="005A296D">
              <w:rPr>
                <w:rFonts w:eastAsia="Arial" w:cstheme="minorHAnsi"/>
                <w:spacing w:val="5"/>
                <w:sz w:val="20"/>
                <w:szCs w:val="20"/>
              </w:rPr>
              <w:t xml:space="preserve">The second draft of the Financial Soundness Standards for </w:t>
            </w:r>
            <w:proofErr w:type="spellStart"/>
            <w:r w:rsidRPr="005A296D">
              <w:rPr>
                <w:rFonts w:eastAsia="Arial" w:cstheme="minorHAnsi"/>
                <w:spacing w:val="5"/>
                <w:sz w:val="20"/>
                <w:szCs w:val="20"/>
              </w:rPr>
              <w:t>Microinsurers</w:t>
            </w:r>
            <w:proofErr w:type="spellEnd"/>
            <w:r w:rsidRPr="005A296D">
              <w:rPr>
                <w:rFonts w:eastAsia="Arial" w:cstheme="minorHAnsi"/>
                <w:spacing w:val="5"/>
                <w:sz w:val="20"/>
                <w:szCs w:val="20"/>
              </w:rPr>
              <w:t xml:space="preserve"> was released for informal public comment in November 2016.</w:t>
            </w:r>
          </w:p>
          <w:p w:rsidR="00032FE2" w:rsidRPr="005A296D" w:rsidRDefault="00032FE2" w:rsidP="002A47A2">
            <w:pPr>
              <w:spacing w:before="120" w:after="120"/>
              <w:rPr>
                <w:rFonts w:eastAsia="Arial" w:cstheme="minorHAnsi"/>
                <w:spacing w:val="5"/>
                <w:sz w:val="20"/>
                <w:szCs w:val="20"/>
              </w:rPr>
            </w:pPr>
            <w:r w:rsidRPr="005A296D">
              <w:rPr>
                <w:rFonts w:eastAsia="Arial" w:cstheme="minorHAnsi"/>
                <w:spacing w:val="5"/>
                <w:sz w:val="20"/>
                <w:szCs w:val="20"/>
              </w:rPr>
              <w:t xml:space="preserve">The first draft of the Governance and Operational Requirement for </w:t>
            </w:r>
            <w:proofErr w:type="spellStart"/>
            <w:r w:rsidRPr="005A296D">
              <w:rPr>
                <w:rFonts w:eastAsia="Arial" w:cstheme="minorHAnsi"/>
                <w:spacing w:val="5"/>
                <w:sz w:val="20"/>
                <w:szCs w:val="20"/>
              </w:rPr>
              <w:t>Microinsurers</w:t>
            </w:r>
            <w:proofErr w:type="spellEnd"/>
            <w:r w:rsidRPr="005A296D">
              <w:rPr>
                <w:rFonts w:eastAsia="Arial" w:cstheme="minorHAnsi"/>
                <w:spacing w:val="5"/>
                <w:sz w:val="20"/>
                <w:szCs w:val="20"/>
              </w:rPr>
              <w:t xml:space="preserve"> </w:t>
            </w:r>
            <w:r w:rsidR="005A296D" w:rsidRPr="005A296D">
              <w:rPr>
                <w:rFonts w:eastAsia="Arial" w:cstheme="minorHAnsi"/>
                <w:spacing w:val="5"/>
                <w:sz w:val="20"/>
                <w:szCs w:val="20"/>
              </w:rPr>
              <w:t xml:space="preserve">will be </w:t>
            </w:r>
            <w:r w:rsidRPr="005A296D">
              <w:rPr>
                <w:rFonts w:eastAsia="Arial" w:cstheme="minorHAnsi"/>
                <w:spacing w:val="5"/>
                <w:sz w:val="20"/>
                <w:szCs w:val="20"/>
              </w:rPr>
              <w:t>released</w:t>
            </w:r>
            <w:r w:rsidR="005A296D" w:rsidRPr="005A296D">
              <w:rPr>
                <w:rFonts w:eastAsia="Arial" w:cstheme="minorHAnsi"/>
                <w:spacing w:val="5"/>
                <w:sz w:val="20"/>
                <w:szCs w:val="20"/>
              </w:rPr>
              <w:t xml:space="preserve"> soon</w:t>
            </w:r>
            <w:r w:rsidR="005A296D">
              <w:rPr>
                <w:rFonts w:eastAsia="Arial" w:cstheme="minorHAnsi"/>
                <w:spacing w:val="5"/>
                <w:sz w:val="20"/>
                <w:szCs w:val="20"/>
              </w:rPr>
              <w:t xml:space="preserve"> for informal public consultation</w:t>
            </w:r>
            <w:r w:rsidR="005A296D" w:rsidRPr="005A296D">
              <w:rPr>
                <w:rFonts w:eastAsia="Arial" w:cstheme="minorHAnsi"/>
                <w:spacing w:val="5"/>
                <w:sz w:val="20"/>
                <w:szCs w:val="20"/>
              </w:rPr>
              <w:t>.</w:t>
            </w:r>
          </w:p>
          <w:p w:rsidR="00032FE2" w:rsidRPr="005A296D" w:rsidRDefault="00032FE2" w:rsidP="002A47A2">
            <w:pPr>
              <w:spacing w:before="120" w:after="120"/>
              <w:rPr>
                <w:rFonts w:eastAsia="Arial" w:cstheme="minorHAnsi"/>
                <w:spacing w:val="5"/>
                <w:sz w:val="20"/>
                <w:szCs w:val="20"/>
              </w:rPr>
            </w:pPr>
            <w:r w:rsidRPr="005A296D">
              <w:rPr>
                <w:rFonts w:eastAsia="Arial" w:cstheme="minorHAnsi"/>
                <w:spacing w:val="5"/>
                <w:sz w:val="20"/>
                <w:szCs w:val="20"/>
              </w:rPr>
              <w:t xml:space="preserve">Formal consultation on these Prudential Standards will take place in accordance with the requirements for regulatory instruments provided for in the FSRB on the enactment of the Bill.   </w:t>
            </w:r>
          </w:p>
        </w:tc>
      </w:tr>
      <w:tr w:rsidR="00D23668" w:rsidRPr="00A26235" w:rsidTr="00431454">
        <w:tc>
          <w:tcPr>
            <w:tcW w:w="2235" w:type="dxa"/>
            <w:shd w:val="clear" w:color="auto" w:fill="auto"/>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SAIA</w:t>
            </w:r>
          </w:p>
        </w:tc>
        <w:tc>
          <w:tcPr>
            <w:tcW w:w="1766" w:type="dxa"/>
            <w:shd w:val="clear" w:color="auto" w:fill="auto"/>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25(6)(b)(ii)</w:t>
            </w:r>
          </w:p>
        </w:tc>
        <w:tc>
          <w:tcPr>
            <w:tcW w:w="6441" w:type="dxa"/>
            <w:shd w:val="clear" w:color="auto" w:fill="auto"/>
          </w:tcPr>
          <w:p w:rsidR="00D23668" w:rsidRPr="00A26235" w:rsidRDefault="00D23668" w:rsidP="002A47A2">
            <w:pPr>
              <w:widowControl/>
              <w:spacing w:before="120" w:after="120"/>
              <w:rPr>
                <w:rFonts w:eastAsia="Arial" w:cstheme="minorHAnsi"/>
                <w:sz w:val="20"/>
                <w:szCs w:val="20"/>
              </w:rPr>
            </w:pPr>
            <w:r w:rsidRPr="00A26235">
              <w:rPr>
                <w:rFonts w:eastAsia="Arial" w:cstheme="minorHAnsi"/>
                <w:spacing w:val="2"/>
                <w:sz w:val="20"/>
                <w:szCs w:val="20"/>
              </w:rPr>
              <w:t>T</w:t>
            </w:r>
            <w:r w:rsidRPr="00A26235">
              <w:rPr>
                <w:rFonts w:eastAsia="Arial" w:cstheme="minorHAnsi"/>
                <w:sz w:val="20"/>
                <w:szCs w:val="20"/>
              </w:rPr>
              <w:t>h</w:t>
            </w:r>
            <w:r w:rsidRPr="00A26235">
              <w:rPr>
                <w:rFonts w:eastAsia="Arial" w:cstheme="minorHAnsi"/>
                <w:spacing w:val="-1"/>
                <w:sz w:val="20"/>
                <w:szCs w:val="20"/>
              </w:rPr>
              <w:t>i</w:t>
            </w:r>
            <w:r w:rsidRPr="00A26235">
              <w:rPr>
                <w:rFonts w:eastAsia="Arial" w:cstheme="minorHAnsi"/>
                <w:sz w:val="20"/>
                <w:szCs w:val="20"/>
              </w:rPr>
              <w:t>s</w:t>
            </w:r>
            <w:r w:rsidRPr="00A26235">
              <w:rPr>
                <w:rFonts w:eastAsia="Arial" w:cstheme="minorHAnsi"/>
                <w:spacing w:val="23"/>
                <w:sz w:val="20"/>
                <w:szCs w:val="20"/>
              </w:rPr>
              <w:t xml:space="preserve"> </w:t>
            </w:r>
            <w:r w:rsidRPr="00A26235">
              <w:rPr>
                <w:rFonts w:eastAsia="Arial" w:cstheme="minorHAnsi"/>
                <w:sz w:val="20"/>
                <w:szCs w:val="20"/>
              </w:rPr>
              <w:t>c</w:t>
            </w:r>
            <w:r w:rsidRPr="00A26235">
              <w:rPr>
                <w:rFonts w:eastAsia="Arial" w:cstheme="minorHAnsi"/>
                <w:spacing w:val="-1"/>
                <w:sz w:val="20"/>
                <w:szCs w:val="20"/>
              </w:rPr>
              <w:t>l</w:t>
            </w:r>
            <w:r w:rsidRPr="00A26235">
              <w:rPr>
                <w:rFonts w:eastAsia="Arial" w:cstheme="minorHAnsi"/>
                <w:sz w:val="20"/>
                <w:szCs w:val="20"/>
              </w:rPr>
              <w:t>a</w:t>
            </w:r>
            <w:r w:rsidRPr="00A26235">
              <w:rPr>
                <w:rFonts w:eastAsia="Arial" w:cstheme="minorHAnsi"/>
                <w:spacing w:val="-1"/>
                <w:sz w:val="20"/>
                <w:szCs w:val="20"/>
              </w:rPr>
              <w:t>u</w:t>
            </w:r>
            <w:r w:rsidRPr="00A26235">
              <w:rPr>
                <w:rFonts w:eastAsia="Arial" w:cstheme="minorHAnsi"/>
                <w:sz w:val="20"/>
                <w:szCs w:val="20"/>
              </w:rPr>
              <w:t>se</w:t>
            </w:r>
            <w:r w:rsidRPr="00A26235">
              <w:rPr>
                <w:rFonts w:eastAsia="Arial" w:cstheme="minorHAnsi"/>
                <w:spacing w:val="23"/>
                <w:sz w:val="20"/>
                <w:szCs w:val="20"/>
              </w:rPr>
              <w:t xml:space="preserve"> </w:t>
            </w:r>
            <w:r w:rsidRPr="00A26235">
              <w:rPr>
                <w:rFonts w:eastAsia="Arial" w:cstheme="minorHAnsi"/>
                <w:sz w:val="20"/>
                <w:szCs w:val="20"/>
              </w:rPr>
              <w:t>a</w:t>
            </w:r>
            <w:r w:rsidRPr="00A26235">
              <w:rPr>
                <w:rFonts w:eastAsia="Arial" w:cstheme="minorHAnsi"/>
                <w:spacing w:val="-1"/>
                <w:sz w:val="20"/>
                <w:szCs w:val="20"/>
              </w:rPr>
              <w:t>p</w:t>
            </w:r>
            <w:r w:rsidRPr="00A26235">
              <w:rPr>
                <w:rFonts w:eastAsia="Arial" w:cstheme="minorHAnsi"/>
                <w:sz w:val="20"/>
                <w:szCs w:val="20"/>
              </w:rPr>
              <w:t>p</w:t>
            </w:r>
            <w:r w:rsidRPr="00A26235">
              <w:rPr>
                <w:rFonts w:eastAsia="Arial" w:cstheme="minorHAnsi"/>
                <w:spacing w:val="-1"/>
                <w:sz w:val="20"/>
                <w:szCs w:val="20"/>
              </w:rPr>
              <w:t>e</w:t>
            </w:r>
            <w:r w:rsidRPr="00A26235">
              <w:rPr>
                <w:rFonts w:eastAsia="Arial" w:cstheme="minorHAnsi"/>
                <w:sz w:val="20"/>
                <w:szCs w:val="20"/>
              </w:rPr>
              <w:t>ars</w:t>
            </w:r>
            <w:r w:rsidRPr="00A26235">
              <w:rPr>
                <w:rFonts w:eastAsia="Arial" w:cstheme="minorHAnsi"/>
                <w:spacing w:val="23"/>
                <w:sz w:val="20"/>
                <w:szCs w:val="20"/>
              </w:rPr>
              <w:t xml:space="preserve"> </w:t>
            </w:r>
            <w:r w:rsidRPr="00A26235">
              <w:rPr>
                <w:rFonts w:eastAsia="Arial" w:cstheme="minorHAnsi"/>
                <w:spacing w:val="1"/>
                <w:sz w:val="20"/>
                <w:szCs w:val="20"/>
              </w:rPr>
              <w:t>t</w:t>
            </w:r>
            <w:r w:rsidRPr="00A26235">
              <w:rPr>
                <w:rFonts w:eastAsia="Arial" w:cstheme="minorHAnsi"/>
                <w:sz w:val="20"/>
                <w:szCs w:val="20"/>
              </w:rPr>
              <w:t>o</w:t>
            </w:r>
            <w:r w:rsidRPr="00A26235">
              <w:rPr>
                <w:rFonts w:eastAsia="Arial" w:cstheme="minorHAnsi"/>
                <w:spacing w:val="20"/>
                <w:sz w:val="20"/>
                <w:szCs w:val="20"/>
              </w:rPr>
              <w:t xml:space="preserve"> </w:t>
            </w:r>
            <w:r w:rsidRPr="00A26235">
              <w:rPr>
                <w:rFonts w:eastAsia="Arial" w:cstheme="minorHAnsi"/>
                <w:sz w:val="20"/>
                <w:szCs w:val="20"/>
              </w:rPr>
              <w:t>be</w:t>
            </w:r>
            <w:r w:rsidRPr="00A26235">
              <w:rPr>
                <w:rFonts w:eastAsia="Arial" w:cstheme="minorHAnsi"/>
                <w:spacing w:val="22"/>
                <w:sz w:val="20"/>
                <w:szCs w:val="20"/>
              </w:rPr>
              <w:t xml:space="preserve"> </w:t>
            </w:r>
            <w:r w:rsidRPr="00A26235">
              <w:rPr>
                <w:rFonts w:eastAsia="Arial" w:cstheme="minorHAnsi"/>
                <w:spacing w:val="-1"/>
                <w:sz w:val="20"/>
                <w:szCs w:val="20"/>
              </w:rPr>
              <w:t>i</w:t>
            </w:r>
            <w:r w:rsidRPr="00A26235">
              <w:rPr>
                <w:rFonts w:eastAsia="Arial" w:cstheme="minorHAnsi"/>
                <w:sz w:val="20"/>
                <w:szCs w:val="20"/>
              </w:rPr>
              <w:t>n</w:t>
            </w:r>
            <w:r w:rsidRPr="00A26235">
              <w:rPr>
                <w:rFonts w:eastAsia="Arial" w:cstheme="minorHAnsi"/>
                <w:spacing w:val="23"/>
                <w:sz w:val="20"/>
                <w:szCs w:val="20"/>
              </w:rPr>
              <w:t xml:space="preserve"> </w:t>
            </w:r>
            <w:r w:rsidRPr="00A26235">
              <w:rPr>
                <w:rFonts w:eastAsia="Arial" w:cstheme="minorHAnsi"/>
                <w:sz w:val="20"/>
                <w:szCs w:val="20"/>
              </w:rPr>
              <w:t>co</w:t>
            </w:r>
            <w:r w:rsidRPr="00A26235">
              <w:rPr>
                <w:rFonts w:eastAsia="Arial" w:cstheme="minorHAnsi"/>
                <w:spacing w:val="-1"/>
                <w:sz w:val="20"/>
                <w:szCs w:val="20"/>
              </w:rPr>
              <w:t>n</w:t>
            </w:r>
            <w:r w:rsidRPr="00A26235">
              <w:rPr>
                <w:rFonts w:eastAsia="Arial" w:cstheme="minorHAnsi"/>
                <w:spacing w:val="3"/>
                <w:sz w:val="20"/>
                <w:szCs w:val="20"/>
              </w:rPr>
              <w:t>f</w:t>
            </w:r>
            <w:r w:rsidRPr="00A26235">
              <w:rPr>
                <w:rFonts w:eastAsia="Arial" w:cstheme="minorHAnsi"/>
                <w:spacing w:val="-1"/>
                <w:sz w:val="20"/>
                <w:szCs w:val="20"/>
              </w:rPr>
              <w:t>li</w:t>
            </w:r>
            <w:r w:rsidRPr="00A26235">
              <w:rPr>
                <w:rFonts w:eastAsia="Arial" w:cstheme="minorHAnsi"/>
                <w:sz w:val="20"/>
                <w:szCs w:val="20"/>
              </w:rPr>
              <w:t>ct</w:t>
            </w:r>
            <w:r w:rsidRPr="00A26235">
              <w:rPr>
                <w:rFonts w:eastAsia="Arial" w:cstheme="minorHAnsi"/>
                <w:spacing w:val="24"/>
                <w:sz w:val="20"/>
                <w:szCs w:val="20"/>
              </w:rPr>
              <w:t xml:space="preserve"> </w:t>
            </w:r>
            <w:r w:rsidRPr="00A26235">
              <w:rPr>
                <w:rFonts w:eastAsia="Arial" w:cstheme="minorHAnsi"/>
                <w:spacing w:val="-3"/>
                <w:sz w:val="20"/>
                <w:szCs w:val="20"/>
              </w:rPr>
              <w:t>w</w:t>
            </w:r>
            <w:r w:rsidRPr="00A26235">
              <w:rPr>
                <w:rFonts w:eastAsia="Arial" w:cstheme="minorHAnsi"/>
                <w:spacing w:val="-1"/>
                <w:sz w:val="20"/>
                <w:szCs w:val="20"/>
              </w:rPr>
              <w:t>i</w:t>
            </w:r>
            <w:r w:rsidRPr="00A26235">
              <w:rPr>
                <w:rFonts w:eastAsia="Arial" w:cstheme="minorHAnsi"/>
                <w:spacing w:val="1"/>
                <w:sz w:val="20"/>
                <w:szCs w:val="20"/>
              </w:rPr>
              <w:t>t</w:t>
            </w:r>
            <w:r w:rsidRPr="00A26235">
              <w:rPr>
                <w:rFonts w:eastAsia="Arial" w:cstheme="minorHAnsi"/>
                <w:sz w:val="20"/>
                <w:szCs w:val="20"/>
              </w:rPr>
              <w:t>h</w:t>
            </w:r>
            <w:r w:rsidRPr="00A26235">
              <w:rPr>
                <w:rFonts w:eastAsia="Arial" w:cstheme="minorHAnsi"/>
                <w:spacing w:val="23"/>
                <w:sz w:val="20"/>
                <w:szCs w:val="20"/>
              </w:rPr>
              <w:t xml:space="preserve"> </w:t>
            </w:r>
            <w:r w:rsidRPr="00A26235">
              <w:rPr>
                <w:rFonts w:eastAsia="Arial" w:cstheme="minorHAnsi"/>
                <w:spacing w:val="1"/>
                <w:sz w:val="20"/>
                <w:szCs w:val="20"/>
              </w:rPr>
              <w:t>t</w:t>
            </w:r>
            <w:r w:rsidRPr="00A26235">
              <w:rPr>
                <w:rFonts w:eastAsia="Arial" w:cstheme="minorHAnsi"/>
                <w:sz w:val="20"/>
                <w:szCs w:val="20"/>
              </w:rPr>
              <w:t>he</w:t>
            </w:r>
            <w:r w:rsidRPr="00A26235">
              <w:rPr>
                <w:rFonts w:eastAsia="Arial" w:cstheme="minorHAnsi"/>
                <w:spacing w:val="22"/>
                <w:sz w:val="20"/>
                <w:szCs w:val="20"/>
              </w:rPr>
              <w:t xml:space="preserve"> </w:t>
            </w:r>
            <w:r w:rsidRPr="00A26235">
              <w:rPr>
                <w:rFonts w:eastAsia="Arial" w:cstheme="minorHAnsi"/>
                <w:spacing w:val="1"/>
                <w:sz w:val="20"/>
                <w:szCs w:val="20"/>
              </w:rPr>
              <w:t>R</w:t>
            </w:r>
            <w:r w:rsidRPr="00A26235">
              <w:rPr>
                <w:rFonts w:eastAsia="Arial" w:cstheme="minorHAnsi"/>
                <w:sz w:val="20"/>
                <w:szCs w:val="20"/>
              </w:rPr>
              <w:t>e</w:t>
            </w:r>
            <w:r w:rsidRPr="00A26235">
              <w:rPr>
                <w:rFonts w:eastAsia="Arial" w:cstheme="minorHAnsi"/>
                <w:spacing w:val="-1"/>
                <w:sz w:val="20"/>
                <w:szCs w:val="20"/>
              </w:rPr>
              <w:t>i</w:t>
            </w:r>
            <w:r w:rsidRPr="00A26235">
              <w:rPr>
                <w:rFonts w:eastAsia="Arial" w:cstheme="minorHAnsi"/>
                <w:sz w:val="20"/>
                <w:szCs w:val="20"/>
              </w:rPr>
              <w:t>ns</w:t>
            </w:r>
            <w:r w:rsidRPr="00A26235">
              <w:rPr>
                <w:rFonts w:eastAsia="Arial" w:cstheme="minorHAnsi"/>
                <w:spacing w:val="-1"/>
                <w:sz w:val="20"/>
                <w:szCs w:val="20"/>
              </w:rPr>
              <w:t>u</w:t>
            </w:r>
            <w:r w:rsidRPr="00A26235">
              <w:rPr>
                <w:rFonts w:eastAsia="Arial" w:cstheme="minorHAnsi"/>
                <w:spacing w:val="1"/>
                <w:sz w:val="20"/>
                <w:szCs w:val="20"/>
              </w:rPr>
              <w:t>r</w:t>
            </w:r>
            <w:r w:rsidRPr="00A26235">
              <w:rPr>
                <w:rFonts w:eastAsia="Arial" w:cstheme="minorHAnsi"/>
                <w:sz w:val="20"/>
                <w:szCs w:val="20"/>
              </w:rPr>
              <w:t>a</w:t>
            </w:r>
            <w:r w:rsidRPr="00A26235">
              <w:rPr>
                <w:rFonts w:eastAsia="Arial" w:cstheme="minorHAnsi"/>
                <w:spacing w:val="-1"/>
                <w:sz w:val="20"/>
                <w:szCs w:val="20"/>
              </w:rPr>
              <w:t>n</w:t>
            </w:r>
            <w:r w:rsidRPr="00A26235">
              <w:rPr>
                <w:rFonts w:eastAsia="Arial" w:cstheme="minorHAnsi"/>
                <w:sz w:val="20"/>
                <w:szCs w:val="20"/>
              </w:rPr>
              <w:t>ce</w:t>
            </w:r>
            <w:r w:rsidRPr="00A26235">
              <w:rPr>
                <w:rFonts w:eastAsia="Arial" w:cstheme="minorHAnsi"/>
                <w:spacing w:val="23"/>
                <w:sz w:val="20"/>
                <w:szCs w:val="20"/>
              </w:rPr>
              <w:t xml:space="preserve"> </w:t>
            </w:r>
            <w:r w:rsidRPr="00A26235">
              <w:rPr>
                <w:rFonts w:eastAsia="Arial" w:cstheme="minorHAnsi"/>
                <w:spacing w:val="-1"/>
                <w:sz w:val="20"/>
                <w:szCs w:val="20"/>
              </w:rPr>
              <w:t>R</w:t>
            </w:r>
            <w:r w:rsidRPr="00A26235">
              <w:rPr>
                <w:rFonts w:eastAsia="Arial" w:cstheme="minorHAnsi"/>
                <w:sz w:val="20"/>
                <w:szCs w:val="20"/>
              </w:rPr>
              <w:t>e</w:t>
            </w:r>
            <w:r w:rsidRPr="00A26235">
              <w:rPr>
                <w:rFonts w:eastAsia="Arial" w:cstheme="minorHAnsi"/>
                <w:spacing w:val="2"/>
                <w:sz w:val="20"/>
                <w:szCs w:val="20"/>
              </w:rPr>
              <w:t>g</w:t>
            </w:r>
            <w:r w:rsidRPr="00A26235">
              <w:rPr>
                <w:rFonts w:eastAsia="Arial" w:cstheme="minorHAnsi"/>
                <w:sz w:val="20"/>
                <w:szCs w:val="20"/>
              </w:rPr>
              <w:t>u</w:t>
            </w:r>
            <w:r w:rsidRPr="00A26235">
              <w:rPr>
                <w:rFonts w:eastAsia="Arial" w:cstheme="minorHAnsi"/>
                <w:spacing w:val="-1"/>
                <w:sz w:val="20"/>
                <w:szCs w:val="20"/>
              </w:rPr>
              <w:t>l</w:t>
            </w:r>
            <w:r w:rsidRPr="00A26235">
              <w:rPr>
                <w:rFonts w:eastAsia="Arial" w:cstheme="minorHAnsi"/>
                <w:sz w:val="20"/>
                <w:szCs w:val="20"/>
              </w:rPr>
              <w:t>at</w:t>
            </w:r>
            <w:r w:rsidRPr="00A26235">
              <w:rPr>
                <w:rFonts w:eastAsia="Arial" w:cstheme="minorHAnsi"/>
                <w:spacing w:val="-2"/>
                <w:sz w:val="20"/>
                <w:szCs w:val="20"/>
              </w:rPr>
              <w:t>o</w:t>
            </w:r>
            <w:r w:rsidRPr="00A26235">
              <w:rPr>
                <w:rFonts w:eastAsia="Arial" w:cstheme="minorHAnsi"/>
                <w:spacing w:val="1"/>
                <w:sz w:val="20"/>
                <w:szCs w:val="20"/>
              </w:rPr>
              <w:t>r</w:t>
            </w:r>
            <w:r w:rsidRPr="00A26235">
              <w:rPr>
                <w:rFonts w:eastAsia="Arial" w:cstheme="minorHAnsi"/>
                <w:sz w:val="20"/>
                <w:szCs w:val="20"/>
              </w:rPr>
              <w:t>y</w:t>
            </w:r>
            <w:r w:rsidRPr="00A26235">
              <w:rPr>
                <w:rFonts w:eastAsia="Arial" w:cstheme="minorHAnsi"/>
                <w:spacing w:val="23"/>
                <w:sz w:val="20"/>
                <w:szCs w:val="20"/>
              </w:rPr>
              <w:t xml:space="preserve"> </w:t>
            </w:r>
            <w:r w:rsidRPr="00A26235">
              <w:rPr>
                <w:rFonts w:eastAsia="Arial" w:cstheme="minorHAnsi"/>
                <w:spacing w:val="-1"/>
                <w:sz w:val="20"/>
                <w:szCs w:val="20"/>
              </w:rPr>
              <w:t>R</w:t>
            </w:r>
            <w:r w:rsidRPr="00A26235">
              <w:rPr>
                <w:rFonts w:eastAsia="Arial" w:cstheme="minorHAnsi"/>
                <w:sz w:val="20"/>
                <w:szCs w:val="20"/>
              </w:rPr>
              <w:t>e</w:t>
            </w:r>
            <w:r w:rsidRPr="00A26235">
              <w:rPr>
                <w:rFonts w:eastAsia="Arial" w:cstheme="minorHAnsi"/>
                <w:spacing w:val="-3"/>
                <w:sz w:val="20"/>
                <w:szCs w:val="20"/>
              </w:rPr>
              <w:t>v</w:t>
            </w:r>
            <w:r w:rsidRPr="00A26235">
              <w:rPr>
                <w:rFonts w:eastAsia="Arial" w:cstheme="minorHAnsi"/>
                <w:spacing w:val="-1"/>
                <w:sz w:val="20"/>
                <w:szCs w:val="20"/>
              </w:rPr>
              <w:t>i</w:t>
            </w:r>
            <w:r w:rsidRPr="00A26235">
              <w:rPr>
                <w:rFonts w:eastAsia="Arial" w:cstheme="minorHAnsi"/>
                <w:spacing w:val="2"/>
                <w:sz w:val="20"/>
                <w:szCs w:val="20"/>
              </w:rPr>
              <w:t>e</w:t>
            </w:r>
            <w:r w:rsidRPr="00A26235">
              <w:rPr>
                <w:rFonts w:eastAsia="Arial" w:cstheme="minorHAnsi"/>
                <w:sz w:val="20"/>
                <w:szCs w:val="20"/>
              </w:rPr>
              <w:t>w</w:t>
            </w:r>
            <w:r w:rsidRPr="00A26235">
              <w:rPr>
                <w:rFonts w:eastAsia="Arial" w:cstheme="minorHAnsi"/>
                <w:spacing w:val="22"/>
                <w:sz w:val="20"/>
                <w:szCs w:val="20"/>
              </w:rPr>
              <w:t xml:space="preserve"> </w:t>
            </w:r>
            <w:r w:rsidRPr="00A26235">
              <w:rPr>
                <w:rFonts w:eastAsia="Arial" w:cstheme="minorHAnsi"/>
                <w:spacing w:val="-1"/>
                <w:sz w:val="20"/>
                <w:szCs w:val="20"/>
              </w:rPr>
              <w:t>P</w:t>
            </w:r>
            <w:r w:rsidRPr="00A26235">
              <w:rPr>
                <w:rFonts w:eastAsia="Arial" w:cstheme="minorHAnsi"/>
                <w:sz w:val="20"/>
                <w:szCs w:val="20"/>
              </w:rPr>
              <w:t>os</w:t>
            </w:r>
            <w:r w:rsidRPr="00A26235">
              <w:rPr>
                <w:rFonts w:eastAsia="Arial" w:cstheme="minorHAnsi"/>
                <w:spacing w:val="-1"/>
                <w:sz w:val="20"/>
                <w:szCs w:val="20"/>
              </w:rPr>
              <w:t>i</w:t>
            </w:r>
            <w:r w:rsidRPr="00A26235">
              <w:rPr>
                <w:rFonts w:eastAsia="Arial" w:cstheme="minorHAnsi"/>
                <w:spacing w:val="1"/>
                <w:sz w:val="20"/>
                <w:szCs w:val="20"/>
              </w:rPr>
              <w:t>t</w:t>
            </w:r>
            <w:r w:rsidRPr="00A26235">
              <w:rPr>
                <w:rFonts w:eastAsia="Arial" w:cstheme="minorHAnsi"/>
                <w:spacing w:val="-1"/>
                <w:sz w:val="20"/>
                <w:szCs w:val="20"/>
              </w:rPr>
              <w:t>i</w:t>
            </w:r>
            <w:r w:rsidRPr="00A26235">
              <w:rPr>
                <w:rFonts w:eastAsia="Arial" w:cstheme="minorHAnsi"/>
                <w:sz w:val="20"/>
                <w:szCs w:val="20"/>
              </w:rPr>
              <w:t>on</w:t>
            </w:r>
            <w:r w:rsidRPr="00A26235">
              <w:rPr>
                <w:rFonts w:eastAsia="Arial" w:cstheme="minorHAnsi"/>
                <w:spacing w:val="24"/>
                <w:sz w:val="20"/>
                <w:szCs w:val="20"/>
              </w:rPr>
              <w:t xml:space="preserve"> </w:t>
            </w:r>
            <w:r w:rsidRPr="00A26235">
              <w:rPr>
                <w:rFonts w:eastAsia="Arial" w:cstheme="minorHAnsi"/>
                <w:spacing w:val="-1"/>
                <w:sz w:val="20"/>
                <w:szCs w:val="20"/>
              </w:rPr>
              <w:t>P</w:t>
            </w:r>
            <w:r w:rsidRPr="00A26235">
              <w:rPr>
                <w:rFonts w:eastAsia="Arial" w:cstheme="minorHAnsi"/>
                <w:sz w:val="20"/>
                <w:szCs w:val="20"/>
              </w:rPr>
              <w:t>a</w:t>
            </w:r>
            <w:r w:rsidRPr="00A26235">
              <w:rPr>
                <w:rFonts w:eastAsia="Arial" w:cstheme="minorHAnsi"/>
                <w:spacing w:val="-1"/>
                <w:sz w:val="20"/>
                <w:szCs w:val="20"/>
              </w:rPr>
              <w:t>p</w:t>
            </w:r>
            <w:r w:rsidRPr="00A26235">
              <w:rPr>
                <w:rFonts w:eastAsia="Arial" w:cstheme="minorHAnsi"/>
                <w:sz w:val="20"/>
                <w:szCs w:val="20"/>
              </w:rPr>
              <w:t xml:space="preserve">er </w:t>
            </w:r>
            <w:r w:rsidRPr="00A26235">
              <w:rPr>
                <w:rFonts w:eastAsia="Arial" w:cstheme="minorHAnsi"/>
                <w:spacing w:val="-3"/>
                <w:sz w:val="20"/>
                <w:szCs w:val="20"/>
              </w:rPr>
              <w:t>w</w:t>
            </w:r>
            <w:r w:rsidRPr="00A26235">
              <w:rPr>
                <w:rFonts w:eastAsia="Arial" w:cstheme="minorHAnsi"/>
                <w:spacing w:val="2"/>
                <w:sz w:val="20"/>
                <w:szCs w:val="20"/>
              </w:rPr>
              <w:t>h</w:t>
            </w:r>
            <w:r w:rsidRPr="00A26235">
              <w:rPr>
                <w:rFonts w:eastAsia="Arial" w:cstheme="minorHAnsi"/>
                <w:spacing w:val="-1"/>
                <w:sz w:val="20"/>
                <w:szCs w:val="20"/>
              </w:rPr>
              <w:t>i</w:t>
            </w:r>
            <w:r w:rsidRPr="00A26235">
              <w:rPr>
                <w:rFonts w:eastAsia="Arial" w:cstheme="minorHAnsi"/>
                <w:sz w:val="20"/>
                <w:szCs w:val="20"/>
              </w:rPr>
              <w:t>ch s</w:t>
            </w:r>
            <w:r w:rsidRPr="00A26235">
              <w:rPr>
                <w:rFonts w:eastAsia="Arial" w:cstheme="minorHAnsi"/>
                <w:spacing w:val="2"/>
                <w:sz w:val="20"/>
                <w:szCs w:val="20"/>
              </w:rPr>
              <w:t>t</w:t>
            </w:r>
            <w:r w:rsidRPr="00A26235">
              <w:rPr>
                <w:rFonts w:eastAsia="Arial" w:cstheme="minorHAnsi"/>
                <w:sz w:val="20"/>
                <w:szCs w:val="20"/>
              </w:rPr>
              <w:t>ates</w:t>
            </w:r>
            <w:r w:rsidRPr="00A26235">
              <w:rPr>
                <w:rFonts w:eastAsia="Arial" w:cstheme="minorHAnsi"/>
                <w:spacing w:val="-1"/>
                <w:sz w:val="20"/>
                <w:szCs w:val="20"/>
              </w:rPr>
              <w:t xml:space="preserve"> </w:t>
            </w:r>
            <w:r w:rsidRPr="00A26235">
              <w:rPr>
                <w:rFonts w:eastAsia="Arial" w:cstheme="minorHAnsi"/>
                <w:spacing w:val="1"/>
                <w:sz w:val="20"/>
                <w:szCs w:val="20"/>
              </w:rPr>
              <w:t>t</w:t>
            </w:r>
            <w:r w:rsidRPr="00A26235">
              <w:rPr>
                <w:rFonts w:eastAsia="Arial" w:cstheme="minorHAnsi"/>
                <w:sz w:val="20"/>
                <w:szCs w:val="20"/>
              </w:rPr>
              <w:t>h</w:t>
            </w:r>
            <w:r w:rsidRPr="00A26235">
              <w:rPr>
                <w:rFonts w:eastAsia="Arial" w:cstheme="minorHAnsi"/>
                <w:spacing w:val="-1"/>
                <w:sz w:val="20"/>
                <w:szCs w:val="20"/>
              </w:rPr>
              <w:t>at</w:t>
            </w:r>
            <w:r w:rsidRPr="00A26235">
              <w:rPr>
                <w:rFonts w:eastAsia="Arial" w:cstheme="minorHAnsi"/>
                <w:i/>
                <w:sz w:val="20"/>
                <w:szCs w:val="20"/>
              </w:rPr>
              <w:t>,</w:t>
            </w:r>
            <w:r w:rsidRPr="00A26235">
              <w:rPr>
                <w:rFonts w:eastAsia="Arial" w:cstheme="minorHAnsi"/>
                <w:i/>
                <w:spacing w:val="2"/>
                <w:sz w:val="20"/>
                <w:szCs w:val="20"/>
              </w:rPr>
              <w:t xml:space="preserve"> </w:t>
            </w:r>
            <w:r w:rsidRPr="00A26235">
              <w:rPr>
                <w:rFonts w:eastAsia="Arial" w:cstheme="minorHAnsi"/>
                <w:i/>
                <w:spacing w:val="1"/>
                <w:sz w:val="20"/>
                <w:szCs w:val="20"/>
              </w:rPr>
              <w:t>“</w:t>
            </w:r>
            <w:r w:rsidRPr="00A26235">
              <w:rPr>
                <w:rFonts w:eastAsia="Arial" w:cstheme="minorHAnsi"/>
                <w:i/>
                <w:spacing w:val="-1"/>
                <w:sz w:val="20"/>
                <w:szCs w:val="20"/>
              </w:rPr>
              <w:t>C</w:t>
            </w:r>
            <w:r w:rsidRPr="00A26235">
              <w:rPr>
                <w:rFonts w:eastAsia="Arial" w:cstheme="minorHAnsi"/>
                <w:i/>
                <w:sz w:val="20"/>
                <w:szCs w:val="20"/>
              </w:rPr>
              <w:t>e</w:t>
            </w:r>
            <w:r w:rsidRPr="00A26235">
              <w:rPr>
                <w:rFonts w:eastAsia="Arial" w:cstheme="minorHAnsi"/>
                <w:i/>
                <w:spacing w:val="-1"/>
                <w:sz w:val="20"/>
                <w:szCs w:val="20"/>
              </w:rPr>
              <w:t>l</w:t>
            </w:r>
            <w:r w:rsidRPr="00A26235">
              <w:rPr>
                <w:rFonts w:eastAsia="Arial" w:cstheme="minorHAnsi"/>
                <w:i/>
                <w:sz w:val="20"/>
                <w:szCs w:val="20"/>
              </w:rPr>
              <w:t>l ca</w:t>
            </w:r>
            <w:r w:rsidRPr="00A26235">
              <w:rPr>
                <w:rFonts w:eastAsia="Arial" w:cstheme="minorHAnsi"/>
                <w:i/>
                <w:spacing w:val="-1"/>
                <w:sz w:val="20"/>
                <w:szCs w:val="20"/>
              </w:rPr>
              <w:t>p</w:t>
            </w:r>
            <w:r w:rsidRPr="00A26235">
              <w:rPr>
                <w:rFonts w:eastAsia="Arial" w:cstheme="minorHAnsi"/>
                <w:i/>
                <w:spacing w:val="1"/>
                <w:sz w:val="20"/>
                <w:szCs w:val="20"/>
              </w:rPr>
              <w:t>t</w:t>
            </w:r>
            <w:r w:rsidRPr="00A26235">
              <w:rPr>
                <w:rFonts w:eastAsia="Arial" w:cstheme="minorHAnsi"/>
                <w:i/>
                <w:spacing w:val="-1"/>
                <w:sz w:val="20"/>
                <w:szCs w:val="20"/>
              </w:rPr>
              <w:t>i</w:t>
            </w:r>
            <w:r w:rsidRPr="00A26235">
              <w:rPr>
                <w:rFonts w:eastAsia="Arial" w:cstheme="minorHAnsi"/>
                <w:i/>
                <w:sz w:val="20"/>
                <w:szCs w:val="20"/>
              </w:rPr>
              <w:t>ve i</w:t>
            </w:r>
            <w:r w:rsidRPr="00A26235">
              <w:rPr>
                <w:rFonts w:eastAsia="Arial" w:cstheme="minorHAnsi"/>
                <w:i/>
                <w:spacing w:val="-1"/>
                <w:sz w:val="20"/>
                <w:szCs w:val="20"/>
              </w:rPr>
              <w:t>n</w:t>
            </w:r>
            <w:r w:rsidRPr="00A26235">
              <w:rPr>
                <w:rFonts w:eastAsia="Arial" w:cstheme="minorHAnsi"/>
                <w:i/>
                <w:sz w:val="20"/>
                <w:szCs w:val="20"/>
              </w:rPr>
              <w:t>sure</w:t>
            </w:r>
            <w:r w:rsidRPr="00A26235">
              <w:rPr>
                <w:rFonts w:eastAsia="Arial" w:cstheme="minorHAnsi"/>
                <w:i/>
                <w:spacing w:val="1"/>
                <w:sz w:val="20"/>
                <w:szCs w:val="20"/>
              </w:rPr>
              <w:t>r</w:t>
            </w:r>
            <w:r w:rsidRPr="00A26235">
              <w:rPr>
                <w:rFonts w:eastAsia="Arial" w:cstheme="minorHAnsi"/>
                <w:i/>
                <w:sz w:val="20"/>
                <w:szCs w:val="20"/>
              </w:rPr>
              <w:t>s</w:t>
            </w:r>
            <w:r w:rsidRPr="00A26235">
              <w:rPr>
                <w:rFonts w:eastAsia="Arial" w:cstheme="minorHAnsi"/>
                <w:i/>
                <w:spacing w:val="-1"/>
                <w:sz w:val="20"/>
                <w:szCs w:val="20"/>
              </w:rPr>
              <w:t xml:space="preserve"> </w:t>
            </w:r>
            <w:r w:rsidRPr="00A26235">
              <w:rPr>
                <w:rFonts w:eastAsia="Arial" w:cstheme="minorHAnsi"/>
                <w:i/>
                <w:spacing w:val="1"/>
                <w:sz w:val="20"/>
                <w:szCs w:val="20"/>
              </w:rPr>
              <w:t>w</w:t>
            </w:r>
            <w:r w:rsidRPr="00A26235">
              <w:rPr>
                <w:rFonts w:eastAsia="Arial" w:cstheme="minorHAnsi"/>
                <w:i/>
                <w:spacing w:val="-1"/>
                <w:sz w:val="20"/>
                <w:szCs w:val="20"/>
              </w:rPr>
              <w:t>il</w:t>
            </w:r>
            <w:r w:rsidRPr="00A26235">
              <w:rPr>
                <w:rFonts w:eastAsia="Arial" w:cstheme="minorHAnsi"/>
                <w:i/>
                <w:sz w:val="20"/>
                <w:szCs w:val="20"/>
              </w:rPr>
              <w:t>l o</w:t>
            </w:r>
            <w:r w:rsidRPr="00A26235">
              <w:rPr>
                <w:rFonts w:eastAsia="Arial" w:cstheme="minorHAnsi"/>
                <w:i/>
                <w:spacing w:val="-1"/>
                <w:sz w:val="20"/>
                <w:szCs w:val="20"/>
              </w:rPr>
              <w:t>nl</w:t>
            </w:r>
            <w:r w:rsidRPr="00A26235">
              <w:rPr>
                <w:rFonts w:eastAsia="Arial" w:cstheme="minorHAnsi"/>
                <w:i/>
                <w:sz w:val="20"/>
                <w:szCs w:val="20"/>
              </w:rPr>
              <w:t>y</w:t>
            </w:r>
            <w:r w:rsidRPr="00A26235">
              <w:rPr>
                <w:rFonts w:eastAsia="Arial" w:cstheme="minorHAnsi"/>
                <w:i/>
                <w:spacing w:val="1"/>
                <w:sz w:val="20"/>
                <w:szCs w:val="20"/>
              </w:rPr>
              <w:t xml:space="preserve"> </w:t>
            </w:r>
            <w:r w:rsidRPr="00A26235">
              <w:rPr>
                <w:rFonts w:eastAsia="Arial" w:cstheme="minorHAnsi"/>
                <w:i/>
                <w:sz w:val="20"/>
                <w:szCs w:val="20"/>
              </w:rPr>
              <w:t>be</w:t>
            </w:r>
            <w:r w:rsidRPr="00A26235">
              <w:rPr>
                <w:rFonts w:eastAsia="Arial" w:cstheme="minorHAnsi"/>
                <w:i/>
                <w:spacing w:val="1"/>
                <w:sz w:val="20"/>
                <w:szCs w:val="20"/>
              </w:rPr>
              <w:t xml:space="preserve"> </w:t>
            </w:r>
            <w:r w:rsidRPr="00A26235">
              <w:rPr>
                <w:rFonts w:eastAsia="Arial" w:cstheme="minorHAnsi"/>
                <w:i/>
                <w:sz w:val="20"/>
                <w:szCs w:val="20"/>
              </w:rPr>
              <w:t>proh</w:t>
            </w:r>
            <w:r w:rsidRPr="00A26235">
              <w:rPr>
                <w:rFonts w:eastAsia="Arial" w:cstheme="minorHAnsi"/>
                <w:i/>
                <w:spacing w:val="-1"/>
                <w:sz w:val="20"/>
                <w:szCs w:val="20"/>
              </w:rPr>
              <w:t>i</w:t>
            </w:r>
            <w:r w:rsidRPr="00A26235">
              <w:rPr>
                <w:rFonts w:eastAsia="Arial" w:cstheme="minorHAnsi"/>
                <w:i/>
                <w:sz w:val="20"/>
                <w:szCs w:val="20"/>
              </w:rPr>
              <w:t>b</w:t>
            </w:r>
            <w:r w:rsidRPr="00A26235">
              <w:rPr>
                <w:rFonts w:eastAsia="Arial" w:cstheme="minorHAnsi"/>
                <w:i/>
                <w:spacing w:val="-1"/>
                <w:sz w:val="20"/>
                <w:szCs w:val="20"/>
              </w:rPr>
              <w:t>i</w:t>
            </w:r>
            <w:r w:rsidRPr="00A26235">
              <w:rPr>
                <w:rFonts w:eastAsia="Arial" w:cstheme="minorHAnsi"/>
                <w:i/>
                <w:spacing w:val="1"/>
                <w:sz w:val="20"/>
                <w:szCs w:val="20"/>
              </w:rPr>
              <w:t>t</w:t>
            </w:r>
            <w:r w:rsidRPr="00A26235">
              <w:rPr>
                <w:rFonts w:eastAsia="Arial" w:cstheme="minorHAnsi"/>
                <w:i/>
                <w:sz w:val="20"/>
                <w:szCs w:val="20"/>
              </w:rPr>
              <w:t>ed</w:t>
            </w:r>
            <w:r w:rsidRPr="00A26235">
              <w:rPr>
                <w:rFonts w:eastAsia="Arial" w:cstheme="minorHAnsi"/>
                <w:i/>
                <w:spacing w:val="1"/>
                <w:sz w:val="20"/>
                <w:szCs w:val="20"/>
              </w:rPr>
              <w:t xml:space="preserve"> fr</w:t>
            </w:r>
            <w:r w:rsidRPr="00A26235">
              <w:rPr>
                <w:rFonts w:eastAsia="Arial" w:cstheme="minorHAnsi"/>
                <w:i/>
                <w:spacing w:val="-3"/>
                <w:sz w:val="20"/>
                <w:szCs w:val="20"/>
              </w:rPr>
              <w:t>o</w:t>
            </w:r>
            <w:r w:rsidRPr="00A26235">
              <w:rPr>
                <w:rFonts w:eastAsia="Arial" w:cstheme="minorHAnsi"/>
                <w:i/>
                <w:sz w:val="20"/>
                <w:szCs w:val="20"/>
              </w:rPr>
              <w:t>m</w:t>
            </w:r>
            <w:r w:rsidRPr="00A26235">
              <w:rPr>
                <w:rFonts w:eastAsia="Arial" w:cstheme="minorHAnsi"/>
                <w:i/>
                <w:spacing w:val="2"/>
                <w:sz w:val="20"/>
                <w:szCs w:val="20"/>
              </w:rPr>
              <w:t xml:space="preserve"> </w:t>
            </w:r>
            <w:r w:rsidRPr="00A26235">
              <w:rPr>
                <w:rFonts w:eastAsia="Arial" w:cstheme="minorHAnsi"/>
                <w:i/>
                <w:spacing w:val="-1"/>
                <w:sz w:val="20"/>
                <w:szCs w:val="20"/>
              </w:rPr>
              <w:t>i</w:t>
            </w:r>
            <w:r w:rsidRPr="00A26235">
              <w:rPr>
                <w:rFonts w:eastAsia="Arial" w:cstheme="minorHAnsi"/>
                <w:i/>
                <w:sz w:val="20"/>
                <w:szCs w:val="20"/>
              </w:rPr>
              <w:t>ns</w:t>
            </w:r>
            <w:r w:rsidRPr="00A26235">
              <w:rPr>
                <w:rFonts w:eastAsia="Arial" w:cstheme="minorHAnsi"/>
                <w:i/>
                <w:spacing w:val="-1"/>
                <w:sz w:val="20"/>
                <w:szCs w:val="20"/>
              </w:rPr>
              <w:t>u</w:t>
            </w:r>
            <w:r w:rsidRPr="00A26235">
              <w:rPr>
                <w:rFonts w:eastAsia="Arial" w:cstheme="minorHAnsi"/>
                <w:i/>
                <w:spacing w:val="1"/>
                <w:sz w:val="20"/>
                <w:szCs w:val="20"/>
              </w:rPr>
              <w:t>r</w:t>
            </w:r>
            <w:r w:rsidRPr="00A26235">
              <w:rPr>
                <w:rFonts w:eastAsia="Arial" w:cstheme="minorHAnsi"/>
                <w:i/>
                <w:spacing w:val="-1"/>
                <w:sz w:val="20"/>
                <w:szCs w:val="20"/>
              </w:rPr>
              <w:t>i</w:t>
            </w:r>
            <w:r w:rsidRPr="00A26235">
              <w:rPr>
                <w:rFonts w:eastAsia="Arial" w:cstheme="minorHAnsi"/>
                <w:i/>
                <w:spacing w:val="-3"/>
                <w:sz w:val="20"/>
                <w:szCs w:val="20"/>
              </w:rPr>
              <w:t>n</w:t>
            </w:r>
            <w:r w:rsidRPr="00A26235">
              <w:rPr>
                <w:rFonts w:eastAsia="Arial" w:cstheme="minorHAnsi"/>
                <w:i/>
                <w:sz w:val="20"/>
                <w:szCs w:val="20"/>
              </w:rPr>
              <w:t xml:space="preserve">g </w:t>
            </w:r>
            <w:r w:rsidRPr="00A26235">
              <w:rPr>
                <w:rFonts w:eastAsia="Arial" w:cstheme="minorHAnsi"/>
                <w:i/>
                <w:spacing w:val="2"/>
                <w:sz w:val="20"/>
                <w:szCs w:val="20"/>
              </w:rPr>
              <w:t>t</w:t>
            </w:r>
            <w:r w:rsidRPr="00A26235">
              <w:rPr>
                <w:rFonts w:eastAsia="Arial" w:cstheme="minorHAnsi"/>
                <w:i/>
                <w:sz w:val="20"/>
                <w:szCs w:val="20"/>
              </w:rPr>
              <w:t>he</w:t>
            </w:r>
            <w:r w:rsidRPr="00A26235">
              <w:rPr>
                <w:rFonts w:eastAsia="Arial" w:cstheme="minorHAnsi"/>
                <w:i/>
                <w:spacing w:val="1"/>
                <w:sz w:val="20"/>
                <w:szCs w:val="20"/>
              </w:rPr>
              <w:t xml:space="preserve"> r</w:t>
            </w:r>
            <w:r w:rsidRPr="00A26235">
              <w:rPr>
                <w:rFonts w:eastAsia="Arial" w:cstheme="minorHAnsi"/>
                <w:i/>
                <w:spacing w:val="-1"/>
                <w:sz w:val="20"/>
                <w:szCs w:val="20"/>
              </w:rPr>
              <w:t>i</w:t>
            </w:r>
            <w:r w:rsidRPr="00A26235">
              <w:rPr>
                <w:rFonts w:eastAsia="Arial" w:cstheme="minorHAnsi"/>
                <w:i/>
                <w:sz w:val="20"/>
                <w:szCs w:val="20"/>
              </w:rPr>
              <w:t>sks</w:t>
            </w:r>
            <w:r w:rsidRPr="00A26235">
              <w:rPr>
                <w:rFonts w:eastAsia="Arial" w:cstheme="minorHAnsi"/>
                <w:i/>
                <w:spacing w:val="1"/>
                <w:sz w:val="20"/>
                <w:szCs w:val="20"/>
              </w:rPr>
              <w:t xml:space="preserve"> </w:t>
            </w:r>
            <w:r w:rsidRPr="00A26235">
              <w:rPr>
                <w:rFonts w:eastAsia="Arial" w:cstheme="minorHAnsi"/>
                <w:i/>
                <w:sz w:val="20"/>
                <w:szCs w:val="20"/>
              </w:rPr>
              <w:t>a</w:t>
            </w:r>
            <w:r w:rsidRPr="00A26235">
              <w:rPr>
                <w:rFonts w:eastAsia="Arial" w:cstheme="minorHAnsi"/>
                <w:i/>
                <w:spacing w:val="-3"/>
                <w:sz w:val="20"/>
                <w:szCs w:val="20"/>
              </w:rPr>
              <w:t>s</w:t>
            </w:r>
            <w:r w:rsidRPr="00A26235">
              <w:rPr>
                <w:rFonts w:eastAsia="Arial" w:cstheme="minorHAnsi"/>
                <w:i/>
                <w:sz w:val="20"/>
                <w:szCs w:val="20"/>
              </w:rPr>
              <w:t>soc</w:t>
            </w:r>
            <w:r w:rsidRPr="00A26235">
              <w:rPr>
                <w:rFonts w:eastAsia="Arial" w:cstheme="minorHAnsi"/>
                <w:i/>
                <w:spacing w:val="-1"/>
                <w:sz w:val="20"/>
                <w:szCs w:val="20"/>
              </w:rPr>
              <w:t>i</w:t>
            </w:r>
            <w:r w:rsidRPr="00A26235">
              <w:rPr>
                <w:rFonts w:eastAsia="Arial" w:cstheme="minorHAnsi"/>
                <w:i/>
                <w:sz w:val="20"/>
                <w:szCs w:val="20"/>
              </w:rPr>
              <w:t>at</w:t>
            </w:r>
            <w:r w:rsidRPr="00A26235">
              <w:rPr>
                <w:rFonts w:eastAsia="Arial" w:cstheme="minorHAnsi"/>
                <w:i/>
                <w:spacing w:val="-2"/>
                <w:sz w:val="20"/>
                <w:szCs w:val="20"/>
              </w:rPr>
              <w:t>e</w:t>
            </w:r>
            <w:r w:rsidRPr="00A26235">
              <w:rPr>
                <w:rFonts w:eastAsia="Arial" w:cstheme="minorHAnsi"/>
                <w:i/>
                <w:sz w:val="20"/>
                <w:szCs w:val="20"/>
              </w:rPr>
              <w:t xml:space="preserve">d </w:t>
            </w:r>
            <w:r w:rsidRPr="00A26235">
              <w:rPr>
                <w:rFonts w:eastAsia="Arial" w:cstheme="minorHAnsi"/>
                <w:i/>
                <w:spacing w:val="1"/>
                <w:sz w:val="20"/>
                <w:szCs w:val="20"/>
              </w:rPr>
              <w:t>w</w:t>
            </w:r>
            <w:r w:rsidRPr="00A26235">
              <w:rPr>
                <w:rFonts w:eastAsia="Arial" w:cstheme="minorHAnsi"/>
                <w:i/>
                <w:spacing w:val="-1"/>
                <w:sz w:val="20"/>
                <w:szCs w:val="20"/>
              </w:rPr>
              <w:t>i</w:t>
            </w:r>
            <w:r w:rsidRPr="00A26235">
              <w:rPr>
                <w:rFonts w:eastAsia="Arial" w:cstheme="minorHAnsi"/>
                <w:i/>
                <w:spacing w:val="1"/>
                <w:sz w:val="20"/>
                <w:szCs w:val="20"/>
              </w:rPr>
              <w:t>t</w:t>
            </w:r>
            <w:r w:rsidRPr="00A26235">
              <w:rPr>
                <w:rFonts w:eastAsia="Arial" w:cstheme="minorHAnsi"/>
                <w:i/>
                <w:sz w:val="20"/>
                <w:szCs w:val="20"/>
              </w:rPr>
              <w:t xml:space="preserve">h </w:t>
            </w:r>
            <w:r w:rsidRPr="00A26235">
              <w:rPr>
                <w:rFonts w:eastAsia="Arial" w:cstheme="minorHAnsi"/>
                <w:i/>
                <w:spacing w:val="1"/>
                <w:sz w:val="20"/>
                <w:szCs w:val="20"/>
              </w:rPr>
              <w:t>t</w:t>
            </w:r>
            <w:r w:rsidRPr="00A26235">
              <w:rPr>
                <w:rFonts w:eastAsia="Arial" w:cstheme="minorHAnsi"/>
                <w:i/>
                <w:sz w:val="20"/>
                <w:szCs w:val="20"/>
              </w:rPr>
              <w:t xml:space="preserve">he </w:t>
            </w:r>
            <w:r w:rsidRPr="00A26235">
              <w:rPr>
                <w:rFonts w:eastAsia="Arial" w:cstheme="minorHAnsi"/>
                <w:i/>
                <w:spacing w:val="-1"/>
                <w:sz w:val="20"/>
                <w:szCs w:val="20"/>
              </w:rPr>
              <w:t>i</w:t>
            </w:r>
            <w:r w:rsidRPr="00A26235">
              <w:rPr>
                <w:rFonts w:eastAsia="Arial" w:cstheme="minorHAnsi"/>
                <w:i/>
                <w:sz w:val="20"/>
                <w:szCs w:val="20"/>
              </w:rPr>
              <w:t>ns</w:t>
            </w:r>
            <w:r w:rsidRPr="00A26235">
              <w:rPr>
                <w:rFonts w:eastAsia="Arial" w:cstheme="minorHAnsi"/>
                <w:i/>
                <w:spacing w:val="-1"/>
                <w:sz w:val="20"/>
                <w:szCs w:val="20"/>
              </w:rPr>
              <w:t>u</w:t>
            </w:r>
            <w:r w:rsidRPr="00A26235">
              <w:rPr>
                <w:rFonts w:eastAsia="Arial" w:cstheme="minorHAnsi"/>
                <w:i/>
                <w:spacing w:val="1"/>
                <w:sz w:val="20"/>
                <w:szCs w:val="20"/>
              </w:rPr>
              <w:t>r</w:t>
            </w:r>
            <w:r w:rsidRPr="00A26235">
              <w:rPr>
                <w:rFonts w:eastAsia="Arial" w:cstheme="minorHAnsi"/>
                <w:i/>
                <w:sz w:val="20"/>
                <w:szCs w:val="20"/>
              </w:rPr>
              <w:t>a</w:t>
            </w:r>
            <w:r w:rsidRPr="00A26235">
              <w:rPr>
                <w:rFonts w:eastAsia="Arial" w:cstheme="minorHAnsi"/>
                <w:i/>
                <w:spacing w:val="-1"/>
                <w:sz w:val="20"/>
                <w:szCs w:val="20"/>
              </w:rPr>
              <w:t>n</w:t>
            </w:r>
            <w:r w:rsidRPr="00A26235">
              <w:rPr>
                <w:rFonts w:eastAsia="Arial" w:cstheme="minorHAnsi"/>
                <w:i/>
                <w:sz w:val="20"/>
                <w:szCs w:val="20"/>
              </w:rPr>
              <w:t>ce o</w:t>
            </w:r>
            <w:r w:rsidRPr="00A26235">
              <w:rPr>
                <w:rFonts w:eastAsia="Arial" w:cstheme="minorHAnsi"/>
                <w:i/>
                <w:spacing w:val="-1"/>
                <w:sz w:val="20"/>
                <w:szCs w:val="20"/>
              </w:rPr>
              <w:t>bli</w:t>
            </w:r>
            <w:r w:rsidRPr="00A26235">
              <w:rPr>
                <w:rFonts w:eastAsia="Arial" w:cstheme="minorHAnsi"/>
                <w:i/>
                <w:sz w:val="20"/>
                <w:szCs w:val="20"/>
              </w:rPr>
              <w:t>g</w:t>
            </w:r>
            <w:r w:rsidRPr="00A26235">
              <w:rPr>
                <w:rFonts w:eastAsia="Arial" w:cstheme="minorHAnsi"/>
                <w:i/>
                <w:spacing w:val="-1"/>
                <w:sz w:val="20"/>
                <w:szCs w:val="20"/>
              </w:rPr>
              <w:t>a</w:t>
            </w:r>
            <w:r w:rsidRPr="00A26235">
              <w:rPr>
                <w:rFonts w:eastAsia="Arial" w:cstheme="minorHAnsi"/>
                <w:i/>
                <w:spacing w:val="1"/>
                <w:sz w:val="20"/>
                <w:szCs w:val="20"/>
              </w:rPr>
              <w:t>t</w:t>
            </w:r>
            <w:r w:rsidRPr="00A26235">
              <w:rPr>
                <w:rFonts w:eastAsia="Arial" w:cstheme="minorHAnsi"/>
                <w:i/>
                <w:spacing w:val="-1"/>
                <w:sz w:val="20"/>
                <w:szCs w:val="20"/>
              </w:rPr>
              <w:t>i</w:t>
            </w:r>
            <w:r w:rsidRPr="00A26235">
              <w:rPr>
                <w:rFonts w:eastAsia="Arial" w:cstheme="minorHAnsi"/>
                <w:i/>
                <w:sz w:val="20"/>
                <w:szCs w:val="20"/>
              </w:rPr>
              <w:t>o</w:t>
            </w:r>
            <w:r w:rsidRPr="00A26235">
              <w:rPr>
                <w:rFonts w:eastAsia="Arial" w:cstheme="minorHAnsi"/>
                <w:i/>
                <w:spacing w:val="-1"/>
                <w:sz w:val="20"/>
                <w:szCs w:val="20"/>
              </w:rPr>
              <w:t>n</w:t>
            </w:r>
            <w:r w:rsidRPr="00A26235">
              <w:rPr>
                <w:rFonts w:eastAsia="Arial" w:cstheme="minorHAnsi"/>
                <w:i/>
                <w:sz w:val="20"/>
                <w:szCs w:val="20"/>
              </w:rPr>
              <w:t>s</w:t>
            </w:r>
            <w:r w:rsidRPr="00A26235">
              <w:rPr>
                <w:rFonts w:eastAsia="Arial" w:cstheme="minorHAnsi"/>
                <w:i/>
                <w:spacing w:val="1"/>
                <w:sz w:val="20"/>
                <w:szCs w:val="20"/>
              </w:rPr>
              <w:t xml:space="preserve"> </w:t>
            </w:r>
            <w:r w:rsidRPr="00A26235">
              <w:rPr>
                <w:rFonts w:eastAsia="Arial" w:cstheme="minorHAnsi"/>
                <w:i/>
                <w:sz w:val="20"/>
                <w:szCs w:val="20"/>
              </w:rPr>
              <w:t>of</w:t>
            </w:r>
            <w:r w:rsidRPr="00A26235">
              <w:rPr>
                <w:rFonts w:eastAsia="Arial" w:cstheme="minorHAnsi"/>
                <w:i/>
                <w:spacing w:val="1"/>
                <w:sz w:val="20"/>
                <w:szCs w:val="20"/>
              </w:rPr>
              <w:t xml:space="preserve"> </w:t>
            </w:r>
            <w:r w:rsidRPr="00A26235">
              <w:rPr>
                <w:rFonts w:eastAsia="Arial" w:cstheme="minorHAnsi"/>
                <w:i/>
                <w:sz w:val="20"/>
                <w:szCs w:val="20"/>
              </w:rPr>
              <w:t>a</w:t>
            </w:r>
            <w:r w:rsidRPr="00A26235">
              <w:rPr>
                <w:rFonts w:eastAsia="Arial" w:cstheme="minorHAnsi"/>
                <w:i/>
                <w:spacing w:val="-1"/>
                <w:sz w:val="20"/>
                <w:szCs w:val="20"/>
              </w:rPr>
              <w:t>n</w:t>
            </w:r>
            <w:r w:rsidRPr="00A26235">
              <w:rPr>
                <w:rFonts w:eastAsia="Arial" w:cstheme="minorHAnsi"/>
                <w:i/>
                <w:sz w:val="20"/>
                <w:szCs w:val="20"/>
              </w:rPr>
              <w:t>other</w:t>
            </w:r>
            <w:r w:rsidRPr="00A26235">
              <w:rPr>
                <w:rFonts w:eastAsia="Arial" w:cstheme="minorHAnsi"/>
                <w:i/>
                <w:spacing w:val="1"/>
                <w:sz w:val="20"/>
                <w:szCs w:val="20"/>
              </w:rPr>
              <w:t xml:space="preserve"> </w:t>
            </w:r>
            <w:r w:rsidRPr="00A26235">
              <w:rPr>
                <w:rFonts w:eastAsia="Arial" w:cstheme="minorHAnsi"/>
                <w:i/>
                <w:spacing w:val="-1"/>
                <w:sz w:val="20"/>
                <w:szCs w:val="20"/>
              </w:rPr>
              <w:t>i</w:t>
            </w:r>
            <w:r w:rsidRPr="00A26235">
              <w:rPr>
                <w:rFonts w:eastAsia="Arial" w:cstheme="minorHAnsi"/>
                <w:i/>
                <w:sz w:val="20"/>
                <w:szCs w:val="20"/>
              </w:rPr>
              <w:t>ns</w:t>
            </w:r>
            <w:r w:rsidRPr="00A26235">
              <w:rPr>
                <w:rFonts w:eastAsia="Arial" w:cstheme="minorHAnsi"/>
                <w:i/>
                <w:spacing w:val="-1"/>
                <w:sz w:val="20"/>
                <w:szCs w:val="20"/>
              </w:rPr>
              <w:t>u</w:t>
            </w:r>
            <w:r w:rsidRPr="00A26235">
              <w:rPr>
                <w:rFonts w:eastAsia="Arial" w:cstheme="minorHAnsi"/>
                <w:i/>
                <w:spacing w:val="1"/>
                <w:sz w:val="20"/>
                <w:szCs w:val="20"/>
              </w:rPr>
              <w:t>r</w:t>
            </w:r>
            <w:r w:rsidRPr="00A26235">
              <w:rPr>
                <w:rFonts w:eastAsia="Arial" w:cstheme="minorHAnsi"/>
                <w:i/>
                <w:spacing w:val="-3"/>
                <w:sz w:val="20"/>
                <w:szCs w:val="20"/>
              </w:rPr>
              <w:t>e</w:t>
            </w:r>
            <w:r w:rsidRPr="00A26235">
              <w:rPr>
                <w:rFonts w:eastAsia="Arial" w:cstheme="minorHAnsi"/>
                <w:i/>
                <w:sz w:val="20"/>
                <w:szCs w:val="20"/>
              </w:rPr>
              <w:t>r</w:t>
            </w:r>
            <w:r w:rsidRPr="00A26235">
              <w:rPr>
                <w:rFonts w:eastAsia="Arial" w:cstheme="minorHAnsi"/>
                <w:i/>
                <w:spacing w:val="1"/>
                <w:sz w:val="20"/>
                <w:szCs w:val="20"/>
              </w:rPr>
              <w:t xml:space="preserve"> </w:t>
            </w:r>
            <w:r w:rsidRPr="00A26235">
              <w:rPr>
                <w:rFonts w:eastAsia="Arial" w:cstheme="minorHAnsi"/>
                <w:i/>
                <w:spacing w:val="-1"/>
                <w:sz w:val="20"/>
                <w:szCs w:val="20"/>
              </w:rPr>
              <w:t>l</w:t>
            </w:r>
            <w:r w:rsidRPr="00A26235">
              <w:rPr>
                <w:rFonts w:eastAsia="Arial" w:cstheme="minorHAnsi"/>
                <w:i/>
                <w:spacing w:val="1"/>
                <w:sz w:val="20"/>
                <w:szCs w:val="20"/>
              </w:rPr>
              <w:t>i</w:t>
            </w:r>
            <w:r w:rsidRPr="00A26235">
              <w:rPr>
                <w:rFonts w:eastAsia="Arial" w:cstheme="minorHAnsi"/>
                <w:i/>
                <w:sz w:val="20"/>
                <w:szCs w:val="20"/>
              </w:rPr>
              <w:t>ce</w:t>
            </w:r>
            <w:r w:rsidRPr="00A26235">
              <w:rPr>
                <w:rFonts w:eastAsia="Arial" w:cstheme="minorHAnsi"/>
                <w:i/>
                <w:spacing w:val="-1"/>
                <w:sz w:val="20"/>
                <w:szCs w:val="20"/>
              </w:rPr>
              <w:t>n</w:t>
            </w:r>
            <w:r w:rsidRPr="00A26235">
              <w:rPr>
                <w:rFonts w:eastAsia="Arial" w:cstheme="minorHAnsi"/>
                <w:i/>
                <w:sz w:val="20"/>
                <w:szCs w:val="20"/>
              </w:rPr>
              <w:t xml:space="preserve">sed </w:t>
            </w:r>
            <w:r w:rsidRPr="00A26235">
              <w:rPr>
                <w:rFonts w:eastAsia="Arial" w:cstheme="minorHAnsi"/>
                <w:i/>
                <w:spacing w:val="-1"/>
                <w:sz w:val="20"/>
                <w:szCs w:val="20"/>
              </w:rPr>
              <w:t>i</w:t>
            </w:r>
            <w:r w:rsidRPr="00A26235">
              <w:rPr>
                <w:rFonts w:eastAsia="Arial" w:cstheme="minorHAnsi"/>
                <w:i/>
                <w:sz w:val="20"/>
                <w:szCs w:val="20"/>
              </w:rPr>
              <w:t xml:space="preserve">n </w:t>
            </w:r>
            <w:r w:rsidRPr="00A26235">
              <w:rPr>
                <w:rFonts w:eastAsia="Arial" w:cstheme="minorHAnsi"/>
                <w:i/>
                <w:spacing w:val="4"/>
                <w:sz w:val="20"/>
                <w:szCs w:val="20"/>
              </w:rPr>
              <w:t>S</w:t>
            </w:r>
            <w:r w:rsidRPr="00A26235">
              <w:rPr>
                <w:rFonts w:eastAsia="Arial" w:cstheme="minorHAnsi"/>
                <w:i/>
                <w:sz w:val="20"/>
                <w:szCs w:val="20"/>
              </w:rPr>
              <w:t>o</w:t>
            </w:r>
            <w:r w:rsidRPr="00A26235">
              <w:rPr>
                <w:rFonts w:eastAsia="Arial" w:cstheme="minorHAnsi"/>
                <w:i/>
                <w:spacing w:val="-1"/>
                <w:sz w:val="20"/>
                <w:szCs w:val="20"/>
              </w:rPr>
              <w:t>u</w:t>
            </w:r>
            <w:r w:rsidRPr="00A26235">
              <w:rPr>
                <w:rFonts w:eastAsia="Arial" w:cstheme="minorHAnsi"/>
                <w:i/>
                <w:spacing w:val="1"/>
                <w:sz w:val="20"/>
                <w:szCs w:val="20"/>
              </w:rPr>
              <w:t>t</w:t>
            </w:r>
            <w:r w:rsidRPr="00A26235">
              <w:rPr>
                <w:rFonts w:eastAsia="Arial" w:cstheme="minorHAnsi"/>
                <w:i/>
                <w:sz w:val="20"/>
                <w:szCs w:val="20"/>
              </w:rPr>
              <w:t xml:space="preserve">h </w:t>
            </w:r>
            <w:r w:rsidRPr="00A26235">
              <w:rPr>
                <w:rFonts w:eastAsia="Arial" w:cstheme="minorHAnsi"/>
                <w:i/>
                <w:spacing w:val="-1"/>
                <w:sz w:val="20"/>
                <w:szCs w:val="20"/>
              </w:rPr>
              <w:t>A</w:t>
            </w:r>
            <w:r w:rsidRPr="00A26235">
              <w:rPr>
                <w:rFonts w:eastAsia="Arial" w:cstheme="minorHAnsi"/>
                <w:i/>
                <w:spacing w:val="1"/>
                <w:sz w:val="20"/>
                <w:szCs w:val="20"/>
              </w:rPr>
              <w:t>fr</w:t>
            </w:r>
            <w:r w:rsidRPr="00A26235">
              <w:rPr>
                <w:rFonts w:eastAsia="Arial" w:cstheme="minorHAnsi"/>
                <w:i/>
                <w:spacing w:val="-1"/>
                <w:sz w:val="20"/>
                <w:szCs w:val="20"/>
              </w:rPr>
              <w:t>i</w:t>
            </w:r>
            <w:r w:rsidRPr="00A26235">
              <w:rPr>
                <w:rFonts w:eastAsia="Arial" w:cstheme="minorHAnsi"/>
                <w:i/>
                <w:sz w:val="20"/>
                <w:szCs w:val="20"/>
              </w:rPr>
              <w:t>ca,</w:t>
            </w:r>
            <w:r w:rsidRPr="00A26235">
              <w:rPr>
                <w:rFonts w:eastAsia="Arial" w:cstheme="minorHAnsi"/>
                <w:i/>
                <w:spacing w:val="1"/>
                <w:sz w:val="20"/>
                <w:szCs w:val="20"/>
              </w:rPr>
              <w:t xml:space="preserve"> </w:t>
            </w:r>
            <w:r w:rsidRPr="00A26235">
              <w:rPr>
                <w:rFonts w:eastAsia="Arial" w:cstheme="minorHAnsi"/>
                <w:i/>
                <w:spacing w:val="-1"/>
                <w:sz w:val="20"/>
                <w:szCs w:val="20"/>
              </w:rPr>
              <w:t>i</w:t>
            </w:r>
            <w:r w:rsidRPr="00A26235">
              <w:rPr>
                <w:rFonts w:eastAsia="Arial" w:cstheme="minorHAnsi"/>
                <w:i/>
                <w:spacing w:val="1"/>
                <w:sz w:val="20"/>
                <w:szCs w:val="20"/>
              </w:rPr>
              <w:t>.</w:t>
            </w:r>
            <w:r w:rsidRPr="00A26235">
              <w:rPr>
                <w:rFonts w:eastAsia="Arial" w:cstheme="minorHAnsi"/>
                <w:i/>
                <w:sz w:val="20"/>
                <w:szCs w:val="20"/>
              </w:rPr>
              <w:t>e.</w:t>
            </w:r>
            <w:r w:rsidRPr="00A26235">
              <w:rPr>
                <w:rFonts w:eastAsia="Arial" w:cstheme="minorHAnsi"/>
                <w:i/>
                <w:spacing w:val="1"/>
                <w:sz w:val="20"/>
                <w:szCs w:val="20"/>
              </w:rPr>
              <w:t xml:space="preserve"> t</w:t>
            </w:r>
            <w:r w:rsidRPr="00A26235">
              <w:rPr>
                <w:rFonts w:eastAsia="Arial" w:cstheme="minorHAnsi"/>
                <w:i/>
                <w:sz w:val="20"/>
                <w:szCs w:val="20"/>
              </w:rPr>
              <w:t>h</w:t>
            </w:r>
            <w:r w:rsidRPr="00A26235">
              <w:rPr>
                <w:rFonts w:eastAsia="Arial" w:cstheme="minorHAnsi"/>
                <w:i/>
                <w:spacing w:val="-1"/>
                <w:sz w:val="20"/>
                <w:szCs w:val="20"/>
              </w:rPr>
              <w:t>e</w:t>
            </w:r>
            <w:r w:rsidRPr="00A26235">
              <w:rPr>
                <w:rFonts w:eastAsia="Arial" w:cstheme="minorHAnsi"/>
                <w:i/>
                <w:sz w:val="20"/>
                <w:szCs w:val="20"/>
              </w:rPr>
              <w:t>y</w:t>
            </w:r>
            <w:r w:rsidRPr="00A26235">
              <w:rPr>
                <w:rFonts w:eastAsia="Arial" w:cstheme="minorHAnsi"/>
                <w:i/>
                <w:spacing w:val="1"/>
                <w:sz w:val="20"/>
                <w:szCs w:val="20"/>
              </w:rPr>
              <w:t xml:space="preserve"> m</w:t>
            </w:r>
            <w:r w:rsidRPr="00A26235">
              <w:rPr>
                <w:rFonts w:eastAsia="Arial" w:cstheme="minorHAnsi"/>
                <w:i/>
                <w:sz w:val="20"/>
                <w:szCs w:val="20"/>
              </w:rPr>
              <w:t xml:space="preserve">ay </w:t>
            </w:r>
            <w:r w:rsidRPr="00A26235">
              <w:rPr>
                <w:rFonts w:eastAsia="Arial" w:cstheme="minorHAnsi"/>
                <w:i/>
                <w:spacing w:val="1"/>
                <w:sz w:val="20"/>
                <w:szCs w:val="20"/>
              </w:rPr>
              <w:t>r</w:t>
            </w:r>
            <w:r w:rsidRPr="00A26235">
              <w:rPr>
                <w:rFonts w:eastAsia="Arial" w:cstheme="minorHAnsi"/>
                <w:i/>
                <w:sz w:val="20"/>
                <w:szCs w:val="20"/>
              </w:rPr>
              <w:t>e</w:t>
            </w:r>
            <w:r w:rsidRPr="00A26235">
              <w:rPr>
                <w:rFonts w:eastAsia="Arial" w:cstheme="minorHAnsi"/>
                <w:i/>
                <w:spacing w:val="-1"/>
                <w:sz w:val="20"/>
                <w:szCs w:val="20"/>
              </w:rPr>
              <w:t>i</w:t>
            </w:r>
            <w:r w:rsidRPr="00A26235">
              <w:rPr>
                <w:rFonts w:eastAsia="Arial" w:cstheme="minorHAnsi"/>
                <w:i/>
                <w:sz w:val="20"/>
                <w:szCs w:val="20"/>
              </w:rPr>
              <w:t>ns</w:t>
            </w:r>
            <w:r w:rsidRPr="00A26235">
              <w:rPr>
                <w:rFonts w:eastAsia="Arial" w:cstheme="minorHAnsi"/>
                <w:i/>
                <w:spacing w:val="-3"/>
                <w:sz w:val="20"/>
                <w:szCs w:val="20"/>
              </w:rPr>
              <w:t>u</w:t>
            </w:r>
            <w:r w:rsidRPr="00A26235">
              <w:rPr>
                <w:rFonts w:eastAsia="Arial" w:cstheme="minorHAnsi"/>
                <w:i/>
                <w:spacing w:val="-2"/>
                <w:sz w:val="20"/>
                <w:szCs w:val="20"/>
              </w:rPr>
              <w:t>r</w:t>
            </w:r>
            <w:r w:rsidRPr="00A26235">
              <w:rPr>
                <w:rFonts w:eastAsia="Arial" w:cstheme="minorHAnsi"/>
                <w:i/>
                <w:sz w:val="20"/>
                <w:szCs w:val="20"/>
              </w:rPr>
              <w:t xml:space="preserve">e </w:t>
            </w:r>
            <w:r w:rsidRPr="00A26235">
              <w:rPr>
                <w:rFonts w:eastAsia="Arial" w:cstheme="minorHAnsi"/>
                <w:i/>
                <w:spacing w:val="1"/>
                <w:sz w:val="20"/>
                <w:szCs w:val="20"/>
              </w:rPr>
              <w:t>r</w:t>
            </w:r>
            <w:r w:rsidRPr="00A26235">
              <w:rPr>
                <w:rFonts w:eastAsia="Arial" w:cstheme="minorHAnsi"/>
                <w:i/>
                <w:spacing w:val="-1"/>
                <w:sz w:val="20"/>
                <w:szCs w:val="20"/>
              </w:rPr>
              <w:t>i</w:t>
            </w:r>
            <w:r w:rsidRPr="00A26235">
              <w:rPr>
                <w:rFonts w:eastAsia="Arial" w:cstheme="minorHAnsi"/>
                <w:i/>
                <w:sz w:val="20"/>
                <w:szCs w:val="20"/>
              </w:rPr>
              <w:t>sks</w:t>
            </w:r>
            <w:r w:rsidRPr="00A26235">
              <w:rPr>
                <w:rFonts w:eastAsia="Arial" w:cstheme="minorHAnsi"/>
                <w:i/>
                <w:spacing w:val="-1"/>
                <w:sz w:val="20"/>
                <w:szCs w:val="20"/>
              </w:rPr>
              <w:t xml:space="preserve"> </w:t>
            </w:r>
            <w:r w:rsidRPr="00A26235">
              <w:rPr>
                <w:rFonts w:eastAsia="Arial" w:cstheme="minorHAnsi"/>
                <w:i/>
                <w:spacing w:val="1"/>
                <w:sz w:val="20"/>
                <w:szCs w:val="20"/>
              </w:rPr>
              <w:t>fr</w:t>
            </w:r>
            <w:r w:rsidRPr="00A26235">
              <w:rPr>
                <w:rFonts w:eastAsia="Arial" w:cstheme="minorHAnsi"/>
                <w:i/>
                <w:spacing w:val="-3"/>
                <w:sz w:val="20"/>
                <w:szCs w:val="20"/>
              </w:rPr>
              <w:t>o</w:t>
            </w:r>
            <w:r w:rsidRPr="00A26235">
              <w:rPr>
                <w:rFonts w:eastAsia="Arial" w:cstheme="minorHAnsi"/>
                <w:i/>
                <w:sz w:val="20"/>
                <w:szCs w:val="20"/>
              </w:rPr>
              <w:t>m</w:t>
            </w:r>
            <w:r w:rsidRPr="00A26235">
              <w:rPr>
                <w:rFonts w:eastAsia="Arial" w:cstheme="minorHAnsi"/>
                <w:i/>
                <w:spacing w:val="2"/>
                <w:sz w:val="20"/>
                <w:szCs w:val="20"/>
              </w:rPr>
              <w:t xml:space="preserve"> </w:t>
            </w:r>
            <w:r w:rsidRPr="00A26235">
              <w:rPr>
                <w:rFonts w:eastAsia="Arial" w:cstheme="minorHAnsi"/>
                <w:i/>
                <w:spacing w:val="-1"/>
                <w:sz w:val="20"/>
                <w:szCs w:val="20"/>
              </w:rPr>
              <w:t>i</w:t>
            </w:r>
            <w:r w:rsidRPr="00A26235">
              <w:rPr>
                <w:rFonts w:eastAsia="Arial" w:cstheme="minorHAnsi"/>
                <w:i/>
                <w:sz w:val="20"/>
                <w:szCs w:val="20"/>
              </w:rPr>
              <w:t>ns</w:t>
            </w:r>
            <w:r w:rsidRPr="00A26235">
              <w:rPr>
                <w:rFonts w:eastAsia="Arial" w:cstheme="minorHAnsi"/>
                <w:i/>
                <w:spacing w:val="-3"/>
                <w:sz w:val="20"/>
                <w:szCs w:val="20"/>
              </w:rPr>
              <w:t>u</w:t>
            </w:r>
            <w:r w:rsidRPr="00A26235">
              <w:rPr>
                <w:rFonts w:eastAsia="Arial" w:cstheme="minorHAnsi"/>
                <w:i/>
                <w:spacing w:val="1"/>
                <w:sz w:val="20"/>
                <w:szCs w:val="20"/>
              </w:rPr>
              <w:t>r</w:t>
            </w:r>
            <w:r w:rsidRPr="00A26235">
              <w:rPr>
                <w:rFonts w:eastAsia="Arial" w:cstheme="minorHAnsi"/>
                <w:i/>
                <w:sz w:val="20"/>
                <w:szCs w:val="20"/>
              </w:rPr>
              <w:t>ers</w:t>
            </w:r>
            <w:r w:rsidRPr="00A26235">
              <w:rPr>
                <w:rFonts w:eastAsia="Arial" w:cstheme="minorHAnsi"/>
                <w:i/>
                <w:spacing w:val="-1"/>
                <w:sz w:val="20"/>
                <w:szCs w:val="20"/>
              </w:rPr>
              <w:t xml:space="preserve"> i</w:t>
            </w:r>
            <w:r w:rsidRPr="00A26235">
              <w:rPr>
                <w:rFonts w:eastAsia="Arial" w:cstheme="minorHAnsi"/>
                <w:i/>
                <w:sz w:val="20"/>
                <w:szCs w:val="20"/>
              </w:rPr>
              <w:t xml:space="preserve">n </w:t>
            </w:r>
            <w:r w:rsidRPr="00A26235">
              <w:rPr>
                <w:rFonts w:eastAsia="Arial" w:cstheme="minorHAnsi"/>
                <w:i/>
                <w:spacing w:val="-2"/>
                <w:sz w:val="20"/>
                <w:szCs w:val="20"/>
              </w:rPr>
              <w:t>o</w:t>
            </w:r>
            <w:r w:rsidRPr="00A26235">
              <w:rPr>
                <w:rFonts w:eastAsia="Arial" w:cstheme="minorHAnsi"/>
                <w:i/>
                <w:spacing w:val="1"/>
                <w:sz w:val="20"/>
                <w:szCs w:val="20"/>
              </w:rPr>
              <w:t>t</w:t>
            </w:r>
            <w:r w:rsidRPr="00A26235">
              <w:rPr>
                <w:rFonts w:eastAsia="Arial" w:cstheme="minorHAnsi"/>
                <w:i/>
                <w:spacing w:val="-3"/>
                <w:sz w:val="20"/>
                <w:szCs w:val="20"/>
              </w:rPr>
              <w:t>h</w:t>
            </w:r>
            <w:r w:rsidRPr="00A26235">
              <w:rPr>
                <w:rFonts w:eastAsia="Arial" w:cstheme="minorHAnsi"/>
                <w:i/>
                <w:sz w:val="20"/>
                <w:szCs w:val="20"/>
              </w:rPr>
              <w:t>er</w:t>
            </w:r>
            <w:r w:rsidRPr="00A26235">
              <w:rPr>
                <w:rFonts w:eastAsia="Arial" w:cstheme="minorHAnsi"/>
                <w:i/>
                <w:spacing w:val="2"/>
                <w:sz w:val="20"/>
                <w:szCs w:val="20"/>
              </w:rPr>
              <w:t xml:space="preserve"> </w:t>
            </w:r>
            <w:r w:rsidRPr="00A26235">
              <w:rPr>
                <w:rFonts w:eastAsia="Arial" w:cstheme="minorHAnsi"/>
                <w:i/>
                <w:sz w:val="20"/>
                <w:szCs w:val="20"/>
              </w:rPr>
              <w:t>co</w:t>
            </w:r>
            <w:r w:rsidRPr="00A26235">
              <w:rPr>
                <w:rFonts w:eastAsia="Arial" w:cstheme="minorHAnsi"/>
                <w:i/>
                <w:spacing w:val="-1"/>
                <w:sz w:val="20"/>
                <w:szCs w:val="20"/>
              </w:rPr>
              <w:t>u</w:t>
            </w:r>
            <w:r w:rsidRPr="00A26235">
              <w:rPr>
                <w:rFonts w:eastAsia="Arial" w:cstheme="minorHAnsi"/>
                <w:i/>
                <w:spacing w:val="-3"/>
                <w:sz w:val="20"/>
                <w:szCs w:val="20"/>
              </w:rPr>
              <w:t>n</w:t>
            </w:r>
            <w:r w:rsidRPr="00A26235">
              <w:rPr>
                <w:rFonts w:eastAsia="Arial" w:cstheme="minorHAnsi"/>
                <w:i/>
                <w:spacing w:val="1"/>
                <w:sz w:val="20"/>
                <w:szCs w:val="20"/>
              </w:rPr>
              <w:t>tr</w:t>
            </w:r>
            <w:r w:rsidRPr="00A26235">
              <w:rPr>
                <w:rFonts w:eastAsia="Arial" w:cstheme="minorHAnsi"/>
                <w:i/>
                <w:spacing w:val="-1"/>
                <w:sz w:val="20"/>
                <w:szCs w:val="20"/>
              </w:rPr>
              <w:t>i</w:t>
            </w:r>
            <w:r w:rsidRPr="00A26235">
              <w:rPr>
                <w:rFonts w:eastAsia="Arial" w:cstheme="minorHAnsi"/>
                <w:i/>
                <w:sz w:val="20"/>
                <w:szCs w:val="20"/>
              </w:rPr>
              <w:t>e</w:t>
            </w:r>
            <w:r w:rsidRPr="00A26235">
              <w:rPr>
                <w:rFonts w:eastAsia="Arial" w:cstheme="minorHAnsi"/>
                <w:i/>
                <w:spacing w:val="-3"/>
                <w:sz w:val="20"/>
                <w:szCs w:val="20"/>
              </w:rPr>
              <w:t>s</w:t>
            </w:r>
            <w:r w:rsidRPr="00A26235">
              <w:rPr>
                <w:rFonts w:eastAsia="Arial" w:cstheme="minorHAnsi"/>
                <w:i/>
                <w:spacing w:val="3"/>
                <w:sz w:val="20"/>
                <w:szCs w:val="20"/>
              </w:rPr>
              <w:t>.</w:t>
            </w:r>
            <w:r w:rsidRPr="00A26235">
              <w:rPr>
                <w:rFonts w:eastAsia="Arial" w:cstheme="minorHAnsi"/>
                <w:i/>
                <w:sz w:val="20"/>
                <w:szCs w:val="20"/>
              </w:rPr>
              <w:t>”</w:t>
            </w:r>
          </w:p>
          <w:p w:rsidR="00D23668" w:rsidRPr="00A26235" w:rsidRDefault="00D23668" w:rsidP="002A47A2">
            <w:pPr>
              <w:widowControl/>
              <w:spacing w:before="120" w:after="120"/>
              <w:rPr>
                <w:rFonts w:eastAsia="Arial" w:cstheme="minorHAnsi"/>
                <w:sz w:val="20"/>
                <w:szCs w:val="20"/>
              </w:rPr>
            </w:pPr>
            <w:r w:rsidRPr="00A26235">
              <w:rPr>
                <w:rFonts w:eastAsia="Arial" w:cstheme="minorHAnsi"/>
                <w:spacing w:val="5"/>
                <w:sz w:val="20"/>
                <w:szCs w:val="20"/>
              </w:rPr>
              <w:t>W</w:t>
            </w:r>
            <w:r w:rsidRPr="00A26235">
              <w:rPr>
                <w:rFonts w:eastAsia="Arial" w:cstheme="minorHAnsi"/>
                <w:sz w:val="20"/>
                <w:szCs w:val="20"/>
              </w:rPr>
              <w:t>e</w:t>
            </w:r>
            <w:r w:rsidRPr="00A26235">
              <w:rPr>
                <w:rFonts w:eastAsia="Arial" w:cstheme="minorHAnsi"/>
                <w:spacing w:val="22"/>
                <w:sz w:val="20"/>
                <w:szCs w:val="20"/>
              </w:rPr>
              <w:t xml:space="preserve"> </w:t>
            </w:r>
            <w:r w:rsidRPr="00A26235">
              <w:rPr>
                <w:rFonts w:eastAsia="Arial" w:cstheme="minorHAnsi"/>
                <w:spacing w:val="-3"/>
                <w:sz w:val="20"/>
                <w:szCs w:val="20"/>
              </w:rPr>
              <w:t>p</w:t>
            </w:r>
            <w:r w:rsidRPr="00A26235">
              <w:rPr>
                <w:rFonts w:eastAsia="Arial" w:cstheme="minorHAnsi"/>
                <w:spacing w:val="1"/>
                <w:sz w:val="20"/>
                <w:szCs w:val="20"/>
              </w:rPr>
              <w:t>r</w:t>
            </w:r>
            <w:r w:rsidRPr="00A26235">
              <w:rPr>
                <w:rFonts w:eastAsia="Arial" w:cstheme="minorHAnsi"/>
                <w:sz w:val="20"/>
                <w:szCs w:val="20"/>
              </w:rPr>
              <w:t>o</w:t>
            </w:r>
            <w:r w:rsidRPr="00A26235">
              <w:rPr>
                <w:rFonts w:eastAsia="Arial" w:cstheme="minorHAnsi"/>
                <w:spacing w:val="-1"/>
                <w:sz w:val="20"/>
                <w:szCs w:val="20"/>
              </w:rPr>
              <w:t>p</w:t>
            </w:r>
            <w:r w:rsidRPr="00A26235">
              <w:rPr>
                <w:rFonts w:eastAsia="Arial" w:cstheme="minorHAnsi"/>
                <w:sz w:val="20"/>
                <w:szCs w:val="20"/>
              </w:rPr>
              <w:t>ose</w:t>
            </w:r>
            <w:r w:rsidRPr="00A26235">
              <w:rPr>
                <w:rFonts w:eastAsia="Arial" w:cstheme="minorHAnsi"/>
                <w:spacing w:val="22"/>
                <w:sz w:val="20"/>
                <w:szCs w:val="20"/>
              </w:rPr>
              <w:t xml:space="preserve"> </w:t>
            </w:r>
            <w:r w:rsidRPr="00A26235">
              <w:rPr>
                <w:rFonts w:eastAsia="Arial" w:cstheme="minorHAnsi"/>
                <w:spacing w:val="1"/>
                <w:sz w:val="20"/>
                <w:szCs w:val="20"/>
              </w:rPr>
              <w:t>t</w:t>
            </w:r>
            <w:r w:rsidRPr="00A26235">
              <w:rPr>
                <w:rFonts w:eastAsia="Arial" w:cstheme="minorHAnsi"/>
                <w:sz w:val="20"/>
                <w:szCs w:val="20"/>
              </w:rPr>
              <w:t>h</w:t>
            </w:r>
            <w:r w:rsidRPr="00A26235">
              <w:rPr>
                <w:rFonts w:eastAsia="Arial" w:cstheme="minorHAnsi"/>
                <w:spacing w:val="-1"/>
                <w:sz w:val="20"/>
                <w:szCs w:val="20"/>
              </w:rPr>
              <w:t>a</w:t>
            </w:r>
            <w:r w:rsidRPr="00A26235">
              <w:rPr>
                <w:rFonts w:eastAsia="Arial" w:cstheme="minorHAnsi"/>
                <w:sz w:val="20"/>
                <w:szCs w:val="20"/>
              </w:rPr>
              <w:t>t</w:t>
            </w:r>
            <w:r w:rsidRPr="00A26235">
              <w:rPr>
                <w:rFonts w:eastAsia="Arial" w:cstheme="minorHAnsi"/>
                <w:spacing w:val="24"/>
                <w:sz w:val="20"/>
                <w:szCs w:val="20"/>
              </w:rPr>
              <w:t xml:space="preserve"> </w:t>
            </w:r>
            <w:r w:rsidRPr="00A26235">
              <w:rPr>
                <w:rFonts w:eastAsia="Arial" w:cstheme="minorHAnsi"/>
                <w:spacing w:val="1"/>
                <w:sz w:val="20"/>
                <w:szCs w:val="20"/>
              </w:rPr>
              <w:t>t</w:t>
            </w:r>
            <w:r w:rsidRPr="00A26235">
              <w:rPr>
                <w:rFonts w:eastAsia="Arial" w:cstheme="minorHAnsi"/>
                <w:sz w:val="20"/>
                <w:szCs w:val="20"/>
              </w:rPr>
              <w:t>he</w:t>
            </w:r>
            <w:r w:rsidRPr="00A26235">
              <w:rPr>
                <w:rFonts w:eastAsia="Arial" w:cstheme="minorHAnsi"/>
                <w:spacing w:val="25"/>
                <w:sz w:val="20"/>
                <w:szCs w:val="20"/>
              </w:rPr>
              <w:t xml:space="preserve"> </w:t>
            </w:r>
            <w:r w:rsidRPr="00A26235">
              <w:rPr>
                <w:rFonts w:eastAsia="Arial" w:cstheme="minorHAnsi"/>
                <w:spacing w:val="-3"/>
                <w:sz w:val="20"/>
                <w:szCs w:val="20"/>
              </w:rPr>
              <w:t>w</w:t>
            </w:r>
            <w:r w:rsidRPr="00A26235">
              <w:rPr>
                <w:rFonts w:eastAsia="Arial" w:cstheme="minorHAnsi"/>
                <w:spacing w:val="2"/>
                <w:sz w:val="20"/>
                <w:szCs w:val="20"/>
              </w:rPr>
              <w:t>o</w:t>
            </w:r>
            <w:r w:rsidRPr="00A26235">
              <w:rPr>
                <w:rFonts w:eastAsia="Arial" w:cstheme="minorHAnsi"/>
                <w:spacing w:val="1"/>
                <w:sz w:val="20"/>
                <w:szCs w:val="20"/>
              </w:rPr>
              <w:t>r</w:t>
            </w:r>
            <w:r w:rsidRPr="00A26235">
              <w:rPr>
                <w:rFonts w:eastAsia="Arial" w:cstheme="minorHAnsi"/>
                <w:sz w:val="20"/>
                <w:szCs w:val="20"/>
              </w:rPr>
              <w:t>d</w:t>
            </w:r>
            <w:r w:rsidRPr="00A26235">
              <w:rPr>
                <w:rFonts w:eastAsia="Arial" w:cstheme="minorHAnsi"/>
                <w:spacing w:val="-1"/>
                <w:sz w:val="20"/>
                <w:szCs w:val="20"/>
              </w:rPr>
              <w:t>i</w:t>
            </w:r>
            <w:r w:rsidRPr="00A26235">
              <w:rPr>
                <w:rFonts w:eastAsia="Arial" w:cstheme="minorHAnsi"/>
                <w:sz w:val="20"/>
                <w:szCs w:val="20"/>
              </w:rPr>
              <w:t>ng</w:t>
            </w:r>
            <w:r w:rsidRPr="00A26235">
              <w:rPr>
                <w:rFonts w:eastAsia="Arial" w:cstheme="minorHAnsi"/>
                <w:spacing w:val="27"/>
                <w:sz w:val="20"/>
                <w:szCs w:val="20"/>
              </w:rPr>
              <w:t xml:space="preserve"> </w:t>
            </w:r>
            <w:r w:rsidRPr="00A26235">
              <w:rPr>
                <w:rFonts w:eastAsia="Arial" w:cstheme="minorHAnsi"/>
                <w:spacing w:val="-3"/>
                <w:sz w:val="20"/>
                <w:szCs w:val="20"/>
              </w:rPr>
              <w:t>o</w:t>
            </w:r>
            <w:r w:rsidRPr="00A26235">
              <w:rPr>
                <w:rFonts w:eastAsia="Arial" w:cstheme="minorHAnsi"/>
                <w:sz w:val="20"/>
                <w:szCs w:val="20"/>
              </w:rPr>
              <w:t>f</w:t>
            </w:r>
            <w:r w:rsidRPr="00A26235">
              <w:rPr>
                <w:rFonts w:eastAsia="Arial" w:cstheme="minorHAnsi"/>
                <w:spacing w:val="26"/>
                <w:sz w:val="20"/>
                <w:szCs w:val="20"/>
              </w:rPr>
              <w:t xml:space="preserve"> </w:t>
            </w:r>
            <w:r w:rsidRPr="00A26235">
              <w:rPr>
                <w:rFonts w:eastAsia="Arial" w:cstheme="minorHAnsi"/>
                <w:spacing w:val="-1"/>
                <w:sz w:val="20"/>
                <w:szCs w:val="20"/>
              </w:rPr>
              <w:t>Cl</w:t>
            </w:r>
            <w:r w:rsidRPr="00A26235">
              <w:rPr>
                <w:rFonts w:eastAsia="Arial" w:cstheme="minorHAnsi"/>
                <w:sz w:val="20"/>
                <w:szCs w:val="20"/>
              </w:rPr>
              <w:t>a</w:t>
            </w:r>
            <w:r w:rsidRPr="00A26235">
              <w:rPr>
                <w:rFonts w:eastAsia="Arial" w:cstheme="minorHAnsi"/>
                <w:spacing w:val="-1"/>
                <w:sz w:val="20"/>
                <w:szCs w:val="20"/>
              </w:rPr>
              <w:t>u</w:t>
            </w:r>
            <w:r w:rsidRPr="00A26235">
              <w:rPr>
                <w:rFonts w:eastAsia="Arial" w:cstheme="minorHAnsi"/>
                <w:sz w:val="20"/>
                <w:szCs w:val="20"/>
              </w:rPr>
              <w:t>se</w:t>
            </w:r>
            <w:r w:rsidRPr="00A26235">
              <w:rPr>
                <w:rFonts w:eastAsia="Arial" w:cstheme="minorHAnsi"/>
                <w:spacing w:val="25"/>
                <w:sz w:val="20"/>
                <w:szCs w:val="20"/>
              </w:rPr>
              <w:t xml:space="preserve"> </w:t>
            </w:r>
            <w:r w:rsidRPr="00A26235">
              <w:rPr>
                <w:rFonts w:eastAsia="Arial" w:cstheme="minorHAnsi"/>
                <w:sz w:val="20"/>
                <w:szCs w:val="20"/>
              </w:rPr>
              <w:t>25</w:t>
            </w:r>
            <w:r w:rsidRPr="00A26235">
              <w:rPr>
                <w:rFonts w:eastAsia="Arial" w:cstheme="minorHAnsi"/>
                <w:spacing w:val="1"/>
                <w:sz w:val="20"/>
                <w:szCs w:val="20"/>
              </w:rPr>
              <w:t>(</w:t>
            </w:r>
            <w:r w:rsidRPr="00A26235">
              <w:rPr>
                <w:rFonts w:eastAsia="Arial" w:cstheme="minorHAnsi"/>
                <w:spacing w:val="4"/>
                <w:sz w:val="20"/>
                <w:szCs w:val="20"/>
              </w:rPr>
              <w:t>6</w:t>
            </w:r>
            <w:proofErr w:type="gramStart"/>
            <w:r w:rsidRPr="00A26235">
              <w:rPr>
                <w:rFonts w:eastAsia="Arial" w:cstheme="minorHAnsi"/>
                <w:sz w:val="20"/>
                <w:szCs w:val="20"/>
              </w:rPr>
              <w:t>)</w:t>
            </w:r>
            <w:r w:rsidRPr="00A26235">
              <w:rPr>
                <w:rFonts w:eastAsia="Arial" w:cstheme="minorHAnsi"/>
                <w:spacing w:val="-1"/>
                <w:sz w:val="20"/>
                <w:szCs w:val="20"/>
              </w:rPr>
              <w:t>(</w:t>
            </w:r>
            <w:proofErr w:type="gramEnd"/>
            <w:r w:rsidRPr="00A26235">
              <w:rPr>
                <w:rFonts w:eastAsia="Arial" w:cstheme="minorHAnsi"/>
                <w:sz w:val="20"/>
                <w:szCs w:val="20"/>
              </w:rPr>
              <w:t>b)</w:t>
            </w:r>
            <w:r w:rsidRPr="00A26235">
              <w:rPr>
                <w:rFonts w:eastAsia="Arial" w:cstheme="minorHAnsi"/>
                <w:spacing w:val="1"/>
                <w:sz w:val="20"/>
                <w:szCs w:val="20"/>
              </w:rPr>
              <w:t>(</w:t>
            </w:r>
            <w:r w:rsidRPr="00A26235">
              <w:rPr>
                <w:rFonts w:eastAsia="Arial" w:cstheme="minorHAnsi"/>
                <w:spacing w:val="-1"/>
                <w:sz w:val="20"/>
                <w:szCs w:val="20"/>
              </w:rPr>
              <w:t>ii</w:t>
            </w:r>
            <w:r w:rsidRPr="00A26235">
              <w:rPr>
                <w:rFonts w:eastAsia="Arial" w:cstheme="minorHAnsi"/>
                <w:sz w:val="20"/>
                <w:szCs w:val="20"/>
              </w:rPr>
              <w:t>)</w:t>
            </w:r>
            <w:r w:rsidRPr="00A26235">
              <w:rPr>
                <w:rFonts w:eastAsia="Arial" w:cstheme="minorHAnsi"/>
                <w:spacing w:val="26"/>
                <w:sz w:val="20"/>
                <w:szCs w:val="20"/>
              </w:rPr>
              <w:t xml:space="preserve"> </w:t>
            </w:r>
            <w:r w:rsidRPr="00A26235">
              <w:rPr>
                <w:rFonts w:eastAsia="Arial" w:cstheme="minorHAnsi"/>
                <w:sz w:val="20"/>
                <w:szCs w:val="20"/>
              </w:rPr>
              <w:t>be</w:t>
            </w:r>
            <w:r w:rsidRPr="00A26235">
              <w:rPr>
                <w:rFonts w:eastAsia="Arial" w:cstheme="minorHAnsi"/>
                <w:spacing w:val="25"/>
                <w:sz w:val="20"/>
                <w:szCs w:val="20"/>
              </w:rPr>
              <w:t xml:space="preserve"> </w:t>
            </w:r>
            <w:r w:rsidRPr="00A26235">
              <w:rPr>
                <w:rFonts w:eastAsia="Arial" w:cstheme="minorHAnsi"/>
                <w:sz w:val="20"/>
                <w:szCs w:val="20"/>
              </w:rPr>
              <w:t>amend</w:t>
            </w:r>
            <w:r w:rsidRPr="00A26235">
              <w:rPr>
                <w:rFonts w:eastAsia="Arial" w:cstheme="minorHAnsi"/>
                <w:spacing w:val="-1"/>
                <w:sz w:val="20"/>
                <w:szCs w:val="20"/>
              </w:rPr>
              <w:t>e</w:t>
            </w:r>
            <w:r w:rsidRPr="00A26235">
              <w:rPr>
                <w:rFonts w:eastAsia="Arial" w:cstheme="minorHAnsi"/>
                <w:sz w:val="20"/>
                <w:szCs w:val="20"/>
              </w:rPr>
              <w:t>d</w:t>
            </w:r>
            <w:r w:rsidRPr="00A26235">
              <w:rPr>
                <w:rFonts w:eastAsia="Arial" w:cstheme="minorHAnsi"/>
                <w:spacing w:val="23"/>
                <w:sz w:val="20"/>
                <w:szCs w:val="20"/>
              </w:rPr>
              <w:t xml:space="preserve"> </w:t>
            </w:r>
            <w:r w:rsidRPr="00A26235">
              <w:rPr>
                <w:rFonts w:eastAsia="Arial" w:cstheme="minorHAnsi"/>
                <w:spacing w:val="1"/>
                <w:sz w:val="20"/>
                <w:szCs w:val="20"/>
              </w:rPr>
              <w:t>t</w:t>
            </w:r>
            <w:r w:rsidRPr="00A26235">
              <w:rPr>
                <w:rFonts w:eastAsia="Arial" w:cstheme="minorHAnsi"/>
                <w:sz w:val="20"/>
                <w:szCs w:val="20"/>
              </w:rPr>
              <w:t>o</w:t>
            </w:r>
            <w:r w:rsidRPr="00A26235">
              <w:rPr>
                <w:rFonts w:eastAsia="Arial" w:cstheme="minorHAnsi"/>
                <w:spacing w:val="25"/>
                <w:sz w:val="20"/>
                <w:szCs w:val="20"/>
              </w:rPr>
              <w:t xml:space="preserve"> </w:t>
            </w:r>
            <w:r w:rsidRPr="00A26235">
              <w:rPr>
                <w:rFonts w:eastAsia="Arial" w:cstheme="minorHAnsi"/>
                <w:spacing w:val="-1"/>
                <w:sz w:val="20"/>
                <w:szCs w:val="20"/>
              </w:rPr>
              <w:t>i</w:t>
            </w:r>
            <w:r w:rsidRPr="00A26235">
              <w:rPr>
                <w:rFonts w:eastAsia="Arial" w:cstheme="minorHAnsi"/>
                <w:sz w:val="20"/>
                <w:szCs w:val="20"/>
              </w:rPr>
              <w:t>nc</w:t>
            </w:r>
            <w:r w:rsidRPr="00A26235">
              <w:rPr>
                <w:rFonts w:eastAsia="Arial" w:cstheme="minorHAnsi"/>
                <w:spacing w:val="-1"/>
                <w:sz w:val="20"/>
                <w:szCs w:val="20"/>
              </w:rPr>
              <w:t>l</w:t>
            </w:r>
            <w:r w:rsidRPr="00A26235">
              <w:rPr>
                <w:rFonts w:eastAsia="Arial" w:cstheme="minorHAnsi"/>
                <w:sz w:val="20"/>
                <w:szCs w:val="20"/>
              </w:rPr>
              <w:t>u</w:t>
            </w:r>
            <w:r w:rsidRPr="00A26235">
              <w:rPr>
                <w:rFonts w:eastAsia="Arial" w:cstheme="minorHAnsi"/>
                <w:spacing w:val="-1"/>
                <w:sz w:val="20"/>
                <w:szCs w:val="20"/>
              </w:rPr>
              <w:t>d</w:t>
            </w:r>
            <w:r w:rsidRPr="00A26235">
              <w:rPr>
                <w:rFonts w:eastAsia="Arial" w:cstheme="minorHAnsi"/>
                <w:sz w:val="20"/>
                <w:szCs w:val="20"/>
              </w:rPr>
              <w:t>e</w:t>
            </w:r>
            <w:r w:rsidRPr="00A26235">
              <w:rPr>
                <w:rFonts w:eastAsia="Arial" w:cstheme="minorHAnsi"/>
                <w:spacing w:val="25"/>
                <w:sz w:val="20"/>
                <w:szCs w:val="20"/>
              </w:rPr>
              <w:t xml:space="preserve"> </w:t>
            </w:r>
            <w:r w:rsidRPr="00A26235">
              <w:rPr>
                <w:rFonts w:eastAsia="Arial" w:cstheme="minorHAnsi"/>
                <w:spacing w:val="1"/>
                <w:sz w:val="20"/>
                <w:szCs w:val="20"/>
              </w:rPr>
              <w:t>t</w:t>
            </w:r>
            <w:r w:rsidRPr="00A26235">
              <w:rPr>
                <w:rFonts w:eastAsia="Arial" w:cstheme="minorHAnsi"/>
                <w:sz w:val="20"/>
                <w:szCs w:val="20"/>
              </w:rPr>
              <w:t>he</w:t>
            </w:r>
            <w:r w:rsidRPr="00A26235">
              <w:rPr>
                <w:rFonts w:eastAsia="Arial" w:cstheme="minorHAnsi"/>
                <w:spacing w:val="25"/>
                <w:sz w:val="20"/>
                <w:szCs w:val="20"/>
              </w:rPr>
              <w:t xml:space="preserve"> </w:t>
            </w:r>
            <w:r w:rsidRPr="00A26235">
              <w:rPr>
                <w:rFonts w:eastAsia="Arial" w:cstheme="minorHAnsi"/>
                <w:spacing w:val="1"/>
                <w:sz w:val="20"/>
                <w:szCs w:val="20"/>
              </w:rPr>
              <w:t>t</w:t>
            </w:r>
            <w:r w:rsidRPr="00A26235">
              <w:rPr>
                <w:rFonts w:eastAsia="Arial" w:cstheme="minorHAnsi"/>
                <w:sz w:val="20"/>
                <w:szCs w:val="20"/>
              </w:rPr>
              <w:t>e</w:t>
            </w:r>
            <w:r w:rsidRPr="00A26235">
              <w:rPr>
                <w:rFonts w:eastAsia="Arial" w:cstheme="minorHAnsi"/>
                <w:spacing w:val="-2"/>
                <w:sz w:val="20"/>
                <w:szCs w:val="20"/>
              </w:rPr>
              <w:t>r</w:t>
            </w:r>
            <w:r w:rsidRPr="00A26235">
              <w:rPr>
                <w:rFonts w:eastAsia="Arial" w:cstheme="minorHAnsi"/>
                <w:sz w:val="20"/>
                <w:szCs w:val="20"/>
              </w:rPr>
              <w:t>m</w:t>
            </w:r>
            <w:r w:rsidRPr="00A26235">
              <w:rPr>
                <w:rFonts w:eastAsia="Arial" w:cstheme="minorHAnsi"/>
                <w:spacing w:val="26"/>
                <w:sz w:val="20"/>
                <w:szCs w:val="20"/>
              </w:rPr>
              <w:t xml:space="preserve"> </w:t>
            </w:r>
            <w:r w:rsidRPr="00A26235">
              <w:rPr>
                <w:rFonts w:eastAsia="Arial" w:cstheme="minorHAnsi"/>
                <w:spacing w:val="1"/>
                <w:sz w:val="20"/>
                <w:szCs w:val="20"/>
              </w:rPr>
              <w:t>“</w:t>
            </w:r>
            <w:r w:rsidRPr="00A26235">
              <w:rPr>
                <w:rFonts w:eastAsia="Arial" w:cstheme="minorHAnsi"/>
                <w:spacing w:val="-1"/>
                <w:sz w:val="20"/>
                <w:szCs w:val="20"/>
              </w:rPr>
              <w:t>l</w:t>
            </w:r>
            <w:r w:rsidRPr="00A26235">
              <w:rPr>
                <w:rFonts w:eastAsia="Arial" w:cstheme="minorHAnsi"/>
                <w:sz w:val="20"/>
                <w:szCs w:val="20"/>
              </w:rPr>
              <w:t>oc</w:t>
            </w:r>
            <w:r w:rsidRPr="00A26235">
              <w:rPr>
                <w:rFonts w:eastAsia="Arial" w:cstheme="minorHAnsi"/>
                <w:spacing w:val="-3"/>
                <w:sz w:val="20"/>
                <w:szCs w:val="20"/>
              </w:rPr>
              <w:t>al</w:t>
            </w:r>
            <w:r w:rsidRPr="00A26235">
              <w:rPr>
                <w:rFonts w:eastAsia="Arial" w:cstheme="minorHAnsi"/>
                <w:sz w:val="20"/>
                <w:szCs w:val="20"/>
              </w:rPr>
              <w:t>” b</w:t>
            </w:r>
            <w:r w:rsidRPr="00A26235">
              <w:rPr>
                <w:rFonts w:eastAsia="Arial" w:cstheme="minorHAnsi"/>
                <w:spacing w:val="-3"/>
                <w:sz w:val="20"/>
                <w:szCs w:val="20"/>
              </w:rPr>
              <w:t>e</w:t>
            </w:r>
            <w:r w:rsidRPr="00A26235">
              <w:rPr>
                <w:rFonts w:eastAsia="Arial" w:cstheme="minorHAnsi"/>
                <w:spacing w:val="3"/>
                <w:sz w:val="20"/>
                <w:szCs w:val="20"/>
              </w:rPr>
              <w:t>f</w:t>
            </w:r>
            <w:r w:rsidRPr="00A26235">
              <w:rPr>
                <w:rFonts w:eastAsia="Arial" w:cstheme="minorHAnsi"/>
                <w:sz w:val="20"/>
                <w:szCs w:val="20"/>
              </w:rPr>
              <w:t xml:space="preserve">ore </w:t>
            </w:r>
            <w:r w:rsidRPr="00A26235">
              <w:rPr>
                <w:rFonts w:eastAsia="Arial" w:cstheme="minorHAnsi"/>
                <w:i/>
                <w:spacing w:val="1"/>
                <w:sz w:val="20"/>
                <w:szCs w:val="20"/>
              </w:rPr>
              <w:t>“</w:t>
            </w:r>
            <w:r w:rsidRPr="00A26235">
              <w:rPr>
                <w:rFonts w:eastAsia="Arial" w:cstheme="minorHAnsi"/>
                <w:i/>
                <w:spacing w:val="-1"/>
                <w:sz w:val="20"/>
                <w:szCs w:val="20"/>
              </w:rPr>
              <w:t>li</w:t>
            </w:r>
            <w:r w:rsidRPr="00A26235">
              <w:rPr>
                <w:rFonts w:eastAsia="Arial" w:cstheme="minorHAnsi"/>
                <w:i/>
                <w:sz w:val="20"/>
                <w:szCs w:val="20"/>
              </w:rPr>
              <w:t>ce</w:t>
            </w:r>
            <w:r w:rsidRPr="00A26235">
              <w:rPr>
                <w:rFonts w:eastAsia="Arial" w:cstheme="minorHAnsi"/>
                <w:i/>
                <w:spacing w:val="-1"/>
                <w:sz w:val="20"/>
                <w:szCs w:val="20"/>
              </w:rPr>
              <w:t>n</w:t>
            </w:r>
            <w:r w:rsidRPr="00A26235">
              <w:rPr>
                <w:rFonts w:eastAsia="Arial" w:cstheme="minorHAnsi"/>
                <w:i/>
                <w:sz w:val="20"/>
                <w:szCs w:val="20"/>
              </w:rPr>
              <w:t>sed</w:t>
            </w:r>
            <w:r w:rsidRPr="00A26235">
              <w:rPr>
                <w:rFonts w:eastAsia="Arial" w:cstheme="minorHAnsi"/>
                <w:i/>
                <w:spacing w:val="1"/>
                <w:sz w:val="20"/>
                <w:szCs w:val="20"/>
              </w:rPr>
              <w:t xml:space="preserve"> </w:t>
            </w:r>
            <w:r w:rsidRPr="00A26235">
              <w:rPr>
                <w:rFonts w:eastAsia="Arial" w:cstheme="minorHAnsi"/>
                <w:i/>
                <w:spacing w:val="-1"/>
                <w:sz w:val="20"/>
                <w:szCs w:val="20"/>
              </w:rPr>
              <w:t>i</w:t>
            </w:r>
            <w:r w:rsidRPr="00A26235">
              <w:rPr>
                <w:rFonts w:eastAsia="Arial" w:cstheme="minorHAnsi"/>
                <w:i/>
                <w:sz w:val="20"/>
                <w:szCs w:val="20"/>
              </w:rPr>
              <w:t>ns</w:t>
            </w:r>
            <w:r w:rsidRPr="00A26235">
              <w:rPr>
                <w:rFonts w:eastAsia="Arial" w:cstheme="minorHAnsi"/>
                <w:i/>
                <w:spacing w:val="-3"/>
                <w:sz w:val="20"/>
                <w:szCs w:val="20"/>
              </w:rPr>
              <w:t>u</w:t>
            </w:r>
            <w:r w:rsidRPr="00A26235">
              <w:rPr>
                <w:rFonts w:eastAsia="Arial" w:cstheme="minorHAnsi"/>
                <w:i/>
                <w:spacing w:val="1"/>
                <w:sz w:val="20"/>
                <w:szCs w:val="20"/>
              </w:rPr>
              <w:t>r</w:t>
            </w:r>
            <w:r w:rsidRPr="00A26235">
              <w:rPr>
                <w:rFonts w:eastAsia="Arial" w:cstheme="minorHAnsi"/>
                <w:i/>
                <w:sz w:val="20"/>
                <w:szCs w:val="20"/>
              </w:rPr>
              <w:t>er”</w:t>
            </w:r>
            <w:r w:rsidRPr="00A26235">
              <w:rPr>
                <w:rFonts w:eastAsia="Arial" w:cstheme="minorHAnsi"/>
                <w:i/>
                <w:spacing w:val="-1"/>
                <w:sz w:val="20"/>
                <w:szCs w:val="20"/>
              </w:rPr>
              <w:t xml:space="preserve"> </w:t>
            </w:r>
            <w:r w:rsidRPr="00A26235">
              <w:rPr>
                <w:rFonts w:eastAsia="Arial" w:cstheme="minorHAnsi"/>
                <w:spacing w:val="1"/>
                <w:sz w:val="20"/>
                <w:szCs w:val="20"/>
              </w:rPr>
              <w:t>t</w:t>
            </w:r>
            <w:r w:rsidRPr="00A26235">
              <w:rPr>
                <w:rFonts w:eastAsia="Arial" w:cstheme="minorHAnsi"/>
                <w:sz w:val="20"/>
                <w:szCs w:val="20"/>
              </w:rPr>
              <w:t>o a</w:t>
            </w:r>
            <w:r w:rsidRPr="00A26235">
              <w:rPr>
                <w:rFonts w:eastAsia="Arial" w:cstheme="minorHAnsi"/>
                <w:spacing w:val="-1"/>
                <w:sz w:val="20"/>
                <w:szCs w:val="20"/>
              </w:rPr>
              <w:t>li</w:t>
            </w:r>
            <w:r w:rsidRPr="00A26235">
              <w:rPr>
                <w:rFonts w:eastAsia="Arial" w:cstheme="minorHAnsi"/>
                <w:spacing w:val="2"/>
                <w:sz w:val="20"/>
                <w:szCs w:val="20"/>
              </w:rPr>
              <w:t>g</w:t>
            </w:r>
            <w:r w:rsidRPr="00A26235">
              <w:rPr>
                <w:rFonts w:eastAsia="Arial" w:cstheme="minorHAnsi"/>
                <w:sz w:val="20"/>
                <w:szCs w:val="20"/>
              </w:rPr>
              <w:t>n</w:t>
            </w:r>
            <w:r w:rsidRPr="00A26235">
              <w:rPr>
                <w:rFonts w:eastAsia="Arial" w:cstheme="minorHAnsi"/>
                <w:spacing w:val="-2"/>
                <w:sz w:val="20"/>
                <w:szCs w:val="20"/>
              </w:rPr>
              <w:t xml:space="preserve"> </w:t>
            </w:r>
            <w:r w:rsidRPr="00A26235">
              <w:rPr>
                <w:rFonts w:eastAsia="Arial" w:cstheme="minorHAnsi"/>
                <w:spacing w:val="-3"/>
                <w:sz w:val="20"/>
                <w:szCs w:val="20"/>
              </w:rPr>
              <w:t>w</w:t>
            </w:r>
            <w:r w:rsidRPr="00A26235">
              <w:rPr>
                <w:rFonts w:eastAsia="Arial" w:cstheme="minorHAnsi"/>
                <w:spacing w:val="-1"/>
                <w:sz w:val="20"/>
                <w:szCs w:val="20"/>
              </w:rPr>
              <w:t>i</w:t>
            </w:r>
            <w:r w:rsidRPr="00A26235">
              <w:rPr>
                <w:rFonts w:eastAsia="Arial" w:cstheme="minorHAnsi"/>
                <w:spacing w:val="1"/>
                <w:sz w:val="20"/>
                <w:szCs w:val="20"/>
              </w:rPr>
              <w:t>t</w:t>
            </w:r>
            <w:r w:rsidRPr="00A26235">
              <w:rPr>
                <w:rFonts w:eastAsia="Arial" w:cstheme="minorHAnsi"/>
                <w:sz w:val="20"/>
                <w:szCs w:val="20"/>
              </w:rPr>
              <w:t xml:space="preserve">h </w:t>
            </w:r>
            <w:r w:rsidRPr="00A26235">
              <w:rPr>
                <w:rFonts w:eastAsia="Arial" w:cstheme="minorHAnsi"/>
                <w:spacing w:val="2"/>
                <w:sz w:val="20"/>
                <w:szCs w:val="20"/>
              </w:rPr>
              <w:t>t</w:t>
            </w:r>
            <w:r w:rsidRPr="00A26235">
              <w:rPr>
                <w:rFonts w:eastAsia="Arial" w:cstheme="minorHAnsi"/>
                <w:sz w:val="20"/>
                <w:szCs w:val="20"/>
              </w:rPr>
              <w:t>he</w:t>
            </w:r>
            <w:r w:rsidRPr="00A26235">
              <w:rPr>
                <w:rFonts w:eastAsia="Arial" w:cstheme="minorHAnsi"/>
                <w:spacing w:val="-2"/>
                <w:sz w:val="20"/>
                <w:szCs w:val="20"/>
              </w:rPr>
              <w:t xml:space="preserve"> </w:t>
            </w:r>
            <w:r w:rsidRPr="00A26235">
              <w:rPr>
                <w:rFonts w:eastAsia="Arial" w:cstheme="minorHAnsi"/>
                <w:spacing w:val="-1"/>
                <w:sz w:val="20"/>
                <w:szCs w:val="20"/>
              </w:rPr>
              <w:t>R</w:t>
            </w:r>
            <w:r w:rsidRPr="00A26235">
              <w:rPr>
                <w:rFonts w:eastAsia="Arial" w:cstheme="minorHAnsi"/>
                <w:sz w:val="20"/>
                <w:szCs w:val="20"/>
              </w:rPr>
              <w:t>e</w:t>
            </w:r>
            <w:r w:rsidRPr="00A26235">
              <w:rPr>
                <w:rFonts w:eastAsia="Arial" w:cstheme="minorHAnsi"/>
                <w:spacing w:val="-1"/>
                <w:sz w:val="20"/>
                <w:szCs w:val="20"/>
              </w:rPr>
              <w:t>i</w:t>
            </w:r>
            <w:r w:rsidRPr="00A26235">
              <w:rPr>
                <w:rFonts w:eastAsia="Arial" w:cstheme="minorHAnsi"/>
                <w:sz w:val="20"/>
                <w:szCs w:val="20"/>
              </w:rPr>
              <w:t>ns</w:t>
            </w:r>
            <w:r w:rsidRPr="00A26235">
              <w:rPr>
                <w:rFonts w:eastAsia="Arial" w:cstheme="minorHAnsi"/>
                <w:spacing w:val="-1"/>
                <w:sz w:val="20"/>
                <w:szCs w:val="20"/>
              </w:rPr>
              <w:t>u</w:t>
            </w:r>
            <w:r w:rsidRPr="00A26235">
              <w:rPr>
                <w:rFonts w:eastAsia="Arial" w:cstheme="minorHAnsi"/>
                <w:spacing w:val="-2"/>
                <w:sz w:val="20"/>
                <w:szCs w:val="20"/>
              </w:rPr>
              <w:t>r</w:t>
            </w:r>
            <w:r w:rsidRPr="00A26235">
              <w:rPr>
                <w:rFonts w:eastAsia="Arial" w:cstheme="minorHAnsi"/>
                <w:sz w:val="20"/>
                <w:szCs w:val="20"/>
              </w:rPr>
              <w:t>a</w:t>
            </w:r>
            <w:r w:rsidRPr="00A26235">
              <w:rPr>
                <w:rFonts w:eastAsia="Arial" w:cstheme="minorHAnsi"/>
                <w:spacing w:val="-1"/>
                <w:sz w:val="20"/>
                <w:szCs w:val="20"/>
              </w:rPr>
              <w:t>n</w:t>
            </w:r>
            <w:r w:rsidRPr="00A26235">
              <w:rPr>
                <w:rFonts w:eastAsia="Arial" w:cstheme="minorHAnsi"/>
                <w:sz w:val="20"/>
                <w:szCs w:val="20"/>
              </w:rPr>
              <w:t>ce R</w:t>
            </w:r>
            <w:r w:rsidRPr="00A26235">
              <w:rPr>
                <w:rFonts w:eastAsia="Arial" w:cstheme="minorHAnsi"/>
                <w:spacing w:val="-3"/>
                <w:sz w:val="20"/>
                <w:szCs w:val="20"/>
              </w:rPr>
              <w:t>e</w:t>
            </w:r>
            <w:r w:rsidRPr="00A26235">
              <w:rPr>
                <w:rFonts w:eastAsia="Arial" w:cstheme="minorHAnsi"/>
                <w:spacing w:val="2"/>
                <w:sz w:val="20"/>
                <w:szCs w:val="20"/>
              </w:rPr>
              <w:t>g</w:t>
            </w:r>
            <w:r w:rsidRPr="00A26235">
              <w:rPr>
                <w:rFonts w:eastAsia="Arial" w:cstheme="minorHAnsi"/>
                <w:sz w:val="20"/>
                <w:szCs w:val="20"/>
              </w:rPr>
              <w:t>u</w:t>
            </w:r>
            <w:r w:rsidRPr="00A26235">
              <w:rPr>
                <w:rFonts w:eastAsia="Arial" w:cstheme="minorHAnsi"/>
                <w:spacing w:val="-1"/>
                <w:sz w:val="20"/>
                <w:szCs w:val="20"/>
              </w:rPr>
              <w:t>l</w:t>
            </w:r>
            <w:r w:rsidRPr="00A26235">
              <w:rPr>
                <w:rFonts w:eastAsia="Arial" w:cstheme="minorHAnsi"/>
                <w:sz w:val="20"/>
                <w:szCs w:val="20"/>
              </w:rPr>
              <w:t>ato</w:t>
            </w:r>
            <w:r w:rsidRPr="00A26235">
              <w:rPr>
                <w:rFonts w:eastAsia="Arial" w:cstheme="minorHAnsi"/>
                <w:spacing w:val="1"/>
                <w:sz w:val="20"/>
                <w:szCs w:val="20"/>
              </w:rPr>
              <w:t>r</w:t>
            </w:r>
            <w:r w:rsidRPr="00A26235">
              <w:rPr>
                <w:rFonts w:eastAsia="Arial" w:cstheme="minorHAnsi"/>
                <w:sz w:val="20"/>
                <w:szCs w:val="20"/>
              </w:rPr>
              <w:t>y</w:t>
            </w:r>
            <w:r w:rsidRPr="00A26235">
              <w:rPr>
                <w:rFonts w:eastAsia="Arial" w:cstheme="minorHAnsi"/>
                <w:spacing w:val="-1"/>
                <w:sz w:val="20"/>
                <w:szCs w:val="20"/>
              </w:rPr>
              <w:t xml:space="preserve"> R</w:t>
            </w:r>
            <w:r w:rsidRPr="00A26235">
              <w:rPr>
                <w:rFonts w:eastAsia="Arial" w:cstheme="minorHAnsi"/>
                <w:sz w:val="20"/>
                <w:szCs w:val="20"/>
              </w:rPr>
              <w:t>e</w:t>
            </w:r>
            <w:r w:rsidRPr="00A26235">
              <w:rPr>
                <w:rFonts w:eastAsia="Arial" w:cstheme="minorHAnsi"/>
                <w:spacing w:val="-3"/>
                <w:sz w:val="20"/>
                <w:szCs w:val="20"/>
              </w:rPr>
              <w:t>v</w:t>
            </w:r>
            <w:r w:rsidRPr="00A26235">
              <w:rPr>
                <w:rFonts w:eastAsia="Arial" w:cstheme="minorHAnsi"/>
                <w:spacing w:val="-1"/>
                <w:sz w:val="20"/>
                <w:szCs w:val="20"/>
              </w:rPr>
              <w:t>i</w:t>
            </w:r>
            <w:r w:rsidRPr="00A26235">
              <w:rPr>
                <w:rFonts w:eastAsia="Arial" w:cstheme="minorHAnsi"/>
                <w:spacing w:val="2"/>
                <w:sz w:val="20"/>
                <w:szCs w:val="20"/>
              </w:rPr>
              <w:t>e</w:t>
            </w:r>
            <w:r w:rsidRPr="00A26235">
              <w:rPr>
                <w:rFonts w:eastAsia="Arial" w:cstheme="minorHAnsi"/>
                <w:sz w:val="20"/>
                <w:szCs w:val="20"/>
              </w:rPr>
              <w:t>w</w:t>
            </w:r>
            <w:r w:rsidRPr="00A26235">
              <w:rPr>
                <w:rFonts w:eastAsia="Arial" w:cstheme="minorHAnsi"/>
                <w:spacing w:val="-2"/>
                <w:sz w:val="20"/>
                <w:szCs w:val="20"/>
              </w:rPr>
              <w:t xml:space="preserve"> </w:t>
            </w:r>
            <w:r w:rsidRPr="00A26235">
              <w:rPr>
                <w:rFonts w:eastAsia="Arial" w:cstheme="minorHAnsi"/>
                <w:spacing w:val="-1"/>
                <w:sz w:val="20"/>
                <w:szCs w:val="20"/>
              </w:rPr>
              <w:t>P</w:t>
            </w:r>
            <w:r w:rsidRPr="00A26235">
              <w:rPr>
                <w:rFonts w:eastAsia="Arial" w:cstheme="minorHAnsi"/>
                <w:sz w:val="20"/>
                <w:szCs w:val="20"/>
              </w:rPr>
              <w:t>os</w:t>
            </w:r>
            <w:r w:rsidRPr="00A26235">
              <w:rPr>
                <w:rFonts w:eastAsia="Arial" w:cstheme="minorHAnsi"/>
                <w:spacing w:val="-1"/>
                <w:sz w:val="20"/>
                <w:szCs w:val="20"/>
              </w:rPr>
              <w:t>i</w:t>
            </w:r>
            <w:r w:rsidRPr="00A26235">
              <w:rPr>
                <w:rFonts w:eastAsia="Arial" w:cstheme="minorHAnsi"/>
                <w:spacing w:val="1"/>
                <w:sz w:val="20"/>
                <w:szCs w:val="20"/>
              </w:rPr>
              <w:t>t</w:t>
            </w:r>
            <w:r w:rsidRPr="00A26235">
              <w:rPr>
                <w:rFonts w:eastAsia="Arial" w:cstheme="minorHAnsi"/>
                <w:spacing w:val="-1"/>
                <w:sz w:val="20"/>
                <w:szCs w:val="20"/>
              </w:rPr>
              <w:t>i</w:t>
            </w:r>
            <w:r w:rsidRPr="00A26235">
              <w:rPr>
                <w:rFonts w:eastAsia="Arial" w:cstheme="minorHAnsi"/>
                <w:sz w:val="20"/>
                <w:szCs w:val="20"/>
              </w:rPr>
              <w:t>on</w:t>
            </w:r>
            <w:r w:rsidRPr="00A26235">
              <w:rPr>
                <w:rFonts w:eastAsia="Arial" w:cstheme="minorHAnsi"/>
                <w:spacing w:val="1"/>
                <w:sz w:val="20"/>
                <w:szCs w:val="20"/>
              </w:rPr>
              <w:t xml:space="preserve"> </w:t>
            </w:r>
            <w:r w:rsidRPr="00A26235">
              <w:rPr>
                <w:rFonts w:eastAsia="Arial" w:cstheme="minorHAnsi"/>
                <w:spacing w:val="2"/>
                <w:sz w:val="20"/>
                <w:szCs w:val="20"/>
              </w:rPr>
              <w:t>P</w:t>
            </w:r>
            <w:r w:rsidRPr="00A26235">
              <w:rPr>
                <w:rFonts w:eastAsia="Arial" w:cstheme="minorHAnsi"/>
                <w:sz w:val="20"/>
                <w:szCs w:val="20"/>
              </w:rPr>
              <w:t>a</w:t>
            </w:r>
            <w:r w:rsidRPr="00A26235">
              <w:rPr>
                <w:rFonts w:eastAsia="Arial" w:cstheme="minorHAnsi"/>
                <w:spacing w:val="-1"/>
                <w:sz w:val="20"/>
                <w:szCs w:val="20"/>
              </w:rPr>
              <w:t>p</w:t>
            </w:r>
            <w:r w:rsidRPr="00A26235">
              <w:rPr>
                <w:rFonts w:eastAsia="Arial" w:cstheme="minorHAnsi"/>
                <w:sz w:val="20"/>
                <w:szCs w:val="20"/>
              </w:rPr>
              <w:t>er.</w:t>
            </w:r>
          </w:p>
        </w:tc>
        <w:tc>
          <w:tcPr>
            <w:tcW w:w="4536" w:type="dxa"/>
            <w:shd w:val="clear" w:color="auto" w:fill="auto"/>
          </w:tcPr>
          <w:p w:rsidR="003C13A0" w:rsidRPr="002F064B" w:rsidRDefault="00352F15" w:rsidP="00431454">
            <w:pPr>
              <w:spacing w:before="120" w:after="120"/>
              <w:rPr>
                <w:rFonts w:eastAsia="Arial" w:cstheme="minorHAnsi"/>
                <w:spacing w:val="5"/>
                <w:sz w:val="20"/>
                <w:szCs w:val="20"/>
              </w:rPr>
            </w:pPr>
            <w:r w:rsidRPr="002F064B">
              <w:rPr>
                <w:rFonts w:eastAsia="Arial" w:cstheme="minorHAnsi"/>
                <w:spacing w:val="5"/>
                <w:sz w:val="20"/>
                <w:szCs w:val="20"/>
              </w:rPr>
              <w:sym w:font="Wingdings" w:char="F021"/>
            </w:r>
            <w:r w:rsidRPr="002F064B">
              <w:rPr>
                <w:rFonts w:eastAsia="Arial" w:cstheme="minorHAnsi"/>
                <w:spacing w:val="5"/>
                <w:sz w:val="20"/>
                <w:szCs w:val="20"/>
              </w:rPr>
              <w:t xml:space="preserve"> </w:t>
            </w:r>
            <w:r w:rsidR="00431454">
              <w:rPr>
                <w:rFonts w:eastAsia="Arial" w:cstheme="minorHAnsi"/>
                <w:spacing w:val="5"/>
                <w:sz w:val="20"/>
                <w:szCs w:val="20"/>
              </w:rPr>
              <w:t>Partially agreed. The clause has been amended t</w:t>
            </w:r>
            <w:r w:rsidR="00431454" w:rsidRPr="00431454">
              <w:rPr>
                <w:rFonts w:eastAsia="Arial" w:cstheme="minorHAnsi"/>
                <w:spacing w:val="5"/>
                <w:sz w:val="20"/>
                <w:szCs w:val="20"/>
              </w:rPr>
              <w:t>o clarify that risks of other insurers (local and foreign) may only be insured with the approval of the PA.</w:t>
            </w:r>
          </w:p>
        </w:tc>
      </w:tr>
      <w:tr w:rsidR="00D23668" w:rsidRPr="00301BF8" w:rsidTr="002A47A2">
        <w:tc>
          <w:tcPr>
            <w:tcW w:w="14978" w:type="dxa"/>
            <w:gridSpan w:val="4"/>
            <w:shd w:val="clear" w:color="auto" w:fill="FABF8F" w:themeFill="accent6" w:themeFillTint="99"/>
          </w:tcPr>
          <w:p w:rsidR="00D23668" w:rsidRPr="00301BF8" w:rsidRDefault="00D23668" w:rsidP="002A47A2">
            <w:pPr>
              <w:pStyle w:val="Heading2"/>
              <w:spacing w:before="120" w:after="120"/>
              <w:ind w:left="453" w:hanging="357"/>
              <w:rPr>
                <w:rFonts w:asciiTheme="minorHAnsi" w:hAnsiTheme="minorHAnsi" w:cstheme="minorHAnsi"/>
                <w:b/>
              </w:rPr>
            </w:pPr>
            <w:bookmarkStart w:id="10" w:name="_Toc478907583"/>
            <w:r w:rsidRPr="00301BF8">
              <w:rPr>
                <w:rFonts w:asciiTheme="minorHAnsi" w:hAnsiTheme="minorHAnsi" w:cstheme="minorHAnsi"/>
                <w:b/>
              </w:rPr>
              <w:t>CHAPTER 5: GOVERNANCE</w:t>
            </w:r>
            <w:bookmarkEnd w:id="10"/>
          </w:p>
        </w:tc>
      </w:tr>
      <w:tr w:rsidR="00D23668" w:rsidRPr="00A26235" w:rsidTr="00431454">
        <w:tc>
          <w:tcPr>
            <w:tcW w:w="2235" w:type="dxa"/>
            <w:shd w:val="clear" w:color="auto" w:fill="auto"/>
          </w:tcPr>
          <w:p w:rsidR="00D23668" w:rsidRPr="00A26235" w:rsidRDefault="00D23668" w:rsidP="002A47A2">
            <w:pPr>
              <w:spacing w:before="120" w:after="120"/>
              <w:ind w:left="17"/>
              <w:rPr>
                <w:rFonts w:eastAsia="Arial" w:cstheme="minorHAnsi"/>
                <w:spacing w:val="5"/>
                <w:sz w:val="20"/>
                <w:szCs w:val="20"/>
              </w:rPr>
            </w:pPr>
            <w:r w:rsidRPr="00A26235">
              <w:rPr>
                <w:rFonts w:eastAsia="Times New Roman" w:cstheme="minorHAnsi"/>
                <w:sz w:val="20"/>
                <w:szCs w:val="20"/>
              </w:rPr>
              <w:t>Ernst and Young</w:t>
            </w:r>
          </w:p>
        </w:tc>
        <w:tc>
          <w:tcPr>
            <w:tcW w:w="1766" w:type="dxa"/>
            <w:shd w:val="clear" w:color="auto" w:fill="auto"/>
          </w:tcPr>
          <w:p w:rsidR="00D23668" w:rsidRPr="00A26235" w:rsidRDefault="00D23668" w:rsidP="002A47A2">
            <w:pPr>
              <w:spacing w:before="120" w:after="120"/>
              <w:ind w:left="17"/>
              <w:rPr>
                <w:rFonts w:eastAsia="Arial" w:cstheme="minorHAnsi"/>
                <w:spacing w:val="5"/>
                <w:sz w:val="20"/>
                <w:szCs w:val="20"/>
              </w:rPr>
            </w:pPr>
            <w:r w:rsidRPr="00A26235">
              <w:rPr>
                <w:rFonts w:eastAsia="Arial" w:cstheme="minorHAnsi"/>
                <w:spacing w:val="5"/>
                <w:sz w:val="20"/>
                <w:szCs w:val="20"/>
              </w:rPr>
              <w:t>30(2)(b)</w:t>
            </w:r>
          </w:p>
        </w:tc>
        <w:tc>
          <w:tcPr>
            <w:tcW w:w="6441" w:type="dxa"/>
            <w:shd w:val="clear" w:color="auto" w:fill="auto"/>
          </w:tcPr>
          <w:p w:rsidR="00D23668" w:rsidRPr="00A26235" w:rsidRDefault="00D23668" w:rsidP="002A47A2">
            <w:pPr>
              <w:pStyle w:val="EYBodytextwithparaspace"/>
              <w:spacing w:before="120" w:after="120" w:line="240" w:lineRule="auto"/>
              <w:rPr>
                <w:rFonts w:asciiTheme="minorHAnsi" w:hAnsiTheme="minorHAnsi" w:cstheme="minorHAnsi"/>
                <w:szCs w:val="20"/>
              </w:rPr>
            </w:pPr>
            <w:r w:rsidRPr="00A26235">
              <w:rPr>
                <w:rFonts w:asciiTheme="minorHAnsi" w:hAnsiTheme="minorHAnsi" w:cstheme="minorHAnsi"/>
                <w:szCs w:val="20"/>
              </w:rPr>
              <w:t xml:space="preserve">The provisions in section 30(2) of the Bill are incomplete. The section omits to require the insurer or controlling company to maintain an effective ethics management system and an effective compliance management system.  These two elements are not encompassed by the phrase “risk management and controls” and are necessary elements of the governance framework including when applied on a proportional basis. Experiences of compliance failures and governance failures that have occurred in various other countries have revealed lack of ethical awareness/ethics training as part of an ethics management system has been shown to be a root cause of a </w:t>
            </w:r>
            <w:r w:rsidRPr="00A26235">
              <w:rPr>
                <w:rFonts w:asciiTheme="minorHAnsi" w:hAnsiTheme="minorHAnsi" w:cstheme="minorHAnsi"/>
                <w:szCs w:val="20"/>
              </w:rPr>
              <w:lastRenderedPageBreak/>
              <w:t xml:space="preserve">variety of significant compliance failures. Likewise, compliance management systems are a </w:t>
            </w:r>
            <w:proofErr w:type="spellStart"/>
            <w:r w:rsidRPr="00A26235">
              <w:rPr>
                <w:rFonts w:asciiTheme="minorHAnsi" w:hAnsiTheme="minorHAnsi" w:cstheme="minorHAnsi"/>
                <w:szCs w:val="20"/>
              </w:rPr>
              <w:t>recognised</w:t>
            </w:r>
            <w:proofErr w:type="spellEnd"/>
            <w:r w:rsidRPr="00A26235">
              <w:rPr>
                <w:rFonts w:asciiTheme="minorHAnsi" w:hAnsiTheme="minorHAnsi" w:cstheme="minorHAnsi"/>
                <w:szCs w:val="20"/>
              </w:rPr>
              <w:t xml:space="preserve"> element of the “3 lines of defense” model underpinning to the company’s combined assurance model applied in the context of maintaining effective governance oversight of the business. </w:t>
            </w:r>
          </w:p>
          <w:p w:rsidR="00D23668" w:rsidRPr="00A26235" w:rsidRDefault="00D23668" w:rsidP="002A47A2">
            <w:pPr>
              <w:pStyle w:val="EYBodytextwithparaspace"/>
              <w:spacing w:before="120" w:after="120" w:line="240" w:lineRule="auto"/>
              <w:rPr>
                <w:rFonts w:asciiTheme="minorHAnsi" w:hAnsiTheme="minorHAnsi" w:cstheme="minorHAnsi"/>
                <w:szCs w:val="20"/>
              </w:rPr>
            </w:pPr>
            <w:r w:rsidRPr="00A26235">
              <w:rPr>
                <w:rFonts w:asciiTheme="minorHAnsi" w:hAnsiTheme="minorHAnsi" w:cstheme="minorHAnsi"/>
                <w:szCs w:val="20"/>
              </w:rPr>
              <w:t>We strongly recommend, therefore, that these omissions be addressed through incorporation the following amendment:</w:t>
            </w:r>
          </w:p>
          <w:p w:rsidR="00D23668" w:rsidRPr="00A26235" w:rsidRDefault="00D23668" w:rsidP="002A47A2">
            <w:pPr>
              <w:pStyle w:val="EYBodytextwithparaspace"/>
              <w:spacing w:before="120" w:after="120" w:line="240" w:lineRule="auto"/>
              <w:rPr>
                <w:rFonts w:asciiTheme="minorHAnsi" w:hAnsiTheme="minorHAnsi" w:cstheme="minorHAnsi"/>
                <w:szCs w:val="20"/>
              </w:rPr>
            </w:pPr>
            <w:r w:rsidRPr="00A26235">
              <w:rPr>
                <w:rFonts w:asciiTheme="minorHAnsi" w:hAnsiTheme="minorHAnsi" w:cstheme="minorHAnsi"/>
                <w:szCs w:val="20"/>
              </w:rPr>
              <w:t>(2) The governance framework must –</w:t>
            </w:r>
          </w:p>
          <w:p w:rsidR="00D23668" w:rsidRPr="00A26235" w:rsidRDefault="00D23668" w:rsidP="002A47A2">
            <w:pPr>
              <w:pStyle w:val="EYBodytextwithparaspace"/>
              <w:spacing w:before="120" w:after="120" w:line="240" w:lineRule="auto"/>
              <w:rPr>
                <w:rFonts w:asciiTheme="minorHAnsi" w:hAnsiTheme="minorHAnsi" w:cstheme="minorHAnsi"/>
                <w:szCs w:val="20"/>
              </w:rPr>
            </w:pPr>
            <w:r w:rsidRPr="00A26235">
              <w:rPr>
                <w:rFonts w:asciiTheme="minorHAnsi" w:hAnsiTheme="minorHAnsi" w:cstheme="minorHAnsi"/>
                <w:i/>
                <w:iCs/>
                <w:szCs w:val="20"/>
              </w:rPr>
              <w:t xml:space="preserve">(b) </w:t>
            </w:r>
            <w:r w:rsidRPr="00A26235">
              <w:rPr>
                <w:rFonts w:asciiTheme="minorHAnsi" w:hAnsiTheme="minorHAnsi" w:cstheme="minorHAnsi"/>
                <w:szCs w:val="20"/>
              </w:rPr>
              <w:t xml:space="preserve">include effective systems of corporate governance, </w:t>
            </w:r>
            <w:r w:rsidRPr="00A26235">
              <w:rPr>
                <w:rFonts w:asciiTheme="minorHAnsi" w:hAnsiTheme="minorHAnsi" w:cstheme="minorHAnsi"/>
                <w:b/>
                <w:szCs w:val="20"/>
                <w:u w:val="single"/>
              </w:rPr>
              <w:t>for oversight of the adequacy and effectiveness of the ethics management,</w:t>
            </w:r>
            <w:r w:rsidRPr="00A26235">
              <w:rPr>
                <w:rFonts w:asciiTheme="minorHAnsi" w:hAnsiTheme="minorHAnsi" w:cstheme="minorHAnsi"/>
                <w:b/>
                <w:szCs w:val="20"/>
              </w:rPr>
              <w:t xml:space="preserve"> </w:t>
            </w:r>
            <w:r w:rsidRPr="00A26235">
              <w:rPr>
                <w:rFonts w:asciiTheme="minorHAnsi" w:hAnsiTheme="minorHAnsi" w:cstheme="minorHAnsi"/>
                <w:szCs w:val="20"/>
              </w:rPr>
              <w:t xml:space="preserve">risk management, </w:t>
            </w:r>
            <w:r w:rsidRPr="00A26235">
              <w:rPr>
                <w:rFonts w:asciiTheme="minorHAnsi" w:hAnsiTheme="minorHAnsi" w:cstheme="minorHAnsi"/>
                <w:b/>
                <w:szCs w:val="20"/>
                <w:u w:val="single"/>
              </w:rPr>
              <w:t>compliance</w:t>
            </w:r>
            <w:r w:rsidRPr="00A26235">
              <w:rPr>
                <w:rFonts w:asciiTheme="minorHAnsi" w:hAnsiTheme="minorHAnsi" w:cstheme="minorHAnsi"/>
                <w:b/>
                <w:szCs w:val="20"/>
              </w:rPr>
              <w:t xml:space="preserve"> </w:t>
            </w:r>
            <w:r w:rsidRPr="00A26235">
              <w:rPr>
                <w:rFonts w:asciiTheme="minorHAnsi" w:hAnsiTheme="minorHAnsi" w:cstheme="minorHAnsi"/>
                <w:szCs w:val="20"/>
              </w:rPr>
              <w:t>and internal controls of the insurer and a controlling company; and</w:t>
            </w:r>
          </w:p>
          <w:p w:rsidR="00D23668" w:rsidRPr="00A26235" w:rsidRDefault="00D23668" w:rsidP="002A47A2">
            <w:pPr>
              <w:pStyle w:val="EYBodytextwithparaspace"/>
              <w:spacing w:before="120" w:after="120" w:line="240" w:lineRule="auto"/>
              <w:rPr>
                <w:rFonts w:asciiTheme="minorHAnsi" w:hAnsiTheme="minorHAnsi" w:cstheme="minorHAnsi"/>
                <w:szCs w:val="20"/>
                <w:u w:val="single"/>
              </w:rPr>
            </w:pPr>
            <w:r w:rsidRPr="00A26235">
              <w:rPr>
                <w:rFonts w:asciiTheme="minorHAnsi" w:hAnsiTheme="minorHAnsi" w:cstheme="minorHAnsi"/>
                <w:i/>
                <w:iCs/>
                <w:szCs w:val="20"/>
              </w:rPr>
              <w:t xml:space="preserve">(c) </w:t>
            </w:r>
            <w:proofErr w:type="gramStart"/>
            <w:r w:rsidRPr="00A26235">
              <w:rPr>
                <w:rFonts w:asciiTheme="minorHAnsi" w:hAnsiTheme="minorHAnsi" w:cstheme="minorHAnsi"/>
                <w:szCs w:val="20"/>
              </w:rPr>
              <w:t>address</w:t>
            </w:r>
            <w:proofErr w:type="gramEnd"/>
            <w:r w:rsidRPr="00A26235">
              <w:rPr>
                <w:rFonts w:asciiTheme="minorHAnsi" w:hAnsiTheme="minorHAnsi" w:cstheme="minorHAnsi"/>
                <w:szCs w:val="20"/>
              </w:rPr>
              <w:t xml:space="preserve">, and provide for, the matters prescribed </w:t>
            </w:r>
            <w:r w:rsidRPr="00A26235">
              <w:rPr>
                <w:rFonts w:asciiTheme="minorHAnsi" w:hAnsiTheme="minorHAnsi" w:cstheme="minorHAnsi"/>
                <w:b/>
                <w:szCs w:val="20"/>
                <w:u w:val="single"/>
              </w:rPr>
              <w:t>in this Act, or in associated regulations or regulatory notices issued by the Prudential Authority from time to time.</w:t>
            </w:r>
          </w:p>
        </w:tc>
        <w:tc>
          <w:tcPr>
            <w:tcW w:w="4536" w:type="dxa"/>
            <w:shd w:val="clear" w:color="auto" w:fill="auto"/>
          </w:tcPr>
          <w:p w:rsidR="00D23668" w:rsidRPr="002F064B" w:rsidRDefault="00352F15" w:rsidP="002A47A2">
            <w:pPr>
              <w:spacing w:before="120" w:after="120"/>
              <w:rPr>
                <w:rFonts w:eastAsia="Arial" w:cstheme="minorHAnsi"/>
                <w:spacing w:val="5"/>
                <w:sz w:val="20"/>
                <w:szCs w:val="20"/>
              </w:rPr>
            </w:pPr>
            <w:r w:rsidRPr="002F064B">
              <w:rPr>
                <w:rFonts w:eastAsia="Arial" w:cstheme="minorHAnsi"/>
                <w:spacing w:val="5"/>
                <w:sz w:val="20"/>
                <w:szCs w:val="20"/>
              </w:rPr>
              <w:lastRenderedPageBreak/>
              <w:sym w:font="Wingdings" w:char="F0FB"/>
            </w:r>
            <w:r w:rsidRPr="002F064B">
              <w:rPr>
                <w:rFonts w:eastAsia="Arial" w:cstheme="minorHAnsi"/>
                <w:spacing w:val="5"/>
                <w:sz w:val="20"/>
                <w:szCs w:val="20"/>
              </w:rPr>
              <w:t xml:space="preserve"> Disagree with the first amendment proposed. Ethics and compliance is inherent in the requirement to adopt, implement and document an effective governance framework. </w:t>
            </w:r>
            <w:r w:rsidR="003C13A0">
              <w:rPr>
                <w:rFonts w:eastAsia="Arial" w:cstheme="minorHAnsi"/>
                <w:spacing w:val="5"/>
                <w:sz w:val="20"/>
                <w:szCs w:val="20"/>
              </w:rPr>
              <w:t xml:space="preserve">Ethics management is </w:t>
            </w:r>
            <w:proofErr w:type="gramStart"/>
            <w:r w:rsidR="003C13A0">
              <w:rPr>
                <w:rFonts w:eastAsia="Arial" w:cstheme="minorHAnsi"/>
                <w:spacing w:val="5"/>
                <w:sz w:val="20"/>
                <w:szCs w:val="20"/>
              </w:rPr>
              <w:t>key</w:t>
            </w:r>
            <w:proofErr w:type="gramEnd"/>
            <w:r w:rsidR="003C13A0">
              <w:rPr>
                <w:rFonts w:eastAsia="Arial" w:cstheme="minorHAnsi"/>
                <w:spacing w:val="5"/>
                <w:sz w:val="20"/>
                <w:szCs w:val="20"/>
              </w:rPr>
              <w:t xml:space="preserve"> to sound corporate</w:t>
            </w:r>
            <w:r w:rsidR="008B59AD">
              <w:rPr>
                <w:rFonts w:eastAsia="Arial" w:cstheme="minorHAnsi"/>
                <w:spacing w:val="5"/>
                <w:sz w:val="20"/>
                <w:szCs w:val="20"/>
              </w:rPr>
              <w:t>,</w:t>
            </w:r>
            <w:r w:rsidR="003C13A0">
              <w:rPr>
                <w:rFonts w:eastAsia="Arial" w:cstheme="minorHAnsi"/>
                <w:spacing w:val="5"/>
                <w:sz w:val="20"/>
                <w:szCs w:val="20"/>
              </w:rPr>
              <w:t xml:space="preserve"> and compliance management is an integral part of a system of internal controls. </w:t>
            </w:r>
            <w:r w:rsidRPr="002F064B">
              <w:rPr>
                <w:rFonts w:eastAsia="Arial" w:cstheme="minorHAnsi"/>
                <w:spacing w:val="5"/>
                <w:sz w:val="20"/>
                <w:szCs w:val="20"/>
              </w:rPr>
              <w:t xml:space="preserve">Additional matters may be prescribed in Prudential Standards.  Informal consultation on the Prudential Standards </w:t>
            </w:r>
            <w:r w:rsidRPr="002F064B">
              <w:rPr>
                <w:rFonts w:eastAsia="Arial" w:cstheme="minorHAnsi"/>
                <w:spacing w:val="5"/>
                <w:sz w:val="20"/>
                <w:szCs w:val="20"/>
              </w:rPr>
              <w:lastRenderedPageBreak/>
              <w:t xml:space="preserve">has already commenced. The Prudential Standards in respect of internal control is quite similar to what is already provided for in the Board Notice on the Governance and Risk Management Framework prescribed in 2014.   </w:t>
            </w:r>
          </w:p>
          <w:p w:rsidR="00352F15" w:rsidRPr="002F064B" w:rsidRDefault="00352F15" w:rsidP="002A47A2">
            <w:pPr>
              <w:spacing w:before="120" w:after="120"/>
              <w:rPr>
                <w:rFonts w:eastAsia="Arial" w:cstheme="minorHAnsi"/>
                <w:spacing w:val="5"/>
                <w:sz w:val="20"/>
                <w:szCs w:val="20"/>
              </w:rPr>
            </w:pPr>
            <w:r w:rsidRPr="002F064B">
              <w:rPr>
                <w:rFonts w:eastAsia="Arial" w:cstheme="minorHAnsi"/>
                <w:spacing w:val="5"/>
                <w:sz w:val="20"/>
                <w:szCs w:val="20"/>
              </w:rPr>
              <w:sym w:font="Wingdings" w:char="F0FB"/>
            </w:r>
            <w:r w:rsidRPr="002F064B">
              <w:rPr>
                <w:rFonts w:eastAsia="Arial" w:cstheme="minorHAnsi"/>
                <w:spacing w:val="5"/>
                <w:sz w:val="20"/>
                <w:szCs w:val="20"/>
              </w:rPr>
              <w:t>Disagree with the second amendment proposed. See the definition of “this Act” read with the definition of “prescribed”.</w:t>
            </w:r>
          </w:p>
        </w:tc>
      </w:tr>
      <w:tr w:rsidR="003703B5" w:rsidRPr="00A26235" w:rsidTr="002A47A2">
        <w:tc>
          <w:tcPr>
            <w:tcW w:w="2235" w:type="dxa"/>
          </w:tcPr>
          <w:p w:rsidR="003703B5" w:rsidRPr="00A26235" w:rsidRDefault="003703B5"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Ernst and Young</w:t>
            </w:r>
          </w:p>
        </w:tc>
        <w:tc>
          <w:tcPr>
            <w:tcW w:w="1766" w:type="dxa"/>
          </w:tcPr>
          <w:p w:rsidR="003703B5" w:rsidRPr="00A26235" w:rsidRDefault="003703B5" w:rsidP="002A47A2">
            <w:pPr>
              <w:spacing w:before="120" w:after="120"/>
              <w:ind w:left="17"/>
              <w:rPr>
                <w:rFonts w:eastAsia="Arial" w:cstheme="minorHAnsi"/>
                <w:spacing w:val="5"/>
                <w:sz w:val="20"/>
                <w:szCs w:val="20"/>
              </w:rPr>
            </w:pPr>
            <w:r w:rsidRPr="00A26235">
              <w:rPr>
                <w:rFonts w:eastAsia="Arial" w:cstheme="minorHAnsi"/>
                <w:spacing w:val="5"/>
                <w:sz w:val="20"/>
                <w:szCs w:val="20"/>
              </w:rPr>
              <w:t>30(4)</w:t>
            </w:r>
          </w:p>
        </w:tc>
        <w:tc>
          <w:tcPr>
            <w:tcW w:w="6441" w:type="dxa"/>
          </w:tcPr>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spacing w:val="2"/>
                <w:sz w:val="20"/>
                <w:szCs w:val="20"/>
              </w:rPr>
              <w:t>Section 30(4) is similarly incomplete. The Prudential Authority (PA)’s right to prescribe governance principles and requirements ought to include reference to principles and requirements for ethical management systems and compliance management systems.</w:t>
            </w:r>
          </w:p>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spacing w:val="2"/>
                <w:sz w:val="20"/>
                <w:szCs w:val="20"/>
              </w:rPr>
              <w:t>The section omits to require the insurer or controlling company, as part of its governance framework, to have a written policy designed to ensure the appropriateness of the information required to be submitted to the PA under section 44 and the annual disclosures required under section 45.  This policy should include measures to ensure the information required under section 44(1) complies with the requirements set out in section 44(2). This is an important provision to ensure that the required information is properly prepared, in all material respects, in the manner prescribed by the Act (as finally promulgated). The following amendment is recommended:</w:t>
            </w:r>
          </w:p>
          <w:p w:rsidR="003703B5" w:rsidRPr="00A26235" w:rsidRDefault="003703B5" w:rsidP="002A47A2">
            <w:pPr>
              <w:widowControl/>
              <w:spacing w:before="120" w:after="120"/>
              <w:ind w:left="720"/>
              <w:rPr>
                <w:rFonts w:eastAsia="Arial" w:cstheme="minorHAnsi"/>
                <w:spacing w:val="2"/>
                <w:sz w:val="20"/>
                <w:szCs w:val="20"/>
              </w:rPr>
            </w:pPr>
            <w:r w:rsidRPr="00A26235">
              <w:rPr>
                <w:rFonts w:eastAsia="Arial" w:cstheme="minorHAnsi"/>
                <w:spacing w:val="2"/>
                <w:sz w:val="20"/>
                <w:szCs w:val="20"/>
              </w:rPr>
              <w:t xml:space="preserve">30(4) The Prudential Authority may prescribe governance </w:t>
            </w:r>
            <w:r w:rsidRPr="00A26235">
              <w:rPr>
                <w:rFonts w:eastAsia="Arial" w:cstheme="minorHAnsi"/>
                <w:spacing w:val="2"/>
                <w:sz w:val="20"/>
                <w:szCs w:val="20"/>
              </w:rPr>
              <w:lastRenderedPageBreak/>
              <w:t>principles and requirements</w:t>
            </w:r>
          </w:p>
          <w:p w:rsidR="003703B5" w:rsidRPr="00A26235" w:rsidRDefault="003703B5" w:rsidP="002A47A2">
            <w:pPr>
              <w:widowControl/>
              <w:spacing w:before="120" w:after="120"/>
              <w:ind w:left="720"/>
              <w:rPr>
                <w:rFonts w:eastAsia="Arial" w:cstheme="minorHAnsi"/>
                <w:spacing w:val="2"/>
                <w:sz w:val="20"/>
                <w:szCs w:val="20"/>
              </w:rPr>
            </w:pPr>
            <w:r w:rsidRPr="00A26235">
              <w:rPr>
                <w:rFonts w:eastAsia="Arial" w:cstheme="minorHAnsi"/>
                <w:spacing w:val="2"/>
                <w:sz w:val="20"/>
                <w:szCs w:val="20"/>
              </w:rPr>
              <w:t>relating to—</w:t>
            </w:r>
          </w:p>
          <w:p w:rsidR="003703B5" w:rsidRPr="00A26235" w:rsidRDefault="003703B5" w:rsidP="002A47A2">
            <w:pPr>
              <w:widowControl/>
              <w:spacing w:before="120" w:after="120"/>
              <w:ind w:left="720"/>
              <w:rPr>
                <w:rFonts w:eastAsia="Arial" w:cstheme="minorHAnsi"/>
                <w:spacing w:val="2"/>
                <w:sz w:val="20"/>
                <w:szCs w:val="20"/>
              </w:rPr>
            </w:pPr>
            <w:r w:rsidRPr="00A26235">
              <w:rPr>
                <w:rFonts w:eastAsia="Arial" w:cstheme="minorHAnsi"/>
                <w:spacing w:val="2"/>
                <w:sz w:val="20"/>
                <w:szCs w:val="20"/>
              </w:rPr>
              <w:t>(a) in the case of an insurer (other than a branch of a foreign reinsurer or Lloyd’s)—</w:t>
            </w:r>
          </w:p>
          <w:p w:rsidR="003703B5" w:rsidRPr="00A26235" w:rsidRDefault="003703B5" w:rsidP="002A47A2">
            <w:pPr>
              <w:widowControl/>
              <w:spacing w:before="120" w:after="120"/>
              <w:ind w:left="720"/>
              <w:rPr>
                <w:rFonts w:eastAsia="Arial" w:cstheme="minorHAnsi"/>
                <w:spacing w:val="2"/>
                <w:sz w:val="20"/>
                <w:szCs w:val="20"/>
              </w:rPr>
            </w:pPr>
            <w:r w:rsidRPr="00A26235">
              <w:rPr>
                <w:rFonts w:eastAsia="Arial" w:cstheme="minorHAnsi"/>
                <w:spacing w:val="2"/>
                <w:sz w:val="20"/>
                <w:szCs w:val="20"/>
              </w:rPr>
              <w:t xml:space="preserve">(i) </w:t>
            </w:r>
            <w:proofErr w:type="gramStart"/>
            <w:r w:rsidRPr="00A26235">
              <w:rPr>
                <w:rFonts w:eastAsia="Arial" w:cstheme="minorHAnsi"/>
                <w:spacing w:val="2"/>
                <w:sz w:val="20"/>
                <w:szCs w:val="20"/>
              </w:rPr>
              <w:t>the</w:t>
            </w:r>
            <w:proofErr w:type="gramEnd"/>
            <w:r w:rsidRPr="00A26235">
              <w:rPr>
                <w:rFonts w:eastAsia="Arial" w:cstheme="minorHAnsi"/>
                <w:spacing w:val="2"/>
                <w:sz w:val="20"/>
                <w:szCs w:val="20"/>
              </w:rPr>
              <w:t xml:space="preserve"> composition and governance of the board of directors, including requirements relating </w:t>
            </w:r>
            <w:r w:rsidRPr="00A26235">
              <w:rPr>
                <w:rFonts w:eastAsia="Arial" w:cstheme="minorHAnsi"/>
                <w:b/>
                <w:spacing w:val="2"/>
                <w:sz w:val="20"/>
                <w:szCs w:val="20"/>
                <w:u w:val="single"/>
              </w:rPr>
              <w:t xml:space="preserve">to the requisite skills and experience of board members, </w:t>
            </w:r>
            <w:r w:rsidRPr="00A26235">
              <w:rPr>
                <w:rFonts w:eastAsia="Arial" w:cstheme="minorHAnsi"/>
                <w:spacing w:val="2"/>
                <w:sz w:val="20"/>
                <w:szCs w:val="20"/>
              </w:rPr>
              <w:t>and independence;….</w:t>
            </w:r>
          </w:p>
          <w:p w:rsidR="003703B5" w:rsidRPr="00A26235" w:rsidRDefault="003703B5" w:rsidP="002A47A2">
            <w:pPr>
              <w:widowControl/>
              <w:spacing w:before="120" w:after="120"/>
              <w:ind w:left="720"/>
              <w:rPr>
                <w:rFonts w:eastAsia="Arial" w:cstheme="minorHAnsi"/>
                <w:spacing w:val="2"/>
                <w:sz w:val="20"/>
                <w:szCs w:val="20"/>
              </w:rPr>
            </w:pPr>
            <w:r w:rsidRPr="00A26235">
              <w:rPr>
                <w:rFonts w:eastAsia="Arial" w:cstheme="minorHAnsi"/>
                <w:i/>
                <w:iCs/>
                <w:spacing w:val="2"/>
                <w:sz w:val="20"/>
                <w:szCs w:val="20"/>
              </w:rPr>
              <w:t xml:space="preserve">d) </w:t>
            </w:r>
            <w:r w:rsidRPr="00A26235">
              <w:rPr>
                <w:rFonts w:eastAsia="Arial" w:cstheme="minorHAnsi"/>
                <w:spacing w:val="2"/>
                <w:sz w:val="20"/>
                <w:szCs w:val="20"/>
              </w:rPr>
              <w:t>control functions, including in respect of—</w:t>
            </w:r>
          </w:p>
          <w:p w:rsidR="003703B5" w:rsidRPr="00A26235" w:rsidRDefault="003703B5" w:rsidP="002A47A2">
            <w:pPr>
              <w:widowControl/>
              <w:spacing w:before="120" w:after="120"/>
              <w:ind w:left="720"/>
              <w:rPr>
                <w:rFonts w:eastAsia="Arial" w:cstheme="minorHAnsi"/>
                <w:spacing w:val="2"/>
                <w:sz w:val="20"/>
                <w:szCs w:val="20"/>
              </w:rPr>
            </w:pPr>
            <w:r w:rsidRPr="00A26235">
              <w:rPr>
                <w:rFonts w:eastAsia="Arial" w:cstheme="minorHAnsi"/>
                <w:spacing w:val="2"/>
                <w:sz w:val="20"/>
                <w:szCs w:val="20"/>
              </w:rPr>
              <w:t>(i) the required control functions;</w:t>
            </w:r>
          </w:p>
          <w:p w:rsidR="003703B5" w:rsidRPr="00A26235" w:rsidRDefault="003703B5" w:rsidP="002A47A2">
            <w:pPr>
              <w:widowControl/>
              <w:spacing w:before="120" w:after="120"/>
              <w:ind w:left="720"/>
              <w:rPr>
                <w:rFonts w:eastAsia="Arial" w:cstheme="minorHAnsi"/>
                <w:spacing w:val="2"/>
                <w:sz w:val="20"/>
                <w:szCs w:val="20"/>
              </w:rPr>
            </w:pPr>
            <w:r w:rsidRPr="00A26235">
              <w:rPr>
                <w:rFonts w:eastAsia="Arial" w:cstheme="minorHAnsi"/>
                <w:spacing w:val="2"/>
                <w:sz w:val="20"/>
                <w:szCs w:val="20"/>
              </w:rPr>
              <w:t>(ii) the requirements for control functions; and</w:t>
            </w:r>
          </w:p>
          <w:p w:rsidR="003703B5" w:rsidRPr="00A26235" w:rsidRDefault="003703B5" w:rsidP="002A47A2">
            <w:pPr>
              <w:widowControl/>
              <w:spacing w:before="120" w:after="120"/>
              <w:ind w:left="720"/>
              <w:rPr>
                <w:rFonts w:eastAsia="Arial" w:cstheme="minorHAnsi"/>
                <w:spacing w:val="2"/>
                <w:sz w:val="20"/>
                <w:szCs w:val="20"/>
              </w:rPr>
            </w:pPr>
            <w:r w:rsidRPr="00A26235">
              <w:rPr>
                <w:rFonts w:eastAsia="Arial" w:cstheme="minorHAnsi"/>
                <w:spacing w:val="2"/>
                <w:sz w:val="20"/>
                <w:szCs w:val="20"/>
              </w:rPr>
              <w:t>(iii) the roles, responsibilities and functions of control functions and heads of control functions; and …</w:t>
            </w:r>
          </w:p>
        </w:tc>
        <w:tc>
          <w:tcPr>
            <w:tcW w:w="4536" w:type="dxa"/>
          </w:tcPr>
          <w:p w:rsidR="003703B5" w:rsidRPr="002F064B" w:rsidRDefault="003703B5" w:rsidP="002A47A2">
            <w:pPr>
              <w:spacing w:before="120" w:after="120"/>
              <w:rPr>
                <w:rFonts w:eastAsia="Arial" w:cstheme="minorHAnsi"/>
                <w:spacing w:val="5"/>
                <w:sz w:val="20"/>
                <w:szCs w:val="20"/>
              </w:rPr>
            </w:pPr>
            <w:r w:rsidRPr="002F064B">
              <w:rPr>
                <w:rFonts w:eastAsia="Arial" w:cstheme="minorHAnsi"/>
                <w:spacing w:val="5"/>
                <w:sz w:val="20"/>
                <w:szCs w:val="20"/>
              </w:rPr>
              <w:lastRenderedPageBreak/>
              <w:sym w:font="Wingdings" w:char="F0FB"/>
            </w:r>
            <w:r w:rsidRPr="002F064B">
              <w:rPr>
                <w:rFonts w:eastAsia="Arial" w:cstheme="minorHAnsi"/>
                <w:spacing w:val="5"/>
                <w:sz w:val="20"/>
                <w:szCs w:val="20"/>
              </w:rPr>
              <w:t xml:space="preserve"> Disagree with the amendment proposed.  There is no need for the additional wording. The composition of the board of directors and their duties relating to setting and implementing governance arrangements to ensure reliable and transparent financial reporting for public and supervisory purposes will be prescribed in Prudential Standards. Informal consultation on the Prudential Standards has already commenced. The Prudential Standards in respect of internal control is quite similar to what is already provided for in the Board Notice on the Governance and Risk Management Framework prescribed in 2014.   </w:t>
            </w:r>
          </w:p>
        </w:tc>
      </w:tr>
      <w:tr w:rsidR="003703B5" w:rsidRPr="00A26235" w:rsidTr="002A47A2">
        <w:tc>
          <w:tcPr>
            <w:tcW w:w="2235" w:type="dxa"/>
          </w:tcPr>
          <w:p w:rsidR="003703B5" w:rsidRPr="00A26235" w:rsidRDefault="003703B5"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Ernst and Young</w:t>
            </w:r>
          </w:p>
        </w:tc>
        <w:tc>
          <w:tcPr>
            <w:tcW w:w="1766" w:type="dxa"/>
          </w:tcPr>
          <w:p w:rsidR="003703B5" w:rsidRPr="00A26235" w:rsidRDefault="003703B5" w:rsidP="002A47A2">
            <w:pPr>
              <w:spacing w:before="120" w:after="120"/>
              <w:ind w:left="17"/>
              <w:rPr>
                <w:rFonts w:eastAsia="Arial" w:cstheme="minorHAnsi"/>
                <w:spacing w:val="5"/>
                <w:sz w:val="20"/>
                <w:szCs w:val="20"/>
              </w:rPr>
            </w:pPr>
            <w:r w:rsidRPr="00A26235">
              <w:rPr>
                <w:rFonts w:eastAsia="Arial" w:cstheme="minorHAnsi"/>
                <w:spacing w:val="5"/>
                <w:sz w:val="20"/>
                <w:szCs w:val="20"/>
              </w:rPr>
              <w:t>32(4) and (5)</w:t>
            </w:r>
          </w:p>
        </w:tc>
        <w:tc>
          <w:tcPr>
            <w:tcW w:w="6441" w:type="dxa"/>
          </w:tcPr>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spacing w:val="2"/>
                <w:sz w:val="20"/>
                <w:szCs w:val="20"/>
              </w:rPr>
              <w:t xml:space="preserve">The regulatory reporting duty for the auditor set out in sections 32(4) and (5) are not practicable as currently worded, and are in our view scoped too widely. Unless amended, this section as currently drafted will impose an unduly burdensome additional reporting duty on the auditor, with the likely prospect of there being significant attendant audit-related fees for the insurer/controlling company. </w:t>
            </w:r>
          </w:p>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spacing w:val="2"/>
                <w:sz w:val="20"/>
                <w:szCs w:val="20"/>
              </w:rPr>
              <w:t>We recommend that this section be amended to reflect the scope of the auditor’s duty to report to the PA in line with the way the imposition of this reporting duty is approached in other jurisdictions as part of formulating their statutory prudential supervision arrangements.  The key amendment needed is to state that the reporting duty applies in circumstances where the auditor becomes aware of matters that cause the auditor to believe that the matter is, or is likely to be, significant or material as relates to the areas addressed in section 32(4) and (5). The following amendment is recommended:</w:t>
            </w:r>
          </w:p>
          <w:p w:rsidR="003703B5" w:rsidRPr="00A26235" w:rsidRDefault="003703B5" w:rsidP="002A47A2">
            <w:pPr>
              <w:widowControl/>
              <w:autoSpaceDE w:val="0"/>
              <w:autoSpaceDN w:val="0"/>
              <w:adjustRightInd w:val="0"/>
              <w:spacing w:before="120" w:after="120"/>
              <w:rPr>
                <w:rFonts w:eastAsia="Times New Roman" w:cstheme="minorHAnsi"/>
                <w:color w:val="000000"/>
                <w:sz w:val="20"/>
                <w:szCs w:val="20"/>
              </w:rPr>
            </w:pPr>
            <w:r w:rsidRPr="00A26235">
              <w:rPr>
                <w:rFonts w:eastAsia="Times New Roman" w:cstheme="minorHAnsi"/>
                <w:color w:val="000000"/>
                <w:sz w:val="20"/>
                <w:szCs w:val="20"/>
              </w:rPr>
              <w:t xml:space="preserve">The </w:t>
            </w:r>
            <w:r w:rsidRPr="00A26235">
              <w:rPr>
                <w:rFonts w:eastAsia="Times New Roman" w:cstheme="minorHAnsi"/>
                <w:sz w:val="20"/>
                <w:szCs w:val="20"/>
              </w:rPr>
              <w:t xml:space="preserve">auditor must, in addition to the requirements of the Financial Sector </w:t>
            </w:r>
            <w:r w:rsidRPr="00A26235">
              <w:rPr>
                <w:rFonts w:eastAsia="Times New Roman" w:cstheme="minorHAnsi"/>
                <w:sz w:val="20"/>
                <w:szCs w:val="20"/>
              </w:rPr>
              <w:lastRenderedPageBreak/>
              <w:t xml:space="preserve">Regulation Act, without delay, submit a detailed written report to the Prudential Authority, and also to the board of directors in the case of an insurer referred to in subsection (1) and a controlling company, on any matter of which the auditor </w:t>
            </w:r>
            <w:r w:rsidRPr="00A26235">
              <w:rPr>
                <w:rFonts w:eastAsia="Times New Roman" w:cstheme="minorHAnsi"/>
                <w:color w:val="000000"/>
                <w:sz w:val="20"/>
                <w:szCs w:val="20"/>
              </w:rPr>
              <w:t xml:space="preserve">becomes aware in the </w:t>
            </w:r>
            <w:r w:rsidRPr="00A26235">
              <w:rPr>
                <w:rFonts w:eastAsia="Times New Roman" w:cstheme="minorHAnsi"/>
                <w:b/>
                <w:color w:val="000000"/>
                <w:sz w:val="20"/>
                <w:szCs w:val="20"/>
                <w:u w:val="single"/>
              </w:rPr>
              <w:t>ordinary</w:t>
            </w:r>
            <w:r w:rsidRPr="00A26235">
              <w:rPr>
                <w:rFonts w:eastAsia="Times New Roman" w:cstheme="minorHAnsi"/>
                <w:b/>
                <w:color w:val="000000"/>
                <w:sz w:val="20"/>
                <w:szCs w:val="20"/>
              </w:rPr>
              <w:t xml:space="preserve"> </w:t>
            </w:r>
            <w:r w:rsidRPr="00A26235">
              <w:rPr>
                <w:rFonts w:eastAsia="Times New Roman" w:cstheme="minorHAnsi"/>
                <w:color w:val="000000"/>
                <w:sz w:val="20"/>
                <w:szCs w:val="20"/>
              </w:rPr>
              <w:t xml:space="preserve">performance of the auditor’s functions and duties referred to in subsection (6), and which, in the opinion of the </w:t>
            </w:r>
            <w:r w:rsidRPr="00A26235">
              <w:rPr>
                <w:rFonts w:eastAsia="Times New Roman" w:cstheme="minorHAnsi"/>
                <w:sz w:val="20"/>
                <w:szCs w:val="20"/>
              </w:rPr>
              <w:t>auditor—</w:t>
            </w:r>
          </w:p>
          <w:p w:rsidR="003703B5" w:rsidRPr="00A26235" w:rsidRDefault="003703B5" w:rsidP="002A47A2">
            <w:pPr>
              <w:widowControl/>
              <w:autoSpaceDE w:val="0"/>
              <w:autoSpaceDN w:val="0"/>
              <w:adjustRightInd w:val="0"/>
              <w:spacing w:before="120" w:after="120"/>
              <w:rPr>
                <w:rFonts w:eastAsia="Times New Roman" w:cstheme="minorHAnsi"/>
                <w:color w:val="000000"/>
                <w:sz w:val="20"/>
                <w:szCs w:val="20"/>
              </w:rPr>
            </w:pPr>
            <w:r w:rsidRPr="00A26235">
              <w:rPr>
                <w:rFonts w:eastAsia="Times New Roman" w:cstheme="minorHAnsi"/>
                <w:i/>
                <w:iCs/>
                <w:color w:val="000000"/>
                <w:sz w:val="20"/>
                <w:szCs w:val="20"/>
              </w:rPr>
              <w:t xml:space="preserve">(a) </w:t>
            </w:r>
            <w:r w:rsidRPr="00A26235">
              <w:rPr>
                <w:rFonts w:eastAsia="Times New Roman" w:cstheme="minorHAnsi"/>
                <w:color w:val="000000"/>
                <w:sz w:val="20"/>
                <w:szCs w:val="20"/>
              </w:rPr>
              <w:t xml:space="preserve">in respect of the business of the insurer or insurance group, </w:t>
            </w:r>
            <w:r w:rsidRPr="00A26235">
              <w:rPr>
                <w:rFonts w:eastAsia="Times New Roman" w:cstheme="minorHAnsi"/>
                <w:b/>
                <w:color w:val="000000"/>
                <w:sz w:val="20"/>
                <w:szCs w:val="20"/>
                <w:u w:val="single"/>
              </w:rPr>
              <w:t>the auditor has cause to believe</w:t>
            </w:r>
            <w:r w:rsidRPr="00A26235">
              <w:rPr>
                <w:rFonts w:eastAsia="Times New Roman" w:cstheme="minorHAnsi"/>
                <w:color w:val="000000"/>
                <w:sz w:val="20"/>
                <w:szCs w:val="20"/>
                <w:u w:val="single"/>
              </w:rPr>
              <w:t xml:space="preserve"> </w:t>
            </w:r>
            <w:r w:rsidRPr="00A26235">
              <w:rPr>
                <w:rFonts w:eastAsia="Times New Roman" w:cstheme="minorHAnsi"/>
                <w:strike/>
                <w:color w:val="000000"/>
                <w:sz w:val="20"/>
                <w:szCs w:val="20"/>
                <w:u w:val="single"/>
              </w:rPr>
              <w:t>may be</w:t>
            </w:r>
            <w:r w:rsidRPr="00A26235">
              <w:rPr>
                <w:rFonts w:eastAsia="Times New Roman" w:cstheme="minorHAnsi"/>
                <w:color w:val="000000"/>
                <w:sz w:val="20"/>
                <w:szCs w:val="20"/>
                <w:u w:val="single"/>
              </w:rPr>
              <w:t xml:space="preserve"> </w:t>
            </w:r>
            <w:r w:rsidRPr="00A26235">
              <w:rPr>
                <w:rFonts w:eastAsia="Times New Roman" w:cstheme="minorHAnsi"/>
                <w:b/>
                <w:color w:val="000000"/>
                <w:sz w:val="20"/>
                <w:szCs w:val="20"/>
                <w:u w:val="single"/>
              </w:rPr>
              <w:t xml:space="preserve">is </w:t>
            </w:r>
            <w:r w:rsidRPr="00A26235">
              <w:rPr>
                <w:rFonts w:eastAsia="Times New Roman" w:cstheme="minorHAnsi"/>
                <w:color w:val="000000"/>
                <w:sz w:val="20"/>
                <w:szCs w:val="20"/>
                <w:u w:val="single"/>
              </w:rPr>
              <w:t xml:space="preserve">contrary </w:t>
            </w:r>
            <w:r w:rsidRPr="00A26235">
              <w:rPr>
                <w:rFonts w:eastAsia="Times New Roman" w:cstheme="minorHAnsi"/>
                <w:b/>
                <w:color w:val="000000"/>
                <w:sz w:val="20"/>
                <w:szCs w:val="20"/>
                <w:u w:val="single"/>
              </w:rPr>
              <w:t>in material respects</w:t>
            </w:r>
            <w:r w:rsidRPr="00A26235">
              <w:rPr>
                <w:rFonts w:eastAsia="Times New Roman" w:cstheme="minorHAnsi"/>
                <w:b/>
                <w:color w:val="000000"/>
                <w:sz w:val="20"/>
                <w:szCs w:val="20"/>
              </w:rPr>
              <w:t xml:space="preserve"> </w:t>
            </w:r>
            <w:r w:rsidRPr="00A26235">
              <w:rPr>
                <w:rFonts w:eastAsia="Times New Roman" w:cstheme="minorHAnsi"/>
                <w:color w:val="000000"/>
                <w:sz w:val="20"/>
                <w:szCs w:val="20"/>
              </w:rPr>
              <w:t xml:space="preserve">to the governance framework requirements of this Act, or amounts to </w:t>
            </w:r>
            <w:r w:rsidRPr="00A26235">
              <w:rPr>
                <w:rFonts w:eastAsia="Times New Roman" w:cstheme="minorHAnsi"/>
                <w:b/>
                <w:color w:val="000000"/>
                <w:sz w:val="20"/>
                <w:szCs w:val="20"/>
                <w:u w:val="single"/>
              </w:rPr>
              <w:t>significant</w:t>
            </w:r>
            <w:r w:rsidRPr="00A26235">
              <w:rPr>
                <w:rFonts w:eastAsia="Times New Roman" w:cstheme="minorHAnsi"/>
                <w:b/>
                <w:color w:val="000000"/>
                <w:sz w:val="20"/>
                <w:szCs w:val="20"/>
              </w:rPr>
              <w:t xml:space="preserve"> </w:t>
            </w:r>
            <w:r w:rsidRPr="00A26235">
              <w:rPr>
                <w:rFonts w:eastAsia="Times New Roman" w:cstheme="minorHAnsi"/>
                <w:color w:val="000000"/>
                <w:sz w:val="20"/>
                <w:szCs w:val="20"/>
              </w:rPr>
              <w:t xml:space="preserve">inadequate maintenance of internal controls* </w:t>
            </w:r>
          </w:p>
          <w:p w:rsidR="003703B5" w:rsidRPr="00A26235" w:rsidRDefault="003703B5" w:rsidP="002A47A2">
            <w:pPr>
              <w:widowControl/>
              <w:spacing w:before="120" w:after="120"/>
              <w:rPr>
                <w:rFonts w:eastAsia="Times New Roman" w:cstheme="minorHAnsi"/>
                <w:color w:val="000000"/>
                <w:sz w:val="20"/>
                <w:szCs w:val="20"/>
              </w:rPr>
            </w:pPr>
            <w:r w:rsidRPr="00A26235">
              <w:rPr>
                <w:rFonts w:eastAsia="Times New Roman" w:cstheme="minorHAnsi"/>
                <w:i/>
                <w:iCs/>
                <w:color w:val="000000"/>
                <w:sz w:val="20"/>
                <w:szCs w:val="20"/>
              </w:rPr>
              <w:t xml:space="preserve">(b) </w:t>
            </w:r>
            <w:r w:rsidRPr="00A26235">
              <w:rPr>
                <w:rFonts w:eastAsia="Times New Roman" w:cstheme="minorHAnsi"/>
                <w:color w:val="000000"/>
                <w:sz w:val="20"/>
                <w:szCs w:val="20"/>
              </w:rPr>
              <w:t xml:space="preserve">in respect of a significant owner of the insurer or controlling company, </w:t>
            </w:r>
            <w:r w:rsidRPr="00A26235">
              <w:rPr>
                <w:rFonts w:eastAsia="Times New Roman" w:cstheme="minorHAnsi"/>
                <w:b/>
                <w:i/>
                <w:color w:val="000000"/>
                <w:sz w:val="20"/>
                <w:szCs w:val="20"/>
                <w:u w:val="single"/>
              </w:rPr>
              <w:t>the auditor has cause to believe</w:t>
            </w:r>
            <w:r w:rsidRPr="00A26235">
              <w:rPr>
                <w:rFonts w:eastAsia="Times New Roman" w:cstheme="minorHAnsi"/>
                <w:b/>
                <w:color w:val="000000"/>
                <w:sz w:val="20"/>
                <w:szCs w:val="20"/>
              </w:rPr>
              <w:t xml:space="preserve"> </w:t>
            </w:r>
            <w:r w:rsidRPr="00A26235">
              <w:rPr>
                <w:rFonts w:eastAsia="Times New Roman" w:cstheme="minorHAnsi"/>
                <w:color w:val="000000"/>
                <w:sz w:val="20"/>
                <w:szCs w:val="20"/>
              </w:rPr>
              <w:t xml:space="preserve">constitutes a </w:t>
            </w:r>
            <w:r w:rsidRPr="00A26235">
              <w:rPr>
                <w:rFonts w:eastAsia="Times New Roman" w:cstheme="minorHAnsi"/>
                <w:b/>
                <w:color w:val="000000"/>
                <w:sz w:val="20"/>
                <w:szCs w:val="20"/>
                <w:u w:val="single"/>
              </w:rPr>
              <w:t>significant</w:t>
            </w:r>
            <w:r w:rsidRPr="00A26235">
              <w:rPr>
                <w:rFonts w:eastAsia="Times New Roman" w:cstheme="minorHAnsi"/>
                <w:color w:val="000000"/>
                <w:sz w:val="20"/>
                <w:szCs w:val="20"/>
              </w:rPr>
              <w:t xml:space="preserve"> contravention of any section of this Act.</w:t>
            </w:r>
          </w:p>
        </w:tc>
        <w:tc>
          <w:tcPr>
            <w:tcW w:w="4536" w:type="dxa"/>
          </w:tcPr>
          <w:p w:rsidR="003703B5" w:rsidRPr="002F064B" w:rsidRDefault="003703B5" w:rsidP="002A47A2">
            <w:pPr>
              <w:spacing w:before="120" w:after="120"/>
              <w:rPr>
                <w:rFonts w:eastAsia="Arial" w:cstheme="minorHAnsi"/>
                <w:spacing w:val="5"/>
                <w:sz w:val="20"/>
                <w:szCs w:val="20"/>
              </w:rPr>
            </w:pPr>
            <w:r w:rsidRPr="002F064B">
              <w:rPr>
                <w:rFonts w:eastAsia="Arial" w:cstheme="minorHAnsi"/>
                <w:spacing w:val="5"/>
                <w:sz w:val="20"/>
                <w:szCs w:val="20"/>
              </w:rPr>
              <w:lastRenderedPageBreak/>
              <w:sym w:font="Wingdings" w:char="F0FB"/>
            </w:r>
            <w:r w:rsidRPr="002F064B">
              <w:rPr>
                <w:rFonts w:eastAsia="Arial" w:cstheme="minorHAnsi"/>
                <w:spacing w:val="5"/>
                <w:sz w:val="20"/>
                <w:szCs w:val="20"/>
              </w:rPr>
              <w:t xml:space="preserve"> Disagree that the addition of the word “ordinary” </w:t>
            </w:r>
            <w:r w:rsidR="00943D06" w:rsidRPr="002F064B">
              <w:rPr>
                <w:rFonts w:eastAsia="Arial" w:cstheme="minorHAnsi"/>
                <w:spacing w:val="5"/>
                <w:sz w:val="20"/>
                <w:szCs w:val="20"/>
              </w:rPr>
              <w:t xml:space="preserve">will </w:t>
            </w:r>
            <w:r w:rsidRPr="002F064B">
              <w:rPr>
                <w:rFonts w:eastAsia="Arial" w:cstheme="minorHAnsi"/>
                <w:spacing w:val="5"/>
                <w:sz w:val="20"/>
                <w:szCs w:val="20"/>
              </w:rPr>
              <w:t xml:space="preserve">assist </w:t>
            </w:r>
            <w:r w:rsidR="00943D06" w:rsidRPr="002F064B">
              <w:rPr>
                <w:rFonts w:eastAsia="Arial" w:cstheme="minorHAnsi"/>
                <w:spacing w:val="5"/>
                <w:sz w:val="20"/>
                <w:szCs w:val="20"/>
              </w:rPr>
              <w:t>in</w:t>
            </w:r>
            <w:r w:rsidRPr="002F064B">
              <w:rPr>
                <w:rFonts w:eastAsia="Arial" w:cstheme="minorHAnsi"/>
                <w:spacing w:val="5"/>
                <w:sz w:val="20"/>
                <w:szCs w:val="20"/>
              </w:rPr>
              <w:t xml:space="preserve"> clarifying the </w:t>
            </w:r>
            <w:r w:rsidR="00633294" w:rsidRPr="002F064B">
              <w:rPr>
                <w:rFonts w:eastAsia="Arial" w:cstheme="minorHAnsi"/>
                <w:spacing w:val="5"/>
                <w:sz w:val="20"/>
                <w:szCs w:val="20"/>
              </w:rPr>
              <w:t>clause</w:t>
            </w:r>
            <w:r w:rsidRPr="002F064B">
              <w:rPr>
                <w:rFonts w:eastAsia="Arial" w:cstheme="minorHAnsi"/>
                <w:spacing w:val="5"/>
                <w:sz w:val="20"/>
                <w:szCs w:val="20"/>
              </w:rPr>
              <w:t xml:space="preserve">. </w:t>
            </w:r>
          </w:p>
          <w:p w:rsidR="003703B5" w:rsidRPr="002F064B" w:rsidRDefault="003703B5" w:rsidP="002A47A2">
            <w:pPr>
              <w:spacing w:before="120" w:after="120"/>
              <w:rPr>
                <w:rFonts w:eastAsia="Arial" w:cstheme="minorHAnsi"/>
                <w:spacing w:val="5"/>
                <w:sz w:val="20"/>
                <w:szCs w:val="20"/>
              </w:rPr>
            </w:pPr>
            <w:r w:rsidRPr="002F064B">
              <w:rPr>
                <w:rFonts w:eastAsia="Arial" w:cstheme="minorHAnsi"/>
                <w:spacing w:val="5"/>
                <w:sz w:val="20"/>
                <w:szCs w:val="20"/>
              </w:rPr>
              <w:sym w:font="Wingdings" w:char="F0FB"/>
            </w:r>
            <w:r w:rsidRPr="002F064B">
              <w:rPr>
                <w:rFonts w:eastAsia="Arial" w:cstheme="minorHAnsi"/>
                <w:spacing w:val="5"/>
                <w:sz w:val="20"/>
                <w:szCs w:val="20"/>
              </w:rPr>
              <w:t xml:space="preserve"> Disagree with the proposed amendment to paragraph (a). </w:t>
            </w:r>
            <w:r w:rsidR="004E29AA" w:rsidRPr="002F064B">
              <w:rPr>
                <w:rFonts w:eastAsia="Arial" w:cstheme="minorHAnsi"/>
                <w:spacing w:val="5"/>
                <w:sz w:val="20"/>
                <w:szCs w:val="20"/>
              </w:rPr>
              <w:t>T</w:t>
            </w:r>
            <w:r w:rsidRPr="002F064B">
              <w:rPr>
                <w:rFonts w:eastAsia="Arial" w:cstheme="minorHAnsi"/>
                <w:spacing w:val="5"/>
                <w:sz w:val="20"/>
                <w:szCs w:val="20"/>
              </w:rPr>
              <w:t>he phrase “in the opinion of the auditor” in the preamble to paragraph (a) and the word “may” in paragraph (a) is sufficient.</w:t>
            </w:r>
          </w:p>
          <w:p w:rsidR="003703B5" w:rsidRDefault="003703B5" w:rsidP="002A47A2">
            <w:pPr>
              <w:spacing w:before="120" w:after="120"/>
              <w:rPr>
                <w:rFonts w:eastAsia="Arial" w:cstheme="minorHAnsi"/>
                <w:spacing w:val="5"/>
                <w:sz w:val="20"/>
                <w:szCs w:val="20"/>
              </w:rPr>
            </w:pPr>
            <w:r w:rsidRPr="002F064B">
              <w:rPr>
                <w:rFonts w:eastAsia="Arial" w:cstheme="minorHAnsi"/>
                <w:spacing w:val="5"/>
                <w:sz w:val="20"/>
                <w:szCs w:val="20"/>
              </w:rPr>
              <w:sym w:font="Wingdings" w:char="F0FB"/>
            </w:r>
            <w:r w:rsidRPr="002F064B">
              <w:rPr>
                <w:rFonts w:eastAsia="Arial" w:cstheme="minorHAnsi"/>
                <w:spacing w:val="5"/>
                <w:sz w:val="20"/>
                <w:szCs w:val="20"/>
              </w:rPr>
              <w:t xml:space="preserve"> Disagree that the reporting obligation should be limited to “material” and “significant” aspects as th</w:t>
            </w:r>
            <w:r w:rsidR="00BE0C04" w:rsidRPr="002F064B">
              <w:rPr>
                <w:rFonts w:eastAsia="Arial" w:cstheme="minorHAnsi"/>
                <w:spacing w:val="5"/>
                <w:sz w:val="20"/>
                <w:szCs w:val="20"/>
              </w:rPr>
              <w:t>ese</w:t>
            </w:r>
            <w:r w:rsidRPr="002F064B">
              <w:rPr>
                <w:rFonts w:eastAsia="Arial" w:cstheme="minorHAnsi"/>
                <w:spacing w:val="5"/>
                <w:sz w:val="20"/>
                <w:szCs w:val="20"/>
              </w:rPr>
              <w:t xml:space="preserve"> </w:t>
            </w:r>
            <w:r w:rsidR="00BE0C04" w:rsidRPr="002F064B">
              <w:rPr>
                <w:rFonts w:eastAsia="Arial" w:cstheme="minorHAnsi"/>
                <w:spacing w:val="5"/>
                <w:sz w:val="20"/>
                <w:szCs w:val="20"/>
              </w:rPr>
              <w:t xml:space="preserve">terms </w:t>
            </w:r>
            <w:r w:rsidRPr="002F064B">
              <w:rPr>
                <w:rFonts w:eastAsia="Arial" w:cstheme="minorHAnsi"/>
                <w:spacing w:val="5"/>
                <w:sz w:val="20"/>
                <w:szCs w:val="20"/>
              </w:rPr>
              <w:t xml:space="preserve">calls for the auditor to exercise discretion, which </w:t>
            </w:r>
            <w:r w:rsidR="00BE0C04" w:rsidRPr="002F064B">
              <w:rPr>
                <w:rFonts w:eastAsia="Arial" w:cstheme="minorHAnsi"/>
                <w:spacing w:val="5"/>
                <w:sz w:val="20"/>
                <w:szCs w:val="20"/>
              </w:rPr>
              <w:t>is</w:t>
            </w:r>
            <w:r w:rsidRPr="002F064B">
              <w:rPr>
                <w:rFonts w:eastAsia="Arial" w:cstheme="minorHAnsi"/>
                <w:spacing w:val="5"/>
                <w:sz w:val="20"/>
                <w:szCs w:val="20"/>
              </w:rPr>
              <w:t xml:space="preserve"> not appropriate in the context of the clause</w:t>
            </w:r>
            <w:r w:rsidR="00BE0C04" w:rsidRPr="002F064B">
              <w:rPr>
                <w:rFonts w:eastAsia="Arial" w:cstheme="minorHAnsi"/>
                <w:spacing w:val="5"/>
                <w:sz w:val="20"/>
                <w:szCs w:val="20"/>
              </w:rPr>
              <w:t xml:space="preserve"> as all non-compliances should be brought to the attention of the PA. The non-compliance may be an indicator of larger concerns or challenges relating to the business of the insurer or insurance group</w:t>
            </w:r>
            <w:r w:rsidRPr="002F064B">
              <w:rPr>
                <w:rFonts w:eastAsia="Arial" w:cstheme="minorHAnsi"/>
                <w:spacing w:val="5"/>
                <w:sz w:val="20"/>
                <w:szCs w:val="20"/>
              </w:rPr>
              <w:t xml:space="preserve">. </w:t>
            </w:r>
          </w:p>
          <w:p w:rsidR="001A70B1" w:rsidRPr="002F064B" w:rsidRDefault="001A70B1" w:rsidP="001A70B1">
            <w:pPr>
              <w:spacing w:before="120" w:after="120"/>
              <w:rPr>
                <w:rFonts w:eastAsia="Arial" w:cstheme="minorHAnsi"/>
                <w:spacing w:val="5"/>
                <w:sz w:val="20"/>
                <w:szCs w:val="20"/>
              </w:rPr>
            </w:pPr>
            <w:r>
              <w:rPr>
                <w:rFonts w:eastAsia="Arial" w:cstheme="minorHAnsi"/>
                <w:spacing w:val="5"/>
                <w:sz w:val="20"/>
                <w:szCs w:val="20"/>
              </w:rPr>
              <w:lastRenderedPageBreak/>
              <w:t>This is consistent with the provision in the FSRB.</w:t>
            </w:r>
          </w:p>
        </w:tc>
      </w:tr>
      <w:tr w:rsidR="003703B5" w:rsidRPr="00A26235" w:rsidTr="002A47A2">
        <w:tc>
          <w:tcPr>
            <w:tcW w:w="2235" w:type="dxa"/>
          </w:tcPr>
          <w:p w:rsidR="003703B5" w:rsidRPr="00A26235" w:rsidRDefault="003703B5"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Ernst and Young</w:t>
            </w:r>
          </w:p>
        </w:tc>
        <w:tc>
          <w:tcPr>
            <w:tcW w:w="1766" w:type="dxa"/>
          </w:tcPr>
          <w:p w:rsidR="003703B5" w:rsidRPr="00A26235" w:rsidRDefault="003703B5" w:rsidP="002A47A2">
            <w:pPr>
              <w:spacing w:before="120" w:after="120"/>
              <w:ind w:left="17"/>
              <w:rPr>
                <w:rFonts w:eastAsia="Arial" w:cstheme="minorHAnsi"/>
                <w:spacing w:val="5"/>
                <w:sz w:val="20"/>
                <w:szCs w:val="20"/>
              </w:rPr>
            </w:pPr>
            <w:r w:rsidRPr="00A26235">
              <w:rPr>
                <w:rFonts w:eastAsia="Arial" w:cstheme="minorHAnsi"/>
                <w:spacing w:val="5"/>
                <w:sz w:val="20"/>
                <w:szCs w:val="20"/>
              </w:rPr>
              <w:t>32(6)</w:t>
            </w:r>
          </w:p>
        </w:tc>
        <w:tc>
          <w:tcPr>
            <w:tcW w:w="6441" w:type="dxa"/>
          </w:tcPr>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spacing w:val="2"/>
                <w:sz w:val="20"/>
                <w:szCs w:val="20"/>
              </w:rPr>
              <w:t>The specification of the auditor’s functions in section 32(6</w:t>
            </w:r>
            <w:proofErr w:type="gramStart"/>
            <w:r w:rsidRPr="00A26235">
              <w:rPr>
                <w:rFonts w:eastAsia="Arial" w:cstheme="minorHAnsi"/>
                <w:spacing w:val="2"/>
                <w:sz w:val="20"/>
                <w:szCs w:val="20"/>
              </w:rPr>
              <w:t>)(</w:t>
            </w:r>
            <w:proofErr w:type="gramEnd"/>
            <w:r w:rsidRPr="00A26235">
              <w:rPr>
                <w:rFonts w:eastAsia="Arial" w:cstheme="minorHAnsi"/>
                <w:spacing w:val="2"/>
                <w:sz w:val="20"/>
                <w:szCs w:val="20"/>
              </w:rPr>
              <w:t>a) and (b) of the Bill is not workable as currently drafted. These requirements conflict with the requirements of International Engagement Standards (including the International Auditing Standards and International Assurance Engagement Standards) issued by the International Auditing and Assurance Standards. Those Standards are adopted as auditing pronouncements issued by the Independent Regulatory Board for Auditors (IRBA), as defined in the Auditing Professions Act, 2005 (APA) with which all licensed auditors must comply.</w:t>
            </w:r>
          </w:p>
          <w:p w:rsidR="00BE0C04" w:rsidRPr="00A26235" w:rsidRDefault="003703B5" w:rsidP="002A47A2">
            <w:pPr>
              <w:widowControl/>
              <w:spacing w:before="120" w:after="120"/>
              <w:rPr>
                <w:rFonts w:eastAsia="Arial" w:cstheme="minorHAnsi"/>
                <w:spacing w:val="2"/>
                <w:sz w:val="20"/>
                <w:szCs w:val="20"/>
              </w:rPr>
            </w:pPr>
            <w:r w:rsidRPr="00A26235">
              <w:rPr>
                <w:rFonts w:eastAsia="Arial" w:cstheme="minorHAnsi"/>
                <w:spacing w:val="2"/>
                <w:sz w:val="20"/>
                <w:szCs w:val="20"/>
              </w:rPr>
              <w:t xml:space="preserve">Our main concern is that this section will create a conflict of laws for licensed auditors in South Africa, and we therefore urge the Committee to amend the wording of this section to prevent that occurring. </w:t>
            </w:r>
          </w:p>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spacing w:val="2"/>
                <w:sz w:val="20"/>
                <w:szCs w:val="20"/>
              </w:rPr>
              <w:t>Section 32(6</w:t>
            </w:r>
            <w:proofErr w:type="gramStart"/>
            <w:r w:rsidRPr="00A26235">
              <w:rPr>
                <w:rFonts w:eastAsia="Arial" w:cstheme="minorHAnsi"/>
                <w:spacing w:val="2"/>
                <w:sz w:val="20"/>
                <w:szCs w:val="20"/>
              </w:rPr>
              <w:t>)(</w:t>
            </w:r>
            <w:proofErr w:type="gramEnd"/>
            <w:r w:rsidRPr="00A26235">
              <w:rPr>
                <w:rFonts w:eastAsia="Arial" w:cstheme="minorHAnsi"/>
                <w:spacing w:val="2"/>
                <w:sz w:val="20"/>
                <w:szCs w:val="20"/>
              </w:rPr>
              <w:t xml:space="preserve">c) will impose a requirement on the auditor to “perform any other duties or functions prescribed”.  In our view it is reasonable to expect that the specification of this requirement be made much clearer by adding wording to clarify how such other duties or functions will be prescribed. Specifically, those other duties and functions would be those </w:t>
            </w:r>
            <w:r w:rsidRPr="00A26235">
              <w:rPr>
                <w:rFonts w:eastAsia="Arial" w:cstheme="minorHAnsi"/>
                <w:spacing w:val="2"/>
                <w:sz w:val="20"/>
                <w:szCs w:val="20"/>
              </w:rPr>
              <w:lastRenderedPageBreak/>
              <w:t>communicated by the PA from time to time in communications with auditors in the form of regulations or regulatory notices issued by the PA, including in consultation with IRBA and the South African Institute of Chartered Accountants, as needed, as to the nature and scope of such other duties or functions and with reference to existing professional and ethical standards as are applicable to licensed auditors.</w:t>
            </w:r>
          </w:p>
          <w:p w:rsidR="003703B5" w:rsidRPr="00A26235" w:rsidRDefault="00BE0C04" w:rsidP="002A47A2">
            <w:pPr>
              <w:widowControl/>
              <w:spacing w:before="120" w:after="120"/>
              <w:rPr>
                <w:rFonts w:eastAsia="Arial" w:cstheme="minorHAnsi"/>
                <w:spacing w:val="2"/>
                <w:sz w:val="20"/>
                <w:szCs w:val="20"/>
              </w:rPr>
            </w:pPr>
            <w:r w:rsidRPr="00A26235">
              <w:rPr>
                <w:rFonts w:eastAsia="Arial" w:cstheme="minorHAnsi"/>
                <w:spacing w:val="2"/>
                <w:sz w:val="20"/>
                <w:szCs w:val="20"/>
              </w:rPr>
              <w:t>The</w:t>
            </w:r>
            <w:r w:rsidR="003703B5" w:rsidRPr="00A26235">
              <w:rPr>
                <w:rFonts w:eastAsia="Arial" w:cstheme="minorHAnsi"/>
                <w:spacing w:val="2"/>
                <w:sz w:val="20"/>
                <w:szCs w:val="20"/>
              </w:rPr>
              <w:t xml:space="preserve"> following is our recommendations for amendment to the wording of this section:</w:t>
            </w:r>
          </w:p>
          <w:p w:rsidR="003703B5" w:rsidRPr="00A26235" w:rsidRDefault="003703B5" w:rsidP="002A47A2">
            <w:pPr>
              <w:widowControl/>
              <w:spacing w:before="120" w:after="120"/>
              <w:rPr>
                <w:rFonts w:eastAsia="Times New Roman" w:cstheme="minorHAnsi"/>
                <w:sz w:val="20"/>
                <w:szCs w:val="20"/>
              </w:rPr>
            </w:pPr>
            <w:r w:rsidRPr="00A26235">
              <w:rPr>
                <w:rFonts w:eastAsia="Times New Roman" w:cstheme="minorHAnsi"/>
                <w:sz w:val="20"/>
                <w:szCs w:val="20"/>
              </w:rPr>
              <w:t>The auditor of an insurer or a controlling company must—</w:t>
            </w:r>
          </w:p>
          <w:p w:rsidR="003703B5" w:rsidRPr="00A26235" w:rsidRDefault="003703B5" w:rsidP="002A47A2">
            <w:pPr>
              <w:widowControl/>
              <w:spacing w:before="120" w:after="120"/>
              <w:rPr>
                <w:rFonts w:eastAsia="Times New Roman" w:cstheme="minorHAnsi"/>
                <w:sz w:val="20"/>
                <w:szCs w:val="20"/>
                <w:u w:val="single"/>
              </w:rPr>
            </w:pPr>
            <w:r w:rsidRPr="00A26235">
              <w:rPr>
                <w:rFonts w:eastAsia="Times New Roman" w:cstheme="minorHAnsi"/>
                <w:i/>
                <w:iCs/>
                <w:sz w:val="20"/>
                <w:szCs w:val="20"/>
              </w:rPr>
              <w:t xml:space="preserve">(a) </w:t>
            </w:r>
            <w:r w:rsidRPr="00A26235">
              <w:rPr>
                <w:rFonts w:eastAsia="Times New Roman" w:cstheme="minorHAnsi"/>
                <w:strike/>
                <w:sz w:val="20"/>
                <w:szCs w:val="20"/>
              </w:rPr>
              <w:t>audit</w:t>
            </w:r>
            <w:r w:rsidRPr="00A26235">
              <w:rPr>
                <w:rFonts w:eastAsia="Times New Roman" w:cstheme="minorHAnsi"/>
                <w:sz w:val="20"/>
                <w:szCs w:val="20"/>
              </w:rPr>
              <w:t xml:space="preserve"> periodically </w:t>
            </w:r>
            <w:r w:rsidRPr="00A26235">
              <w:rPr>
                <w:rFonts w:eastAsia="Times New Roman" w:cstheme="minorHAnsi"/>
                <w:b/>
                <w:sz w:val="20"/>
                <w:szCs w:val="20"/>
                <w:u w:val="single"/>
              </w:rPr>
              <w:t xml:space="preserve">examine </w:t>
            </w:r>
            <w:r w:rsidRPr="00A26235">
              <w:rPr>
                <w:rFonts w:eastAsia="Times New Roman" w:cstheme="minorHAnsi"/>
                <w:sz w:val="20"/>
                <w:szCs w:val="20"/>
              </w:rPr>
              <w:t xml:space="preserve">the financial soundness of an insurer (other than a branch of a foreign reinsurer, Lloyd’s underwriter or Lloyd’s) or controlling company, </w:t>
            </w:r>
            <w:r w:rsidRPr="00A26235">
              <w:rPr>
                <w:rFonts w:eastAsia="Times New Roman" w:cstheme="minorHAnsi"/>
                <w:b/>
                <w:sz w:val="20"/>
                <w:szCs w:val="20"/>
                <w:u w:val="single"/>
              </w:rPr>
              <w:t>within the meaning of the requirements for maintaining a financial sound condition established in section 36, in the manner prescribed by the Prudential Authority in communications of the Prudential Authority with appointed auditors in associated regulations or regulatory notices issued by the Prudential Authority from time to time, pursuant to engaging in consultation with the IRBA and the South African Institute of Chartered Accountants, as appropriate, on the question of how such examination is to be performed with reference to professional and ethical standards applicable to the auditors;</w:t>
            </w:r>
          </w:p>
          <w:p w:rsidR="003703B5" w:rsidRPr="00A26235" w:rsidRDefault="003703B5" w:rsidP="002A47A2">
            <w:pPr>
              <w:widowControl/>
              <w:spacing w:before="120" w:after="120"/>
              <w:rPr>
                <w:rFonts w:eastAsia="Times New Roman" w:cstheme="minorHAnsi"/>
                <w:sz w:val="20"/>
                <w:szCs w:val="20"/>
                <w:u w:val="single"/>
              </w:rPr>
            </w:pPr>
            <w:r w:rsidRPr="00A26235">
              <w:rPr>
                <w:rFonts w:eastAsia="Times New Roman" w:cstheme="minorHAnsi"/>
                <w:i/>
                <w:iCs/>
                <w:sz w:val="20"/>
                <w:szCs w:val="20"/>
              </w:rPr>
              <w:t xml:space="preserve">(b) </w:t>
            </w:r>
            <w:r w:rsidRPr="00A26235">
              <w:rPr>
                <w:rFonts w:eastAsia="Times New Roman" w:cstheme="minorHAnsi"/>
                <w:strike/>
                <w:sz w:val="20"/>
                <w:szCs w:val="20"/>
              </w:rPr>
              <w:t>audit</w:t>
            </w:r>
            <w:r w:rsidRPr="00A26235">
              <w:rPr>
                <w:rFonts w:eastAsia="Times New Roman" w:cstheme="minorHAnsi"/>
                <w:sz w:val="20"/>
                <w:szCs w:val="20"/>
              </w:rPr>
              <w:t xml:space="preserve"> </w:t>
            </w:r>
            <w:r w:rsidRPr="00A26235">
              <w:rPr>
                <w:rFonts w:eastAsia="Times New Roman" w:cstheme="minorHAnsi"/>
                <w:b/>
                <w:sz w:val="20"/>
                <w:szCs w:val="20"/>
                <w:u w:val="single"/>
              </w:rPr>
              <w:t>periodically provide an assurance report in relation to</w:t>
            </w:r>
            <w:r w:rsidRPr="00A26235">
              <w:rPr>
                <w:rFonts w:eastAsia="Times New Roman" w:cstheme="minorHAnsi"/>
                <w:sz w:val="20"/>
                <w:szCs w:val="20"/>
              </w:rPr>
              <w:t xml:space="preserve"> the security held in a trust referred to in section 41 </w:t>
            </w:r>
            <w:r w:rsidRPr="00A26235">
              <w:rPr>
                <w:rFonts w:eastAsia="Times New Roman" w:cstheme="minorHAnsi"/>
                <w:b/>
                <w:sz w:val="20"/>
                <w:szCs w:val="20"/>
                <w:u w:val="single"/>
              </w:rPr>
              <w:t>on such matters in relation to the security as are prescribed by the Prudential Authority in  communications of the Prudential Authority with appointed auditors in associated regulations or regulatory notices issued by the Prudential Authority from time to time, pursuant to engaging in consultation with the IRBA and the South African Institute of Chartered Accountants , as appropriate, on the question of how such examination is to be performed with reference to the professional and ethical standards applicable to the auditor;</w:t>
            </w:r>
          </w:p>
          <w:p w:rsidR="003703B5" w:rsidRPr="00A26235" w:rsidRDefault="003703B5" w:rsidP="002A47A2">
            <w:pPr>
              <w:widowControl/>
              <w:spacing w:before="120" w:after="120"/>
              <w:rPr>
                <w:rFonts w:eastAsia="Times New Roman" w:cstheme="minorHAnsi"/>
                <w:sz w:val="20"/>
                <w:szCs w:val="20"/>
              </w:rPr>
            </w:pPr>
            <w:r w:rsidRPr="00A26235">
              <w:rPr>
                <w:rFonts w:eastAsia="Times New Roman" w:cstheme="minorHAnsi"/>
                <w:i/>
                <w:iCs/>
                <w:sz w:val="20"/>
                <w:szCs w:val="20"/>
              </w:rPr>
              <w:t xml:space="preserve">(b) </w:t>
            </w:r>
            <w:r w:rsidRPr="00A26235">
              <w:rPr>
                <w:rFonts w:eastAsia="Times New Roman" w:cstheme="minorHAnsi"/>
                <w:sz w:val="20"/>
                <w:szCs w:val="20"/>
              </w:rPr>
              <w:t xml:space="preserve">perform the duties and functions </w:t>
            </w:r>
            <w:r w:rsidRPr="00A26235">
              <w:rPr>
                <w:rFonts w:eastAsia="Times New Roman" w:cstheme="minorHAnsi"/>
                <w:strike/>
                <w:sz w:val="20"/>
                <w:szCs w:val="20"/>
              </w:rPr>
              <w:t>assigned to</w:t>
            </w:r>
            <w:r w:rsidRPr="00A26235">
              <w:rPr>
                <w:rFonts w:eastAsia="Times New Roman" w:cstheme="minorHAnsi"/>
                <w:sz w:val="20"/>
                <w:szCs w:val="20"/>
              </w:rPr>
              <w:t xml:space="preserve"> </w:t>
            </w:r>
            <w:r w:rsidRPr="00A26235">
              <w:rPr>
                <w:rFonts w:eastAsia="Times New Roman" w:cstheme="minorHAnsi"/>
                <w:b/>
                <w:sz w:val="20"/>
                <w:szCs w:val="20"/>
                <w:u w:val="single"/>
              </w:rPr>
              <w:t>of</w:t>
            </w:r>
            <w:r w:rsidRPr="00A26235">
              <w:rPr>
                <w:rFonts w:eastAsia="Times New Roman" w:cstheme="minorHAnsi"/>
                <w:sz w:val="20"/>
                <w:szCs w:val="20"/>
                <w:u w:val="single"/>
              </w:rPr>
              <w:t xml:space="preserve"> </w:t>
            </w:r>
            <w:r w:rsidRPr="00A26235">
              <w:rPr>
                <w:rFonts w:eastAsia="Times New Roman" w:cstheme="minorHAnsi"/>
                <w:sz w:val="20"/>
                <w:szCs w:val="20"/>
              </w:rPr>
              <w:t xml:space="preserve">the auditor of an insurer or a controlling company </w:t>
            </w:r>
            <w:r w:rsidRPr="00A26235">
              <w:rPr>
                <w:rFonts w:eastAsia="Times New Roman" w:cstheme="minorHAnsi"/>
                <w:b/>
                <w:sz w:val="20"/>
                <w:szCs w:val="20"/>
                <w:u w:val="single"/>
              </w:rPr>
              <w:t>established in</w:t>
            </w:r>
            <w:r w:rsidRPr="00A26235">
              <w:rPr>
                <w:rFonts w:eastAsia="Times New Roman" w:cstheme="minorHAnsi"/>
                <w:sz w:val="20"/>
                <w:szCs w:val="20"/>
              </w:rPr>
              <w:t xml:space="preserve"> </w:t>
            </w:r>
            <w:r w:rsidRPr="00A26235">
              <w:rPr>
                <w:rFonts w:eastAsia="Times New Roman" w:cstheme="minorHAnsi"/>
                <w:strike/>
                <w:sz w:val="20"/>
                <w:szCs w:val="20"/>
              </w:rPr>
              <w:t>under</w:t>
            </w:r>
            <w:r w:rsidRPr="00A26235">
              <w:rPr>
                <w:rFonts w:eastAsia="Times New Roman" w:cstheme="minorHAnsi"/>
                <w:sz w:val="20"/>
                <w:szCs w:val="20"/>
              </w:rPr>
              <w:t xml:space="preserve"> this Act, the Companies Act </w:t>
            </w:r>
            <w:r w:rsidRPr="00A26235">
              <w:rPr>
                <w:rFonts w:eastAsia="Times New Roman" w:cstheme="minorHAnsi"/>
                <w:sz w:val="20"/>
                <w:szCs w:val="20"/>
              </w:rPr>
              <w:lastRenderedPageBreak/>
              <w:t>and the Auditing Profession Act; and</w:t>
            </w:r>
          </w:p>
          <w:p w:rsidR="003703B5" w:rsidRPr="00A26235" w:rsidRDefault="003703B5" w:rsidP="002A47A2">
            <w:pPr>
              <w:widowControl/>
              <w:spacing w:before="120" w:after="120"/>
              <w:rPr>
                <w:rFonts w:eastAsia="Arial" w:cstheme="minorHAnsi"/>
                <w:spacing w:val="2"/>
                <w:sz w:val="20"/>
                <w:szCs w:val="20"/>
              </w:rPr>
            </w:pPr>
            <w:r w:rsidRPr="00A26235">
              <w:rPr>
                <w:rFonts w:eastAsia="Times New Roman" w:cstheme="minorHAnsi"/>
                <w:i/>
                <w:iCs/>
                <w:sz w:val="20"/>
                <w:szCs w:val="20"/>
              </w:rPr>
              <w:t xml:space="preserve">(c) </w:t>
            </w:r>
            <w:r w:rsidRPr="00A26235">
              <w:rPr>
                <w:rFonts w:eastAsia="Times New Roman" w:cstheme="minorHAnsi"/>
                <w:sz w:val="20"/>
                <w:szCs w:val="20"/>
              </w:rPr>
              <w:t xml:space="preserve">perform any other duties or functions </w:t>
            </w:r>
            <w:r w:rsidRPr="00A26235">
              <w:rPr>
                <w:rFonts w:eastAsia="Times New Roman" w:cstheme="minorHAnsi"/>
                <w:b/>
                <w:sz w:val="20"/>
                <w:szCs w:val="20"/>
                <w:u w:val="single"/>
              </w:rPr>
              <w:t>prescribed by the Prudential Authority in communications of the Prudential Authority with appointed auditors in associated regulations or regulatory notices issued by the Prudential Authority from time to time, pursuant to engaging in consultation with the IRBA and the South African Institute of Chartered Accountants, as appropriate, about how such examination is to be performed with reference to professional and ethical standards applicable to the auditors.</w:t>
            </w:r>
          </w:p>
        </w:tc>
        <w:tc>
          <w:tcPr>
            <w:tcW w:w="4536" w:type="dxa"/>
          </w:tcPr>
          <w:p w:rsidR="001A70B1" w:rsidRDefault="00BE0C04" w:rsidP="009C30B3">
            <w:pPr>
              <w:spacing w:before="120" w:after="120"/>
              <w:rPr>
                <w:rFonts w:eastAsia="Arial" w:cstheme="minorHAnsi"/>
                <w:spacing w:val="5"/>
                <w:sz w:val="20"/>
                <w:szCs w:val="20"/>
              </w:rPr>
            </w:pPr>
            <w:r w:rsidRPr="002F064B">
              <w:rPr>
                <w:rFonts w:eastAsia="Arial" w:cstheme="minorHAnsi"/>
                <w:spacing w:val="5"/>
                <w:sz w:val="20"/>
                <w:szCs w:val="20"/>
              </w:rPr>
              <w:lastRenderedPageBreak/>
              <w:sym w:font="Wingdings" w:char="F0FB"/>
            </w:r>
            <w:r w:rsidRPr="002F064B">
              <w:rPr>
                <w:rFonts w:eastAsia="Arial" w:cstheme="minorHAnsi"/>
                <w:spacing w:val="5"/>
                <w:sz w:val="20"/>
                <w:szCs w:val="20"/>
              </w:rPr>
              <w:t xml:space="preserve"> Disagree with the </w:t>
            </w:r>
            <w:r w:rsidRPr="009C30B3">
              <w:rPr>
                <w:rFonts w:eastAsia="Arial" w:cstheme="minorHAnsi"/>
                <w:spacing w:val="5"/>
                <w:sz w:val="20"/>
                <w:szCs w:val="20"/>
              </w:rPr>
              <w:t>proposed amendments. The term “audit” is appropriate and consistent with the Auditing Professions Act.</w:t>
            </w:r>
            <w:r w:rsidR="001F2F60" w:rsidRPr="009C30B3">
              <w:rPr>
                <w:rFonts w:eastAsia="Arial" w:cstheme="minorHAnsi"/>
                <w:spacing w:val="5"/>
                <w:sz w:val="20"/>
                <w:szCs w:val="20"/>
              </w:rPr>
              <w:t xml:space="preserve"> </w:t>
            </w:r>
            <w:r w:rsidRPr="009C30B3">
              <w:rPr>
                <w:rFonts w:eastAsia="Arial" w:cstheme="minorHAnsi"/>
                <w:spacing w:val="5"/>
                <w:sz w:val="20"/>
                <w:szCs w:val="20"/>
              </w:rPr>
              <w:t>The</w:t>
            </w:r>
            <w:r w:rsidRPr="002F064B">
              <w:rPr>
                <w:rFonts w:eastAsia="Arial" w:cstheme="minorHAnsi"/>
                <w:spacing w:val="5"/>
                <w:sz w:val="20"/>
                <w:szCs w:val="20"/>
              </w:rPr>
              <w:t xml:space="preserve"> requirements relating to financial soundness and security will be set out in Prudential Standards. Informal consultation on the Prudential Standards has already commenced. </w:t>
            </w:r>
            <w:r w:rsidR="001A70B1">
              <w:rPr>
                <w:rFonts w:eastAsia="Arial" w:cstheme="minorHAnsi"/>
                <w:spacing w:val="5"/>
                <w:sz w:val="20"/>
                <w:szCs w:val="20"/>
              </w:rPr>
              <w:t>The Prudential Standards will also set out what needs to be audited and what form the audit should take. These Standards are being prepared in consultation with IRBA.</w:t>
            </w:r>
          </w:p>
          <w:p w:rsidR="003703B5" w:rsidRPr="002F064B" w:rsidRDefault="00BE0C04" w:rsidP="009C30B3">
            <w:pPr>
              <w:spacing w:before="120" w:after="120"/>
              <w:rPr>
                <w:rFonts w:eastAsia="Arial" w:cstheme="minorHAnsi"/>
                <w:spacing w:val="5"/>
                <w:sz w:val="20"/>
                <w:szCs w:val="20"/>
              </w:rPr>
            </w:pPr>
            <w:r w:rsidRPr="002F064B">
              <w:rPr>
                <w:rFonts w:eastAsia="Arial" w:cstheme="minorHAnsi"/>
                <w:spacing w:val="5"/>
                <w:sz w:val="20"/>
                <w:szCs w:val="20"/>
              </w:rPr>
              <w:t xml:space="preserve">Formal consultation on these Prudential Standards will take place in accordance with the requirements for regulatory instruments provided for in the FSRB on the enactment of the Bill.   </w:t>
            </w:r>
          </w:p>
        </w:tc>
      </w:tr>
      <w:tr w:rsidR="003703B5" w:rsidRPr="00A26235" w:rsidTr="002A47A2">
        <w:tc>
          <w:tcPr>
            <w:tcW w:w="2235" w:type="dxa"/>
          </w:tcPr>
          <w:p w:rsidR="003703B5" w:rsidRPr="00A26235" w:rsidRDefault="003703B5"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ASISA</w:t>
            </w:r>
          </w:p>
        </w:tc>
        <w:tc>
          <w:tcPr>
            <w:tcW w:w="1766" w:type="dxa"/>
          </w:tcPr>
          <w:p w:rsidR="003703B5" w:rsidRPr="00A26235" w:rsidRDefault="003703B5" w:rsidP="002A47A2">
            <w:pPr>
              <w:spacing w:before="120" w:after="120"/>
              <w:ind w:left="17"/>
              <w:rPr>
                <w:rFonts w:eastAsia="Arial" w:cstheme="minorHAnsi"/>
                <w:spacing w:val="5"/>
                <w:sz w:val="20"/>
                <w:szCs w:val="20"/>
              </w:rPr>
            </w:pPr>
            <w:r w:rsidRPr="00A26235">
              <w:rPr>
                <w:rFonts w:eastAsia="Arial" w:cstheme="minorHAnsi"/>
                <w:spacing w:val="5"/>
                <w:sz w:val="20"/>
                <w:szCs w:val="20"/>
              </w:rPr>
              <w:t>33(1)&amp;(2)</w:t>
            </w:r>
          </w:p>
        </w:tc>
        <w:tc>
          <w:tcPr>
            <w:tcW w:w="6441" w:type="dxa"/>
          </w:tcPr>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spacing w:val="2"/>
                <w:sz w:val="20"/>
                <w:szCs w:val="20"/>
              </w:rPr>
              <w:t>Section 33(1) and (2) has the effect that an insurer as well as a controlling company must each have an audit committee and cannot rely on Section 94(2) of the Companies Act.</w:t>
            </w:r>
          </w:p>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spacing w:val="2"/>
                <w:sz w:val="20"/>
                <w:szCs w:val="20"/>
              </w:rPr>
              <w:t>{</w:t>
            </w:r>
            <w:r w:rsidRPr="00A26235">
              <w:rPr>
                <w:rFonts w:eastAsia="Arial" w:cstheme="minorHAnsi"/>
                <w:i/>
                <w:spacing w:val="2"/>
                <w:sz w:val="20"/>
                <w:szCs w:val="20"/>
              </w:rPr>
              <w:t>Section 94(2) provides that a public company [such as an insurer] is not required to have an audit committee where it is a subsidiary of another company which has an audit committee that will perform the necessary functions on its behalf}</w:t>
            </w:r>
            <w:r w:rsidRPr="00A26235">
              <w:rPr>
                <w:rFonts w:eastAsia="Arial" w:cstheme="minorHAnsi"/>
                <w:spacing w:val="2"/>
                <w:sz w:val="20"/>
                <w:szCs w:val="20"/>
              </w:rPr>
              <w:t>.</w:t>
            </w:r>
          </w:p>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spacing w:val="2"/>
                <w:sz w:val="20"/>
                <w:szCs w:val="20"/>
              </w:rPr>
              <w:t>It is submitted that a separate audit committee for an insurer or controlling company may not always be needed, as is recognized in the Companies Act. ASISA members would like the Bill to allow for an exemption from this requirement in appropriate circumstances. The changes requested to section 72 would allow for this.</w:t>
            </w:r>
          </w:p>
        </w:tc>
        <w:tc>
          <w:tcPr>
            <w:tcW w:w="4536" w:type="dxa"/>
          </w:tcPr>
          <w:p w:rsidR="003703B5" w:rsidRPr="002F064B" w:rsidRDefault="003703B5" w:rsidP="002A47A2">
            <w:pPr>
              <w:spacing w:before="120" w:after="120"/>
              <w:rPr>
                <w:rFonts w:eastAsia="Arial" w:cstheme="minorHAnsi"/>
                <w:spacing w:val="5"/>
                <w:sz w:val="20"/>
                <w:szCs w:val="20"/>
              </w:rPr>
            </w:pPr>
            <w:r w:rsidRPr="002F064B">
              <w:rPr>
                <w:rFonts w:eastAsia="Arial" w:cstheme="minorHAnsi"/>
                <w:spacing w:val="5"/>
                <w:sz w:val="20"/>
                <w:szCs w:val="20"/>
              </w:rPr>
              <w:sym w:font="Wingdings" w:char="F0FB"/>
            </w:r>
            <w:r w:rsidRPr="002F064B">
              <w:rPr>
                <w:rFonts w:eastAsia="Arial" w:cstheme="minorHAnsi"/>
                <w:spacing w:val="5"/>
                <w:sz w:val="20"/>
                <w:szCs w:val="20"/>
              </w:rPr>
              <w:t xml:space="preserve"> Disagree. Both the insurer and controlling company should have an audit committee. </w:t>
            </w:r>
          </w:p>
          <w:p w:rsidR="003703B5" w:rsidRPr="002F064B" w:rsidRDefault="003703B5" w:rsidP="002A47A2">
            <w:pPr>
              <w:spacing w:before="120" w:after="120"/>
              <w:rPr>
                <w:rFonts w:eastAsia="Arial" w:cstheme="minorHAnsi"/>
                <w:spacing w:val="5"/>
                <w:sz w:val="20"/>
                <w:szCs w:val="20"/>
              </w:rPr>
            </w:pPr>
            <w:r w:rsidRPr="002F064B">
              <w:rPr>
                <w:rFonts w:eastAsia="Arial" w:cstheme="minorHAnsi"/>
                <w:spacing w:val="5"/>
                <w:sz w:val="20"/>
                <w:szCs w:val="20"/>
              </w:rPr>
              <w:sym w:font="Wingdings" w:char="F021"/>
            </w:r>
            <w:r w:rsidRPr="002F064B">
              <w:rPr>
                <w:rFonts w:eastAsia="Arial" w:cstheme="minorHAnsi"/>
                <w:spacing w:val="5"/>
                <w:sz w:val="20"/>
                <w:szCs w:val="20"/>
              </w:rPr>
              <w:t xml:space="preserve"> However, a general exemption provision will be provided for that builds on the exemption provisions provided for in the FSRB – this will facilitate the granting of an exemption from this provision where appropriate.</w:t>
            </w:r>
            <w:r w:rsidR="00ED53A6">
              <w:rPr>
                <w:rFonts w:eastAsia="Arial" w:cstheme="minorHAnsi"/>
                <w:spacing w:val="5"/>
                <w:sz w:val="20"/>
                <w:szCs w:val="20"/>
              </w:rPr>
              <w:t xml:space="preserve"> See proposed new clause 66.</w:t>
            </w:r>
          </w:p>
        </w:tc>
      </w:tr>
      <w:tr w:rsidR="003703B5" w:rsidRPr="00A26235" w:rsidTr="00431454">
        <w:tc>
          <w:tcPr>
            <w:tcW w:w="2235" w:type="dxa"/>
            <w:shd w:val="clear" w:color="auto" w:fill="auto"/>
          </w:tcPr>
          <w:p w:rsidR="003703B5" w:rsidRPr="00A26235" w:rsidRDefault="003703B5" w:rsidP="002A47A2">
            <w:pPr>
              <w:spacing w:before="120" w:after="120"/>
              <w:ind w:left="17"/>
              <w:rPr>
                <w:rFonts w:eastAsia="Arial" w:cstheme="minorHAnsi"/>
                <w:spacing w:val="5"/>
                <w:sz w:val="20"/>
                <w:szCs w:val="20"/>
              </w:rPr>
            </w:pPr>
            <w:r w:rsidRPr="00A26235">
              <w:rPr>
                <w:rFonts w:eastAsia="Arial" w:cstheme="minorHAnsi"/>
                <w:spacing w:val="5"/>
                <w:sz w:val="20"/>
                <w:szCs w:val="20"/>
              </w:rPr>
              <w:t>Ernst and Young</w:t>
            </w:r>
          </w:p>
        </w:tc>
        <w:tc>
          <w:tcPr>
            <w:tcW w:w="1766" w:type="dxa"/>
            <w:shd w:val="clear" w:color="auto" w:fill="auto"/>
          </w:tcPr>
          <w:p w:rsidR="003703B5" w:rsidRPr="00A26235" w:rsidRDefault="003703B5" w:rsidP="002A47A2">
            <w:pPr>
              <w:spacing w:before="120" w:after="120"/>
              <w:ind w:left="17"/>
              <w:rPr>
                <w:rFonts w:eastAsia="Arial" w:cstheme="minorHAnsi"/>
                <w:spacing w:val="5"/>
                <w:sz w:val="20"/>
                <w:szCs w:val="20"/>
              </w:rPr>
            </w:pPr>
            <w:r w:rsidRPr="00A26235">
              <w:rPr>
                <w:rFonts w:eastAsia="Arial" w:cstheme="minorHAnsi"/>
                <w:spacing w:val="5"/>
                <w:sz w:val="20"/>
                <w:szCs w:val="20"/>
              </w:rPr>
              <w:t>33(3)</w:t>
            </w:r>
          </w:p>
        </w:tc>
        <w:tc>
          <w:tcPr>
            <w:tcW w:w="6441" w:type="dxa"/>
            <w:shd w:val="clear" w:color="auto" w:fill="auto"/>
          </w:tcPr>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spacing w:val="2"/>
                <w:sz w:val="20"/>
                <w:szCs w:val="20"/>
              </w:rPr>
              <w:t>Section 33 also omits mention of key attributes of the audit committee of an insurer or a controlled company that are necessary for effectiveness of the governance framework and governance oversight of the insurer/controlled company’s implementation of the governance framework and compliance with the requirements pertaining to financial soundness in Chapter 6 of the legislation. This is a critical omission.</w:t>
            </w:r>
          </w:p>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spacing w:val="2"/>
                <w:sz w:val="20"/>
                <w:szCs w:val="20"/>
              </w:rPr>
              <w:t xml:space="preserve">In consideration of the significance of the latter requirements for effectiveness of the prudential system, it would seem to be an omission </w:t>
            </w:r>
            <w:r w:rsidRPr="00A26235">
              <w:rPr>
                <w:rFonts w:eastAsia="Arial" w:cstheme="minorHAnsi"/>
                <w:spacing w:val="2"/>
                <w:sz w:val="20"/>
                <w:szCs w:val="20"/>
              </w:rPr>
              <w:lastRenderedPageBreak/>
              <w:t>not to specify a financial expertise requirement for each member of the audit committee, or financial literacy as a minimum. In our view, the governance framework and financial soundness requirements contained in the Bill may be poorly applied by some insurers/controlled companies unless this issue is addressed explicitly in the requirements of section 33, in turn increasing the likelihood of auditors having to report under section 32(4). The “first line of defense” approach is needed in this situation, i.e. all audit committee members should be required to have recent and relevant financial expertise in the insurance sector.</w:t>
            </w:r>
          </w:p>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spacing w:val="2"/>
                <w:sz w:val="20"/>
                <w:szCs w:val="20"/>
              </w:rPr>
              <w:t>In addition, Section 33 is unclear in a number or areas. In our view the drafting of this section can be further tightened up in the interests of achieving better clarity. We offer our suggested amendments for consideration in the attached Schedule. The following amendment are recommended:</w:t>
            </w:r>
          </w:p>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spacing w:val="2"/>
                <w:sz w:val="20"/>
                <w:szCs w:val="20"/>
              </w:rPr>
              <w:t>3) The audit committee must—</w:t>
            </w:r>
          </w:p>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i/>
                <w:iCs/>
                <w:spacing w:val="2"/>
                <w:sz w:val="20"/>
                <w:szCs w:val="20"/>
              </w:rPr>
              <w:t xml:space="preserve">(a) </w:t>
            </w:r>
            <w:r w:rsidRPr="00A26235">
              <w:rPr>
                <w:rFonts w:eastAsia="Arial" w:cstheme="minorHAnsi"/>
                <w:b/>
                <w:spacing w:val="2"/>
                <w:sz w:val="20"/>
                <w:szCs w:val="20"/>
                <w:u w:val="single"/>
              </w:rPr>
              <w:t>be established with an appropriate</w:t>
            </w:r>
            <w:r w:rsidRPr="00A26235">
              <w:rPr>
                <w:rFonts w:eastAsia="Arial" w:cstheme="minorHAnsi"/>
                <w:spacing w:val="2"/>
                <w:sz w:val="20"/>
                <w:szCs w:val="20"/>
                <w:u w:val="single"/>
              </w:rPr>
              <w:t xml:space="preserve">  structured </w:t>
            </w:r>
            <w:r w:rsidRPr="00A26235">
              <w:rPr>
                <w:rFonts w:eastAsia="Arial" w:cstheme="minorHAnsi"/>
                <w:b/>
                <w:spacing w:val="2"/>
                <w:sz w:val="20"/>
                <w:szCs w:val="20"/>
                <w:u w:val="single"/>
              </w:rPr>
              <w:t>structure and composition</w:t>
            </w:r>
            <w:r w:rsidRPr="00A26235">
              <w:rPr>
                <w:rFonts w:eastAsia="Arial" w:cstheme="minorHAnsi"/>
                <w:spacing w:val="2"/>
                <w:sz w:val="20"/>
                <w:szCs w:val="20"/>
              </w:rPr>
              <w:t xml:space="preserve"> to ensure that it has the necessary authority, independence, resources and expertise, </w:t>
            </w:r>
            <w:r w:rsidRPr="00A26235">
              <w:rPr>
                <w:rFonts w:eastAsia="Arial" w:cstheme="minorHAnsi"/>
                <w:b/>
                <w:spacing w:val="2"/>
                <w:sz w:val="20"/>
                <w:szCs w:val="20"/>
                <w:u w:val="single"/>
              </w:rPr>
              <w:t>including recent and relevant financial expertise relating to the insurance industry</w:t>
            </w:r>
            <w:r w:rsidRPr="00A26235">
              <w:rPr>
                <w:rFonts w:eastAsia="Arial" w:cstheme="minorHAnsi"/>
                <w:spacing w:val="2"/>
                <w:sz w:val="20"/>
                <w:szCs w:val="20"/>
                <w:u w:val="single"/>
              </w:rPr>
              <w:t>,</w:t>
            </w:r>
            <w:r w:rsidRPr="00A26235">
              <w:rPr>
                <w:rFonts w:eastAsia="Arial" w:cstheme="minorHAnsi"/>
                <w:spacing w:val="2"/>
                <w:sz w:val="20"/>
                <w:szCs w:val="20"/>
              </w:rPr>
              <w:t xml:space="preserve"> and </w:t>
            </w:r>
            <w:r w:rsidRPr="00A26235">
              <w:rPr>
                <w:rFonts w:eastAsia="Arial" w:cstheme="minorHAnsi"/>
                <w:b/>
                <w:spacing w:val="2"/>
                <w:sz w:val="20"/>
                <w:szCs w:val="20"/>
                <w:u w:val="single"/>
              </w:rPr>
              <w:t>with</w:t>
            </w:r>
            <w:r w:rsidRPr="00A26235">
              <w:rPr>
                <w:rFonts w:eastAsia="Arial" w:cstheme="minorHAnsi"/>
                <w:spacing w:val="2"/>
                <w:sz w:val="20"/>
                <w:szCs w:val="20"/>
                <w:u w:val="single"/>
              </w:rPr>
              <w:t xml:space="preserve"> </w:t>
            </w:r>
            <w:r w:rsidRPr="00A26235">
              <w:rPr>
                <w:rFonts w:eastAsia="Arial" w:cstheme="minorHAnsi"/>
                <w:spacing w:val="2"/>
                <w:sz w:val="20"/>
                <w:szCs w:val="20"/>
              </w:rPr>
              <w:t xml:space="preserve">access to all relevant employees and information </w:t>
            </w:r>
            <w:r w:rsidRPr="00A26235">
              <w:rPr>
                <w:rFonts w:eastAsia="Arial" w:cstheme="minorHAnsi"/>
                <w:b/>
                <w:spacing w:val="2"/>
                <w:sz w:val="20"/>
                <w:szCs w:val="20"/>
              </w:rPr>
              <w:t>o</w:t>
            </w:r>
            <w:r w:rsidRPr="00A26235">
              <w:rPr>
                <w:rFonts w:eastAsia="Arial" w:cstheme="minorHAnsi"/>
                <w:b/>
                <w:spacing w:val="2"/>
                <w:sz w:val="20"/>
                <w:szCs w:val="20"/>
                <w:u w:val="single"/>
              </w:rPr>
              <w:t xml:space="preserve">f the </w:t>
            </w:r>
            <w:r w:rsidRPr="00A26235">
              <w:rPr>
                <w:rFonts w:eastAsia="Arial" w:cstheme="minorHAnsi"/>
                <w:b/>
                <w:spacing w:val="2"/>
                <w:sz w:val="20"/>
                <w:szCs w:val="20"/>
              </w:rPr>
              <w:t>insurer</w:t>
            </w:r>
            <w:r w:rsidRPr="00A26235">
              <w:rPr>
                <w:rFonts w:eastAsia="Arial" w:cstheme="minorHAnsi"/>
                <w:spacing w:val="2"/>
                <w:sz w:val="20"/>
                <w:szCs w:val="20"/>
              </w:rPr>
              <w:t xml:space="preserve"> to perform its functions </w:t>
            </w:r>
            <w:r w:rsidRPr="00A26235">
              <w:rPr>
                <w:rFonts w:eastAsia="Arial" w:cstheme="minorHAnsi"/>
                <w:b/>
                <w:spacing w:val="2"/>
                <w:sz w:val="20"/>
                <w:szCs w:val="20"/>
                <w:u w:val="single"/>
              </w:rPr>
              <w:t>under this Act and under the Companies  Act;</w:t>
            </w:r>
            <w:r w:rsidRPr="00A26235">
              <w:rPr>
                <w:rFonts w:eastAsia="Arial" w:cstheme="minorHAnsi"/>
                <w:spacing w:val="2"/>
                <w:sz w:val="20"/>
                <w:szCs w:val="20"/>
              </w:rPr>
              <w:t xml:space="preserve"> and</w:t>
            </w:r>
          </w:p>
          <w:p w:rsidR="003703B5" w:rsidRPr="00A26235" w:rsidRDefault="003703B5" w:rsidP="002A47A2">
            <w:pPr>
              <w:widowControl/>
              <w:spacing w:before="120" w:after="120"/>
              <w:rPr>
                <w:rFonts w:eastAsia="Arial" w:cstheme="minorHAnsi"/>
                <w:spacing w:val="2"/>
                <w:sz w:val="20"/>
                <w:szCs w:val="20"/>
              </w:rPr>
            </w:pPr>
            <w:r w:rsidRPr="00A26235">
              <w:rPr>
                <w:rFonts w:eastAsia="Arial" w:cstheme="minorHAnsi"/>
                <w:i/>
                <w:iCs/>
                <w:spacing w:val="2"/>
                <w:sz w:val="20"/>
                <w:szCs w:val="20"/>
              </w:rPr>
              <w:t xml:space="preserve">(b) </w:t>
            </w:r>
            <w:r w:rsidRPr="00A26235">
              <w:rPr>
                <w:rFonts w:eastAsia="Arial" w:cstheme="minorHAnsi"/>
                <w:spacing w:val="2"/>
                <w:sz w:val="20"/>
                <w:szCs w:val="20"/>
              </w:rPr>
              <w:t xml:space="preserve">in addition to the functions referred to in section 94(7) of the Companies Act, perform the functions of the audit committee of an insurer or a controlling company of an insurer as may be </w:t>
            </w:r>
            <w:r w:rsidRPr="00A26235">
              <w:rPr>
                <w:rFonts w:eastAsia="Arial" w:cstheme="minorHAnsi"/>
                <w:b/>
                <w:spacing w:val="2"/>
                <w:sz w:val="20"/>
                <w:szCs w:val="20"/>
                <w:u w:val="single"/>
              </w:rPr>
              <w:t>are prescribed by the Prudential Authority in communications of the Prudential Authority with audit committees of insurers and of controlling companies in associated regulations or regulatory notices issued by the Prudential Authority from time to time</w:t>
            </w:r>
            <w:r w:rsidRPr="00A26235">
              <w:rPr>
                <w:rFonts w:eastAsia="Arial" w:cstheme="minorHAnsi"/>
                <w:spacing w:val="2"/>
                <w:sz w:val="20"/>
                <w:szCs w:val="20"/>
                <w:u w:val="single"/>
              </w:rPr>
              <w:t>.</w:t>
            </w:r>
          </w:p>
        </w:tc>
        <w:tc>
          <w:tcPr>
            <w:tcW w:w="4536" w:type="dxa"/>
            <w:shd w:val="clear" w:color="auto" w:fill="auto"/>
          </w:tcPr>
          <w:p w:rsidR="002B2C0E" w:rsidRPr="002F064B" w:rsidRDefault="002B2C0E" w:rsidP="002A47A2">
            <w:pPr>
              <w:spacing w:before="120" w:after="120"/>
              <w:rPr>
                <w:rFonts w:eastAsia="Arial" w:cstheme="minorHAnsi"/>
                <w:spacing w:val="5"/>
                <w:sz w:val="20"/>
                <w:szCs w:val="20"/>
              </w:rPr>
            </w:pPr>
            <w:r w:rsidRPr="002F064B">
              <w:rPr>
                <w:rFonts w:eastAsia="Arial" w:cstheme="minorHAnsi"/>
                <w:spacing w:val="5"/>
                <w:sz w:val="20"/>
                <w:szCs w:val="20"/>
              </w:rPr>
              <w:lastRenderedPageBreak/>
              <w:sym w:font="Wingdings" w:char="F0FB"/>
            </w:r>
            <w:r w:rsidRPr="002F064B">
              <w:rPr>
                <w:rFonts w:eastAsia="Arial" w:cstheme="minorHAnsi"/>
                <w:spacing w:val="5"/>
                <w:sz w:val="20"/>
                <w:szCs w:val="20"/>
              </w:rPr>
              <w:t xml:space="preserve"> Disagree. </w:t>
            </w:r>
            <w:r w:rsidR="00633294" w:rsidRPr="002F064B">
              <w:rPr>
                <w:rFonts w:eastAsia="Arial" w:cstheme="minorHAnsi"/>
                <w:spacing w:val="5"/>
                <w:sz w:val="20"/>
                <w:szCs w:val="20"/>
              </w:rPr>
              <w:t>Clause</w:t>
            </w:r>
            <w:r w:rsidRPr="002F064B">
              <w:rPr>
                <w:rFonts w:eastAsia="Arial" w:cstheme="minorHAnsi"/>
                <w:spacing w:val="5"/>
                <w:sz w:val="20"/>
                <w:szCs w:val="20"/>
              </w:rPr>
              <w:t xml:space="preserve"> 33(1) makes it clear that the Companies Act, except section 94(2) applies to an insurer and a controlling company. No additional requirements other than those specified in </w:t>
            </w:r>
            <w:r w:rsidR="00633294" w:rsidRPr="002F064B">
              <w:rPr>
                <w:rFonts w:eastAsia="Arial" w:cstheme="minorHAnsi"/>
                <w:spacing w:val="5"/>
                <w:sz w:val="20"/>
                <w:szCs w:val="20"/>
              </w:rPr>
              <w:t>clause</w:t>
            </w:r>
            <w:r w:rsidRPr="002F064B">
              <w:rPr>
                <w:rFonts w:eastAsia="Arial" w:cstheme="minorHAnsi"/>
                <w:spacing w:val="5"/>
                <w:sz w:val="20"/>
                <w:szCs w:val="20"/>
              </w:rPr>
              <w:t xml:space="preserve"> 33(3</w:t>
            </w:r>
            <w:proofErr w:type="gramStart"/>
            <w:r w:rsidRPr="002F064B">
              <w:rPr>
                <w:rFonts w:eastAsia="Arial" w:cstheme="minorHAnsi"/>
                <w:spacing w:val="5"/>
                <w:sz w:val="20"/>
                <w:szCs w:val="20"/>
              </w:rPr>
              <w:t>)(</w:t>
            </w:r>
            <w:proofErr w:type="gramEnd"/>
            <w:r w:rsidRPr="002F064B">
              <w:rPr>
                <w:rFonts w:eastAsia="Arial" w:cstheme="minorHAnsi"/>
                <w:spacing w:val="5"/>
                <w:sz w:val="20"/>
                <w:szCs w:val="20"/>
              </w:rPr>
              <w:t xml:space="preserve">a) and the Companies Act relating to the structure of the audit committee is necessary.  </w:t>
            </w:r>
          </w:p>
          <w:p w:rsidR="003703B5" w:rsidRPr="002F064B" w:rsidRDefault="002B2C0E" w:rsidP="00E0589B">
            <w:pPr>
              <w:spacing w:before="120" w:after="120"/>
              <w:rPr>
                <w:rFonts w:eastAsia="Arial" w:cstheme="minorHAnsi"/>
                <w:spacing w:val="5"/>
                <w:sz w:val="20"/>
                <w:szCs w:val="20"/>
              </w:rPr>
            </w:pPr>
            <w:r w:rsidRPr="002F064B">
              <w:rPr>
                <w:rFonts w:eastAsia="Arial" w:cstheme="minorHAnsi"/>
                <w:spacing w:val="5"/>
                <w:sz w:val="20"/>
                <w:szCs w:val="20"/>
              </w:rPr>
              <w:t xml:space="preserve">The functions of the audit committee of an insurer or a controlling company of an insurer will </w:t>
            </w:r>
            <w:r w:rsidRPr="002F064B">
              <w:rPr>
                <w:rFonts w:eastAsia="Arial" w:cstheme="minorHAnsi"/>
                <w:spacing w:val="5"/>
                <w:sz w:val="20"/>
                <w:szCs w:val="20"/>
              </w:rPr>
              <w:lastRenderedPageBreak/>
              <w:t>be pr</w:t>
            </w:r>
            <w:r w:rsidR="00E0589B">
              <w:rPr>
                <w:rFonts w:eastAsia="Arial" w:cstheme="minorHAnsi"/>
                <w:spacing w:val="5"/>
                <w:sz w:val="20"/>
                <w:szCs w:val="20"/>
              </w:rPr>
              <w:t>e</w:t>
            </w:r>
            <w:r w:rsidRPr="002F064B">
              <w:rPr>
                <w:rFonts w:eastAsia="Arial" w:cstheme="minorHAnsi"/>
                <w:spacing w:val="5"/>
                <w:sz w:val="20"/>
                <w:szCs w:val="20"/>
              </w:rPr>
              <w:t xml:space="preserve">scribed in Prudential Standards. Informal consultation on the Prudential Standards has already commenced. Formal consultation on these Prudential Standards will take place in accordance with the requirements for regulatory instruments provided for in the FSRB on the enactment of the Bill.   </w:t>
            </w:r>
          </w:p>
        </w:tc>
      </w:tr>
      <w:tr w:rsidR="003703B5" w:rsidRPr="00301BF8" w:rsidTr="002A47A2">
        <w:tc>
          <w:tcPr>
            <w:tcW w:w="14978" w:type="dxa"/>
            <w:gridSpan w:val="4"/>
            <w:shd w:val="clear" w:color="auto" w:fill="FABF8F" w:themeFill="accent6" w:themeFillTint="99"/>
          </w:tcPr>
          <w:p w:rsidR="003703B5" w:rsidRPr="00301BF8" w:rsidRDefault="003703B5" w:rsidP="002A47A2">
            <w:pPr>
              <w:pStyle w:val="Heading2"/>
              <w:spacing w:before="120" w:after="120"/>
              <w:ind w:left="453" w:hanging="357"/>
              <w:rPr>
                <w:rFonts w:asciiTheme="minorHAnsi" w:hAnsiTheme="minorHAnsi" w:cstheme="minorHAnsi"/>
                <w:b/>
              </w:rPr>
            </w:pPr>
            <w:bookmarkStart w:id="11" w:name="_Toc478907584"/>
            <w:r w:rsidRPr="00301BF8">
              <w:rPr>
                <w:rFonts w:asciiTheme="minorHAnsi" w:hAnsiTheme="minorHAnsi" w:cstheme="minorHAnsi"/>
                <w:b/>
              </w:rPr>
              <w:lastRenderedPageBreak/>
              <w:t>CHAPTER 6:   FINANCIAL SOUNDNESS</w:t>
            </w:r>
            <w:bookmarkEnd w:id="11"/>
          </w:p>
        </w:tc>
      </w:tr>
      <w:tr w:rsidR="003703B5" w:rsidRPr="00A26235" w:rsidTr="002A47A2">
        <w:tc>
          <w:tcPr>
            <w:tcW w:w="2235" w:type="dxa"/>
          </w:tcPr>
          <w:p w:rsidR="003703B5" w:rsidRPr="00A26235" w:rsidRDefault="003703B5" w:rsidP="002A47A2">
            <w:pPr>
              <w:spacing w:before="120" w:after="120"/>
              <w:rPr>
                <w:rFonts w:cstheme="minorHAnsi"/>
                <w:sz w:val="20"/>
                <w:szCs w:val="20"/>
              </w:rPr>
            </w:pPr>
            <w:r w:rsidRPr="00A26235">
              <w:rPr>
                <w:rFonts w:cstheme="minorHAnsi"/>
                <w:sz w:val="20"/>
                <w:szCs w:val="20"/>
              </w:rPr>
              <w:lastRenderedPageBreak/>
              <w:t>PPS</w:t>
            </w:r>
          </w:p>
        </w:tc>
        <w:tc>
          <w:tcPr>
            <w:tcW w:w="1766" w:type="dxa"/>
          </w:tcPr>
          <w:p w:rsidR="003703B5" w:rsidRPr="00A26235" w:rsidRDefault="003703B5" w:rsidP="002A47A2">
            <w:pPr>
              <w:spacing w:before="120" w:after="120"/>
              <w:ind w:left="17"/>
              <w:rPr>
                <w:rFonts w:eastAsia="Arial" w:cstheme="minorHAnsi"/>
                <w:spacing w:val="5"/>
                <w:sz w:val="20"/>
                <w:szCs w:val="20"/>
              </w:rPr>
            </w:pPr>
            <w:r w:rsidRPr="00A26235">
              <w:rPr>
                <w:rFonts w:eastAsia="Arial" w:cstheme="minorHAnsi"/>
                <w:spacing w:val="5"/>
                <w:sz w:val="20"/>
                <w:szCs w:val="20"/>
              </w:rPr>
              <w:t>36(2)</w:t>
            </w:r>
          </w:p>
        </w:tc>
        <w:tc>
          <w:tcPr>
            <w:tcW w:w="6441" w:type="dxa"/>
          </w:tcPr>
          <w:p w:rsidR="003703B5" w:rsidRPr="00A26235" w:rsidRDefault="003703B5" w:rsidP="002A47A2">
            <w:pPr>
              <w:spacing w:before="120" w:after="120"/>
              <w:rPr>
                <w:rFonts w:eastAsia="Arial" w:cstheme="minorHAnsi"/>
                <w:sz w:val="20"/>
                <w:szCs w:val="20"/>
              </w:rPr>
            </w:pPr>
            <w:r w:rsidRPr="00A26235">
              <w:rPr>
                <w:rFonts w:eastAsia="Arial" w:cstheme="minorHAnsi"/>
                <w:spacing w:val="5"/>
                <w:sz w:val="20"/>
                <w:szCs w:val="20"/>
              </w:rPr>
              <w:t>In our view section 36(2) must be clearly worded in such a way that it excludes business operating on a mutual model with members as the beneficial owners through a trust. This will mean that the trust itself is excluded from the requirements to hold capital as group eligible own funds to meet any prescribed group solvency capital requirement.</w:t>
            </w:r>
          </w:p>
        </w:tc>
        <w:tc>
          <w:tcPr>
            <w:tcW w:w="4536" w:type="dxa"/>
          </w:tcPr>
          <w:p w:rsidR="00B24A90" w:rsidRPr="00E0589B" w:rsidRDefault="00E0589B" w:rsidP="002A47A2">
            <w:pPr>
              <w:spacing w:before="120" w:after="120"/>
              <w:rPr>
                <w:rFonts w:cstheme="minorHAnsi"/>
                <w:bCs/>
                <w:sz w:val="20"/>
                <w:szCs w:val="20"/>
              </w:rPr>
            </w:pPr>
            <w:r w:rsidRPr="00E0589B">
              <w:rPr>
                <w:rFonts w:cstheme="minorHAnsi"/>
                <w:bCs/>
                <w:sz w:val="20"/>
                <w:szCs w:val="20"/>
              </w:rPr>
              <w:t xml:space="preserve">The comment has not been motivated so it is difficult to respond. </w:t>
            </w:r>
            <w:r w:rsidR="00B24A90" w:rsidRPr="00E0589B">
              <w:rPr>
                <w:rFonts w:cstheme="minorHAnsi"/>
                <w:bCs/>
                <w:sz w:val="20"/>
                <w:szCs w:val="20"/>
              </w:rPr>
              <w:t xml:space="preserve"> </w:t>
            </w:r>
          </w:p>
          <w:p w:rsidR="00E0589B" w:rsidRDefault="00B24A90" w:rsidP="002A47A2">
            <w:pPr>
              <w:spacing w:before="120" w:after="120"/>
              <w:rPr>
                <w:rFonts w:eastAsia="Arial" w:cstheme="minorHAnsi"/>
                <w:spacing w:val="5"/>
                <w:sz w:val="20"/>
                <w:szCs w:val="20"/>
              </w:rPr>
            </w:pPr>
            <w:r w:rsidRPr="00E0589B">
              <w:rPr>
                <w:rFonts w:eastAsia="Arial" w:cstheme="minorHAnsi"/>
                <w:spacing w:val="5"/>
                <w:sz w:val="20"/>
                <w:szCs w:val="20"/>
              </w:rPr>
              <w:sym w:font="Wingdings" w:char="F0FB"/>
            </w:r>
            <w:r w:rsidRPr="00E0589B">
              <w:rPr>
                <w:rFonts w:eastAsia="Arial" w:cstheme="minorHAnsi"/>
                <w:spacing w:val="5"/>
                <w:sz w:val="20"/>
                <w:szCs w:val="20"/>
              </w:rPr>
              <w:t xml:space="preserve">Disagree. Where trust </w:t>
            </w:r>
            <w:r w:rsidR="00E732F7" w:rsidRPr="00E0589B">
              <w:rPr>
                <w:rFonts w:eastAsia="Arial" w:cstheme="minorHAnsi"/>
                <w:spacing w:val="5"/>
                <w:sz w:val="20"/>
                <w:szCs w:val="20"/>
              </w:rPr>
              <w:t>controls more than one business the trust must meet the financial soundness requirement. The rationale for group supervision equally applies to mutual structures holding more than one business. Insurance groups benefit from the pooling and diversification of risk, intra group financing, and integrated governance structures. However, being part of a group also presents a range of risks to an insurer. These may include, for example, direct or indirect risk exposures to other group entities, conflicts of interest, and inadequate risk assessment. The Bill introduces a new group-wide supervision regime for insurers, including where a mutual entity controls the insurance group. This allows the regulator to regulate and place requirements on the controlling company, in order to protect policyholders and beneficiaries from risks emanating from the insurance group.</w:t>
            </w:r>
          </w:p>
          <w:p w:rsidR="003703B5" w:rsidRPr="00E0589B" w:rsidRDefault="00E0589B" w:rsidP="00E0589B">
            <w:pPr>
              <w:spacing w:before="120" w:after="120"/>
              <w:rPr>
                <w:rFonts w:eastAsia="Arial" w:cstheme="minorHAnsi"/>
                <w:spacing w:val="5"/>
                <w:sz w:val="20"/>
                <w:szCs w:val="20"/>
              </w:rPr>
            </w:pPr>
            <w:r>
              <w:rPr>
                <w:rFonts w:eastAsia="Arial" w:cstheme="minorHAnsi"/>
                <w:spacing w:val="5"/>
                <w:sz w:val="20"/>
                <w:szCs w:val="20"/>
              </w:rPr>
              <w:t xml:space="preserve">Also, the capital does not have to be held at the controlling company level – it can be held at the level of the subsidiaries.  </w:t>
            </w:r>
            <w:r w:rsidR="00E732F7" w:rsidRPr="00E0589B">
              <w:rPr>
                <w:rFonts w:eastAsia="Arial" w:cstheme="minorHAnsi"/>
                <w:spacing w:val="5"/>
                <w:sz w:val="20"/>
                <w:szCs w:val="20"/>
              </w:rPr>
              <w:t xml:space="preserve"> </w:t>
            </w:r>
          </w:p>
        </w:tc>
      </w:tr>
      <w:tr w:rsidR="003703B5" w:rsidRPr="00A26235" w:rsidTr="002A47A2">
        <w:tc>
          <w:tcPr>
            <w:tcW w:w="2235" w:type="dxa"/>
          </w:tcPr>
          <w:p w:rsidR="003703B5" w:rsidRPr="00A26235" w:rsidRDefault="003703B5" w:rsidP="002A47A2">
            <w:pPr>
              <w:spacing w:before="120" w:after="120"/>
              <w:ind w:left="17"/>
              <w:rPr>
                <w:rFonts w:eastAsia="Arial" w:cstheme="minorHAnsi"/>
                <w:spacing w:val="5"/>
                <w:sz w:val="20"/>
                <w:szCs w:val="20"/>
              </w:rPr>
            </w:pPr>
            <w:r w:rsidRPr="00A26235">
              <w:rPr>
                <w:rFonts w:eastAsia="Arial" w:cstheme="minorHAnsi"/>
                <w:spacing w:val="5"/>
                <w:sz w:val="20"/>
                <w:szCs w:val="20"/>
              </w:rPr>
              <w:t>Black Business Council</w:t>
            </w:r>
          </w:p>
        </w:tc>
        <w:tc>
          <w:tcPr>
            <w:tcW w:w="1766" w:type="dxa"/>
          </w:tcPr>
          <w:p w:rsidR="003703B5" w:rsidRPr="00A26235" w:rsidRDefault="003703B5" w:rsidP="002A47A2">
            <w:pPr>
              <w:spacing w:before="120" w:after="120"/>
              <w:ind w:left="17"/>
              <w:rPr>
                <w:rFonts w:eastAsia="Arial" w:cstheme="minorHAnsi"/>
                <w:spacing w:val="5"/>
                <w:sz w:val="20"/>
                <w:szCs w:val="20"/>
              </w:rPr>
            </w:pPr>
            <w:r w:rsidRPr="00A26235">
              <w:rPr>
                <w:rFonts w:eastAsia="Arial" w:cstheme="minorHAnsi"/>
                <w:spacing w:val="5"/>
                <w:sz w:val="20"/>
                <w:szCs w:val="20"/>
              </w:rPr>
              <w:t>37(1)</w:t>
            </w:r>
          </w:p>
        </w:tc>
        <w:tc>
          <w:tcPr>
            <w:tcW w:w="6441" w:type="dxa"/>
          </w:tcPr>
          <w:p w:rsidR="003703B5" w:rsidRPr="00A26235" w:rsidRDefault="003703B5" w:rsidP="002A47A2">
            <w:pPr>
              <w:spacing w:before="120" w:after="120"/>
              <w:rPr>
                <w:rFonts w:eastAsia="Arial" w:cstheme="minorHAnsi"/>
                <w:sz w:val="20"/>
                <w:szCs w:val="20"/>
              </w:rPr>
            </w:pPr>
            <w:r w:rsidRPr="00A26235">
              <w:rPr>
                <w:rFonts w:eastAsia="Arial" w:cstheme="minorHAnsi"/>
                <w:sz w:val="20"/>
                <w:szCs w:val="20"/>
              </w:rPr>
              <w:t>Section 37 (1) (a) &amp; (b) states that Prudential Authority may direct a capital add-on if the risk profile of insurer or governance framework deviates from underlying Solvency Capital Requirement calculation.</w:t>
            </w:r>
            <w:r w:rsidRPr="00A26235">
              <w:rPr>
                <w:rFonts w:cstheme="minorHAnsi"/>
                <w:sz w:val="20"/>
                <w:szCs w:val="20"/>
              </w:rPr>
              <w:t xml:space="preserve"> This may results in </w:t>
            </w:r>
            <w:r w:rsidRPr="00A26235">
              <w:rPr>
                <w:rFonts w:eastAsia="Arial" w:cstheme="minorHAnsi"/>
                <w:sz w:val="20"/>
                <w:szCs w:val="20"/>
              </w:rPr>
              <w:t xml:space="preserve">small black businesses with high costs and low profit margins due to increased costs taken over by big role players which will negatively affect </w:t>
            </w:r>
            <w:r w:rsidRPr="00A26235">
              <w:rPr>
                <w:rFonts w:eastAsia="Arial" w:cstheme="minorHAnsi"/>
                <w:sz w:val="20"/>
                <w:szCs w:val="20"/>
              </w:rPr>
              <w:lastRenderedPageBreak/>
              <w:t>transformation agenda</w:t>
            </w:r>
          </w:p>
        </w:tc>
        <w:tc>
          <w:tcPr>
            <w:tcW w:w="4536" w:type="dxa"/>
          </w:tcPr>
          <w:p w:rsidR="00E732F7" w:rsidRPr="002F064B" w:rsidRDefault="00E732F7" w:rsidP="002A47A2">
            <w:pPr>
              <w:spacing w:before="120" w:after="120"/>
              <w:rPr>
                <w:rFonts w:eastAsia="Arial" w:cstheme="minorHAnsi"/>
                <w:spacing w:val="5"/>
                <w:sz w:val="20"/>
                <w:szCs w:val="20"/>
              </w:rPr>
            </w:pPr>
            <w:r w:rsidRPr="002F064B">
              <w:rPr>
                <w:rFonts w:eastAsia="Arial" w:cstheme="minorHAnsi"/>
                <w:spacing w:val="5"/>
                <w:sz w:val="20"/>
                <w:szCs w:val="20"/>
              </w:rPr>
              <w:lastRenderedPageBreak/>
              <w:t>The circumstances under which a capital add-ons may be imposed is limited in the Bill to where the PA reasonably believes that—</w:t>
            </w:r>
          </w:p>
          <w:p w:rsidR="00E732F7" w:rsidRPr="00ED53A6" w:rsidRDefault="00E732F7" w:rsidP="00ED53A6">
            <w:pPr>
              <w:pStyle w:val="ListParagraph"/>
              <w:numPr>
                <w:ilvl w:val="0"/>
                <w:numId w:val="14"/>
              </w:numPr>
              <w:spacing w:before="120" w:after="120"/>
              <w:ind w:left="190" w:hanging="190"/>
              <w:rPr>
                <w:rFonts w:eastAsia="Arial" w:cstheme="minorHAnsi"/>
                <w:spacing w:val="5"/>
                <w:sz w:val="20"/>
                <w:szCs w:val="20"/>
              </w:rPr>
            </w:pPr>
            <w:r w:rsidRPr="00ED53A6">
              <w:rPr>
                <w:rFonts w:eastAsia="Arial" w:cstheme="minorHAnsi"/>
                <w:spacing w:val="5"/>
                <w:sz w:val="20"/>
                <w:szCs w:val="20"/>
              </w:rPr>
              <w:t xml:space="preserve">the risk profile of the insurer or the insurance group deviates significantly from the </w:t>
            </w:r>
            <w:r w:rsidRPr="00ED53A6">
              <w:rPr>
                <w:rFonts w:eastAsia="Arial" w:cstheme="minorHAnsi"/>
                <w:spacing w:val="5"/>
                <w:sz w:val="20"/>
                <w:szCs w:val="20"/>
              </w:rPr>
              <w:lastRenderedPageBreak/>
              <w:t>assumptions underlying the solvency capital requirement calculation or the group solvency capital requirement calculation;</w:t>
            </w:r>
          </w:p>
          <w:p w:rsidR="00E732F7" w:rsidRPr="00ED53A6" w:rsidRDefault="00E732F7" w:rsidP="00ED53A6">
            <w:pPr>
              <w:pStyle w:val="ListParagraph"/>
              <w:numPr>
                <w:ilvl w:val="0"/>
                <w:numId w:val="14"/>
              </w:numPr>
              <w:spacing w:before="120" w:after="120"/>
              <w:ind w:left="190" w:hanging="190"/>
              <w:rPr>
                <w:rFonts w:eastAsia="Arial" w:cstheme="minorHAnsi"/>
                <w:spacing w:val="5"/>
                <w:sz w:val="20"/>
                <w:szCs w:val="20"/>
              </w:rPr>
            </w:pPr>
            <w:proofErr w:type="gramStart"/>
            <w:r w:rsidRPr="00ED53A6">
              <w:rPr>
                <w:rFonts w:eastAsia="Arial" w:cstheme="minorHAnsi"/>
                <w:spacing w:val="5"/>
                <w:sz w:val="20"/>
                <w:szCs w:val="20"/>
              </w:rPr>
              <w:t>the</w:t>
            </w:r>
            <w:proofErr w:type="gramEnd"/>
            <w:r w:rsidRPr="00ED53A6">
              <w:rPr>
                <w:rFonts w:eastAsia="Arial" w:cstheme="minorHAnsi"/>
                <w:spacing w:val="5"/>
                <w:sz w:val="20"/>
                <w:szCs w:val="20"/>
              </w:rPr>
              <w:t xml:space="preserve"> governance framework of an insurer or a controlling company deviates significantly from the requirements of this Act.</w:t>
            </w:r>
          </w:p>
          <w:p w:rsidR="00E732F7" w:rsidRPr="002F064B" w:rsidRDefault="00E732F7" w:rsidP="002A47A2">
            <w:pPr>
              <w:spacing w:before="120" w:after="120"/>
              <w:rPr>
                <w:rFonts w:eastAsia="Arial" w:cstheme="minorHAnsi"/>
                <w:spacing w:val="5"/>
                <w:sz w:val="20"/>
                <w:szCs w:val="20"/>
              </w:rPr>
            </w:pPr>
            <w:r w:rsidRPr="002F064B">
              <w:rPr>
                <w:rFonts w:eastAsia="Arial" w:cstheme="minorHAnsi"/>
                <w:spacing w:val="5"/>
                <w:sz w:val="20"/>
                <w:szCs w:val="20"/>
              </w:rPr>
              <w:t>The Bill also requires the PA to review any capital add-on imposed at least once a year and remove the capital add-on when the PA is satisfied that an insurer or controlling company has remedied the deficiencies that led to its imposition.</w:t>
            </w:r>
          </w:p>
          <w:p w:rsidR="003703B5" w:rsidRPr="002F064B" w:rsidRDefault="00E732F7" w:rsidP="002A47A2">
            <w:pPr>
              <w:spacing w:before="120" w:after="120"/>
              <w:rPr>
                <w:rFonts w:eastAsia="Arial" w:cstheme="minorHAnsi"/>
                <w:spacing w:val="5"/>
                <w:sz w:val="20"/>
                <w:szCs w:val="20"/>
              </w:rPr>
            </w:pPr>
            <w:r w:rsidRPr="002F064B">
              <w:rPr>
                <w:rFonts w:eastAsia="Arial" w:cstheme="minorHAnsi"/>
                <w:spacing w:val="5"/>
                <w:sz w:val="20"/>
                <w:szCs w:val="20"/>
              </w:rPr>
              <w:t xml:space="preserve">This is necessary to ensure the financial soundness of the insurer and controlling company so that promises to and claims of policyholders can be met.  </w:t>
            </w:r>
          </w:p>
        </w:tc>
      </w:tr>
      <w:tr w:rsidR="003703B5" w:rsidRPr="00A26235" w:rsidTr="002A47A2">
        <w:tc>
          <w:tcPr>
            <w:tcW w:w="2235" w:type="dxa"/>
          </w:tcPr>
          <w:p w:rsidR="003703B5" w:rsidRPr="00A26235" w:rsidRDefault="003703B5" w:rsidP="002A47A2">
            <w:pPr>
              <w:spacing w:before="120" w:after="120"/>
              <w:rPr>
                <w:rFonts w:eastAsia="Arial" w:cstheme="minorHAnsi"/>
                <w:spacing w:val="5"/>
                <w:sz w:val="20"/>
                <w:szCs w:val="20"/>
              </w:rPr>
            </w:pPr>
            <w:r w:rsidRPr="00A26235">
              <w:rPr>
                <w:rFonts w:eastAsia="Arial" w:cstheme="minorHAnsi"/>
                <w:spacing w:val="5"/>
                <w:sz w:val="20"/>
                <w:szCs w:val="20"/>
              </w:rPr>
              <w:lastRenderedPageBreak/>
              <w:t>SAIA</w:t>
            </w:r>
          </w:p>
        </w:tc>
        <w:tc>
          <w:tcPr>
            <w:tcW w:w="1766" w:type="dxa"/>
          </w:tcPr>
          <w:p w:rsidR="003703B5" w:rsidRPr="00A26235" w:rsidRDefault="003703B5" w:rsidP="002A47A2">
            <w:pPr>
              <w:spacing w:before="120" w:after="120"/>
              <w:ind w:left="17"/>
              <w:rPr>
                <w:rFonts w:eastAsia="Arial" w:cstheme="minorHAnsi"/>
                <w:spacing w:val="5"/>
                <w:sz w:val="20"/>
                <w:szCs w:val="20"/>
              </w:rPr>
            </w:pPr>
            <w:r w:rsidRPr="00A26235">
              <w:rPr>
                <w:rFonts w:eastAsia="Arial" w:cstheme="minorHAnsi"/>
                <w:spacing w:val="5"/>
                <w:sz w:val="20"/>
                <w:szCs w:val="20"/>
              </w:rPr>
              <w:t>39(3)</w:t>
            </w:r>
          </w:p>
        </w:tc>
        <w:tc>
          <w:tcPr>
            <w:tcW w:w="6441" w:type="dxa"/>
          </w:tcPr>
          <w:p w:rsidR="003703B5" w:rsidRPr="00A26235" w:rsidRDefault="003703B5" w:rsidP="002A47A2">
            <w:pPr>
              <w:spacing w:before="120" w:after="120"/>
              <w:rPr>
                <w:rFonts w:eastAsia="Arial" w:cstheme="minorHAnsi"/>
                <w:sz w:val="20"/>
                <w:szCs w:val="20"/>
              </w:rPr>
            </w:pPr>
            <w:r w:rsidRPr="00A26235">
              <w:rPr>
                <w:rFonts w:eastAsia="Arial" w:cstheme="minorHAnsi"/>
                <w:spacing w:val="5"/>
                <w:sz w:val="20"/>
                <w:szCs w:val="20"/>
              </w:rPr>
              <w:t>W</w:t>
            </w:r>
            <w:r w:rsidRPr="00A26235">
              <w:rPr>
                <w:rFonts w:eastAsia="Arial" w:cstheme="minorHAnsi"/>
                <w:sz w:val="20"/>
                <w:szCs w:val="20"/>
              </w:rPr>
              <w:t>e</w:t>
            </w:r>
            <w:r w:rsidRPr="00A26235">
              <w:rPr>
                <w:rFonts w:eastAsia="Arial" w:cstheme="minorHAnsi"/>
                <w:spacing w:val="25"/>
                <w:sz w:val="20"/>
                <w:szCs w:val="20"/>
              </w:rPr>
              <w:t xml:space="preserve"> </w:t>
            </w:r>
            <w:r w:rsidRPr="00A26235">
              <w:rPr>
                <w:rFonts w:eastAsia="Arial" w:cstheme="minorHAnsi"/>
                <w:spacing w:val="-3"/>
                <w:sz w:val="20"/>
                <w:szCs w:val="20"/>
              </w:rPr>
              <w:t>p</w:t>
            </w:r>
            <w:r w:rsidRPr="00A26235">
              <w:rPr>
                <w:rFonts w:eastAsia="Arial" w:cstheme="minorHAnsi"/>
                <w:spacing w:val="1"/>
                <w:sz w:val="20"/>
                <w:szCs w:val="20"/>
              </w:rPr>
              <w:t>r</w:t>
            </w:r>
            <w:r w:rsidRPr="00A26235">
              <w:rPr>
                <w:rFonts w:eastAsia="Arial" w:cstheme="minorHAnsi"/>
                <w:sz w:val="20"/>
                <w:szCs w:val="20"/>
              </w:rPr>
              <w:t>o</w:t>
            </w:r>
            <w:r w:rsidRPr="00A26235">
              <w:rPr>
                <w:rFonts w:eastAsia="Arial" w:cstheme="minorHAnsi"/>
                <w:spacing w:val="-1"/>
                <w:sz w:val="20"/>
                <w:szCs w:val="20"/>
              </w:rPr>
              <w:t>p</w:t>
            </w:r>
            <w:r w:rsidRPr="00A26235">
              <w:rPr>
                <w:rFonts w:eastAsia="Arial" w:cstheme="minorHAnsi"/>
                <w:sz w:val="20"/>
                <w:szCs w:val="20"/>
              </w:rPr>
              <w:t>ose</w:t>
            </w:r>
            <w:r w:rsidRPr="00A26235">
              <w:rPr>
                <w:rFonts w:eastAsia="Arial" w:cstheme="minorHAnsi"/>
                <w:spacing w:val="25"/>
                <w:sz w:val="20"/>
                <w:szCs w:val="20"/>
              </w:rPr>
              <w:t xml:space="preserve"> </w:t>
            </w:r>
            <w:r w:rsidRPr="00A26235">
              <w:rPr>
                <w:rFonts w:eastAsia="Arial" w:cstheme="minorHAnsi"/>
                <w:spacing w:val="1"/>
                <w:sz w:val="20"/>
                <w:szCs w:val="20"/>
              </w:rPr>
              <w:t>t</w:t>
            </w:r>
            <w:r w:rsidRPr="00A26235">
              <w:rPr>
                <w:rFonts w:eastAsia="Arial" w:cstheme="minorHAnsi"/>
                <w:sz w:val="20"/>
                <w:szCs w:val="20"/>
              </w:rPr>
              <w:t>h</w:t>
            </w:r>
            <w:r w:rsidRPr="00A26235">
              <w:rPr>
                <w:rFonts w:eastAsia="Arial" w:cstheme="minorHAnsi"/>
                <w:spacing w:val="-1"/>
                <w:sz w:val="20"/>
                <w:szCs w:val="20"/>
              </w:rPr>
              <w:t>a</w:t>
            </w:r>
            <w:r w:rsidRPr="00A26235">
              <w:rPr>
                <w:rFonts w:eastAsia="Arial" w:cstheme="minorHAnsi"/>
                <w:sz w:val="20"/>
                <w:szCs w:val="20"/>
              </w:rPr>
              <w:t>t</w:t>
            </w:r>
            <w:r w:rsidRPr="00A26235">
              <w:rPr>
                <w:rFonts w:eastAsia="Arial" w:cstheme="minorHAnsi"/>
                <w:spacing w:val="26"/>
                <w:sz w:val="20"/>
                <w:szCs w:val="20"/>
              </w:rPr>
              <w:t xml:space="preserve"> </w:t>
            </w:r>
            <w:r w:rsidRPr="00A26235">
              <w:rPr>
                <w:rFonts w:eastAsia="Arial" w:cstheme="minorHAnsi"/>
                <w:spacing w:val="1"/>
                <w:sz w:val="20"/>
                <w:szCs w:val="20"/>
              </w:rPr>
              <w:t>t</w:t>
            </w:r>
            <w:r w:rsidRPr="00A26235">
              <w:rPr>
                <w:rFonts w:eastAsia="Arial" w:cstheme="minorHAnsi"/>
                <w:sz w:val="20"/>
                <w:szCs w:val="20"/>
              </w:rPr>
              <w:t>h</w:t>
            </w:r>
            <w:r w:rsidRPr="00A26235">
              <w:rPr>
                <w:rFonts w:eastAsia="Arial" w:cstheme="minorHAnsi"/>
                <w:spacing w:val="-1"/>
                <w:sz w:val="20"/>
                <w:szCs w:val="20"/>
              </w:rPr>
              <w:t>i</w:t>
            </w:r>
            <w:r w:rsidRPr="00A26235">
              <w:rPr>
                <w:rFonts w:eastAsia="Arial" w:cstheme="minorHAnsi"/>
                <w:sz w:val="20"/>
                <w:szCs w:val="20"/>
              </w:rPr>
              <w:t>s</w:t>
            </w:r>
            <w:r w:rsidRPr="00A26235">
              <w:rPr>
                <w:rFonts w:eastAsia="Arial" w:cstheme="minorHAnsi"/>
                <w:spacing w:val="28"/>
                <w:sz w:val="20"/>
                <w:szCs w:val="20"/>
              </w:rPr>
              <w:t xml:space="preserve"> </w:t>
            </w:r>
            <w:r w:rsidRPr="00A26235">
              <w:rPr>
                <w:rFonts w:eastAsia="Arial" w:cstheme="minorHAnsi"/>
                <w:sz w:val="20"/>
                <w:szCs w:val="20"/>
              </w:rPr>
              <w:t>c</w:t>
            </w:r>
            <w:r w:rsidRPr="00A26235">
              <w:rPr>
                <w:rFonts w:eastAsia="Arial" w:cstheme="minorHAnsi"/>
                <w:spacing w:val="-1"/>
                <w:sz w:val="20"/>
                <w:szCs w:val="20"/>
              </w:rPr>
              <w:t>l</w:t>
            </w:r>
            <w:r w:rsidRPr="00A26235">
              <w:rPr>
                <w:rFonts w:eastAsia="Arial" w:cstheme="minorHAnsi"/>
                <w:sz w:val="20"/>
                <w:szCs w:val="20"/>
              </w:rPr>
              <w:t>a</w:t>
            </w:r>
            <w:r w:rsidRPr="00A26235">
              <w:rPr>
                <w:rFonts w:eastAsia="Arial" w:cstheme="minorHAnsi"/>
                <w:spacing w:val="-1"/>
                <w:sz w:val="20"/>
                <w:szCs w:val="20"/>
              </w:rPr>
              <w:t>u</w:t>
            </w:r>
            <w:r w:rsidRPr="00A26235">
              <w:rPr>
                <w:rFonts w:eastAsia="Arial" w:cstheme="minorHAnsi"/>
                <w:sz w:val="20"/>
                <w:szCs w:val="20"/>
              </w:rPr>
              <w:t>se</w:t>
            </w:r>
            <w:r w:rsidRPr="00A26235">
              <w:rPr>
                <w:rFonts w:eastAsia="Arial" w:cstheme="minorHAnsi"/>
                <w:spacing w:val="27"/>
                <w:sz w:val="20"/>
                <w:szCs w:val="20"/>
              </w:rPr>
              <w:t xml:space="preserve"> </w:t>
            </w:r>
            <w:r w:rsidRPr="00A26235">
              <w:rPr>
                <w:rFonts w:eastAsia="Arial" w:cstheme="minorHAnsi"/>
                <w:sz w:val="20"/>
                <w:szCs w:val="20"/>
              </w:rPr>
              <w:t>be</w:t>
            </w:r>
            <w:r w:rsidRPr="00A26235">
              <w:rPr>
                <w:rFonts w:eastAsia="Arial" w:cstheme="minorHAnsi"/>
                <w:spacing w:val="27"/>
                <w:sz w:val="20"/>
                <w:szCs w:val="20"/>
              </w:rPr>
              <w:t xml:space="preserve"> </w:t>
            </w:r>
            <w:r w:rsidRPr="00A26235">
              <w:rPr>
                <w:rFonts w:eastAsia="Arial" w:cstheme="minorHAnsi"/>
                <w:sz w:val="20"/>
                <w:szCs w:val="20"/>
              </w:rPr>
              <w:t>amend</w:t>
            </w:r>
            <w:r w:rsidRPr="00A26235">
              <w:rPr>
                <w:rFonts w:eastAsia="Arial" w:cstheme="minorHAnsi"/>
                <w:spacing w:val="-1"/>
                <w:sz w:val="20"/>
                <w:szCs w:val="20"/>
              </w:rPr>
              <w:t>e</w:t>
            </w:r>
            <w:r w:rsidRPr="00A26235">
              <w:rPr>
                <w:rFonts w:eastAsia="Arial" w:cstheme="minorHAnsi"/>
                <w:sz w:val="20"/>
                <w:szCs w:val="20"/>
              </w:rPr>
              <w:t>d</w:t>
            </w:r>
            <w:r w:rsidRPr="00A26235">
              <w:rPr>
                <w:rFonts w:eastAsia="Arial" w:cstheme="minorHAnsi"/>
                <w:spacing w:val="27"/>
                <w:sz w:val="20"/>
                <w:szCs w:val="20"/>
              </w:rPr>
              <w:t xml:space="preserve"> </w:t>
            </w:r>
            <w:r w:rsidRPr="00A26235">
              <w:rPr>
                <w:rFonts w:eastAsia="Arial" w:cstheme="minorHAnsi"/>
                <w:spacing w:val="1"/>
                <w:sz w:val="20"/>
                <w:szCs w:val="20"/>
              </w:rPr>
              <w:t>t</w:t>
            </w:r>
            <w:r w:rsidRPr="00A26235">
              <w:rPr>
                <w:rFonts w:eastAsia="Arial" w:cstheme="minorHAnsi"/>
                <w:sz w:val="20"/>
                <w:szCs w:val="20"/>
              </w:rPr>
              <w:t>o</w:t>
            </w:r>
            <w:r w:rsidRPr="00A26235">
              <w:rPr>
                <w:rFonts w:eastAsia="Arial" w:cstheme="minorHAnsi"/>
                <w:spacing w:val="27"/>
                <w:sz w:val="20"/>
                <w:szCs w:val="20"/>
              </w:rPr>
              <w:t xml:space="preserve"> </w:t>
            </w:r>
            <w:r w:rsidRPr="00A26235">
              <w:rPr>
                <w:rFonts w:eastAsia="Arial" w:cstheme="minorHAnsi"/>
                <w:spacing w:val="-1"/>
                <w:sz w:val="20"/>
                <w:szCs w:val="20"/>
              </w:rPr>
              <w:t>i</w:t>
            </w:r>
            <w:r w:rsidRPr="00A26235">
              <w:rPr>
                <w:rFonts w:eastAsia="Arial" w:cstheme="minorHAnsi"/>
                <w:spacing w:val="-3"/>
                <w:sz w:val="20"/>
                <w:szCs w:val="20"/>
              </w:rPr>
              <w:t>n</w:t>
            </w:r>
            <w:r w:rsidRPr="00A26235">
              <w:rPr>
                <w:rFonts w:eastAsia="Arial" w:cstheme="minorHAnsi"/>
                <w:sz w:val="20"/>
                <w:szCs w:val="20"/>
              </w:rPr>
              <w:t>c</w:t>
            </w:r>
            <w:r w:rsidRPr="00A26235">
              <w:rPr>
                <w:rFonts w:eastAsia="Arial" w:cstheme="minorHAnsi"/>
                <w:spacing w:val="-1"/>
                <w:sz w:val="20"/>
                <w:szCs w:val="20"/>
              </w:rPr>
              <w:t>l</w:t>
            </w:r>
            <w:r w:rsidRPr="00A26235">
              <w:rPr>
                <w:rFonts w:eastAsia="Arial" w:cstheme="minorHAnsi"/>
                <w:sz w:val="20"/>
                <w:szCs w:val="20"/>
              </w:rPr>
              <w:t>u</w:t>
            </w:r>
            <w:r w:rsidRPr="00A26235">
              <w:rPr>
                <w:rFonts w:eastAsia="Arial" w:cstheme="minorHAnsi"/>
                <w:spacing w:val="-1"/>
                <w:sz w:val="20"/>
                <w:szCs w:val="20"/>
              </w:rPr>
              <w:t>d</w:t>
            </w:r>
            <w:r w:rsidRPr="00A26235">
              <w:rPr>
                <w:rFonts w:eastAsia="Arial" w:cstheme="minorHAnsi"/>
                <w:sz w:val="20"/>
                <w:szCs w:val="20"/>
              </w:rPr>
              <w:t>e</w:t>
            </w:r>
            <w:r w:rsidRPr="00A26235">
              <w:rPr>
                <w:rFonts w:eastAsia="Arial" w:cstheme="minorHAnsi"/>
                <w:spacing w:val="27"/>
                <w:sz w:val="20"/>
                <w:szCs w:val="20"/>
              </w:rPr>
              <w:t xml:space="preserve"> </w:t>
            </w:r>
            <w:r w:rsidRPr="00A26235">
              <w:rPr>
                <w:rFonts w:eastAsia="Arial" w:cstheme="minorHAnsi"/>
                <w:spacing w:val="1"/>
                <w:sz w:val="20"/>
                <w:szCs w:val="20"/>
              </w:rPr>
              <w:t>t</w:t>
            </w:r>
            <w:r w:rsidRPr="00A26235">
              <w:rPr>
                <w:rFonts w:eastAsia="Arial" w:cstheme="minorHAnsi"/>
                <w:sz w:val="20"/>
                <w:szCs w:val="20"/>
              </w:rPr>
              <w:t>he</w:t>
            </w:r>
            <w:r w:rsidRPr="00A26235">
              <w:rPr>
                <w:rFonts w:eastAsia="Arial" w:cstheme="minorHAnsi"/>
                <w:spacing w:val="27"/>
                <w:sz w:val="20"/>
                <w:szCs w:val="20"/>
              </w:rPr>
              <w:t xml:space="preserve"> </w:t>
            </w:r>
            <w:r w:rsidRPr="00A26235">
              <w:rPr>
                <w:rFonts w:eastAsia="Arial" w:cstheme="minorHAnsi"/>
                <w:spacing w:val="-3"/>
                <w:sz w:val="20"/>
                <w:szCs w:val="20"/>
              </w:rPr>
              <w:t>w</w:t>
            </w:r>
            <w:r w:rsidRPr="00A26235">
              <w:rPr>
                <w:rFonts w:eastAsia="Arial" w:cstheme="minorHAnsi"/>
                <w:sz w:val="20"/>
                <w:szCs w:val="20"/>
              </w:rPr>
              <w:t>ord</w:t>
            </w:r>
            <w:r w:rsidRPr="00A26235">
              <w:rPr>
                <w:rFonts w:eastAsia="Arial" w:cstheme="minorHAnsi"/>
                <w:spacing w:val="28"/>
                <w:sz w:val="20"/>
                <w:szCs w:val="20"/>
              </w:rPr>
              <w:t xml:space="preserve"> </w:t>
            </w:r>
            <w:r w:rsidRPr="00A26235">
              <w:rPr>
                <w:rFonts w:eastAsia="Arial" w:cstheme="minorHAnsi"/>
                <w:spacing w:val="5"/>
                <w:sz w:val="20"/>
                <w:szCs w:val="20"/>
              </w:rPr>
              <w:t>“</w:t>
            </w:r>
            <w:r w:rsidRPr="00A26235">
              <w:rPr>
                <w:rFonts w:eastAsia="Arial" w:cstheme="minorHAnsi"/>
                <w:spacing w:val="1"/>
                <w:sz w:val="20"/>
                <w:szCs w:val="20"/>
              </w:rPr>
              <w:t>m</w:t>
            </w:r>
            <w:r w:rsidRPr="00A26235">
              <w:rPr>
                <w:rFonts w:eastAsia="Arial" w:cstheme="minorHAnsi"/>
                <w:sz w:val="20"/>
                <w:szCs w:val="20"/>
              </w:rPr>
              <w:t>at</w:t>
            </w:r>
            <w:r w:rsidRPr="00A26235">
              <w:rPr>
                <w:rFonts w:eastAsia="Arial" w:cstheme="minorHAnsi"/>
                <w:spacing w:val="-2"/>
                <w:sz w:val="20"/>
                <w:szCs w:val="20"/>
              </w:rPr>
              <w:t>e</w:t>
            </w:r>
            <w:r w:rsidRPr="00A26235">
              <w:rPr>
                <w:rFonts w:eastAsia="Arial" w:cstheme="minorHAnsi"/>
                <w:spacing w:val="1"/>
                <w:sz w:val="20"/>
                <w:szCs w:val="20"/>
              </w:rPr>
              <w:t>r</w:t>
            </w:r>
            <w:r w:rsidRPr="00A26235">
              <w:rPr>
                <w:rFonts w:eastAsia="Arial" w:cstheme="minorHAnsi"/>
                <w:spacing w:val="-1"/>
                <w:sz w:val="20"/>
                <w:szCs w:val="20"/>
              </w:rPr>
              <w:t>i</w:t>
            </w:r>
            <w:r w:rsidRPr="00A26235">
              <w:rPr>
                <w:rFonts w:eastAsia="Arial" w:cstheme="minorHAnsi"/>
                <w:sz w:val="20"/>
                <w:szCs w:val="20"/>
              </w:rPr>
              <w:t>a</w:t>
            </w:r>
            <w:r w:rsidRPr="00A26235">
              <w:rPr>
                <w:rFonts w:eastAsia="Arial" w:cstheme="minorHAnsi"/>
                <w:spacing w:val="-1"/>
                <w:sz w:val="20"/>
                <w:szCs w:val="20"/>
              </w:rPr>
              <w:t>l</w:t>
            </w:r>
            <w:r w:rsidRPr="00A26235">
              <w:rPr>
                <w:rFonts w:eastAsia="Arial" w:cstheme="minorHAnsi"/>
                <w:sz w:val="20"/>
                <w:szCs w:val="20"/>
              </w:rPr>
              <w:t>”</w:t>
            </w:r>
            <w:r w:rsidRPr="00A26235">
              <w:rPr>
                <w:rFonts w:eastAsia="Arial" w:cstheme="minorHAnsi"/>
                <w:spacing w:val="29"/>
                <w:sz w:val="20"/>
                <w:szCs w:val="20"/>
              </w:rPr>
              <w:t xml:space="preserve"> </w:t>
            </w:r>
            <w:r w:rsidRPr="00A26235">
              <w:rPr>
                <w:rFonts w:eastAsia="Arial" w:cstheme="minorHAnsi"/>
                <w:sz w:val="20"/>
                <w:szCs w:val="20"/>
              </w:rPr>
              <w:t>or</w:t>
            </w:r>
            <w:r w:rsidRPr="00A26235">
              <w:rPr>
                <w:rFonts w:eastAsia="Arial" w:cstheme="minorHAnsi"/>
                <w:spacing w:val="28"/>
                <w:sz w:val="20"/>
                <w:szCs w:val="20"/>
              </w:rPr>
              <w:t xml:space="preserve"> </w:t>
            </w:r>
            <w:r w:rsidRPr="00A26235">
              <w:rPr>
                <w:rFonts w:eastAsia="Arial" w:cstheme="minorHAnsi"/>
                <w:spacing w:val="-1"/>
                <w:sz w:val="20"/>
                <w:szCs w:val="20"/>
              </w:rPr>
              <w:t>“</w:t>
            </w:r>
            <w:r w:rsidRPr="00A26235">
              <w:rPr>
                <w:rFonts w:eastAsia="Arial" w:cstheme="minorHAnsi"/>
                <w:spacing w:val="1"/>
                <w:sz w:val="20"/>
                <w:szCs w:val="20"/>
              </w:rPr>
              <w:t>r</w:t>
            </w:r>
            <w:r w:rsidRPr="00A26235">
              <w:rPr>
                <w:rFonts w:eastAsia="Arial" w:cstheme="minorHAnsi"/>
                <w:sz w:val="20"/>
                <w:szCs w:val="20"/>
              </w:rPr>
              <w:t>e</w:t>
            </w:r>
            <w:r w:rsidRPr="00A26235">
              <w:rPr>
                <w:rFonts w:eastAsia="Arial" w:cstheme="minorHAnsi"/>
                <w:spacing w:val="-1"/>
                <w:sz w:val="20"/>
                <w:szCs w:val="20"/>
              </w:rPr>
              <w:t>a</w:t>
            </w:r>
            <w:r w:rsidRPr="00A26235">
              <w:rPr>
                <w:rFonts w:eastAsia="Arial" w:cstheme="minorHAnsi"/>
                <w:sz w:val="20"/>
                <w:szCs w:val="20"/>
              </w:rPr>
              <w:t>so</w:t>
            </w:r>
            <w:r w:rsidRPr="00A26235">
              <w:rPr>
                <w:rFonts w:eastAsia="Arial" w:cstheme="minorHAnsi"/>
                <w:spacing w:val="-1"/>
                <w:sz w:val="20"/>
                <w:szCs w:val="20"/>
              </w:rPr>
              <w:t>n</w:t>
            </w:r>
            <w:r w:rsidRPr="00A26235">
              <w:rPr>
                <w:rFonts w:eastAsia="Arial" w:cstheme="minorHAnsi"/>
                <w:sz w:val="20"/>
                <w:szCs w:val="20"/>
              </w:rPr>
              <w:t>a</w:t>
            </w:r>
            <w:r w:rsidRPr="00A26235">
              <w:rPr>
                <w:rFonts w:eastAsia="Arial" w:cstheme="minorHAnsi"/>
                <w:spacing w:val="-1"/>
                <w:sz w:val="20"/>
                <w:szCs w:val="20"/>
              </w:rPr>
              <w:t>bl</w:t>
            </w:r>
            <w:r w:rsidRPr="00A26235">
              <w:rPr>
                <w:rFonts w:eastAsia="Arial" w:cstheme="minorHAnsi"/>
                <w:sz w:val="20"/>
                <w:szCs w:val="20"/>
              </w:rPr>
              <w:t>e”</w:t>
            </w:r>
            <w:r w:rsidRPr="00A26235">
              <w:rPr>
                <w:rFonts w:eastAsia="Arial" w:cstheme="minorHAnsi"/>
                <w:spacing w:val="28"/>
                <w:sz w:val="20"/>
                <w:szCs w:val="20"/>
              </w:rPr>
              <w:t xml:space="preserve"> </w:t>
            </w:r>
            <w:r w:rsidRPr="00A26235">
              <w:rPr>
                <w:rFonts w:eastAsia="Arial" w:cstheme="minorHAnsi"/>
                <w:sz w:val="20"/>
                <w:szCs w:val="20"/>
              </w:rPr>
              <w:t>b</w:t>
            </w:r>
            <w:r w:rsidRPr="00A26235">
              <w:rPr>
                <w:rFonts w:eastAsia="Arial" w:cstheme="minorHAnsi"/>
                <w:spacing w:val="-3"/>
                <w:sz w:val="20"/>
                <w:szCs w:val="20"/>
              </w:rPr>
              <w:t>e</w:t>
            </w:r>
            <w:r w:rsidRPr="00A26235">
              <w:rPr>
                <w:rFonts w:eastAsia="Arial" w:cstheme="minorHAnsi"/>
                <w:spacing w:val="1"/>
                <w:sz w:val="20"/>
                <w:szCs w:val="20"/>
              </w:rPr>
              <w:t>f</w:t>
            </w:r>
            <w:r w:rsidRPr="00A26235">
              <w:rPr>
                <w:rFonts w:eastAsia="Arial" w:cstheme="minorHAnsi"/>
                <w:sz w:val="20"/>
                <w:szCs w:val="20"/>
              </w:rPr>
              <w:t>ore</w:t>
            </w:r>
            <w:r w:rsidRPr="00A26235">
              <w:rPr>
                <w:rFonts w:eastAsia="Arial" w:cstheme="minorHAnsi"/>
                <w:spacing w:val="27"/>
                <w:sz w:val="20"/>
                <w:szCs w:val="20"/>
              </w:rPr>
              <w:t xml:space="preserve"> </w:t>
            </w:r>
            <w:r w:rsidRPr="00A26235">
              <w:rPr>
                <w:rFonts w:eastAsia="Arial" w:cstheme="minorHAnsi"/>
                <w:i/>
                <w:spacing w:val="1"/>
                <w:sz w:val="20"/>
                <w:szCs w:val="20"/>
              </w:rPr>
              <w:t>“</w:t>
            </w:r>
            <w:r w:rsidRPr="00A26235">
              <w:rPr>
                <w:rFonts w:eastAsia="Arial" w:cstheme="minorHAnsi"/>
                <w:i/>
                <w:sz w:val="20"/>
                <w:szCs w:val="20"/>
              </w:rPr>
              <w:t>a</w:t>
            </w:r>
            <w:r w:rsidRPr="00A26235">
              <w:rPr>
                <w:rFonts w:eastAsia="Arial" w:cstheme="minorHAnsi"/>
                <w:i/>
                <w:spacing w:val="-1"/>
                <w:sz w:val="20"/>
                <w:szCs w:val="20"/>
              </w:rPr>
              <w:t>n</w:t>
            </w:r>
            <w:r w:rsidRPr="00A26235">
              <w:rPr>
                <w:rFonts w:eastAsia="Arial" w:cstheme="minorHAnsi"/>
                <w:i/>
                <w:sz w:val="20"/>
                <w:szCs w:val="20"/>
              </w:rPr>
              <w:t>y</w:t>
            </w:r>
          </w:p>
          <w:p w:rsidR="003703B5" w:rsidRPr="00A26235" w:rsidRDefault="003703B5" w:rsidP="002A47A2">
            <w:pPr>
              <w:spacing w:before="120" w:after="120"/>
              <w:rPr>
                <w:rFonts w:eastAsia="Arial" w:cstheme="minorHAnsi"/>
                <w:sz w:val="20"/>
                <w:szCs w:val="20"/>
              </w:rPr>
            </w:pPr>
            <w:r w:rsidRPr="00A26235">
              <w:rPr>
                <w:rFonts w:eastAsia="Arial" w:cstheme="minorHAnsi"/>
                <w:i/>
                <w:spacing w:val="1"/>
                <w:sz w:val="20"/>
                <w:szCs w:val="20"/>
              </w:rPr>
              <w:t>r</w:t>
            </w:r>
            <w:r w:rsidRPr="00A26235">
              <w:rPr>
                <w:rFonts w:eastAsia="Arial" w:cstheme="minorHAnsi"/>
                <w:i/>
                <w:spacing w:val="-1"/>
                <w:sz w:val="20"/>
                <w:szCs w:val="20"/>
              </w:rPr>
              <w:t>i</w:t>
            </w:r>
            <w:r w:rsidRPr="00A26235">
              <w:rPr>
                <w:rFonts w:eastAsia="Arial" w:cstheme="minorHAnsi"/>
                <w:i/>
                <w:sz w:val="20"/>
                <w:szCs w:val="20"/>
              </w:rPr>
              <w:t>sk</w:t>
            </w:r>
            <w:r w:rsidRPr="00A26235">
              <w:rPr>
                <w:rFonts w:eastAsia="Arial" w:cstheme="minorHAnsi"/>
                <w:i/>
                <w:spacing w:val="1"/>
                <w:sz w:val="20"/>
                <w:szCs w:val="20"/>
              </w:rPr>
              <w:t xml:space="preserve"> </w:t>
            </w:r>
            <w:r w:rsidRPr="00A26235">
              <w:rPr>
                <w:rFonts w:eastAsia="Arial" w:cstheme="minorHAnsi"/>
                <w:i/>
                <w:sz w:val="20"/>
                <w:szCs w:val="20"/>
              </w:rPr>
              <w:t>…”</w:t>
            </w:r>
          </w:p>
        </w:tc>
        <w:tc>
          <w:tcPr>
            <w:tcW w:w="4536" w:type="dxa"/>
          </w:tcPr>
          <w:p w:rsidR="003703B5" w:rsidRPr="002F064B" w:rsidRDefault="004561BD" w:rsidP="002A47A2">
            <w:pPr>
              <w:spacing w:before="120" w:after="120"/>
              <w:rPr>
                <w:rFonts w:eastAsia="Arial" w:cstheme="minorHAnsi"/>
                <w:spacing w:val="5"/>
                <w:sz w:val="20"/>
                <w:szCs w:val="20"/>
              </w:rPr>
            </w:pPr>
            <w:r w:rsidRPr="002F064B">
              <w:rPr>
                <w:rFonts w:eastAsia="Arial" w:cstheme="minorHAnsi"/>
                <w:spacing w:val="5"/>
                <w:sz w:val="20"/>
                <w:szCs w:val="20"/>
              </w:rPr>
              <w:sym w:font="Wingdings" w:char="F0FB"/>
            </w:r>
            <w:r w:rsidRPr="002F064B">
              <w:rPr>
                <w:rFonts w:eastAsia="Arial" w:cstheme="minorHAnsi"/>
                <w:spacing w:val="5"/>
                <w:sz w:val="20"/>
                <w:szCs w:val="20"/>
              </w:rPr>
              <w:t xml:space="preserve"> Disagree that the reporting obligation should be limited to “material” or “reasonable”. This is not appropriate in the context of the clause as all non-compliances must be brought to the attention of the PA and corrected in accordance with the process set out in the clause.</w:t>
            </w:r>
            <w:r w:rsidR="00E0589B">
              <w:rPr>
                <w:rFonts w:eastAsia="Arial" w:cstheme="minorHAnsi"/>
                <w:spacing w:val="5"/>
                <w:sz w:val="20"/>
                <w:szCs w:val="20"/>
              </w:rPr>
              <w:t xml:space="preserve"> It should not be for the insurer to decide what </w:t>
            </w:r>
            <w:proofErr w:type="gramStart"/>
            <w:r w:rsidR="00E0589B">
              <w:rPr>
                <w:rFonts w:eastAsia="Arial" w:cstheme="minorHAnsi"/>
                <w:spacing w:val="5"/>
                <w:sz w:val="20"/>
                <w:szCs w:val="20"/>
              </w:rPr>
              <w:t>is material</w:t>
            </w:r>
            <w:proofErr w:type="gramEnd"/>
            <w:r w:rsidR="00E0589B">
              <w:rPr>
                <w:rFonts w:eastAsia="Arial" w:cstheme="minorHAnsi"/>
                <w:spacing w:val="5"/>
                <w:sz w:val="20"/>
                <w:szCs w:val="20"/>
              </w:rPr>
              <w:t xml:space="preserve"> or not. </w:t>
            </w:r>
          </w:p>
        </w:tc>
      </w:tr>
      <w:tr w:rsidR="004561BD" w:rsidRPr="00A26235" w:rsidTr="002A47A2">
        <w:tc>
          <w:tcPr>
            <w:tcW w:w="2235" w:type="dxa"/>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SAIA</w:t>
            </w:r>
          </w:p>
        </w:tc>
        <w:tc>
          <w:tcPr>
            <w:tcW w:w="1766"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39(4)</w:t>
            </w:r>
          </w:p>
        </w:tc>
        <w:tc>
          <w:tcPr>
            <w:tcW w:w="6441" w:type="dxa"/>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We propose that this clause be amended to include the word “material” or “reasonable” before “any risk …”</w:t>
            </w:r>
          </w:p>
        </w:tc>
        <w:tc>
          <w:tcPr>
            <w:tcW w:w="4536" w:type="dxa"/>
          </w:tcPr>
          <w:p w:rsidR="004561BD" w:rsidRPr="002F064B" w:rsidRDefault="004561BD" w:rsidP="00E0589B">
            <w:pPr>
              <w:spacing w:before="120" w:after="120"/>
              <w:rPr>
                <w:rFonts w:eastAsia="Arial" w:cstheme="minorHAnsi"/>
                <w:spacing w:val="5"/>
                <w:sz w:val="20"/>
                <w:szCs w:val="20"/>
              </w:rPr>
            </w:pPr>
            <w:r w:rsidRPr="002F064B">
              <w:rPr>
                <w:rFonts w:eastAsia="Arial" w:cstheme="minorHAnsi"/>
                <w:spacing w:val="5"/>
                <w:sz w:val="20"/>
                <w:szCs w:val="20"/>
              </w:rPr>
              <w:sym w:font="Wingdings" w:char="F0FB"/>
            </w:r>
            <w:r w:rsidRPr="002F064B">
              <w:rPr>
                <w:rFonts w:eastAsia="Arial" w:cstheme="minorHAnsi"/>
                <w:spacing w:val="5"/>
                <w:sz w:val="20"/>
                <w:szCs w:val="20"/>
              </w:rPr>
              <w:t xml:space="preserve"> Disagree that the reporting obligation should be limited to “material” or “reasonable”. This is not appropriate in the context of the clause as all non-compliances must be brought to the attention of the PA and corrected in accordance with the process set out in the clause.</w:t>
            </w:r>
            <w:r w:rsidR="00E0589B">
              <w:t xml:space="preserve"> </w:t>
            </w:r>
            <w:r w:rsidR="00E0589B" w:rsidRPr="00E0589B">
              <w:rPr>
                <w:rFonts w:eastAsia="Arial" w:cstheme="minorHAnsi"/>
                <w:spacing w:val="5"/>
                <w:sz w:val="20"/>
                <w:szCs w:val="20"/>
              </w:rPr>
              <w:t xml:space="preserve">It should not be for the </w:t>
            </w:r>
            <w:r w:rsidR="00E0589B">
              <w:rPr>
                <w:rFonts w:eastAsia="Arial" w:cstheme="minorHAnsi"/>
                <w:spacing w:val="5"/>
                <w:sz w:val="20"/>
                <w:szCs w:val="20"/>
              </w:rPr>
              <w:t>controlling company</w:t>
            </w:r>
            <w:r w:rsidR="00E0589B" w:rsidRPr="00E0589B">
              <w:rPr>
                <w:rFonts w:eastAsia="Arial" w:cstheme="minorHAnsi"/>
                <w:spacing w:val="5"/>
                <w:sz w:val="20"/>
                <w:szCs w:val="20"/>
              </w:rPr>
              <w:t xml:space="preserve"> to decide </w:t>
            </w:r>
            <w:r w:rsidR="00E0589B" w:rsidRPr="00E0589B">
              <w:rPr>
                <w:rFonts w:eastAsia="Arial" w:cstheme="minorHAnsi"/>
                <w:spacing w:val="5"/>
                <w:sz w:val="20"/>
                <w:szCs w:val="20"/>
              </w:rPr>
              <w:lastRenderedPageBreak/>
              <w:t xml:space="preserve">what </w:t>
            </w:r>
            <w:proofErr w:type="gramStart"/>
            <w:r w:rsidR="00E0589B" w:rsidRPr="00E0589B">
              <w:rPr>
                <w:rFonts w:eastAsia="Arial" w:cstheme="minorHAnsi"/>
                <w:spacing w:val="5"/>
                <w:sz w:val="20"/>
                <w:szCs w:val="20"/>
              </w:rPr>
              <w:t>is material</w:t>
            </w:r>
            <w:proofErr w:type="gramEnd"/>
            <w:r w:rsidR="00E0589B" w:rsidRPr="00E0589B">
              <w:rPr>
                <w:rFonts w:eastAsia="Arial" w:cstheme="minorHAnsi"/>
                <w:spacing w:val="5"/>
                <w:sz w:val="20"/>
                <w:szCs w:val="20"/>
              </w:rPr>
              <w:t xml:space="preserve"> or not.</w:t>
            </w:r>
          </w:p>
        </w:tc>
      </w:tr>
      <w:tr w:rsidR="004561BD" w:rsidRPr="00301BF8" w:rsidTr="002A47A2">
        <w:tc>
          <w:tcPr>
            <w:tcW w:w="14978" w:type="dxa"/>
            <w:gridSpan w:val="4"/>
            <w:shd w:val="clear" w:color="auto" w:fill="FABF8F" w:themeFill="accent6" w:themeFillTint="99"/>
          </w:tcPr>
          <w:p w:rsidR="004561BD" w:rsidRPr="00301BF8" w:rsidRDefault="004561BD" w:rsidP="002A47A2">
            <w:pPr>
              <w:pStyle w:val="Heading2"/>
              <w:spacing w:before="120" w:after="120"/>
              <w:ind w:left="453" w:hanging="357"/>
              <w:rPr>
                <w:rFonts w:asciiTheme="minorHAnsi" w:hAnsiTheme="minorHAnsi" w:cstheme="minorHAnsi"/>
                <w:b/>
              </w:rPr>
            </w:pPr>
            <w:bookmarkStart w:id="12" w:name="_Toc478907585"/>
            <w:r w:rsidRPr="00301BF8">
              <w:rPr>
                <w:rFonts w:asciiTheme="minorHAnsi" w:hAnsiTheme="minorHAnsi" w:cstheme="minorHAnsi"/>
                <w:b/>
              </w:rPr>
              <w:lastRenderedPageBreak/>
              <w:t>CHAPTER 7: REPORTING AND PUBLIC DISCLOSURES</w:t>
            </w:r>
            <w:bookmarkEnd w:id="12"/>
          </w:p>
        </w:tc>
      </w:tr>
      <w:tr w:rsidR="004561BD" w:rsidRPr="00A26235" w:rsidTr="002A47A2">
        <w:trPr>
          <w:trHeight w:val="2862"/>
        </w:trPr>
        <w:tc>
          <w:tcPr>
            <w:tcW w:w="2235"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ASISA</w:t>
            </w:r>
          </w:p>
        </w:tc>
        <w:tc>
          <w:tcPr>
            <w:tcW w:w="1766"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44(1)</w:t>
            </w:r>
          </w:p>
        </w:tc>
        <w:tc>
          <w:tcPr>
            <w:tcW w:w="6441" w:type="dxa"/>
          </w:tcPr>
          <w:p w:rsidR="004561BD" w:rsidRPr="00A26235" w:rsidRDefault="004561BD" w:rsidP="002A47A2">
            <w:pPr>
              <w:widowControl/>
              <w:tabs>
                <w:tab w:val="left" w:pos="907"/>
              </w:tabs>
              <w:suppressAutoHyphens/>
              <w:spacing w:before="120" w:after="120"/>
              <w:rPr>
                <w:rFonts w:eastAsia="Arial" w:cstheme="minorHAnsi"/>
                <w:spacing w:val="5"/>
                <w:sz w:val="20"/>
                <w:szCs w:val="20"/>
              </w:rPr>
            </w:pPr>
            <w:r w:rsidRPr="00A26235">
              <w:rPr>
                <w:rFonts w:eastAsia="Arial" w:cstheme="minorHAnsi"/>
                <w:spacing w:val="5"/>
                <w:sz w:val="20"/>
                <w:szCs w:val="20"/>
              </w:rPr>
              <w:t>The wording of this section should include a reasonability test as has been included in other sections of the Bill which provide the PA with such a wide authority.</w:t>
            </w:r>
          </w:p>
          <w:p w:rsidR="004561BD" w:rsidRPr="00A26235" w:rsidRDefault="004561BD" w:rsidP="002A47A2">
            <w:pPr>
              <w:spacing w:before="120" w:after="120"/>
              <w:ind w:left="17"/>
              <w:rPr>
                <w:rFonts w:eastAsia="Arial" w:cstheme="minorHAnsi"/>
                <w:b/>
                <w:spacing w:val="5"/>
                <w:sz w:val="20"/>
                <w:szCs w:val="20"/>
                <w:u w:val="single"/>
              </w:rPr>
            </w:pPr>
            <w:r w:rsidRPr="00A26235">
              <w:rPr>
                <w:rFonts w:eastAsia="Arial" w:cstheme="minorHAnsi"/>
                <w:b/>
                <w:spacing w:val="5"/>
                <w:sz w:val="20"/>
                <w:szCs w:val="20"/>
                <w:u w:val="single"/>
              </w:rPr>
              <w:t>Proposed amendments:</w:t>
            </w:r>
          </w:p>
          <w:p w:rsidR="004561BD" w:rsidRPr="00A26235" w:rsidRDefault="004561BD" w:rsidP="002A47A2">
            <w:pPr>
              <w:widowControl/>
              <w:tabs>
                <w:tab w:val="left" w:pos="907"/>
              </w:tabs>
              <w:suppressAutoHyphens/>
              <w:spacing w:before="120" w:after="120"/>
              <w:rPr>
                <w:rFonts w:eastAsia="Arial" w:cstheme="minorHAnsi"/>
                <w:spacing w:val="5"/>
                <w:sz w:val="20"/>
                <w:szCs w:val="20"/>
              </w:rPr>
            </w:pPr>
            <w:r w:rsidRPr="00A26235">
              <w:rPr>
                <w:rFonts w:eastAsia="Arial" w:cstheme="minorHAnsi"/>
                <w:spacing w:val="5"/>
                <w:sz w:val="20"/>
                <w:szCs w:val="20"/>
              </w:rPr>
              <w:t xml:space="preserve">44. (1) In addition to any specific or general requirement provided for elsewhere in this Act, an insurer and a controlling company must provide the Prudential Authority with any information the Prudential Authority may </w:t>
            </w:r>
            <w:r w:rsidRPr="00A26235">
              <w:rPr>
                <w:rFonts w:eastAsia="Arial" w:cstheme="minorHAnsi"/>
                <w:b/>
                <w:spacing w:val="5"/>
                <w:sz w:val="20"/>
                <w:szCs w:val="20"/>
                <w:u w:val="single"/>
              </w:rPr>
              <w:t>reasonably</w:t>
            </w:r>
            <w:r w:rsidRPr="00A26235">
              <w:rPr>
                <w:rFonts w:eastAsia="Arial" w:cstheme="minorHAnsi"/>
                <w:spacing w:val="5"/>
                <w:sz w:val="20"/>
                <w:szCs w:val="20"/>
              </w:rPr>
              <w:t xml:space="preserve"> require in the form, manner and at the intervals determined by the Prudential Authority for the supervision and enforcement of this Act (including the resolution of an insurer or a controlling company).</w:t>
            </w:r>
          </w:p>
        </w:tc>
        <w:tc>
          <w:tcPr>
            <w:tcW w:w="4536" w:type="dxa"/>
          </w:tcPr>
          <w:p w:rsidR="004561BD" w:rsidRPr="002F064B" w:rsidRDefault="004561BD" w:rsidP="002A47A2">
            <w:pPr>
              <w:spacing w:before="120" w:after="120"/>
              <w:rPr>
                <w:rFonts w:eastAsia="Arial" w:cstheme="minorHAnsi"/>
                <w:spacing w:val="5"/>
                <w:sz w:val="20"/>
                <w:szCs w:val="20"/>
              </w:rPr>
            </w:pPr>
            <w:r w:rsidRPr="002F064B">
              <w:rPr>
                <w:rFonts w:eastAsia="Arial" w:cstheme="minorHAnsi"/>
                <w:spacing w:val="5"/>
                <w:sz w:val="20"/>
                <w:szCs w:val="20"/>
              </w:rPr>
              <w:sym w:font="Wingdings" w:char="F021"/>
            </w:r>
            <w:r w:rsidRPr="002F064B">
              <w:rPr>
                <w:rFonts w:eastAsia="Arial" w:cstheme="minorHAnsi"/>
                <w:spacing w:val="5"/>
                <w:sz w:val="20"/>
                <w:szCs w:val="20"/>
              </w:rPr>
              <w:t xml:space="preserve"> Agree to amend the </w:t>
            </w:r>
            <w:r w:rsidR="00633294" w:rsidRPr="002F064B">
              <w:rPr>
                <w:rFonts w:eastAsia="Arial" w:cstheme="minorHAnsi"/>
                <w:spacing w:val="5"/>
                <w:sz w:val="20"/>
                <w:szCs w:val="20"/>
              </w:rPr>
              <w:t>clause</w:t>
            </w:r>
            <w:r w:rsidRPr="002F064B">
              <w:rPr>
                <w:rFonts w:eastAsia="Arial" w:cstheme="minorHAnsi"/>
                <w:spacing w:val="5"/>
                <w:sz w:val="20"/>
                <w:szCs w:val="20"/>
              </w:rPr>
              <w:t xml:space="preserve"> as proposed.</w:t>
            </w:r>
          </w:p>
        </w:tc>
      </w:tr>
      <w:tr w:rsidR="004561BD" w:rsidRPr="00A26235" w:rsidTr="002A47A2">
        <w:tc>
          <w:tcPr>
            <w:tcW w:w="2235" w:type="dxa"/>
            <w:shd w:val="clear" w:color="auto" w:fill="auto"/>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Ernst and Young</w:t>
            </w:r>
          </w:p>
        </w:tc>
        <w:tc>
          <w:tcPr>
            <w:tcW w:w="1766" w:type="dxa"/>
            <w:shd w:val="clear" w:color="auto" w:fill="auto"/>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44(2)</w:t>
            </w:r>
          </w:p>
        </w:tc>
        <w:tc>
          <w:tcPr>
            <w:tcW w:w="6441" w:type="dxa"/>
            <w:shd w:val="clear" w:color="auto" w:fill="auto"/>
          </w:tcPr>
          <w:p w:rsidR="004561BD" w:rsidRPr="00A26235" w:rsidRDefault="004561BD"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 xml:space="preserve">Section 44(2) sets out requirements for the insurer to comply with as to the quality of “any information” the Prudential Authority (PA) may require for the supervision and enforcement of the Act – as provided for in section 44(1). </w:t>
            </w:r>
          </w:p>
          <w:p w:rsidR="004561BD" w:rsidRPr="00A26235" w:rsidRDefault="004561BD"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The section 44(2) requirements would be more helpful if the stated qualities of completeness, relevance, reliability and comprehensibility were given some context. We recommend that that context ought to be “in consideration of the purpose and intended users of the information”.</w:t>
            </w:r>
          </w:p>
          <w:p w:rsidR="004561BD" w:rsidRPr="00A26235" w:rsidRDefault="004561BD" w:rsidP="002A47A2">
            <w:pPr>
              <w:widowControl/>
              <w:spacing w:before="120" w:after="120"/>
              <w:rPr>
                <w:rFonts w:eastAsia="Times New Roman" w:cstheme="minorHAnsi"/>
                <w:sz w:val="20"/>
                <w:szCs w:val="20"/>
              </w:rPr>
            </w:pPr>
            <w:r w:rsidRPr="00A26235">
              <w:rPr>
                <w:rFonts w:eastAsia="Times New Roman" w:cstheme="minorHAnsi"/>
                <w:sz w:val="20"/>
                <w:szCs w:val="20"/>
              </w:rPr>
              <w:t>Furthermore, with reference to section 44(2</w:t>
            </w:r>
            <w:proofErr w:type="gramStart"/>
            <w:r w:rsidRPr="00A26235">
              <w:rPr>
                <w:rFonts w:eastAsia="Times New Roman" w:cstheme="minorHAnsi"/>
                <w:sz w:val="20"/>
                <w:szCs w:val="20"/>
              </w:rPr>
              <w:t>)(</w:t>
            </w:r>
            <w:proofErr w:type="gramEnd"/>
            <w:r w:rsidRPr="00A26235">
              <w:rPr>
                <w:rFonts w:eastAsia="Times New Roman" w:cstheme="minorHAnsi"/>
                <w:sz w:val="20"/>
                <w:szCs w:val="20"/>
              </w:rPr>
              <w:t>a) it is not uncommon in reporting situations for information to be incomplete, not comparable or not consistent from one reporting period for valid reasons. Accordingly we believe the section should recognize that possibility by adding wording that requires explanatory reasons to cater for circumstances where the stated qualities for the information are not practically achievable.</w:t>
            </w:r>
          </w:p>
          <w:p w:rsidR="004561BD" w:rsidRPr="00A26235" w:rsidRDefault="004561BD" w:rsidP="002A47A2">
            <w:pPr>
              <w:widowControl/>
              <w:spacing w:before="120" w:after="120"/>
              <w:rPr>
                <w:rFonts w:eastAsia="Times New Roman" w:cstheme="minorHAnsi"/>
                <w:sz w:val="20"/>
                <w:szCs w:val="20"/>
              </w:rPr>
            </w:pPr>
            <w:r w:rsidRPr="00A26235">
              <w:rPr>
                <w:rFonts w:eastAsia="Times New Roman" w:cstheme="minorHAnsi"/>
                <w:sz w:val="20"/>
                <w:szCs w:val="20"/>
              </w:rPr>
              <w:lastRenderedPageBreak/>
              <w:t>Our recommended amendments  are as follows:</w:t>
            </w:r>
          </w:p>
          <w:p w:rsidR="004561BD" w:rsidRPr="00A26235" w:rsidRDefault="004561BD" w:rsidP="002A47A2">
            <w:pPr>
              <w:widowControl/>
              <w:spacing w:before="120" w:after="120"/>
              <w:rPr>
                <w:rFonts w:eastAsia="Times New Roman" w:cstheme="minorHAnsi"/>
                <w:sz w:val="20"/>
                <w:szCs w:val="20"/>
              </w:rPr>
            </w:pPr>
            <w:r w:rsidRPr="00A26235">
              <w:rPr>
                <w:rFonts w:eastAsia="Times New Roman" w:cstheme="minorHAnsi"/>
                <w:sz w:val="20"/>
                <w:szCs w:val="20"/>
              </w:rPr>
              <w:t>S44 (1) In addition to any specific or general requirement provided for elsewhere in this Act, an insurer and a controlling company must provide the Prudential Authority with any information the Prudential Authority may require in the form, manner and at the intervals determined by the Prudential Authority for the supervision and enforcement of this Act (including the resolution of an insurer or a controlling company).</w:t>
            </w:r>
          </w:p>
          <w:p w:rsidR="004561BD" w:rsidRPr="00A26235" w:rsidRDefault="004561BD" w:rsidP="002A47A2">
            <w:pPr>
              <w:widowControl/>
              <w:spacing w:before="120" w:after="120"/>
              <w:rPr>
                <w:rFonts w:eastAsia="Times New Roman" w:cstheme="minorHAnsi"/>
                <w:sz w:val="20"/>
                <w:szCs w:val="20"/>
              </w:rPr>
            </w:pPr>
            <w:r w:rsidRPr="00A26235">
              <w:rPr>
                <w:rFonts w:eastAsia="Times New Roman" w:cstheme="minorHAnsi"/>
                <w:sz w:val="20"/>
                <w:szCs w:val="20"/>
              </w:rPr>
              <w:t xml:space="preserve">(2) An insurer and a controlling company must, when providing </w:t>
            </w:r>
            <w:r w:rsidRPr="00A26235">
              <w:rPr>
                <w:rFonts w:eastAsia="Times New Roman" w:cstheme="minorHAnsi"/>
                <w:b/>
                <w:sz w:val="20"/>
                <w:szCs w:val="20"/>
                <w:u w:val="single"/>
              </w:rPr>
              <w:t xml:space="preserve">the </w:t>
            </w:r>
            <w:r w:rsidRPr="00A26235">
              <w:rPr>
                <w:rFonts w:eastAsia="Times New Roman" w:cstheme="minorHAnsi"/>
                <w:sz w:val="20"/>
                <w:szCs w:val="20"/>
              </w:rPr>
              <w:t>information referred to in subsection (1), ensure that the information—</w:t>
            </w:r>
          </w:p>
          <w:p w:rsidR="004561BD" w:rsidRPr="00A26235" w:rsidRDefault="004561BD" w:rsidP="002A47A2">
            <w:pPr>
              <w:widowControl/>
              <w:spacing w:before="120" w:after="120"/>
              <w:rPr>
                <w:rFonts w:eastAsia="Times New Roman" w:cstheme="minorHAnsi"/>
                <w:sz w:val="20"/>
                <w:szCs w:val="20"/>
              </w:rPr>
            </w:pPr>
            <w:r w:rsidRPr="00A26235">
              <w:rPr>
                <w:rFonts w:eastAsia="Times New Roman" w:cstheme="minorHAnsi"/>
                <w:i/>
                <w:iCs/>
                <w:sz w:val="20"/>
                <w:szCs w:val="20"/>
              </w:rPr>
              <w:t xml:space="preserve">(a) </w:t>
            </w:r>
            <w:r w:rsidRPr="00A26235">
              <w:rPr>
                <w:rFonts w:eastAsia="Times New Roman" w:cstheme="minorHAnsi"/>
                <w:sz w:val="20"/>
                <w:szCs w:val="20"/>
              </w:rPr>
              <w:t>is complete in all material respects, comparable and consistent from one reporting period to another</w:t>
            </w:r>
            <w:r w:rsidRPr="00A26235">
              <w:rPr>
                <w:rFonts w:eastAsia="Times New Roman" w:cstheme="minorHAnsi"/>
                <w:b/>
                <w:sz w:val="20"/>
                <w:szCs w:val="20"/>
                <w:u w:val="single"/>
              </w:rPr>
              <w:t>, or provide explanatory reasons where it is not</w:t>
            </w:r>
            <w:r w:rsidRPr="00A26235">
              <w:rPr>
                <w:rFonts w:eastAsia="Times New Roman" w:cstheme="minorHAnsi"/>
                <w:sz w:val="20"/>
                <w:szCs w:val="20"/>
                <w:u w:val="single"/>
              </w:rPr>
              <w:t>;</w:t>
            </w:r>
            <w:r w:rsidRPr="00A26235">
              <w:rPr>
                <w:rFonts w:eastAsia="Times New Roman" w:cstheme="minorHAnsi"/>
                <w:sz w:val="20"/>
                <w:szCs w:val="20"/>
              </w:rPr>
              <w:t xml:space="preserve"> and</w:t>
            </w:r>
          </w:p>
          <w:p w:rsidR="004561BD" w:rsidRPr="00A26235" w:rsidRDefault="004561BD" w:rsidP="002A47A2">
            <w:pPr>
              <w:widowControl/>
              <w:tabs>
                <w:tab w:val="left" w:pos="907"/>
              </w:tabs>
              <w:suppressAutoHyphens/>
              <w:spacing w:before="120" w:after="120"/>
              <w:rPr>
                <w:rFonts w:eastAsia="Arial" w:cstheme="minorHAnsi"/>
                <w:spacing w:val="5"/>
                <w:sz w:val="20"/>
                <w:szCs w:val="20"/>
              </w:rPr>
            </w:pPr>
            <w:r w:rsidRPr="00A26235">
              <w:rPr>
                <w:rFonts w:eastAsia="Times New Roman" w:cstheme="minorHAnsi"/>
                <w:i/>
                <w:iCs/>
                <w:sz w:val="20"/>
                <w:szCs w:val="20"/>
              </w:rPr>
              <w:t>(</w:t>
            </w:r>
            <w:proofErr w:type="gramStart"/>
            <w:r w:rsidRPr="00A26235">
              <w:rPr>
                <w:rFonts w:eastAsia="Times New Roman" w:cstheme="minorHAnsi"/>
                <w:i/>
                <w:iCs/>
                <w:sz w:val="20"/>
                <w:szCs w:val="20"/>
              </w:rPr>
              <w:t>b</w:t>
            </w:r>
            <w:proofErr w:type="gramEnd"/>
            <w:r w:rsidRPr="00A26235">
              <w:rPr>
                <w:rFonts w:eastAsia="Times New Roman" w:cstheme="minorHAnsi"/>
                <w:i/>
                <w:iCs/>
                <w:sz w:val="20"/>
                <w:szCs w:val="20"/>
              </w:rPr>
              <w:t xml:space="preserve">) </w:t>
            </w:r>
            <w:r w:rsidRPr="00A26235">
              <w:rPr>
                <w:rFonts w:eastAsia="Times New Roman" w:cstheme="minorHAnsi"/>
                <w:sz w:val="20"/>
                <w:szCs w:val="20"/>
              </w:rPr>
              <w:t xml:space="preserve">is relevant, reliable and comprehensible </w:t>
            </w:r>
            <w:r w:rsidRPr="00A26235">
              <w:rPr>
                <w:rFonts w:eastAsia="Times New Roman" w:cstheme="minorHAnsi"/>
                <w:b/>
                <w:sz w:val="20"/>
                <w:szCs w:val="20"/>
                <w:u w:val="single"/>
              </w:rPr>
              <w:t>in consideration of the purpose and users of the information</w:t>
            </w:r>
            <w:r w:rsidRPr="00A26235">
              <w:rPr>
                <w:rFonts w:eastAsia="Times New Roman" w:cstheme="minorHAnsi"/>
                <w:sz w:val="20"/>
                <w:szCs w:val="20"/>
                <w:u w:val="single"/>
              </w:rPr>
              <w:t>.</w:t>
            </w:r>
          </w:p>
        </w:tc>
        <w:tc>
          <w:tcPr>
            <w:tcW w:w="4536" w:type="dxa"/>
            <w:shd w:val="clear" w:color="auto" w:fill="auto"/>
          </w:tcPr>
          <w:p w:rsidR="004561BD" w:rsidRPr="002F064B" w:rsidRDefault="001F2F60" w:rsidP="002A47A2">
            <w:pPr>
              <w:spacing w:before="120" w:after="120"/>
              <w:rPr>
                <w:rFonts w:eastAsia="Arial" w:cstheme="minorHAnsi"/>
                <w:spacing w:val="5"/>
                <w:sz w:val="20"/>
                <w:szCs w:val="20"/>
              </w:rPr>
            </w:pPr>
            <w:r w:rsidRPr="002F064B">
              <w:rPr>
                <w:rFonts w:eastAsia="Arial" w:cstheme="minorHAnsi"/>
                <w:spacing w:val="5"/>
                <w:sz w:val="20"/>
                <w:szCs w:val="20"/>
              </w:rPr>
              <w:lastRenderedPageBreak/>
              <w:sym w:font="Wingdings" w:char="F0FB"/>
            </w:r>
            <w:r w:rsidR="00836277" w:rsidRPr="002F064B">
              <w:rPr>
                <w:rFonts w:eastAsia="Arial" w:cstheme="minorHAnsi"/>
                <w:spacing w:val="5"/>
                <w:sz w:val="20"/>
                <w:szCs w:val="20"/>
              </w:rPr>
              <w:t xml:space="preserve"> </w:t>
            </w:r>
            <w:r w:rsidRPr="002F064B">
              <w:rPr>
                <w:rFonts w:eastAsia="Arial" w:cstheme="minorHAnsi"/>
                <w:spacing w:val="5"/>
                <w:sz w:val="20"/>
                <w:szCs w:val="20"/>
              </w:rPr>
              <w:t xml:space="preserve">Disagree with the proposed amendments. </w:t>
            </w:r>
            <w:r w:rsidR="00633294" w:rsidRPr="002F064B">
              <w:rPr>
                <w:rFonts w:eastAsia="Arial" w:cstheme="minorHAnsi"/>
                <w:spacing w:val="5"/>
                <w:sz w:val="20"/>
                <w:szCs w:val="20"/>
              </w:rPr>
              <w:t>Clause</w:t>
            </w:r>
            <w:r w:rsidRPr="002F064B">
              <w:rPr>
                <w:rFonts w:eastAsia="Arial" w:cstheme="minorHAnsi"/>
                <w:spacing w:val="5"/>
                <w:sz w:val="20"/>
                <w:szCs w:val="20"/>
              </w:rPr>
              <w:t xml:space="preserve"> 44(2) is a general obligation that should not be qualified. Further, the </w:t>
            </w:r>
            <w:r w:rsidR="00633294" w:rsidRPr="002F064B">
              <w:rPr>
                <w:rFonts w:eastAsia="Arial" w:cstheme="minorHAnsi"/>
                <w:spacing w:val="5"/>
                <w:sz w:val="20"/>
                <w:szCs w:val="20"/>
              </w:rPr>
              <w:t>clause</w:t>
            </w:r>
            <w:r w:rsidRPr="002F064B">
              <w:rPr>
                <w:rFonts w:eastAsia="Arial" w:cstheme="minorHAnsi"/>
                <w:spacing w:val="5"/>
                <w:sz w:val="20"/>
                <w:szCs w:val="20"/>
              </w:rPr>
              <w:t xml:space="preserve"> relates to information requested by the PA so the </w:t>
            </w:r>
            <w:r w:rsidR="00836277" w:rsidRPr="002F064B">
              <w:rPr>
                <w:rFonts w:eastAsia="Arial" w:cstheme="minorHAnsi"/>
                <w:spacing w:val="5"/>
                <w:sz w:val="20"/>
                <w:szCs w:val="20"/>
              </w:rPr>
              <w:t>purpose and user of the information is clear.</w:t>
            </w:r>
          </w:p>
        </w:tc>
      </w:tr>
      <w:tr w:rsidR="00836277" w:rsidRPr="00A26235" w:rsidTr="002A47A2">
        <w:tc>
          <w:tcPr>
            <w:tcW w:w="2235" w:type="dxa"/>
          </w:tcPr>
          <w:p w:rsidR="00836277" w:rsidRPr="00A26235" w:rsidRDefault="00836277"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Ernst and Young</w:t>
            </w:r>
          </w:p>
        </w:tc>
        <w:tc>
          <w:tcPr>
            <w:tcW w:w="1766" w:type="dxa"/>
          </w:tcPr>
          <w:p w:rsidR="00836277" w:rsidRPr="00A26235" w:rsidRDefault="00836277" w:rsidP="002A47A2">
            <w:pPr>
              <w:spacing w:before="120" w:after="120"/>
              <w:ind w:left="17"/>
              <w:rPr>
                <w:rFonts w:eastAsia="Arial" w:cstheme="minorHAnsi"/>
                <w:spacing w:val="5"/>
                <w:sz w:val="20"/>
                <w:szCs w:val="20"/>
              </w:rPr>
            </w:pPr>
            <w:r w:rsidRPr="00A26235">
              <w:rPr>
                <w:rFonts w:eastAsia="Arial" w:cstheme="minorHAnsi"/>
                <w:spacing w:val="5"/>
                <w:sz w:val="20"/>
                <w:szCs w:val="20"/>
              </w:rPr>
              <w:t>46(1)</w:t>
            </w:r>
          </w:p>
        </w:tc>
        <w:tc>
          <w:tcPr>
            <w:tcW w:w="6441" w:type="dxa"/>
          </w:tcPr>
          <w:p w:rsidR="00836277" w:rsidRPr="00A26235" w:rsidRDefault="00836277"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 xml:space="preserve">Section 46(1) requires the insurer or controlling company’s annual financial statements to be prepared in accordance with IFRS, but omits to make reference to the requirements for preparation of company financial statements set out in the Companies Act. As the definitions of annual financial statements contained in the Companies Act are not aligned to the definition contained in IFRS, unless reference is made to both IFRS and the Companies Act for preparation of financial statements there is potential for a conflict of laws. We believe that prospect should be carefully avoided by the drafters of the Insurance Bill. </w:t>
            </w:r>
          </w:p>
          <w:p w:rsidR="00836277" w:rsidRPr="00A26235" w:rsidRDefault="00836277"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Our recommended amendments  in this regard are as follows:</w:t>
            </w:r>
          </w:p>
          <w:p w:rsidR="00836277" w:rsidRPr="00A26235" w:rsidRDefault="00836277"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 xml:space="preserve">S46 (1) An insurer (other than a foreign branch of an insurer, Lloyd’s underwriter or Lloyd’s) and a controlling company must annually prepare, in respect of the relevant financial year of the insurer or controlling company, annual financial statements </w:t>
            </w:r>
            <w:r w:rsidRPr="00A26235">
              <w:rPr>
                <w:rFonts w:eastAsia="Times New Roman" w:cstheme="minorHAnsi"/>
                <w:b/>
                <w:kern w:val="12"/>
                <w:sz w:val="20"/>
                <w:szCs w:val="20"/>
                <w:u w:val="single"/>
              </w:rPr>
              <w:t>in</w:t>
            </w:r>
            <w:r w:rsidRPr="00A26235">
              <w:rPr>
                <w:rFonts w:eastAsia="Times New Roman" w:cstheme="minorHAnsi"/>
                <w:kern w:val="12"/>
                <w:sz w:val="20"/>
                <w:szCs w:val="20"/>
                <w:u w:val="single"/>
              </w:rPr>
              <w:t xml:space="preserve"> </w:t>
            </w:r>
            <w:r w:rsidRPr="00A26235">
              <w:rPr>
                <w:rFonts w:eastAsia="Times New Roman" w:cstheme="minorHAnsi"/>
                <w:b/>
                <w:kern w:val="12"/>
                <w:sz w:val="20"/>
                <w:szCs w:val="20"/>
                <w:u w:val="single"/>
              </w:rPr>
              <w:t>accordance with the Companies Act</w:t>
            </w:r>
            <w:r w:rsidRPr="00A26235">
              <w:rPr>
                <w:rFonts w:eastAsia="Times New Roman" w:cstheme="minorHAnsi"/>
                <w:kern w:val="12"/>
                <w:sz w:val="20"/>
                <w:szCs w:val="20"/>
                <w:u w:val="single"/>
              </w:rPr>
              <w:t xml:space="preserve">, </w:t>
            </w:r>
            <w:r w:rsidRPr="00A26235">
              <w:rPr>
                <w:rFonts w:eastAsia="Times New Roman" w:cstheme="minorHAnsi"/>
                <w:b/>
                <w:kern w:val="12"/>
                <w:sz w:val="20"/>
                <w:szCs w:val="20"/>
                <w:u w:val="single"/>
              </w:rPr>
              <w:t>and</w:t>
            </w:r>
            <w:r w:rsidRPr="00A26235">
              <w:rPr>
                <w:rFonts w:eastAsia="Times New Roman" w:cstheme="minorHAnsi"/>
                <w:b/>
                <w:kern w:val="12"/>
                <w:sz w:val="20"/>
                <w:szCs w:val="20"/>
              </w:rPr>
              <w:t xml:space="preserve"> </w:t>
            </w:r>
            <w:r w:rsidRPr="00A26235">
              <w:rPr>
                <w:rFonts w:eastAsia="Times New Roman" w:cstheme="minorHAnsi"/>
                <w:kern w:val="12"/>
                <w:sz w:val="20"/>
                <w:szCs w:val="20"/>
              </w:rPr>
              <w:t xml:space="preserve">in accordance with the International Financial Reporting Standards issued by </w:t>
            </w:r>
            <w:r w:rsidRPr="00A26235">
              <w:rPr>
                <w:rFonts w:eastAsia="Times New Roman" w:cstheme="minorHAnsi"/>
                <w:kern w:val="12"/>
                <w:sz w:val="20"/>
                <w:szCs w:val="20"/>
              </w:rPr>
              <w:lastRenderedPageBreak/>
              <w:t>the International Accounting Standards Board or a successor body.</w:t>
            </w:r>
          </w:p>
        </w:tc>
        <w:tc>
          <w:tcPr>
            <w:tcW w:w="4536" w:type="dxa"/>
          </w:tcPr>
          <w:p w:rsidR="00836277" w:rsidRPr="002F064B" w:rsidRDefault="00836277" w:rsidP="009A64B6">
            <w:pPr>
              <w:spacing w:before="120" w:after="120"/>
              <w:rPr>
                <w:rFonts w:eastAsia="Arial" w:cstheme="minorHAnsi"/>
                <w:spacing w:val="5"/>
                <w:sz w:val="20"/>
                <w:szCs w:val="20"/>
              </w:rPr>
            </w:pPr>
            <w:r w:rsidRPr="002F064B">
              <w:rPr>
                <w:rFonts w:eastAsia="Arial" w:cstheme="minorHAnsi"/>
                <w:spacing w:val="5"/>
                <w:sz w:val="20"/>
                <w:szCs w:val="20"/>
              </w:rPr>
              <w:lastRenderedPageBreak/>
              <w:sym w:font="Wingdings" w:char="F021"/>
            </w:r>
            <w:r w:rsidRPr="002F064B">
              <w:rPr>
                <w:rFonts w:eastAsia="Arial" w:cstheme="minorHAnsi"/>
                <w:spacing w:val="5"/>
                <w:sz w:val="20"/>
                <w:szCs w:val="20"/>
              </w:rPr>
              <w:t xml:space="preserve"> Agree to amend the </w:t>
            </w:r>
            <w:r w:rsidR="00633294" w:rsidRPr="002F064B">
              <w:rPr>
                <w:rFonts w:eastAsia="Arial" w:cstheme="minorHAnsi"/>
                <w:spacing w:val="5"/>
                <w:sz w:val="20"/>
                <w:szCs w:val="20"/>
              </w:rPr>
              <w:t>clause</w:t>
            </w:r>
            <w:r w:rsidRPr="002F064B">
              <w:rPr>
                <w:rFonts w:eastAsia="Arial" w:cstheme="minorHAnsi"/>
                <w:spacing w:val="5"/>
                <w:sz w:val="20"/>
                <w:szCs w:val="20"/>
              </w:rPr>
              <w:t xml:space="preserve"> as </w:t>
            </w:r>
            <w:r w:rsidR="009A64B6">
              <w:rPr>
                <w:rFonts w:eastAsia="Arial" w:cstheme="minorHAnsi"/>
                <w:spacing w:val="5"/>
                <w:sz w:val="20"/>
                <w:szCs w:val="20"/>
              </w:rPr>
              <w:t xml:space="preserve">to read </w:t>
            </w:r>
            <w:r w:rsidR="009A64B6">
              <w:rPr>
                <w:rFonts w:eastAsia="Times New Roman" w:cstheme="minorHAnsi"/>
                <w:kern w:val="12"/>
                <w:sz w:val="20"/>
                <w:szCs w:val="20"/>
              </w:rPr>
              <w:t>“</w:t>
            </w:r>
            <w:r w:rsidR="009A64B6" w:rsidRPr="009A64B6">
              <w:rPr>
                <w:rFonts w:eastAsia="Times New Roman" w:cstheme="minorHAnsi"/>
                <w:kern w:val="12"/>
                <w:sz w:val="20"/>
                <w:szCs w:val="20"/>
                <w:u w:val="single"/>
              </w:rPr>
              <w:t>in accordance with the Companies Act and</w:t>
            </w:r>
            <w:r w:rsidR="009A64B6" w:rsidRPr="00A26235">
              <w:rPr>
                <w:rFonts w:eastAsia="Times New Roman" w:cstheme="minorHAnsi"/>
                <w:b/>
                <w:kern w:val="12"/>
                <w:sz w:val="20"/>
                <w:szCs w:val="20"/>
              </w:rPr>
              <w:t xml:space="preserve"> </w:t>
            </w:r>
            <w:r w:rsidR="009A64B6" w:rsidRPr="00A26235">
              <w:rPr>
                <w:rFonts w:eastAsia="Times New Roman" w:cstheme="minorHAnsi"/>
                <w:kern w:val="12"/>
                <w:sz w:val="20"/>
                <w:szCs w:val="20"/>
              </w:rPr>
              <w:t>International Financial Reporting Standards issued by the International Accounting Standards Board or a successor body</w:t>
            </w:r>
            <w:r w:rsidR="009A64B6">
              <w:rPr>
                <w:rFonts w:eastAsia="Times New Roman" w:cstheme="minorHAnsi"/>
                <w:kern w:val="12"/>
                <w:sz w:val="20"/>
                <w:szCs w:val="20"/>
              </w:rPr>
              <w:t>”</w:t>
            </w:r>
            <w:r w:rsidRPr="002F064B">
              <w:rPr>
                <w:rFonts w:eastAsia="Arial" w:cstheme="minorHAnsi"/>
                <w:spacing w:val="5"/>
                <w:sz w:val="20"/>
                <w:szCs w:val="20"/>
              </w:rPr>
              <w:t>.</w:t>
            </w:r>
          </w:p>
        </w:tc>
      </w:tr>
      <w:tr w:rsidR="004561BD" w:rsidRPr="00A26235" w:rsidTr="001E3884">
        <w:tc>
          <w:tcPr>
            <w:tcW w:w="2235" w:type="dxa"/>
            <w:shd w:val="clear" w:color="auto" w:fill="auto"/>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Ernst and Young</w:t>
            </w:r>
          </w:p>
        </w:tc>
        <w:tc>
          <w:tcPr>
            <w:tcW w:w="1766" w:type="dxa"/>
            <w:shd w:val="clear" w:color="auto" w:fill="auto"/>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47(1)-(3)</w:t>
            </w:r>
          </w:p>
        </w:tc>
        <w:tc>
          <w:tcPr>
            <w:tcW w:w="6441" w:type="dxa"/>
            <w:shd w:val="clear" w:color="auto" w:fill="auto"/>
          </w:tcPr>
          <w:p w:rsidR="004561BD" w:rsidRPr="00A26235" w:rsidRDefault="004561BD"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 xml:space="preserve">Section 47(1)-(3) establishes an “audit” requirement for the “any information” requirements contained to in section 44(1). Under the established standards contained in the auditing pronouncements issued by IRBA, which as a matter of public policy are aligned to internationally accepted auditing and assurance standards, it is not possible to audit undefined information – indeed the auditor is prohibited from accepting an engagement to perform an audit when the subject information is not able to be properly audited under criteria established or a generally accepted framework defined in those standards. Accordingly there are 2 options: (1) either define or describe the information in section 44 that needs to be audited under section 47 – ensuring that the information is auditable information or (2) change the wording in section 47 to wording that is accommodating of the fact that the information in section 44(1) is unidentified/undefined and while it may (at such time when it is identified or defined) not be auditable may be able to be subject to another form of examination by the auditor – also applying any relevant pronouncements of IRBA, as applicable in the circumstances.  </w:t>
            </w:r>
          </w:p>
          <w:p w:rsidR="004561BD" w:rsidRPr="00A26235" w:rsidRDefault="004561BD"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Assuming that only option (2) above is feasible, we strongly recommend that the drafters of the Bill adopt the suggested wording we provide for section 44(1)-(3) in the attached schedule, to ensure this section is workable in practice for insurers/controlling companies and their auditors.</w:t>
            </w:r>
          </w:p>
          <w:p w:rsidR="004561BD" w:rsidRPr="00A26235" w:rsidRDefault="004561BD"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 xml:space="preserve">Section 47(5) reserves the PA’s right to also prescribe auditing standards or requirements in respect of the application of sections 41, 44 and 45. It is appropriate in that case that the PA </w:t>
            </w:r>
            <w:proofErr w:type="gramStart"/>
            <w:r w:rsidRPr="00A26235">
              <w:rPr>
                <w:rFonts w:eastAsia="Times New Roman" w:cstheme="minorHAnsi"/>
                <w:kern w:val="12"/>
                <w:sz w:val="20"/>
                <w:szCs w:val="20"/>
              </w:rPr>
              <w:t>be</w:t>
            </w:r>
            <w:proofErr w:type="gramEnd"/>
            <w:r w:rsidRPr="00A26235">
              <w:rPr>
                <w:rFonts w:eastAsia="Times New Roman" w:cstheme="minorHAnsi"/>
                <w:kern w:val="12"/>
                <w:sz w:val="20"/>
                <w:szCs w:val="20"/>
              </w:rPr>
              <w:t xml:space="preserve"> required to consult with IRBA and the South African Institute of Chartered Accountants in the course of doing so. This is an important procedural requirement to avoid any potential conflicts between the auditing pronouncements of IRBA and the professional and ethical standards that apply to professional auditors who are licensed by IRBA.</w:t>
            </w:r>
          </w:p>
          <w:p w:rsidR="004561BD" w:rsidRPr="00A26235" w:rsidRDefault="004561BD"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 xml:space="preserve">Further, in relation to the auditing requirements contained in section 47, it is </w:t>
            </w:r>
            <w:r w:rsidRPr="00A26235">
              <w:rPr>
                <w:rFonts w:eastAsia="Times New Roman" w:cstheme="minorHAnsi"/>
                <w:kern w:val="12"/>
                <w:sz w:val="20"/>
                <w:szCs w:val="20"/>
              </w:rPr>
              <w:lastRenderedPageBreak/>
              <w:t>critically important to enhance the effective performance of these requirements by licensed auditors, we recommend inclusion, in common with prudential regulation standards applied in other countries</w:t>
            </w:r>
            <w:r w:rsidRPr="00A26235">
              <w:rPr>
                <w:rFonts w:eastAsia="Times New Roman" w:cstheme="minorHAnsi"/>
                <w:kern w:val="12"/>
                <w:sz w:val="20"/>
                <w:szCs w:val="20"/>
                <w:vertAlign w:val="superscript"/>
              </w:rPr>
              <w:footnoteReference w:id="1"/>
            </w:r>
            <w:r w:rsidRPr="00A26235">
              <w:rPr>
                <w:rFonts w:eastAsia="Times New Roman" w:cstheme="minorHAnsi"/>
                <w:kern w:val="12"/>
                <w:sz w:val="20"/>
                <w:szCs w:val="20"/>
              </w:rPr>
              <w:t>, of a corresponding requirement for the insurer or controlling company to make arrangements to ensure the appointed auditor is able to perform the required functions in section 47, including ensuring that:</w:t>
            </w:r>
          </w:p>
          <w:p w:rsidR="004561BD" w:rsidRPr="00A26235" w:rsidRDefault="004561BD" w:rsidP="00ED53A6">
            <w:pPr>
              <w:widowControl/>
              <w:numPr>
                <w:ilvl w:val="0"/>
                <w:numId w:val="4"/>
              </w:numPr>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 xml:space="preserve">the insurer and controlling company provides the appointed auditor with any information that has been requested by the auditor, or that the PA has provided to the insurer or controlling company, that may assist the auditor in performing the auditor’s functions and duties under sections 32 and 47; and </w:t>
            </w:r>
          </w:p>
          <w:p w:rsidR="004561BD" w:rsidRPr="00A26235" w:rsidRDefault="004561BD" w:rsidP="00ED53A6">
            <w:pPr>
              <w:widowControl/>
              <w:numPr>
                <w:ilvl w:val="0"/>
                <w:numId w:val="4"/>
              </w:numPr>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the auditor has access to all relevant data, information, reports and personnel of the insurer and the controlling company (and must take all reasonable steps to ensure access to contractors of the insurer or controlling company) that the auditor reasonable believes are necessary to perform the auditors functions and duties under the Act.</w:t>
            </w:r>
          </w:p>
          <w:p w:rsidR="004561BD" w:rsidRPr="00A26235" w:rsidRDefault="004561BD"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Our recommended amendments  in this regard are as follows:</w:t>
            </w:r>
          </w:p>
          <w:p w:rsidR="004561BD" w:rsidRPr="00A26235" w:rsidRDefault="004561BD"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 xml:space="preserve">S44(1) An insurer (other than a branch of a foreign reinsurer, Lloyd’s underwriter or Lloyd’s) and a controlling company must annually cause the following information and statements to be </w:t>
            </w:r>
            <w:r w:rsidRPr="00A26235">
              <w:rPr>
                <w:rFonts w:eastAsia="Times New Roman" w:cstheme="minorHAnsi"/>
                <w:b/>
                <w:kern w:val="12"/>
                <w:sz w:val="20"/>
                <w:szCs w:val="20"/>
                <w:u w:val="single"/>
              </w:rPr>
              <w:t>examined or</w:t>
            </w:r>
            <w:r w:rsidRPr="00A26235">
              <w:rPr>
                <w:rFonts w:eastAsia="Times New Roman" w:cstheme="minorHAnsi"/>
                <w:kern w:val="12"/>
                <w:sz w:val="20"/>
                <w:szCs w:val="20"/>
              </w:rPr>
              <w:t xml:space="preserve"> audited</w:t>
            </w:r>
            <w:r w:rsidRPr="00A26235">
              <w:rPr>
                <w:rFonts w:eastAsia="Times New Roman" w:cstheme="minorHAnsi"/>
                <w:kern w:val="12"/>
                <w:sz w:val="20"/>
                <w:szCs w:val="20"/>
                <w:u w:val="single"/>
              </w:rPr>
              <w:t xml:space="preserve">, </w:t>
            </w:r>
            <w:r w:rsidRPr="00A26235">
              <w:rPr>
                <w:rFonts w:eastAsia="Times New Roman" w:cstheme="minorHAnsi"/>
                <w:b/>
                <w:kern w:val="12"/>
                <w:sz w:val="20"/>
                <w:szCs w:val="20"/>
                <w:u w:val="single"/>
              </w:rPr>
              <w:t>as applicable,</w:t>
            </w:r>
            <w:r w:rsidRPr="00A26235">
              <w:rPr>
                <w:rFonts w:eastAsia="Times New Roman" w:cstheme="minorHAnsi"/>
                <w:kern w:val="12"/>
                <w:sz w:val="20"/>
                <w:szCs w:val="20"/>
              </w:rPr>
              <w:t xml:space="preserve"> and reported on by its </w:t>
            </w:r>
            <w:r w:rsidRPr="00A26235">
              <w:rPr>
                <w:rFonts w:eastAsia="Times New Roman" w:cstheme="minorHAnsi"/>
                <w:b/>
                <w:kern w:val="12"/>
                <w:sz w:val="20"/>
                <w:szCs w:val="20"/>
                <w:u w:val="single"/>
              </w:rPr>
              <w:t>appointed</w:t>
            </w:r>
            <w:r w:rsidRPr="00A26235">
              <w:rPr>
                <w:rFonts w:eastAsia="Times New Roman" w:cstheme="minorHAnsi"/>
                <w:b/>
                <w:kern w:val="12"/>
                <w:sz w:val="20"/>
                <w:szCs w:val="20"/>
              </w:rPr>
              <w:t xml:space="preserve"> </w:t>
            </w:r>
            <w:r w:rsidRPr="00A26235">
              <w:rPr>
                <w:rFonts w:eastAsia="Times New Roman" w:cstheme="minorHAnsi"/>
                <w:kern w:val="12"/>
                <w:sz w:val="20"/>
                <w:szCs w:val="20"/>
              </w:rPr>
              <w:t>auditor in accordance with auditing pronouncements as defined in section 1 of the Auditing Profession Act—</w:t>
            </w:r>
          </w:p>
          <w:p w:rsidR="004561BD" w:rsidRPr="00A26235" w:rsidRDefault="004561BD"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i/>
                <w:iCs/>
                <w:kern w:val="12"/>
                <w:sz w:val="20"/>
                <w:szCs w:val="20"/>
              </w:rPr>
              <w:t xml:space="preserve">(a) </w:t>
            </w:r>
            <w:r w:rsidRPr="00A26235">
              <w:rPr>
                <w:rFonts w:eastAsia="Times New Roman" w:cstheme="minorHAnsi"/>
                <w:kern w:val="12"/>
                <w:sz w:val="20"/>
                <w:szCs w:val="20"/>
              </w:rPr>
              <w:t>such of the information referred to in sections 44 and 45 as prescribed [insert …]; and</w:t>
            </w:r>
          </w:p>
          <w:p w:rsidR="004561BD" w:rsidRPr="00A26235" w:rsidRDefault="004561BD"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i/>
                <w:iCs/>
                <w:kern w:val="12"/>
                <w:sz w:val="20"/>
                <w:szCs w:val="20"/>
              </w:rPr>
              <w:t xml:space="preserve">(b) </w:t>
            </w:r>
            <w:proofErr w:type="gramStart"/>
            <w:r w:rsidRPr="00A26235">
              <w:rPr>
                <w:rFonts w:eastAsia="Times New Roman" w:cstheme="minorHAnsi"/>
                <w:kern w:val="12"/>
                <w:sz w:val="20"/>
                <w:szCs w:val="20"/>
              </w:rPr>
              <w:t>the</w:t>
            </w:r>
            <w:proofErr w:type="gramEnd"/>
            <w:r w:rsidRPr="00A26235">
              <w:rPr>
                <w:rFonts w:eastAsia="Times New Roman" w:cstheme="minorHAnsi"/>
                <w:kern w:val="12"/>
                <w:sz w:val="20"/>
                <w:szCs w:val="20"/>
              </w:rPr>
              <w:t xml:space="preserve"> annual financial statements referred to in section 46.</w:t>
            </w:r>
          </w:p>
        </w:tc>
        <w:tc>
          <w:tcPr>
            <w:tcW w:w="4536" w:type="dxa"/>
            <w:shd w:val="clear" w:color="auto" w:fill="auto"/>
          </w:tcPr>
          <w:p w:rsidR="00F17CF0" w:rsidRPr="002F064B" w:rsidRDefault="00836277" w:rsidP="002A47A2">
            <w:pPr>
              <w:spacing w:before="120" w:after="120"/>
              <w:rPr>
                <w:rFonts w:eastAsia="Arial" w:cstheme="minorHAnsi"/>
                <w:spacing w:val="5"/>
                <w:sz w:val="20"/>
                <w:szCs w:val="20"/>
              </w:rPr>
            </w:pPr>
            <w:r w:rsidRPr="002F064B">
              <w:rPr>
                <w:rFonts w:eastAsia="Arial" w:cstheme="minorHAnsi"/>
                <w:spacing w:val="5"/>
                <w:sz w:val="20"/>
                <w:szCs w:val="20"/>
              </w:rPr>
              <w:lastRenderedPageBreak/>
              <w:sym w:font="Wingdings" w:char="F0FB"/>
            </w:r>
            <w:r w:rsidRPr="002F064B">
              <w:rPr>
                <w:rFonts w:eastAsia="Arial" w:cstheme="minorHAnsi"/>
                <w:spacing w:val="5"/>
                <w:sz w:val="20"/>
                <w:szCs w:val="20"/>
              </w:rPr>
              <w:t xml:space="preserve"> Disagree that any amendments to </w:t>
            </w:r>
            <w:r w:rsidR="00633294" w:rsidRPr="002F064B">
              <w:rPr>
                <w:rFonts w:eastAsia="Arial" w:cstheme="minorHAnsi"/>
                <w:spacing w:val="5"/>
                <w:sz w:val="20"/>
                <w:szCs w:val="20"/>
              </w:rPr>
              <w:t>clause</w:t>
            </w:r>
            <w:r w:rsidRPr="002F064B">
              <w:rPr>
                <w:rFonts w:eastAsia="Arial" w:cstheme="minorHAnsi"/>
                <w:spacing w:val="5"/>
                <w:sz w:val="20"/>
                <w:szCs w:val="20"/>
              </w:rPr>
              <w:t xml:space="preserve"> 47 are required. The </w:t>
            </w:r>
            <w:r w:rsidR="00633294" w:rsidRPr="002F064B">
              <w:rPr>
                <w:rFonts w:eastAsia="Arial" w:cstheme="minorHAnsi"/>
                <w:spacing w:val="5"/>
                <w:sz w:val="20"/>
                <w:szCs w:val="20"/>
              </w:rPr>
              <w:t>clause</w:t>
            </w:r>
            <w:r w:rsidRPr="002F064B">
              <w:rPr>
                <w:rFonts w:eastAsia="Arial" w:cstheme="minorHAnsi"/>
                <w:spacing w:val="5"/>
                <w:sz w:val="20"/>
                <w:szCs w:val="20"/>
              </w:rPr>
              <w:t xml:space="preserve"> makes it clear that only information as prescribed needs to be audited. </w:t>
            </w:r>
            <w:r w:rsidR="00355F59">
              <w:rPr>
                <w:rFonts w:eastAsia="Arial" w:cstheme="minorHAnsi"/>
                <w:spacing w:val="5"/>
                <w:sz w:val="20"/>
                <w:szCs w:val="20"/>
              </w:rPr>
              <w:t xml:space="preserve">This will be prescribed in Prudential Standards. </w:t>
            </w:r>
            <w:r w:rsidRPr="002F064B">
              <w:rPr>
                <w:rFonts w:eastAsia="Arial" w:cstheme="minorHAnsi"/>
                <w:spacing w:val="5"/>
                <w:sz w:val="20"/>
                <w:szCs w:val="20"/>
              </w:rPr>
              <w:t xml:space="preserve">Further, the Prudential Standards will, to the extent that it is not provided for in the Companies Act prescribe the requirements relating to the insurers engagement with the auditor. </w:t>
            </w:r>
            <w:r w:rsidR="00F17CF0" w:rsidRPr="001E3884">
              <w:rPr>
                <w:rFonts w:eastAsia="Arial" w:cstheme="minorHAnsi"/>
                <w:spacing w:val="5"/>
                <w:sz w:val="20"/>
                <w:szCs w:val="20"/>
              </w:rPr>
              <w:t>Informal consultation on the Prudential Standards has already commenced</w:t>
            </w:r>
            <w:r w:rsidR="00355F59" w:rsidRPr="001E3884">
              <w:rPr>
                <w:rFonts w:eastAsia="Arial" w:cstheme="minorHAnsi"/>
                <w:spacing w:val="5"/>
                <w:sz w:val="20"/>
                <w:szCs w:val="20"/>
              </w:rPr>
              <w:t>, including with IRBA</w:t>
            </w:r>
            <w:r w:rsidR="00F17CF0" w:rsidRPr="001E3884">
              <w:rPr>
                <w:rFonts w:eastAsia="Arial" w:cstheme="minorHAnsi"/>
                <w:spacing w:val="5"/>
                <w:sz w:val="20"/>
                <w:szCs w:val="20"/>
              </w:rPr>
              <w:t>.</w:t>
            </w:r>
            <w:r w:rsidR="00F17CF0" w:rsidRPr="002F064B">
              <w:rPr>
                <w:rFonts w:eastAsia="Arial" w:cstheme="minorHAnsi"/>
                <w:spacing w:val="5"/>
                <w:sz w:val="20"/>
                <w:szCs w:val="20"/>
              </w:rPr>
              <w:t xml:space="preserve"> </w:t>
            </w:r>
          </w:p>
          <w:p w:rsidR="004561BD" w:rsidRPr="002F064B" w:rsidRDefault="00F17CF0" w:rsidP="002A47A2">
            <w:pPr>
              <w:spacing w:before="120" w:after="120"/>
              <w:rPr>
                <w:rFonts w:eastAsia="Arial" w:cstheme="minorHAnsi"/>
                <w:spacing w:val="5"/>
                <w:sz w:val="20"/>
                <w:szCs w:val="20"/>
              </w:rPr>
            </w:pPr>
            <w:r w:rsidRPr="002F064B">
              <w:rPr>
                <w:rFonts w:eastAsia="Arial" w:cstheme="minorHAnsi"/>
                <w:spacing w:val="5"/>
                <w:sz w:val="20"/>
                <w:szCs w:val="20"/>
              </w:rPr>
              <w:t xml:space="preserve">Formal consultation on these Prudential Standards will take place in accordance with the requirements for regulatory instruments provided for in the FSRB on the enactment of the Bill.   </w:t>
            </w:r>
          </w:p>
        </w:tc>
      </w:tr>
      <w:tr w:rsidR="004561BD" w:rsidRPr="00A26235" w:rsidTr="002A47A2">
        <w:tc>
          <w:tcPr>
            <w:tcW w:w="2235"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ASISA</w:t>
            </w:r>
          </w:p>
        </w:tc>
        <w:tc>
          <w:tcPr>
            <w:tcW w:w="1766"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47(2)</w:t>
            </w:r>
          </w:p>
        </w:tc>
        <w:tc>
          <w:tcPr>
            <w:tcW w:w="6441" w:type="dxa"/>
          </w:tcPr>
          <w:p w:rsidR="004561BD" w:rsidRPr="00A26235" w:rsidRDefault="004561BD"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There is an inadvertent error in the wording of this provision, especially to the extent that the use of the word “or” could result in uncertainty as to whether there is an obligation on both the insurer and the controlling company to make their audited financial statements publicly available.</w:t>
            </w:r>
          </w:p>
          <w:p w:rsidR="004561BD" w:rsidRPr="00A26235" w:rsidRDefault="004561BD" w:rsidP="002A47A2">
            <w:pPr>
              <w:widowControl/>
              <w:tabs>
                <w:tab w:val="left" w:pos="907"/>
              </w:tabs>
              <w:suppressAutoHyphens/>
              <w:spacing w:before="120" w:after="120"/>
              <w:rPr>
                <w:rFonts w:eastAsia="Times New Roman" w:cstheme="minorHAnsi"/>
                <w:kern w:val="12"/>
                <w:sz w:val="20"/>
                <w:szCs w:val="20"/>
              </w:rPr>
            </w:pPr>
            <w:r w:rsidRPr="00A26235">
              <w:rPr>
                <w:rFonts w:eastAsia="Times New Roman" w:cstheme="minorHAnsi"/>
                <w:kern w:val="12"/>
                <w:sz w:val="20"/>
                <w:szCs w:val="20"/>
              </w:rPr>
              <w:t>During the consultation period on the draft Bill, NT expressly indicated in their public response to stakeholder comments that the obligation is on the insurer and controlling company to submit financial statements to the PA but only the insurers must be publicly disclosed. Although section 47(2) has been subsequently amended, it contains an ambiguity which could result in the PA compelling both sets of financial statements to be made publicly available.</w:t>
            </w:r>
          </w:p>
          <w:p w:rsidR="004561BD" w:rsidRPr="00A26235" w:rsidRDefault="004561BD" w:rsidP="002A47A2">
            <w:pPr>
              <w:widowControl/>
              <w:tabs>
                <w:tab w:val="left" w:pos="907"/>
              </w:tabs>
              <w:suppressAutoHyphens/>
              <w:spacing w:before="120" w:after="120"/>
              <w:rPr>
                <w:rFonts w:eastAsia="Times New Roman" w:cstheme="minorHAnsi"/>
                <w:b/>
                <w:kern w:val="12"/>
                <w:sz w:val="20"/>
                <w:szCs w:val="20"/>
                <w:u w:val="single"/>
              </w:rPr>
            </w:pPr>
            <w:r w:rsidRPr="00A26235">
              <w:rPr>
                <w:rFonts w:eastAsia="Times New Roman" w:cstheme="minorHAnsi"/>
                <w:b/>
                <w:kern w:val="12"/>
                <w:sz w:val="20"/>
                <w:szCs w:val="20"/>
                <w:u w:val="single"/>
              </w:rPr>
              <w:t>Proposed amendments:</w:t>
            </w:r>
          </w:p>
          <w:p w:rsidR="004561BD" w:rsidRPr="00A26235" w:rsidRDefault="004561BD" w:rsidP="002A47A2">
            <w:pPr>
              <w:widowControl/>
              <w:tabs>
                <w:tab w:val="left" w:pos="907"/>
              </w:tabs>
              <w:suppressAutoHyphens/>
              <w:spacing w:before="120" w:after="120"/>
              <w:rPr>
                <w:rFonts w:eastAsia="Times New Roman" w:cstheme="minorHAnsi"/>
                <w:strike/>
                <w:kern w:val="12"/>
                <w:sz w:val="20"/>
                <w:szCs w:val="20"/>
              </w:rPr>
            </w:pPr>
            <w:r w:rsidRPr="00A26235">
              <w:rPr>
                <w:rFonts w:eastAsia="Times New Roman" w:cstheme="minorHAnsi"/>
                <w:kern w:val="12"/>
                <w:sz w:val="20"/>
                <w:szCs w:val="20"/>
              </w:rPr>
              <w:t>(2</w:t>
            </w:r>
            <w:r w:rsidRPr="00A26235">
              <w:rPr>
                <w:rFonts w:eastAsia="Times New Roman" w:cstheme="minorHAnsi"/>
                <w:strike/>
                <w:kern w:val="12"/>
                <w:sz w:val="20"/>
                <w:szCs w:val="20"/>
              </w:rPr>
              <w:t>) The audited annual financial statements of the insurer or a controlling company must be submitted to the Prudential Authority and made available to the public within the prescribed period after its financial year-end.</w:t>
            </w:r>
          </w:p>
          <w:p w:rsidR="004561BD" w:rsidRPr="00A26235" w:rsidRDefault="004561BD" w:rsidP="002A47A2">
            <w:pPr>
              <w:widowControl/>
              <w:tabs>
                <w:tab w:val="left" w:pos="907"/>
              </w:tabs>
              <w:suppressAutoHyphens/>
              <w:spacing w:before="120" w:after="120"/>
              <w:rPr>
                <w:rFonts w:eastAsia="Times New Roman" w:cstheme="minorHAnsi"/>
                <w:b/>
                <w:kern w:val="12"/>
                <w:sz w:val="20"/>
                <w:szCs w:val="20"/>
                <w:u w:val="single"/>
              </w:rPr>
            </w:pPr>
            <w:r w:rsidRPr="00A26235">
              <w:rPr>
                <w:rFonts w:eastAsia="Arial" w:cstheme="minorHAnsi"/>
                <w:color w:val="FF0000"/>
                <w:spacing w:val="1"/>
                <w:w w:val="81"/>
                <w:sz w:val="20"/>
                <w:szCs w:val="20"/>
                <w:u w:val="single" w:color="FF0000"/>
              </w:rPr>
              <w:t xml:space="preserve"> </w:t>
            </w:r>
            <w:r w:rsidRPr="00A26235">
              <w:rPr>
                <w:rFonts w:eastAsia="Times New Roman" w:cstheme="minorHAnsi"/>
                <w:b/>
                <w:kern w:val="12"/>
                <w:sz w:val="20"/>
                <w:szCs w:val="20"/>
                <w:u w:val="single"/>
              </w:rPr>
              <w:t>(2) The audited annual financial statements of:</w:t>
            </w:r>
          </w:p>
          <w:p w:rsidR="004561BD" w:rsidRPr="00A26235" w:rsidRDefault="004561BD" w:rsidP="002A47A2">
            <w:pPr>
              <w:widowControl/>
              <w:tabs>
                <w:tab w:val="left" w:pos="907"/>
              </w:tabs>
              <w:suppressAutoHyphens/>
              <w:spacing w:before="120" w:after="120"/>
              <w:rPr>
                <w:rFonts w:eastAsia="Times New Roman" w:cstheme="minorHAnsi"/>
                <w:b/>
                <w:kern w:val="12"/>
                <w:sz w:val="20"/>
                <w:szCs w:val="20"/>
                <w:u w:val="single"/>
              </w:rPr>
            </w:pPr>
            <w:r w:rsidRPr="00A26235">
              <w:rPr>
                <w:rFonts w:eastAsia="Times New Roman" w:cstheme="minorHAnsi"/>
                <w:b/>
                <w:kern w:val="12"/>
                <w:sz w:val="20"/>
                <w:szCs w:val="20"/>
                <w:u w:val="single"/>
              </w:rPr>
              <w:t>(a)  the insurer must be submitted to the Prudential Authority and made available to the public within the prescribed period after its financial year-end; and</w:t>
            </w:r>
          </w:p>
          <w:p w:rsidR="004561BD" w:rsidRPr="00A26235" w:rsidRDefault="004561BD" w:rsidP="002A47A2">
            <w:pPr>
              <w:widowControl/>
              <w:tabs>
                <w:tab w:val="left" w:pos="907"/>
              </w:tabs>
              <w:suppressAutoHyphens/>
              <w:spacing w:before="120" w:after="120"/>
              <w:rPr>
                <w:rFonts w:eastAsia="Times New Roman" w:cstheme="minorHAnsi"/>
                <w:b/>
                <w:kern w:val="12"/>
                <w:sz w:val="20"/>
                <w:szCs w:val="20"/>
                <w:u w:val="single"/>
              </w:rPr>
            </w:pPr>
            <w:r w:rsidRPr="00A26235">
              <w:rPr>
                <w:rFonts w:eastAsia="Times New Roman" w:cstheme="minorHAnsi"/>
                <w:b/>
                <w:kern w:val="12"/>
                <w:sz w:val="20"/>
                <w:szCs w:val="20"/>
                <w:u w:val="single"/>
              </w:rPr>
              <w:t xml:space="preserve">(b) </w:t>
            </w:r>
            <w:proofErr w:type="gramStart"/>
            <w:r w:rsidRPr="00A26235">
              <w:rPr>
                <w:rFonts w:eastAsia="Times New Roman" w:cstheme="minorHAnsi"/>
                <w:b/>
                <w:kern w:val="12"/>
                <w:sz w:val="20"/>
                <w:szCs w:val="20"/>
                <w:u w:val="single"/>
              </w:rPr>
              <w:t>the</w:t>
            </w:r>
            <w:proofErr w:type="gramEnd"/>
            <w:r w:rsidRPr="00A26235">
              <w:rPr>
                <w:rFonts w:eastAsia="Times New Roman" w:cstheme="minorHAnsi"/>
                <w:b/>
                <w:kern w:val="12"/>
                <w:sz w:val="20"/>
                <w:szCs w:val="20"/>
                <w:u w:val="single"/>
              </w:rPr>
              <w:t xml:space="preserve"> controlling company must be submitted to the Prudential Authority within the prescribed period after its financial year-end.</w:t>
            </w:r>
          </w:p>
        </w:tc>
        <w:tc>
          <w:tcPr>
            <w:tcW w:w="4536" w:type="dxa"/>
          </w:tcPr>
          <w:p w:rsidR="004561BD" w:rsidRPr="002F064B" w:rsidRDefault="004561BD" w:rsidP="002A47A2">
            <w:pPr>
              <w:spacing w:before="120" w:after="120"/>
              <w:rPr>
                <w:rFonts w:eastAsia="Arial" w:cstheme="minorHAnsi"/>
                <w:spacing w:val="5"/>
                <w:sz w:val="20"/>
                <w:szCs w:val="20"/>
              </w:rPr>
            </w:pPr>
            <w:r w:rsidRPr="002F064B">
              <w:rPr>
                <w:rFonts w:eastAsia="Arial" w:cstheme="minorHAnsi"/>
                <w:spacing w:val="5"/>
                <w:sz w:val="20"/>
                <w:szCs w:val="20"/>
              </w:rPr>
              <w:sym w:font="Wingdings" w:char="F021"/>
            </w:r>
            <w:r w:rsidRPr="002F064B">
              <w:rPr>
                <w:rFonts w:eastAsia="Arial" w:cstheme="minorHAnsi"/>
                <w:spacing w:val="5"/>
                <w:sz w:val="20"/>
                <w:szCs w:val="20"/>
              </w:rPr>
              <w:t xml:space="preserve"> Agree to amend the </w:t>
            </w:r>
            <w:r w:rsidR="00633294" w:rsidRPr="002F064B">
              <w:rPr>
                <w:rFonts w:eastAsia="Arial" w:cstheme="minorHAnsi"/>
                <w:spacing w:val="5"/>
                <w:sz w:val="20"/>
                <w:szCs w:val="20"/>
              </w:rPr>
              <w:t>clause to p</w:t>
            </w:r>
            <w:r w:rsidRPr="002F064B">
              <w:rPr>
                <w:rFonts w:eastAsia="Arial" w:cstheme="minorHAnsi"/>
                <w:spacing w:val="5"/>
                <w:sz w:val="20"/>
                <w:szCs w:val="20"/>
              </w:rPr>
              <w:t>rovide for the audited annual financial statements of the insurer and controlling company to be submitted to the Prudential Authority and to provide for only the audited annual financial statements of the insurer to be made available to the public within the prescribed period after its financial year-end. See revised clause</w:t>
            </w:r>
            <w:r w:rsidR="00A40363" w:rsidRPr="002F064B">
              <w:rPr>
                <w:rFonts w:eastAsia="Arial" w:cstheme="minorHAnsi"/>
                <w:spacing w:val="5"/>
                <w:sz w:val="20"/>
                <w:szCs w:val="20"/>
              </w:rPr>
              <w:t xml:space="preserve"> proposed</w:t>
            </w:r>
            <w:r w:rsidRPr="002F064B">
              <w:rPr>
                <w:rFonts w:eastAsia="Arial" w:cstheme="minorHAnsi"/>
                <w:spacing w:val="5"/>
                <w:sz w:val="20"/>
                <w:szCs w:val="20"/>
              </w:rPr>
              <w:t>.</w:t>
            </w:r>
          </w:p>
          <w:p w:rsidR="004561BD" w:rsidRPr="002F064B" w:rsidRDefault="004561BD" w:rsidP="002A47A2">
            <w:pPr>
              <w:spacing w:before="120" w:after="120"/>
              <w:rPr>
                <w:rFonts w:eastAsia="Arial" w:cstheme="minorHAnsi"/>
                <w:spacing w:val="5"/>
                <w:sz w:val="20"/>
                <w:szCs w:val="20"/>
              </w:rPr>
            </w:pPr>
            <w:r w:rsidRPr="002F064B">
              <w:rPr>
                <w:rFonts w:eastAsia="Arial" w:cstheme="minorHAnsi"/>
                <w:spacing w:val="5"/>
                <w:sz w:val="20"/>
                <w:szCs w:val="20"/>
              </w:rPr>
              <w:t>(b) The audited annual financial statements of the controlling company must be submitted to the Prudential Authority within the prescribed period after its financial year-end.</w:t>
            </w:r>
          </w:p>
        </w:tc>
      </w:tr>
      <w:tr w:rsidR="004561BD" w:rsidRPr="00A26235" w:rsidTr="002A47A2">
        <w:tc>
          <w:tcPr>
            <w:tcW w:w="2235"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SAIA</w:t>
            </w:r>
          </w:p>
        </w:tc>
        <w:tc>
          <w:tcPr>
            <w:tcW w:w="1766"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49(2)</w:t>
            </w:r>
          </w:p>
        </w:tc>
        <w:tc>
          <w:tcPr>
            <w:tcW w:w="6441" w:type="dxa"/>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We propose that the words “to provide the further information or” be inserted as follows:</w:t>
            </w:r>
          </w:p>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 xml:space="preserve">“If the Prudential Authority reasonably believes that information or a part thereof requires further investigation, the Prudential Authority may direct the insurer or controlling company </w:t>
            </w:r>
            <w:r w:rsidRPr="00A26235">
              <w:rPr>
                <w:rFonts w:eastAsia="Arial" w:cstheme="minorHAnsi"/>
                <w:b/>
                <w:spacing w:val="5"/>
                <w:sz w:val="20"/>
                <w:szCs w:val="20"/>
                <w:u w:val="single"/>
              </w:rPr>
              <w:t>to provide the further information</w:t>
            </w:r>
            <w:r w:rsidRPr="00A26235">
              <w:rPr>
                <w:rFonts w:eastAsia="Arial" w:cstheme="minorHAnsi"/>
                <w:spacing w:val="5"/>
                <w:sz w:val="20"/>
                <w:szCs w:val="20"/>
                <w:u w:val="single"/>
              </w:rPr>
              <w:t xml:space="preserve"> or</w:t>
            </w:r>
            <w:r w:rsidRPr="00A26235">
              <w:rPr>
                <w:rFonts w:eastAsia="Arial" w:cstheme="minorHAnsi"/>
                <w:spacing w:val="5"/>
                <w:sz w:val="20"/>
                <w:szCs w:val="20"/>
              </w:rPr>
              <w:t xml:space="preserve"> to secure a report from a person to be</w:t>
            </w:r>
            <w:r w:rsidRPr="00A26235">
              <w:rPr>
                <w:rFonts w:cstheme="minorHAnsi"/>
                <w:sz w:val="20"/>
                <w:szCs w:val="20"/>
              </w:rPr>
              <w:t xml:space="preserve"> </w:t>
            </w:r>
            <w:r w:rsidRPr="00A26235">
              <w:rPr>
                <w:rFonts w:eastAsia="Arial" w:cstheme="minorHAnsi"/>
                <w:spacing w:val="5"/>
                <w:sz w:val="20"/>
                <w:szCs w:val="20"/>
              </w:rPr>
              <w:t xml:space="preserve">approved by the Prudential Authority, at the cost of the insurer or controlling company, </w:t>
            </w:r>
            <w:r w:rsidRPr="00A26235">
              <w:rPr>
                <w:rFonts w:eastAsia="Arial" w:cstheme="minorHAnsi"/>
                <w:spacing w:val="5"/>
                <w:sz w:val="20"/>
                <w:szCs w:val="20"/>
              </w:rPr>
              <w:lastRenderedPageBreak/>
              <w:t>by a specified date or within a specific period, and in the form, manner and containing the information as required by the Prudential Authority.”</w:t>
            </w:r>
          </w:p>
        </w:tc>
        <w:tc>
          <w:tcPr>
            <w:tcW w:w="4536" w:type="dxa"/>
          </w:tcPr>
          <w:p w:rsidR="004561BD" w:rsidRPr="002F064B" w:rsidRDefault="00A40363" w:rsidP="002A47A2">
            <w:pPr>
              <w:spacing w:before="120" w:after="120"/>
              <w:rPr>
                <w:rFonts w:eastAsia="Arial" w:cstheme="minorHAnsi"/>
                <w:spacing w:val="5"/>
                <w:sz w:val="20"/>
                <w:szCs w:val="20"/>
              </w:rPr>
            </w:pPr>
            <w:r w:rsidRPr="002F064B">
              <w:rPr>
                <w:rFonts w:eastAsia="Arial" w:cstheme="minorHAnsi"/>
                <w:spacing w:val="5"/>
                <w:sz w:val="20"/>
                <w:szCs w:val="20"/>
              </w:rPr>
              <w:lastRenderedPageBreak/>
              <w:sym w:font="Wingdings" w:char="F021"/>
            </w:r>
            <w:r w:rsidRPr="002F064B">
              <w:rPr>
                <w:rFonts w:eastAsia="Arial" w:cstheme="minorHAnsi"/>
                <w:spacing w:val="5"/>
                <w:sz w:val="20"/>
                <w:szCs w:val="20"/>
              </w:rPr>
              <w:t xml:space="preserve"> Agree to include the ability for the PA to require additional information. See revised clauses proposed.</w:t>
            </w:r>
          </w:p>
        </w:tc>
      </w:tr>
      <w:tr w:rsidR="004561BD" w:rsidRPr="00301BF8" w:rsidTr="002A47A2">
        <w:tc>
          <w:tcPr>
            <w:tcW w:w="14978" w:type="dxa"/>
            <w:gridSpan w:val="4"/>
            <w:shd w:val="clear" w:color="auto" w:fill="FABF8F" w:themeFill="accent6" w:themeFillTint="99"/>
          </w:tcPr>
          <w:p w:rsidR="004561BD" w:rsidRPr="00301BF8" w:rsidRDefault="004561BD" w:rsidP="002A47A2">
            <w:pPr>
              <w:pStyle w:val="Heading2"/>
              <w:spacing w:before="120" w:after="120"/>
              <w:ind w:left="453" w:hanging="357"/>
              <w:rPr>
                <w:rFonts w:asciiTheme="minorHAnsi" w:hAnsiTheme="minorHAnsi" w:cstheme="minorHAnsi"/>
                <w:b/>
              </w:rPr>
            </w:pPr>
            <w:bookmarkStart w:id="13" w:name="_Toc478907586"/>
            <w:r w:rsidRPr="00301BF8">
              <w:rPr>
                <w:rFonts w:asciiTheme="minorHAnsi" w:hAnsiTheme="minorHAnsi" w:cstheme="minorHAnsi"/>
                <w:b/>
              </w:rPr>
              <w:lastRenderedPageBreak/>
              <w:t>CHAPTER 10:  ADMINISTRATION OF ACT</w:t>
            </w:r>
            <w:bookmarkEnd w:id="13"/>
          </w:p>
        </w:tc>
      </w:tr>
      <w:tr w:rsidR="004561BD" w:rsidRPr="00A26235" w:rsidTr="000F4828">
        <w:tc>
          <w:tcPr>
            <w:tcW w:w="2235" w:type="dxa"/>
            <w:shd w:val="clear" w:color="auto" w:fill="auto"/>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PGC Group of Companies</w:t>
            </w:r>
          </w:p>
        </w:tc>
        <w:tc>
          <w:tcPr>
            <w:tcW w:w="1766" w:type="dxa"/>
            <w:shd w:val="clear" w:color="auto" w:fill="auto"/>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62</w:t>
            </w:r>
          </w:p>
        </w:tc>
        <w:tc>
          <w:tcPr>
            <w:tcW w:w="6441" w:type="dxa"/>
            <w:shd w:val="clear" w:color="auto" w:fill="auto"/>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 xml:space="preserve">The Insurance Bill does not make reference to transformation in relations to the powers and functions of the Prudential Authority, which is entrusted with the authority to supervise the insurance industry. </w:t>
            </w:r>
          </w:p>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The Prudential Authority is not legislatively required to take into account the need to transform the insurance industry in the performance of its functions. This is deeply problematic given the social, political and economic history of South Africa, and the constitutional values and commitments contained in the Constitution. Therefore, we urge Parliament to reconsider this aspect of the Insurance Bill.</w:t>
            </w:r>
          </w:p>
        </w:tc>
        <w:tc>
          <w:tcPr>
            <w:tcW w:w="4536" w:type="dxa"/>
            <w:shd w:val="clear" w:color="auto" w:fill="auto"/>
          </w:tcPr>
          <w:p w:rsidR="00633294" w:rsidRPr="001E3884" w:rsidRDefault="00633294" w:rsidP="002A47A2">
            <w:pPr>
              <w:spacing w:before="120" w:after="120"/>
              <w:rPr>
                <w:rFonts w:eastAsia="Cambria" w:cstheme="minorHAnsi"/>
                <w:sz w:val="20"/>
                <w:szCs w:val="20"/>
              </w:rPr>
            </w:pPr>
            <w:r w:rsidRPr="001E3884">
              <w:rPr>
                <w:rFonts w:eastAsia="Cambria" w:cstheme="minorHAnsi"/>
                <w:sz w:val="20"/>
                <w:szCs w:val="20"/>
              </w:rPr>
              <w:sym w:font="Wingdings" w:char="F021"/>
            </w:r>
            <w:r w:rsidRPr="001E3884">
              <w:rPr>
                <w:rFonts w:eastAsia="Cambria" w:cstheme="minorHAnsi"/>
                <w:sz w:val="20"/>
                <w:szCs w:val="20"/>
              </w:rPr>
              <w:t xml:space="preserve"> A number of amendments are proposed to facilitate the achievement of government’s broader transformation objectives. See revised clauses proposed in respect of –</w:t>
            </w:r>
          </w:p>
          <w:p w:rsidR="00633294" w:rsidRPr="001E3884" w:rsidRDefault="00633294" w:rsidP="00355F59">
            <w:pPr>
              <w:pStyle w:val="ListParagraph"/>
              <w:numPr>
                <w:ilvl w:val="0"/>
                <w:numId w:val="15"/>
              </w:numPr>
              <w:spacing w:before="120" w:after="120"/>
              <w:rPr>
                <w:rFonts w:eastAsia="Cambria" w:cstheme="minorHAnsi"/>
                <w:sz w:val="20"/>
                <w:szCs w:val="20"/>
              </w:rPr>
            </w:pPr>
            <w:r w:rsidRPr="001E3884">
              <w:rPr>
                <w:rFonts w:eastAsia="Cambria" w:cstheme="minorHAnsi"/>
                <w:sz w:val="20"/>
                <w:szCs w:val="20"/>
              </w:rPr>
              <w:t>the definition of “</w:t>
            </w:r>
            <w:r w:rsidR="00AD48AD" w:rsidRPr="001E3884">
              <w:rPr>
                <w:rFonts w:eastAsia="Cambria" w:cstheme="minorHAnsi"/>
                <w:sz w:val="20"/>
                <w:szCs w:val="20"/>
              </w:rPr>
              <w:t>transformation of the financial sector</w:t>
            </w:r>
            <w:r w:rsidRPr="001E3884">
              <w:rPr>
                <w:rFonts w:eastAsia="Cambria" w:cstheme="minorHAnsi"/>
                <w:sz w:val="20"/>
                <w:szCs w:val="20"/>
              </w:rPr>
              <w:t>”;</w:t>
            </w:r>
          </w:p>
          <w:p w:rsidR="00355F59" w:rsidRPr="001E3884" w:rsidRDefault="00355F59" w:rsidP="00355F59">
            <w:pPr>
              <w:pStyle w:val="ListParagraph"/>
              <w:numPr>
                <w:ilvl w:val="0"/>
                <w:numId w:val="15"/>
              </w:numPr>
              <w:spacing w:before="120" w:after="120"/>
              <w:rPr>
                <w:rFonts w:cstheme="minorHAnsi"/>
                <w:bCs/>
                <w:sz w:val="20"/>
                <w:szCs w:val="20"/>
              </w:rPr>
            </w:pPr>
            <w:r w:rsidRPr="001E3884">
              <w:rPr>
                <w:rFonts w:cstheme="minorHAnsi"/>
                <w:bCs/>
                <w:sz w:val="20"/>
                <w:szCs w:val="20"/>
              </w:rPr>
              <w:t>inclusion of “transformation of the insurance sector” in the Objective for the Bill;</w:t>
            </w:r>
          </w:p>
          <w:p w:rsidR="001E3884" w:rsidRPr="001E3884" w:rsidRDefault="00355F59" w:rsidP="00355F59">
            <w:pPr>
              <w:pStyle w:val="ListParagraph"/>
              <w:numPr>
                <w:ilvl w:val="0"/>
                <w:numId w:val="15"/>
              </w:numPr>
              <w:spacing w:before="120" w:after="120"/>
              <w:rPr>
                <w:rFonts w:eastAsia="Arial" w:cstheme="minorHAnsi"/>
                <w:spacing w:val="5"/>
                <w:sz w:val="20"/>
                <w:szCs w:val="20"/>
              </w:rPr>
            </w:pPr>
            <w:r w:rsidRPr="001E3884">
              <w:rPr>
                <w:rFonts w:cstheme="minorHAnsi"/>
                <w:bCs/>
                <w:sz w:val="20"/>
                <w:szCs w:val="20"/>
              </w:rPr>
              <w:t xml:space="preserve">criteria to be considered in the granting or variation of a </w:t>
            </w:r>
            <w:proofErr w:type="spellStart"/>
            <w:r w:rsidRPr="001E3884">
              <w:rPr>
                <w:rFonts w:cstheme="minorHAnsi"/>
                <w:bCs/>
                <w:sz w:val="20"/>
                <w:szCs w:val="20"/>
              </w:rPr>
              <w:t>licence</w:t>
            </w:r>
            <w:proofErr w:type="spellEnd"/>
            <w:r w:rsidRPr="001E3884">
              <w:rPr>
                <w:rFonts w:cstheme="minorHAnsi"/>
                <w:bCs/>
                <w:sz w:val="20"/>
                <w:szCs w:val="20"/>
              </w:rPr>
              <w:t>;</w:t>
            </w:r>
          </w:p>
          <w:p w:rsidR="00633294" w:rsidRPr="001E3884" w:rsidRDefault="00633294" w:rsidP="00355F59">
            <w:pPr>
              <w:pStyle w:val="ListParagraph"/>
              <w:numPr>
                <w:ilvl w:val="0"/>
                <w:numId w:val="15"/>
              </w:numPr>
              <w:spacing w:before="120" w:after="120"/>
              <w:rPr>
                <w:rFonts w:eastAsia="Arial" w:cstheme="minorHAnsi"/>
                <w:spacing w:val="5"/>
                <w:sz w:val="20"/>
                <w:szCs w:val="20"/>
              </w:rPr>
            </w:pPr>
            <w:r w:rsidRPr="001E3884">
              <w:rPr>
                <w:rFonts w:eastAsia="Cambria" w:cstheme="minorHAnsi"/>
                <w:sz w:val="20"/>
                <w:szCs w:val="20"/>
              </w:rPr>
              <w:t>the progressive achievement of licensing requirements;</w:t>
            </w:r>
          </w:p>
          <w:p w:rsidR="00633294" w:rsidRPr="001E3884" w:rsidRDefault="00633294" w:rsidP="00355F59">
            <w:pPr>
              <w:pStyle w:val="ListParagraph"/>
              <w:numPr>
                <w:ilvl w:val="0"/>
                <w:numId w:val="15"/>
              </w:numPr>
              <w:spacing w:before="120" w:after="120"/>
              <w:rPr>
                <w:rFonts w:eastAsia="Arial" w:cstheme="minorHAnsi"/>
                <w:spacing w:val="5"/>
                <w:sz w:val="20"/>
                <w:szCs w:val="20"/>
              </w:rPr>
            </w:pPr>
            <w:proofErr w:type="gramStart"/>
            <w:r w:rsidRPr="001E3884">
              <w:rPr>
                <w:rFonts w:cstheme="minorHAnsi"/>
                <w:bCs/>
                <w:sz w:val="20"/>
                <w:szCs w:val="20"/>
              </w:rPr>
              <w:t>exemption</w:t>
            </w:r>
            <w:proofErr w:type="gramEnd"/>
            <w:r w:rsidRPr="001E3884">
              <w:rPr>
                <w:rFonts w:cstheme="minorHAnsi"/>
                <w:bCs/>
                <w:sz w:val="20"/>
                <w:szCs w:val="20"/>
              </w:rPr>
              <w:t xml:space="preserve"> from certain requirements for a specific period.</w:t>
            </w:r>
          </w:p>
        </w:tc>
      </w:tr>
      <w:tr w:rsidR="004561BD" w:rsidRPr="00A26235" w:rsidTr="001E3884">
        <w:tc>
          <w:tcPr>
            <w:tcW w:w="2235" w:type="dxa"/>
            <w:shd w:val="clear" w:color="auto" w:fill="auto"/>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PGC Group of Companies</w:t>
            </w:r>
          </w:p>
        </w:tc>
        <w:tc>
          <w:tcPr>
            <w:tcW w:w="1766" w:type="dxa"/>
            <w:shd w:val="clear" w:color="auto" w:fill="auto"/>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65</w:t>
            </w:r>
          </w:p>
        </w:tc>
        <w:tc>
          <w:tcPr>
            <w:tcW w:w="6441" w:type="dxa"/>
            <w:shd w:val="clear" w:color="auto" w:fill="auto"/>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Section 65 of the Insurance Bill is problematic to the extent that it fails to acknowledge the need to build and grow the local insurance industry by promoting companies owned and controlled by members from previously disadvantaged groups so as to achieve substantive equality.</w:t>
            </w:r>
          </w:p>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Section 65 does not  acknowledge that South Africa has a unique political, social and economic history, particularly the constitutional commitment that seek to respond to that history  by imposing certain obligations to those entrusted with the implementation of the legislation passed by Parliament</w:t>
            </w:r>
          </w:p>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lastRenderedPageBreak/>
              <w:t xml:space="preserve">The South African’s legislative system is informed by the constitution, which includes a positive obligation to transformation. Under such a system, one can never find congruence between legislative objectives passed in South Africa and those passed in a foreign country, as section 65 imply, because the constitutional basis will be distinct. No country in the world has a supreme Constitution that enjoins its Parliament to pass laws that have the objective to transform society by addressing the imbalances brought about by colonialism and apartheid, with a particular focus on designated groups. To this extent, we submit that section 65 would be constitutionally invalid if passed in its current form because it is impossible to implement without compromising the Constitution and its goals of achieving substantive equality. Further, the impugned provision is in conflict with the Constitution to the extent that it purports to permits the Prudential Authority to supersede the imperatives in the Constitution in </w:t>
            </w:r>
            <w:proofErr w:type="spellStart"/>
            <w:r w:rsidRPr="00A26235">
              <w:rPr>
                <w:rFonts w:eastAsia="Arial" w:cstheme="minorHAnsi"/>
                <w:spacing w:val="5"/>
                <w:sz w:val="20"/>
                <w:szCs w:val="20"/>
              </w:rPr>
              <w:t>favour</w:t>
            </w:r>
            <w:proofErr w:type="spellEnd"/>
            <w:r w:rsidRPr="00A26235">
              <w:rPr>
                <w:rFonts w:eastAsia="Arial" w:cstheme="minorHAnsi"/>
                <w:spacing w:val="5"/>
                <w:sz w:val="20"/>
                <w:szCs w:val="20"/>
              </w:rPr>
              <w:t xml:space="preserve"> of laws objectives passed by foreign country.</w:t>
            </w:r>
          </w:p>
        </w:tc>
        <w:tc>
          <w:tcPr>
            <w:tcW w:w="4536" w:type="dxa"/>
            <w:shd w:val="clear" w:color="auto" w:fill="auto"/>
          </w:tcPr>
          <w:p w:rsidR="0008599A" w:rsidRPr="002F064B" w:rsidRDefault="00633294" w:rsidP="002A47A2">
            <w:pPr>
              <w:spacing w:before="120" w:after="120"/>
              <w:rPr>
                <w:rFonts w:cstheme="minorHAnsi"/>
                <w:bCs/>
                <w:sz w:val="20"/>
                <w:szCs w:val="20"/>
              </w:rPr>
            </w:pPr>
            <w:r w:rsidRPr="002F064B">
              <w:rPr>
                <w:rFonts w:cstheme="minorHAnsi"/>
                <w:bCs/>
                <w:sz w:val="20"/>
                <w:szCs w:val="20"/>
              </w:rPr>
              <w:lastRenderedPageBreak/>
              <w:t>The purpose of clause 65 is to determine that the requirements imposed by a foreign jurisdiction are equivalent to this Act if the PA is satisfied that the laws, and supervisory and information sharing frameworks, established in that foreign jurisdiction meet the objects of this Act. The clause is specific to</w:t>
            </w:r>
            <w:r w:rsidR="0008599A" w:rsidRPr="002F064B">
              <w:rPr>
                <w:rFonts w:cstheme="minorHAnsi"/>
                <w:bCs/>
                <w:sz w:val="20"/>
                <w:szCs w:val="20"/>
              </w:rPr>
              <w:t xml:space="preserve"> –</w:t>
            </w:r>
          </w:p>
          <w:p w:rsidR="0008599A" w:rsidRPr="00ED53A6" w:rsidRDefault="00633294" w:rsidP="00ED53A6">
            <w:pPr>
              <w:pStyle w:val="ListParagraph"/>
              <w:numPr>
                <w:ilvl w:val="0"/>
                <w:numId w:val="16"/>
              </w:numPr>
              <w:spacing w:before="120" w:after="120"/>
              <w:ind w:left="190" w:hanging="190"/>
              <w:rPr>
                <w:rFonts w:cstheme="minorHAnsi"/>
                <w:bCs/>
                <w:sz w:val="20"/>
                <w:szCs w:val="20"/>
              </w:rPr>
            </w:pPr>
            <w:r w:rsidRPr="00ED53A6">
              <w:rPr>
                <w:rFonts w:cstheme="minorHAnsi"/>
                <w:bCs/>
                <w:sz w:val="20"/>
                <w:szCs w:val="20"/>
              </w:rPr>
              <w:t>the licensing of foreign branches of reinsurers</w:t>
            </w:r>
            <w:r w:rsidR="0008599A" w:rsidRPr="00ED53A6">
              <w:rPr>
                <w:rFonts w:cstheme="minorHAnsi"/>
                <w:bCs/>
                <w:sz w:val="20"/>
                <w:szCs w:val="20"/>
              </w:rPr>
              <w:t xml:space="preserve"> – only branches of reinsurers located in foreign </w:t>
            </w:r>
            <w:r w:rsidR="0008599A" w:rsidRPr="00ED53A6">
              <w:rPr>
                <w:rFonts w:cstheme="minorHAnsi"/>
                <w:bCs/>
                <w:sz w:val="20"/>
                <w:szCs w:val="20"/>
              </w:rPr>
              <w:lastRenderedPageBreak/>
              <w:t>jurisdictions whose laws, and supervisory and information sharing frameworks that are regarded as equivalent to ours may be licensed; and</w:t>
            </w:r>
          </w:p>
          <w:p w:rsidR="0008599A" w:rsidRPr="00ED53A6" w:rsidRDefault="00633294" w:rsidP="00ED53A6">
            <w:pPr>
              <w:pStyle w:val="ListParagraph"/>
              <w:numPr>
                <w:ilvl w:val="0"/>
                <w:numId w:val="16"/>
              </w:numPr>
              <w:spacing w:before="120" w:after="120"/>
              <w:ind w:left="190" w:hanging="190"/>
              <w:rPr>
                <w:rFonts w:cstheme="minorHAnsi"/>
                <w:bCs/>
                <w:sz w:val="20"/>
                <w:szCs w:val="20"/>
              </w:rPr>
            </w:pPr>
            <w:proofErr w:type="gramStart"/>
            <w:r w:rsidRPr="00ED53A6">
              <w:rPr>
                <w:rFonts w:cstheme="minorHAnsi"/>
                <w:bCs/>
                <w:sz w:val="20"/>
                <w:szCs w:val="20"/>
              </w:rPr>
              <w:t>the</w:t>
            </w:r>
            <w:proofErr w:type="gramEnd"/>
            <w:r w:rsidRPr="00ED53A6">
              <w:rPr>
                <w:rFonts w:cstheme="minorHAnsi"/>
                <w:bCs/>
                <w:sz w:val="20"/>
                <w:szCs w:val="20"/>
              </w:rPr>
              <w:t xml:space="preserve"> extent to which licensed insurers may take into account reinsurance into foreign jurisdictions in calculating their financial soundness (the latter </w:t>
            </w:r>
            <w:r w:rsidR="0008599A" w:rsidRPr="00ED53A6">
              <w:rPr>
                <w:rFonts w:cstheme="minorHAnsi"/>
                <w:bCs/>
                <w:sz w:val="20"/>
                <w:szCs w:val="20"/>
              </w:rPr>
              <w:t>will</w:t>
            </w:r>
            <w:r w:rsidRPr="00ED53A6">
              <w:rPr>
                <w:rFonts w:cstheme="minorHAnsi"/>
                <w:bCs/>
                <w:sz w:val="20"/>
                <w:szCs w:val="20"/>
              </w:rPr>
              <w:t xml:space="preserve"> </w:t>
            </w:r>
            <w:r w:rsidR="0008599A" w:rsidRPr="00ED53A6">
              <w:rPr>
                <w:rFonts w:cstheme="minorHAnsi"/>
                <w:bCs/>
                <w:sz w:val="20"/>
                <w:szCs w:val="20"/>
              </w:rPr>
              <w:t xml:space="preserve">be </w:t>
            </w:r>
            <w:r w:rsidRPr="00ED53A6">
              <w:rPr>
                <w:rFonts w:cstheme="minorHAnsi"/>
                <w:bCs/>
                <w:sz w:val="20"/>
                <w:szCs w:val="20"/>
              </w:rPr>
              <w:t>addressed in</w:t>
            </w:r>
            <w:r w:rsidR="0008599A" w:rsidRPr="00ED53A6">
              <w:rPr>
                <w:rFonts w:cstheme="minorHAnsi"/>
                <w:bCs/>
                <w:sz w:val="20"/>
                <w:szCs w:val="20"/>
              </w:rPr>
              <w:t xml:space="preserve"> Prudential Standards).</w:t>
            </w:r>
            <w:r w:rsidRPr="00ED53A6">
              <w:rPr>
                <w:rFonts w:cstheme="minorHAnsi"/>
                <w:bCs/>
                <w:sz w:val="20"/>
                <w:szCs w:val="20"/>
              </w:rPr>
              <w:t xml:space="preserve"> </w:t>
            </w:r>
            <w:r w:rsidR="0008599A" w:rsidRPr="00ED53A6">
              <w:rPr>
                <w:rFonts w:cstheme="minorHAnsi"/>
                <w:bCs/>
                <w:sz w:val="20"/>
                <w:szCs w:val="20"/>
              </w:rPr>
              <w:t>Only reinsurance into foreign jurisdiction whose</w:t>
            </w:r>
            <w:r w:rsidR="0008599A" w:rsidRPr="00ED53A6">
              <w:rPr>
                <w:rFonts w:cstheme="minorHAnsi"/>
                <w:sz w:val="20"/>
                <w:szCs w:val="20"/>
              </w:rPr>
              <w:t xml:space="preserve"> </w:t>
            </w:r>
            <w:r w:rsidR="0008599A" w:rsidRPr="00ED53A6">
              <w:rPr>
                <w:rFonts w:cstheme="minorHAnsi"/>
                <w:bCs/>
                <w:sz w:val="20"/>
                <w:szCs w:val="20"/>
              </w:rPr>
              <w:t>laws, and supervisory and information sharing frameworks that are regarded as equivalent to ours may be taken into account</w:t>
            </w:r>
            <w:r w:rsidR="00594EF9">
              <w:rPr>
                <w:rFonts w:cstheme="minorHAnsi"/>
                <w:bCs/>
                <w:sz w:val="20"/>
                <w:szCs w:val="20"/>
              </w:rPr>
              <w:t xml:space="preserve"> without providing security</w:t>
            </w:r>
            <w:r w:rsidR="0008599A" w:rsidRPr="00ED53A6">
              <w:rPr>
                <w:rFonts w:cstheme="minorHAnsi"/>
                <w:bCs/>
                <w:sz w:val="20"/>
                <w:szCs w:val="20"/>
              </w:rPr>
              <w:t xml:space="preserve">. </w:t>
            </w:r>
            <w:r w:rsidRPr="00ED53A6">
              <w:rPr>
                <w:rFonts w:cstheme="minorHAnsi"/>
                <w:bCs/>
                <w:sz w:val="20"/>
                <w:szCs w:val="20"/>
              </w:rPr>
              <w:t xml:space="preserve"> </w:t>
            </w:r>
          </w:p>
          <w:p w:rsidR="00DE4A1B" w:rsidRPr="002F064B" w:rsidRDefault="0008599A" w:rsidP="002A47A2">
            <w:pPr>
              <w:spacing w:before="120" w:after="120"/>
              <w:rPr>
                <w:rFonts w:cstheme="minorHAnsi"/>
                <w:bCs/>
                <w:sz w:val="20"/>
                <w:szCs w:val="20"/>
              </w:rPr>
            </w:pPr>
            <w:r w:rsidRPr="002F064B">
              <w:rPr>
                <w:rFonts w:cstheme="minorHAnsi"/>
                <w:bCs/>
                <w:sz w:val="20"/>
                <w:szCs w:val="20"/>
              </w:rPr>
              <w:t xml:space="preserve">The clause does not impact on or impede transformation. </w:t>
            </w:r>
            <w:r w:rsidR="00594EF9">
              <w:rPr>
                <w:rFonts w:cstheme="minorHAnsi"/>
                <w:bCs/>
                <w:sz w:val="20"/>
                <w:szCs w:val="20"/>
              </w:rPr>
              <w:t>Insurers are already permitted to reinsurer on a cross-border basis.</w:t>
            </w:r>
          </w:p>
          <w:p w:rsidR="004561BD" w:rsidRPr="002F064B" w:rsidRDefault="00594EF9" w:rsidP="00594EF9">
            <w:pPr>
              <w:spacing w:before="120" w:after="120"/>
              <w:rPr>
                <w:rFonts w:eastAsia="Arial" w:cstheme="minorHAnsi"/>
                <w:spacing w:val="5"/>
                <w:sz w:val="20"/>
                <w:szCs w:val="20"/>
              </w:rPr>
            </w:pPr>
            <w:r>
              <w:rPr>
                <w:rFonts w:cstheme="minorHAnsi"/>
                <w:bCs/>
                <w:sz w:val="20"/>
                <w:szCs w:val="20"/>
              </w:rPr>
              <w:t>M</w:t>
            </w:r>
            <w:r w:rsidR="00DE4A1B" w:rsidRPr="002F064B">
              <w:rPr>
                <w:rFonts w:cstheme="minorHAnsi"/>
                <w:bCs/>
                <w:sz w:val="20"/>
                <w:szCs w:val="20"/>
              </w:rPr>
              <w:t xml:space="preserve">ore background </w:t>
            </w:r>
            <w:r>
              <w:rPr>
                <w:rFonts w:cstheme="minorHAnsi"/>
                <w:bCs/>
                <w:sz w:val="20"/>
                <w:szCs w:val="20"/>
              </w:rPr>
              <w:t>on</w:t>
            </w:r>
            <w:r w:rsidR="00DE4A1B" w:rsidRPr="002F064B">
              <w:rPr>
                <w:rFonts w:cstheme="minorHAnsi"/>
                <w:bCs/>
                <w:sz w:val="20"/>
                <w:szCs w:val="20"/>
              </w:rPr>
              <w:t xml:space="preserve"> this clause </w:t>
            </w:r>
            <w:r>
              <w:rPr>
                <w:rFonts w:cstheme="minorHAnsi"/>
                <w:bCs/>
                <w:sz w:val="20"/>
                <w:szCs w:val="20"/>
              </w:rPr>
              <w:t>is provided in the</w:t>
            </w:r>
            <w:r w:rsidR="00DE4A1B" w:rsidRPr="002F064B">
              <w:rPr>
                <w:rFonts w:cstheme="minorHAnsi"/>
                <w:bCs/>
                <w:sz w:val="20"/>
                <w:szCs w:val="20"/>
              </w:rPr>
              <w:t xml:space="preserve"> Reinsurance Regulatory Review Position Paper issued by the FSB on 9 September 2016.</w:t>
            </w:r>
          </w:p>
        </w:tc>
      </w:tr>
      <w:tr w:rsidR="004561BD" w:rsidRPr="00A26235" w:rsidTr="001E3884">
        <w:tc>
          <w:tcPr>
            <w:tcW w:w="2235" w:type="dxa"/>
            <w:shd w:val="clear" w:color="auto" w:fill="auto"/>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Ernst and Young</w:t>
            </w:r>
          </w:p>
          <w:p w:rsidR="004561BD" w:rsidRPr="00A26235" w:rsidRDefault="004561BD" w:rsidP="002A47A2">
            <w:pPr>
              <w:spacing w:before="120" w:after="120"/>
              <w:ind w:left="17"/>
              <w:rPr>
                <w:rFonts w:eastAsia="Arial" w:cstheme="minorHAnsi"/>
                <w:spacing w:val="5"/>
                <w:sz w:val="20"/>
                <w:szCs w:val="20"/>
              </w:rPr>
            </w:pPr>
          </w:p>
        </w:tc>
        <w:tc>
          <w:tcPr>
            <w:tcW w:w="1766" w:type="dxa"/>
            <w:shd w:val="clear" w:color="auto" w:fill="auto"/>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68(4)</w:t>
            </w:r>
          </w:p>
        </w:tc>
        <w:tc>
          <w:tcPr>
            <w:tcW w:w="6441" w:type="dxa"/>
            <w:shd w:val="clear" w:color="auto" w:fill="auto"/>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 xml:space="preserve">Section 68(4) sets out an offence and related penalty for auditors of insurers/controlling companies that are convicted of a breach of any provisions of sections 32(4)-(6). </w:t>
            </w:r>
          </w:p>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 xml:space="preserve">We have however pointed out in this submission a number of flaws, technical and drafting deficiencies in each of those sections that need to be addressed to ensure the provisions in the legislation are both fair, practicable and in compliance with the rules governing auditors, and also clear and understandable for insurers, controlling companies and their auditors. </w:t>
            </w:r>
          </w:p>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 xml:space="preserve">It is submitted that it is not reasonable to expect auditors to comply with the currently drafted provisions or provisions with which the auditor may not be able to comply without breaching the auditing </w:t>
            </w:r>
            <w:r w:rsidRPr="00A26235">
              <w:rPr>
                <w:rFonts w:eastAsia="Arial" w:cstheme="minorHAnsi"/>
                <w:spacing w:val="5"/>
                <w:sz w:val="20"/>
                <w:szCs w:val="20"/>
              </w:rPr>
              <w:lastRenderedPageBreak/>
              <w:t>standards while also imposing a significant penalty provision for any instances of non-compliance or breach of those provisions – which we consider will be punitive. In many cases, as we have pointed out in this submission, the auditor will not reasonably be able to comply with certain of those provisions, or will of necessity be obliged to adopt an interpretation of certain provisions that potentially may not accord with the PA’s interpretation, which could trigger technical non-compliance with the legislation or non-compliance with the auditors own professional standards.</w:t>
            </w:r>
          </w:p>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 xml:space="preserve">In light of the many places where the Bill lacks clarity in relation to specifying the auditor’s duties and functions, a reasonable </w:t>
            </w:r>
            <w:proofErr w:type="spellStart"/>
            <w:r w:rsidRPr="00A26235">
              <w:rPr>
                <w:rFonts w:eastAsia="Arial" w:cstheme="minorHAnsi"/>
                <w:spacing w:val="5"/>
                <w:sz w:val="20"/>
                <w:szCs w:val="20"/>
              </w:rPr>
              <w:t>defence</w:t>
            </w:r>
            <w:proofErr w:type="spellEnd"/>
            <w:r w:rsidRPr="00A26235">
              <w:rPr>
                <w:rFonts w:eastAsia="Arial" w:cstheme="minorHAnsi"/>
                <w:spacing w:val="5"/>
                <w:sz w:val="20"/>
                <w:szCs w:val="20"/>
              </w:rPr>
              <w:t xml:space="preserve"> provision is needed for the auditor in relation to section 32(6).</w:t>
            </w:r>
          </w:p>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As a minimum, there needs to be further provisions to ensure that the insurer and a controlling company have the legal obligation to provide all information to the auditor needed for the auditor to perform the auditor’s functions and duties as prescribed in the Act, and in associated regulations and regulatory notices as may be published by the Prudential Authority from time to time.</w:t>
            </w:r>
          </w:p>
        </w:tc>
        <w:tc>
          <w:tcPr>
            <w:tcW w:w="4536" w:type="dxa"/>
            <w:shd w:val="clear" w:color="auto" w:fill="auto"/>
          </w:tcPr>
          <w:p w:rsidR="00943D06" w:rsidRPr="002F064B" w:rsidRDefault="00943D06" w:rsidP="002A47A2">
            <w:pPr>
              <w:spacing w:before="120" w:after="120"/>
              <w:rPr>
                <w:rFonts w:eastAsia="Arial" w:cstheme="minorHAnsi"/>
                <w:spacing w:val="5"/>
                <w:sz w:val="20"/>
                <w:szCs w:val="20"/>
              </w:rPr>
            </w:pPr>
            <w:r w:rsidRPr="002F064B">
              <w:rPr>
                <w:rFonts w:eastAsia="Arial" w:cstheme="minorHAnsi"/>
                <w:spacing w:val="5"/>
                <w:sz w:val="20"/>
                <w:szCs w:val="20"/>
              </w:rPr>
              <w:lastRenderedPageBreak/>
              <w:sym w:font="Wingdings" w:char="F0FB"/>
            </w:r>
            <w:r w:rsidRPr="002F064B">
              <w:rPr>
                <w:rFonts w:eastAsia="Arial" w:cstheme="minorHAnsi"/>
                <w:spacing w:val="5"/>
                <w:sz w:val="20"/>
                <w:szCs w:val="20"/>
              </w:rPr>
              <w:t xml:space="preserve"> Disagree. The offences are limited to clauses 16(5) and 32(4), (5) and (6). </w:t>
            </w:r>
          </w:p>
          <w:p w:rsidR="00943D06" w:rsidRPr="002F064B" w:rsidRDefault="00943D06" w:rsidP="002A47A2">
            <w:pPr>
              <w:spacing w:before="120" w:after="120"/>
              <w:rPr>
                <w:rFonts w:eastAsia="Arial" w:cstheme="minorHAnsi"/>
                <w:spacing w:val="5"/>
                <w:sz w:val="20"/>
                <w:szCs w:val="20"/>
              </w:rPr>
            </w:pPr>
            <w:r w:rsidRPr="002F064B">
              <w:rPr>
                <w:rFonts w:eastAsia="Arial" w:cstheme="minorHAnsi"/>
                <w:spacing w:val="5"/>
                <w:sz w:val="20"/>
                <w:szCs w:val="20"/>
              </w:rPr>
              <w:t xml:space="preserve">Clause 16(5) requires any auditor of an insurer or a controlling company who resigns or whose appointment is terminated to submit to the PA -  </w:t>
            </w:r>
          </w:p>
          <w:p w:rsidR="00943D06" w:rsidRPr="00ED53A6" w:rsidRDefault="00943D06" w:rsidP="00ED53A6">
            <w:pPr>
              <w:pStyle w:val="ListParagraph"/>
              <w:numPr>
                <w:ilvl w:val="0"/>
                <w:numId w:val="17"/>
              </w:numPr>
              <w:spacing w:before="120" w:after="120"/>
              <w:ind w:left="190" w:hanging="190"/>
              <w:rPr>
                <w:rFonts w:eastAsia="Arial" w:cstheme="minorHAnsi"/>
                <w:spacing w:val="5"/>
                <w:sz w:val="20"/>
                <w:szCs w:val="20"/>
              </w:rPr>
            </w:pPr>
            <w:r w:rsidRPr="00ED53A6">
              <w:rPr>
                <w:rFonts w:eastAsia="Arial" w:cstheme="minorHAnsi"/>
                <w:spacing w:val="5"/>
                <w:sz w:val="20"/>
                <w:szCs w:val="20"/>
              </w:rPr>
              <w:t>a written statement on the reasons for the resignation or the reasons that the auditor believes are the reasons for the termination; and</w:t>
            </w:r>
          </w:p>
          <w:p w:rsidR="00943D06" w:rsidRPr="00ED53A6" w:rsidRDefault="00943D06" w:rsidP="00ED53A6">
            <w:pPr>
              <w:pStyle w:val="ListParagraph"/>
              <w:numPr>
                <w:ilvl w:val="0"/>
                <w:numId w:val="17"/>
              </w:numPr>
              <w:spacing w:before="120" w:after="120"/>
              <w:ind w:left="190" w:hanging="190"/>
              <w:rPr>
                <w:rFonts w:eastAsia="Arial" w:cstheme="minorHAnsi"/>
                <w:spacing w:val="5"/>
                <w:sz w:val="20"/>
                <w:szCs w:val="20"/>
              </w:rPr>
            </w:pPr>
            <w:r w:rsidRPr="00ED53A6">
              <w:rPr>
                <w:rFonts w:eastAsia="Arial" w:cstheme="minorHAnsi"/>
                <w:spacing w:val="5"/>
                <w:sz w:val="20"/>
                <w:szCs w:val="20"/>
              </w:rPr>
              <w:t xml:space="preserve">any  report  contemplated  in  section  45(1)(a)  and  (3)(c)  of  the Auditing Profession Act that </w:t>
            </w:r>
            <w:r w:rsidRPr="00ED53A6">
              <w:rPr>
                <w:rFonts w:eastAsia="Arial" w:cstheme="minorHAnsi"/>
                <w:spacing w:val="5"/>
                <w:sz w:val="20"/>
                <w:szCs w:val="20"/>
              </w:rPr>
              <w:lastRenderedPageBreak/>
              <w:t>the auditor would, but for the termination, have had reason to submit.</w:t>
            </w:r>
          </w:p>
          <w:p w:rsidR="004561BD" w:rsidRDefault="00943D06" w:rsidP="002A47A2">
            <w:pPr>
              <w:spacing w:before="120" w:after="120"/>
              <w:rPr>
                <w:rFonts w:eastAsia="Arial" w:cstheme="minorHAnsi"/>
                <w:spacing w:val="5"/>
                <w:sz w:val="20"/>
                <w:szCs w:val="20"/>
              </w:rPr>
            </w:pPr>
            <w:r w:rsidRPr="002F064B">
              <w:rPr>
                <w:rFonts w:eastAsia="Arial" w:cstheme="minorHAnsi"/>
                <w:spacing w:val="5"/>
                <w:sz w:val="20"/>
                <w:szCs w:val="20"/>
              </w:rPr>
              <w:t>See response to EY’s comment on clause 32 and other responses t</w:t>
            </w:r>
            <w:r w:rsidR="007526BD">
              <w:rPr>
                <w:rFonts w:eastAsia="Arial" w:cstheme="minorHAnsi"/>
                <w:spacing w:val="5"/>
                <w:sz w:val="20"/>
                <w:szCs w:val="20"/>
              </w:rPr>
              <w:t>o</w:t>
            </w:r>
            <w:r w:rsidRPr="002F064B">
              <w:rPr>
                <w:rFonts w:eastAsia="Arial" w:cstheme="minorHAnsi"/>
                <w:spacing w:val="5"/>
                <w:sz w:val="20"/>
                <w:szCs w:val="20"/>
              </w:rPr>
              <w:t xml:space="preserve"> comments from EY relating to clarity on the role and, functions and duties of auditors. </w:t>
            </w:r>
          </w:p>
          <w:p w:rsidR="00594EF9" w:rsidRPr="002F064B" w:rsidRDefault="00594EF9" w:rsidP="002A47A2">
            <w:pPr>
              <w:spacing w:before="120" w:after="120"/>
              <w:rPr>
                <w:rFonts w:eastAsia="Arial" w:cstheme="minorHAnsi"/>
                <w:spacing w:val="5"/>
                <w:sz w:val="20"/>
                <w:szCs w:val="20"/>
              </w:rPr>
            </w:pPr>
            <w:r>
              <w:rPr>
                <w:rFonts w:eastAsia="Arial" w:cstheme="minorHAnsi"/>
                <w:spacing w:val="5"/>
                <w:sz w:val="20"/>
                <w:szCs w:val="20"/>
              </w:rPr>
              <w:t>This provision has been through several rounds of consultation with IRBA and SAICA, and is consistent with provisions in the FSRB.</w:t>
            </w:r>
          </w:p>
          <w:p w:rsidR="00943D06" w:rsidRPr="002F064B" w:rsidRDefault="00943D06" w:rsidP="002A47A2">
            <w:pPr>
              <w:spacing w:before="120" w:after="120"/>
              <w:rPr>
                <w:rFonts w:eastAsia="Arial" w:cstheme="minorHAnsi"/>
                <w:spacing w:val="5"/>
                <w:sz w:val="20"/>
                <w:szCs w:val="20"/>
              </w:rPr>
            </w:pPr>
          </w:p>
        </w:tc>
      </w:tr>
      <w:tr w:rsidR="004561BD" w:rsidRPr="00301BF8" w:rsidTr="002A47A2">
        <w:tc>
          <w:tcPr>
            <w:tcW w:w="14978" w:type="dxa"/>
            <w:gridSpan w:val="4"/>
            <w:shd w:val="clear" w:color="auto" w:fill="FABF8F" w:themeFill="accent6" w:themeFillTint="99"/>
          </w:tcPr>
          <w:p w:rsidR="004561BD" w:rsidRPr="00301BF8" w:rsidRDefault="004561BD" w:rsidP="002A47A2">
            <w:pPr>
              <w:pStyle w:val="Heading2"/>
              <w:spacing w:before="120" w:after="120"/>
              <w:ind w:left="453" w:hanging="357"/>
              <w:rPr>
                <w:rFonts w:asciiTheme="minorHAnsi" w:hAnsiTheme="minorHAnsi" w:cstheme="minorHAnsi"/>
                <w:b/>
              </w:rPr>
            </w:pPr>
            <w:bookmarkStart w:id="14" w:name="_Toc478907587"/>
            <w:r w:rsidRPr="00301BF8">
              <w:rPr>
                <w:rFonts w:asciiTheme="minorHAnsi" w:hAnsiTheme="minorHAnsi" w:cstheme="minorHAnsi"/>
                <w:b/>
              </w:rPr>
              <w:lastRenderedPageBreak/>
              <w:t>CHAPTER 11: GENERAL PROVISIONS</w:t>
            </w:r>
            <w:bookmarkEnd w:id="14"/>
          </w:p>
        </w:tc>
      </w:tr>
      <w:tr w:rsidR="004561BD" w:rsidRPr="00A26235" w:rsidTr="002A47A2">
        <w:tc>
          <w:tcPr>
            <w:tcW w:w="2235"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Hollard</w:t>
            </w:r>
          </w:p>
        </w:tc>
        <w:tc>
          <w:tcPr>
            <w:tcW w:w="1766"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69(1)</w:t>
            </w:r>
          </w:p>
        </w:tc>
        <w:tc>
          <w:tcPr>
            <w:tcW w:w="6441" w:type="dxa"/>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Given the demarcation regulations that have been introduced, does this mean that Dread Disease /</w:t>
            </w:r>
            <w:r w:rsidR="00D66DE4" w:rsidRPr="00A26235">
              <w:rPr>
                <w:rFonts w:eastAsia="Arial" w:cstheme="minorHAnsi"/>
                <w:spacing w:val="5"/>
                <w:sz w:val="20"/>
                <w:szCs w:val="20"/>
              </w:rPr>
              <w:t xml:space="preserve"> </w:t>
            </w:r>
            <w:r w:rsidRPr="00A26235">
              <w:rPr>
                <w:rFonts w:eastAsia="Arial" w:cstheme="minorHAnsi"/>
                <w:spacing w:val="5"/>
                <w:sz w:val="20"/>
                <w:szCs w:val="20"/>
              </w:rPr>
              <w:t>Critical Illness benefits do not fall into the definition of “business of a medical scheme”? If not does this mean existing dread disease and critical illness products would not be permitted?</w:t>
            </w:r>
          </w:p>
        </w:tc>
        <w:tc>
          <w:tcPr>
            <w:tcW w:w="4536" w:type="dxa"/>
          </w:tcPr>
          <w:p w:rsidR="004561BD" w:rsidRPr="002F064B" w:rsidRDefault="00D66DE4" w:rsidP="007526BD">
            <w:pPr>
              <w:spacing w:before="120" w:after="120"/>
              <w:rPr>
                <w:rFonts w:eastAsia="Arial" w:cstheme="minorHAnsi"/>
                <w:spacing w:val="5"/>
                <w:sz w:val="20"/>
                <w:szCs w:val="20"/>
              </w:rPr>
            </w:pPr>
            <w:r w:rsidRPr="002F064B">
              <w:rPr>
                <w:rFonts w:eastAsia="Arial" w:cstheme="minorHAnsi"/>
                <w:spacing w:val="5"/>
                <w:sz w:val="20"/>
                <w:szCs w:val="20"/>
              </w:rPr>
              <w:t xml:space="preserve">Dread disease / critical illness policies which offer a lump sum benefit or annuity income when diagnosed with illness, disability or when a death event occurs, </w:t>
            </w:r>
            <w:r w:rsidR="007526BD">
              <w:rPr>
                <w:rFonts w:eastAsia="Arial" w:cstheme="minorHAnsi"/>
                <w:spacing w:val="5"/>
                <w:sz w:val="20"/>
                <w:szCs w:val="20"/>
              </w:rPr>
              <w:t>are</w:t>
            </w:r>
            <w:r w:rsidRPr="002F064B">
              <w:rPr>
                <w:rFonts w:eastAsia="Arial" w:cstheme="minorHAnsi"/>
                <w:spacing w:val="5"/>
                <w:sz w:val="20"/>
                <w:szCs w:val="20"/>
              </w:rPr>
              <w:t xml:space="preserve"> unaffected by the demarcation regulations and the amended definition of business of a medical scheme.</w:t>
            </w:r>
          </w:p>
        </w:tc>
      </w:tr>
      <w:tr w:rsidR="004561BD" w:rsidRPr="00A26235" w:rsidTr="002A47A2">
        <w:tc>
          <w:tcPr>
            <w:tcW w:w="2235"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ASISA</w:t>
            </w:r>
          </w:p>
        </w:tc>
        <w:tc>
          <w:tcPr>
            <w:tcW w:w="1766"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72(b)</w:t>
            </w:r>
          </w:p>
        </w:tc>
        <w:tc>
          <w:tcPr>
            <w:tcW w:w="6441" w:type="dxa"/>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Section 72(b) only allows for a temporary exemption from a part of the Bill in order to allow time for implementation thereof by an insurer etc. The first draft Bill published on 15 April 2015 provided for a well-crafted general exemption section - see section 64 below:</w:t>
            </w:r>
          </w:p>
          <w:p w:rsidR="004561BD" w:rsidRPr="00A26235" w:rsidRDefault="004561BD" w:rsidP="002A47A2">
            <w:pPr>
              <w:spacing w:before="120" w:after="120"/>
              <w:rPr>
                <w:rFonts w:eastAsia="Arial" w:cstheme="minorHAnsi"/>
                <w:i/>
                <w:spacing w:val="5"/>
                <w:sz w:val="20"/>
                <w:szCs w:val="20"/>
              </w:rPr>
            </w:pPr>
            <w:r w:rsidRPr="00A26235">
              <w:rPr>
                <w:rFonts w:eastAsia="Arial" w:cstheme="minorHAnsi"/>
                <w:i/>
                <w:spacing w:val="5"/>
                <w:sz w:val="20"/>
                <w:szCs w:val="20"/>
              </w:rPr>
              <w:lastRenderedPageBreak/>
              <w:t>64(1) The Registrar may exempt any insurer or a controlling company from, or in respect of, a provision of this Act for a period and on conditions determined by the Registrar—</w:t>
            </w:r>
          </w:p>
          <w:p w:rsidR="004561BD" w:rsidRPr="00A26235" w:rsidRDefault="004561BD" w:rsidP="002A47A2">
            <w:pPr>
              <w:spacing w:before="120" w:after="120"/>
              <w:rPr>
                <w:rFonts w:eastAsia="Arial" w:cstheme="minorHAnsi"/>
                <w:i/>
                <w:spacing w:val="5"/>
                <w:sz w:val="20"/>
                <w:szCs w:val="20"/>
              </w:rPr>
            </w:pPr>
            <w:r w:rsidRPr="00A26235">
              <w:rPr>
                <w:rFonts w:eastAsia="Arial" w:cstheme="minorHAnsi"/>
                <w:i/>
                <w:spacing w:val="5"/>
                <w:sz w:val="20"/>
                <w:szCs w:val="20"/>
              </w:rPr>
              <w:t>(a) if practicalities impede the strict application of a specific provision of this Act;</w:t>
            </w:r>
          </w:p>
          <w:p w:rsidR="004561BD" w:rsidRPr="00A26235" w:rsidRDefault="004561BD" w:rsidP="002A47A2">
            <w:pPr>
              <w:spacing w:before="120" w:after="120"/>
              <w:rPr>
                <w:rFonts w:eastAsia="Arial" w:cstheme="minorHAnsi"/>
                <w:i/>
                <w:spacing w:val="5"/>
                <w:sz w:val="20"/>
                <w:szCs w:val="20"/>
              </w:rPr>
            </w:pPr>
            <w:r w:rsidRPr="00A26235">
              <w:rPr>
                <w:rFonts w:eastAsia="Arial" w:cstheme="minorHAnsi"/>
                <w:i/>
                <w:spacing w:val="5"/>
                <w:sz w:val="20"/>
                <w:szCs w:val="20"/>
              </w:rPr>
              <w:t>(b) if a strict application of a specific provision of this Act is not proportional to the nature, scale and complexity of the business of an insurer or an insurance group;</w:t>
            </w:r>
          </w:p>
          <w:p w:rsidR="004561BD" w:rsidRPr="00A26235" w:rsidRDefault="004561BD" w:rsidP="002A47A2">
            <w:pPr>
              <w:spacing w:before="120" w:after="120"/>
              <w:rPr>
                <w:rFonts w:eastAsia="Arial" w:cstheme="minorHAnsi"/>
                <w:i/>
                <w:spacing w:val="5"/>
                <w:sz w:val="20"/>
                <w:szCs w:val="20"/>
              </w:rPr>
            </w:pPr>
            <w:r w:rsidRPr="00A26235">
              <w:rPr>
                <w:rFonts w:eastAsia="Arial" w:cstheme="minorHAnsi"/>
                <w:i/>
                <w:spacing w:val="5"/>
                <w:sz w:val="20"/>
                <w:szCs w:val="20"/>
              </w:rPr>
              <w:t>(c) for developmental and financial inclusion objectives necessary to facilitate the progressive or incremental compliance of this Act by a specific insurer; and</w:t>
            </w:r>
          </w:p>
          <w:p w:rsidR="004561BD" w:rsidRPr="00A26235" w:rsidRDefault="004561BD" w:rsidP="002A47A2">
            <w:pPr>
              <w:spacing w:before="120" w:after="120"/>
              <w:rPr>
                <w:rFonts w:eastAsia="Arial" w:cstheme="minorHAnsi"/>
                <w:i/>
                <w:spacing w:val="5"/>
                <w:sz w:val="20"/>
                <w:szCs w:val="20"/>
              </w:rPr>
            </w:pPr>
            <w:r w:rsidRPr="00A26235">
              <w:rPr>
                <w:rFonts w:eastAsia="Arial" w:cstheme="minorHAnsi"/>
                <w:i/>
                <w:spacing w:val="5"/>
                <w:sz w:val="20"/>
                <w:szCs w:val="20"/>
              </w:rPr>
              <w:t>(d) if the granting of the exemption will not—</w:t>
            </w:r>
          </w:p>
          <w:p w:rsidR="004561BD" w:rsidRPr="00A26235" w:rsidRDefault="004561BD" w:rsidP="002A47A2">
            <w:pPr>
              <w:spacing w:before="120" w:after="120"/>
              <w:rPr>
                <w:rFonts w:eastAsia="Arial" w:cstheme="minorHAnsi"/>
                <w:i/>
                <w:spacing w:val="5"/>
                <w:sz w:val="20"/>
                <w:szCs w:val="20"/>
              </w:rPr>
            </w:pPr>
            <w:r w:rsidRPr="00A26235">
              <w:rPr>
                <w:rFonts w:eastAsia="Arial" w:cstheme="minorHAnsi"/>
                <w:i/>
                <w:spacing w:val="5"/>
                <w:sz w:val="20"/>
                <w:szCs w:val="20"/>
              </w:rPr>
              <w:t>(i) conflict with the public interest; or</w:t>
            </w:r>
          </w:p>
          <w:p w:rsidR="004561BD" w:rsidRPr="00A26235" w:rsidRDefault="004561BD" w:rsidP="002A47A2">
            <w:pPr>
              <w:spacing w:before="120" w:after="120"/>
              <w:rPr>
                <w:rFonts w:eastAsia="Arial" w:cstheme="minorHAnsi"/>
                <w:i/>
                <w:spacing w:val="5"/>
                <w:sz w:val="20"/>
                <w:szCs w:val="20"/>
              </w:rPr>
            </w:pPr>
            <w:r w:rsidRPr="00A26235">
              <w:rPr>
                <w:rFonts w:eastAsia="Arial" w:cstheme="minorHAnsi"/>
                <w:i/>
                <w:spacing w:val="5"/>
                <w:sz w:val="20"/>
                <w:szCs w:val="20"/>
              </w:rPr>
              <w:t xml:space="preserve">(ii) </w:t>
            </w:r>
            <w:proofErr w:type="gramStart"/>
            <w:r w:rsidRPr="00A26235">
              <w:rPr>
                <w:rFonts w:eastAsia="Arial" w:cstheme="minorHAnsi"/>
                <w:i/>
                <w:spacing w:val="5"/>
                <w:sz w:val="20"/>
                <w:szCs w:val="20"/>
              </w:rPr>
              <w:t>frustrate</w:t>
            </w:r>
            <w:proofErr w:type="gramEnd"/>
            <w:r w:rsidRPr="00A26235">
              <w:rPr>
                <w:rFonts w:eastAsia="Arial" w:cstheme="minorHAnsi"/>
                <w:i/>
                <w:spacing w:val="5"/>
                <w:sz w:val="20"/>
                <w:szCs w:val="20"/>
              </w:rPr>
              <w:t xml:space="preserve"> the achievement of the objective of this Act.</w:t>
            </w:r>
          </w:p>
          <w:p w:rsidR="004561BD" w:rsidRPr="00A26235" w:rsidRDefault="004561BD" w:rsidP="002A47A2">
            <w:pPr>
              <w:spacing w:before="120" w:after="120"/>
              <w:rPr>
                <w:rFonts w:eastAsia="Arial" w:cstheme="minorHAnsi"/>
                <w:i/>
                <w:spacing w:val="5"/>
                <w:sz w:val="20"/>
                <w:szCs w:val="20"/>
              </w:rPr>
            </w:pPr>
            <w:r w:rsidRPr="00A26235">
              <w:rPr>
                <w:rFonts w:eastAsia="Arial" w:cstheme="minorHAnsi"/>
                <w:i/>
                <w:spacing w:val="5"/>
                <w:sz w:val="20"/>
                <w:szCs w:val="20"/>
              </w:rPr>
              <w:t xml:space="preserve">(2) An exemption may apply to insurers or controlling companies generally or be limited in its application to particular kinds or types of insurers or controlling companies, which may be defined either in relation to a category, kind, </w:t>
            </w:r>
            <w:proofErr w:type="gramStart"/>
            <w:r w:rsidRPr="00A26235">
              <w:rPr>
                <w:rFonts w:eastAsia="Arial" w:cstheme="minorHAnsi"/>
                <w:i/>
                <w:spacing w:val="5"/>
                <w:sz w:val="20"/>
                <w:szCs w:val="20"/>
              </w:rPr>
              <w:t>size</w:t>
            </w:r>
            <w:proofErr w:type="gramEnd"/>
            <w:r w:rsidRPr="00A26235">
              <w:rPr>
                <w:rFonts w:eastAsia="Arial" w:cstheme="minorHAnsi"/>
                <w:i/>
                <w:spacing w:val="5"/>
                <w:sz w:val="20"/>
                <w:szCs w:val="20"/>
              </w:rPr>
              <w:t xml:space="preserve"> or in any other manner.</w:t>
            </w:r>
          </w:p>
          <w:p w:rsidR="004561BD" w:rsidRPr="00A26235" w:rsidRDefault="004561BD" w:rsidP="002A47A2">
            <w:pPr>
              <w:spacing w:before="120" w:after="120"/>
              <w:rPr>
                <w:rFonts w:eastAsia="Arial" w:cstheme="minorHAnsi"/>
                <w:i/>
                <w:spacing w:val="5"/>
                <w:sz w:val="20"/>
                <w:szCs w:val="20"/>
              </w:rPr>
            </w:pPr>
            <w:r w:rsidRPr="00A26235">
              <w:rPr>
                <w:rFonts w:eastAsia="Arial" w:cstheme="minorHAnsi"/>
                <w:i/>
                <w:spacing w:val="5"/>
                <w:sz w:val="20"/>
                <w:szCs w:val="20"/>
              </w:rPr>
              <w:t>(3) An exemption may be granted subject to any conditions specified by the Registrar.</w:t>
            </w:r>
          </w:p>
          <w:p w:rsidR="004561BD" w:rsidRPr="00A26235" w:rsidRDefault="004561BD" w:rsidP="002A47A2">
            <w:pPr>
              <w:spacing w:before="120" w:after="120"/>
              <w:rPr>
                <w:rFonts w:eastAsia="Arial" w:cstheme="minorHAnsi"/>
                <w:i/>
                <w:spacing w:val="5"/>
                <w:sz w:val="20"/>
                <w:szCs w:val="20"/>
              </w:rPr>
            </w:pPr>
            <w:r w:rsidRPr="00A26235">
              <w:rPr>
                <w:rFonts w:eastAsia="Arial" w:cstheme="minorHAnsi"/>
                <w:i/>
                <w:spacing w:val="5"/>
                <w:sz w:val="20"/>
                <w:szCs w:val="20"/>
              </w:rPr>
              <w:t>(4) An exemption in respect of which an insurer or controlling company has to comply with conditions, lapses whenever the insurer or controlling company contravenes or fails to comply with any such conditions.</w:t>
            </w:r>
          </w:p>
          <w:p w:rsidR="004561BD" w:rsidRPr="00A26235" w:rsidRDefault="004561BD" w:rsidP="002A47A2">
            <w:pPr>
              <w:spacing w:before="120" w:after="120"/>
              <w:rPr>
                <w:rFonts w:eastAsia="Arial" w:cstheme="minorHAnsi"/>
                <w:i/>
                <w:spacing w:val="5"/>
                <w:sz w:val="20"/>
                <w:szCs w:val="20"/>
              </w:rPr>
            </w:pPr>
            <w:r w:rsidRPr="00A26235">
              <w:rPr>
                <w:rFonts w:eastAsia="Arial" w:cstheme="minorHAnsi"/>
                <w:i/>
                <w:spacing w:val="5"/>
                <w:sz w:val="20"/>
                <w:szCs w:val="20"/>
              </w:rPr>
              <w:t>(5) The Registrar—</w:t>
            </w:r>
          </w:p>
          <w:p w:rsidR="004561BD" w:rsidRPr="00A26235" w:rsidRDefault="004561BD" w:rsidP="002A47A2">
            <w:pPr>
              <w:spacing w:before="120" w:after="120"/>
              <w:rPr>
                <w:rFonts w:eastAsia="Arial" w:cstheme="minorHAnsi"/>
                <w:i/>
                <w:spacing w:val="5"/>
                <w:sz w:val="20"/>
                <w:szCs w:val="20"/>
              </w:rPr>
            </w:pPr>
            <w:r w:rsidRPr="00A26235">
              <w:rPr>
                <w:rFonts w:eastAsia="Arial" w:cstheme="minorHAnsi"/>
                <w:i/>
                <w:spacing w:val="5"/>
                <w:sz w:val="20"/>
                <w:szCs w:val="20"/>
              </w:rPr>
              <w:t>(a) must publish an exemption on the official web site;</w:t>
            </w:r>
          </w:p>
          <w:p w:rsidR="004561BD" w:rsidRPr="00A26235" w:rsidRDefault="004561BD" w:rsidP="002A47A2">
            <w:pPr>
              <w:spacing w:before="120" w:after="120"/>
              <w:rPr>
                <w:rFonts w:eastAsia="Arial" w:cstheme="minorHAnsi"/>
                <w:i/>
                <w:spacing w:val="5"/>
                <w:sz w:val="20"/>
                <w:szCs w:val="20"/>
              </w:rPr>
            </w:pPr>
            <w:r w:rsidRPr="00A26235">
              <w:rPr>
                <w:rFonts w:eastAsia="Arial" w:cstheme="minorHAnsi"/>
                <w:i/>
                <w:spacing w:val="5"/>
                <w:sz w:val="20"/>
                <w:szCs w:val="20"/>
              </w:rPr>
              <w:t xml:space="preserve">(b) may, at any time, by notice to the insurer or controlling company </w:t>
            </w:r>
            <w:r w:rsidRPr="00A26235">
              <w:rPr>
                <w:rFonts w:eastAsia="Arial" w:cstheme="minorHAnsi"/>
                <w:i/>
                <w:spacing w:val="5"/>
                <w:sz w:val="20"/>
                <w:szCs w:val="20"/>
              </w:rPr>
              <w:lastRenderedPageBreak/>
              <w:t>and on the official web site withdraw any exemption, wholly or in part and on any ground which the Registrar determines sufficient.</w:t>
            </w:r>
          </w:p>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This section has been removed, presumably because it was envisaged that the exemption provisions in the FSR Bill could be used.</w:t>
            </w:r>
          </w:p>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 xml:space="preserve">However, the amendments to the exemption provision in the final FSR Bill means that it won’t apply to the Insurance Bill as the new subsection (2) of section 281 in the FSR Bill says that: </w:t>
            </w:r>
            <w:r w:rsidRPr="00A26235">
              <w:rPr>
                <w:rFonts w:eastAsia="Arial" w:cstheme="minorHAnsi"/>
                <w:i/>
                <w:spacing w:val="5"/>
                <w:sz w:val="20"/>
                <w:szCs w:val="20"/>
              </w:rPr>
              <w:t>(2) Subsection (1) applies to the granting of exemptions if a financial sector law does not provide a power to grant exemptions.</w:t>
            </w:r>
          </w:p>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The Insurance Bill does provide a power to grant exemptions, albeit only temporary exemptions.  It is therefore necessary to amend section 72 of the Bill to broaden the exemption provision to allow for a permanent exemption and it is requested that the wording from section 64 of the draft Bill is used.</w:t>
            </w:r>
          </w:p>
        </w:tc>
        <w:tc>
          <w:tcPr>
            <w:tcW w:w="4536" w:type="dxa"/>
          </w:tcPr>
          <w:p w:rsidR="004561BD" w:rsidRPr="002F064B" w:rsidRDefault="004561BD" w:rsidP="00ED53A6">
            <w:pPr>
              <w:spacing w:before="120" w:after="120"/>
              <w:rPr>
                <w:rFonts w:eastAsia="Arial" w:cstheme="minorHAnsi"/>
                <w:spacing w:val="5"/>
                <w:sz w:val="20"/>
                <w:szCs w:val="20"/>
              </w:rPr>
            </w:pPr>
            <w:r w:rsidRPr="002F064B">
              <w:rPr>
                <w:rFonts w:eastAsia="Arial" w:cstheme="minorHAnsi"/>
                <w:spacing w:val="5"/>
                <w:sz w:val="20"/>
                <w:szCs w:val="20"/>
              </w:rPr>
              <w:lastRenderedPageBreak/>
              <w:sym w:font="Wingdings" w:char="F021"/>
            </w:r>
            <w:r w:rsidRPr="002F064B">
              <w:rPr>
                <w:rFonts w:eastAsia="Arial" w:cstheme="minorHAnsi"/>
                <w:spacing w:val="5"/>
                <w:sz w:val="20"/>
                <w:szCs w:val="20"/>
              </w:rPr>
              <w:t xml:space="preserve"> Agree to reinsert the provision.</w:t>
            </w:r>
            <w:r w:rsidR="00ED53A6">
              <w:rPr>
                <w:rFonts w:eastAsia="Arial" w:cstheme="minorHAnsi"/>
                <w:spacing w:val="5"/>
                <w:sz w:val="20"/>
                <w:szCs w:val="20"/>
              </w:rPr>
              <w:t xml:space="preserve"> See proposed new clause 66.</w:t>
            </w:r>
          </w:p>
        </w:tc>
      </w:tr>
      <w:tr w:rsidR="004561BD" w:rsidRPr="00301BF8" w:rsidTr="002A47A2">
        <w:trPr>
          <w:trHeight w:val="191"/>
        </w:trPr>
        <w:tc>
          <w:tcPr>
            <w:tcW w:w="14978" w:type="dxa"/>
            <w:gridSpan w:val="4"/>
            <w:shd w:val="clear" w:color="auto" w:fill="FABF8F" w:themeFill="accent6" w:themeFillTint="99"/>
          </w:tcPr>
          <w:p w:rsidR="004561BD" w:rsidRPr="00301BF8" w:rsidRDefault="004561BD" w:rsidP="002A47A2">
            <w:pPr>
              <w:pStyle w:val="Heading2"/>
              <w:spacing w:before="120" w:after="120"/>
              <w:ind w:left="453" w:hanging="357"/>
              <w:rPr>
                <w:rFonts w:asciiTheme="minorHAnsi" w:eastAsia="Arial" w:hAnsiTheme="minorHAnsi" w:cstheme="minorHAnsi"/>
                <w:b/>
              </w:rPr>
            </w:pPr>
            <w:bookmarkStart w:id="15" w:name="_Toc474746363"/>
            <w:bookmarkStart w:id="16" w:name="_Toc478907588"/>
            <w:r w:rsidRPr="00301BF8">
              <w:rPr>
                <w:rFonts w:asciiTheme="minorHAnsi" w:eastAsia="Arial" w:hAnsiTheme="minorHAnsi" w:cstheme="minorHAnsi"/>
                <w:b/>
              </w:rPr>
              <w:lastRenderedPageBreak/>
              <w:t>SCHEDULE 2: CLASSES AND SUB-CLASSES OF INSURANCE BUSINESS NON-LIFE INSURANCE</w:t>
            </w:r>
            <w:bookmarkEnd w:id="15"/>
            <w:bookmarkEnd w:id="16"/>
          </w:p>
        </w:tc>
      </w:tr>
      <w:tr w:rsidR="004561BD" w:rsidRPr="00A26235" w:rsidTr="002A47A2">
        <w:tc>
          <w:tcPr>
            <w:tcW w:w="2235"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Hollard</w:t>
            </w:r>
          </w:p>
        </w:tc>
        <w:tc>
          <w:tcPr>
            <w:tcW w:w="1766" w:type="dxa"/>
          </w:tcPr>
          <w:p w:rsidR="004561BD" w:rsidRPr="00A26235" w:rsidRDefault="004561BD" w:rsidP="002A47A2">
            <w:pPr>
              <w:spacing w:before="120" w:after="120"/>
              <w:ind w:left="17"/>
              <w:rPr>
                <w:rFonts w:eastAsia="Arial" w:cstheme="minorHAnsi"/>
                <w:b/>
                <w:spacing w:val="5"/>
                <w:sz w:val="20"/>
                <w:szCs w:val="20"/>
              </w:rPr>
            </w:pPr>
            <w:r w:rsidRPr="00A26235">
              <w:rPr>
                <w:rFonts w:eastAsia="Arial" w:cstheme="minorHAnsi"/>
                <w:b/>
                <w:spacing w:val="5"/>
                <w:sz w:val="20"/>
                <w:szCs w:val="20"/>
              </w:rPr>
              <w:t>‘‘beneficiary’’</w:t>
            </w:r>
          </w:p>
        </w:tc>
        <w:tc>
          <w:tcPr>
            <w:tcW w:w="6441" w:type="dxa"/>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For an individual policy it is much broader than is applied in current practice and may lead consumers to misunderstand the rights of a beneficiary. A beneficiary only acquires any rights to receive insurance policy proceeds in the instance that the policyholder is deceased at the time of the insurance event. An individual version of the beneficiary definition is not used anywhere in the Schedule.</w:t>
            </w:r>
          </w:p>
        </w:tc>
        <w:tc>
          <w:tcPr>
            <w:tcW w:w="4536" w:type="dxa"/>
          </w:tcPr>
          <w:p w:rsidR="00873CC6" w:rsidRPr="002F064B" w:rsidRDefault="00D66DE4" w:rsidP="002A47A2">
            <w:pPr>
              <w:spacing w:before="120" w:after="120"/>
              <w:rPr>
                <w:rFonts w:eastAsia="Arial" w:cstheme="minorHAnsi"/>
                <w:spacing w:val="5"/>
                <w:sz w:val="20"/>
                <w:szCs w:val="20"/>
              </w:rPr>
            </w:pPr>
            <w:r w:rsidRPr="002F064B">
              <w:rPr>
                <w:rFonts w:eastAsia="Arial" w:cstheme="minorHAnsi"/>
                <w:spacing w:val="5"/>
                <w:sz w:val="20"/>
                <w:szCs w:val="20"/>
              </w:rPr>
              <w:sym w:font="Wingdings" w:char="F0FB"/>
            </w:r>
            <w:r w:rsidRPr="002F064B">
              <w:rPr>
                <w:rFonts w:eastAsia="Arial" w:cstheme="minorHAnsi"/>
                <w:spacing w:val="5"/>
                <w:sz w:val="20"/>
                <w:szCs w:val="20"/>
              </w:rPr>
              <w:t xml:space="preserve"> Disagree. </w:t>
            </w:r>
          </w:p>
          <w:p w:rsidR="00873CC6" w:rsidRPr="002F064B" w:rsidRDefault="00873CC6" w:rsidP="002A47A2">
            <w:pPr>
              <w:spacing w:before="120" w:after="120"/>
              <w:rPr>
                <w:rFonts w:eastAsia="Arial" w:cstheme="minorHAnsi"/>
                <w:spacing w:val="5"/>
                <w:sz w:val="20"/>
                <w:szCs w:val="20"/>
              </w:rPr>
            </w:pPr>
            <w:r w:rsidRPr="002F064B">
              <w:rPr>
                <w:rFonts w:eastAsia="Arial" w:cstheme="minorHAnsi"/>
                <w:spacing w:val="5"/>
                <w:sz w:val="20"/>
                <w:szCs w:val="20"/>
              </w:rPr>
              <w:t>The definition of “beneficiary” cannot be construed as to giving rise to any misunderstand</w:t>
            </w:r>
            <w:r w:rsidR="007526BD">
              <w:rPr>
                <w:rFonts w:eastAsia="Arial" w:cstheme="minorHAnsi"/>
                <w:spacing w:val="5"/>
                <w:sz w:val="20"/>
                <w:szCs w:val="20"/>
              </w:rPr>
              <w:t>ing</w:t>
            </w:r>
            <w:r w:rsidRPr="002F064B">
              <w:rPr>
                <w:rFonts w:eastAsia="Arial" w:cstheme="minorHAnsi"/>
                <w:spacing w:val="5"/>
                <w:sz w:val="20"/>
                <w:szCs w:val="20"/>
              </w:rPr>
              <w:t xml:space="preserve"> on the rights of a beneficiary. The definition clearly states who a beneficiary is.  </w:t>
            </w:r>
          </w:p>
          <w:p w:rsidR="00873CC6" w:rsidRPr="002F064B" w:rsidRDefault="00873CC6" w:rsidP="002A47A2">
            <w:pPr>
              <w:spacing w:before="120" w:after="120"/>
              <w:rPr>
                <w:rFonts w:eastAsia="Arial" w:cstheme="minorHAnsi"/>
                <w:spacing w:val="5"/>
                <w:sz w:val="20"/>
                <w:szCs w:val="20"/>
              </w:rPr>
            </w:pPr>
            <w:r w:rsidRPr="002F064B">
              <w:rPr>
                <w:rFonts w:eastAsia="Arial" w:cstheme="minorHAnsi"/>
                <w:spacing w:val="5"/>
                <w:sz w:val="20"/>
                <w:szCs w:val="20"/>
              </w:rPr>
              <w:t>Also, t</w:t>
            </w:r>
            <w:r w:rsidR="00D66DE4" w:rsidRPr="002F064B">
              <w:rPr>
                <w:rFonts w:eastAsia="Arial" w:cstheme="minorHAnsi"/>
                <w:spacing w:val="5"/>
                <w:sz w:val="20"/>
                <w:szCs w:val="20"/>
              </w:rPr>
              <w:t xml:space="preserve">he term </w:t>
            </w:r>
            <w:r w:rsidRPr="002F064B">
              <w:rPr>
                <w:rFonts w:eastAsia="Arial" w:cstheme="minorHAnsi"/>
                <w:spacing w:val="5"/>
                <w:sz w:val="20"/>
                <w:szCs w:val="20"/>
              </w:rPr>
              <w:t xml:space="preserve">“beneficiary” </w:t>
            </w:r>
            <w:r w:rsidR="00D66DE4" w:rsidRPr="002F064B">
              <w:rPr>
                <w:rFonts w:eastAsia="Arial" w:cstheme="minorHAnsi"/>
                <w:spacing w:val="5"/>
                <w:sz w:val="20"/>
                <w:szCs w:val="20"/>
              </w:rPr>
              <w:t>is used in the definition of “group”</w:t>
            </w:r>
            <w:r w:rsidR="00D66DE4" w:rsidRPr="002F064B">
              <w:rPr>
                <w:rFonts w:cstheme="minorHAnsi"/>
                <w:sz w:val="20"/>
                <w:szCs w:val="20"/>
              </w:rPr>
              <w:t xml:space="preserve"> and in the </w:t>
            </w:r>
            <w:r w:rsidRPr="002F064B">
              <w:rPr>
                <w:rFonts w:cstheme="minorHAnsi"/>
                <w:sz w:val="20"/>
                <w:szCs w:val="20"/>
              </w:rPr>
              <w:t xml:space="preserve">Table 1 and 2 in respect of the following classes and sub-classes of insurance business: </w:t>
            </w:r>
            <w:r w:rsidR="00D66DE4" w:rsidRPr="002F064B">
              <w:rPr>
                <w:rFonts w:eastAsia="Arial" w:cstheme="minorHAnsi"/>
                <w:spacing w:val="5"/>
                <w:sz w:val="20"/>
                <w:szCs w:val="20"/>
              </w:rPr>
              <w:t>Group Death</w:t>
            </w:r>
            <w:r w:rsidRPr="002F064B">
              <w:rPr>
                <w:rFonts w:eastAsia="Arial" w:cstheme="minorHAnsi"/>
                <w:spacing w:val="5"/>
                <w:sz w:val="20"/>
                <w:szCs w:val="20"/>
              </w:rPr>
              <w:t xml:space="preserve">, </w:t>
            </w:r>
            <w:r w:rsidR="00D66DE4" w:rsidRPr="002F064B">
              <w:rPr>
                <w:rFonts w:eastAsia="Arial" w:cstheme="minorHAnsi"/>
                <w:spacing w:val="5"/>
                <w:sz w:val="20"/>
                <w:szCs w:val="20"/>
              </w:rPr>
              <w:t>Group Health</w:t>
            </w:r>
            <w:r w:rsidRPr="002F064B">
              <w:rPr>
                <w:rFonts w:eastAsia="Arial" w:cstheme="minorHAnsi"/>
                <w:spacing w:val="5"/>
                <w:sz w:val="20"/>
                <w:szCs w:val="20"/>
              </w:rPr>
              <w:t xml:space="preserve">, </w:t>
            </w:r>
            <w:r w:rsidR="00D66DE4" w:rsidRPr="002F064B">
              <w:rPr>
                <w:rFonts w:eastAsia="Arial" w:cstheme="minorHAnsi"/>
                <w:spacing w:val="5"/>
                <w:sz w:val="20"/>
                <w:szCs w:val="20"/>
              </w:rPr>
              <w:t>Group Disability – lump sum</w:t>
            </w:r>
            <w:r w:rsidRPr="002F064B">
              <w:rPr>
                <w:rFonts w:eastAsia="Arial" w:cstheme="minorHAnsi"/>
                <w:spacing w:val="5"/>
                <w:sz w:val="20"/>
                <w:szCs w:val="20"/>
              </w:rPr>
              <w:t xml:space="preserve">, </w:t>
            </w:r>
            <w:r w:rsidR="00D66DE4" w:rsidRPr="002F064B">
              <w:rPr>
                <w:rFonts w:eastAsia="Arial" w:cstheme="minorHAnsi"/>
                <w:spacing w:val="5"/>
                <w:sz w:val="20"/>
                <w:szCs w:val="20"/>
              </w:rPr>
              <w:t>Group Disability – recurring payment</w:t>
            </w:r>
            <w:r w:rsidRPr="002F064B">
              <w:rPr>
                <w:rFonts w:eastAsia="Arial" w:cstheme="minorHAnsi"/>
                <w:spacing w:val="5"/>
                <w:sz w:val="20"/>
                <w:szCs w:val="20"/>
              </w:rPr>
              <w:t xml:space="preserve">, Funeral and Accident and health </w:t>
            </w:r>
          </w:p>
        </w:tc>
      </w:tr>
      <w:tr w:rsidR="004561BD" w:rsidRPr="00A26235" w:rsidTr="002A47A2">
        <w:tc>
          <w:tcPr>
            <w:tcW w:w="2235"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Hollard</w:t>
            </w:r>
          </w:p>
        </w:tc>
        <w:tc>
          <w:tcPr>
            <w:tcW w:w="1766" w:type="dxa"/>
          </w:tcPr>
          <w:p w:rsidR="004561BD" w:rsidRPr="00A26235" w:rsidRDefault="004561BD" w:rsidP="002A47A2">
            <w:pPr>
              <w:spacing w:before="120" w:after="120"/>
              <w:ind w:left="17"/>
              <w:rPr>
                <w:rFonts w:eastAsia="Arial" w:cstheme="minorHAnsi"/>
                <w:b/>
                <w:spacing w:val="5"/>
                <w:sz w:val="20"/>
                <w:szCs w:val="20"/>
              </w:rPr>
            </w:pPr>
            <w:r w:rsidRPr="00A26235">
              <w:rPr>
                <w:rFonts w:eastAsia="Arial" w:cstheme="minorHAnsi"/>
                <w:b/>
                <w:spacing w:val="5"/>
                <w:sz w:val="20"/>
                <w:szCs w:val="20"/>
              </w:rPr>
              <w:t>‘‘individual’’</w:t>
            </w:r>
          </w:p>
        </w:tc>
        <w:tc>
          <w:tcPr>
            <w:tcW w:w="6441" w:type="dxa"/>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The meaning that it includes insurance policy issued to an employer but excludes a group policy where the policyholder is the employer, seems circular. Clarity is required</w:t>
            </w:r>
            <w:r w:rsidR="00873CC6" w:rsidRPr="00A26235">
              <w:rPr>
                <w:rFonts w:eastAsia="Arial" w:cstheme="minorHAnsi"/>
                <w:spacing w:val="5"/>
                <w:sz w:val="20"/>
                <w:szCs w:val="20"/>
              </w:rPr>
              <w:t>.</w:t>
            </w:r>
          </w:p>
        </w:tc>
        <w:tc>
          <w:tcPr>
            <w:tcW w:w="4536" w:type="dxa"/>
          </w:tcPr>
          <w:p w:rsidR="00C83F11" w:rsidRPr="002F064B" w:rsidRDefault="00873CC6" w:rsidP="002A47A2">
            <w:pPr>
              <w:spacing w:before="120" w:after="120"/>
              <w:rPr>
                <w:rFonts w:eastAsia="Arial" w:cstheme="minorHAnsi"/>
                <w:spacing w:val="5"/>
                <w:sz w:val="20"/>
                <w:szCs w:val="20"/>
              </w:rPr>
            </w:pPr>
            <w:r w:rsidRPr="002F064B">
              <w:rPr>
                <w:rFonts w:eastAsia="Arial" w:cstheme="minorHAnsi"/>
                <w:spacing w:val="5"/>
                <w:sz w:val="20"/>
                <w:szCs w:val="20"/>
              </w:rPr>
              <w:sym w:font="Wingdings" w:char="F0FB"/>
            </w:r>
            <w:r w:rsidRPr="002F064B">
              <w:rPr>
                <w:rFonts w:eastAsia="Arial" w:cstheme="minorHAnsi"/>
                <w:spacing w:val="5"/>
                <w:sz w:val="20"/>
                <w:szCs w:val="20"/>
              </w:rPr>
              <w:t xml:space="preserve"> Disagree. The definition of ‘‘individual’’ clearly states what is regarded as an individual policy. </w:t>
            </w:r>
          </w:p>
          <w:p w:rsidR="00C83F11" w:rsidRPr="002F064B" w:rsidRDefault="00873CC6" w:rsidP="002A47A2">
            <w:pPr>
              <w:spacing w:before="120" w:after="120"/>
              <w:rPr>
                <w:rFonts w:eastAsia="Arial" w:cstheme="minorHAnsi"/>
                <w:spacing w:val="5"/>
                <w:sz w:val="20"/>
                <w:szCs w:val="20"/>
              </w:rPr>
            </w:pPr>
            <w:r w:rsidRPr="002F064B">
              <w:rPr>
                <w:rFonts w:eastAsia="Arial" w:cstheme="minorHAnsi"/>
                <w:spacing w:val="5"/>
                <w:sz w:val="20"/>
                <w:szCs w:val="20"/>
              </w:rPr>
              <w:t xml:space="preserve">The definition specifically excludes group policies. A policy where an employer is the policyholder </w:t>
            </w:r>
            <w:r w:rsidRPr="002F064B">
              <w:rPr>
                <w:rFonts w:eastAsia="Arial" w:cstheme="minorHAnsi"/>
                <w:spacing w:val="5"/>
                <w:sz w:val="20"/>
                <w:szCs w:val="20"/>
                <w:u w:val="single"/>
              </w:rPr>
              <w:t>and</w:t>
            </w:r>
            <w:r w:rsidRPr="002F064B">
              <w:rPr>
                <w:rFonts w:eastAsia="Arial" w:cstheme="minorHAnsi"/>
                <w:spacing w:val="5"/>
                <w:sz w:val="20"/>
                <w:szCs w:val="20"/>
              </w:rPr>
              <w:t xml:space="preserve"> the person in respect of whom the insurer should meet the insurance obligations is an individual policy</w:t>
            </w:r>
            <w:r w:rsidR="00C83F11" w:rsidRPr="002F064B">
              <w:rPr>
                <w:rFonts w:eastAsia="Arial" w:cstheme="minorHAnsi"/>
                <w:spacing w:val="5"/>
                <w:sz w:val="20"/>
                <w:szCs w:val="20"/>
              </w:rPr>
              <w:t>.</w:t>
            </w:r>
          </w:p>
          <w:p w:rsidR="004561BD" w:rsidRPr="002F064B" w:rsidRDefault="00C83F11" w:rsidP="002A47A2">
            <w:pPr>
              <w:spacing w:before="120" w:after="120"/>
              <w:rPr>
                <w:rFonts w:eastAsia="Arial" w:cstheme="minorHAnsi"/>
                <w:spacing w:val="5"/>
                <w:sz w:val="20"/>
                <w:szCs w:val="20"/>
              </w:rPr>
            </w:pPr>
            <w:r w:rsidRPr="002F064B">
              <w:rPr>
                <w:rFonts w:eastAsia="Arial" w:cstheme="minorHAnsi"/>
                <w:spacing w:val="5"/>
                <w:sz w:val="20"/>
                <w:szCs w:val="20"/>
              </w:rPr>
              <w:t>A policy where an employer is the policyholder</w:t>
            </w:r>
            <w:r w:rsidR="00873CC6" w:rsidRPr="002F064B">
              <w:rPr>
                <w:rFonts w:eastAsia="Arial" w:cstheme="minorHAnsi"/>
                <w:spacing w:val="5"/>
                <w:sz w:val="20"/>
                <w:szCs w:val="20"/>
              </w:rPr>
              <w:t xml:space="preserve"> </w:t>
            </w:r>
            <w:r w:rsidRPr="002F064B">
              <w:rPr>
                <w:rFonts w:eastAsia="Arial" w:cstheme="minorHAnsi"/>
                <w:spacing w:val="5"/>
                <w:sz w:val="20"/>
                <w:szCs w:val="20"/>
              </w:rPr>
              <w:t>but the employer holds the insurance policy exclusively for the benefit of a beneficiary is a group policy.</w:t>
            </w:r>
          </w:p>
        </w:tc>
      </w:tr>
      <w:tr w:rsidR="004561BD" w:rsidRPr="00A26235" w:rsidTr="002A47A2">
        <w:tc>
          <w:tcPr>
            <w:tcW w:w="2235" w:type="dxa"/>
          </w:tcPr>
          <w:p w:rsidR="004561BD" w:rsidRPr="00A26235" w:rsidRDefault="004561BD" w:rsidP="002A47A2">
            <w:pPr>
              <w:spacing w:before="120" w:after="120"/>
              <w:rPr>
                <w:rFonts w:cstheme="minorHAnsi"/>
                <w:sz w:val="20"/>
                <w:szCs w:val="20"/>
              </w:rPr>
            </w:pPr>
            <w:r w:rsidRPr="00A26235">
              <w:rPr>
                <w:rFonts w:cstheme="minorHAnsi"/>
                <w:sz w:val="20"/>
                <w:szCs w:val="20"/>
              </w:rPr>
              <w:t>PPS</w:t>
            </w:r>
          </w:p>
        </w:tc>
        <w:tc>
          <w:tcPr>
            <w:tcW w:w="1766"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Table 1</w:t>
            </w:r>
          </w:p>
        </w:tc>
        <w:tc>
          <w:tcPr>
            <w:tcW w:w="6441" w:type="dxa"/>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Schedule 2 does not have products with Discretionary Participation features as risk products only investment or retirement products.</w:t>
            </w:r>
            <w:r w:rsidRPr="00A26235">
              <w:rPr>
                <w:rFonts w:eastAsia="Arial" w:cstheme="minorHAnsi"/>
                <w:spacing w:val="5"/>
                <w:sz w:val="20"/>
                <w:szCs w:val="20"/>
              </w:rPr>
              <w:tab/>
            </w:r>
          </w:p>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In our view “Discretionary Participation features” should be included under Schedule 2 – Table 1 for insurers operating on a mutual model.</w:t>
            </w:r>
          </w:p>
        </w:tc>
        <w:tc>
          <w:tcPr>
            <w:tcW w:w="4536" w:type="dxa"/>
          </w:tcPr>
          <w:p w:rsidR="004561BD" w:rsidRPr="002F064B" w:rsidRDefault="00C83F11" w:rsidP="002A47A2">
            <w:pPr>
              <w:spacing w:before="120" w:after="120"/>
              <w:rPr>
                <w:rFonts w:eastAsia="Arial" w:cstheme="minorHAnsi"/>
                <w:spacing w:val="5"/>
                <w:sz w:val="20"/>
                <w:szCs w:val="20"/>
              </w:rPr>
            </w:pPr>
            <w:r w:rsidRPr="002F064B">
              <w:rPr>
                <w:rFonts w:eastAsia="Arial" w:cstheme="minorHAnsi"/>
                <w:spacing w:val="5"/>
                <w:sz w:val="20"/>
                <w:szCs w:val="20"/>
              </w:rPr>
              <w:t xml:space="preserve">Where “with discretionary participation features” is identified as a sub-class it means that an insurer that wishes to provide for this in the insurance policies that it intends to underwrite must be specifically licensed for that sub-class. It was not regarded as necessary for such a sub-class to be specified under the life risk classes. This means that an insurer may provide for this in the policies it intends to underwrite without having to be specifically authorized to do so. </w:t>
            </w:r>
          </w:p>
        </w:tc>
      </w:tr>
      <w:tr w:rsidR="004561BD" w:rsidRPr="00A26235" w:rsidTr="002A47A2">
        <w:tc>
          <w:tcPr>
            <w:tcW w:w="2235"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Hollard</w:t>
            </w:r>
          </w:p>
        </w:tc>
        <w:tc>
          <w:tcPr>
            <w:tcW w:w="1766" w:type="dxa"/>
          </w:tcPr>
          <w:p w:rsidR="004561BD" w:rsidRPr="00A26235" w:rsidRDefault="004561BD" w:rsidP="002A47A2">
            <w:pPr>
              <w:spacing w:before="120" w:after="120"/>
              <w:ind w:left="17"/>
              <w:rPr>
                <w:rFonts w:eastAsia="Arial" w:cstheme="minorHAnsi"/>
                <w:b/>
                <w:spacing w:val="5"/>
                <w:sz w:val="20"/>
                <w:szCs w:val="20"/>
              </w:rPr>
            </w:pPr>
            <w:r w:rsidRPr="00A26235">
              <w:rPr>
                <w:rFonts w:eastAsia="Arial" w:cstheme="minorHAnsi"/>
                <w:spacing w:val="5"/>
                <w:sz w:val="20"/>
                <w:szCs w:val="20"/>
              </w:rPr>
              <w:t>Table 1, Class 1 – Risk, a. Individual Death</w:t>
            </w:r>
          </w:p>
        </w:tc>
        <w:tc>
          <w:tcPr>
            <w:tcW w:w="6441" w:type="dxa"/>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Single sub-class for lump sum and income benefits but disability classes has separate sub-classes for lump sum and income, seems unnecessary to separate sub-classes based on frequency of claim payment. Similar for others e.g. Group disability lump sum and group disability recurring payment etc.</w:t>
            </w:r>
          </w:p>
        </w:tc>
        <w:tc>
          <w:tcPr>
            <w:tcW w:w="4536" w:type="dxa"/>
          </w:tcPr>
          <w:p w:rsidR="004561BD" w:rsidRPr="002F064B" w:rsidRDefault="00C83F11" w:rsidP="002A47A2">
            <w:pPr>
              <w:spacing w:before="120" w:after="120"/>
              <w:rPr>
                <w:rFonts w:eastAsia="Arial" w:cstheme="minorHAnsi"/>
                <w:spacing w:val="5"/>
                <w:sz w:val="20"/>
                <w:szCs w:val="20"/>
              </w:rPr>
            </w:pPr>
            <w:r w:rsidRPr="002F064B">
              <w:rPr>
                <w:rFonts w:eastAsia="Arial" w:cstheme="minorHAnsi"/>
                <w:spacing w:val="5"/>
                <w:sz w:val="20"/>
                <w:szCs w:val="20"/>
              </w:rPr>
              <w:t>A separate sub-class for “Disability – recurring payments” was provided for as the skills and expertise to underwrite same differs from that required for the other sub-classes referred to in the comment. The PA therefore wants to ensure that insurers that intend to underwrite this sub-class are specifically licensed to do so and ha</w:t>
            </w:r>
            <w:r w:rsidR="00CA6B3C" w:rsidRPr="002F064B">
              <w:rPr>
                <w:rFonts w:eastAsia="Arial" w:cstheme="minorHAnsi"/>
                <w:spacing w:val="5"/>
                <w:sz w:val="20"/>
                <w:szCs w:val="20"/>
              </w:rPr>
              <w:t>ve</w:t>
            </w:r>
            <w:r w:rsidRPr="002F064B">
              <w:rPr>
                <w:rFonts w:eastAsia="Arial" w:cstheme="minorHAnsi"/>
                <w:spacing w:val="5"/>
                <w:sz w:val="20"/>
                <w:szCs w:val="20"/>
              </w:rPr>
              <w:t xml:space="preserve"> the necessary</w:t>
            </w:r>
            <w:r w:rsidR="00CA6B3C" w:rsidRPr="002F064B">
              <w:rPr>
                <w:rFonts w:eastAsia="Arial" w:cstheme="minorHAnsi"/>
                <w:spacing w:val="5"/>
                <w:sz w:val="20"/>
                <w:szCs w:val="20"/>
              </w:rPr>
              <w:t xml:space="preserve"> skills and expertise to do so. </w:t>
            </w:r>
            <w:r w:rsidRPr="002F064B">
              <w:rPr>
                <w:rFonts w:eastAsia="Arial" w:cstheme="minorHAnsi"/>
                <w:spacing w:val="5"/>
                <w:sz w:val="20"/>
                <w:szCs w:val="20"/>
              </w:rPr>
              <w:t xml:space="preserve"> </w:t>
            </w:r>
          </w:p>
        </w:tc>
      </w:tr>
      <w:tr w:rsidR="004561BD" w:rsidRPr="00A26235" w:rsidTr="002A47A2">
        <w:tc>
          <w:tcPr>
            <w:tcW w:w="2235"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Hollard</w:t>
            </w:r>
          </w:p>
        </w:tc>
        <w:tc>
          <w:tcPr>
            <w:tcW w:w="1766" w:type="dxa"/>
          </w:tcPr>
          <w:p w:rsidR="004561BD" w:rsidRPr="00A26235" w:rsidRDefault="004561BD" w:rsidP="002A47A2">
            <w:pPr>
              <w:spacing w:before="120" w:after="120"/>
              <w:ind w:left="17"/>
              <w:rPr>
                <w:rFonts w:eastAsia="Arial" w:cstheme="minorHAnsi"/>
                <w:b/>
                <w:spacing w:val="5"/>
                <w:sz w:val="20"/>
                <w:szCs w:val="20"/>
              </w:rPr>
            </w:pPr>
            <w:r w:rsidRPr="00A26235">
              <w:rPr>
                <w:rFonts w:eastAsia="Arial" w:cstheme="minorHAnsi"/>
                <w:spacing w:val="5"/>
                <w:sz w:val="20"/>
                <w:szCs w:val="20"/>
              </w:rPr>
              <w:t>Table 1, Class 1 – Risk, b. Individual Health</w:t>
            </w:r>
          </w:p>
        </w:tc>
        <w:tc>
          <w:tcPr>
            <w:tcW w:w="6441" w:type="dxa"/>
          </w:tcPr>
          <w:p w:rsidR="004561BD" w:rsidRPr="00A26235" w:rsidRDefault="007526BD" w:rsidP="007526BD">
            <w:pPr>
              <w:spacing w:before="120" w:after="120"/>
              <w:rPr>
                <w:rFonts w:eastAsia="Arial" w:cstheme="minorHAnsi"/>
                <w:spacing w:val="5"/>
                <w:sz w:val="20"/>
                <w:szCs w:val="20"/>
              </w:rPr>
            </w:pPr>
            <w:r>
              <w:rPr>
                <w:rFonts w:eastAsia="Arial" w:cstheme="minorHAnsi"/>
                <w:spacing w:val="5"/>
                <w:sz w:val="20"/>
                <w:szCs w:val="20"/>
              </w:rPr>
              <w:t>“</w:t>
            </w:r>
            <w:proofErr w:type="gramStart"/>
            <w:r>
              <w:rPr>
                <w:rFonts w:eastAsia="Arial" w:cstheme="minorHAnsi"/>
                <w:spacing w:val="5"/>
                <w:sz w:val="20"/>
                <w:szCs w:val="20"/>
              </w:rPr>
              <w:t>w</w:t>
            </w:r>
            <w:r w:rsidR="004561BD" w:rsidRPr="00A26235">
              <w:rPr>
                <w:rFonts w:eastAsia="Arial" w:cstheme="minorHAnsi"/>
                <w:spacing w:val="5"/>
                <w:sz w:val="20"/>
                <w:szCs w:val="20"/>
              </w:rPr>
              <w:t>hich</w:t>
            </w:r>
            <w:proofErr w:type="gramEnd"/>
            <w:r w:rsidR="004561BD" w:rsidRPr="00A26235">
              <w:rPr>
                <w:rFonts w:eastAsia="Arial" w:cstheme="minorHAnsi"/>
                <w:spacing w:val="5"/>
                <w:sz w:val="20"/>
                <w:szCs w:val="20"/>
              </w:rPr>
              <w:t xml:space="preserve"> sum is not linked to the costs or services regulated under the Medical Schemes Act”. Tiered or severity based Critical Illness / Dread Disease policies vary the sum payable based on the severity of the diagnosed condition. Diagnosis is a service regulated under the Medical schemes act, therefore would this definition not prohibit severity based Critical Illness / Dread Disease products as Critical Illness / Dread Disease not included in the allowed products in the current demarcation regulations</w:t>
            </w:r>
            <w:r w:rsidR="009C3339" w:rsidRPr="00A26235">
              <w:rPr>
                <w:rFonts w:eastAsia="Arial" w:cstheme="minorHAnsi"/>
                <w:spacing w:val="5"/>
                <w:sz w:val="20"/>
                <w:szCs w:val="20"/>
              </w:rPr>
              <w:t xml:space="preserve">. </w:t>
            </w:r>
          </w:p>
        </w:tc>
        <w:tc>
          <w:tcPr>
            <w:tcW w:w="4536" w:type="dxa"/>
          </w:tcPr>
          <w:p w:rsidR="004561BD" w:rsidRPr="002F064B" w:rsidRDefault="009C3339" w:rsidP="007526BD">
            <w:pPr>
              <w:spacing w:before="120" w:after="120"/>
              <w:rPr>
                <w:rFonts w:eastAsia="Arial" w:cstheme="minorHAnsi"/>
                <w:spacing w:val="5"/>
                <w:sz w:val="20"/>
                <w:szCs w:val="20"/>
              </w:rPr>
            </w:pPr>
            <w:r w:rsidRPr="002F064B">
              <w:rPr>
                <w:rFonts w:eastAsia="Arial" w:cstheme="minorHAnsi"/>
                <w:spacing w:val="5"/>
                <w:sz w:val="20"/>
                <w:szCs w:val="20"/>
              </w:rPr>
              <w:t xml:space="preserve">Dread disease / critical illness policies which offer a lump sum benefit or annuity income when diagnosed with illness, disability or when a death event occurs, </w:t>
            </w:r>
            <w:r w:rsidR="007526BD">
              <w:rPr>
                <w:rFonts w:eastAsia="Arial" w:cstheme="minorHAnsi"/>
                <w:spacing w:val="5"/>
                <w:sz w:val="20"/>
                <w:szCs w:val="20"/>
              </w:rPr>
              <w:t>are</w:t>
            </w:r>
            <w:r w:rsidRPr="002F064B">
              <w:rPr>
                <w:rFonts w:eastAsia="Arial" w:cstheme="minorHAnsi"/>
                <w:spacing w:val="5"/>
                <w:sz w:val="20"/>
                <w:szCs w:val="20"/>
              </w:rPr>
              <w:t xml:space="preserve"> unaffected by the demarcation regulations and the amended definition of business of a medical scheme as these policies do not defray medical expenses. </w:t>
            </w:r>
          </w:p>
        </w:tc>
      </w:tr>
      <w:tr w:rsidR="004561BD" w:rsidRPr="00A26235" w:rsidTr="002A47A2">
        <w:tc>
          <w:tcPr>
            <w:tcW w:w="2235"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The Unlimited Group (Pty) Limited</w:t>
            </w:r>
          </w:p>
        </w:tc>
        <w:tc>
          <w:tcPr>
            <w:tcW w:w="1766" w:type="dxa"/>
          </w:tcPr>
          <w:p w:rsidR="004561BD" w:rsidRPr="00A26235" w:rsidRDefault="004561BD" w:rsidP="00617B1A">
            <w:pPr>
              <w:spacing w:before="120" w:after="120"/>
              <w:ind w:left="17"/>
              <w:rPr>
                <w:rFonts w:eastAsia="Arial" w:cstheme="minorHAnsi"/>
                <w:spacing w:val="5"/>
                <w:sz w:val="20"/>
                <w:szCs w:val="20"/>
              </w:rPr>
            </w:pPr>
            <w:r w:rsidRPr="00A26235">
              <w:rPr>
                <w:rFonts w:eastAsia="Arial" w:cstheme="minorHAnsi"/>
                <w:spacing w:val="5"/>
                <w:sz w:val="20"/>
                <w:szCs w:val="20"/>
              </w:rPr>
              <w:t xml:space="preserve">Table </w:t>
            </w:r>
            <w:r w:rsidR="00617B1A">
              <w:rPr>
                <w:rFonts w:eastAsia="Arial" w:cstheme="minorHAnsi"/>
                <w:spacing w:val="5"/>
                <w:sz w:val="20"/>
                <w:szCs w:val="20"/>
              </w:rPr>
              <w:t>1,</w:t>
            </w:r>
            <w:r w:rsidRPr="00A26235">
              <w:rPr>
                <w:rFonts w:eastAsia="Arial" w:cstheme="minorHAnsi"/>
                <w:spacing w:val="5"/>
                <w:sz w:val="20"/>
                <w:szCs w:val="20"/>
              </w:rPr>
              <w:t xml:space="preserve"> Class 1 – Risk, b. Individual Health</w:t>
            </w:r>
          </w:p>
        </w:tc>
        <w:tc>
          <w:tcPr>
            <w:tcW w:w="6441" w:type="dxa"/>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The description of individual health (life business) and individual –Personal lines (non-life insurance business) differ in the following respects (our emphasis added):</w:t>
            </w:r>
          </w:p>
          <w:p w:rsidR="004561BD" w:rsidRPr="00A26235" w:rsidRDefault="004561BD" w:rsidP="00ED53A6">
            <w:pPr>
              <w:pStyle w:val="ListParagraph"/>
              <w:numPr>
                <w:ilvl w:val="0"/>
                <w:numId w:val="6"/>
              </w:numPr>
              <w:spacing w:before="120" w:after="120"/>
              <w:rPr>
                <w:rFonts w:eastAsia="Arial" w:cstheme="minorHAnsi"/>
                <w:spacing w:val="5"/>
                <w:sz w:val="20"/>
                <w:szCs w:val="20"/>
              </w:rPr>
            </w:pPr>
            <w:r w:rsidRPr="00A26235">
              <w:rPr>
                <w:rFonts w:eastAsia="Arial" w:cstheme="minorHAnsi"/>
                <w:spacing w:val="5"/>
                <w:sz w:val="20"/>
                <w:szCs w:val="20"/>
              </w:rPr>
              <w:t xml:space="preserve">individual health: “… </w:t>
            </w:r>
            <w:r w:rsidRPr="00A26235">
              <w:rPr>
                <w:rFonts w:eastAsia="Arial" w:cstheme="minorHAnsi"/>
                <w:i/>
                <w:spacing w:val="5"/>
                <w:sz w:val="20"/>
                <w:szCs w:val="20"/>
              </w:rPr>
              <w:t>which sum is not linked to the costs or services regulated under the medical schemes Act…</w:t>
            </w:r>
            <w:r w:rsidRPr="00A26235">
              <w:rPr>
                <w:rFonts w:eastAsia="Arial" w:cstheme="minorHAnsi"/>
                <w:b/>
                <w:i/>
                <w:spacing w:val="5"/>
                <w:sz w:val="20"/>
                <w:szCs w:val="20"/>
              </w:rPr>
              <w:t>but includes</w:t>
            </w:r>
            <w:r w:rsidRPr="00A26235">
              <w:rPr>
                <w:rFonts w:eastAsia="Arial" w:cstheme="minorHAnsi"/>
                <w:i/>
                <w:spacing w:val="5"/>
                <w:sz w:val="20"/>
                <w:szCs w:val="20"/>
              </w:rPr>
              <w:t xml:space="preserve"> any kind, type or category of contract identifies by the Minister…”,</w:t>
            </w:r>
          </w:p>
          <w:p w:rsidR="004561BD" w:rsidRPr="00A26235" w:rsidRDefault="004561BD" w:rsidP="00ED53A6">
            <w:pPr>
              <w:pStyle w:val="ListParagraph"/>
              <w:numPr>
                <w:ilvl w:val="0"/>
                <w:numId w:val="6"/>
              </w:numPr>
              <w:spacing w:before="120" w:after="120"/>
              <w:rPr>
                <w:rFonts w:eastAsia="Arial" w:cstheme="minorHAnsi"/>
                <w:spacing w:val="5"/>
                <w:sz w:val="20"/>
                <w:szCs w:val="20"/>
              </w:rPr>
            </w:pPr>
            <w:r w:rsidRPr="00A26235">
              <w:rPr>
                <w:rFonts w:eastAsia="Arial" w:cstheme="minorHAnsi"/>
                <w:spacing w:val="5"/>
                <w:sz w:val="20"/>
                <w:szCs w:val="20"/>
              </w:rPr>
              <w:t>Individual</w:t>
            </w:r>
            <w:r w:rsidRPr="00A26235">
              <w:rPr>
                <w:rFonts w:eastAsia="Arial" w:cstheme="minorHAnsi"/>
                <w:i/>
                <w:spacing w:val="5"/>
                <w:sz w:val="20"/>
                <w:szCs w:val="20"/>
              </w:rPr>
              <w:t xml:space="preserve"> – </w:t>
            </w:r>
            <w:r w:rsidRPr="00A26235">
              <w:rPr>
                <w:rFonts w:eastAsia="Arial" w:cstheme="minorHAnsi"/>
                <w:spacing w:val="5"/>
                <w:sz w:val="20"/>
                <w:szCs w:val="20"/>
              </w:rPr>
              <w:t>Personal Lines: “</w:t>
            </w:r>
            <w:r w:rsidRPr="00A26235">
              <w:rPr>
                <w:rFonts w:eastAsia="Arial" w:cstheme="minorHAnsi"/>
                <w:i/>
                <w:spacing w:val="5"/>
                <w:sz w:val="20"/>
                <w:szCs w:val="20"/>
              </w:rPr>
              <w:t>Covers costs or loss of income resulting from - *a health event, other than costs or services regulated under the Medical Schemes Act…</w:t>
            </w:r>
            <w:r w:rsidRPr="00A26235">
              <w:rPr>
                <w:rFonts w:eastAsia="Arial" w:cstheme="minorHAnsi"/>
                <w:b/>
                <w:i/>
                <w:spacing w:val="5"/>
                <w:sz w:val="20"/>
                <w:szCs w:val="20"/>
              </w:rPr>
              <w:t>including</w:t>
            </w:r>
            <w:r w:rsidRPr="00A26235">
              <w:rPr>
                <w:rFonts w:eastAsia="Arial" w:cstheme="minorHAnsi"/>
                <w:i/>
                <w:spacing w:val="5"/>
                <w:sz w:val="20"/>
                <w:szCs w:val="20"/>
              </w:rPr>
              <w:t xml:space="preserve"> any kind, type or category of contract identified by the Minister…</w:t>
            </w:r>
            <w:proofErr w:type="gramStart"/>
            <w:r w:rsidRPr="00A26235">
              <w:rPr>
                <w:rFonts w:eastAsia="Arial" w:cstheme="minorHAnsi"/>
                <w:i/>
                <w:spacing w:val="5"/>
                <w:sz w:val="20"/>
                <w:szCs w:val="20"/>
              </w:rPr>
              <w:t>”.</w:t>
            </w:r>
            <w:proofErr w:type="gramEnd"/>
          </w:p>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We interpret the word “including” in the description of individual –Personal Lines’ to mean that:</w:t>
            </w:r>
          </w:p>
          <w:p w:rsidR="004561BD" w:rsidRPr="00A26235" w:rsidRDefault="004561BD" w:rsidP="00ED53A6">
            <w:pPr>
              <w:pStyle w:val="ListParagraph"/>
              <w:numPr>
                <w:ilvl w:val="0"/>
                <w:numId w:val="7"/>
              </w:numPr>
              <w:spacing w:before="120" w:after="120"/>
              <w:rPr>
                <w:rFonts w:eastAsia="Arial" w:cstheme="minorHAnsi"/>
                <w:spacing w:val="5"/>
                <w:sz w:val="20"/>
                <w:szCs w:val="20"/>
              </w:rPr>
            </w:pPr>
            <w:r w:rsidRPr="00A26235">
              <w:rPr>
                <w:rFonts w:eastAsia="Arial" w:cstheme="minorHAnsi"/>
                <w:spacing w:val="5"/>
                <w:sz w:val="20"/>
                <w:szCs w:val="20"/>
              </w:rPr>
              <w:t>Any kind, type or category of contract iden</w:t>
            </w:r>
            <w:r w:rsidR="007526BD">
              <w:rPr>
                <w:rFonts w:eastAsia="Arial" w:cstheme="minorHAnsi"/>
                <w:spacing w:val="5"/>
                <w:sz w:val="20"/>
                <w:szCs w:val="20"/>
              </w:rPr>
              <w:t>tified</w:t>
            </w:r>
            <w:r w:rsidRPr="00A26235">
              <w:rPr>
                <w:rFonts w:eastAsia="Arial" w:cstheme="minorHAnsi"/>
                <w:spacing w:val="5"/>
                <w:sz w:val="20"/>
                <w:szCs w:val="20"/>
              </w:rPr>
              <w:t xml:space="preserve"> by the Minister in regulations as an insurance policy is NOT exhaustive; and accordingly</w:t>
            </w:r>
          </w:p>
          <w:p w:rsidR="004561BD" w:rsidRPr="00A26235" w:rsidRDefault="004561BD" w:rsidP="00ED53A6">
            <w:pPr>
              <w:pStyle w:val="ListParagraph"/>
              <w:numPr>
                <w:ilvl w:val="0"/>
                <w:numId w:val="7"/>
              </w:numPr>
              <w:spacing w:before="120" w:after="120"/>
              <w:rPr>
                <w:rFonts w:eastAsia="Arial" w:cstheme="minorHAnsi"/>
                <w:spacing w:val="5"/>
                <w:sz w:val="20"/>
                <w:szCs w:val="20"/>
              </w:rPr>
            </w:pPr>
            <w:r w:rsidRPr="00A26235">
              <w:rPr>
                <w:rFonts w:eastAsia="Arial" w:cstheme="minorHAnsi"/>
                <w:spacing w:val="5"/>
                <w:sz w:val="20"/>
                <w:szCs w:val="20"/>
              </w:rPr>
              <w:t>That other types of policies which provides benefits on the happening of health event, but which:</w:t>
            </w:r>
          </w:p>
          <w:p w:rsidR="004561BD" w:rsidRPr="00A26235" w:rsidRDefault="004561BD" w:rsidP="00ED53A6">
            <w:pPr>
              <w:pStyle w:val="ListParagraph"/>
              <w:numPr>
                <w:ilvl w:val="1"/>
                <w:numId w:val="7"/>
              </w:numPr>
              <w:spacing w:before="120" w:after="120"/>
              <w:rPr>
                <w:rFonts w:eastAsia="Arial" w:cstheme="minorHAnsi"/>
                <w:spacing w:val="5"/>
                <w:sz w:val="20"/>
                <w:szCs w:val="20"/>
              </w:rPr>
            </w:pPr>
            <w:r w:rsidRPr="00A26235">
              <w:rPr>
                <w:rFonts w:eastAsia="Arial" w:cstheme="minorHAnsi"/>
                <w:spacing w:val="5"/>
                <w:sz w:val="20"/>
                <w:szCs w:val="20"/>
              </w:rPr>
              <w:t xml:space="preserve">Do not amount to costs or services regulated under the Medical Schemes Act; and have not been identifies by the Minister in regulations (the so-called demarcation </w:t>
            </w:r>
            <w:r w:rsidRPr="00A26235">
              <w:rPr>
                <w:rFonts w:eastAsia="Arial" w:cstheme="minorHAnsi"/>
                <w:spacing w:val="5"/>
                <w:sz w:val="20"/>
                <w:szCs w:val="20"/>
              </w:rPr>
              <w:lastRenderedPageBreak/>
              <w:t>Regulations),</w:t>
            </w:r>
          </w:p>
          <w:p w:rsidR="004561BD" w:rsidRPr="00A26235" w:rsidRDefault="004561BD" w:rsidP="002A47A2">
            <w:pPr>
              <w:pStyle w:val="ListParagraph"/>
              <w:spacing w:before="120" w:after="120"/>
              <w:ind w:left="720"/>
              <w:rPr>
                <w:rFonts w:eastAsia="Arial" w:cstheme="minorHAnsi"/>
                <w:spacing w:val="5"/>
                <w:sz w:val="20"/>
                <w:szCs w:val="20"/>
              </w:rPr>
            </w:pPr>
            <w:proofErr w:type="gramStart"/>
            <w:r w:rsidRPr="00A26235">
              <w:rPr>
                <w:rFonts w:eastAsia="Arial" w:cstheme="minorHAnsi"/>
                <w:spacing w:val="5"/>
                <w:sz w:val="20"/>
                <w:szCs w:val="20"/>
              </w:rPr>
              <w:t>still</w:t>
            </w:r>
            <w:proofErr w:type="gramEnd"/>
            <w:r w:rsidRPr="00A26235">
              <w:rPr>
                <w:rFonts w:eastAsia="Arial" w:cstheme="minorHAnsi"/>
                <w:spacing w:val="5"/>
                <w:sz w:val="20"/>
                <w:szCs w:val="20"/>
              </w:rPr>
              <w:t xml:space="preserve"> constitute insurance policies and accordingly fall to be regulated under the Bill. In this regard we strongly propose that the wording in the description of “Individual Health” be changed to “including (instead of </w:t>
            </w:r>
            <w:r w:rsidRPr="00A26235">
              <w:rPr>
                <w:rFonts w:eastAsia="Arial" w:cstheme="minorHAnsi"/>
                <w:b/>
                <w:i/>
                <w:spacing w:val="5"/>
                <w:sz w:val="20"/>
                <w:szCs w:val="20"/>
                <w:u w:val="single"/>
              </w:rPr>
              <w:t>“but includes”)</w:t>
            </w:r>
            <w:r w:rsidRPr="00A26235">
              <w:rPr>
                <w:rFonts w:eastAsia="Arial" w:cstheme="minorHAnsi"/>
                <w:i/>
                <w:spacing w:val="5"/>
                <w:sz w:val="20"/>
                <w:szCs w:val="20"/>
              </w:rPr>
              <w:t xml:space="preserve"> - </w:t>
            </w:r>
            <w:r w:rsidRPr="00A26235">
              <w:rPr>
                <w:rFonts w:eastAsia="Arial" w:cstheme="minorHAnsi"/>
                <w:spacing w:val="5"/>
                <w:sz w:val="20"/>
                <w:szCs w:val="20"/>
              </w:rPr>
              <w:t>which is a lot more certain.</w:t>
            </w:r>
          </w:p>
        </w:tc>
        <w:tc>
          <w:tcPr>
            <w:tcW w:w="4536" w:type="dxa"/>
          </w:tcPr>
          <w:p w:rsidR="00A93B14" w:rsidRPr="002F064B" w:rsidRDefault="00A93B14" w:rsidP="002A47A2">
            <w:pPr>
              <w:spacing w:before="120" w:after="120"/>
              <w:rPr>
                <w:rFonts w:cstheme="minorHAnsi"/>
                <w:bCs/>
                <w:sz w:val="20"/>
                <w:szCs w:val="20"/>
              </w:rPr>
            </w:pPr>
            <w:r w:rsidRPr="002F064B">
              <w:rPr>
                <w:rFonts w:cstheme="minorHAnsi"/>
                <w:bCs/>
                <w:sz w:val="20"/>
                <w:szCs w:val="20"/>
              </w:rPr>
              <w:lastRenderedPageBreak/>
              <w:sym w:font="Wingdings" w:char="F021"/>
            </w:r>
            <w:r w:rsidRPr="002F064B">
              <w:rPr>
                <w:rFonts w:cstheme="minorHAnsi"/>
                <w:bCs/>
                <w:sz w:val="20"/>
                <w:szCs w:val="20"/>
              </w:rPr>
              <w:t xml:space="preserve"> Agree to </w:t>
            </w:r>
            <w:r w:rsidR="007526BD">
              <w:rPr>
                <w:rFonts w:cstheme="minorHAnsi"/>
                <w:bCs/>
                <w:sz w:val="20"/>
                <w:szCs w:val="20"/>
              </w:rPr>
              <w:t>align the descriptions</w:t>
            </w:r>
            <w:r w:rsidRPr="002F064B">
              <w:rPr>
                <w:rFonts w:cstheme="minorHAnsi"/>
                <w:bCs/>
                <w:sz w:val="20"/>
                <w:szCs w:val="20"/>
              </w:rPr>
              <w:t>.</w:t>
            </w:r>
            <w:r w:rsidR="007526BD">
              <w:rPr>
                <w:rFonts w:cstheme="minorHAnsi"/>
                <w:bCs/>
                <w:sz w:val="20"/>
                <w:szCs w:val="20"/>
              </w:rPr>
              <w:t xml:space="preserve"> Only products identified by the Minister in Regulations are insurance products.</w:t>
            </w:r>
          </w:p>
          <w:p w:rsidR="004561BD" w:rsidRPr="002F064B" w:rsidRDefault="004561BD" w:rsidP="002A47A2">
            <w:pPr>
              <w:spacing w:before="120" w:after="120"/>
              <w:rPr>
                <w:rFonts w:eastAsia="Arial" w:cstheme="minorHAnsi"/>
                <w:spacing w:val="5"/>
                <w:sz w:val="20"/>
                <w:szCs w:val="20"/>
              </w:rPr>
            </w:pPr>
          </w:p>
        </w:tc>
      </w:tr>
      <w:tr w:rsidR="004561BD" w:rsidRPr="00A26235" w:rsidTr="001E3884">
        <w:tc>
          <w:tcPr>
            <w:tcW w:w="2235" w:type="dxa"/>
            <w:shd w:val="clear" w:color="auto" w:fill="auto"/>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Hollard</w:t>
            </w:r>
          </w:p>
        </w:tc>
        <w:tc>
          <w:tcPr>
            <w:tcW w:w="1766" w:type="dxa"/>
            <w:shd w:val="clear" w:color="auto" w:fill="auto"/>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Table 1, Class 3 – Credit Life</w:t>
            </w:r>
          </w:p>
        </w:tc>
        <w:tc>
          <w:tcPr>
            <w:tcW w:w="6441" w:type="dxa"/>
            <w:shd w:val="clear" w:color="auto" w:fill="auto"/>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Should exclude an individual policy that has been ceded on a collateral basis to the credit provider. Or is it expected that a policy will move classes in the event of a cession to a credit provider? Retrenchment (unemployment) cover is only permissible under the Credit Life class – is this intentional?</w:t>
            </w:r>
          </w:p>
        </w:tc>
        <w:tc>
          <w:tcPr>
            <w:tcW w:w="4536" w:type="dxa"/>
            <w:shd w:val="clear" w:color="auto" w:fill="auto"/>
          </w:tcPr>
          <w:p w:rsidR="004561BD" w:rsidRPr="002F064B" w:rsidRDefault="00F77406" w:rsidP="002A47A2">
            <w:pPr>
              <w:spacing w:before="120" w:after="120"/>
              <w:rPr>
                <w:rFonts w:eastAsia="Arial" w:cstheme="minorHAnsi"/>
                <w:spacing w:val="5"/>
                <w:sz w:val="20"/>
                <w:szCs w:val="20"/>
              </w:rPr>
            </w:pPr>
            <w:r w:rsidRPr="002F064B">
              <w:rPr>
                <w:rFonts w:eastAsia="Arial" w:cstheme="minorHAnsi"/>
                <w:spacing w:val="5"/>
                <w:sz w:val="20"/>
                <w:szCs w:val="20"/>
              </w:rPr>
              <w:sym w:font="Wingdings" w:char="F0FB"/>
            </w:r>
            <w:r w:rsidRPr="002F064B">
              <w:rPr>
                <w:rFonts w:eastAsia="Arial" w:cstheme="minorHAnsi"/>
                <w:spacing w:val="5"/>
                <w:sz w:val="20"/>
                <w:szCs w:val="20"/>
              </w:rPr>
              <w:t xml:space="preserve"> Disagree. A policy ceded to a credit provider remains a life risk policy.  </w:t>
            </w:r>
          </w:p>
          <w:p w:rsidR="00F77406" w:rsidRPr="002F064B" w:rsidRDefault="00F77406" w:rsidP="002A47A2">
            <w:pPr>
              <w:spacing w:before="120" w:after="120"/>
              <w:rPr>
                <w:rFonts w:eastAsia="Arial" w:cstheme="minorHAnsi"/>
                <w:spacing w:val="5"/>
                <w:sz w:val="20"/>
                <w:szCs w:val="20"/>
              </w:rPr>
            </w:pPr>
            <w:r w:rsidRPr="002F064B">
              <w:rPr>
                <w:rFonts w:eastAsia="Arial" w:cstheme="minorHAnsi"/>
                <w:spacing w:val="5"/>
                <w:sz w:val="20"/>
                <w:szCs w:val="20"/>
              </w:rPr>
              <w:t xml:space="preserve">Yes. Retrenchment is only permissible under this class to allow for alignment with the National Credit Act definition of "credit life insurance". </w:t>
            </w:r>
            <w:r w:rsidR="005A296D">
              <w:rPr>
                <w:rFonts w:eastAsia="Arial" w:cstheme="minorHAnsi"/>
                <w:spacing w:val="5"/>
                <w:sz w:val="20"/>
                <w:szCs w:val="20"/>
              </w:rPr>
              <w:t xml:space="preserve">However, it may be allowed in the Prudential Standards to be provided as a rider benefit in respect of other classes. </w:t>
            </w:r>
          </w:p>
          <w:p w:rsidR="00F77406" w:rsidRPr="002F064B" w:rsidRDefault="00F77406" w:rsidP="002A47A2">
            <w:pPr>
              <w:spacing w:before="120" w:after="120"/>
              <w:rPr>
                <w:rFonts w:eastAsia="Arial" w:cstheme="minorHAnsi"/>
                <w:spacing w:val="5"/>
                <w:sz w:val="20"/>
                <w:szCs w:val="20"/>
              </w:rPr>
            </w:pPr>
          </w:p>
        </w:tc>
      </w:tr>
      <w:tr w:rsidR="004561BD" w:rsidRPr="00A26235" w:rsidTr="00587176">
        <w:tc>
          <w:tcPr>
            <w:tcW w:w="2235" w:type="dxa"/>
            <w:shd w:val="clear" w:color="auto" w:fill="auto"/>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SAIA</w:t>
            </w:r>
          </w:p>
        </w:tc>
        <w:tc>
          <w:tcPr>
            <w:tcW w:w="1766" w:type="dxa"/>
            <w:shd w:val="clear" w:color="auto" w:fill="auto"/>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Table 1, Class 3 – Credit Life</w:t>
            </w:r>
          </w:p>
        </w:tc>
        <w:tc>
          <w:tcPr>
            <w:tcW w:w="6441" w:type="dxa"/>
            <w:shd w:val="clear" w:color="auto" w:fill="auto"/>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 xml:space="preserve">In light of the SAIA’s current engagement with the National Treasury, in respect of a Public Private Partnership on Agricultural Insurance, we propose that Agriculture be included as a class of business under </w:t>
            </w:r>
            <w:proofErr w:type="spellStart"/>
            <w:r w:rsidRPr="00A26235">
              <w:rPr>
                <w:rFonts w:eastAsia="Arial" w:cstheme="minorHAnsi"/>
                <w:spacing w:val="5"/>
                <w:sz w:val="20"/>
                <w:szCs w:val="20"/>
              </w:rPr>
              <w:t>microinsurance</w:t>
            </w:r>
            <w:proofErr w:type="spellEnd"/>
            <w:r w:rsidRPr="00A26235">
              <w:rPr>
                <w:rFonts w:eastAsia="Arial" w:cstheme="minorHAnsi"/>
                <w:spacing w:val="5"/>
                <w:sz w:val="20"/>
                <w:szCs w:val="20"/>
              </w:rPr>
              <w:t>.</w:t>
            </w:r>
          </w:p>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We further propose that provision be made for index based insurance products under the agriculture class of business. We will therefore continue our engagement with the National Treasury and Financial Services Board in respect of both points above.</w:t>
            </w:r>
          </w:p>
        </w:tc>
        <w:tc>
          <w:tcPr>
            <w:tcW w:w="4536" w:type="dxa"/>
            <w:shd w:val="clear" w:color="auto" w:fill="auto"/>
          </w:tcPr>
          <w:p w:rsidR="004561BD" w:rsidRPr="002F064B" w:rsidRDefault="0078026B" w:rsidP="0078026B">
            <w:pPr>
              <w:spacing w:before="120" w:after="120"/>
              <w:rPr>
                <w:rFonts w:eastAsia="Arial" w:cstheme="minorHAnsi"/>
                <w:spacing w:val="5"/>
                <w:sz w:val="20"/>
                <w:szCs w:val="20"/>
              </w:rPr>
            </w:pPr>
            <w:r>
              <w:rPr>
                <w:rFonts w:eastAsia="Arial" w:cstheme="minorHAnsi"/>
                <w:spacing w:val="5"/>
                <w:sz w:val="20"/>
                <w:szCs w:val="20"/>
              </w:rPr>
              <w:sym w:font="Wingdings" w:char="F0FC"/>
            </w:r>
            <w:r w:rsidR="00F77406" w:rsidRPr="002F064B">
              <w:rPr>
                <w:rFonts w:eastAsia="Arial" w:cstheme="minorHAnsi"/>
                <w:spacing w:val="5"/>
                <w:sz w:val="20"/>
                <w:szCs w:val="20"/>
              </w:rPr>
              <w:t xml:space="preserve"> </w:t>
            </w:r>
            <w:r>
              <w:rPr>
                <w:rFonts w:eastAsia="Arial" w:cstheme="minorHAnsi"/>
                <w:spacing w:val="5"/>
                <w:sz w:val="20"/>
                <w:szCs w:val="20"/>
              </w:rPr>
              <w:t>A</w:t>
            </w:r>
            <w:r w:rsidR="00F77406" w:rsidRPr="002F064B">
              <w:rPr>
                <w:rFonts w:eastAsia="Arial" w:cstheme="minorHAnsi"/>
                <w:spacing w:val="5"/>
                <w:sz w:val="20"/>
                <w:szCs w:val="20"/>
              </w:rPr>
              <w:t xml:space="preserve">gree. </w:t>
            </w:r>
            <w:r>
              <w:rPr>
                <w:rFonts w:eastAsia="Arial" w:cstheme="minorHAnsi"/>
                <w:spacing w:val="5"/>
                <w:sz w:val="20"/>
                <w:szCs w:val="20"/>
              </w:rPr>
              <w:t xml:space="preserve">This will facilitate access to insurance. Prudential risks will be managed through licensing conditions. </w:t>
            </w:r>
          </w:p>
        </w:tc>
      </w:tr>
      <w:tr w:rsidR="004561BD" w:rsidRPr="00A26235" w:rsidTr="002A47A2">
        <w:tc>
          <w:tcPr>
            <w:tcW w:w="2235"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Hollard</w:t>
            </w:r>
          </w:p>
        </w:tc>
        <w:tc>
          <w:tcPr>
            <w:tcW w:w="1766" w:type="dxa"/>
          </w:tcPr>
          <w:p w:rsidR="004561BD" w:rsidRPr="00A26235" w:rsidRDefault="004561BD" w:rsidP="002A47A2">
            <w:pPr>
              <w:spacing w:before="120" w:after="120"/>
              <w:ind w:left="17"/>
              <w:rPr>
                <w:rFonts w:eastAsia="Arial" w:cstheme="minorHAnsi"/>
                <w:spacing w:val="5"/>
                <w:sz w:val="20"/>
                <w:szCs w:val="20"/>
              </w:rPr>
            </w:pPr>
            <w:r w:rsidRPr="00A26235">
              <w:rPr>
                <w:rFonts w:eastAsia="Arial" w:cstheme="minorHAnsi"/>
                <w:spacing w:val="5"/>
                <w:sz w:val="20"/>
                <w:szCs w:val="20"/>
              </w:rPr>
              <w:t>Table 1, Class 9 – Reinsurance</w:t>
            </w:r>
          </w:p>
        </w:tc>
        <w:tc>
          <w:tcPr>
            <w:tcW w:w="6441" w:type="dxa"/>
          </w:tcPr>
          <w:p w:rsidR="004561BD" w:rsidRPr="00A26235" w:rsidRDefault="004561BD" w:rsidP="002A47A2">
            <w:pPr>
              <w:spacing w:before="120" w:after="120"/>
              <w:rPr>
                <w:rFonts w:eastAsia="Arial" w:cstheme="minorHAnsi"/>
                <w:spacing w:val="5"/>
                <w:sz w:val="20"/>
                <w:szCs w:val="20"/>
              </w:rPr>
            </w:pPr>
            <w:r w:rsidRPr="00A26235">
              <w:rPr>
                <w:rFonts w:eastAsia="Arial" w:cstheme="minorHAnsi"/>
                <w:spacing w:val="5"/>
                <w:sz w:val="20"/>
                <w:szCs w:val="20"/>
              </w:rPr>
              <w:t>Is each class to which reinsurance licensing required applied for? Or is the approval for reinsurance mean approval for reinsurance on each class for which the insurer is licensed?</w:t>
            </w:r>
          </w:p>
        </w:tc>
        <w:tc>
          <w:tcPr>
            <w:tcW w:w="4536" w:type="dxa"/>
          </w:tcPr>
          <w:p w:rsidR="004561BD" w:rsidRPr="002F064B" w:rsidRDefault="00F77406" w:rsidP="002A47A2">
            <w:pPr>
              <w:spacing w:before="120" w:after="120"/>
              <w:rPr>
                <w:rFonts w:eastAsia="Arial" w:cstheme="minorHAnsi"/>
                <w:spacing w:val="5"/>
                <w:sz w:val="20"/>
                <w:szCs w:val="20"/>
              </w:rPr>
            </w:pPr>
            <w:r w:rsidRPr="002F064B">
              <w:rPr>
                <w:rFonts w:eastAsia="Arial" w:cstheme="minorHAnsi"/>
                <w:spacing w:val="5"/>
                <w:sz w:val="20"/>
                <w:szCs w:val="20"/>
              </w:rPr>
              <w:t>An insurer that intends to conduct reinsurance in respect of a specific class or sub-class must be specifically licensed to conduct reinsurance in that class. See separate class for reinsurance in the Tables in Schedule 2.</w:t>
            </w:r>
          </w:p>
        </w:tc>
      </w:tr>
      <w:tr w:rsidR="00F77406" w:rsidRPr="00A26235" w:rsidTr="001E3884">
        <w:tc>
          <w:tcPr>
            <w:tcW w:w="2235" w:type="dxa"/>
            <w:shd w:val="clear" w:color="auto" w:fill="auto"/>
          </w:tcPr>
          <w:p w:rsidR="00F77406" w:rsidRPr="00A26235" w:rsidRDefault="00F77406"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Monarch Insurance Company Ltd</w:t>
            </w:r>
          </w:p>
        </w:tc>
        <w:tc>
          <w:tcPr>
            <w:tcW w:w="1766" w:type="dxa"/>
            <w:shd w:val="clear" w:color="auto" w:fill="auto"/>
          </w:tcPr>
          <w:p w:rsidR="00F77406" w:rsidRPr="00A26235" w:rsidRDefault="00F77406" w:rsidP="002A47A2">
            <w:pPr>
              <w:spacing w:before="120" w:after="120"/>
              <w:ind w:left="17"/>
              <w:rPr>
                <w:rFonts w:eastAsia="Arial" w:cstheme="minorHAnsi"/>
                <w:spacing w:val="5"/>
                <w:sz w:val="20"/>
                <w:szCs w:val="20"/>
              </w:rPr>
            </w:pPr>
            <w:r w:rsidRPr="00A26235">
              <w:rPr>
                <w:rFonts w:eastAsia="Arial" w:cstheme="minorHAnsi"/>
                <w:spacing w:val="5"/>
                <w:sz w:val="20"/>
                <w:szCs w:val="20"/>
              </w:rPr>
              <w:t>Table 2</w:t>
            </w:r>
          </w:p>
        </w:tc>
        <w:tc>
          <w:tcPr>
            <w:tcW w:w="6441" w:type="dxa"/>
            <w:shd w:val="clear" w:color="auto" w:fill="auto"/>
          </w:tcPr>
          <w:p w:rsidR="00F77406" w:rsidRPr="00A26235" w:rsidRDefault="00F77406"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In terms of the Bill, short-term insurance will be referred to as “non-life insurance “and long-term insurance will be referred to as “life insurance”. Separate licence will be required in order to offer non-life insurance and life insurance. A single entity will not be permitted to hold both a non-life insurance licence and life insurance licence.</w:t>
            </w:r>
          </w:p>
          <w:p w:rsidR="00F77406" w:rsidRPr="00A26235" w:rsidRDefault="00F77406"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As an existing short-term insurer offering credit life insurance, we would thus have expected, on the enactment of the Bill, to have been required to apply for a non-life insurance licence to replace our existing short-term insurance licence. However, it appears from Schedule 2 to the Bill (which sets out classes of insurance that may be licensed under a life and non-life insurance), that this will not be possible. Instead, it appears that the Bill will require us to apply for a non-life insurance licence for our short-term insurance product (property insurance), and to establish a new, separate entity that have to apply for a life-insurance licence in order to offer the short-term credit life insurance products that we have, up until now, been permitted to sell under our short-term insurance licence.</w:t>
            </w:r>
          </w:p>
          <w:p w:rsidR="00F77406" w:rsidRPr="00A26235" w:rsidRDefault="00F77406"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We respectfully submit it is not in line with the international practice, unfair, unconstitutional and uncompetitive to force insurers who currently sell short-term credit life insurance under short-term insurance licence, to apply for life licence in order to continue offering credit life insurance products, and to have to compete in the life insurance market with long-established major life insurance players.</w:t>
            </w:r>
          </w:p>
          <w:p w:rsidR="00F77406" w:rsidRPr="00A26235" w:rsidRDefault="00F77406"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Furthermore in our respectful view Credit life insurance relates to the contractual risk event of failing to pay a liability or discharge an obligation weighing more what caused or brought about the contractual risk event (e.g. death, disability, and loss of employment or other).</w:t>
            </w:r>
          </w:p>
          <w:p w:rsidR="00F77406" w:rsidRPr="00A26235" w:rsidRDefault="00F77406"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To address these concerns, we propose that credit life insurance to be included in Table 2 as a class of non-life insurance that may be offered under a non-life licence as follows:</w:t>
            </w:r>
          </w:p>
          <w:p w:rsidR="00F77406" w:rsidRPr="00A26235" w:rsidRDefault="00F77406" w:rsidP="002A47A2">
            <w:pPr>
              <w:spacing w:before="120" w:after="120"/>
              <w:rPr>
                <w:rFonts w:eastAsia="Arial" w:cstheme="minorHAnsi"/>
                <w:b/>
                <w:spacing w:val="5"/>
                <w:sz w:val="20"/>
                <w:szCs w:val="20"/>
                <w:u w:val="single"/>
                <w:lang w:val="en-ZA"/>
              </w:rPr>
            </w:pPr>
            <w:r w:rsidRPr="00A26235">
              <w:rPr>
                <w:rFonts w:eastAsia="Arial" w:cstheme="minorHAnsi"/>
                <w:b/>
                <w:spacing w:val="5"/>
                <w:sz w:val="20"/>
                <w:szCs w:val="20"/>
                <w:u w:val="single"/>
                <w:lang w:val="en-ZA"/>
              </w:rPr>
              <w:lastRenderedPageBreak/>
              <w:t>Credit life insurance - Lump sum payable to satisfy all or part of a financial liability to a credit provider upon the happening of a specified risk event, including in the event of a consumer’s death event, health or disability event, unemployment, or other insurable risk that is likely to impair the consumer’s ability to earn an income or meet the obligation under a credit agreement.</w:t>
            </w:r>
          </w:p>
          <w:p w:rsidR="00F77406" w:rsidRPr="00A26235" w:rsidRDefault="00F77406"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Alternatively consider including credit life as a component of the Consumer Credit” class in Table 2.</w:t>
            </w:r>
          </w:p>
        </w:tc>
        <w:tc>
          <w:tcPr>
            <w:tcW w:w="4536" w:type="dxa"/>
            <w:shd w:val="clear" w:color="auto" w:fill="auto"/>
          </w:tcPr>
          <w:p w:rsidR="00566288" w:rsidRDefault="00566288" w:rsidP="002A47A2">
            <w:pPr>
              <w:spacing w:before="120" w:after="120"/>
              <w:rPr>
                <w:rFonts w:cstheme="minorHAnsi"/>
                <w:bCs/>
                <w:sz w:val="20"/>
                <w:szCs w:val="20"/>
              </w:rPr>
            </w:pPr>
            <w:r>
              <w:rPr>
                <w:rFonts w:cstheme="minorHAnsi"/>
                <w:bCs/>
                <w:sz w:val="20"/>
                <w:szCs w:val="20"/>
              </w:rPr>
              <w:lastRenderedPageBreak/>
              <w:t xml:space="preserve">Internationally, life business is not underwritten by non-life insurers. Longevity and mortality risks are not appropriately underwritten by non-life insurers. </w:t>
            </w:r>
            <w:r w:rsidRPr="001409D4">
              <w:rPr>
                <w:rFonts w:cstheme="minorHAnsi"/>
                <w:bCs/>
                <w:sz w:val="20"/>
                <w:szCs w:val="20"/>
              </w:rPr>
              <w:t xml:space="preserve">The skill set required in respect of </w:t>
            </w:r>
            <w:r>
              <w:rPr>
                <w:rFonts w:cstheme="minorHAnsi"/>
                <w:bCs/>
                <w:sz w:val="20"/>
                <w:szCs w:val="20"/>
              </w:rPr>
              <w:t xml:space="preserve">underwriting </w:t>
            </w:r>
            <w:r w:rsidRPr="001409D4">
              <w:rPr>
                <w:rFonts w:cstheme="minorHAnsi"/>
                <w:bCs/>
                <w:sz w:val="20"/>
                <w:szCs w:val="20"/>
              </w:rPr>
              <w:t xml:space="preserve">life insurance differ significantly from the skill set required </w:t>
            </w:r>
            <w:r>
              <w:rPr>
                <w:rFonts w:cstheme="minorHAnsi"/>
                <w:bCs/>
                <w:sz w:val="20"/>
                <w:szCs w:val="20"/>
              </w:rPr>
              <w:t>to underwrite</w:t>
            </w:r>
            <w:r w:rsidRPr="001409D4">
              <w:rPr>
                <w:rFonts w:cstheme="minorHAnsi"/>
                <w:bCs/>
                <w:sz w:val="20"/>
                <w:szCs w:val="20"/>
              </w:rPr>
              <w:t xml:space="preserve"> non-life business.  The risk factors and underwriting assumptions </w:t>
            </w:r>
            <w:r>
              <w:rPr>
                <w:rFonts w:cstheme="minorHAnsi"/>
                <w:bCs/>
                <w:sz w:val="20"/>
                <w:szCs w:val="20"/>
              </w:rPr>
              <w:t xml:space="preserve">differ </w:t>
            </w:r>
            <w:r w:rsidRPr="001409D4">
              <w:rPr>
                <w:rFonts w:cstheme="minorHAnsi"/>
                <w:bCs/>
                <w:sz w:val="20"/>
                <w:szCs w:val="20"/>
              </w:rPr>
              <w:t>significantly for life and non-life insurance.</w:t>
            </w:r>
          </w:p>
          <w:p w:rsidR="00115CE2" w:rsidRPr="002F064B" w:rsidRDefault="00115CE2" w:rsidP="002A47A2">
            <w:pPr>
              <w:spacing w:before="120" w:after="120"/>
              <w:rPr>
                <w:rFonts w:cstheme="minorHAnsi"/>
                <w:bCs/>
                <w:sz w:val="20"/>
                <w:szCs w:val="20"/>
              </w:rPr>
            </w:pPr>
            <w:r>
              <w:rPr>
                <w:rFonts w:cstheme="minorHAnsi"/>
                <w:bCs/>
                <w:sz w:val="20"/>
                <w:szCs w:val="20"/>
              </w:rPr>
              <w:t xml:space="preserve">An exception to this is a </w:t>
            </w:r>
            <w:proofErr w:type="spellStart"/>
            <w:r>
              <w:rPr>
                <w:rFonts w:cstheme="minorHAnsi"/>
                <w:bCs/>
                <w:sz w:val="20"/>
                <w:szCs w:val="20"/>
              </w:rPr>
              <w:t>microinsurance</w:t>
            </w:r>
            <w:proofErr w:type="spellEnd"/>
            <w:r>
              <w:rPr>
                <w:rFonts w:cstheme="minorHAnsi"/>
                <w:bCs/>
                <w:sz w:val="20"/>
                <w:szCs w:val="20"/>
              </w:rPr>
              <w:t xml:space="preserve"> </w:t>
            </w:r>
            <w:proofErr w:type="spellStart"/>
            <w:r>
              <w:rPr>
                <w:rFonts w:cstheme="minorHAnsi"/>
                <w:bCs/>
                <w:sz w:val="20"/>
                <w:szCs w:val="20"/>
              </w:rPr>
              <w:t>licence</w:t>
            </w:r>
            <w:proofErr w:type="spellEnd"/>
            <w:r>
              <w:rPr>
                <w:rFonts w:cstheme="minorHAnsi"/>
                <w:bCs/>
                <w:sz w:val="20"/>
                <w:szCs w:val="20"/>
              </w:rPr>
              <w:t xml:space="preserve">, which allows for a composite life and non-life </w:t>
            </w:r>
            <w:proofErr w:type="spellStart"/>
            <w:r>
              <w:rPr>
                <w:rFonts w:cstheme="minorHAnsi"/>
                <w:bCs/>
                <w:sz w:val="20"/>
                <w:szCs w:val="20"/>
              </w:rPr>
              <w:t>licence</w:t>
            </w:r>
            <w:proofErr w:type="spellEnd"/>
            <w:r>
              <w:rPr>
                <w:rFonts w:cstheme="minorHAnsi"/>
                <w:bCs/>
                <w:sz w:val="20"/>
                <w:szCs w:val="20"/>
              </w:rPr>
              <w:t xml:space="preserve"> on the basis that </w:t>
            </w:r>
            <w:proofErr w:type="spellStart"/>
            <w:r>
              <w:rPr>
                <w:rFonts w:cstheme="minorHAnsi"/>
                <w:bCs/>
                <w:sz w:val="20"/>
                <w:szCs w:val="20"/>
              </w:rPr>
              <w:t>microinsurance</w:t>
            </w:r>
            <w:proofErr w:type="spellEnd"/>
            <w:r>
              <w:rPr>
                <w:rFonts w:cstheme="minorHAnsi"/>
                <w:bCs/>
                <w:sz w:val="20"/>
                <w:szCs w:val="20"/>
              </w:rPr>
              <w:t xml:space="preserve"> product standards help ensure that there is limited prudential risk. Credit life can be written under a </w:t>
            </w:r>
            <w:proofErr w:type="spellStart"/>
            <w:r>
              <w:rPr>
                <w:rFonts w:cstheme="minorHAnsi"/>
                <w:bCs/>
                <w:sz w:val="20"/>
                <w:szCs w:val="20"/>
              </w:rPr>
              <w:t>microinsurance</w:t>
            </w:r>
            <w:proofErr w:type="spellEnd"/>
            <w:r>
              <w:rPr>
                <w:rFonts w:cstheme="minorHAnsi"/>
                <w:bCs/>
                <w:sz w:val="20"/>
                <w:szCs w:val="20"/>
              </w:rPr>
              <w:t xml:space="preserve"> </w:t>
            </w:r>
            <w:proofErr w:type="spellStart"/>
            <w:r>
              <w:rPr>
                <w:rFonts w:cstheme="minorHAnsi"/>
                <w:bCs/>
                <w:sz w:val="20"/>
                <w:szCs w:val="20"/>
              </w:rPr>
              <w:t>licence</w:t>
            </w:r>
            <w:proofErr w:type="spellEnd"/>
            <w:r>
              <w:rPr>
                <w:rFonts w:cstheme="minorHAnsi"/>
                <w:bCs/>
                <w:sz w:val="20"/>
                <w:szCs w:val="20"/>
              </w:rPr>
              <w:t>.</w:t>
            </w:r>
          </w:p>
          <w:p w:rsidR="00F77406" w:rsidRDefault="00F77406" w:rsidP="00115CE2">
            <w:pPr>
              <w:spacing w:before="120" w:after="120"/>
              <w:rPr>
                <w:rFonts w:cstheme="minorHAnsi"/>
                <w:bCs/>
                <w:sz w:val="20"/>
                <w:szCs w:val="20"/>
              </w:rPr>
            </w:pPr>
            <w:r w:rsidRPr="002F064B">
              <w:rPr>
                <w:rFonts w:cstheme="minorHAnsi"/>
                <w:bCs/>
                <w:sz w:val="20"/>
                <w:szCs w:val="20"/>
              </w:rPr>
              <w:t xml:space="preserve">Transitional provisions are provided for in Schedule 3 to the Bill. Item 6 provides for a two year transitional period and provides for the PA an insurer to discuss how best to address business an insurer may no longer underwrite. This may include options such as transferring of the business to another insurer, allowing the business to runoff </w:t>
            </w:r>
            <w:r w:rsidR="00115CE2">
              <w:rPr>
                <w:rFonts w:cstheme="minorHAnsi"/>
                <w:bCs/>
                <w:sz w:val="20"/>
                <w:szCs w:val="20"/>
              </w:rPr>
              <w:t>(i.e.</w:t>
            </w:r>
            <w:r w:rsidRPr="002F064B">
              <w:rPr>
                <w:rFonts w:cstheme="minorHAnsi"/>
                <w:bCs/>
                <w:sz w:val="20"/>
                <w:szCs w:val="20"/>
              </w:rPr>
              <w:t xml:space="preserve"> not renewing policies relating to this business</w:t>
            </w:r>
            <w:r w:rsidR="00115CE2">
              <w:rPr>
                <w:rFonts w:cstheme="minorHAnsi"/>
                <w:bCs/>
                <w:sz w:val="20"/>
                <w:szCs w:val="20"/>
              </w:rPr>
              <w:t>)</w:t>
            </w:r>
            <w:r w:rsidRPr="002F064B">
              <w:rPr>
                <w:rFonts w:cstheme="minorHAnsi"/>
                <w:bCs/>
                <w:sz w:val="20"/>
                <w:szCs w:val="20"/>
              </w:rPr>
              <w:t>.</w:t>
            </w:r>
          </w:p>
          <w:p w:rsidR="00115CE2" w:rsidRPr="002F064B" w:rsidRDefault="00115CE2" w:rsidP="00115CE2">
            <w:pPr>
              <w:spacing w:before="120" w:after="120"/>
              <w:rPr>
                <w:rFonts w:cstheme="minorHAnsi"/>
                <w:b/>
                <w:bCs/>
                <w:sz w:val="20"/>
                <w:szCs w:val="20"/>
              </w:rPr>
            </w:pPr>
          </w:p>
        </w:tc>
      </w:tr>
      <w:tr w:rsidR="00F77406" w:rsidRPr="00301BF8" w:rsidTr="002A47A2">
        <w:tc>
          <w:tcPr>
            <w:tcW w:w="14978" w:type="dxa"/>
            <w:gridSpan w:val="4"/>
            <w:shd w:val="clear" w:color="auto" w:fill="FABF8F" w:themeFill="accent6" w:themeFillTint="99"/>
          </w:tcPr>
          <w:p w:rsidR="00F77406" w:rsidRPr="00301BF8" w:rsidRDefault="00F77406" w:rsidP="002A47A2">
            <w:pPr>
              <w:pStyle w:val="Heading2"/>
              <w:spacing w:before="120" w:after="120"/>
              <w:ind w:left="453" w:hanging="357"/>
              <w:rPr>
                <w:rFonts w:asciiTheme="minorHAnsi" w:eastAsia="Arial" w:hAnsiTheme="minorHAnsi" w:cstheme="minorHAnsi"/>
                <w:b/>
              </w:rPr>
            </w:pPr>
            <w:bookmarkStart w:id="17" w:name="_Toc478907589"/>
            <w:r w:rsidRPr="00301BF8">
              <w:rPr>
                <w:rFonts w:asciiTheme="minorHAnsi" w:eastAsia="Arial" w:hAnsiTheme="minorHAnsi" w:cstheme="minorHAnsi"/>
                <w:b/>
              </w:rPr>
              <w:lastRenderedPageBreak/>
              <w:t>SCHEDULE 3: TRANSITIONAL ARRANGEMENTS</w:t>
            </w:r>
            <w:bookmarkEnd w:id="17"/>
          </w:p>
        </w:tc>
      </w:tr>
      <w:tr w:rsidR="008326E3" w:rsidRPr="00A26235" w:rsidTr="008326E3">
        <w:tc>
          <w:tcPr>
            <w:tcW w:w="2235" w:type="dxa"/>
            <w:shd w:val="clear" w:color="auto" w:fill="auto"/>
          </w:tcPr>
          <w:p w:rsidR="008326E3" w:rsidRPr="00A26235" w:rsidRDefault="008326E3" w:rsidP="002A47A2">
            <w:pPr>
              <w:spacing w:before="120" w:after="120"/>
              <w:ind w:left="17"/>
              <w:rPr>
                <w:rFonts w:eastAsia="Arial" w:cstheme="minorHAnsi"/>
                <w:spacing w:val="5"/>
                <w:sz w:val="20"/>
                <w:szCs w:val="20"/>
              </w:rPr>
            </w:pPr>
            <w:r w:rsidRPr="00A26235">
              <w:rPr>
                <w:rFonts w:eastAsia="Arial" w:cstheme="minorHAnsi"/>
                <w:spacing w:val="5"/>
                <w:sz w:val="20"/>
                <w:szCs w:val="20"/>
              </w:rPr>
              <w:t>Black Business Council</w:t>
            </w:r>
          </w:p>
        </w:tc>
        <w:tc>
          <w:tcPr>
            <w:tcW w:w="1766" w:type="dxa"/>
            <w:shd w:val="clear" w:color="auto" w:fill="auto"/>
          </w:tcPr>
          <w:p w:rsidR="008326E3" w:rsidRPr="00A26235" w:rsidRDefault="008326E3" w:rsidP="002A47A2">
            <w:pPr>
              <w:spacing w:before="120" w:after="120"/>
              <w:ind w:left="17"/>
              <w:rPr>
                <w:rFonts w:eastAsia="Arial" w:cstheme="minorHAnsi"/>
                <w:spacing w:val="5"/>
                <w:sz w:val="20"/>
                <w:szCs w:val="20"/>
              </w:rPr>
            </w:pPr>
            <w:r w:rsidRPr="00A26235">
              <w:rPr>
                <w:rFonts w:eastAsia="Arial" w:cstheme="minorHAnsi"/>
                <w:spacing w:val="5"/>
                <w:sz w:val="20"/>
                <w:szCs w:val="20"/>
              </w:rPr>
              <w:t>7</w:t>
            </w:r>
          </w:p>
        </w:tc>
        <w:tc>
          <w:tcPr>
            <w:tcW w:w="6441" w:type="dxa"/>
            <w:shd w:val="clear" w:color="auto" w:fill="auto"/>
          </w:tcPr>
          <w:p w:rsidR="008326E3" w:rsidRPr="00A26235" w:rsidRDefault="008326E3"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Section 7 of Schedule 3 states that “an insurer that immediately after the effective date fails to comply with the financial soundness requirements must submit a scheme or strategy referred to in section 39 of this Act to the Prudential Authority in accordance with that section, subject to that insurer holding capital of at least R10 million” – this may put a lot of small players out of business</w:t>
            </w:r>
          </w:p>
        </w:tc>
        <w:tc>
          <w:tcPr>
            <w:tcW w:w="4536" w:type="dxa"/>
            <w:shd w:val="clear" w:color="auto" w:fill="auto"/>
          </w:tcPr>
          <w:p w:rsidR="008326E3" w:rsidRPr="002F064B" w:rsidRDefault="008326E3" w:rsidP="00154675">
            <w:pPr>
              <w:spacing w:before="120" w:after="120"/>
              <w:rPr>
                <w:rFonts w:cstheme="minorHAnsi"/>
                <w:bCs/>
                <w:sz w:val="20"/>
                <w:szCs w:val="20"/>
              </w:rPr>
            </w:pPr>
            <w:r w:rsidRPr="002F064B">
              <w:rPr>
                <w:rFonts w:cstheme="minorHAnsi"/>
                <w:b/>
                <w:bCs/>
                <w:sz w:val="20"/>
                <w:szCs w:val="20"/>
              </w:rPr>
              <w:sym w:font="Wingdings" w:char="F0FB"/>
            </w:r>
            <w:r w:rsidRPr="002F064B">
              <w:rPr>
                <w:rFonts w:cstheme="minorHAnsi"/>
                <w:b/>
                <w:bCs/>
                <w:sz w:val="20"/>
                <w:szCs w:val="20"/>
              </w:rPr>
              <w:t xml:space="preserve"> </w:t>
            </w:r>
            <w:r w:rsidRPr="00617B1A">
              <w:rPr>
                <w:rFonts w:cstheme="minorHAnsi"/>
                <w:bCs/>
                <w:sz w:val="20"/>
                <w:szCs w:val="20"/>
              </w:rPr>
              <w:t>Disagree.</w:t>
            </w:r>
            <w:r w:rsidRPr="002F064B">
              <w:rPr>
                <w:rFonts w:cstheme="minorHAnsi"/>
                <w:b/>
                <w:bCs/>
                <w:sz w:val="20"/>
                <w:szCs w:val="20"/>
              </w:rPr>
              <w:t xml:space="preserve"> </w:t>
            </w:r>
            <w:r w:rsidRPr="002F064B">
              <w:rPr>
                <w:rFonts w:cstheme="minorHAnsi"/>
                <w:bCs/>
                <w:sz w:val="20"/>
                <w:szCs w:val="20"/>
              </w:rPr>
              <w:t xml:space="preserve">Under the Long-term and Short-term Insurance Acts the current minimum capital requirement is R 10 million or higher. Existing insurers should therefore already meet this capital requirement. </w:t>
            </w:r>
          </w:p>
          <w:p w:rsidR="008326E3" w:rsidRPr="002F064B" w:rsidRDefault="008326E3" w:rsidP="00154675">
            <w:pPr>
              <w:spacing w:before="120" w:after="120"/>
              <w:rPr>
                <w:rFonts w:eastAsia="Arial" w:cstheme="minorHAnsi"/>
                <w:spacing w:val="5"/>
                <w:sz w:val="20"/>
                <w:szCs w:val="20"/>
              </w:rPr>
            </w:pPr>
            <w:r w:rsidRPr="002F064B">
              <w:rPr>
                <w:rFonts w:eastAsia="Cambria" w:cstheme="minorHAnsi"/>
                <w:sz w:val="20"/>
                <w:szCs w:val="20"/>
              </w:rPr>
              <w:t>In addition see above for the amendments proposed to facilitate the achievement of government’s broader transformation objectives</w:t>
            </w:r>
            <w:r>
              <w:rPr>
                <w:rFonts w:eastAsia="Cambria" w:cstheme="minorHAnsi"/>
                <w:sz w:val="20"/>
                <w:szCs w:val="20"/>
              </w:rPr>
              <w:t>, including the progressive achievement of licensing requirements</w:t>
            </w:r>
            <w:r w:rsidRPr="002F064B">
              <w:rPr>
                <w:rFonts w:eastAsia="Cambria" w:cstheme="minorHAnsi"/>
                <w:sz w:val="20"/>
                <w:szCs w:val="20"/>
              </w:rPr>
              <w:t>.</w:t>
            </w:r>
          </w:p>
        </w:tc>
      </w:tr>
      <w:tr w:rsidR="00F77406" w:rsidRPr="00301BF8" w:rsidTr="001E3884">
        <w:tc>
          <w:tcPr>
            <w:tcW w:w="14978" w:type="dxa"/>
            <w:gridSpan w:val="4"/>
            <w:shd w:val="clear" w:color="auto" w:fill="FABF8F" w:themeFill="accent6" w:themeFillTint="99"/>
          </w:tcPr>
          <w:p w:rsidR="00F77406" w:rsidRPr="00301BF8" w:rsidRDefault="00F77406" w:rsidP="002A47A2">
            <w:pPr>
              <w:pStyle w:val="Heading2"/>
              <w:spacing w:before="120" w:after="120"/>
              <w:ind w:left="453" w:hanging="357"/>
              <w:rPr>
                <w:rFonts w:asciiTheme="minorHAnsi" w:eastAsia="Arial" w:hAnsiTheme="minorHAnsi" w:cstheme="minorHAnsi"/>
                <w:b/>
              </w:rPr>
            </w:pPr>
            <w:bookmarkStart w:id="18" w:name="_Toc478907590"/>
            <w:r w:rsidRPr="00301BF8">
              <w:rPr>
                <w:rFonts w:asciiTheme="minorHAnsi" w:eastAsia="Arial" w:hAnsiTheme="minorHAnsi" w:cstheme="minorHAnsi"/>
                <w:b/>
              </w:rPr>
              <w:t>GENERAL COMMENTS</w:t>
            </w:r>
            <w:bookmarkEnd w:id="18"/>
          </w:p>
        </w:tc>
      </w:tr>
      <w:tr w:rsidR="008326E3" w:rsidRPr="00A26235" w:rsidTr="008326E3">
        <w:tc>
          <w:tcPr>
            <w:tcW w:w="2235" w:type="dxa"/>
            <w:shd w:val="clear" w:color="auto" w:fill="auto"/>
          </w:tcPr>
          <w:p w:rsidR="008326E3" w:rsidRPr="00A26235" w:rsidRDefault="008326E3" w:rsidP="002A47A2">
            <w:pPr>
              <w:spacing w:before="120" w:after="120"/>
              <w:ind w:left="17"/>
              <w:rPr>
                <w:rFonts w:eastAsia="Arial" w:cstheme="minorHAnsi"/>
                <w:spacing w:val="5"/>
                <w:sz w:val="20"/>
                <w:szCs w:val="20"/>
              </w:rPr>
            </w:pPr>
            <w:r w:rsidRPr="00A26235">
              <w:rPr>
                <w:rFonts w:eastAsia="Arial" w:cstheme="minorHAnsi"/>
                <w:spacing w:val="5"/>
                <w:sz w:val="20"/>
                <w:szCs w:val="20"/>
              </w:rPr>
              <w:t>Black Business Council</w:t>
            </w:r>
          </w:p>
        </w:tc>
        <w:tc>
          <w:tcPr>
            <w:tcW w:w="1766" w:type="dxa"/>
            <w:shd w:val="clear" w:color="auto" w:fill="auto"/>
          </w:tcPr>
          <w:p w:rsidR="008326E3" w:rsidRPr="00A26235" w:rsidRDefault="008326E3" w:rsidP="002A47A2">
            <w:pPr>
              <w:spacing w:before="120" w:after="120"/>
              <w:ind w:left="17"/>
              <w:rPr>
                <w:rFonts w:eastAsia="Arial" w:cstheme="minorHAnsi"/>
                <w:spacing w:val="5"/>
                <w:sz w:val="20"/>
                <w:szCs w:val="20"/>
              </w:rPr>
            </w:pPr>
            <w:r w:rsidRPr="00A26235">
              <w:rPr>
                <w:rFonts w:eastAsia="Arial" w:cstheme="minorHAnsi"/>
                <w:spacing w:val="5"/>
                <w:sz w:val="20"/>
                <w:szCs w:val="20"/>
              </w:rPr>
              <w:t>Section 18 (financial implication) of</w:t>
            </w:r>
            <w:r w:rsidRPr="00A26235">
              <w:rPr>
                <w:rFonts w:cstheme="minorHAnsi"/>
                <w:sz w:val="20"/>
                <w:szCs w:val="20"/>
              </w:rPr>
              <w:t xml:space="preserve"> the </w:t>
            </w:r>
            <w:r w:rsidRPr="00A26235">
              <w:rPr>
                <w:rFonts w:eastAsia="Arial" w:cstheme="minorHAnsi"/>
                <w:spacing w:val="5"/>
                <w:sz w:val="20"/>
                <w:szCs w:val="20"/>
              </w:rPr>
              <w:t xml:space="preserve">memorandum on the objects of the insurance bill  </w:t>
            </w:r>
          </w:p>
        </w:tc>
        <w:tc>
          <w:tcPr>
            <w:tcW w:w="6441" w:type="dxa"/>
            <w:shd w:val="clear" w:color="auto" w:fill="auto"/>
          </w:tcPr>
          <w:p w:rsidR="008326E3" w:rsidRPr="00A26235" w:rsidRDefault="008326E3"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Section 18.5 (financial implication) of the memorandum on the objects of the insurance bill states that “the implementation of SAM will result in additional costs to the insurance industry. These costs will be offset by the benefits described above, although they are more difficult to measure. Even if these costs are passed on to consumers in the medium term, they are likely to be small, and may even be negligible given the difficulty in quantifying counterbalancing benefits and the fact that pricing may be influenced by many other factors”.</w:t>
            </w:r>
          </w:p>
        </w:tc>
        <w:tc>
          <w:tcPr>
            <w:tcW w:w="4536" w:type="dxa"/>
            <w:shd w:val="clear" w:color="auto" w:fill="auto"/>
          </w:tcPr>
          <w:p w:rsidR="008326E3" w:rsidRPr="002F064B" w:rsidRDefault="008326E3" w:rsidP="00154675">
            <w:pPr>
              <w:spacing w:before="120" w:after="120"/>
              <w:rPr>
                <w:rFonts w:eastAsia="Arial" w:cstheme="minorHAnsi"/>
                <w:spacing w:val="5"/>
                <w:sz w:val="20"/>
                <w:szCs w:val="20"/>
              </w:rPr>
            </w:pPr>
            <w:r w:rsidRPr="002F064B">
              <w:rPr>
                <w:rFonts w:eastAsia="Arial" w:cstheme="minorHAnsi"/>
                <w:spacing w:val="5"/>
                <w:sz w:val="20"/>
                <w:szCs w:val="20"/>
              </w:rPr>
              <w:t xml:space="preserve">Noted. </w:t>
            </w:r>
            <w:r>
              <w:rPr>
                <w:rFonts w:eastAsia="Arial" w:cstheme="minorHAnsi"/>
                <w:spacing w:val="5"/>
                <w:sz w:val="20"/>
                <w:szCs w:val="20"/>
              </w:rPr>
              <w:t>The main conclusion from the SAM Economic Impact Assessment is that the costs that may be passed on to consumers are likely to be negligible, but that this is outweighed by the significant benefits of contributing to stronger policyholder protection and financial stability.</w:t>
            </w:r>
          </w:p>
        </w:tc>
      </w:tr>
      <w:tr w:rsidR="00F77406" w:rsidRPr="00A26235" w:rsidTr="008326E3">
        <w:tc>
          <w:tcPr>
            <w:tcW w:w="2235" w:type="dxa"/>
            <w:shd w:val="clear" w:color="auto" w:fill="auto"/>
          </w:tcPr>
          <w:p w:rsidR="00F77406" w:rsidRPr="00A26235" w:rsidRDefault="00F77406"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Black Business Council</w:t>
            </w:r>
          </w:p>
        </w:tc>
        <w:tc>
          <w:tcPr>
            <w:tcW w:w="1766" w:type="dxa"/>
            <w:shd w:val="clear" w:color="auto" w:fill="auto"/>
          </w:tcPr>
          <w:p w:rsidR="00F77406" w:rsidRPr="00A26235" w:rsidRDefault="00F77406" w:rsidP="002A47A2">
            <w:pPr>
              <w:spacing w:before="120" w:after="120"/>
              <w:ind w:left="17"/>
              <w:rPr>
                <w:rFonts w:eastAsia="Arial" w:cstheme="minorHAnsi"/>
                <w:spacing w:val="5"/>
                <w:sz w:val="20"/>
                <w:szCs w:val="20"/>
              </w:rPr>
            </w:pPr>
            <w:r w:rsidRPr="00A26235">
              <w:rPr>
                <w:rFonts w:eastAsia="Arial" w:cstheme="minorHAnsi"/>
                <w:spacing w:val="5"/>
                <w:sz w:val="20"/>
                <w:szCs w:val="20"/>
              </w:rPr>
              <w:t>Appointment of Auditors and actuaries</w:t>
            </w:r>
          </w:p>
        </w:tc>
        <w:tc>
          <w:tcPr>
            <w:tcW w:w="6441" w:type="dxa"/>
            <w:shd w:val="clear" w:color="auto" w:fill="auto"/>
          </w:tcPr>
          <w:p w:rsidR="00F77406" w:rsidRPr="00A26235" w:rsidRDefault="00F77406"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The criteria for accrediting audit firms should be less stringent and allow them to outsource skills like actuarial that they don’t have in-house. This will benefit small firms as well who charges less rates compared to the big audit firms</w:t>
            </w:r>
            <w:r w:rsidR="00200272" w:rsidRPr="00A26235">
              <w:rPr>
                <w:rFonts w:eastAsia="Arial" w:cstheme="minorHAnsi"/>
                <w:spacing w:val="5"/>
                <w:sz w:val="20"/>
                <w:szCs w:val="20"/>
                <w:lang w:val="en-ZA"/>
              </w:rPr>
              <w:t>.</w:t>
            </w:r>
          </w:p>
        </w:tc>
        <w:tc>
          <w:tcPr>
            <w:tcW w:w="4536" w:type="dxa"/>
            <w:shd w:val="clear" w:color="auto" w:fill="auto"/>
          </w:tcPr>
          <w:p w:rsidR="00F77406" w:rsidRPr="002F064B" w:rsidRDefault="008326E3" w:rsidP="008326E3">
            <w:pPr>
              <w:spacing w:before="120" w:after="120"/>
              <w:rPr>
                <w:rFonts w:eastAsia="Arial" w:cstheme="minorHAnsi"/>
                <w:spacing w:val="5"/>
                <w:sz w:val="20"/>
                <w:szCs w:val="20"/>
              </w:rPr>
            </w:pPr>
            <w:r w:rsidRPr="005774E5">
              <w:rPr>
                <w:rFonts w:cstheme="minorHAnsi"/>
                <w:bCs/>
                <w:sz w:val="20"/>
                <w:szCs w:val="20"/>
              </w:rPr>
              <w:t>The FSB is mindful of these costs and is considering an approach to address the costs for small insurers – particularly black-owned insurers - as part of an overall financial sector transformation strategy.</w:t>
            </w:r>
          </w:p>
        </w:tc>
      </w:tr>
      <w:tr w:rsidR="00F77406" w:rsidRPr="00A26235" w:rsidTr="002A47A2">
        <w:tc>
          <w:tcPr>
            <w:tcW w:w="2235" w:type="dxa"/>
          </w:tcPr>
          <w:p w:rsidR="00F77406" w:rsidRPr="00A26235" w:rsidRDefault="00F77406" w:rsidP="002A47A2">
            <w:pPr>
              <w:spacing w:before="120" w:after="120"/>
              <w:ind w:left="17"/>
              <w:rPr>
                <w:rFonts w:eastAsia="Arial" w:cstheme="minorHAnsi"/>
                <w:spacing w:val="5"/>
                <w:sz w:val="20"/>
                <w:szCs w:val="20"/>
              </w:rPr>
            </w:pPr>
            <w:proofErr w:type="spellStart"/>
            <w:r w:rsidRPr="00A26235">
              <w:rPr>
                <w:rFonts w:eastAsia="Arial" w:cstheme="minorHAnsi"/>
                <w:spacing w:val="5"/>
                <w:sz w:val="20"/>
                <w:szCs w:val="20"/>
              </w:rPr>
              <w:t>Gerhardus</w:t>
            </w:r>
            <w:proofErr w:type="spellEnd"/>
            <w:r w:rsidRPr="00A26235">
              <w:rPr>
                <w:rFonts w:eastAsia="Arial" w:cstheme="minorHAnsi"/>
                <w:spacing w:val="5"/>
                <w:sz w:val="20"/>
                <w:szCs w:val="20"/>
              </w:rPr>
              <w:t xml:space="preserve"> </w:t>
            </w:r>
            <w:proofErr w:type="spellStart"/>
            <w:r w:rsidRPr="00A26235">
              <w:rPr>
                <w:rFonts w:eastAsia="Arial" w:cstheme="minorHAnsi"/>
                <w:spacing w:val="5"/>
                <w:sz w:val="20"/>
                <w:szCs w:val="20"/>
              </w:rPr>
              <w:t>Cilliers</w:t>
            </w:r>
            <w:proofErr w:type="spellEnd"/>
          </w:p>
        </w:tc>
        <w:tc>
          <w:tcPr>
            <w:tcW w:w="1766" w:type="dxa"/>
          </w:tcPr>
          <w:p w:rsidR="00F77406" w:rsidRPr="00A26235" w:rsidRDefault="00F77406" w:rsidP="002A47A2">
            <w:pPr>
              <w:spacing w:before="120" w:after="120"/>
              <w:ind w:left="17"/>
              <w:rPr>
                <w:rFonts w:eastAsia="Arial" w:cstheme="minorHAnsi"/>
                <w:spacing w:val="5"/>
                <w:sz w:val="20"/>
                <w:szCs w:val="20"/>
              </w:rPr>
            </w:pPr>
            <w:r w:rsidRPr="00A26235">
              <w:rPr>
                <w:rFonts w:eastAsia="Arial" w:cstheme="minorHAnsi"/>
                <w:spacing w:val="5"/>
                <w:sz w:val="20"/>
                <w:szCs w:val="20"/>
              </w:rPr>
              <w:t xml:space="preserve"> General</w:t>
            </w:r>
          </w:p>
        </w:tc>
        <w:tc>
          <w:tcPr>
            <w:tcW w:w="6441" w:type="dxa"/>
          </w:tcPr>
          <w:p w:rsidR="00F77406" w:rsidRPr="00A26235" w:rsidRDefault="00F77406"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 xml:space="preserve">I </w:t>
            </w:r>
            <w:r w:rsidR="00200272" w:rsidRPr="00A26235">
              <w:rPr>
                <w:rFonts w:eastAsia="Arial" w:cstheme="minorHAnsi"/>
                <w:spacing w:val="5"/>
                <w:sz w:val="20"/>
                <w:szCs w:val="20"/>
                <w:lang w:val="en-ZA"/>
              </w:rPr>
              <w:t>w</w:t>
            </w:r>
            <w:r w:rsidRPr="00A26235">
              <w:rPr>
                <w:rFonts w:eastAsia="Arial" w:cstheme="minorHAnsi"/>
                <w:spacing w:val="5"/>
                <w:sz w:val="20"/>
                <w:szCs w:val="20"/>
                <w:lang w:val="en-ZA"/>
              </w:rPr>
              <w:t>ould like to petition Parliament of South African to amend legislation relating to own occupational disability benefit to include whole life option for current and new policies and for this amendment to be made retrospective.</w:t>
            </w:r>
          </w:p>
        </w:tc>
        <w:tc>
          <w:tcPr>
            <w:tcW w:w="4536" w:type="dxa"/>
          </w:tcPr>
          <w:p w:rsidR="00F77406" w:rsidRPr="002F064B" w:rsidRDefault="00200272" w:rsidP="002A47A2">
            <w:pPr>
              <w:spacing w:before="120" w:after="120"/>
              <w:rPr>
                <w:rFonts w:eastAsia="Arial" w:cstheme="minorHAnsi"/>
                <w:spacing w:val="5"/>
                <w:sz w:val="20"/>
                <w:szCs w:val="20"/>
              </w:rPr>
            </w:pPr>
            <w:r w:rsidRPr="002F064B">
              <w:rPr>
                <w:rFonts w:eastAsia="Arial" w:cstheme="minorHAnsi"/>
                <w:spacing w:val="5"/>
                <w:sz w:val="20"/>
                <w:szCs w:val="20"/>
              </w:rPr>
              <w:t>The petition does not relate to matters that can be addressed in the Bill.</w:t>
            </w:r>
          </w:p>
        </w:tc>
      </w:tr>
      <w:tr w:rsidR="00200272" w:rsidRPr="00A26235" w:rsidTr="008326E3">
        <w:tc>
          <w:tcPr>
            <w:tcW w:w="2235" w:type="dxa"/>
            <w:shd w:val="clear" w:color="auto" w:fill="auto"/>
          </w:tcPr>
          <w:p w:rsidR="00200272" w:rsidRPr="00A26235" w:rsidRDefault="00200272" w:rsidP="002A47A2">
            <w:pPr>
              <w:spacing w:before="120" w:after="120"/>
              <w:ind w:left="17"/>
              <w:rPr>
                <w:rFonts w:eastAsia="Arial" w:cstheme="minorHAnsi"/>
                <w:spacing w:val="5"/>
                <w:sz w:val="20"/>
                <w:szCs w:val="20"/>
              </w:rPr>
            </w:pPr>
            <w:r w:rsidRPr="00A26235">
              <w:rPr>
                <w:rFonts w:eastAsia="Arial" w:cstheme="minorHAnsi"/>
                <w:spacing w:val="5"/>
                <w:sz w:val="20"/>
                <w:szCs w:val="20"/>
              </w:rPr>
              <w:t>PGC Group of Companies</w:t>
            </w:r>
          </w:p>
        </w:tc>
        <w:tc>
          <w:tcPr>
            <w:tcW w:w="1766" w:type="dxa"/>
            <w:shd w:val="clear" w:color="auto" w:fill="auto"/>
          </w:tcPr>
          <w:p w:rsidR="00200272" w:rsidRPr="00A26235" w:rsidRDefault="00200272" w:rsidP="002A47A2">
            <w:pPr>
              <w:spacing w:before="120" w:after="120"/>
              <w:ind w:left="17"/>
              <w:rPr>
                <w:rFonts w:eastAsia="Arial" w:cstheme="minorHAnsi"/>
                <w:spacing w:val="5"/>
                <w:sz w:val="20"/>
                <w:szCs w:val="20"/>
              </w:rPr>
            </w:pPr>
            <w:r w:rsidRPr="00A26235">
              <w:rPr>
                <w:rFonts w:eastAsia="Arial" w:cstheme="minorHAnsi"/>
                <w:spacing w:val="5"/>
                <w:sz w:val="20"/>
                <w:szCs w:val="20"/>
              </w:rPr>
              <w:t>Appointment of Auditors and actuaries</w:t>
            </w:r>
          </w:p>
        </w:tc>
        <w:tc>
          <w:tcPr>
            <w:tcW w:w="6441" w:type="dxa"/>
            <w:shd w:val="clear" w:color="auto" w:fill="auto"/>
          </w:tcPr>
          <w:p w:rsidR="00200272" w:rsidRPr="00A26235" w:rsidRDefault="00200272"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Our submission is that, Parliament has an opportunity to break down this interwoven, carefully crafted and well executed exclusion strategy of black people in the financial services sector by taking bold decisions.</w:t>
            </w:r>
          </w:p>
          <w:p w:rsidR="00200272" w:rsidRPr="00A26235" w:rsidRDefault="00200272"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We submit that, the current practice that insurance companies in South Africa are compelled to use Banks, Auditing Firms and Actuarial firms that have been ring-fenced is not assisting the transformation agenda.</w:t>
            </w:r>
          </w:p>
          <w:p w:rsidR="00200272" w:rsidRPr="00A26235" w:rsidRDefault="00200272"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The secrecy around which service providers are to be used and what criteria has informed their preference is an affront to this parliament because, this is not legislated, but it is standard practice .</w:t>
            </w:r>
          </w:p>
          <w:p w:rsidR="00200272" w:rsidRPr="00A26235" w:rsidRDefault="00200272"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With the banking and the auditing sectors being controlled by a few white people, this practice further haemorrhages any attempt to transform the financial services.</w:t>
            </w:r>
          </w:p>
          <w:p w:rsidR="00200272" w:rsidRPr="00A26235" w:rsidRDefault="00200272"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Instead, the Bill should in an unambiguous and crystal clear language champion the use by Insurance companies of emerging Actuarial firms, Auditing Firms and other banks.</w:t>
            </w:r>
          </w:p>
        </w:tc>
        <w:tc>
          <w:tcPr>
            <w:tcW w:w="4536" w:type="dxa"/>
            <w:shd w:val="clear" w:color="auto" w:fill="auto"/>
          </w:tcPr>
          <w:p w:rsidR="008326E3" w:rsidRPr="008326E3" w:rsidRDefault="008326E3" w:rsidP="008326E3">
            <w:pPr>
              <w:spacing w:before="120" w:after="120"/>
              <w:rPr>
                <w:rFonts w:cstheme="minorHAnsi"/>
                <w:bCs/>
                <w:sz w:val="20"/>
                <w:szCs w:val="20"/>
              </w:rPr>
            </w:pPr>
            <w:r w:rsidRPr="008326E3">
              <w:rPr>
                <w:rFonts w:cstheme="minorHAnsi"/>
                <w:bCs/>
                <w:sz w:val="20"/>
                <w:szCs w:val="20"/>
              </w:rPr>
              <w:t xml:space="preserve">The Bill and practice to date is that the insurer informs the PA / FSB of the auditor that it wants to appoint. The PA/ FSB then </w:t>
            </w:r>
            <w:proofErr w:type="gramStart"/>
            <w:r w:rsidRPr="008326E3">
              <w:rPr>
                <w:rFonts w:cstheme="minorHAnsi"/>
                <w:bCs/>
                <w:sz w:val="20"/>
                <w:szCs w:val="20"/>
              </w:rPr>
              <w:t>considers</w:t>
            </w:r>
            <w:proofErr w:type="gramEnd"/>
            <w:r w:rsidRPr="008326E3">
              <w:rPr>
                <w:rFonts w:cstheme="minorHAnsi"/>
                <w:bCs/>
                <w:sz w:val="20"/>
                <w:szCs w:val="20"/>
              </w:rPr>
              <w:t xml:space="preserve"> the proposed auditor to be appointed. The PA / FSB </w:t>
            </w:r>
            <w:proofErr w:type="gramStart"/>
            <w:r w:rsidRPr="008326E3">
              <w:rPr>
                <w:rFonts w:cstheme="minorHAnsi"/>
                <w:bCs/>
                <w:sz w:val="20"/>
                <w:szCs w:val="20"/>
              </w:rPr>
              <w:t>does</w:t>
            </w:r>
            <w:proofErr w:type="gramEnd"/>
            <w:r w:rsidRPr="008326E3">
              <w:rPr>
                <w:rFonts w:cstheme="minorHAnsi"/>
                <w:bCs/>
                <w:sz w:val="20"/>
                <w:szCs w:val="20"/>
              </w:rPr>
              <w:t xml:space="preserve"> not propose whom the auditor should be.  </w:t>
            </w:r>
          </w:p>
          <w:p w:rsidR="008326E3" w:rsidRPr="008326E3" w:rsidRDefault="008326E3" w:rsidP="008326E3">
            <w:pPr>
              <w:spacing w:before="120" w:after="120"/>
              <w:rPr>
                <w:rFonts w:cstheme="minorHAnsi"/>
                <w:bCs/>
                <w:sz w:val="20"/>
                <w:szCs w:val="20"/>
              </w:rPr>
            </w:pPr>
            <w:r w:rsidRPr="008326E3">
              <w:rPr>
                <w:rFonts w:cstheme="minorHAnsi"/>
                <w:bCs/>
                <w:sz w:val="20"/>
                <w:szCs w:val="20"/>
              </w:rPr>
              <w:t>The FSB is mindful of the costs of audit firms and actuaries, and the need to contribute to the transformation of these industries, and is considering an approach to address this as part of an overall financial sector transformation strategy.</w:t>
            </w:r>
          </w:p>
          <w:p w:rsidR="00200272" w:rsidRPr="002F064B" w:rsidRDefault="00200272" w:rsidP="002A47A2">
            <w:pPr>
              <w:spacing w:before="120" w:after="120"/>
              <w:rPr>
                <w:rFonts w:eastAsia="Arial" w:cstheme="minorHAnsi"/>
                <w:spacing w:val="5"/>
                <w:sz w:val="20"/>
                <w:szCs w:val="20"/>
              </w:rPr>
            </w:pPr>
          </w:p>
        </w:tc>
      </w:tr>
      <w:tr w:rsidR="008326E3" w:rsidRPr="00A26235" w:rsidTr="00FC5E25">
        <w:tc>
          <w:tcPr>
            <w:tcW w:w="2235" w:type="dxa"/>
            <w:shd w:val="clear" w:color="auto" w:fill="auto"/>
          </w:tcPr>
          <w:p w:rsidR="008326E3" w:rsidRPr="00A26235" w:rsidRDefault="008326E3" w:rsidP="002A47A2">
            <w:pPr>
              <w:spacing w:before="120" w:after="120"/>
              <w:ind w:left="17"/>
              <w:rPr>
                <w:rFonts w:eastAsia="Arial" w:cstheme="minorHAnsi"/>
                <w:spacing w:val="5"/>
                <w:sz w:val="20"/>
                <w:szCs w:val="20"/>
              </w:rPr>
            </w:pPr>
            <w:r w:rsidRPr="00A26235">
              <w:rPr>
                <w:rFonts w:eastAsia="Arial" w:cstheme="minorHAnsi"/>
                <w:spacing w:val="5"/>
                <w:sz w:val="20"/>
                <w:szCs w:val="20"/>
              </w:rPr>
              <w:t>PGC Group of Companies</w:t>
            </w:r>
          </w:p>
        </w:tc>
        <w:tc>
          <w:tcPr>
            <w:tcW w:w="1766" w:type="dxa"/>
            <w:shd w:val="clear" w:color="auto" w:fill="auto"/>
          </w:tcPr>
          <w:p w:rsidR="008326E3" w:rsidRPr="00A26235" w:rsidRDefault="008326E3" w:rsidP="002A47A2">
            <w:pPr>
              <w:spacing w:before="120" w:after="120"/>
              <w:ind w:left="17"/>
              <w:rPr>
                <w:rFonts w:eastAsia="Arial" w:cstheme="minorHAnsi"/>
                <w:spacing w:val="5"/>
                <w:sz w:val="20"/>
                <w:szCs w:val="20"/>
              </w:rPr>
            </w:pPr>
            <w:r w:rsidRPr="00A26235">
              <w:rPr>
                <w:rFonts w:eastAsia="Arial" w:cstheme="minorHAnsi"/>
                <w:spacing w:val="5"/>
                <w:sz w:val="20"/>
                <w:szCs w:val="20"/>
              </w:rPr>
              <w:t>Constitutionality of the Bill</w:t>
            </w:r>
          </w:p>
        </w:tc>
        <w:tc>
          <w:tcPr>
            <w:tcW w:w="6441" w:type="dxa"/>
            <w:shd w:val="clear" w:color="auto" w:fill="auto"/>
          </w:tcPr>
          <w:p w:rsidR="008326E3" w:rsidRPr="00A26235" w:rsidRDefault="008326E3"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We submit that the Insurance Bill is unconstitutional to the extent that it fails to incorporate express transformation objectives. Without such incorporation, the Insurance Bill will not pass constitutional muster if challenge do unconstitutional grounds at a later stage.</w:t>
            </w:r>
          </w:p>
          <w:p w:rsidR="008326E3" w:rsidRPr="00A26235" w:rsidRDefault="008326E3"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lastRenderedPageBreak/>
              <w:t>Without such incorporation Parliament will fail in its constitutional obligation to respect, protect, promote and fulfil the rights in the Bill of Rights. Further, any steps taken by Parliament to pass this Insurance Bill in its current form will be in effective and unreasonable and render the Insurance Bill unconstitutional obligations.</w:t>
            </w:r>
          </w:p>
        </w:tc>
        <w:tc>
          <w:tcPr>
            <w:tcW w:w="4536" w:type="dxa"/>
            <w:shd w:val="clear" w:color="auto" w:fill="auto"/>
          </w:tcPr>
          <w:p w:rsidR="008326E3" w:rsidRPr="002F064B" w:rsidRDefault="008326E3" w:rsidP="00154675">
            <w:pPr>
              <w:spacing w:before="120" w:after="120"/>
              <w:rPr>
                <w:rFonts w:cstheme="minorHAnsi"/>
                <w:sz w:val="20"/>
                <w:szCs w:val="20"/>
              </w:rPr>
            </w:pPr>
            <w:r w:rsidRPr="002F064B">
              <w:rPr>
                <w:rFonts w:eastAsia="Arial" w:cstheme="minorHAnsi"/>
                <w:spacing w:val="5"/>
                <w:sz w:val="20"/>
                <w:szCs w:val="20"/>
              </w:rPr>
              <w:lastRenderedPageBreak/>
              <w:sym w:font="Wingdings" w:char="F0FB"/>
            </w:r>
            <w:r w:rsidRPr="002F064B">
              <w:rPr>
                <w:rFonts w:eastAsia="Arial" w:cstheme="minorHAnsi"/>
                <w:spacing w:val="5"/>
                <w:sz w:val="20"/>
                <w:szCs w:val="20"/>
              </w:rPr>
              <w:t xml:space="preserve"> Disagree that the Bill as tabled is unconstitutional.</w:t>
            </w:r>
            <w:r w:rsidRPr="002F064B">
              <w:rPr>
                <w:rFonts w:cstheme="minorHAnsi"/>
                <w:sz w:val="20"/>
                <w:szCs w:val="20"/>
              </w:rPr>
              <w:t xml:space="preserve"> </w:t>
            </w:r>
          </w:p>
          <w:p w:rsidR="008326E3" w:rsidRPr="003C710D" w:rsidRDefault="008326E3" w:rsidP="00154675">
            <w:pPr>
              <w:spacing w:before="120" w:after="120"/>
              <w:rPr>
                <w:rFonts w:eastAsia="Arial" w:cstheme="minorHAnsi"/>
                <w:spacing w:val="5"/>
                <w:sz w:val="20"/>
                <w:szCs w:val="20"/>
              </w:rPr>
            </w:pPr>
            <w:r w:rsidRPr="00BD20CA">
              <w:rPr>
                <w:rFonts w:eastAsia="Arial" w:cstheme="minorHAnsi"/>
                <w:spacing w:val="5"/>
                <w:sz w:val="20"/>
                <w:szCs w:val="20"/>
              </w:rPr>
              <w:t xml:space="preserve">Agree that the Insurance Bill </w:t>
            </w:r>
            <w:r w:rsidRPr="003C710D">
              <w:rPr>
                <w:rFonts w:eastAsia="Arial" w:cstheme="minorHAnsi"/>
                <w:spacing w:val="5"/>
                <w:sz w:val="20"/>
                <w:szCs w:val="20"/>
              </w:rPr>
              <w:t xml:space="preserve">explicitly address transformation of the insurance sector. </w:t>
            </w:r>
            <w:r w:rsidRPr="003C710D">
              <w:rPr>
                <w:rFonts w:eastAsia="Arial" w:cstheme="minorHAnsi"/>
                <w:spacing w:val="5"/>
                <w:sz w:val="20"/>
                <w:szCs w:val="20"/>
              </w:rPr>
              <w:lastRenderedPageBreak/>
              <w:t>Amendments proposed to facilitate the achievement of government’s broader transformation objectives include:</w:t>
            </w:r>
          </w:p>
          <w:p w:rsidR="008326E3" w:rsidRPr="003C710D" w:rsidRDefault="008326E3" w:rsidP="00154675">
            <w:pPr>
              <w:pStyle w:val="ListParagraph"/>
              <w:numPr>
                <w:ilvl w:val="0"/>
                <w:numId w:val="15"/>
              </w:numPr>
              <w:spacing w:before="120" w:after="120"/>
              <w:rPr>
                <w:rFonts w:eastAsia="Cambria" w:cstheme="minorHAnsi"/>
                <w:sz w:val="20"/>
                <w:szCs w:val="20"/>
              </w:rPr>
            </w:pPr>
            <w:r w:rsidRPr="003C710D">
              <w:rPr>
                <w:rFonts w:eastAsia="Cambria" w:cstheme="minorHAnsi"/>
                <w:sz w:val="20"/>
                <w:szCs w:val="20"/>
              </w:rPr>
              <w:t>the definition of “transformation of the financial sector”;</w:t>
            </w:r>
          </w:p>
          <w:p w:rsidR="008326E3" w:rsidRPr="003C710D" w:rsidRDefault="008326E3" w:rsidP="00154675">
            <w:pPr>
              <w:pStyle w:val="ListParagraph"/>
              <w:numPr>
                <w:ilvl w:val="0"/>
                <w:numId w:val="15"/>
              </w:numPr>
              <w:spacing w:before="120" w:after="120"/>
              <w:rPr>
                <w:rFonts w:cstheme="minorHAnsi"/>
                <w:bCs/>
                <w:sz w:val="20"/>
                <w:szCs w:val="20"/>
              </w:rPr>
            </w:pPr>
            <w:r w:rsidRPr="003C710D">
              <w:rPr>
                <w:rFonts w:cstheme="minorHAnsi"/>
                <w:bCs/>
                <w:sz w:val="20"/>
                <w:szCs w:val="20"/>
              </w:rPr>
              <w:t>inclusion of “transformation of the insurance sector” in the Objective for the Bill;</w:t>
            </w:r>
          </w:p>
          <w:p w:rsidR="008326E3" w:rsidRPr="00BD20CA" w:rsidRDefault="008326E3" w:rsidP="00154675">
            <w:pPr>
              <w:pStyle w:val="ListParagraph"/>
              <w:numPr>
                <w:ilvl w:val="0"/>
                <w:numId w:val="15"/>
              </w:numPr>
              <w:spacing w:before="120" w:after="120"/>
              <w:rPr>
                <w:rFonts w:eastAsia="Arial" w:cstheme="minorHAnsi"/>
                <w:spacing w:val="5"/>
                <w:sz w:val="20"/>
                <w:szCs w:val="20"/>
              </w:rPr>
            </w:pPr>
            <w:r w:rsidRPr="003C710D">
              <w:rPr>
                <w:rFonts w:cstheme="minorHAnsi"/>
                <w:bCs/>
                <w:sz w:val="20"/>
                <w:szCs w:val="20"/>
              </w:rPr>
              <w:t xml:space="preserve">criteria to be considered in the granting or variation of a </w:t>
            </w:r>
            <w:proofErr w:type="spellStart"/>
            <w:r w:rsidRPr="003C710D">
              <w:rPr>
                <w:rFonts w:cstheme="minorHAnsi"/>
                <w:bCs/>
                <w:sz w:val="20"/>
                <w:szCs w:val="20"/>
              </w:rPr>
              <w:t>licence</w:t>
            </w:r>
            <w:proofErr w:type="spellEnd"/>
            <w:r w:rsidRPr="003C710D">
              <w:rPr>
                <w:rFonts w:cstheme="minorHAnsi"/>
                <w:bCs/>
                <w:sz w:val="20"/>
                <w:szCs w:val="20"/>
              </w:rPr>
              <w:t>;</w:t>
            </w:r>
          </w:p>
          <w:p w:rsidR="008326E3" w:rsidRPr="003C710D" w:rsidRDefault="008326E3" w:rsidP="00154675">
            <w:pPr>
              <w:pStyle w:val="ListParagraph"/>
              <w:numPr>
                <w:ilvl w:val="0"/>
                <w:numId w:val="15"/>
              </w:numPr>
              <w:spacing w:before="120" w:after="120"/>
              <w:rPr>
                <w:rFonts w:eastAsia="Arial" w:cstheme="minorHAnsi"/>
                <w:spacing w:val="5"/>
                <w:sz w:val="20"/>
                <w:szCs w:val="20"/>
              </w:rPr>
            </w:pPr>
            <w:r w:rsidRPr="003C710D">
              <w:rPr>
                <w:rFonts w:eastAsia="Cambria" w:cstheme="minorHAnsi"/>
                <w:sz w:val="20"/>
                <w:szCs w:val="20"/>
              </w:rPr>
              <w:t>the progressive achievement of licensing requirements;</w:t>
            </w:r>
          </w:p>
          <w:p w:rsidR="008326E3" w:rsidRPr="003C710D" w:rsidRDefault="008326E3" w:rsidP="00154675">
            <w:pPr>
              <w:pStyle w:val="ListParagraph"/>
              <w:numPr>
                <w:ilvl w:val="0"/>
                <w:numId w:val="15"/>
              </w:numPr>
              <w:spacing w:before="120" w:after="120"/>
              <w:rPr>
                <w:rFonts w:eastAsia="Arial" w:cstheme="minorHAnsi"/>
                <w:spacing w:val="5"/>
                <w:sz w:val="20"/>
                <w:szCs w:val="20"/>
              </w:rPr>
            </w:pPr>
            <w:proofErr w:type="gramStart"/>
            <w:r w:rsidRPr="003C710D">
              <w:rPr>
                <w:rFonts w:cstheme="minorHAnsi"/>
                <w:bCs/>
                <w:sz w:val="20"/>
                <w:szCs w:val="20"/>
              </w:rPr>
              <w:t>exemption</w:t>
            </w:r>
            <w:proofErr w:type="gramEnd"/>
            <w:r w:rsidRPr="003C710D">
              <w:rPr>
                <w:rFonts w:cstheme="minorHAnsi"/>
                <w:bCs/>
                <w:sz w:val="20"/>
                <w:szCs w:val="20"/>
              </w:rPr>
              <w:t xml:space="preserve"> from certain requirements for a specific period.</w:t>
            </w:r>
          </w:p>
        </w:tc>
      </w:tr>
      <w:tr w:rsidR="008326E3" w:rsidRPr="00A26235" w:rsidTr="008326E3">
        <w:tc>
          <w:tcPr>
            <w:tcW w:w="2235" w:type="dxa"/>
            <w:shd w:val="clear" w:color="auto" w:fill="auto"/>
          </w:tcPr>
          <w:p w:rsidR="008326E3" w:rsidRPr="00A26235" w:rsidRDefault="008326E3" w:rsidP="002A47A2">
            <w:pPr>
              <w:spacing w:before="120" w:after="120"/>
              <w:ind w:left="17"/>
              <w:rPr>
                <w:rFonts w:eastAsia="Arial" w:cstheme="minorHAnsi"/>
                <w:spacing w:val="5"/>
                <w:sz w:val="20"/>
                <w:szCs w:val="20"/>
              </w:rPr>
            </w:pPr>
            <w:r w:rsidRPr="00A26235">
              <w:rPr>
                <w:rFonts w:eastAsia="Arial" w:cstheme="minorHAnsi"/>
                <w:spacing w:val="5"/>
                <w:sz w:val="20"/>
                <w:szCs w:val="20"/>
              </w:rPr>
              <w:lastRenderedPageBreak/>
              <w:t>The Unlimited Group (Pty) Limited</w:t>
            </w:r>
          </w:p>
        </w:tc>
        <w:tc>
          <w:tcPr>
            <w:tcW w:w="1766" w:type="dxa"/>
            <w:shd w:val="clear" w:color="auto" w:fill="auto"/>
          </w:tcPr>
          <w:p w:rsidR="008326E3" w:rsidRPr="00A26235" w:rsidRDefault="008326E3" w:rsidP="002A47A2">
            <w:pPr>
              <w:spacing w:before="120" w:after="120"/>
              <w:ind w:left="17"/>
              <w:rPr>
                <w:rFonts w:eastAsia="Arial" w:cstheme="minorHAnsi"/>
                <w:spacing w:val="5"/>
                <w:sz w:val="20"/>
                <w:szCs w:val="20"/>
              </w:rPr>
            </w:pPr>
            <w:proofErr w:type="spellStart"/>
            <w:r w:rsidRPr="00A26235">
              <w:rPr>
                <w:rFonts w:eastAsia="Arial" w:cstheme="minorHAnsi"/>
                <w:spacing w:val="5"/>
                <w:sz w:val="20"/>
                <w:szCs w:val="20"/>
              </w:rPr>
              <w:t>Microinsurance</w:t>
            </w:r>
            <w:proofErr w:type="spellEnd"/>
          </w:p>
        </w:tc>
        <w:tc>
          <w:tcPr>
            <w:tcW w:w="6441" w:type="dxa"/>
            <w:shd w:val="clear" w:color="auto" w:fill="auto"/>
          </w:tcPr>
          <w:p w:rsidR="008326E3" w:rsidRPr="00A26235" w:rsidRDefault="008326E3" w:rsidP="002A47A2">
            <w:pPr>
              <w:spacing w:before="120" w:after="120"/>
              <w:rPr>
                <w:rFonts w:eastAsia="Arial" w:cstheme="minorHAnsi"/>
                <w:spacing w:val="5"/>
                <w:sz w:val="20"/>
                <w:szCs w:val="20"/>
                <w:lang w:val="en-ZA"/>
              </w:rPr>
            </w:pPr>
            <w:r w:rsidRPr="00A26235">
              <w:rPr>
                <w:rFonts w:eastAsia="Arial" w:cstheme="minorHAnsi"/>
                <w:spacing w:val="5"/>
                <w:sz w:val="20"/>
                <w:szCs w:val="20"/>
                <w:lang w:val="en-ZA"/>
              </w:rPr>
              <w:t>How does National Treasury envisage Micro-insurers will be regulated? There does not appear to be any further clarity on this important initiative.</w:t>
            </w:r>
          </w:p>
        </w:tc>
        <w:tc>
          <w:tcPr>
            <w:tcW w:w="4536" w:type="dxa"/>
            <w:shd w:val="clear" w:color="auto" w:fill="auto"/>
          </w:tcPr>
          <w:p w:rsidR="008326E3" w:rsidRPr="002F064B" w:rsidRDefault="008326E3" w:rsidP="00154675">
            <w:pPr>
              <w:spacing w:before="120" w:after="120"/>
              <w:rPr>
                <w:rFonts w:eastAsia="Arial" w:cstheme="minorHAnsi"/>
                <w:spacing w:val="5"/>
                <w:sz w:val="20"/>
                <w:szCs w:val="20"/>
              </w:rPr>
            </w:pPr>
            <w:r w:rsidRPr="002F064B">
              <w:rPr>
                <w:rFonts w:eastAsia="Arial" w:cstheme="minorHAnsi"/>
                <w:spacing w:val="5"/>
                <w:sz w:val="20"/>
                <w:szCs w:val="20"/>
              </w:rPr>
              <w:t xml:space="preserve">Informal consultation on the relevant Prudential Standards has already commenced. </w:t>
            </w:r>
          </w:p>
          <w:p w:rsidR="008326E3" w:rsidRPr="002F064B" w:rsidRDefault="008326E3" w:rsidP="00154675">
            <w:pPr>
              <w:spacing w:before="120" w:after="120"/>
              <w:rPr>
                <w:rFonts w:eastAsia="Arial" w:cstheme="minorHAnsi"/>
                <w:spacing w:val="5"/>
                <w:sz w:val="20"/>
                <w:szCs w:val="20"/>
              </w:rPr>
            </w:pPr>
            <w:r w:rsidRPr="002F064B">
              <w:rPr>
                <w:rFonts w:eastAsia="Arial" w:cstheme="minorHAnsi"/>
                <w:spacing w:val="5"/>
                <w:sz w:val="20"/>
                <w:szCs w:val="20"/>
              </w:rPr>
              <w:t xml:space="preserve">The first draft of the Financial Soundness Standards for </w:t>
            </w:r>
            <w:proofErr w:type="spellStart"/>
            <w:r w:rsidRPr="002F064B">
              <w:rPr>
                <w:rFonts w:eastAsia="Arial" w:cstheme="minorHAnsi"/>
                <w:spacing w:val="5"/>
                <w:sz w:val="20"/>
                <w:szCs w:val="20"/>
              </w:rPr>
              <w:t>Microinsurers</w:t>
            </w:r>
            <w:proofErr w:type="spellEnd"/>
            <w:r w:rsidRPr="002F064B">
              <w:rPr>
                <w:rFonts w:eastAsia="Arial" w:cstheme="minorHAnsi"/>
                <w:spacing w:val="5"/>
                <w:sz w:val="20"/>
                <w:szCs w:val="20"/>
              </w:rPr>
              <w:t xml:space="preserve"> (“FSM”) was distributed to the SAM structures for comment in July 2016.</w:t>
            </w:r>
            <w:r w:rsidRPr="002F064B">
              <w:rPr>
                <w:rFonts w:cstheme="minorHAnsi"/>
                <w:sz w:val="20"/>
                <w:szCs w:val="20"/>
              </w:rPr>
              <w:t xml:space="preserve"> </w:t>
            </w:r>
            <w:r w:rsidRPr="002F064B">
              <w:rPr>
                <w:rFonts w:eastAsia="Arial" w:cstheme="minorHAnsi"/>
                <w:spacing w:val="5"/>
                <w:sz w:val="20"/>
                <w:szCs w:val="20"/>
              </w:rPr>
              <w:t xml:space="preserve">The second draft of the Financial Soundness Standards for </w:t>
            </w:r>
            <w:proofErr w:type="spellStart"/>
            <w:r w:rsidRPr="002F064B">
              <w:rPr>
                <w:rFonts w:eastAsia="Arial" w:cstheme="minorHAnsi"/>
                <w:spacing w:val="5"/>
                <w:sz w:val="20"/>
                <w:szCs w:val="20"/>
              </w:rPr>
              <w:t>Microinsurers</w:t>
            </w:r>
            <w:proofErr w:type="spellEnd"/>
            <w:r w:rsidRPr="002F064B">
              <w:rPr>
                <w:rFonts w:eastAsia="Arial" w:cstheme="minorHAnsi"/>
                <w:spacing w:val="5"/>
                <w:sz w:val="20"/>
                <w:szCs w:val="20"/>
              </w:rPr>
              <w:t xml:space="preserve"> was released for informal public comment in November 2016.</w:t>
            </w:r>
          </w:p>
          <w:p w:rsidR="008326E3" w:rsidRPr="002F064B" w:rsidRDefault="008326E3" w:rsidP="00154675">
            <w:pPr>
              <w:spacing w:before="120" w:after="120"/>
              <w:rPr>
                <w:rFonts w:eastAsia="Arial" w:cstheme="minorHAnsi"/>
                <w:spacing w:val="5"/>
                <w:sz w:val="20"/>
                <w:szCs w:val="20"/>
              </w:rPr>
            </w:pPr>
            <w:r w:rsidRPr="005A296D">
              <w:rPr>
                <w:rFonts w:eastAsia="Arial" w:cstheme="minorHAnsi"/>
                <w:spacing w:val="5"/>
                <w:sz w:val="20"/>
                <w:szCs w:val="20"/>
              </w:rPr>
              <w:t xml:space="preserve">The first draft of the Governance and Operational Requirement for </w:t>
            </w:r>
            <w:proofErr w:type="spellStart"/>
            <w:r w:rsidRPr="005A296D">
              <w:rPr>
                <w:rFonts w:eastAsia="Arial" w:cstheme="minorHAnsi"/>
                <w:spacing w:val="5"/>
                <w:sz w:val="20"/>
                <w:szCs w:val="20"/>
              </w:rPr>
              <w:t>Microinsure</w:t>
            </w:r>
            <w:r w:rsidR="00F03297">
              <w:rPr>
                <w:rFonts w:eastAsia="Arial" w:cstheme="minorHAnsi"/>
                <w:spacing w:val="5"/>
                <w:sz w:val="20"/>
                <w:szCs w:val="20"/>
              </w:rPr>
              <w:t>rs</w:t>
            </w:r>
            <w:proofErr w:type="spellEnd"/>
            <w:r w:rsidR="00F03297">
              <w:rPr>
                <w:rFonts w:eastAsia="Arial" w:cstheme="minorHAnsi"/>
                <w:spacing w:val="5"/>
                <w:sz w:val="20"/>
                <w:szCs w:val="20"/>
              </w:rPr>
              <w:t xml:space="preserve"> will be released soon for</w:t>
            </w:r>
            <w:r w:rsidRPr="005A296D">
              <w:rPr>
                <w:rFonts w:eastAsia="Arial" w:cstheme="minorHAnsi"/>
                <w:spacing w:val="5"/>
                <w:sz w:val="20"/>
                <w:szCs w:val="20"/>
              </w:rPr>
              <w:t xml:space="preserve"> informal public comment.</w:t>
            </w:r>
          </w:p>
          <w:p w:rsidR="008326E3" w:rsidRPr="002F064B" w:rsidRDefault="008326E3" w:rsidP="00154675">
            <w:pPr>
              <w:spacing w:before="120" w:after="120"/>
              <w:rPr>
                <w:rFonts w:eastAsia="Arial" w:cstheme="minorHAnsi"/>
                <w:spacing w:val="5"/>
                <w:sz w:val="20"/>
                <w:szCs w:val="20"/>
              </w:rPr>
            </w:pPr>
            <w:r w:rsidRPr="002F064B">
              <w:rPr>
                <w:rFonts w:eastAsia="Arial" w:cstheme="minorHAnsi"/>
                <w:spacing w:val="5"/>
                <w:sz w:val="20"/>
                <w:szCs w:val="20"/>
              </w:rPr>
              <w:t xml:space="preserve">Formal consultation on these Prudential Standards will take place in accordance with the requirements for regulatory instruments provided </w:t>
            </w:r>
            <w:r w:rsidRPr="002F064B">
              <w:rPr>
                <w:rFonts w:eastAsia="Arial" w:cstheme="minorHAnsi"/>
                <w:spacing w:val="5"/>
                <w:sz w:val="20"/>
                <w:szCs w:val="20"/>
              </w:rPr>
              <w:lastRenderedPageBreak/>
              <w:t xml:space="preserve">for in the FSRB on the enactment of the Bill.   </w:t>
            </w:r>
          </w:p>
          <w:p w:rsidR="008326E3" w:rsidRPr="002F064B" w:rsidRDefault="008326E3" w:rsidP="00154675">
            <w:pPr>
              <w:spacing w:before="120" w:after="120"/>
              <w:rPr>
                <w:rFonts w:eastAsia="Arial" w:cstheme="minorHAnsi"/>
                <w:spacing w:val="5"/>
                <w:sz w:val="20"/>
                <w:szCs w:val="20"/>
              </w:rPr>
            </w:pPr>
            <w:r w:rsidRPr="002F064B">
              <w:rPr>
                <w:rFonts w:eastAsia="Arial" w:cstheme="minorHAnsi"/>
                <w:spacing w:val="5"/>
                <w:sz w:val="20"/>
                <w:szCs w:val="20"/>
              </w:rPr>
              <w:t xml:space="preserve">Enhanced conduct of business regulation will be facilitated through dedicated </w:t>
            </w:r>
            <w:r>
              <w:rPr>
                <w:rFonts w:eastAsia="Arial" w:cstheme="minorHAnsi"/>
                <w:spacing w:val="5"/>
                <w:sz w:val="20"/>
                <w:szCs w:val="20"/>
              </w:rPr>
              <w:t>PPRs / Regulations</w:t>
            </w:r>
            <w:r w:rsidRPr="002F064B">
              <w:rPr>
                <w:rFonts w:eastAsia="Arial" w:cstheme="minorHAnsi"/>
                <w:spacing w:val="5"/>
                <w:sz w:val="20"/>
                <w:szCs w:val="20"/>
              </w:rPr>
              <w:t>. The legislation will provide for specific requirements relating to advice and intermediation, and product standards.</w:t>
            </w:r>
          </w:p>
        </w:tc>
      </w:tr>
      <w:tr w:rsidR="008326E3" w:rsidRPr="00A26235" w:rsidTr="008326E3">
        <w:tc>
          <w:tcPr>
            <w:tcW w:w="2235" w:type="dxa"/>
            <w:shd w:val="clear" w:color="auto" w:fill="auto"/>
          </w:tcPr>
          <w:p w:rsidR="008326E3" w:rsidRPr="008326E3" w:rsidRDefault="008326E3" w:rsidP="002A47A2">
            <w:pPr>
              <w:spacing w:before="120" w:after="120"/>
              <w:ind w:left="17"/>
              <w:rPr>
                <w:rFonts w:eastAsia="Arial" w:cstheme="minorHAnsi"/>
                <w:spacing w:val="5"/>
                <w:sz w:val="20"/>
                <w:szCs w:val="20"/>
              </w:rPr>
            </w:pPr>
            <w:r w:rsidRPr="008326E3">
              <w:rPr>
                <w:rFonts w:eastAsia="Arial" w:cstheme="minorHAnsi"/>
                <w:spacing w:val="5"/>
                <w:sz w:val="20"/>
                <w:szCs w:val="20"/>
              </w:rPr>
              <w:lastRenderedPageBreak/>
              <w:t>PGC Group of Companies</w:t>
            </w:r>
          </w:p>
        </w:tc>
        <w:tc>
          <w:tcPr>
            <w:tcW w:w="1766" w:type="dxa"/>
            <w:shd w:val="clear" w:color="auto" w:fill="auto"/>
          </w:tcPr>
          <w:p w:rsidR="008326E3" w:rsidRPr="008326E3" w:rsidRDefault="008326E3" w:rsidP="002A47A2">
            <w:pPr>
              <w:spacing w:before="120" w:after="120"/>
              <w:ind w:left="17"/>
              <w:rPr>
                <w:rFonts w:eastAsia="Arial" w:cstheme="minorHAnsi"/>
                <w:spacing w:val="5"/>
                <w:sz w:val="20"/>
                <w:szCs w:val="20"/>
              </w:rPr>
            </w:pPr>
            <w:r w:rsidRPr="008326E3">
              <w:rPr>
                <w:rFonts w:eastAsia="Arial" w:cstheme="minorHAnsi"/>
                <w:spacing w:val="5"/>
                <w:sz w:val="20"/>
                <w:szCs w:val="20"/>
              </w:rPr>
              <w:t>Amendment of the Preamble</w:t>
            </w:r>
          </w:p>
        </w:tc>
        <w:tc>
          <w:tcPr>
            <w:tcW w:w="6441" w:type="dxa"/>
            <w:shd w:val="clear" w:color="auto" w:fill="auto"/>
          </w:tcPr>
          <w:p w:rsidR="008326E3" w:rsidRPr="008326E3" w:rsidRDefault="008326E3" w:rsidP="002A47A2">
            <w:pPr>
              <w:spacing w:before="120" w:after="120"/>
              <w:rPr>
                <w:rFonts w:eastAsia="Arial" w:cstheme="minorHAnsi"/>
                <w:spacing w:val="5"/>
                <w:sz w:val="20"/>
                <w:szCs w:val="20"/>
                <w:lang w:val="en-ZA"/>
              </w:rPr>
            </w:pPr>
            <w:r w:rsidRPr="008326E3">
              <w:rPr>
                <w:rFonts w:eastAsia="Arial" w:cstheme="minorHAnsi"/>
                <w:spacing w:val="5"/>
                <w:sz w:val="20"/>
                <w:szCs w:val="20"/>
                <w:lang w:val="en-ZA"/>
              </w:rPr>
              <w:t>Whilst black people are major consumers of financial services due to their numerical superiority, black control of financial services is less than 1%.</w:t>
            </w:r>
          </w:p>
          <w:p w:rsidR="008326E3" w:rsidRPr="008326E3" w:rsidRDefault="008326E3" w:rsidP="002A47A2">
            <w:pPr>
              <w:spacing w:before="120" w:after="120"/>
              <w:rPr>
                <w:rFonts w:eastAsia="Arial" w:cstheme="minorHAnsi"/>
                <w:spacing w:val="5"/>
                <w:sz w:val="20"/>
                <w:szCs w:val="20"/>
                <w:lang w:val="en-ZA"/>
              </w:rPr>
            </w:pPr>
            <w:r w:rsidRPr="008326E3">
              <w:rPr>
                <w:rFonts w:eastAsia="Arial" w:cstheme="minorHAnsi"/>
                <w:spacing w:val="5"/>
                <w:sz w:val="20"/>
                <w:szCs w:val="20"/>
                <w:lang w:val="en-ZA"/>
              </w:rPr>
              <w:t>The current preamble or the long title of the Insurance Bill is silent pertaining to transformation in the insurance industry.</w:t>
            </w:r>
          </w:p>
          <w:p w:rsidR="008326E3" w:rsidRPr="008326E3" w:rsidRDefault="008326E3" w:rsidP="002A47A2">
            <w:pPr>
              <w:spacing w:before="120" w:after="120"/>
              <w:rPr>
                <w:rFonts w:eastAsia="Arial" w:cstheme="minorHAnsi"/>
                <w:spacing w:val="5"/>
                <w:sz w:val="20"/>
                <w:szCs w:val="20"/>
                <w:lang w:val="en-ZA"/>
              </w:rPr>
            </w:pPr>
            <w:r w:rsidRPr="008326E3">
              <w:rPr>
                <w:rFonts w:eastAsia="Arial" w:cstheme="minorHAnsi"/>
                <w:spacing w:val="5"/>
                <w:sz w:val="20"/>
                <w:szCs w:val="20"/>
                <w:lang w:val="en-ZA"/>
              </w:rPr>
              <w:t>We recommend that the preamble or the long title of the Insurance Bill must give due regard to transformation. In other words, it must expressly state that it will give due regard to transformation</w:t>
            </w:r>
          </w:p>
        </w:tc>
        <w:tc>
          <w:tcPr>
            <w:tcW w:w="4536" w:type="dxa"/>
            <w:shd w:val="clear" w:color="auto" w:fill="auto"/>
          </w:tcPr>
          <w:p w:rsidR="008326E3" w:rsidRPr="002F064B" w:rsidRDefault="008326E3" w:rsidP="00154675">
            <w:pPr>
              <w:spacing w:before="120" w:after="120"/>
              <w:rPr>
                <w:rFonts w:eastAsia="Arial" w:cstheme="minorHAnsi"/>
                <w:spacing w:val="5"/>
                <w:sz w:val="20"/>
                <w:szCs w:val="20"/>
              </w:rPr>
            </w:pPr>
            <w:r w:rsidRPr="008326E3">
              <w:rPr>
                <w:rFonts w:eastAsia="Arial" w:cstheme="minorHAnsi"/>
                <w:spacing w:val="5"/>
                <w:sz w:val="20"/>
                <w:szCs w:val="20"/>
              </w:rPr>
              <w:sym w:font="Wingdings" w:char="F0FB"/>
            </w:r>
            <w:r w:rsidRPr="008326E3">
              <w:rPr>
                <w:rFonts w:eastAsia="Arial" w:cstheme="minorHAnsi"/>
                <w:spacing w:val="5"/>
                <w:sz w:val="20"/>
                <w:szCs w:val="20"/>
              </w:rPr>
              <w:t xml:space="preserve"> Disagree that transformation must be provided for in the Long Title. This has been provided for in the Objective of the Bill. See above for this and other amendments proposed to facilitate the achievement of government’s broader transformation objectives.</w:t>
            </w:r>
          </w:p>
        </w:tc>
      </w:tr>
    </w:tbl>
    <w:p w:rsidR="00B560B7" w:rsidRPr="00A26235" w:rsidRDefault="00B560B7" w:rsidP="00A26235">
      <w:pPr>
        <w:spacing w:before="120" w:after="120"/>
        <w:rPr>
          <w:rFonts w:eastAsia="Times New Roman" w:cstheme="minorHAnsi"/>
        </w:rPr>
      </w:pPr>
    </w:p>
    <w:p w:rsidR="00ED4C43" w:rsidRPr="00A26235" w:rsidRDefault="00ED4C43" w:rsidP="00A26235">
      <w:pPr>
        <w:spacing w:before="120" w:after="120"/>
        <w:rPr>
          <w:rFonts w:cstheme="minorHAnsi"/>
        </w:rPr>
      </w:pPr>
    </w:p>
    <w:sectPr w:rsidR="00ED4C43" w:rsidRPr="00A26235" w:rsidSect="00814BA1">
      <w:footerReference w:type="default" r:id="rId10"/>
      <w:footerReference w:type="first" r:id="rId11"/>
      <w:pgSz w:w="15840" w:h="12240" w:orient="landscape"/>
      <w:pgMar w:top="1440" w:right="340" w:bottom="1360" w:left="340" w:header="720" w:footer="117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89" w:rsidRDefault="00602589">
      <w:r>
        <w:separator/>
      </w:r>
    </w:p>
  </w:endnote>
  <w:endnote w:type="continuationSeparator" w:id="0">
    <w:p w:rsidR="00602589" w:rsidRDefault="0060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404545"/>
      <w:docPartObj>
        <w:docPartGallery w:val="Page Numbers (Bottom of Page)"/>
        <w:docPartUnique/>
      </w:docPartObj>
    </w:sdtPr>
    <w:sdtEndPr/>
    <w:sdtContent>
      <w:sdt>
        <w:sdtPr>
          <w:id w:val="860082579"/>
          <w:docPartObj>
            <w:docPartGallery w:val="Page Numbers (Top of Page)"/>
            <w:docPartUnique/>
          </w:docPartObj>
        </w:sdtPr>
        <w:sdtEndPr/>
        <w:sdtContent>
          <w:p w:rsidR="00154675" w:rsidRDefault="00154675">
            <w:pPr>
              <w:pStyle w:val="Footer"/>
              <w:jc w:val="right"/>
            </w:pPr>
            <w:r w:rsidRPr="00136BDE">
              <w:rPr>
                <w:sz w:val="14"/>
              </w:rPr>
              <w:t xml:space="preserve">Page </w:t>
            </w:r>
            <w:r w:rsidRPr="00136BDE">
              <w:rPr>
                <w:b/>
                <w:bCs/>
                <w:sz w:val="16"/>
                <w:szCs w:val="24"/>
              </w:rPr>
              <w:fldChar w:fldCharType="begin"/>
            </w:r>
            <w:r w:rsidRPr="00136BDE">
              <w:rPr>
                <w:b/>
                <w:bCs/>
                <w:sz w:val="14"/>
              </w:rPr>
              <w:instrText xml:space="preserve"> PAGE </w:instrText>
            </w:r>
            <w:r w:rsidRPr="00136BDE">
              <w:rPr>
                <w:b/>
                <w:bCs/>
                <w:sz w:val="16"/>
                <w:szCs w:val="24"/>
              </w:rPr>
              <w:fldChar w:fldCharType="separate"/>
            </w:r>
            <w:r w:rsidR="00BF7E9A">
              <w:rPr>
                <w:b/>
                <w:bCs/>
                <w:noProof/>
                <w:sz w:val="14"/>
              </w:rPr>
              <w:t>56</w:t>
            </w:r>
            <w:r w:rsidRPr="00136BDE">
              <w:rPr>
                <w:b/>
                <w:bCs/>
                <w:sz w:val="16"/>
                <w:szCs w:val="24"/>
              </w:rPr>
              <w:fldChar w:fldCharType="end"/>
            </w:r>
            <w:r w:rsidRPr="00136BDE">
              <w:rPr>
                <w:sz w:val="14"/>
              </w:rPr>
              <w:t xml:space="preserve"> of </w:t>
            </w:r>
            <w:r w:rsidRPr="00136BDE">
              <w:rPr>
                <w:b/>
                <w:bCs/>
                <w:sz w:val="16"/>
                <w:szCs w:val="24"/>
              </w:rPr>
              <w:fldChar w:fldCharType="begin"/>
            </w:r>
            <w:r w:rsidRPr="00136BDE">
              <w:rPr>
                <w:b/>
                <w:bCs/>
                <w:sz w:val="14"/>
              </w:rPr>
              <w:instrText xml:space="preserve"> NUMPAGES  </w:instrText>
            </w:r>
            <w:r w:rsidRPr="00136BDE">
              <w:rPr>
                <w:b/>
                <w:bCs/>
                <w:sz w:val="16"/>
                <w:szCs w:val="24"/>
              </w:rPr>
              <w:fldChar w:fldCharType="separate"/>
            </w:r>
            <w:r w:rsidR="00BF7E9A">
              <w:rPr>
                <w:b/>
                <w:bCs/>
                <w:noProof/>
                <w:sz w:val="14"/>
              </w:rPr>
              <w:t>56</w:t>
            </w:r>
            <w:r w:rsidRPr="00136BDE">
              <w:rPr>
                <w:b/>
                <w:bCs/>
                <w:sz w:val="16"/>
                <w:szCs w:val="24"/>
              </w:rPr>
              <w:fldChar w:fldCharType="end"/>
            </w:r>
          </w:p>
        </w:sdtContent>
      </w:sdt>
    </w:sdtContent>
  </w:sdt>
  <w:p w:rsidR="00154675" w:rsidRPr="00FC6062" w:rsidRDefault="00154675" w:rsidP="008D4D7D">
    <w:pPr>
      <w:tabs>
        <w:tab w:val="center" w:pos="7580"/>
      </w:tabs>
      <w:spacing w:line="200" w:lineRule="exact"/>
      <w:rPr>
        <w:rFonts w:asciiTheme="majorHAnsi" w:hAnsiTheme="majorHAnsi"/>
        <w:sz w:val="20"/>
        <w:lang w:val="en-ZA" w:eastAsia="en-Z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254205930"/>
      <w:docPartObj>
        <w:docPartGallery w:val="Page Numbers (Bottom of Page)"/>
        <w:docPartUnique/>
      </w:docPartObj>
    </w:sdtPr>
    <w:sdtEndPr/>
    <w:sdtContent>
      <w:sdt>
        <w:sdtPr>
          <w:rPr>
            <w:sz w:val="14"/>
          </w:rPr>
          <w:id w:val="59683788"/>
          <w:docPartObj>
            <w:docPartGallery w:val="Page Numbers (Top of Page)"/>
            <w:docPartUnique/>
          </w:docPartObj>
        </w:sdtPr>
        <w:sdtEndPr/>
        <w:sdtContent>
          <w:p w:rsidR="00154675" w:rsidRPr="00814BA1" w:rsidRDefault="00154675">
            <w:pPr>
              <w:pStyle w:val="Footer"/>
              <w:jc w:val="right"/>
              <w:rPr>
                <w:sz w:val="14"/>
              </w:rPr>
            </w:pPr>
            <w:r w:rsidRPr="00814BA1">
              <w:rPr>
                <w:sz w:val="14"/>
              </w:rPr>
              <w:t xml:space="preserve">Page </w:t>
            </w:r>
            <w:r w:rsidRPr="00814BA1">
              <w:rPr>
                <w:bCs/>
                <w:sz w:val="16"/>
                <w:szCs w:val="24"/>
              </w:rPr>
              <w:fldChar w:fldCharType="begin"/>
            </w:r>
            <w:r w:rsidRPr="00814BA1">
              <w:rPr>
                <w:bCs/>
                <w:sz w:val="14"/>
              </w:rPr>
              <w:instrText xml:space="preserve"> PAGE </w:instrText>
            </w:r>
            <w:r w:rsidRPr="00814BA1">
              <w:rPr>
                <w:bCs/>
                <w:sz w:val="16"/>
                <w:szCs w:val="24"/>
              </w:rPr>
              <w:fldChar w:fldCharType="separate"/>
            </w:r>
            <w:r w:rsidR="006F3A9A">
              <w:rPr>
                <w:bCs/>
                <w:noProof/>
                <w:sz w:val="14"/>
              </w:rPr>
              <w:t>2</w:t>
            </w:r>
            <w:r w:rsidRPr="00814BA1">
              <w:rPr>
                <w:bCs/>
                <w:sz w:val="16"/>
                <w:szCs w:val="24"/>
              </w:rPr>
              <w:fldChar w:fldCharType="end"/>
            </w:r>
            <w:r w:rsidRPr="00814BA1">
              <w:rPr>
                <w:sz w:val="14"/>
              </w:rPr>
              <w:t xml:space="preserve"> of </w:t>
            </w:r>
            <w:r w:rsidRPr="00814BA1">
              <w:rPr>
                <w:bCs/>
                <w:sz w:val="16"/>
                <w:szCs w:val="24"/>
              </w:rPr>
              <w:fldChar w:fldCharType="begin"/>
            </w:r>
            <w:r w:rsidRPr="00814BA1">
              <w:rPr>
                <w:bCs/>
                <w:sz w:val="14"/>
              </w:rPr>
              <w:instrText xml:space="preserve"> NUMPAGES  </w:instrText>
            </w:r>
            <w:r w:rsidRPr="00814BA1">
              <w:rPr>
                <w:bCs/>
                <w:sz w:val="16"/>
                <w:szCs w:val="24"/>
              </w:rPr>
              <w:fldChar w:fldCharType="separate"/>
            </w:r>
            <w:r w:rsidR="006F3A9A">
              <w:rPr>
                <w:bCs/>
                <w:noProof/>
                <w:sz w:val="14"/>
              </w:rPr>
              <w:t>56</w:t>
            </w:r>
            <w:r w:rsidRPr="00814BA1">
              <w:rPr>
                <w:bCs/>
                <w:sz w:val="16"/>
                <w:szCs w:val="24"/>
              </w:rPr>
              <w:fldChar w:fldCharType="end"/>
            </w:r>
          </w:p>
        </w:sdtContent>
      </w:sdt>
    </w:sdtContent>
  </w:sdt>
  <w:p w:rsidR="00154675" w:rsidRDefault="00154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89" w:rsidRDefault="00602589">
      <w:r>
        <w:separator/>
      </w:r>
    </w:p>
  </w:footnote>
  <w:footnote w:type="continuationSeparator" w:id="0">
    <w:p w:rsidR="00602589" w:rsidRDefault="00602589">
      <w:r>
        <w:continuationSeparator/>
      </w:r>
    </w:p>
  </w:footnote>
  <w:footnote w:id="1">
    <w:p w:rsidR="00154675" w:rsidRPr="008B0F44" w:rsidRDefault="00154675" w:rsidP="00C36CEA">
      <w:pPr>
        <w:pStyle w:val="FootnoteText"/>
        <w:rPr>
          <w:rFonts w:asciiTheme="majorHAnsi" w:hAnsiTheme="majorHAnsi"/>
          <w:sz w:val="14"/>
          <w:szCs w:val="18"/>
          <w:lang w:val="en-ZA"/>
        </w:rPr>
      </w:pPr>
      <w:r w:rsidRPr="008B0F44">
        <w:rPr>
          <w:rStyle w:val="FootnoteReference"/>
          <w:rFonts w:asciiTheme="majorHAnsi" w:hAnsiTheme="majorHAnsi"/>
          <w:sz w:val="14"/>
          <w:szCs w:val="18"/>
        </w:rPr>
        <w:footnoteRef/>
      </w:r>
      <w:r w:rsidRPr="008B0F44">
        <w:rPr>
          <w:rFonts w:asciiTheme="majorHAnsi" w:hAnsiTheme="majorHAnsi"/>
          <w:sz w:val="14"/>
          <w:szCs w:val="18"/>
        </w:rPr>
        <w:t xml:space="preserve"> For example, </w:t>
      </w:r>
      <w:r w:rsidRPr="008B0F44">
        <w:rPr>
          <w:rFonts w:asciiTheme="majorHAnsi" w:hAnsiTheme="majorHAnsi"/>
          <w:sz w:val="14"/>
          <w:szCs w:val="18"/>
          <w:lang w:val="en-ZA"/>
        </w:rPr>
        <w:t>see the Australian Prudential Regulator’s Prudential Standard GPS 310 (paragraph 9), available at http://www.apra.gov.au/CrossIndustry/Consultations/Documents/GPS-310-Audit-and-Related-Matters-January-2013.pdf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1145"/>
    <w:multiLevelType w:val="hybridMultilevel"/>
    <w:tmpl w:val="84449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470D56"/>
    <w:multiLevelType w:val="hybridMultilevel"/>
    <w:tmpl w:val="9BCC5D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301448"/>
    <w:multiLevelType w:val="hybridMultilevel"/>
    <w:tmpl w:val="AABC6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99A2509"/>
    <w:multiLevelType w:val="hybridMultilevel"/>
    <w:tmpl w:val="00DEB278"/>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B64252E"/>
    <w:multiLevelType w:val="hybridMultilevel"/>
    <w:tmpl w:val="FDC2C1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CC933F3"/>
    <w:multiLevelType w:val="hybridMultilevel"/>
    <w:tmpl w:val="7A267B78"/>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42671A49"/>
    <w:multiLevelType w:val="hybridMultilevel"/>
    <w:tmpl w:val="2090B4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75D7456"/>
    <w:multiLevelType w:val="hybridMultilevel"/>
    <w:tmpl w:val="8FB450A4"/>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B6C2082"/>
    <w:multiLevelType w:val="hybridMultilevel"/>
    <w:tmpl w:val="B1B4DD8A"/>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A717909"/>
    <w:multiLevelType w:val="hybridMultilevel"/>
    <w:tmpl w:val="33DE580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5DAC652D"/>
    <w:multiLevelType w:val="hybridMultilevel"/>
    <w:tmpl w:val="582AD5D8"/>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61566796"/>
    <w:multiLevelType w:val="hybridMultilevel"/>
    <w:tmpl w:val="43961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4AC6FBA"/>
    <w:multiLevelType w:val="hybridMultilevel"/>
    <w:tmpl w:val="E7D0DB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BDC1B81"/>
    <w:multiLevelType w:val="hybridMultilevel"/>
    <w:tmpl w:val="CD32B4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DFC1ECD"/>
    <w:multiLevelType w:val="hybridMultilevel"/>
    <w:tmpl w:val="D04A53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05946A3"/>
    <w:multiLevelType w:val="hybridMultilevel"/>
    <w:tmpl w:val="5516B50E"/>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7CA52117"/>
    <w:multiLevelType w:val="hybridMultilevel"/>
    <w:tmpl w:val="53D0B5D4"/>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num w:numId="1">
    <w:abstractNumId w:val="13"/>
  </w:num>
  <w:num w:numId="2">
    <w:abstractNumId w:val="1"/>
  </w:num>
  <w:num w:numId="3">
    <w:abstractNumId w:val="11"/>
  </w:num>
  <w:num w:numId="4">
    <w:abstractNumId w:val="16"/>
  </w:num>
  <w:num w:numId="5">
    <w:abstractNumId w:val="12"/>
  </w:num>
  <w:num w:numId="6">
    <w:abstractNumId w:val="4"/>
  </w:num>
  <w:num w:numId="7">
    <w:abstractNumId w:val="14"/>
  </w:num>
  <w:num w:numId="8">
    <w:abstractNumId w:val="2"/>
  </w:num>
  <w:num w:numId="9">
    <w:abstractNumId w:val="6"/>
  </w:num>
  <w:num w:numId="10">
    <w:abstractNumId w:val="0"/>
  </w:num>
  <w:num w:numId="11">
    <w:abstractNumId w:val="9"/>
  </w:num>
  <w:num w:numId="12">
    <w:abstractNumId w:val="5"/>
  </w:num>
  <w:num w:numId="13">
    <w:abstractNumId w:val="7"/>
  </w:num>
  <w:num w:numId="14">
    <w:abstractNumId w:val="3"/>
  </w:num>
  <w:num w:numId="15">
    <w:abstractNumId w:val="15"/>
  </w:num>
  <w:num w:numId="16">
    <w:abstractNumId w:val="8"/>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AF"/>
    <w:rsid w:val="000010AC"/>
    <w:rsid w:val="00032FE2"/>
    <w:rsid w:val="00063237"/>
    <w:rsid w:val="00080AB2"/>
    <w:rsid w:val="00083EDA"/>
    <w:rsid w:val="0008599A"/>
    <w:rsid w:val="000B6658"/>
    <w:rsid w:val="000B7D5D"/>
    <w:rsid w:val="000C0F59"/>
    <w:rsid w:val="000F4828"/>
    <w:rsid w:val="00105D37"/>
    <w:rsid w:val="00110485"/>
    <w:rsid w:val="00115CE2"/>
    <w:rsid w:val="00124381"/>
    <w:rsid w:val="001360E8"/>
    <w:rsid w:val="00136BDE"/>
    <w:rsid w:val="001409D4"/>
    <w:rsid w:val="00154675"/>
    <w:rsid w:val="00156B12"/>
    <w:rsid w:val="00166C2D"/>
    <w:rsid w:val="00170BD2"/>
    <w:rsid w:val="00190B7E"/>
    <w:rsid w:val="00195E16"/>
    <w:rsid w:val="00196593"/>
    <w:rsid w:val="001A70B1"/>
    <w:rsid w:val="001B6CB5"/>
    <w:rsid w:val="001C212C"/>
    <w:rsid w:val="001D37C1"/>
    <w:rsid w:val="001E3884"/>
    <w:rsid w:val="001E7A41"/>
    <w:rsid w:val="001F2F60"/>
    <w:rsid w:val="00200272"/>
    <w:rsid w:val="002142FD"/>
    <w:rsid w:val="00221A1C"/>
    <w:rsid w:val="00232987"/>
    <w:rsid w:val="00251A0D"/>
    <w:rsid w:val="00254625"/>
    <w:rsid w:val="0027706E"/>
    <w:rsid w:val="00277764"/>
    <w:rsid w:val="002970EC"/>
    <w:rsid w:val="00297365"/>
    <w:rsid w:val="002A4127"/>
    <w:rsid w:val="002A47A2"/>
    <w:rsid w:val="002B048D"/>
    <w:rsid w:val="002B2C0E"/>
    <w:rsid w:val="002C4DCC"/>
    <w:rsid w:val="002D51C6"/>
    <w:rsid w:val="002F064B"/>
    <w:rsid w:val="002F0725"/>
    <w:rsid w:val="00301BF8"/>
    <w:rsid w:val="00303677"/>
    <w:rsid w:val="00306BC2"/>
    <w:rsid w:val="0032326E"/>
    <w:rsid w:val="00323752"/>
    <w:rsid w:val="00352F15"/>
    <w:rsid w:val="00355F59"/>
    <w:rsid w:val="003677B7"/>
    <w:rsid w:val="003703B5"/>
    <w:rsid w:val="00374A15"/>
    <w:rsid w:val="003854D7"/>
    <w:rsid w:val="003A7945"/>
    <w:rsid w:val="003C13A0"/>
    <w:rsid w:val="003E483E"/>
    <w:rsid w:val="003F2CB4"/>
    <w:rsid w:val="003F518D"/>
    <w:rsid w:val="00400856"/>
    <w:rsid w:val="00410F60"/>
    <w:rsid w:val="00412F00"/>
    <w:rsid w:val="00427A76"/>
    <w:rsid w:val="00431454"/>
    <w:rsid w:val="0045393D"/>
    <w:rsid w:val="004544AE"/>
    <w:rsid w:val="004561BD"/>
    <w:rsid w:val="00470AF6"/>
    <w:rsid w:val="00483618"/>
    <w:rsid w:val="00484288"/>
    <w:rsid w:val="004B5D65"/>
    <w:rsid w:val="004C0586"/>
    <w:rsid w:val="004D19BA"/>
    <w:rsid w:val="004D4A5B"/>
    <w:rsid w:val="004D52B2"/>
    <w:rsid w:val="004E29AA"/>
    <w:rsid w:val="004E2D5A"/>
    <w:rsid w:val="004E2F20"/>
    <w:rsid w:val="004E7690"/>
    <w:rsid w:val="0050511A"/>
    <w:rsid w:val="0051054D"/>
    <w:rsid w:val="00524774"/>
    <w:rsid w:val="005330B7"/>
    <w:rsid w:val="00535182"/>
    <w:rsid w:val="0055670E"/>
    <w:rsid w:val="00566288"/>
    <w:rsid w:val="00574BA6"/>
    <w:rsid w:val="00587176"/>
    <w:rsid w:val="00594EF9"/>
    <w:rsid w:val="005A296D"/>
    <w:rsid w:val="005D0333"/>
    <w:rsid w:val="005D6C38"/>
    <w:rsid w:val="005E18AF"/>
    <w:rsid w:val="005E290E"/>
    <w:rsid w:val="005E5A5E"/>
    <w:rsid w:val="00602589"/>
    <w:rsid w:val="0061013C"/>
    <w:rsid w:val="00615C54"/>
    <w:rsid w:val="00617B1A"/>
    <w:rsid w:val="00633294"/>
    <w:rsid w:val="006344AA"/>
    <w:rsid w:val="00634F69"/>
    <w:rsid w:val="006372ED"/>
    <w:rsid w:val="00655502"/>
    <w:rsid w:val="00657553"/>
    <w:rsid w:val="00672D63"/>
    <w:rsid w:val="006737DA"/>
    <w:rsid w:val="006A4714"/>
    <w:rsid w:val="006C477B"/>
    <w:rsid w:val="006C4EB8"/>
    <w:rsid w:val="006C7610"/>
    <w:rsid w:val="006F356C"/>
    <w:rsid w:val="006F3A9A"/>
    <w:rsid w:val="00715822"/>
    <w:rsid w:val="00735EEA"/>
    <w:rsid w:val="00751C0A"/>
    <w:rsid w:val="007526BD"/>
    <w:rsid w:val="00766249"/>
    <w:rsid w:val="007717EA"/>
    <w:rsid w:val="0078026B"/>
    <w:rsid w:val="0079146C"/>
    <w:rsid w:val="007D1576"/>
    <w:rsid w:val="007F4CDC"/>
    <w:rsid w:val="007F7543"/>
    <w:rsid w:val="00814BA1"/>
    <w:rsid w:val="00822014"/>
    <w:rsid w:val="00825755"/>
    <w:rsid w:val="008326E3"/>
    <w:rsid w:val="00836277"/>
    <w:rsid w:val="00843861"/>
    <w:rsid w:val="008459C8"/>
    <w:rsid w:val="008469F7"/>
    <w:rsid w:val="008502A3"/>
    <w:rsid w:val="00873CC6"/>
    <w:rsid w:val="008819C0"/>
    <w:rsid w:val="00890B41"/>
    <w:rsid w:val="00892F78"/>
    <w:rsid w:val="00895ACA"/>
    <w:rsid w:val="008B0F44"/>
    <w:rsid w:val="008B59AD"/>
    <w:rsid w:val="008B72F6"/>
    <w:rsid w:val="008D486E"/>
    <w:rsid w:val="008D4D7D"/>
    <w:rsid w:val="008E0981"/>
    <w:rsid w:val="008E1AE8"/>
    <w:rsid w:val="008F0D96"/>
    <w:rsid w:val="0090454E"/>
    <w:rsid w:val="009054C6"/>
    <w:rsid w:val="009376A5"/>
    <w:rsid w:val="00941745"/>
    <w:rsid w:val="00943D06"/>
    <w:rsid w:val="009602D2"/>
    <w:rsid w:val="00990D17"/>
    <w:rsid w:val="00993B09"/>
    <w:rsid w:val="0099690F"/>
    <w:rsid w:val="009A64B6"/>
    <w:rsid w:val="009A78B0"/>
    <w:rsid w:val="009B08E5"/>
    <w:rsid w:val="009B61F5"/>
    <w:rsid w:val="009B66C4"/>
    <w:rsid w:val="009C30B3"/>
    <w:rsid w:val="009C3339"/>
    <w:rsid w:val="009E090C"/>
    <w:rsid w:val="009E33D5"/>
    <w:rsid w:val="00A140B1"/>
    <w:rsid w:val="00A26235"/>
    <w:rsid w:val="00A40363"/>
    <w:rsid w:val="00A412E2"/>
    <w:rsid w:val="00A42CE0"/>
    <w:rsid w:val="00A54528"/>
    <w:rsid w:val="00A604BB"/>
    <w:rsid w:val="00A761B5"/>
    <w:rsid w:val="00A93B14"/>
    <w:rsid w:val="00A9450E"/>
    <w:rsid w:val="00AA1C02"/>
    <w:rsid w:val="00AA7ED5"/>
    <w:rsid w:val="00AB2019"/>
    <w:rsid w:val="00AB4F18"/>
    <w:rsid w:val="00AC287A"/>
    <w:rsid w:val="00AD48AD"/>
    <w:rsid w:val="00B0574E"/>
    <w:rsid w:val="00B11B18"/>
    <w:rsid w:val="00B146C0"/>
    <w:rsid w:val="00B24A90"/>
    <w:rsid w:val="00B40073"/>
    <w:rsid w:val="00B427F8"/>
    <w:rsid w:val="00B560B7"/>
    <w:rsid w:val="00B56CF6"/>
    <w:rsid w:val="00B629FB"/>
    <w:rsid w:val="00B87F12"/>
    <w:rsid w:val="00B97F8C"/>
    <w:rsid w:val="00BC14F3"/>
    <w:rsid w:val="00BC1665"/>
    <w:rsid w:val="00BE0C04"/>
    <w:rsid w:val="00BE24B1"/>
    <w:rsid w:val="00BE3C7C"/>
    <w:rsid w:val="00BF7E9A"/>
    <w:rsid w:val="00C020BB"/>
    <w:rsid w:val="00C06616"/>
    <w:rsid w:val="00C072A7"/>
    <w:rsid w:val="00C11355"/>
    <w:rsid w:val="00C14417"/>
    <w:rsid w:val="00C368D9"/>
    <w:rsid w:val="00C36CEA"/>
    <w:rsid w:val="00C3776B"/>
    <w:rsid w:val="00C773FF"/>
    <w:rsid w:val="00C83F11"/>
    <w:rsid w:val="00C93299"/>
    <w:rsid w:val="00C96060"/>
    <w:rsid w:val="00CA4B17"/>
    <w:rsid w:val="00CA6B3C"/>
    <w:rsid w:val="00CB58AC"/>
    <w:rsid w:val="00CD1BEB"/>
    <w:rsid w:val="00CD3680"/>
    <w:rsid w:val="00CF557B"/>
    <w:rsid w:val="00D0715D"/>
    <w:rsid w:val="00D13C3B"/>
    <w:rsid w:val="00D2001B"/>
    <w:rsid w:val="00D23058"/>
    <w:rsid w:val="00D23668"/>
    <w:rsid w:val="00D3577E"/>
    <w:rsid w:val="00D36E92"/>
    <w:rsid w:val="00D45D47"/>
    <w:rsid w:val="00D47271"/>
    <w:rsid w:val="00D52005"/>
    <w:rsid w:val="00D52BF6"/>
    <w:rsid w:val="00D5697A"/>
    <w:rsid w:val="00D6622B"/>
    <w:rsid w:val="00D66DE4"/>
    <w:rsid w:val="00D861A9"/>
    <w:rsid w:val="00D86A16"/>
    <w:rsid w:val="00DA42F6"/>
    <w:rsid w:val="00DE4A1B"/>
    <w:rsid w:val="00DF2CED"/>
    <w:rsid w:val="00DF44E9"/>
    <w:rsid w:val="00E00422"/>
    <w:rsid w:val="00E0589B"/>
    <w:rsid w:val="00E07C31"/>
    <w:rsid w:val="00E23413"/>
    <w:rsid w:val="00E24964"/>
    <w:rsid w:val="00E34588"/>
    <w:rsid w:val="00E361C1"/>
    <w:rsid w:val="00E52183"/>
    <w:rsid w:val="00E60DD0"/>
    <w:rsid w:val="00E70374"/>
    <w:rsid w:val="00E72FA5"/>
    <w:rsid w:val="00E732F7"/>
    <w:rsid w:val="00E75CEE"/>
    <w:rsid w:val="00E94B75"/>
    <w:rsid w:val="00E95B82"/>
    <w:rsid w:val="00EA2007"/>
    <w:rsid w:val="00EC72D5"/>
    <w:rsid w:val="00ED4C43"/>
    <w:rsid w:val="00ED53A6"/>
    <w:rsid w:val="00EE2FC8"/>
    <w:rsid w:val="00F03297"/>
    <w:rsid w:val="00F1396D"/>
    <w:rsid w:val="00F17CF0"/>
    <w:rsid w:val="00F302E5"/>
    <w:rsid w:val="00F4098D"/>
    <w:rsid w:val="00F54F93"/>
    <w:rsid w:val="00F60D64"/>
    <w:rsid w:val="00F61204"/>
    <w:rsid w:val="00F77406"/>
    <w:rsid w:val="00F7744D"/>
    <w:rsid w:val="00F91FC2"/>
    <w:rsid w:val="00F92782"/>
    <w:rsid w:val="00F9574C"/>
    <w:rsid w:val="00FA36EB"/>
    <w:rsid w:val="00FC1773"/>
    <w:rsid w:val="00FC5E25"/>
    <w:rsid w:val="00FC6062"/>
    <w:rsid w:val="00FC7DB1"/>
    <w:rsid w:val="00FF06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6658"/>
  </w:style>
  <w:style w:type="paragraph" w:styleId="Heading1">
    <w:name w:val="heading 1"/>
    <w:basedOn w:val="Normal"/>
    <w:link w:val="Heading1Char"/>
    <w:uiPriority w:val="1"/>
    <w:qFormat/>
    <w:pPr>
      <w:spacing w:before="66"/>
      <w:outlineLvl w:val="0"/>
    </w:pPr>
    <w:rPr>
      <w:rFonts w:ascii="Cambria" w:eastAsia="Cambria" w:hAnsi="Cambria"/>
      <w:b/>
      <w:bCs/>
      <w:sz w:val="24"/>
      <w:szCs w:val="24"/>
    </w:rPr>
  </w:style>
  <w:style w:type="paragraph" w:styleId="Heading2">
    <w:name w:val="heading 2"/>
    <w:basedOn w:val="Normal"/>
    <w:uiPriority w:val="1"/>
    <w:qFormat/>
    <w:pPr>
      <w:ind w:left="459" w:hanging="360"/>
      <w:outlineLvl w:val="1"/>
    </w:pPr>
    <w:rPr>
      <w:rFonts w:ascii="Times New Roman" w:eastAsia="Times New Roman" w:hAnsi="Times New Roman"/>
      <w:sz w:val="21"/>
      <w:szCs w:val="21"/>
    </w:rPr>
  </w:style>
  <w:style w:type="paragraph" w:styleId="Heading3">
    <w:name w:val="heading 3"/>
    <w:basedOn w:val="Normal"/>
    <w:next w:val="Normal"/>
    <w:link w:val="Heading3Char"/>
    <w:uiPriority w:val="9"/>
    <w:unhideWhenUsed/>
    <w:qFormat/>
    <w:rsid w:val="007F4C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4C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4C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D4D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D4D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D4D7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D4D7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pPr>
    <w:rPr>
      <w:rFonts w:ascii="Times New Roman" w:eastAsia="Times New Roman" w:hAnsi="Times New Roman"/>
      <w:b/>
      <w:bCs/>
      <w:sz w:val="18"/>
      <w:szCs w:val="18"/>
    </w:rPr>
  </w:style>
  <w:style w:type="paragraph" w:styleId="TOC2">
    <w:name w:val="toc 2"/>
    <w:basedOn w:val="Normal"/>
    <w:uiPriority w:val="39"/>
    <w:qFormat/>
    <w:pPr>
      <w:spacing w:before="100"/>
    </w:pPr>
    <w:rPr>
      <w:rFonts w:ascii="Times New Roman" w:eastAsia="Times New Roman" w:hAnsi="Times New Roman"/>
      <w:sz w:val="18"/>
      <w:szCs w:val="18"/>
    </w:rPr>
  </w:style>
  <w:style w:type="paragraph" w:styleId="BodyText">
    <w:name w:val="Body Text"/>
    <w:basedOn w:val="Normal"/>
    <w:uiPriority w:val="1"/>
    <w:qFormat/>
    <w:pPr>
      <w:ind w:left="99"/>
    </w:pPr>
    <w:rPr>
      <w:rFonts w:ascii="Times New Roman" w:eastAsia="Times New Roman" w:hAnsi="Times New Roman"/>
      <w: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4C43"/>
    <w:rPr>
      <w:rFonts w:ascii="Tahoma" w:hAnsi="Tahoma" w:cs="Tahoma"/>
      <w:sz w:val="16"/>
      <w:szCs w:val="16"/>
    </w:rPr>
  </w:style>
  <w:style w:type="character" w:customStyle="1" w:styleId="BalloonTextChar">
    <w:name w:val="Balloon Text Char"/>
    <w:basedOn w:val="DefaultParagraphFont"/>
    <w:link w:val="BalloonText"/>
    <w:uiPriority w:val="99"/>
    <w:semiHidden/>
    <w:rsid w:val="00ED4C43"/>
    <w:rPr>
      <w:rFonts w:ascii="Tahoma" w:hAnsi="Tahoma" w:cs="Tahoma"/>
      <w:sz w:val="16"/>
      <w:szCs w:val="16"/>
    </w:rPr>
  </w:style>
  <w:style w:type="table" w:styleId="TableGrid">
    <w:name w:val="Table Grid"/>
    <w:basedOn w:val="TableNormal"/>
    <w:uiPriority w:val="59"/>
    <w:rsid w:val="002B0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48D"/>
    <w:pPr>
      <w:tabs>
        <w:tab w:val="center" w:pos="4513"/>
        <w:tab w:val="right" w:pos="9026"/>
      </w:tabs>
    </w:pPr>
  </w:style>
  <w:style w:type="character" w:customStyle="1" w:styleId="HeaderChar">
    <w:name w:val="Header Char"/>
    <w:basedOn w:val="DefaultParagraphFont"/>
    <w:link w:val="Header"/>
    <w:uiPriority w:val="99"/>
    <w:rsid w:val="002B048D"/>
  </w:style>
  <w:style w:type="paragraph" w:styleId="Footer">
    <w:name w:val="footer"/>
    <w:basedOn w:val="Normal"/>
    <w:link w:val="FooterChar"/>
    <w:uiPriority w:val="99"/>
    <w:unhideWhenUsed/>
    <w:rsid w:val="002B048D"/>
    <w:pPr>
      <w:tabs>
        <w:tab w:val="center" w:pos="4513"/>
        <w:tab w:val="right" w:pos="9026"/>
      </w:tabs>
    </w:pPr>
  </w:style>
  <w:style w:type="character" w:customStyle="1" w:styleId="FooterChar">
    <w:name w:val="Footer Char"/>
    <w:basedOn w:val="DefaultParagraphFont"/>
    <w:link w:val="Footer"/>
    <w:uiPriority w:val="99"/>
    <w:rsid w:val="002B048D"/>
  </w:style>
  <w:style w:type="paragraph" w:customStyle="1" w:styleId="EYBodytextwithparaspace">
    <w:name w:val="EY Body text (with para space)"/>
    <w:basedOn w:val="Normal"/>
    <w:link w:val="EYBodytextwithparaspaceChar"/>
    <w:rsid w:val="004B5D65"/>
    <w:pPr>
      <w:widowControl/>
      <w:tabs>
        <w:tab w:val="left" w:pos="907"/>
      </w:tabs>
      <w:suppressAutoHyphens/>
      <w:spacing w:after="260" w:line="260" w:lineRule="atLeast"/>
    </w:pPr>
    <w:rPr>
      <w:rFonts w:ascii="Arial" w:eastAsia="Times New Roman" w:hAnsi="Arial" w:cs="Times New Roman"/>
      <w:kern w:val="12"/>
      <w:sz w:val="20"/>
      <w:szCs w:val="24"/>
    </w:rPr>
  </w:style>
  <w:style w:type="character" w:customStyle="1" w:styleId="EYBodytextwithparaspaceChar">
    <w:name w:val="EY Body text (with para space) Char"/>
    <w:basedOn w:val="DefaultParagraphFont"/>
    <w:link w:val="EYBodytextwithparaspace"/>
    <w:rsid w:val="004B5D65"/>
    <w:rPr>
      <w:rFonts w:ascii="Arial" w:eastAsia="Times New Roman" w:hAnsi="Arial" w:cs="Times New Roman"/>
      <w:kern w:val="12"/>
      <w:sz w:val="20"/>
      <w:szCs w:val="24"/>
    </w:rPr>
  </w:style>
  <w:style w:type="paragraph" w:styleId="FootnoteText">
    <w:name w:val="footnote text"/>
    <w:basedOn w:val="Normal"/>
    <w:link w:val="FootnoteTextChar"/>
    <w:semiHidden/>
    <w:unhideWhenUsed/>
    <w:rsid w:val="00C36CEA"/>
    <w:pPr>
      <w:widowControl/>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36CEA"/>
    <w:rPr>
      <w:rFonts w:ascii="Arial" w:eastAsia="Times New Roman" w:hAnsi="Arial" w:cs="Times New Roman"/>
      <w:sz w:val="20"/>
      <w:szCs w:val="20"/>
    </w:rPr>
  </w:style>
  <w:style w:type="character" w:styleId="FootnoteReference">
    <w:name w:val="footnote reference"/>
    <w:basedOn w:val="DefaultParagraphFont"/>
    <w:semiHidden/>
    <w:unhideWhenUsed/>
    <w:rsid w:val="00C36CEA"/>
    <w:rPr>
      <w:vertAlign w:val="superscript"/>
    </w:rPr>
  </w:style>
  <w:style w:type="character" w:customStyle="1" w:styleId="Heading1Char">
    <w:name w:val="Heading 1 Char"/>
    <w:basedOn w:val="DefaultParagraphFont"/>
    <w:link w:val="Heading1"/>
    <w:uiPriority w:val="1"/>
    <w:rsid w:val="00D861A9"/>
    <w:rPr>
      <w:rFonts w:ascii="Cambria" w:eastAsia="Cambria" w:hAnsi="Cambria"/>
      <w:b/>
      <w:bCs/>
      <w:sz w:val="24"/>
      <w:szCs w:val="24"/>
    </w:rPr>
  </w:style>
  <w:style w:type="character" w:customStyle="1" w:styleId="Heading3Char">
    <w:name w:val="Heading 3 Char"/>
    <w:basedOn w:val="DefaultParagraphFont"/>
    <w:link w:val="Heading3"/>
    <w:uiPriority w:val="9"/>
    <w:rsid w:val="007F4C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4C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F4CDC"/>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qFormat/>
    <w:rsid w:val="008D4D7D"/>
    <w:pPr>
      <w:tabs>
        <w:tab w:val="right" w:leader="dot" w:pos="13890"/>
      </w:tabs>
      <w:spacing w:after="100"/>
    </w:pPr>
  </w:style>
  <w:style w:type="character" w:styleId="Hyperlink">
    <w:name w:val="Hyperlink"/>
    <w:basedOn w:val="DefaultParagraphFont"/>
    <w:uiPriority w:val="99"/>
    <w:unhideWhenUsed/>
    <w:rsid w:val="007F4CDC"/>
    <w:rPr>
      <w:color w:val="0000FF" w:themeColor="hyperlink"/>
      <w:u w:val="single"/>
    </w:rPr>
  </w:style>
  <w:style w:type="paragraph" w:styleId="TOCHeading">
    <w:name w:val="TOC Heading"/>
    <w:basedOn w:val="Heading1"/>
    <w:next w:val="Normal"/>
    <w:uiPriority w:val="39"/>
    <w:semiHidden/>
    <w:unhideWhenUsed/>
    <w:qFormat/>
    <w:rsid w:val="008D4D7D"/>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4">
    <w:name w:val="toc 4"/>
    <w:basedOn w:val="Normal"/>
    <w:next w:val="Normal"/>
    <w:autoRedefine/>
    <w:uiPriority w:val="39"/>
    <w:unhideWhenUsed/>
    <w:rsid w:val="008D4D7D"/>
    <w:pPr>
      <w:tabs>
        <w:tab w:val="right" w:leader="dot" w:pos="13890"/>
      </w:tabs>
      <w:spacing w:after="100"/>
    </w:pPr>
  </w:style>
  <w:style w:type="paragraph" w:styleId="TOC5">
    <w:name w:val="toc 5"/>
    <w:basedOn w:val="Normal"/>
    <w:next w:val="Normal"/>
    <w:autoRedefine/>
    <w:uiPriority w:val="39"/>
    <w:unhideWhenUsed/>
    <w:rsid w:val="008D4D7D"/>
    <w:pPr>
      <w:tabs>
        <w:tab w:val="right" w:leader="dot" w:pos="13890"/>
      </w:tabs>
      <w:spacing w:after="100"/>
    </w:pPr>
  </w:style>
  <w:style w:type="character" w:customStyle="1" w:styleId="Heading6Char">
    <w:name w:val="Heading 6 Char"/>
    <w:basedOn w:val="DefaultParagraphFont"/>
    <w:link w:val="Heading6"/>
    <w:uiPriority w:val="9"/>
    <w:rsid w:val="008D4D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D4D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4D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D4D7D"/>
    <w:rPr>
      <w:rFonts w:asciiTheme="majorHAnsi" w:eastAsiaTheme="majorEastAsia" w:hAnsiTheme="majorHAnsi" w:cstheme="majorBidi"/>
      <w:i/>
      <w:iCs/>
      <w:color w:val="404040" w:themeColor="text1" w:themeTint="BF"/>
      <w:sz w:val="20"/>
      <w:szCs w:val="20"/>
    </w:rPr>
  </w:style>
  <w:style w:type="paragraph" w:styleId="TOC6">
    <w:name w:val="toc 6"/>
    <w:basedOn w:val="Normal"/>
    <w:next w:val="Normal"/>
    <w:autoRedefine/>
    <w:uiPriority w:val="39"/>
    <w:unhideWhenUsed/>
    <w:rsid w:val="008D4D7D"/>
    <w:pPr>
      <w:tabs>
        <w:tab w:val="right" w:leader="dot" w:pos="13890"/>
      </w:tabs>
      <w:spacing w:after="100"/>
    </w:pPr>
  </w:style>
  <w:style w:type="paragraph" w:styleId="TOC7">
    <w:name w:val="toc 7"/>
    <w:basedOn w:val="Normal"/>
    <w:next w:val="Normal"/>
    <w:autoRedefine/>
    <w:uiPriority w:val="39"/>
    <w:unhideWhenUsed/>
    <w:rsid w:val="008D4D7D"/>
    <w:pPr>
      <w:spacing w:after="100"/>
      <w:ind w:left="1320"/>
    </w:pPr>
  </w:style>
  <w:style w:type="paragraph" w:styleId="TOC8">
    <w:name w:val="toc 8"/>
    <w:basedOn w:val="Normal"/>
    <w:next w:val="Normal"/>
    <w:autoRedefine/>
    <w:uiPriority w:val="39"/>
    <w:unhideWhenUsed/>
    <w:rsid w:val="008D4D7D"/>
    <w:pPr>
      <w:spacing w:after="100"/>
      <w:ind w:left="1540"/>
    </w:pPr>
  </w:style>
  <w:style w:type="paragraph" w:styleId="TOC9">
    <w:name w:val="toc 9"/>
    <w:basedOn w:val="Normal"/>
    <w:next w:val="Normal"/>
    <w:autoRedefine/>
    <w:uiPriority w:val="39"/>
    <w:unhideWhenUsed/>
    <w:rsid w:val="008D4D7D"/>
    <w:pPr>
      <w:tabs>
        <w:tab w:val="left" w:pos="1276"/>
        <w:tab w:val="left" w:pos="1560"/>
        <w:tab w:val="right" w:leader="dot" w:pos="13890"/>
      </w:tabs>
      <w:spacing w:after="100"/>
    </w:pPr>
  </w:style>
  <w:style w:type="paragraph" w:styleId="CommentText">
    <w:name w:val="annotation text"/>
    <w:basedOn w:val="Normal"/>
    <w:link w:val="CommentTextChar"/>
    <w:uiPriority w:val="99"/>
    <w:unhideWhenUsed/>
    <w:rsid w:val="00F7744D"/>
    <w:rPr>
      <w:sz w:val="20"/>
      <w:szCs w:val="20"/>
    </w:rPr>
  </w:style>
  <w:style w:type="character" w:customStyle="1" w:styleId="CommentTextChar">
    <w:name w:val="Comment Text Char"/>
    <w:basedOn w:val="DefaultParagraphFont"/>
    <w:link w:val="CommentText"/>
    <w:uiPriority w:val="99"/>
    <w:rsid w:val="00F7744D"/>
    <w:rPr>
      <w:sz w:val="20"/>
      <w:szCs w:val="20"/>
    </w:rPr>
  </w:style>
  <w:style w:type="character" w:styleId="CommentReference">
    <w:name w:val="annotation reference"/>
    <w:basedOn w:val="DefaultParagraphFont"/>
    <w:uiPriority w:val="99"/>
    <w:semiHidden/>
    <w:unhideWhenUsed/>
    <w:rsid w:val="00E00422"/>
    <w:rPr>
      <w:sz w:val="16"/>
      <w:szCs w:val="16"/>
    </w:rPr>
  </w:style>
  <w:style w:type="paragraph" w:styleId="CommentSubject">
    <w:name w:val="annotation subject"/>
    <w:basedOn w:val="CommentText"/>
    <w:next w:val="CommentText"/>
    <w:link w:val="CommentSubjectChar"/>
    <w:uiPriority w:val="99"/>
    <w:semiHidden/>
    <w:unhideWhenUsed/>
    <w:rsid w:val="00E00422"/>
    <w:rPr>
      <w:b/>
      <w:bCs/>
    </w:rPr>
  </w:style>
  <w:style w:type="character" w:customStyle="1" w:styleId="CommentSubjectChar">
    <w:name w:val="Comment Subject Char"/>
    <w:basedOn w:val="CommentTextChar"/>
    <w:link w:val="CommentSubject"/>
    <w:uiPriority w:val="99"/>
    <w:semiHidden/>
    <w:rsid w:val="00E004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6658"/>
  </w:style>
  <w:style w:type="paragraph" w:styleId="Heading1">
    <w:name w:val="heading 1"/>
    <w:basedOn w:val="Normal"/>
    <w:link w:val="Heading1Char"/>
    <w:uiPriority w:val="1"/>
    <w:qFormat/>
    <w:pPr>
      <w:spacing w:before="66"/>
      <w:outlineLvl w:val="0"/>
    </w:pPr>
    <w:rPr>
      <w:rFonts w:ascii="Cambria" w:eastAsia="Cambria" w:hAnsi="Cambria"/>
      <w:b/>
      <w:bCs/>
      <w:sz w:val="24"/>
      <w:szCs w:val="24"/>
    </w:rPr>
  </w:style>
  <w:style w:type="paragraph" w:styleId="Heading2">
    <w:name w:val="heading 2"/>
    <w:basedOn w:val="Normal"/>
    <w:uiPriority w:val="1"/>
    <w:qFormat/>
    <w:pPr>
      <w:ind w:left="459" w:hanging="360"/>
      <w:outlineLvl w:val="1"/>
    </w:pPr>
    <w:rPr>
      <w:rFonts w:ascii="Times New Roman" w:eastAsia="Times New Roman" w:hAnsi="Times New Roman"/>
      <w:sz w:val="21"/>
      <w:szCs w:val="21"/>
    </w:rPr>
  </w:style>
  <w:style w:type="paragraph" w:styleId="Heading3">
    <w:name w:val="heading 3"/>
    <w:basedOn w:val="Normal"/>
    <w:next w:val="Normal"/>
    <w:link w:val="Heading3Char"/>
    <w:uiPriority w:val="9"/>
    <w:unhideWhenUsed/>
    <w:qFormat/>
    <w:rsid w:val="007F4C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4C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4C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D4D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D4D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D4D7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D4D7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pPr>
    <w:rPr>
      <w:rFonts w:ascii="Times New Roman" w:eastAsia="Times New Roman" w:hAnsi="Times New Roman"/>
      <w:b/>
      <w:bCs/>
      <w:sz w:val="18"/>
      <w:szCs w:val="18"/>
    </w:rPr>
  </w:style>
  <w:style w:type="paragraph" w:styleId="TOC2">
    <w:name w:val="toc 2"/>
    <w:basedOn w:val="Normal"/>
    <w:uiPriority w:val="39"/>
    <w:qFormat/>
    <w:pPr>
      <w:spacing w:before="100"/>
    </w:pPr>
    <w:rPr>
      <w:rFonts w:ascii="Times New Roman" w:eastAsia="Times New Roman" w:hAnsi="Times New Roman"/>
      <w:sz w:val="18"/>
      <w:szCs w:val="18"/>
    </w:rPr>
  </w:style>
  <w:style w:type="paragraph" w:styleId="BodyText">
    <w:name w:val="Body Text"/>
    <w:basedOn w:val="Normal"/>
    <w:uiPriority w:val="1"/>
    <w:qFormat/>
    <w:pPr>
      <w:ind w:left="99"/>
    </w:pPr>
    <w:rPr>
      <w:rFonts w:ascii="Times New Roman" w:eastAsia="Times New Roman" w:hAnsi="Times New Roman"/>
      <w: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4C43"/>
    <w:rPr>
      <w:rFonts w:ascii="Tahoma" w:hAnsi="Tahoma" w:cs="Tahoma"/>
      <w:sz w:val="16"/>
      <w:szCs w:val="16"/>
    </w:rPr>
  </w:style>
  <w:style w:type="character" w:customStyle="1" w:styleId="BalloonTextChar">
    <w:name w:val="Balloon Text Char"/>
    <w:basedOn w:val="DefaultParagraphFont"/>
    <w:link w:val="BalloonText"/>
    <w:uiPriority w:val="99"/>
    <w:semiHidden/>
    <w:rsid w:val="00ED4C43"/>
    <w:rPr>
      <w:rFonts w:ascii="Tahoma" w:hAnsi="Tahoma" w:cs="Tahoma"/>
      <w:sz w:val="16"/>
      <w:szCs w:val="16"/>
    </w:rPr>
  </w:style>
  <w:style w:type="table" w:styleId="TableGrid">
    <w:name w:val="Table Grid"/>
    <w:basedOn w:val="TableNormal"/>
    <w:uiPriority w:val="59"/>
    <w:rsid w:val="002B0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48D"/>
    <w:pPr>
      <w:tabs>
        <w:tab w:val="center" w:pos="4513"/>
        <w:tab w:val="right" w:pos="9026"/>
      </w:tabs>
    </w:pPr>
  </w:style>
  <w:style w:type="character" w:customStyle="1" w:styleId="HeaderChar">
    <w:name w:val="Header Char"/>
    <w:basedOn w:val="DefaultParagraphFont"/>
    <w:link w:val="Header"/>
    <w:uiPriority w:val="99"/>
    <w:rsid w:val="002B048D"/>
  </w:style>
  <w:style w:type="paragraph" w:styleId="Footer">
    <w:name w:val="footer"/>
    <w:basedOn w:val="Normal"/>
    <w:link w:val="FooterChar"/>
    <w:uiPriority w:val="99"/>
    <w:unhideWhenUsed/>
    <w:rsid w:val="002B048D"/>
    <w:pPr>
      <w:tabs>
        <w:tab w:val="center" w:pos="4513"/>
        <w:tab w:val="right" w:pos="9026"/>
      </w:tabs>
    </w:pPr>
  </w:style>
  <w:style w:type="character" w:customStyle="1" w:styleId="FooterChar">
    <w:name w:val="Footer Char"/>
    <w:basedOn w:val="DefaultParagraphFont"/>
    <w:link w:val="Footer"/>
    <w:uiPriority w:val="99"/>
    <w:rsid w:val="002B048D"/>
  </w:style>
  <w:style w:type="paragraph" w:customStyle="1" w:styleId="EYBodytextwithparaspace">
    <w:name w:val="EY Body text (with para space)"/>
    <w:basedOn w:val="Normal"/>
    <w:link w:val="EYBodytextwithparaspaceChar"/>
    <w:rsid w:val="004B5D65"/>
    <w:pPr>
      <w:widowControl/>
      <w:tabs>
        <w:tab w:val="left" w:pos="907"/>
      </w:tabs>
      <w:suppressAutoHyphens/>
      <w:spacing w:after="260" w:line="260" w:lineRule="atLeast"/>
    </w:pPr>
    <w:rPr>
      <w:rFonts w:ascii="Arial" w:eastAsia="Times New Roman" w:hAnsi="Arial" w:cs="Times New Roman"/>
      <w:kern w:val="12"/>
      <w:sz w:val="20"/>
      <w:szCs w:val="24"/>
    </w:rPr>
  </w:style>
  <w:style w:type="character" w:customStyle="1" w:styleId="EYBodytextwithparaspaceChar">
    <w:name w:val="EY Body text (with para space) Char"/>
    <w:basedOn w:val="DefaultParagraphFont"/>
    <w:link w:val="EYBodytextwithparaspace"/>
    <w:rsid w:val="004B5D65"/>
    <w:rPr>
      <w:rFonts w:ascii="Arial" w:eastAsia="Times New Roman" w:hAnsi="Arial" w:cs="Times New Roman"/>
      <w:kern w:val="12"/>
      <w:sz w:val="20"/>
      <w:szCs w:val="24"/>
    </w:rPr>
  </w:style>
  <w:style w:type="paragraph" w:styleId="FootnoteText">
    <w:name w:val="footnote text"/>
    <w:basedOn w:val="Normal"/>
    <w:link w:val="FootnoteTextChar"/>
    <w:semiHidden/>
    <w:unhideWhenUsed/>
    <w:rsid w:val="00C36CEA"/>
    <w:pPr>
      <w:widowControl/>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36CEA"/>
    <w:rPr>
      <w:rFonts w:ascii="Arial" w:eastAsia="Times New Roman" w:hAnsi="Arial" w:cs="Times New Roman"/>
      <w:sz w:val="20"/>
      <w:szCs w:val="20"/>
    </w:rPr>
  </w:style>
  <w:style w:type="character" w:styleId="FootnoteReference">
    <w:name w:val="footnote reference"/>
    <w:basedOn w:val="DefaultParagraphFont"/>
    <w:semiHidden/>
    <w:unhideWhenUsed/>
    <w:rsid w:val="00C36CEA"/>
    <w:rPr>
      <w:vertAlign w:val="superscript"/>
    </w:rPr>
  </w:style>
  <w:style w:type="character" w:customStyle="1" w:styleId="Heading1Char">
    <w:name w:val="Heading 1 Char"/>
    <w:basedOn w:val="DefaultParagraphFont"/>
    <w:link w:val="Heading1"/>
    <w:uiPriority w:val="1"/>
    <w:rsid w:val="00D861A9"/>
    <w:rPr>
      <w:rFonts w:ascii="Cambria" w:eastAsia="Cambria" w:hAnsi="Cambria"/>
      <w:b/>
      <w:bCs/>
      <w:sz w:val="24"/>
      <w:szCs w:val="24"/>
    </w:rPr>
  </w:style>
  <w:style w:type="character" w:customStyle="1" w:styleId="Heading3Char">
    <w:name w:val="Heading 3 Char"/>
    <w:basedOn w:val="DefaultParagraphFont"/>
    <w:link w:val="Heading3"/>
    <w:uiPriority w:val="9"/>
    <w:rsid w:val="007F4C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4C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F4CDC"/>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qFormat/>
    <w:rsid w:val="008D4D7D"/>
    <w:pPr>
      <w:tabs>
        <w:tab w:val="right" w:leader="dot" w:pos="13890"/>
      </w:tabs>
      <w:spacing w:after="100"/>
    </w:pPr>
  </w:style>
  <w:style w:type="character" w:styleId="Hyperlink">
    <w:name w:val="Hyperlink"/>
    <w:basedOn w:val="DefaultParagraphFont"/>
    <w:uiPriority w:val="99"/>
    <w:unhideWhenUsed/>
    <w:rsid w:val="007F4CDC"/>
    <w:rPr>
      <w:color w:val="0000FF" w:themeColor="hyperlink"/>
      <w:u w:val="single"/>
    </w:rPr>
  </w:style>
  <w:style w:type="paragraph" w:styleId="TOCHeading">
    <w:name w:val="TOC Heading"/>
    <w:basedOn w:val="Heading1"/>
    <w:next w:val="Normal"/>
    <w:uiPriority w:val="39"/>
    <w:semiHidden/>
    <w:unhideWhenUsed/>
    <w:qFormat/>
    <w:rsid w:val="008D4D7D"/>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4">
    <w:name w:val="toc 4"/>
    <w:basedOn w:val="Normal"/>
    <w:next w:val="Normal"/>
    <w:autoRedefine/>
    <w:uiPriority w:val="39"/>
    <w:unhideWhenUsed/>
    <w:rsid w:val="008D4D7D"/>
    <w:pPr>
      <w:tabs>
        <w:tab w:val="right" w:leader="dot" w:pos="13890"/>
      </w:tabs>
      <w:spacing w:after="100"/>
    </w:pPr>
  </w:style>
  <w:style w:type="paragraph" w:styleId="TOC5">
    <w:name w:val="toc 5"/>
    <w:basedOn w:val="Normal"/>
    <w:next w:val="Normal"/>
    <w:autoRedefine/>
    <w:uiPriority w:val="39"/>
    <w:unhideWhenUsed/>
    <w:rsid w:val="008D4D7D"/>
    <w:pPr>
      <w:tabs>
        <w:tab w:val="right" w:leader="dot" w:pos="13890"/>
      </w:tabs>
      <w:spacing w:after="100"/>
    </w:pPr>
  </w:style>
  <w:style w:type="character" w:customStyle="1" w:styleId="Heading6Char">
    <w:name w:val="Heading 6 Char"/>
    <w:basedOn w:val="DefaultParagraphFont"/>
    <w:link w:val="Heading6"/>
    <w:uiPriority w:val="9"/>
    <w:rsid w:val="008D4D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D4D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4D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D4D7D"/>
    <w:rPr>
      <w:rFonts w:asciiTheme="majorHAnsi" w:eastAsiaTheme="majorEastAsia" w:hAnsiTheme="majorHAnsi" w:cstheme="majorBidi"/>
      <w:i/>
      <w:iCs/>
      <w:color w:val="404040" w:themeColor="text1" w:themeTint="BF"/>
      <w:sz w:val="20"/>
      <w:szCs w:val="20"/>
    </w:rPr>
  </w:style>
  <w:style w:type="paragraph" w:styleId="TOC6">
    <w:name w:val="toc 6"/>
    <w:basedOn w:val="Normal"/>
    <w:next w:val="Normal"/>
    <w:autoRedefine/>
    <w:uiPriority w:val="39"/>
    <w:unhideWhenUsed/>
    <w:rsid w:val="008D4D7D"/>
    <w:pPr>
      <w:tabs>
        <w:tab w:val="right" w:leader="dot" w:pos="13890"/>
      </w:tabs>
      <w:spacing w:after="100"/>
    </w:pPr>
  </w:style>
  <w:style w:type="paragraph" w:styleId="TOC7">
    <w:name w:val="toc 7"/>
    <w:basedOn w:val="Normal"/>
    <w:next w:val="Normal"/>
    <w:autoRedefine/>
    <w:uiPriority w:val="39"/>
    <w:unhideWhenUsed/>
    <w:rsid w:val="008D4D7D"/>
    <w:pPr>
      <w:spacing w:after="100"/>
      <w:ind w:left="1320"/>
    </w:pPr>
  </w:style>
  <w:style w:type="paragraph" w:styleId="TOC8">
    <w:name w:val="toc 8"/>
    <w:basedOn w:val="Normal"/>
    <w:next w:val="Normal"/>
    <w:autoRedefine/>
    <w:uiPriority w:val="39"/>
    <w:unhideWhenUsed/>
    <w:rsid w:val="008D4D7D"/>
    <w:pPr>
      <w:spacing w:after="100"/>
      <w:ind w:left="1540"/>
    </w:pPr>
  </w:style>
  <w:style w:type="paragraph" w:styleId="TOC9">
    <w:name w:val="toc 9"/>
    <w:basedOn w:val="Normal"/>
    <w:next w:val="Normal"/>
    <w:autoRedefine/>
    <w:uiPriority w:val="39"/>
    <w:unhideWhenUsed/>
    <w:rsid w:val="008D4D7D"/>
    <w:pPr>
      <w:tabs>
        <w:tab w:val="left" w:pos="1276"/>
        <w:tab w:val="left" w:pos="1560"/>
        <w:tab w:val="right" w:leader="dot" w:pos="13890"/>
      </w:tabs>
      <w:spacing w:after="100"/>
    </w:pPr>
  </w:style>
  <w:style w:type="paragraph" w:styleId="CommentText">
    <w:name w:val="annotation text"/>
    <w:basedOn w:val="Normal"/>
    <w:link w:val="CommentTextChar"/>
    <w:uiPriority w:val="99"/>
    <w:unhideWhenUsed/>
    <w:rsid w:val="00F7744D"/>
    <w:rPr>
      <w:sz w:val="20"/>
      <w:szCs w:val="20"/>
    </w:rPr>
  </w:style>
  <w:style w:type="character" w:customStyle="1" w:styleId="CommentTextChar">
    <w:name w:val="Comment Text Char"/>
    <w:basedOn w:val="DefaultParagraphFont"/>
    <w:link w:val="CommentText"/>
    <w:uiPriority w:val="99"/>
    <w:rsid w:val="00F7744D"/>
    <w:rPr>
      <w:sz w:val="20"/>
      <w:szCs w:val="20"/>
    </w:rPr>
  </w:style>
  <w:style w:type="character" w:styleId="CommentReference">
    <w:name w:val="annotation reference"/>
    <w:basedOn w:val="DefaultParagraphFont"/>
    <w:uiPriority w:val="99"/>
    <w:semiHidden/>
    <w:unhideWhenUsed/>
    <w:rsid w:val="00E00422"/>
    <w:rPr>
      <w:sz w:val="16"/>
      <w:szCs w:val="16"/>
    </w:rPr>
  </w:style>
  <w:style w:type="paragraph" w:styleId="CommentSubject">
    <w:name w:val="annotation subject"/>
    <w:basedOn w:val="CommentText"/>
    <w:next w:val="CommentText"/>
    <w:link w:val="CommentSubjectChar"/>
    <w:uiPriority w:val="99"/>
    <w:semiHidden/>
    <w:unhideWhenUsed/>
    <w:rsid w:val="00E00422"/>
    <w:rPr>
      <w:b/>
      <w:bCs/>
    </w:rPr>
  </w:style>
  <w:style w:type="character" w:customStyle="1" w:styleId="CommentSubjectChar">
    <w:name w:val="Comment Subject Char"/>
    <w:basedOn w:val="CommentTextChar"/>
    <w:link w:val="CommentSubject"/>
    <w:uiPriority w:val="99"/>
    <w:semiHidden/>
    <w:rsid w:val="00E004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45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DC37-E971-48A0-8049-0EBBECB3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18117</Words>
  <Characters>103269</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Financial Services Board</Company>
  <LinksUpToDate>false</LinksUpToDate>
  <CharactersWithSpaces>121144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Bobo</dc:creator>
  <cp:lastModifiedBy>Reshma Sheoraj</cp:lastModifiedBy>
  <cp:revision>3</cp:revision>
  <cp:lastPrinted>2017-03-27T15:38:00Z</cp:lastPrinted>
  <dcterms:created xsi:type="dcterms:W3CDTF">2017-05-09T11:15:00Z</dcterms:created>
  <dcterms:modified xsi:type="dcterms:W3CDTF">2017-05-09T11:16:00Z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LastSaved">
    <vt:filetime>2017-02-06T00:00:00Z</vt:filetime>
  </property>
</Properties>
</file>