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47" w:type="dxa"/>
        <w:tblLook w:val="04A0" w:firstRow="1" w:lastRow="0" w:firstColumn="1" w:lastColumn="0" w:noHBand="0" w:noVBand="1"/>
      </w:tblPr>
      <w:tblGrid>
        <w:gridCol w:w="3510"/>
        <w:gridCol w:w="6237"/>
      </w:tblGrid>
      <w:tr w:rsidR="00344A20" w:rsidRPr="0011676B" w:rsidTr="0011676B">
        <w:tc>
          <w:tcPr>
            <w:tcW w:w="3510" w:type="dxa"/>
          </w:tcPr>
          <w:p w:rsidR="00344A20" w:rsidRPr="0011676B" w:rsidRDefault="00344A20" w:rsidP="00FF170D">
            <w:pPr>
              <w:spacing w:before="120" w:after="120"/>
              <w:rPr>
                <w:rFonts w:ascii="Arial" w:hAnsi="Arial" w:cs="Arial"/>
                <w:sz w:val="24"/>
                <w:szCs w:val="24"/>
                <w:lang w:val="en-US"/>
              </w:rPr>
            </w:pPr>
            <w:bookmarkStart w:id="0" w:name="_GoBack"/>
            <w:bookmarkEnd w:id="0"/>
            <w:r w:rsidRPr="0011676B">
              <w:rPr>
                <w:rFonts w:ascii="Arial" w:hAnsi="Arial" w:cs="Arial"/>
                <w:sz w:val="24"/>
                <w:szCs w:val="24"/>
                <w:lang w:val="en-US"/>
              </w:rPr>
              <w:t>Long Title</w:t>
            </w:r>
          </w:p>
        </w:tc>
        <w:tc>
          <w:tcPr>
            <w:tcW w:w="6237" w:type="dxa"/>
          </w:tcPr>
          <w:p w:rsidR="00344A20" w:rsidRPr="0011676B" w:rsidRDefault="00344A20" w:rsidP="00FF170D">
            <w:pPr>
              <w:spacing w:before="120" w:after="120"/>
              <w:rPr>
                <w:rFonts w:ascii="Arial" w:hAnsi="Arial" w:cs="Arial"/>
                <w:sz w:val="24"/>
                <w:szCs w:val="24"/>
              </w:rPr>
            </w:pPr>
            <w:r w:rsidRPr="0011676B">
              <w:rPr>
                <w:rFonts w:ascii="Arial" w:hAnsi="Arial" w:cs="Arial"/>
                <w:sz w:val="24"/>
                <w:szCs w:val="24"/>
              </w:rPr>
              <w:t>FSRB alignment, public comments &amp; improved description.</w:t>
            </w:r>
          </w:p>
        </w:tc>
      </w:tr>
      <w:tr w:rsidR="00344A20" w:rsidRPr="0011676B" w:rsidTr="0011676B">
        <w:tc>
          <w:tcPr>
            <w:tcW w:w="3510" w:type="dxa"/>
          </w:tcPr>
          <w:p w:rsidR="00344A20" w:rsidRPr="0011676B" w:rsidRDefault="00344A20" w:rsidP="0011676B">
            <w:pPr>
              <w:spacing w:before="120" w:after="120"/>
              <w:rPr>
                <w:rFonts w:ascii="Arial" w:hAnsi="Arial" w:cs="Arial"/>
                <w:sz w:val="24"/>
                <w:szCs w:val="24"/>
              </w:rPr>
            </w:pPr>
            <w:r w:rsidRPr="0011676B">
              <w:rPr>
                <w:rFonts w:ascii="Arial" w:hAnsi="Arial" w:cs="Arial"/>
                <w:sz w:val="24"/>
                <w:szCs w:val="24"/>
              </w:rPr>
              <w:t>Section 1(1): ‘‘accident’’</w:t>
            </w:r>
          </w:p>
        </w:tc>
        <w:tc>
          <w:tcPr>
            <w:tcW w:w="6237" w:type="dxa"/>
          </w:tcPr>
          <w:p w:rsidR="00344A20" w:rsidRPr="0011676B" w:rsidRDefault="00344A20" w:rsidP="00FF170D">
            <w:pPr>
              <w:spacing w:before="120" w:after="120"/>
              <w:rPr>
                <w:rFonts w:ascii="Arial" w:hAnsi="Arial" w:cs="Arial"/>
                <w:sz w:val="24"/>
                <w:szCs w:val="24"/>
              </w:rPr>
            </w:pPr>
            <w:r w:rsidRPr="0011676B">
              <w:rPr>
                <w:rFonts w:ascii="Arial" w:hAnsi="Arial" w:cs="Arial"/>
                <w:sz w:val="24"/>
                <w:szCs w:val="24"/>
              </w:rPr>
              <w:t>Additional amendment: Clarification.</w:t>
            </w:r>
          </w:p>
        </w:tc>
      </w:tr>
      <w:tr w:rsidR="00344A20" w:rsidRPr="0011676B" w:rsidTr="0011676B">
        <w:tc>
          <w:tcPr>
            <w:tcW w:w="3510" w:type="dxa"/>
          </w:tcPr>
          <w:p w:rsidR="00344A20" w:rsidRPr="0011676B" w:rsidRDefault="00344A20" w:rsidP="00FF170D">
            <w:pPr>
              <w:spacing w:before="120" w:after="120"/>
              <w:rPr>
                <w:rFonts w:ascii="Arial" w:hAnsi="Arial" w:cs="Arial"/>
                <w:sz w:val="24"/>
                <w:szCs w:val="24"/>
              </w:rPr>
            </w:pPr>
            <w:r w:rsidRPr="0011676B">
              <w:rPr>
                <w:rFonts w:ascii="Arial" w:hAnsi="Arial" w:cs="Arial"/>
                <w:sz w:val="24"/>
                <w:szCs w:val="24"/>
              </w:rPr>
              <w:t xml:space="preserve">Section 1(1): ‘‘control function’’ </w:t>
            </w:r>
          </w:p>
        </w:tc>
        <w:tc>
          <w:tcPr>
            <w:tcW w:w="6237" w:type="dxa"/>
          </w:tcPr>
          <w:p w:rsidR="00344A20" w:rsidRPr="0011676B" w:rsidRDefault="00344A20" w:rsidP="00FF170D">
            <w:pPr>
              <w:spacing w:before="120" w:after="120"/>
              <w:rPr>
                <w:rFonts w:ascii="Arial" w:hAnsi="Arial" w:cs="Arial"/>
                <w:sz w:val="24"/>
                <w:szCs w:val="24"/>
              </w:rPr>
            </w:pPr>
            <w:r w:rsidRPr="0011676B">
              <w:rPr>
                <w:rFonts w:ascii="Arial" w:hAnsi="Arial" w:cs="Arial"/>
                <w:sz w:val="24"/>
                <w:szCs w:val="24"/>
              </w:rPr>
              <w:t>FSRB alignment.</w:t>
            </w:r>
          </w:p>
          <w:p w:rsidR="00344A20" w:rsidRPr="0011676B" w:rsidRDefault="00344A20" w:rsidP="00FF170D">
            <w:pPr>
              <w:spacing w:before="120" w:after="120"/>
              <w:rPr>
                <w:rFonts w:ascii="Arial" w:hAnsi="Arial" w:cs="Arial"/>
                <w:sz w:val="24"/>
                <w:szCs w:val="24"/>
              </w:rPr>
            </w:pPr>
          </w:p>
        </w:tc>
      </w:tr>
      <w:tr w:rsidR="00344A20" w:rsidRPr="0011676B" w:rsidTr="0011676B">
        <w:tc>
          <w:tcPr>
            <w:tcW w:w="3510" w:type="dxa"/>
          </w:tcPr>
          <w:p w:rsidR="00344A20" w:rsidRPr="0011676B" w:rsidRDefault="00344A20" w:rsidP="00FF170D">
            <w:pPr>
              <w:spacing w:before="120" w:after="120"/>
              <w:rPr>
                <w:rFonts w:ascii="Arial" w:hAnsi="Arial" w:cs="Arial"/>
                <w:sz w:val="24"/>
                <w:szCs w:val="24"/>
              </w:rPr>
            </w:pPr>
            <w:r w:rsidRPr="0011676B">
              <w:rPr>
                <w:rFonts w:ascii="Arial" w:hAnsi="Arial" w:cs="Arial"/>
                <w:sz w:val="24"/>
                <w:szCs w:val="24"/>
              </w:rPr>
              <w:t xml:space="preserve">Section 1(1): </w:t>
            </w:r>
            <w:r w:rsidRPr="0011676B">
              <w:rPr>
                <w:rFonts w:ascii="Arial" w:eastAsia="Times New Roman" w:hAnsi="Arial" w:cs="Arial"/>
                <w:bCs/>
                <w:spacing w:val="-16"/>
                <w:sz w:val="24"/>
                <w:szCs w:val="24"/>
                <w:lang w:val="en-US"/>
              </w:rPr>
              <w:t>‘</w:t>
            </w:r>
            <w:r w:rsidRPr="0011676B">
              <w:rPr>
                <w:rFonts w:ascii="Arial" w:eastAsia="Times New Roman" w:hAnsi="Arial" w:cs="Arial"/>
                <w:bCs/>
                <w:sz w:val="24"/>
                <w:szCs w:val="24"/>
                <w:lang w:val="en-US"/>
              </w:rPr>
              <w:t>‘cont</w:t>
            </w:r>
            <w:r w:rsidRPr="0011676B">
              <w:rPr>
                <w:rFonts w:ascii="Arial" w:eastAsia="Times New Roman" w:hAnsi="Arial" w:cs="Arial"/>
                <w:bCs/>
                <w:spacing w:val="-5"/>
                <w:sz w:val="24"/>
                <w:szCs w:val="24"/>
                <w:lang w:val="en-US"/>
              </w:rPr>
              <w:t>r</w:t>
            </w:r>
            <w:r w:rsidRPr="0011676B">
              <w:rPr>
                <w:rFonts w:ascii="Arial" w:eastAsia="Times New Roman" w:hAnsi="Arial" w:cs="Arial"/>
                <w:bCs/>
                <w:sz w:val="24"/>
                <w:szCs w:val="24"/>
                <w:lang w:val="en-US"/>
              </w:rPr>
              <w:t>olling</w:t>
            </w:r>
            <w:r w:rsidRPr="0011676B">
              <w:rPr>
                <w:rFonts w:ascii="Arial" w:eastAsia="Times New Roman" w:hAnsi="Arial" w:cs="Arial"/>
                <w:bCs/>
                <w:spacing w:val="-12"/>
                <w:sz w:val="24"/>
                <w:szCs w:val="24"/>
                <w:lang w:val="en-US"/>
              </w:rPr>
              <w:t xml:space="preserve"> </w:t>
            </w:r>
            <w:r w:rsidRPr="0011676B">
              <w:rPr>
                <w:rFonts w:ascii="Arial" w:eastAsia="Times New Roman" w:hAnsi="Arial" w:cs="Arial"/>
                <w:bCs/>
                <w:sz w:val="24"/>
                <w:szCs w:val="24"/>
                <w:lang w:val="en-US"/>
              </w:rPr>
              <w:t>company</w:t>
            </w:r>
            <w:r w:rsidRPr="0011676B">
              <w:rPr>
                <w:rFonts w:ascii="Arial" w:eastAsia="Times New Roman" w:hAnsi="Arial" w:cs="Arial"/>
                <w:bCs/>
                <w:spacing w:val="-16"/>
                <w:sz w:val="24"/>
                <w:szCs w:val="24"/>
                <w:lang w:val="en-US"/>
              </w:rPr>
              <w:t>’</w:t>
            </w:r>
            <w:r w:rsidRPr="0011676B">
              <w:rPr>
                <w:rFonts w:ascii="Arial" w:eastAsia="Times New Roman" w:hAnsi="Arial" w:cs="Arial"/>
                <w:bCs/>
                <w:sz w:val="24"/>
                <w:szCs w:val="24"/>
                <w:lang w:val="en-US"/>
              </w:rPr>
              <w:t>’</w:t>
            </w:r>
            <w:r w:rsidRPr="0011676B">
              <w:rPr>
                <w:rFonts w:ascii="Arial" w:eastAsia="Times New Roman" w:hAnsi="Arial" w:cs="Arial"/>
                <w:bCs/>
                <w:spacing w:val="-11"/>
                <w:sz w:val="24"/>
                <w:szCs w:val="24"/>
                <w:lang w:val="en-US"/>
              </w:rPr>
              <w:t xml:space="preserve"> </w:t>
            </w:r>
          </w:p>
        </w:tc>
        <w:tc>
          <w:tcPr>
            <w:tcW w:w="6237" w:type="dxa"/>
          </w:tcPr>
          <w:p w:rsidR="00344A20" w:rsidRPr="0011676B" w:rsidRDefault="00344A20" w:rsidP="00FF170D">
            <w:pPr>
              <w:spacing w:before="120" w:after="120"/>
              <w:rPr>
                <w:rFonts w:ascii="Arial" w:hAnsi="Arial" w:cs="Arial"/>
                <w:sz w:val="24"/>
                <w:szCs w:val="24"/>
              </w:rPr>
            </w:pPr>
            <w:r w:rsidRPr="0011676B">
              <w:rPr>
                <w:rFonts w:ascii="Arial" w:hAnsi="Arial" w:cs="Arial"/>
                <w:sz w:val="24"/>
                <w:szCs w:val="24"/>
              </w:rPr>
              <w:t>Public comments:  Linked to amendments proposed in the body of the Bill.</w:t>
            </w:r>
          </w:p>
        </w:tc>
      </w:tr>
      <w:tr w:rsidR="00344A20" w:rsidRPr="0011676B" w:rsidTr="0011676B">
        <w:tc>
          <w:tcPr>
            <w:tcW w:w="3510" w:type="dxa"/>
          </w:tcPr>
          <w:p w:rsidR="00344A20" w:rsidRPr="0011676B" w:rsidRDefault="00344A20" w:rsidP="00FF170D">
            <w:pPr>
              <w:spacing w:before="120" w:after="120"/>
              <w:rPr>
                <w:rFonts w:ascii="Arial" w:hAnsi="Arial" w:cs="Arial"/>
                <w:sz w:val="24"/>
                <w:szCs w:val="24"/>
              </w:rPr>
            </w:pPr>
            <w:r w:rsidRPr="0011676B">
              <w:rPr>
                <w:rFonts w:ascii="Arial" w:eastAsia="Calibri" w:hAnsi="Arial" w:cs="Arial"/>
                <w:bCs/>
                <w:spacing w:val="-16"/>
                <w:sz w:val="24"/>
                <w:szCs w:val="24"/>
                <w:lang w:val="en-US"/>
              </w:rPr>
              <w:t>Section 1(1): ‘</w:t>
            </w:r>
            <w:r w:rsidRPr="0011676B">
              <w:rPr>
                <w:rFonts w:ascii="Arial" w:eastAsia="Calibri" w:hAnsi="Arial" w:cs="Arial"/>
                <w:bCs/>
                <w:sz w:val="24"/>
                <w:szCs w:val="24"/>
                <w:lang w:val="en-US"/>
              </w:rPr>
              <w:t>‘disability event</w:t>
            </w:r>
            <w:r w:rsidRPr="0011676B">
              <w:rPr>
                <w:rFonts w:ascii="Arial" w:eastAsia="Calibri" w:hAnsi="Arial" w:cs="Arial"/>
                <w:bCs/>
                <w:spacing w:val="-16"/>
                <w:sz w:val="24"/>
                <w:szCs w:val="24"/>
                <w:lang w:val="en-US"/>
              </w:rPr>
              <w:t>’</w:t>
            </w:r>
            <w:r w:rsidRPr="0011676B">
              <w:rPr>
                <w:rFonts w:ascii="Arial" w:eastAsia="Calibri" w:hAnsi="Arial" w:cs="Arial"/>
                <w:bCs/>
                <w:sz w:val="24"/>
                <w:szCs w:val="24"/>
                <w:lang w:val="en-US"/>
              </w:rPr>
              <w:t>’</w:t>
            </w:r>
          </w:p>
        </w:tc>
        <w:tc>
          <w:tcPr>
            <w:tcW w:w="6237" w:type="dxa"/>
          </w:tcPr>
          <w:p w:rsidR="00344A20" w:rsidRPr="0011676B" w:rsidRDefault="00344A20" w:rsidP="00FF170D">
            <w:pPr>
              <w:spacing w:before="120" w:after="120"/>
              <w:rPr>
                <w:rFonts w:ascii="Arial" w:hAnsi="Arial" w:cs="Arial"/>
                <w:sz w:val="24"/>
                <w:szCs w:val="24"/>
              </w:rPr>
            </w:pPr>
            <w:r w:rsidRPr="0011676B">
              <w:rPr>
                <w:rFonts w:ascii="Arial" w:hAnsi="Arial" w:cs="Arial"/>
                <w:sz w:val="24"/>
                <w:szCs w:val="24"/>
              </w:rPr>
              <w:t>Public comments:  Clarification.</w:t>
            </w:r>
          </w:p>
        </w:tc>
      </w:tr>
      <w:tr w:rsidR="00344A20" w:rsidRPr="0011676B" w:rsidTr="0011676B">
        <w:tc>
          <w:tcPr>
            <w:tcW w:w="3510" w:type="dxa"/>
          </w:tcPr>
          <w:p w:rsidR="00344A20" w:rsidRPr="0011676B" w:rsidRDefault="00344A20" w:rsidP="00FF170D">
            <w:pPr>
              <w:spacing w:before="120" w:after="120"/>
              <w:rPr>
                <w:rFonts w:ascii="Arial" w:eastAsia="Times New Roman" w:hAnsi="Arial" w:cs="Arial"/>
                <w:sz w:val="24"/>
                <w:szCs w:val="24"/>
              </w:rPr>
            </w:pPr>
            <w:r w:rsidRPr="0011676B">
              <w:rPr>
                <w:rFonts w:ascii="Arial" w:hAnsi="Arial" w:cs="Arial"/>
                <w:sz w:val="24"/>
                <w:szCs w:val="24"/>
              </w:rPr>
              <w:t xml:space="preserve">Section 1(1): </w:t>
            </w:r>
            <w:r w:rsidRPr="0011676B">
              <w:rPr>
                <w:rFonts w:ascii="Arial" w:eastAsia="Times New Roman" w:hAnsi="Arial" w:cs="Arial"/>
                <w:bCs/>
                <w:spacing w:val="-16"/>
                <w:sz w:val="24"/>
                <w:szCs w:val="24"/>
              </w:rPr>
              <w:t>‘</w:t>
            </w:r>
            <w:r w:rsidRPr="0011676B">
              <w:rPr>
                <w:rFonts w:ascii="Arial" w:eastAsia="Times New Roman" w:hAnsi="Arial" w:cs="Arial"/>
                <w:bCs/>
                <w:sz w:val="24"/>
                <w:szCs w:val="24"/>
              </w:rPr>
              <w:t>‘Financial</w:t>
            </w:r>
            <w:r w:rsidRPr="0011676B">
              <w:rPr>
                <w:rFonts w:ascii="Arial" w:eastAsia="Times New Roman" w:hAnsi="Arial" w:cs="Arial"/>
                <w:bCs/>
                <w:spacing w:val="3"/>
                <w:sz w:val="24"/>
                <w:szCs w:val="24"/>
              </w:rPr>
              <w:t xml:space="preserve"> </w:t>
            </w:r>
            <w:r w:rsidRPr="0011676B">
              <w:rPr>
                <w:rFonts w:ascii="Arial" w:eastAsia="Times New Roman" w:hAnsi="Arial" w:cs="Arial"/>
                <w:bCs/>
                <w:sz w:val="24"/>
                <w:szCs w:val="24"/>
              </w:rPr>
              <w:t>Sector</w:t>
            </w:r>
            <w:r w:rsidRPr="0011676B">
              <w:rPr>
                <w:rFonts w:ascii="Arial" w:eastAsia="Times New Roman" w:hAnsi="Arial" w:cs="Arial"/>
                <w:bCs/>
                <w:spacing w:val="-1"/>
                <w:sz w:val="24"/>
                <w:szCs w:val="24"/>
              </w:rPr>
              <w:t xml:space="preserve"> </w:t>
            </w:r>
            <w:r w:rsidRPr="0011676B">
              <w:rPr>
                <w:rFonts w:ascii="Arial" w:eastAsia="Times New Roman" w:hAnsi="Arial" w:cs="Arial"/>
                <w:bCs/>
                <w:sz w:val="24"/>
                <w:szCs w:val="24"/>
              </w:rPr>
              <w:t>Regulation</w:t>
            </w:r>
            <w:r w:rsidRPr="0011676B">
              <w:rPr>
                <w:rFonts w:ascii="Arial" w:eastAsia="Times New Roman" w:hAnsi="Arial" w:cs="Arial"/>
                <w:bCs/>
                <w:spacing w:val="-6"/>
                <w:sz w:val="24"/>
                <w:szCs w:val="24"/>
              </w:rPr>
              <w:t xml:space="preserve"> </w:t>
            </w:r>
            <w:r w:rsidRPr="0011676B">
              <w:rPr>
                <w:rFonts w:ascii="Arial" w:eastAsia="Times New Roman" w:hAnsi="Arial" w:cs="Arial"/>
                <w:bCs/>
                <w:sz w:val="24"/>
                <w:szCs w:val="24"/>
              </w:rPr>
              <w:t>Act</w:t>
            </w:r>
            <w:r w:rsidRPr="0011676B">
              <w:rPr>
                <w:rFonts w:ascii="Arial" w:eastAsia="Times New Roman" w:hAnsi="Arial" w:cs="Arial"/>
                <w:bCs/>
                <w:spacing w:val="-16"/>
                <w:sz w:val="24"/>
                <w:szCs w:val="24"/>
              </w:rPr>
              <w:t>’</w:t>
            </w:r>
            <w:r w:rsidRPr="0011676B">
              <w:rPr>
                <w:rFonts w:ascii="Arial" w:eastAsia="Times New Roman" w:hAnsi="Arial" w:cs="Arial"/>
                <w:bCs/>
                <w:sz w:val="24"/>
                <w:szCs w:val="24"/>
              </w:rPr>
              <w:t>’</w:t>
            </w:r>
            <w:r w:rsidRPr="0011676B">
              <w:rPr>
                <w:rFonts w:ascii="Arial" w:eastAsia="Times New Roman" w:hAnsi="Arial" w:cs="Arial"/>
                <w:bCs/>
                <w:spacing w:val="3"/>
                <w:sz w:val="24"/>
                <w:szCs w:val="24"/>
              </w:rPr>
              <w:t xml:space="preserve"> </w:t>
            </w:r>
          </w:p>
        </w:tc>
        <w:tc>
          <w:tcPr>
            <w:tcW w:w="6237" w:type="dxa"/>
          </w:tcPr>
          <w:p w:rsidR="00344A20" w:rsidRPr="0011676B" w:rsidRDefault="00344A20" w:rsidP="00FF170D">
            <w:pPr>
              <w:spacing w:before="120" w:after="120"/>
              <w:rPr>
                <w:rFonts w:ascii="Arial" w:hAnsi="Arial" w:cs="Arial"/>
                <w:sz w:val="24"/>
                <w:szCs w:val="24"/>
              </w:rPr>
            </w:pPr>
            <w:r w:rsidRPr="0011676B">
              <w:rPr>
                <w:rFonts w:ascii="Arial" w:hAnsi="Arial" w:cs="Arial"/>
                <w:sz w:val="24"/>
                <w:szCs w:val="24"/>
              </w:rPr>
              <w:t>FSRB alignment.</w:t>
            </w:r>
          </w:p>
          <w:p w:rsidR="00344A20" w:rsidRPr="0011676B" w:rsidRDefault="00344A20" w:rsidP="00FF170D">
            <w:pPr>
              <w:spacing w:before="120" w:after="120"/>
              <w:rPr>
                <w:rFonts w:ascii="Arial" w:hAnsi="Arial" w:cs="Arial"/>
                <w:sz w:val="24"/>
                <w:szCs w:val="24"/>
              </w:rPr>
            </w:pPr>
          </w:p>
        </w:tc>
      </w:tr>
      <w:tr w:rsidR="00344A20" w:rsidRPr="0011676B" w:rsidTr="0011676B">
        <w:tc>
          <w:tcPr>
            <w:tcW w:w="3510" w:type="dxa"/>
          </w:tcPr>
          <w:p w:rsidR="00344A20" w:rsidRPr="0011676B" w:rsidRDefault="00344A20" w:rsidP="00FF170D">
            <w:pPr>
              <w:spacing w:before="120" w:after="120"/>
              <w:rPr>
                <w:rFonts w:ascii="Arial" w:hAnsi="Arial" w:cs="Arial"/>
                <w:sz w:val="24"/>
                <w:szCs w:val="24"/>
              </w:rPr>
            </w:pPr>
            <w:r w:rsidRPr="0011676B">
              <w:rPr>
                <w:rFonts w:ascii="Arial" w:hAnsi="Arial" w:cs="Arial"/>
                <w:sz w:val="24"/>
                <w:szCs w:val="24"/>
              </w:rPr>
              <w:t xml:space="preserve">Section 1(1): </w:t>
            </w:r>
            <w:r w:rsidRPr="0011676B">
              <w:rPr>
                <w:rFonts w:ascii="Arial" w:hAnsi="Arial" w:cs="Arial"/>
                <w:spacing w:val="-16"/>
                <w:sz w:val="24"/>
                <w:szCs w:val="24"/>
              </w:rPr>
              <w:t>‘</w:t>
            </w:r>
            <w:r w:rsidRPr="0011676B">
              <w:rPr>
                <w:rFonts w:ascii="Arial" w:hAnsi="Arial" w:cs="Arial"/>
                <w:sz w:val="24"/>
                <w:szCs w:val="24"/>
              </w:rPr>
              <w:t>‘fit</w:t>
            </w:r>
            <w:r w:rsidRPr="0011676B">
              <w:rPr>
                <w:rFonts w:ascii="Arial" w:hAnsi="Arial" w:cs="Arial"/>
                <w:spacing w:val="5"/>
                <w:sz w:val="24"/>
                <w:szCs w:val="24"/>
              </w:rPr>
              <w:t xml:space="preserve"> </w:t>
            </w:r>
            <w:r w:rsidRPr="0011676B">
              <w:rPr>
                <w:rFonts w:ascii="Arial" w:hAnsi="Arial" w:cs="Arial"/>
                <w:sz w:val="24"/>
                <w:szCs w:val="24"/>
              </w:rPr>
              <w:t>and</w:t>
            </w:r>
            <w:r w:rsidRPr="0011676B">
              <w:rPr>
                <w:rFonts w:ascii="Arial" w:hAnsi="Arial" w:cs="Arial"/>
                <w:spacing w:val="5"/>
                <w:sz w:val="24"/>
                <w:szCs w:val="24"/>
              </w:rPr>
              <w:t xml:space="preserve"> </w:t>
            </w:r>
            <w:r w:rsidRPr="0011676B">
              <w:rPr>
                <w:rFonts w:ascii="Arial" w:hAnsi="Arial" w:cs="Arial"/>
                <w:sz w:val="24"/>
                <w:szCs w:val="24"/>
              </w:rPr>
              <w:t>p</w:t>
            </w:r>
            <w:r w:rsidRPr="0011676B">
              <w:rPr>
                <w:rFonts w:ascii="Arial" w:hAnsi="Arial" w:cs="Arial"/>
                <w:spacing w:val="-5"/>
                <w:sz w:val="24"/>
                <w:szCs w:val="24"/>
              </w:rPr>
              <w:t>r</w:t>
            </w:r>
            <w:r w:rsidRPr="0011676B">
              <w:rPr>
                <w:rFonts w:ascii="Arial" w:hAnsi="Arial" w:cs="Arial"/>
                <w:sz w:val="24"/>
                <w:szCs w:val="24"/>
              </w:rPr>
              <w:t>oper</w:t>
            </w:r>
            <w:r w:rsidRPr="0011676B">
              <w:rPr>
                <w:rFonts w:ascii="Arial" w:hAnsi="Arial" w:cs="Arial"/>
                <w:spacing w:val="2"/>
                <w:sz w:val="24"/>
                <w:szCs w:val="24"/>
              </w:rPr>
              <w:t xml:space="preserve"> </w:t>
            </w:r>
            <w:r w:rsidRPr="0011676B">
              <w:rPr>
                <w:rFonts w:ascii="Arial" w:hAnsi="Arial" w:cs="Arial"/>
                <w:spacing w:val="-5"/>
                <w:sz w:val="24"/>
                <w:szCs w:val="24"/>
              </w:rPr>
              <w:t>r</w:t>
            </w:r>
            <w:r w:rsidRPr="0011676B">
              <w:rPr>
                <w:rFonts w:ascii="Arial" w:hAnsi="Arial" w:cs="Arial"/>
                <w:sz w:val="24"/>
                <w:szCs w:val="24"/>
              </w:rPr>
              <w:t>equi</w:t>
            </w:r>
            <w:r w:rsidRPr="0011676B">
              <w:rPr>
                <w:rFonts w:ascii="Arial" w:hAnsi="Arial" w:cs="Arial"/>
                <w:spacing w:val="-5"/>
                <w:sz w:val="24"/>
                <w:szCs w:val="24"/>
              </w:rPr>
              <w:t>r</w:t>
            </w:r>
            <w:r w:rsidRPr="0011676B">
              <w:rPr>
                <w:rFonts w:ascii="Arial" w:hAnsi="Arial" w:cs="Arial"/>
                <w:sz w:val="24"/>
                <w:szCs w:val="24"/>
              </w:rPr>
              <w:t>ements</w:t>
            </w:r>
            <w:r w:rsidRPr="0011676B">
              <w:rPr>
                <w:rFonts w:ascii="Arial" w:hAnsi="Arial" w:cs="Arial"/>
                <w:spacing w:val="-16"/>
                <w:sz w:val="24"/>
                <w:szCs w:val="24"/>
              </w:rPr>
              <w:t>’</w:t>
            </w:r>
            <w:r w:rsidRPr="0011676B">
              <w:rPr>
                <w:rFonts w:ascii="Arial" w:hAnsi="Arial" w:cs="Arial"/>
                <w:sz w:val="24"/>
                <w:szCs w:val="24"/>
              </w:rPr>
              <w:t>’</w:t>
            </w:r>
          </w:p>
        </w:tc>
        <w:tc>
          <w:tcPr>
            <w:tcW w:w="6237" w:type="dxa"/>
          </w:tcPr>
          <w:p w:rsidR="00344A20" w:rsidRPr="0011676B" w:rsidRDefault="00344A20" w:rsidP="00FF170D">
            <w:pPr>
              <w:spacing w:before="120" w:after="120"/>
              <w:rPr>
                <w:rFonts w:ascii="Arial" w:hAnsi="Arial" w:cs="Arial"/>
                <w:sz w:val="24"/>
                <w:szCs w:val="24"/>
              </w:rPr>
            </w:pPr>
            <w:r w:rsidRPr="0011676B">
              <w:rPr>
                <w:rFonts w:ascii="Arial" w:hAnsi="Arial" w:cs="Arial"/>
                <w:sz w:val="24"/>
                <w:szCs w:val="24"/>
              </w:rPr>
              <w:t>FSRB alignment.</w:t>
            </w:r>
          </w:p>
          <w:p w:rsidR="00344A20" w:rsidRPr="0011676B" w:rsidRDefault="00344A20" w:rsidP="00FF170D">
            <w:pPr>
              <w:spacing w:before="120" w:after="120"/>
              <w:rPr>
                <w:rFonts w:ascii="Arial" w:hAnsi="Arial" w:cs="Arial"/>
                <w:sz w:val="24"/>
                <w:szCs w:val="24"/>
              </w:rPr>
            </w:pPr>
          </w:p>
        </w:tc>
      </w:tr>
      <w:tr w:rsidR="00344A20" w:rsidRPr="0011676B" w:rsidTr="0011676B">
        <w:trPr>
          <w:trHeight w:val="319"/>
        </w:trPr>
        <w:tc>
          <w:tcPr>
            <w:tcW w:w="3510" w:type="dxa"/>
          </w:tcPr>
          <w:p w:rsidR="00344A20" w:rsidRPr="0011676B" w:rsidRDefault="00344A20" w:rsidP="00FF170D">
            <w:pPr>
              <w:spacing w:before="120" w:after="120"/>
              <w:rPr>
                <w:rFonts w:ascii="Arial" w:hAnsi="Arial" w:cs="Arial"/>
                <w:sz w:val="24"/>
                <w:szCs w:val="24"/>
              </w:rPr>
            </w:pPr>
            <w:r w:rsidRPr="0011676B">
              <w:rPr>
                <w:rFonts w:ascii="Arial" w:hAnsi="Arial" w:cs="Arial"/>
                <w:sz w:val="24"/>
                <w:szCs w:val="24"/>
              </w:rPr>
              <w:t xml:space="preserve">Section 1(1): </w:t>
            </w:r>
            <w:r w:rsidRPr="0011676B">
              <w:rPr>
                <w:rFonts w:ascii="Arial" w:hAnsi="Arial" w:cs="Arial"/>
                <w:bCs/>
                <w:spacing w:val="-16"/>
                <w:sz w:val="24"/>
                <w:szCs w:val="24"/>
              </w:rPr>
              <w:t>‘</w:t>
            </w:r>
            <w:r w:rsidRPr="0011676B">
              <w:rPr>
                <w:rFonts w:ascii="Arial" w:hAnsi="Arial" w:cs="Arial"/>
                <w:bCs/>
                <w:sz w:val="24"/>
                <w:szCs w:val="24"/>
              </w:rPr>
              <w:t>‘governing</w:t>
            </w:r>
            <w:r w:rsidRPr="0011676B">
              <w:rPr>
                <w:rFonts w:ascii="Arial" w:hAnsi="Arial" w:cs="Arial"/>
                <w:bCs/>
                <w:spacing w:val="2"/>
                <w:sz w:val="24"/>
                <w:szCs w:val="24"/>
              </w:rPr>
              <w:t xml:space="preserve"> </w:t>
            </w:r>
            <w:r w:rsidRPr="0011676B">
              <w:rPr>
                <w:rFonts w:ascii="Arial" w:hAnsi="Arial" w:cs="Arial"/>
                <w:bCs/>
                <w:sz w:val="24"/>
                <w:szCs w:val="24"/>
              </w:rPr>
              <w:t>body</w:t>
            </w:r>
            <w:r w:rsidRPr="0011676B">
              <w:rPr>
                <w:rFonts w:ascii="Arial" w:hAnsi="Arial" w:cs="Arial"/>
                <w:bCs/>
                <w:spacing w:val="-16"/>
                <w:sz w:val="24"/>
                <w:szCs w:val="24"/>
              </w:rPr>
              <w:t>’</w:t>
            </w:r>
            <w:r w:rsidRPr="0011676B">
              <w:rPr>
                <w:rFonts w:ascii="Arial" w:hAnsi="Arial" w:cs="Arial"/>
                <w:bCs/>
                <w:sz w:val="24"/>
                <w:szCs w:val="24"/>
              </w:rPr>
              <w:t>’</w:t>
            </w:r>
            <w:r w:rsidRPr="0011676B">
              <w:rPr>
                <w:rFonts w:ascii="Arial" w:hAnsi="Arial" w:cs="Arial"/>
                <w:bCs/>
                <w:spacing w:val="3"/>
                <w:sz w:val="24"/>
                <w:szCs w:val="24"/>
              </w:rPr>
              <w:t xml:space="preserve"> </w:t>
            </w:r>
          </w:p>
        </w:tc>
        <w:tc>
          <w:tcPr>
            <w:tcW w:w="6237" w:type="dxa"/>
          </w:tcPr>
          <w:p w:rsidR="00344A20" w:rsidRPr="0011676B" w:rsidRDefault="00344A20" w:rsidP="00FF170D">
            <w:pPr>
              <w:spacing w:before="120" w:after="120"/>
              <w:rPr>
                <w:rFonts w:ascii="Arial" w:hAnsi="Arial" w:cs="Arial"/>
                <w:sz w:val="24"/>
                <w:szCs w:val="24"/>
              </w:rPr>
            </w:pPr>
            <w:r w:rsidRPr="0011676B">
              <w:rPr>
                <w:rFonts w:ascii="Arial" w:hAnsi="Arial" w:cs="Arial"/>
                <w:sz w:val="24"/>
                <w:szCs w:val="24"/>
              </w:rPr>
              <w:t>FSRB alignment.</w:t>
            </w:r>
          </w:p>
          <w:p w:rsidR="00344A20" w:rsidRPr="0011676B" w:rsidRDefault="00344A20" w:rsidP="00FF170D">
            <w:pPr>
              <w:spacing w:before="120" w:after="120"/>
              <w:rPr>
                <w:rFonts w:ascii="Arial" w:hAnsi="Arial" w:cs="Arial"/>
                <w:sz w:val="24"/>
                <w:szCs w:val="24"/>
              </w:rPr>
            </w:pPr>
          </w:p>
        </w:tc>
      </w:tr>
      <w:tr w:rsidR="00344A20" w:rsidRPr="0011676B" w:rsidTr="0011676B">
        <w:tc>
          <w:tcPr>
            <w:tcW w:w="3510" w:type="dxa"/>
          </w:tcPr>
          <w:p w:rsidR="00344A20" w:rsidRPr="0011676B" w:rsidRDefault="00344A20" w:rsidP="00FF170D">
            <w:pPr>
              <w:spacing w:before="120" w:after="120"/>
              <w:rPr>
                <w:rFonts w:ascii="Arial" w:hAnsi="Arial" w:cs="Arial"/>
                <w:sz w:val="24"/>
                <w:szCs w:val="24"/>
              </w:rPr>
            </w:pPr>
            <w:r w:rsidRPr="0011676B">
              <w:rPr>
                <w:rFonts w:ascii="Arial" w:hAnsi="Arial" w:cs="Arial"/>
                <w:sz w:val="24"/>
                <w:szCs w:val="24"/>
              </w:rPr>
              <w:t xml:space="preserve">Section 1(1): </w:t>
            </w:r>
            <w:r w:rsidRPr="0011676B">
              <w:rPr>
                <w:rFonts w:ascii="Arial" w:eastAsia="Times New Roman" w:hAnsi="Arial" w:cs="Arial"/>
                <w:bCs/>
                <w:spacing w:val="-16"/>
                <w:sz w:val="24"/>
                <w:szCs w:val="24"/>
              </w:rPr>
              <w:t>‘</w:t>
            </w:r>
            <w:r w:rsidRPr="0011676B">
              <w:rPr>
                <w:rFonts w:ascii="Arial" w:eastAsia="Times New Roman" w:hAnsi="Arial" w:cs="Arial"/>
                <w:bCs/>
                <w:sz w:val="24"/>
                <w:szCs w:val="24"/>
              </w:rPr>
              <w:t>‘g</w:t>
            </w:r>
            <w:r w:rsidRPr="0011676B">
              <w:rPr>
                <w:rFonts w:ascii="Arial" w:eastAsia="Times New Roman" w:hAnsi="Arial" w:cs="Arial"/>
                <w:bCs/>
                <w:spacing w:val="-5"/>
                <w:sz w:val="24"/>
                <w:szCs w:val="24"/>
              </w:rPr>
              <w:t>r</w:t>
            </w:r>
            <w:r w:rsidRPr="0011676B">
              <w:rPr>
                <w:rFonts w:ascii="Arial" w:eastAsia="Times New Roman" w:hAnsi="Arial" w:cs="Arial"/>
                <w:bCs/>
                <w:sz w:val="24"/>
                <w:szCs w:val="24"/>
              </w:rPr>
              <w:t>oup</w:t>
            </w:r>
            <w:r w:rsidRPr="0011676B">
              <w:rPr>
                <w:rFonts w:ascii="Arial" w:eastAsia="Times New Roman" w:hAnsi="Arial" w:cs="Arial"/>
                <w:bCs/>
                <w:spacing w:val="5"/>
                <w:sz w:val="24"/>
                <w:szCs w:val="24"/>
              </w:rPr>
              <w:t xml:space="preserve"> </w:t>
            </w:r>
            <w:r w:rsidRPr="0011676B">
              <w:rPr>
                <w:rFonts w:ascii="Arial" w:eastAsia="Times New Roman" w:hAnsi="Arial" w:cs="Arial"/>
                <w:bCs/>
                <w:sz w:val="24"/>
                <w:szCs w:val="24"/>
              </w:rPr>
              <w:t>of</w:t>
            </w:r>
            <w:r w:rsidRPr="0011676B">
              <w:rPr>
                <w:rFonts w:ascii="Arial" w:eastAsia="Times New Roman" w:hAnsi="Arial" w:cs="Arial"/>
                <w:bCs/>
                <w:spacing w:val="6"/>
                <w:sz w:val="24"/>
                <w:szCs w:val="24"/>
              </w:rPr>
              <w:t xml:space="preserve"> </w:t>
            </w:r>
            <w:r w:rsidRPr="0011676B">
              <w:rPr>
                <w:rFonts w:ascii="Arial" w:eastAsia="Times New Roman" w:hAnsi="Arial" w:cs="Arial"/>
                <w:bCs/>
                <w:sz w:val="24"/>
                <w:szCs w:val="24"/>
              </w:rPr>
              <w:t>companies</w:t>
            </w:r>
            <w:r w:rsidRPr="0011676B">
              <w:rPr>
                <w:rFonts w:ascii="Arial" w:eastAsia="Times New Roman" w:hAnsi="Arial" w:cs="Arial"/>
                <w:bCs/>
                <w:spacing w:val="-16"/>
                <w:sz w:val="24"/>
                <w:szCs w:val="24"/>
              </w:rPr>
              <w:t>’</w:t>
            </w:r>
            <w:r w:rsidRPr="0011676B">
              <w:rPr>
                <w:rFonts w:ascii="Arial" w:eastAsia="Times New Roman" w:hAnsi="Arial" w:cs="Arial"/>
                <w:bCs/>
                <w:sz w:val="24"/>
                <w:szCs w:val="24"/>
              </w:rPr>
              <w:t>’</w:t>
            </w:r>
            <w:r w:rsidRPr="0011676B">
              <w:rPr>
                <w:rFonts w:ascii="Arial" w:eastAsia="Times New Roman" w:hAnsi="Arial" w:cs="Arial"/>
                <w:bCs/>
                <w:spacing w:val="-9"/>
                <w:sz w:val="24"/>
                <w:szCs w:val="24"/>
              </w:rPr>
              <w:t xml:space="preserve"> </w:t>
            </w:r>
          </w:p>
        </w:tc>
        <w:tc>
          <w:tcPr>
            <w:tcW w:w="6237" w:type="dxa"/>
          </w:tcPr>
          <w:p w:rsidR="00344A20" w:rsidRPr="0011676B" w:rsidRDefault="00344A20" w:rsidP="00FF170D">
            <w:pPr>
              <w:spacing w:before="120" w:after="120"/>
              <w:rPr>
                <w:rFonts w:ascii="Arial" w:hAnsi="Arial" w:cs="Arial"/>
                <w:sz w:val="24"/>
                <w:szCs w:val="24"/>
              </w:rPr>
            </w:pPr>
            <w:r w:rsidRPr="0011676B">
              <w:rPr>
                <w:rFonts w:ascii="Arial" w:eastAsia="Calibri" w:hAnsi="Arial" w:cs="Arial"/>
                <w:sz w:val="24"/>
                <w:szCs w:val="24"/>
                <w:lang w:val="en-US"/>
              </w:rPr>
              <w:t>FSRB alignment &amp; Additional amendment: Clarification.</w:t>
            </w:r>
          </w:p>
        </w:tc>
      </w:tr>
      <w:tr w:rsidR="00344A20" w:rsidRPr="0011676B" w:rsidTr="0011676B">
        <w:tc>
          <w:tcPr>
            <w:tcW w:w="3510" w:type="dxa"/>
          </w:tcPr>
          <w:p w:rsidR="00344A20" w:rsidRPr="0011676B" w:rsidRDefault="00344A20" w:rsidP="00FF170D">
            <w:pPr>
              <w:spacing w:before="120" w:after="120"/>
              <w:rPr>
                <w:rFonts w:ascii="Arial" w:hAnsi="Arial" w:cs="Arial"/>
                <w:sz w:val="24"/>
                <w:szCs w:val="24"/>
              </w:rPr>
            </w:pPr>
            <w:r w:rsidRPr="0011676B">
              <w:rPr>
                <w:rFonts w:ascii="Arial" w:hAnsi="Arial" w:cs="Arial"/>
                <w:sz w:val="24"/>
                <w:szCs w:val="24"/>
              </w:rPr>
              <w:t>Section 1(1): ‘‘</w:t>
            </w:r>
            <w:r w:rsidRPr="0011676B">
              <w:rPr>
                <w:rFonts w:ascii="Arial" w:hAnsi="Arial" w:cs="Arial"/>
                <w:bCs/>
                <w:sz w:val="24"/>
                <w:szCs w:val="24"/>
              </w:rPr>
              <w:t>head</w:t>
            </w:r>
            <w:r w:rsidRPr="0011676B">
              <w:rPr>
                <w:rFonts w:ascii="Arial" w:hAnsi="Arial" w:cs="Arial"/>
                <w:bCs/>
                <w:spacing w:val="38"/>
                <w:sz w:val="24"/>
                <w:szCs w:val="24"/>
              </w:rPr>
              <w:t xml:space="preserve"> </w:t>
            </w:r>
            <w:r w:rsidRPr="0011676B">
              <w:rPr>
                <w:rFonts w:ascii="Arial" w:hAnsi="Arial" w:cs="Arial"/>
                <w:bCs/>
                <w:sz w:val="24"/>
                <w:szCs w:val="24"/>
              </w:rPr>
              <w:t>of</w:t>
            </w:r>
            <w:r w:rsidRPr="0011676B">
              <w:rPr>
                <w:rFonts w:ascii="Arial" w:hAnsi="Arial" w:cs="Arial"/>
                <w:bCs/>
                <w:spacing w:val="38"/>
                <w:sz w:val="24"/>
                <w:szCs w:val="24"/>
              </w:rPr>
              <w:t xml:space="preserve"> </w:t>
            </w:r>
            <w:r w:rsidRPr="0011676B">
              <w:rPr>
                <w:rFonts w:ascii="Arial" w:hAnsi="Arial" w:cs="Arial"/>
                <w:bCs/>
                <w:sz w:val="24"/>
                <w:szCs w:val="24"/>
              </w:rPr>
              <w:t>a</w:t>
            </w:r>
            <w:r w:rsidRPr="0011676B">
              <w:rPr>
                <w:rFonts w:ascii="Arial" w:hAnsi="Arial" w:cs="Arial"/>
                <w:bCs/>
                <w:spacing w:val="38"/>
                <w:sz w:val="24"/>
                <w:szCs w:val="24"/>
              </w:rPr>
              <w:t xml:space="preserve"> </w:t>
            </w:r>
            <w:r w:rsidRPr="0011676B">
              <w:rPr>
                <w:rFonts w:ascii="Arial" w:hAnsi="Arial" w:cs="Arial"/>
                <w:bCs/>
                <w:sz w:val="24"/>
                <w:szCs w:val="24"/>
              </w:rPr>
              <w:t>cont</w:t>
            </w:r>
            <w:r w:rsidRPr="0011676B">
              <w:rPr>
                <w:rFonts w:ascii="Arial" w:hAnsi="Arial" w:cs="Arial"/>
                <w:bCs/>
                <w:spacing w:val="-5"/>
                <w:sz w:val="24"/>
                <w:szCs w:val="24"/>
              </w:rPr>
              <w:t>r</w:t>
            </w:r>
            <w:r w:rsidRPr="0011676B">
              <w:rPr>
                <w:rFonts w:ascii="Arial" w:hAnsi="Arial" w:cs="Arial"/>
                <w:bCs/>
                <w:sz w:val="24"/>
                <w:szCs w:val="24"/>
              </w:rPr>
              <w:t>ol</w:t>
            </w:r>
            <w:r w:rsidRPr="0011676B">
              <w:rPr>
                <w:rFonts w:ascii="Arial" w:hAnsi="Arial" w:cs="Arial"/>
                <w:bCs/>
                <w:spacing w:val="39"/>
                <w:sz w:val="24"/>
                <w:szCs w:val="24"/>
              </w:rPr>
              <w:t xml:space="preserve"> </w:t>
            </w:r>
            <w:r w:rsidRPr="0011676B">
              <w:rPr>
                <w:rFonts w:ascii="Arial" w:hAnsi="Arial" w:cs="Arial"/>
                <w:bCs/>
                <w:sz w:val="24"/>
                <w:szCs w:val="24"/>
              </w:rPr>
              <w:t>function</w:t>
            </w:r>
            <w:r w:rsidRPr="0011676B">
              <w:rPr>
                <w:rFonts w:ascii="Arial" w:hAnsi="Arial" w:cs="Arial"/>
                <w:bCs/>
                <w:spacing w:val="-16"/>
                <w:sz w:val="24"/>
                <w:szCs w:val="24"/>
              </w:rPr>
              <w:t>’</w:t>
            </w:r>
            <w:r w:rsidRPr="0011676B">
              <w:rPr>
                <w:rFonts w:ascii="Arial" w:hAnsi="Arial" w:cs="Arial"/>
                <w:bCs/>
                <w:sz w:val="24"/>
                <w:szCs w:val="24"/>
              </w:rPr>
              <w:t>’</w:t>
            </w:r>
            <w:r w:rsidRPr="0011676B">
              <w:rPr>
                <w:rFonts w:ascii="Arial" w:hAnsi="Arial" w:cs="Arial"/>
                <w:bCs/>
                <w:spacing w:val="38"/>
                <w:sz w:val="24"/>
                <w:szCs w:val="24"/>
              </w:rPr>
              <w:t xml:space="preserve"> </w:t>
            </w:r>
          </w:p>
        </w:tc>
        <w:tc>
          <w:tcPr>
            <w:tcW w:w="6237" w:type="dxa"/>
          </w:tcPr>
          <w:p w:rsidR="00344A20" w:rsidRPr="0011676B" w:rsidRDefault="00344A20" w:rsidP="00FF170D">
            <w:pPr>
              <w:spacing w:before="120" w:after="120"/>
              <w:rPr>
                <w:rFonts w:ascii="Arial" w:hAnsi="Arial" w:cs="Arial"/>
                <w:sz w:val="24"/>
                <w:szCs w:val="24"/>
              </w:rPr>
            </w:pPr>
            <w:r w:rsidRPr="0011676B">
              <w:rPr>
                <w:rFonts w:ascii="Arial" w:hAnsi="Arial" w:cs="Arial"/>
                <w:sz w:val="24"/>
                <w:szCs w:val="24"/>
              </w:rPr>
              <w:t>FSRB alignment.</w:t>
            </w:r>
          </w:p>
        </w:tc>
      </w:tr>
      <w:tr w:rsidR="00344A20" w:rsidRPr="0011676B" w:rsidTr="0011676B">
        <w:tc>
          <w:tcPr>
            <w:tcW w:w="3510" w:type="dxa"/>
          </w:tcPr>
          <w:p w:rsidR="00344A20" w:rsidRPr="0011676B" w:rsidRDefault="00344A20" w:rsidP="00FF170D">
            <w:pPr>
              <w:spacing w:before="120" w:after="120"/>
              <w:rPr>
                <w:rFonts w:ascii="Arial" w:hAnsi="Arial" w:cs="Arial"/>
                <w:w w:val="99"/>
                <w:sz w:val="24"/>
                <w:szCs w:val="24"/>
              </w:rPr>
            </w:pPr>
            <w:r w:rsidRPr="0011676B">
              <w:rPr>
                <w:rFonts w:ascii="Arial" w:hAnsi="Arial" w:cs="Arial"/>
                <w:sz w:val="24"/>
                <w:szCs w:val="24"/>
              </w:rPr>
              <w:t xml:space="preserve">Section 1(1): </w:t>
            </w:r>
            <w:r w:rsidRPr="0011676B">
              <w:rPr>
                <w:rFonts w:ascii="Arial" w:hAnsi="Arial" w:cs="Arial"/>
                <w:bCs/>
                <w:spacing w:val="-16"/>
                <w:sz w:val="24"/>
                <w:szCs w:val="24"/>
              </w:rPr>
              <w:t>‘</w:t>
            </w:r>
            <w:r w:rsidRPr="0011676B">
              <w:rPr>
                <w:rFonts w:ascii="Arial" w:hAnsi="Arial" w:cs="Arial"/>
                <w:bCs/>
                <w:sz w:val="24"/>
                <w:szCs w:val="24"/>
              </w:rPr>
              <w:t>‘juristic person</w:t>
            </w:r>
            <w:r w:rsidRPr="0011676B">
              <w:rPr>
                <w:rFonts w:ascii="Arial" w:hAnsi="Arial" w:cs="Arial"/>
                <w:bCs/>
                <w:spacing w:val="-16"/>
                <w:sz w:val="24"/>
                <w:szCs w:val="24"/>
              </w:rPr>
              <w:t>’</w:t>
            </w:r>
            <w:r w:rsidRPr="0011676B">
              <w:rPr>
                <w:rFonts w:ascii="Arial" w:hAnsi="Arial" w:cs="Arial"/>
                <w:bCs/>
                <w:sz w:val="24"/>
                <w:szCs w:val="24"/>
              </w:rPr>
              <w:t>’</w:t>
            </w:r>
            <w:r w:rsidRPr="0011676B">
              <w:rPr>
                <w:rFonts w:ascii="Arial" w:hAnsi="Arial" w:cs="Arial"/>
                <w:bCs/>
                <w:spacing w:val="-1"/>
                <w:sz w:val="24"/>
                <w:szCs w:val="24"/>
              </w:rPr>
              <w:t xml:space="preserve"> </w:t>
            </w:r>
          </w:p>
        </w:tc>
        <w:tc>
          <w:tcPr>
            <w:tcW w:w="6237" w:type="dxa"/>
          </w:tcPr>
          <w:p w:rsidR="00344A20" w:rsidRPr="0011676B" w:rsidRDefault="00344A20" w:rsidP="00FF170D">
            <w:pPr>
              <w:spacing w:before="120" w:after="120"/>
              <w:rPr>
                <w:rFonts w:ascii="Arial" w:hAnsi="Arial" w:cs="Arial"/>
                <w:sz w:val="24"/>
                <w:szCs w:val="24"/>
              </w:rPr>
            </w:pPr>
            <w:r w:rsidRPr="0011676B">
              <w:rPr>
                <w:rFonts w:ascii="Arial" w:hAnsi="Arial" w:cs="Arial"/>
                <w:sz w:val="24"/>
                <w:szCs w:val="24"/>
              </w:rPr>
              <w:t>FSRB alignment.</w:t>
            </w:r>
          </w:p>
        </w:tc>
      </w:tr>
      <w:tr w:rsidR="00344A20" w:rsidRPr="0011676B" w:rsidTr="0011676B">
        <w:tc>
          <w:tcPr>
            <w:tcW w:w="3510" w:type="dxa"/>
          </w:tcPr>
          <w:p w:rsidR="00344A20" w:rsidRPr="0011676B" w:rsidRDefault="00344A20" w:rsidP="00FF170D">
            <w:pPr>
              <w:spacing w:before="120" w:after="120"/>
              <w:rPr>
                <w:rFonts w:ascii="Arial" w:hAnsi="Arial" w:cs="Arial"/>
                <w:sz w:val="24"/>
                <w:szCs w:val="24"/>
              </w:rPr>
            </w:pPr>
            <w:r w:rsidRPr="0011676B">
              <w:rPr>
                <w:rFonts w:ascii="Arial" w:hAnsi="Arial" w:cs="Arial"/>
                <w:sz w:val="24"/>
                <w:szCs w:val="24"/>
              </w:rPr>
              <w:t>Section 1(1): “life insurance policy”</w:t>
            </w:r>
          </w:p>
        </w:tc>
        <w:tc>
          <w:tcPr>
            <w:tcW w:w="6237" w:type="dxa"/>
          </w:tcPr>
          <w:p w:rsidR="00344A20" w:rsidRPr="0011676B" w:rsidRDefault="00344A20" w:rsidP="00FF170D">
            <w:pPr>
              <w:spacing w:before="120" w:after="120"/>
              <w:rPr>
                <w:rFonts w:ascii="Arial" w:hAnsi="Arial" w:cs="Arial"/>
                <w:sz w:val="24"/>
                <w:szCs w:val="24"/>
              </w:rPr>
            </w:pPr>
            <w:r w:rsidRPr="0011676B">
              <w:rPr>
                <w:rFonts w:ascii="Arial" w:eastAsia="Calibri" w:hAnsi="Arial" w:cs="Arial"/>
                <w:sz w:val="24"/>
                <w:szCs w:val="24"/>
                <w:lang w:val="en-US"/>
              </w:rPr>
              <w:t>Public comments: Phrase moved as it applies to the full definition and not only (ii).</w:t>
            </w:r>
          </w:p>
        </w:tc>
      </w:tr>
      <w:tr w:rsidR="00344A20" w:rsidRPr="0011676B" w:rsidTr="0011676B">
        <w:tc>
          <w:tcPr>
            <w:tcW w:w="3510" w:type="dxa"/>
          </w:tcPr>
          <w:p w:rsidR="00344A20" w:rsidRPr="0011676B" w:rsidRDefault="00344A20" w:rsidP="00FF170D">
            <w:pPr>
              <w:spacing w:before="120" w:after="120"/>
              <w:rPr>
                <w:rFonts w:ascii="Arial" w:hAnsi="Arial" w:cs="Arial"/>
                <w:sz w:val="24"/>
                <w:szCs w:val="24"/>
              </w:rPr>
            </w:pPr>
            <w:r w:rsidRPr="0011676B">
              <w:rPr>
                <w:rFonts w:ascii="Arial" w:hAnsi="Arial" w:cs="Arial"/>
                <w:sz w:val="24"/>
                <w:szCs w:val="24"/>
              </w:rPr>
              <w:t xml:space="preserve">Section 1(1): </w:t>
            </w:r>
            <w:r w:rsidRPr="0011676B">
              <w:rPr>
                <w:rFonts w:ascii="Arial" w:eastAsia="Times New Roman" w:hAnsi="Arial" w:cs="Arial"/>
                <w:bCs/>
                <w:spacing w:val="-16"/>
                <w:sz w:val="24"/>
                <w:szCs w:val="24"/>
                <w:lang w:val="en-US"/>
              </w:rPr>
              <w:t>‘</w:t>
            </w:r>
            <w:r w:rsidRPr="0011676B">
              <w:rPr>
                <w:rFonts w:ascii="Arial" w:eastAsia="Times New Roman" w:hAnsi="Arial" w:cs="Arial"/>
                <w:bCs/>
                <w:sz w:val="24"/>
                <w:szCs w:val="24"/>
                <w:lang w:val="en-US"/>
              </w:rPr>
              <w:t>‘</w:t>
            </w:r>
            <w:proofErr w:type="spellStart"/>
            <w:r w:rsidRPr="0011676B">
              <w:rPr>
                <w:rFonts w:ascii="Arial" w:eastAsia="Times New Roman" w:hAnsi="Arial" w:cs="Arial"/>
                <w:bCs/>
                <w:sz w:val="24"/>
                <w:szCs w:val="24"/>
                <w:lang w:val="en-US"/>
              </w:rPr>
              <w:t>mic</w:t>
            </w:r>
            <w:r w:rsidRPr="0011676B">
              <w:rPr>
                <w:rFonts w:ascii="Arial" w:eastAsia="Times New Roman" w:hAnsi="Arial" w:cs="Arial"/>
                <w:bCs/>
                <w:spacing w:val="-5"/>
                <w:sz w:val="24"/>
                <w:szCs w:val="24"/>
                <w:lang w:val="en-US"/>
              </w:rPr>
              <w:t>r</w:t>
            </w:r>
            <w:r w:rsidRPr="0011676B">
              <w:rPr>
                <w:rFonts w:ascii="Arial" w:eastAsia="Times New Roman" w:hAnsi="Arial" w:cs="Arial"/>
                <w:bCs/>
                <w:sz w:val="24"/>
                <w:szCs w:val="24"/>
                <w:lang w:val="en-US"/>
              </w:rPr>
              <w:t>oinsurance</w:t>
            </w:r>
            <w:proofErr w:type="spellEnd"/>
            <w:r w:rsidRPr="0011676B">
              <w:rPr>
                <w:rFonts w:ascii="Arial" w:eastAsia="Times New Roman" w:hAnsi="Arial" w:cs="Arial"/>
                <w:bCs/>
                <w:spacing w:val="-5"/>
                <w:sz w:val="24"/>
                <w:szCs w:val="24"/>
                <w:lang w:val="en-US"/>
              </w:rPr>
              <w:t xml:space="preserve"> </w:t>
            </w:r>
            <w:r w:rsidRPr="0011676B">
              <w:rPr>
                <w:rFonts w:ascii="Arial" w:eastAsia="Times New Roman" w:hAnsi="Arial" w:cs="Arial"/>
                <w:bCs/>
                <w:sz w:val="24"/>
                <w:szCs w:val="24"/>
                <w:lang w:val="en-US"/>
              </w:rPr>
              <w:t>business</w:t>
            </w:r>
            <w:r w:rsidRPr="0011676B">
              <w:rPr>
                <w:rFonts w:ascii="Arial" w:eastAsia="Times New Roman" w:hAnsi="Arial" w:cs="Arial"/>
                <w:bCs/>
                <w:spacing w:val="-16"/>
                <w:sz w:val="24"/>
                <w:szCs w:val="24"/>
                <w:lang w:val="en-US"/>
              </w:rPr>
              <w:t>’</w:t>
            </w:r>
            <w:r w:rsidRPr="0011676B">
              <w:rPr>
                <w:rFonts w:ascii="Arial" w:eastAsia="Times New Roman" w:hAnsi="Arial" w:cs="Arial"/>
                <w:bCs/>
                <w:sz w:val="24"/>
                <w:szCs w:val="24"/>
                <w:lang w:val="en-US"/>
              </w:rPr>
              <w:t>’</w:t>
            </w:r>
          </w:p>
        </w:tc>
        <w:tc>
          <w:tcPr>
            <w:tcW w:w="6237" w:type="dxa"/>
          </w:tcPr>
          <w:p w:rsidR="00344A20" w:rsidRPr="0011676B" w:rsidRDefault="00344A20" w:rsidP="00FF170D">
            <w:pPr>
              <w:spacing w:before="120" w:after="120"/>
              <w:rPr>
                <w:rFonts w:ascii="Arial" w:eastAsia="Calibri" w:hAnsi="Arial" w:cs="Arial"/>
                <w:sz w:val="24"/>
                <w:szCs w:val="24"/>
                <w:lang w:val="en-US"/>
              </w:rPr>
            </w:pPr>
            <w:r w:rsidRPr="0011676B">
              <w:rPr>
                <w:rFonts w:ascii="Arial" w:eastAsia="Calibri" w:hAnsi="Arial" w:cs="Arial"/>
                <w:sz w:val="24"/>
                <w:szCs w:val="24"/>
                <w:lang w:val="en-US"/>
              </w:rPr>
              <w:t xml:space="preserve">Public comments: To expand the classes of business that </w:t>
            </w:r>
            <w:proofErr w:type="spellStart"/>
            <w:r w:rsidRPr="0011676B">
              <w:rPr>
                <w:rFonts w:ascii="Arial" w:eastAsia="Calibri" w:hAnsi="Arial" w:cs="Arial"/>
                <w:sz w:val="24"/>
                <w:szCs w:val="24"/>
                <w:lang w:val="en-US"/>
              </w:rPr>
              <w:t>microinsurers</w:t>
            </w:r>
            <w:proofErr w:type="spellEnd"/>
            <w:r w:rsidRPr="0011676B">
              <w:rPr>
                <w:rFonts w:ascii="Arial" w:eastAsia="Calibri" w:hAnsi="Arial" w:cs="Arial"/>
                <w:sz w:val="24"/>
                <w:szCs w:val="24"/>
                <w:lang w:val="en-US"/>
              </w:rPr>
              <w:t xml:space="preserve"> may provide. </w:t>
            </w:r>
          </w:p>
        </w:tc>
      </w:tr>
      <w:tr w:rsidR="00344A20" w:rsidRPr="0011676B" w:rsidTr="0011676B">
        <w:tc>
          <w:tcPr>
            <w:tcW w:w="3510" w:type="dxa"/>
          </w:tcPr>
          <w:p w:rsidR="00344A20" w:rsidRPr="0011676B" w:rsidRDefault="00344A20" w:rsidP="00FF170D">
            <w:pPr>
              <w:spacing w:before="120" w:after="120"/>
              <w:rPr>
                <w:rFonts w:ascii="Arial" w:hAnsi="Arial" w:cs="Arial"/>
                <w:sz w:val="24"/>
                <w:szCs w:val="24"/>
              </w:rPr>
            </w:pPr>
            <w:r w:rsidRPr="0011676B">
              <w:rPr>
                <w:rFonts w:ascii="Arial" w:hAnsi="Arial" w:cs="Arial"/>
                <w:sz w:val="24"/>
                <w:szCs w:val="24"/>
              </w:rPr>
              <w:t>Section 1(1): “non-life insurance policy”</w:t>
            </w:r>
          </w:p>
        </w:tc>
        <w:tc>
          <w:tcPr>
            <w:tcW w:w="6237" w:type="dxa"/>
          </w:tcPr>
          <w:p w:rsidR="00344A20" w:rsidRPr="0011676B" w:rsidRDefault="00344A20" w:rsidP="00FF170D">
            <w:pPr>
              <w:spacing w:before="120" w:after="120"/>
              <w:rPr>
                <w:rFonts w:ascii="Arial" w:hAnsi="Arial" w:cs="Arial"/>
                <w:sz w:val="24"/>
                <w:szCs w:val="24"/>
              </w:rPr>
            </w:pPr>
            <w:r w:rsidRPr="0011676B">
              <w:rPr>
                <w:rFonts w:ascii="Arial" w:eastAsia="Calibri" w:hAnsi="Arial" w:cs="Arial"/>
                <w:sz w:val="24"/>
                <w:szCs w:val="24"/>
                <w:lang w:val="en-US"/>
              </w:rPr>
              <w:t>Public comments: Phrase moved as it applies to the full definition and not only (ii).</w:t>
            </w:r>
          </w:p>
        </w:tc>
      </w:tr>
      <w:tr w:rsidR="00344A20" w:rsidRPr="0011676B" w:rsidTr="0011676B">
        <w:tc>
          <w:tcPr>
            <w:tcW w:w="3510" w:type="dxa"/>
          </w:tcPr>
          <w:p w:rsidR="00344A20" w:rsidRPr="0011676B" w:rsidRDefault="00344A20" w:rsidP="00FF170D">
            <w:pPr>
              <w:spacing w:before="120" w:after="120"/>
              <w:rPr>
                <w:rFonts w:ascii="Arial" w:eastAsia="Times New Roman" w:hAnsi="Arial" w:cs="Arial"/>
                <w:w w:val="99"/>
                <w:sz w:val="24"/>
                <w:szCs w:val="24"/>
                <w:lang w:val="en-US"/>
              </w:rPr>
            </w:pPr>
            <w:r w:rsidRPr="0011676B">
              <w:rPr>
                <w:rFonts w:ascii="Arial" w:hAnsi="Arial" w:cs="Arial"/>
                <w:sz w:val="24"/>
                <w:szCs w:val="24"/>
              </w:rPr>
              <w:t xml:space="preserve">Section 1(1): </w:t>
            </w:r>
            <w:r w:rsidRPr="0011676B">
              <w:rPr>
                <w:rFonts w:ascii="Arial" w:eastAsia="Times New Roman" w:hAnsi="Arial" w:cs="Arial"/>
                <w:bCs/>
                <w:spacing w:val="-16"/>
                <w:sz w:val="24"/>
                <w:szCs w:val="24"/>
                <w:lang w:val="en-US"/>
              </w:rPr>
              <w:t xml:space="preserve"> ‘</w:t>
            </w:r>
            <w:r w:rsidRPr="0011676B">
              <w:rPr>
                <w:rFonts w:ascii="Arial" w:eastAsia="Times New Roman" w:hAnsi="Arial" w:cs="Arial"/>
                <w:bCs/>
                <w:sz w:val="24"/>
                <w:szCs w:val="24"/>
                <w:lang w:val="en-US"/>
              </w:rPr>
              <w:t>‘o</w:t>
            </w:r>
            <w:r w:rsidRPr="0011676B">
              <w:rPr>
                <w:rFonts w:ascii="Arial" w:eastAsia="Times New Roman" w:hAnsi="Arial" w:cs="Arial"/>
                <w:bCs/>
                <w:spacing w:val="-14"/>
                <w:sz w:val="24"/>
                <w:szCs w:val="24"/>
                <w:lang w:val="en-US"/>
              </w:rPr>
              <w:t>f</w:t>
            </w:r>
            <w:r w:rsidRPr="0011676B">
              <w:rPr>
                <w:rFonts w:ascii="Arial" w:eastAsia="Times New Roman" w:hAnsi="Arial" w:cs="Arial"/>
                <w:bCs/>
                <w:spacing w:val="-11"/>
                <w:sz w:val="24"/>
                <w:szCs w:val="24"/>
                <w:lang w:val="en-US"/>
              </w:rPr>
              <w:t>f</w:t>
            </w:r>
            <w:r w:rsidRPr="0011676B">
              <w:rPr>
                <w:rFonts w:ascii="Arial" w:eastAsia="Times New Roman" w:hAnsi="Arial" w:cs="Arial"/>
                <w:bCs/>
                <w:sz w:val="24"/>
                <w:szCs w:val="24"/>
                <w:lang w:val="en-US"/>
              </w:rPr>
              <w:t>icial</w:t>
            </w:r>
            <w:r w:rsidRPr="0011676B">
              <w:rPr>
                <w:rFonts w:ascii="Arial" w:eastAsia="Times New Roman" w:hAnsi="Arial" w:cs="Arial"/>
                <w:bCs/>
                <w:spacing w:val="23"/>
                <w:sz w:val="24"/>
                <w:szCs w:val="24"/>
                <w:lang w:val="en-US"/>
              </w:rPr>
              <w:t xml:space="preserve"> </w:t>
            </w:r>
            <w:r w:rsidRPr="0011676B">
              <w:rPr>
                <w:rFonts w:ascii="Arial" w:eastAsia="Times New Roman" w:hAnsi="Arial" w:cs="Arial"/>
                <w:bCs/>
                <w:sz w:val="24"/>
                <w:szCs w:val="24"/>
                <w:lang w:val="en-US"/>
              </w:rPr>
              <w:t>web</w:t>
            </w:r>
            <w:r w:rsidRPr="0011676B">
              <w:rPr>
                <w:rFonts w:ascii="Arial" w:eastAsia="Times New Roman" w:hAnsi="Arial" w:cs="Arial"/>
                <w:bCs/>
                <w:spacing w:val="23"/>
                <w:sz w:val="24"/>
                <w:szCs w:val="24"/>
                <w:lang w:val="en-US"/>
              </w:rPr>
              <w:t xml:space="preserve"> </w:t>
            </w:r>
            <w:r w:rsidRPr="0011676B">
              <w:rPr>
                <w:rFonts w:ascii="Arial" w:eastAsia="Times New Roman" w:hAnsi="Arial" w:cs="Arial"/>
                <w:bCs/>
                <w:sz w:val="24"/>
                <w:szCs w:val="24"/>
                <w:lang w:val="en-US"/>
              </w:rPr>
              <w:t>site</w:t>
            </w:r>
            <w:r w:rsidRPr="0011676B">
              <w:rPr>
                <w:rFonts w:ascii="Arial" w:eastAsia="Times New Roman" w:hAnsi="Arial" w:cs="Arial"/>
                <w:bCs/>
                <w:spacing w:val="-16"/>
                <w:sz w:val="24"/>
                <w:szCs w:val="24"/>
                <w:lang w:val="en-US"/>
              </w:rPr>
              <w:t>’</w:t>
            </w:r>
            <w:r w:rsidRPr="0011676B">
              <w:rPr>
                <w:rFonts w:ascii="Arial" w:eastAsia="Times New Roman" w:hAnsi="Arial" w:cs="Arial"/>
                <w:bCs/>
                <w:sz w:val="24"/>
                <w:szCs w:val="24"/>
                <w:lang w:val="en-US"/>
              </w:rPr>
              <w:t>’</w:t>
            </w:r>
            <w:r w:rsidRPr="0011676B">
              <w:rPr>
                <w:rFonts w:ascii="Arial" w:eastAsia="Times New Roman" w:hAnsi="Arial" w:cs="Arial"/>
                <w:bCs/>
                <w:spacing w:val="24"/>
                <w:sz w:val="24"/>
                <w:szCs w:val="24"/>
                <w:lang w:val="en-US"/>
              </w:rPr>
              <w:t xml:space="preserve"> </w:t>
            </w:r>
          </w:p>
        </w:tc>
        <w:tc>
          <w:tcPr>
            <w:tcW w:w="6237" w:type="dxa"/>
          </w:tcPr>
          <w:p w:rsidR="00344A20" w:rsidRPr="0011676B" w:rsidRDefault="00344A20" w:rsidP="00FF170D">
            <w:pPr>
              <w:spacing w:before="120" w:after="120"/>
              <w:rPr>
                <w:rFonts w:ascii="Arial" w:hAnsi="Arial" w:cs="Arial"/>
                <w:sz w:val="24"/>
                <w:szCs w:val="24"/>
              </w:rPr>
            </w:pPr>
            <w:r w:rsidRPr="0011676B">
              <w:rPr>
                <w:rFonts w:ascii="Arial" w:eastAsia="Calibri" w:hAnsi="Arial" w:cs="Arial"/>
                <w:sz w:val="24"/>
                <w:szCs w:val="24"/>
                <w:lang w:val="en-US"/>
              </w:rPr>
              <w:t>Additional amendment: Clarification.</w:t>
            </w:r>
          </w:p>
        </w:tc>
      </w:tr>
      <w:tr w:rsidR="00344A20" w:rsidRPr="0011676B" w:rsidTr="0011676B">
        <w:tc>
          <w:tcPr>
            <w:tcW w:w="3510" w:type="dxa"/>
          </w:tcPr>
          <w:p w:rsidR="00344A20" w:rsidRPr="0011676B" w:rsidRDefault="00344A20" w:rsidP="00FF170D">
            <w:pPr>
              <w:spacing w:before="120" w:after="120"/>
              <w:rPr>
                <w:rFonts w:ascii="Arial" w:hAnsi="Arial" w:cs="Arial"/>
                <w:sz w:val="24"/>
                <w:szCs w:val="24"/>
              </w:rPr>
            </w:pPr>
            <w:r w:rsidRPr="0011676B">
              <w:rPr>
                <w:rFonts w:ascii="Arial" w:hAnsi="Arial" w:cs="Arial"/>
                <w:sz w:val="24"/>
                <w:szCs w:val="24"/>
              </w:rPr>
              <w:t xml:space="preserve">Section 1(1): </w:t>
            </w:r>
            <w:r w:rsidRPr="0011676B">
              <w:rPr>
                <w:rFonts w:ascii="Arial" w:eastAsia="Times New Roman" w:hAnsi="Arial" w:cs="Arial"/>
                <w:bCs/>
                <w:sz w:val="24"/>
                <w:szCs w:val="24"/>
                <w:lang w:val="en-US"/>
              </w:rPr>
              <w:t>‘outsou</w:t>
            </w:r>
            <w:r w:rsidRPr="0011676B">
              <w:rPr>
                <w:rFonts w:ascii="Arial" w:eastAsia="Times New Roman" w:hAnsi="Arial" w:cs="Arial"/>
                <w:bCs/>
                <w:spacing w:val="-5"/>
                <w:sz w:val="24"/>
                <w:szCs w:val="24"/>
                <w:lang w:val="en-US"/>
              </w:rPr>
              <w:t>r</w:t>
            </w:r>
            <w:r w:rsidRPr="0011676B">
              <w:rPr>
                <w:rFonts w:ascii="Arial" w:eastAsia="Times New Roman" w:hAnsi="Arial" w:cs="Arial"/>
                <w:bCs/>
                <w:sz w:val="24"/>
                <w:szCs w:val="24"/>
                <w:lang w:val="en-US"/>
              </w:rPr>
              <w:t>cing</w:t>
            </w:r>
            <w:r w:rsidRPr="0011676B">
              <w:rPr>
                <w:rFonts w:ascii="Arial" w:eastAsia="Times New Roman" w:hAnsi="Arial" w:cs="Arial"/>
                <w:bCs/>
                <w:spacing w:val="-16"/>
                <w:sz w:val="24"/>
                <w:szCs w:val="24"/>
                <w:lang w:val="en-US"/>
              </w:rPr>
              <w:t>’</w:t>
            </w:r>
            <w:r w:rsidRPr="0011676B">
              <w:rPr>
                <w:rFonts w:ascii="Arial" w:eastAsia="Times New Roman" w:hAnsi="Arial" w:cs="Arial"/>
                <w:bCs/>
                <w:sz w:val="24"/>
                <w:szCs w:val="24"/>
                <w:lang w:val="en-US"/>
              </w:rPr>
              <w:t xml:space="preserve">’ </w:t>
            </w:r>
          </w:p>
        </w:tc>
        <w:tc>
          <w:tcPr>
            <w:tcW w:w="6237" w:type="dxa"/>
          </w:tcPr>
          <w:p w:rsidR="00344A20" w:rsidRPr="0011676B" w:rsidRDefault="00344A20" w:rsidP="00FF170D">
            <w:pPr>
              <w:spacing w:before="120" w:after="120"/>
              <w:rPr>
                <w:rFonts w:ascii="Arial" w:hAnsi="Arial" w:cs="Arial"/>
                <w:sz w:val="24"/>
                <w:szCs w:val="24"/>
              </w:rPr>
            </w:pPr>
            <w:r w:rsidRPr="0011676B">
              <w:rPr>
                <w:rFonts w:ascii="Arial" w:hAnsi="Arial" w:cs="Arial"/>
                <w:sz w:val="24"/>
                <w:szCs w:val="24"/>
              </w:rPr>
              <w:t>FSRB alignment.</w:t>
            </w:r>
          </w:p>
        </w:tc>
      </w:tr>
      <w:tr w:rsidR="00344A20" w:rsidRPr="0011676B" w:rsidTr="0011676B">
        <w:tc>
          <w:tcPr>
            <w:tcW w:w="3510" w:type="dxa"/>
          </w:tcPr>
          <w:p w:rsidR="00344A20" w:rsidRPr="0011676B" w:rsidRDefault="00344A20" w:rsidP="00FF170D">
            <w:pPr>
              <w:spacing w:before="120" w:after="120"/>
              <w:rPr>
                <w:rFonts w:ascii="Arial" w:eastAsia="Times New Roman" w:hAnsi="Arial" w:cs="Arial"/>
                <w:sz w:val="24"/>
                <w:szCs w:val="24"/>
                <w:lang w:val="en-US"/>
              </w:rPr>
            </w:pPr>
            <w:r w:rsidRPr="0011676B">
              <w:rPr>
                <w:rFonts w:ascii="Arial" w:hAnsi="Arial" w:cs="Arial"/>
                <w:sz w:val="24"/>
                <w:szCs w:val="24"/>
              </w:rPr>
              <w:t xml:space="preserve">Section 1(1): </w:t>
            </w:r>
            <w:r w:rsidRPr="0011676B">
              <w:rPr>
                <w:rFonts w:ascii="Arial" w:eastAsia="Times New Roman" w:hAnsi="Arial" w:cs="Arial"/>
                <w:bCs/>
                <w:spacing w:val="-16"/>
                <w:sz w:val="24"/>
                <w:szCs w:val="24"/>
                <w:lang w:val="en-US"/>
              </w:rPr>
              <w:t>‘</w:t>
            </w:r>
            <w:r w:rsidRPr="0011676B">
              <w:rPr>
                <w:rFonts w:ascii="Arial" w:eastAsia="Times New Roman" w:hAnsi="Arial" w:cs="Arial"/>
                <w:bCs/>
                <w:sz w:val="24"/>
                <w:szCs w:val="24"/>
                <w:lang w:val="en-US"/>
              </w:rPr>
              <w:t>‘Prudential</w:t>
            </w:r>
            <w:r w:rsidRPr="0011676B">
              <w:rPr>
                <w:rFonts w:ascii="Arial" w:eastAsia="Times New Roman" w:hAnsi="Arial" w:cs="Arial"/>
                <w:bCs/>
                <w:spacing w:val="-13"/>
                <w:sz w:val="24"/>
                <w:szCs w:val="24"/>
                <w:lang w:val="en-US"/>
              </w:rPr>
              <w:t xml:space="preserve"> </w:t>
            </w:r>
            <w:r w:rsidRPr="0011676B">
              <w:rPr>
                <w:rFonts w:ascii="Arial" w:eastAsia="Times New Roman" w:hAnsi="Arial" w:cs="Arial"/>
                <w:bCs/>
                <w:sz w:val="24"/>
                <w:szCs w:val="24"/>
                <w:lang w:val="en-US"/>
              </w:rPr>
              <w:t>Authority</w:t>
            </w:r>
            <w:r w:rsidRPr="0011676B">
              <w:rPr>
                <w:rFonts w:ascii="Arial" w:eastAsia="Times New Roman" w:hAnsi="Arial" w:cs="Arial"/>
                <w:bCs/>
                <w:spacing w:val="-16"/>
                <w:sz w:val="24"/>
                <w:szCs w:val="24"/>
                <w:lang w:val="en-US"/>
              </w:rPr>
              <w:t>’</w:t>
            </w:r>
            <w:r w:rsidRPr="0011676B">
              <w:rPr>
                <w:rFonts w:ascii="Arial" w:eastAsia="Times New Roman" w:hAnsi="Arial" w:cs="Arial"/>
                <w:bCs/>
                <w:sz w:val="24"/>
                <w:szCs w:val="24"/>
                <w:lang w:val="en-US"/>
              </w:rPr>
              <w:t>’</w:t>
            </w:r>
            <w:r w:rsidRPr="0011676B">
              <w:rPr>
                <w:rFonts w:ascii="Arial" w:eastAsia="Times New Roman" w:hAnsi="Arial" w:cs="Arial"/>
                <w:bCs/>
                <w:spacing w:val="-3"/>
                <w:sz w:val="24"/>
                <w:szCs w:val="24"/>
                <w:lang w:val="en-US"/>
              </w:rPr>
              <w:t xml:space="preserve"> </w:t>
            </w:r>
          </w:p>
        </w:tc>
        <w:tc>
          <w:tcPr>
            <w:tcW w:w="6237" w:type="dxa"/>
          </w:tcPr>
          <w:p w:rsidR="00344A20" w:rsidRPr="0011676B" w:rsidRDefault="00344A20" w:rsidP="00FF170D">
            <w:pPr>
              <w:spacing w:before="120" w:after="120"/>
              <w:rPr>
                <w:rFonts w:ascii="Arial" w:hAnsi="Arial" w:cs="Arial"/>
                <w:sz w:val="24"/>
                <w:szCs w:val="24"/>
              </w:rPr>
            </w:pPr>
            <w:r w:rsidRPr="0011676B">
              <w:rPr>
                <w:rFonts w:ascii="Arial" w:hAnsi="Arial" w:cs="Arial"/>
                <w:sz w:val="24"/>
                <w:szCs w:val="24"/>
              </w:rPr>
              <w:t>Consistency.</w:t>
            </w:r>
          </w:p>
        </w:tc>
      </w:tr>
      <w:tr w:rsidR="00344A20" w:rsidRPr="0011676B" w:rsidTr="0011676B">
        <w:tc>
          <w:tcPr>
            <w:tcW w:w="3510" w:type="dxa"/>
          </w:tcPr>
          <w:p w:rsidR="00344A20" w:rsidRPr="0011676B" w:rsidRDefault="00344A20" w:rsidP="00FF170D">
            <w:pPr>
              <w:spacing w:before="120" w:after="120"/>
              <w:rPr>
                <w:rFonts w:ascii="Arial" w:eastAsia="Times New Roman" w:hAnsi="Arial" w:cs="Arial"/>
                <w:sz w:val="24"/>
                <w:szCs w:val="24"/>
                <w:lang w:val="en-US"/>
              </w:rPr>
            </w:pPr>
            <w:r w:rsidRPr="0011676B">
              <w:rPr>
                <w:rFonts w:ascii="Arial" w:hAnsi="Arial" w:cs="Arial"/>
                <w:sz w:val="24"/>
                <w:szCs w:val="24"/>
              </w:rPr>
              <w:t xml:space="preserve">Section 1(1): </w:t>
            </w:r>
            <w:r w:rsidRPr="0011676B">
              <w:rPr>
                <w:rFonts w:ascii="Arial" w:eastAsia="Times New Roman" w:hAnsi="Arial" w:cs="Arial"/>
                <w:bCs/>
                <w:spacing w:val="-16"/>
                <w:sz w:val="24"/>
                <w:szCs w:val="24"/>
                <w:lang w:val="en-US"/>
              </w:rPr>
              <w:t>‘</w:t>
            </w:r>
            <w:r w:rsidRPr="0011676B">
              <w:rPr>
                <w:rFonts w:ascii="Arial" w:eastAsia="Times New Roman" w:hAnsi="Arial" w:cs="Arial"/>
                <w:bCs/>
                <w:sz w:val="24"/>
                <w:szCs w:val="24"/>
                <w:lang w:val="en-US"/>
              </w:rPr>
              <w:t>‘Prudential</w:t>
            </w:r>
            <w:r w:rsidRPr="0011676B">
              <w:rPr>
                <w:rFonts w:ascii="Arial" w:eastAsia="Times New Roman" w:hAnsi="Arial" w:cs="Arial"/>
                <w:bCs/>
                <w:spacing w:val="-15"/>
                <w:sz w:val="24"/>
                <w:szCs w:val="24"/>
                <w:lang w:val="en-US"/>
              </w:rPr>
              <w:t xml:space="preserve"> </w:t>
            </w:r>
            <w:r w:rsidRPr="0011676B">
              <w:rPr>
                <w:rFonts w:ascii="Arial" w:eastAsia="Times New Roman" w:hAnsi="Arial" w:cs="Arial"/>
                <w:bCs/>
                <w:sz w:val="24"/>
                <w:szCs w:val="24"/>
                <w:lang w:val="en-US"/>
              </w:rPr>
              <w:t>Standard</w:t>
            </w:r>
            <w:r w:rsidRPr="0011676B">
              <w:rPr>
                <w:rFonts w:ascii="Arial" w:eastAsia="Times New Roman" w:hAnsi="Arial" w:cs="Arial"/>
                <w:bCs/>
                <w:spacing w:val="-16"/>
                <w:sz w:val="24"/>
                <w:szCs w:val="24"/>
                <w:lang w:val="en-US"/>
              </w:rPr>
              <w:t>’</w:t>
            </w:r>
            <w:r w:rsidRPr="0011676B">
              <w:rPr>
                <w:rFonts w:ascii="Arial" w:eastAsia="Times New Roman" w:hAnsi="Arial" w:cs="Arial"/>
                <w:bCs/>
                <w:sz w:val="24"/>
                <w:szCs w:val="24"/>
                <w:lang w:val="en-US"/>
              </w:rPr>
              <w:t>’</w:t>
            </w:r>
            <w:r w:rsidRPr="0011676B">
              <w:rPr>
                <w:rFonts w:ascii="Arial" w:eastAsia="Times New Roman" w:hAnsi="Arial" w:cs="Arial"/>
                <w:bCs/>
                <w:spacing w:val="-15"/>
                <w:sz w:val="24"/>
                <w:szCs w:val="24"/>
                <w:lang w:val="en-US"/>
              </w:rPr>
              <w:t xml:space="preserve"> </w:t>
            </w:r>
          </w:p>
        </w:tc>
        <w:tc>
          <w:tcPr>
            <w:tcW w:w="6237" w:type="dxa"/>
          </w:tcPr>
          <w:p w:rsidR="00344A20" w:rsidRPr="0011676B" w:rsidRDefault="00344A20" w:rsidP="00FF170D">
            <w:pPr>
              <w:spacing w:before="120" w:after="120"/>
              <w:rPr>
                <w:rFonts w:ascii="Arial" w:hAnsi="Arial" w:cs="Arial"/>
                <w:sz w:val="24"/>
                <w:szCs w:val="24"/>
              </w:rPr>
            </w:pPr>
            <w:r w:rsidRPr="0011676B">
              <w:rPr>
                <w:rFonts w:ascii="Arial" w:hAnsi="Arial" w:cs="Arial"/>
                <w:sz w:val="24"/>
                <w:szCs w:val="24"/>
              </w:rPr>
              <w:t>FSRB alignment.</w:t>
            </w:r>
          </w:p>
        </w:tc>
      </w:tr>
      <w:tr w:rsidR="00344A20" w:rsidRPr="0011676B" w:rsidTr="0011676B">
        <w:tc>
          <w:tcPr>
            <w:tcW w:w="3510" w:type="dxa"/>
          </w:tcPr>
          <w:p w:rsidR="00344A20" w:rsidRPr="0011676B" w:rsidRDefault="00344A20" w:rsidP="00FF170D">
            <w:pPr>
              <w:spacing w:before="120" w:after="120"/>
              <w:rPr>
                <w:rFonts w:ascii="Arial" w:eastAsia="Calibri" w:hAnsi="Arial" w:cs="Arial"/>
                <w:sz w:val="24"/>
                <w:szCs w:val="24"/>
                <w:lang w:val="en-US"/>
              </w:rPr>
            </w:pPr>
            <w:r w:rsidRPr="0011676B">
              <w:rPr>
                <w:rFonts w:ascii="Arial" w:hAnsi="Arial" w:cs="Arial"/>
                <w:sz w:val="24"/>
                <w:szCs w:val="24"/>
              </w:rPr>
              <w:lastRenderedPageBreak/>
              <w:t xml:space="preserve">Section 1(1): </w:t>
            </w:r>
            <w:r w:rsidRPr="0011676B">
              <w:rPr>
                <w:rFonts w:ascii="Arial" w:eastAsia="Calibri" w:hAnsi="Arial" w:cs="Arial"/>
                <w:sz w:val="24"/>
                <w:szCs w:val="24"/>
                <w:lang w:val="en-US"/>
              </w:rPr>
              <w:t xml:space="preserve"> “Regulation” </w:t>
            </w:r>
          </w:p>
        </w:tc>
        <w:tc>
          <w:tcPr>
            <w:tcW w:w="6237" w:type="dxa"/>
          </w:tcPr>
          <w:p w:rsidR="00344A20" w:rsidRPr="0011676B" w:rsidRDefault="00344A20" w:rsidP="00FF170D">
            <w:pPr>
              <w:spacing w:before="120" w:after="120"/>
              <w:rPr>
                <w:rFonts w:ascii="Arial" w:hAnsi="Arial" w:cs="Arial"/>
                <w:sz w:val="24"/>
                <w:szCs w:val="24"/>
              </w:rPr>
            </w:pPr>
            <w:r w:rsidRPr="0011676B">
              <w:rPr>
                <w:rFonts w:ascii="Arial" w:hAnsi="Arial" w:cs="Arial"/>
                <w:sz w:val="24"/>
                <w:szCs w:val="24"/>
              </w:rPr>
              <w:t>FSRB alignment.</w:t>
            </w:r>
          </w:p>
        </w:tc>
      </w:tr>
      <w:tr w:rsidR="00344A20" w:rsidRPr="0011676B" w:rsidTr="0011676B">
        <w:tc>
          <w:tcPr>
            <w:tcW w:w="3510" w:type="dxa"/>
          </w:tcPr>
          <w:p w:rsidR="00344A20" w:rsidRPr="0011676B" w:rsidRDefault="00344A20" w:rsidP="00FF170D">
            <w:pPr>
              <w:spacing w:before="120" w:after="120"/>
              <w:rPr>
                <w:rFonts w:ascii="Arial" w:eastAsia="Times New Roman" w:hAnsi="Arial" w:cs="Arial"/>
                <w:spacing w:val="-1"/>
                <w:sz w:val="24"/>
                <w:szCs w:val="24"/>
                <w:lang w:val="en-US"/>
              </w:rPr>
            </w:pPr>
            <w:r w:rsidRPr="0011676B">
              <w:rPr>
                <w:rFonts w:ascii="Arial" w:hAnsi="Arial" w:cs="Arial"/>
                <w:sz w:val="24"/>
                <w:szCs w:val="24"/>
              </w:rPr>
              <w:t xml:space="preserve">Section 1(1): </w:t>
            </w:r>
            <w:r w:rsidRPr="0011676B">
              <w:rPr>
                <w:rFonts w:ascii="Arial" w:eastAsia="Times New Roman" w:hAnsi="Arial" w:cs="Arial"/>
                <w:bCs/>
                <w:spacing w:val="-16"/>
                <w:sz w:val="24"/>
                <w:szCs w:val="24"/>
                <w:lang w:val="en-US"/>
              </w:rPr>
              <w:t>‘</w:t>
            </w:r>
            <w:r w:rsidRPr="0011676B">
              <w:rPr>
                <w:rFonts w:ascii="Arial" w:eastAsia="Times New Roman" w:hAnsi="Arial" w:cs="Arial"/>
                <w:bCs/>
                <w:sz w:val="24"/>
                <w:szCs w:val="24"/>
                <w:lang w:val="en-US"/>
              </w:rPr>
              <w:t>‘</w:t>
            </w:r>
            <w:r w:rsidRPr="0011676B">
              <w:rPr>
                <w:rFonts w:ascii="Arial" w:eastAsia="Times New Roman" w:hAnsi="Arial" w:cs="Arial"/>
                <w:bCs/>
                <w:spacing w:val="-5"/>
                <w:sz w:val="24"/>
                <w:szCs w:val="24"/>
                <w:lang w:val="en-US"/>
              </w:rPr>
              <w:t>r</w:t>
            </w:r>
            <w:r w:rsidRPr="0011676B">
              <w:rPr>
                <w:rFonts w:ascii="Arial" w:eastAsia="Times New Roman" w:hAnsi="Arial" w:cs="Arial"/>
                <w:bCs/>
                <w:sz w:val="24"/>
                <w:szCs w:val="24"/>
                <w:lang w:val="en-US"/>
              </w:rPr>
              <w:t>einsu</w:t>
            </w:r>
            <w:r w:rsidRPr="0011676B">
              <w:rPr>
                <w:rFonts w:ascii="Arial" w:eastAsia="Times New Roman" w:hAnsi="Arial" w:cs="Arial"/>
                <w:bCs/>
                <w:spacing w:val="-5"/>
                <w:sz w:val="24"/>
                <w:szCs w:val="24"/>
                <w:lang w:val="en-US"/>
              </w:rPr>
              <w:t>r</w:t>
            </w:r>
            <w:r w:rsidRPr="0011676B">
              <w:rPr>
                <w:rFonts w:ascii="Arial" w:eastAsia="Times New Roman" w:hAnsi="Arial" w:cs="Arial"/>
                <w:bCs/>
                <w:sz w:val="24"/>
                <w:szCs w:val="24"/>
                <w:lang w:val="en-US"/>
              </w:rPr>
              <w:t>e</w:t>
            </w:r>
            <w:r w:rsidRPr="0011676B">
              <w:rPr>
                <w:rFonts w:ascii="Arial" w:eastAsia="Times New Roman" w:hAnsi="Arial" w:cs="Arial"/>
                <w:bCs/>
                <w:spacing w:val="3"/>
                <w:sz w:val="24"/>
                <w:szCs w:val="24"/>
                <w:lang w:val="en-US"/>
              </w:rPr>
              <w:t>r</w:t>
            </w:r>
            <w:r w:rsidRPr="0011676B">
              <w:rPr>
                <w:rFonts w:ascii="Arial" w:eastAsia="Times New Roman" w:hAnsi="Arial" w:cs="Arial"/>
                <w:bCs/>
                <w:spacing w:val="-16"/>
                <w:sz w:val="24"/>
                <w:szCs w:val="24"/>
                <w:lang w:val="en-US"/>
              </w:rPr>
              <w:t>’</w:t>
            </w:r>
            <w:r w:rsidRPr="0011676B">
              <w:rPr>
                <w:rFonts w:ascii="Arial" w:eastAsia="Times New Roman" w:hAnsi="Arial" w:cs="Arial"/>
                <w:bCs/>
                <w:sz w:val="24"/>
                <w:szCs w:val="24"/>
                <w:lang w:val="en-US"/>
              </w:rPr>
              <w:t>’</w:t>
            </w:r>
            <w:r w:rsidRPr="0011676B">
              <w:rPr>
                <w:rFonts w:ascii="Arial" w:eastAsia="Times New Roman" w:hAnsi="Arial" w:cs="Arial"/>
                <w:bCs/>
                <w:spacing w:val="-2"/>
                <w:sz w:val="24"/>
                <w:szCs w:val="24"/>
                <w:lang w:val="en-US"/>
              </w:rPr>
              <w:t xml:space="preserve"> </w:t>
            </w:r>
          </w:p>
        </w:tc>
        <w:tc>
          <w:tcPr>
            <w:tcW w:w="6237" w:type="dxa"/>
          </w:tcPr>
          <w:p w:rsidR="00344A20" w:rsidRPr="0011676B" w:rsidRDefault="00344A20" w:rsidP="00FF170D">
            <w:pPr>
              <w:spacing w:before="120" w:after="120"/>
              <w:rPr>
                <w:rFonts w:ascii="Arial" w:hAnsi="Arial" w:cs="Arial"/>
                <w:sz w:val="24"/>
                <w:szCs w:val="24"/>
              </w:rPr>
            </w:pPr>
            <w:r w:rsidRPr="0011676B">
              <w:rPr>
                <w:rFonts w:ascii="Arial" w:hAnsi="Arial" w:cs="Arial"/>
                <w:sz w:val="24"/>
                <w:szCs w:val="24"/>
              </w:rPr>
              <w:t>Reinsurance Regulatory Review Position Paper: Alignment.</w:t>
            </w:r>
          </w:p>
        </w:tc>
      </w:tr>
      <w:tr w:rsidR="00344A20" w:rsidRPr="0011676B" w:rsidTr="0011676B">
        <w:tc>
          <w:tcPr>
            <w:tcW w:w="3510" w:type="dxa"/>
          </w:tcPr>
          <w:p w:rsidR="00344A20" w:rsidRPr="0011676B" w:rsidRDefault="00344A20" w:rsidP="00FF170D">
            <w:pPr>
              <w:spacing w:before="120" w:after="120"/>
              <w:rPr>
                <w:rFonts w:ascii="Arial" w:hAnsi="Arial" w:cs="Arial"/>
                <w:sz w:val="24"/>
                <w:szCs w:val="24"/>
                <w:lang w:val="en-US"/>
              </w:rPr>
            </w:pPr>
            <w:r w:rsidRPr="0011676B">
              <w:rPr>
                <w:rFonts w:ascii="Arial" w:hAnsi="Arial" w:cs="Arial"/>
                <w:sz w:val="24"/>
                <w:szCs w:val="24"/>
              </w:rPr>
              <w:t xml:space="preserve">Section 1(1): </w:t>
            </w:r>
            <w:r w:rsidRPr="0011676B">
              <w:rPr>
                <w:rFonts w:ascii="Arial" w:hAnsi="Arial" w:cs="Arial"/>
                <w:sz w:val="24"/>
                <w:szCs w:val="24"/>
                <w:lang w:val="en-US"/>
              </w:rPr>
              <w:t>“related person”</w:t>
            </w:r>
          </w:p>
        </w:tc>
        <w:tc>
          <w:tcPr>
            <w:tcW w:w="6237" w:type="dxa"/>
          </w:tcPr>
          <w:p w:rsidR="00344A20" w:rsidRPr="0011676B" w:rsidRDefault="00344A20" w:rsidP="00FF170D">
            <w:pPr>
              <w:spacing w:before="120" w:after="120"/>
              <w:rPr>
                <w:rFonts w:ascii="Arial" w:hAnsi="Arial" w:cs="Arial"/>
                <w:sz w:val="24"/>
                <w:szCs w:val="24"/>
              </w:rPr>
            </w:pPr>
            <w:r w:rsidRPr="0011676B">
              <w:rPr>
                <w:rFonts w:ascii="Arial" w:hAnsi="Arial" w:cs="Arial"/>
                <w:sz w:val="24"/>
                <w:szCs w:val="24"/>
              </w:rPr>
              <w:t>Additional amendment: The definition of “related” in the companies Act refers to section 2. This implies that this definition is not necessary.</w:t>
            </w:r>
          </w:p>
        </w:tc>
      </w:tr>
      <w:tr w:rsidR="00344A20" w:rsidRPr="0011676B" w:rsidTr="0011676B">
        <w:tc>
          <w:tcPr>
            <w:tcW w:w="3510" w:type="dxa"/>
          </w:tcPr>
          <w:p w:rsidR="00344A20" w:rsidRPr="0011676B" w:rsidRDefault="00344A20" w:rsidP="00FF170D">
            <w:pPr>
              <w:spacing w:before="120" w:after="120"/>
              <w:rPr>
                <w:rFonts w:ascii="Arial" w:eastAsia="Times New Roman" w:hAnsi="Arial" w:cs="Arial"/>
                <w:bCs/>
                <w:spacing w:val="-16"/>
                <w:sz w:val="24"/>
                <w:szCs w:val="24"/>
                <w:lang w:val="en-US"/>
              </w:rPr>
            </w:pPr>
            <w:r w:rsidRPr="0011676B">
              <w:rPr>
                <w:rFonts w:ascii="Arial" w:hAnsi="Arial" w:cs="Arial"/>
                <w:sz w:val="24"/>
                <w:szCs w:val="24"/>
              </w:rPr>
              <w:t xml:space="preserve">Section 1(1): </w:t>
            </w:r>
            <w:r w:rsidRPr="0011676B">
              <w:rPr>
                <w:rFonts w:ascii="Arial" w:eastAsia="Times New Roman" w:hAnsi="Arial" w:cs="Arial"/>
                <w:bCs/>
                <w:spacing w:val="-16"/>
                <w:sz w:val="24"/>
                <w:szCs w:val="24"/>
                <w:lang w:val="en-US"/>
              </w:rPr>
              <w:t>‘</w:t>
            </w:r>
            <w:r w:rsidRPr="0011676B">
              <w:rPr>
                <w:rFonts w:ascii="Arial" w:eastAsia="Times New Roman" w:hAnsi="Arial" w:cs="Arial"/>
                <w:bCs/>
                <w:sz w:val="24"/>
                <w:szCs w:val="24"/>
                <w:lang w:val="en-US"/>
              </w:rPr>
              <w:t>‘senior</w:t>
            </w:r>
            <w:r w:rsidRPr="0011676B">
              <w:rPr>
                <w:rFonts w:ascii="Arial" w:eastAsia="Times New Roman" w:hAnsi="Arial" w:cs="Arial"/>
                <w:bCs/>
                <w:spacing w:val="-8"/>
                <w:sz w:val="24"/>
                <w:szCs w:val="24"/>
                <w:lang w:val="en-US"/>
              </w:rPr>
              <w:t xml:space="preserve"> </w:t>
            </w:r>
            <w:r w:rsidRPr="0011676B">
              <w:rPr>
                <w:rFonts w:ascii="Arial" w:eastAsia="Times New Roman" w:hAnsi="Arial" w:cs="Arial"/>
                <w:bCs/>
                <w:sz w:val="24"/>
                <w:szCs w:val="24"/>
                <w:lang w:val="en-US"/>
              </w:rPr>
              <w:t>manage</w:t>
            </w:r>
            <w:r w:rsidRPr="0011676B">
              <w:rPr>
                <w:rFonts w:ascii="Arial" w:eastAsia="Times New Roman" w:hAnsi="Arial" w:cs="Arial"/>
                <w:bCs/>
                <w:spacing w:val="3"/>
                <w:sz w:val="24"/>
                <w:szCs w:val="24"/>
                <w:lang w:val="en-US"/>
              </w:rPr>
              <w:t>r</w:t>
            </w:r>
            <w:r w:rsidRPr="0011676B">
              <w:rPr>
                <w:rFonts w:ascii="Arial" w:eastAsia="Times New Roman" w:hAnsi="Arial" w:cs="Arial"/>
                <w:bCs/>
                <w:spacing w:val="-16"/>
                <w:sz w:val="24"/>
                <w:szCs w:val="24"/>
                <w:lang w:val="en-US"/>
              </w:rPr>
              <w:t>’</w:t>
            </w:r>
            <w:r w:rsidRPr="0011676B">
              <w:rPr>
                <w:rFonts w:ascii="Arial" w:eastAsia="Times New Roman" w:hAnsi="Arial" w:cs="Arial"/>
                <w:bCs/>
                <w:sz w:val="24"/>
                <w:szCs w:val="24"/>
                <w:lang w:val="en-US"/>
              </w:rPr>
              <w:t>’</w:t>
            </w:r>
          </w:p>
        </w:tc>
        <w:tc>
          <w:tcPr>
            <w:tcW w:w="6237" w:type="dxa"/>
          </w:tcPr>
          <w:p w:rsidR="00344A20" w:rsidRPr="0011676B" w:rsidRDefault="00344A20" w:rsidP="00FF170D">
            <w:pPr>
              <w:spacing w:before="120" w:after="120"/>
              <w:rPr>
                <w:rFonts w:ascii="Arial" w:hAnsi="Arial" w:cs="Arial"/>
                <w:sz w:val="24"/>
                <w:szCs w:val="24"/>
              </w:rPr>
            </w:pPr>
            <w:r w:rsidRPr="0011676B">
              <w:rPr>
                <w:rFonts w:ascii="Arial" w:hAnsi="Arial" w:cs="Arial"/>
                <w:sz w:val="24"/>
                <w:szCs w:val="24"/>
              </w:rPr>
              <w:t>FSRB alignment.</w:t>
            </w:r>
          </w:p>
        </w:tc>
      </w:tr>
      <w:tr w:rsidR="00344A20" w:rsidRPr="0011676B" w:rsidTr="0011676B">
        <w:tc>
          <w:tcPr>
            <w:tcW w:w="3510" w:type="dxa"/>
          </w:tcPr>
          <w:p w:rsidR="00344A20" w:rsidRPr="0011676B" w:rsidRDefault="00344A20" w:rsidP="00FF170D">
            <w:pPr>
              <w:spacing w:before="120" w:after="120"/>
              <w:rPr>
                <w:rFonts w:ascii="Arial" w:eastAsia="Calibri" w:hAnsi="Arial" w:cs="Arial"/>
                <w:sz w:val="24"/>
                <w:szCs w:val="24"/>
                <w:lang w:val="en-US"/>
              </w:rPr>
            </w:pPr>
            <w:r w:rsidRPr="0011676B">
              <w:rPr>
                <w:rFonts w:ascii="Arial" w:hAnsi="Arial" w:cs="Arial"/>
                <w:sz w:val="24"/>
                <w:szCs w:val="24"/>
              </w:rPr>
              <w:t xml:space="preserve">Section 1(1): </w:t>
            </w:r>
            <w:r w:rsidRPr="0011676B">
              <w:rPr>
                <w:rFonts w:ascii="Arial" w:eastAsia="Times New Roman" w:hAnsi="Arial" w:cs="Arial"/>
                <w:bCs/>
                <w:sz w:val="24"/>
                <w:szCs w:val="24"/>
                <w:lang w:val="en-US"/>
              </w:rPr>
              <w:t>‘state-owned</w:t>
            </w:r>
            <w:r w:rsidRPr="0011676B">
              <w:rPr>
                <w:rFonts w:ascii="Arial" w:eastAsia="Times New Roman" w:hAnsi="Arial" w:cs="Arial"/>
                <w:bCs/>
                <w:spacing w:val="17"/>
                <w:sz w:val="24"/>
                <w:szCs w:val="24"/>
                <w:lang w:val="en-US"/>
              </w:rPr>
              <w:t xml:space="preserve"> </w:t>
            </w:r>
            <w:r w:rsidRPr="0011676B">
              <w:rPr>
                <w:rFonts w:ascii="Arial" w:eastAsia="Times New Roman" w:hAnsi="Arial" w:cs="Arial"/>
                <w:bCs/>
                <w:sz w:val="24"/>
                <w:szCs w:val="24"/>
                <w:lang w:val="en-US"/>
              </w:rPr>
              <w:t>insu</w:t>
            </w:r>
            <w:r w:rsidRPr="0011676B">
              <w:rPr>
                <w:rFonts w:ascii="Arial" w:eastAsia="Times New Roman" w:hAnsi="Arial" w:cs="Arial"/>
                <w:bCs/>
                <w:spacing w:val="-5"/>
                <w:sz w:val="24"/>
                <w:szCs w:val="24"/>
                <w:lang w:val="en-US"/>
              </w:rPr>
              <w:t>r</w:t>
            </w:r>
            <w:r w:rsidRPr="0011676B">
              <w:rPr>
                <w:rFonts w:ascii="Arial" w:eastAsia="Times New Roman" w:hAnsi="Arial" w:cs="Arial"/>
                <w:bCs/>
                <w:sz w:val="24"/>
                <w:szCs w:val="24"/>
                <w:lang w:val="en-US"/>
              </w:rPr>
              <w:t>e</w:t>
            </w:r>
            <w:r w:rsidRPr="0011676B">
              <w:rPr>
                <w:rFonts w:ascii="Arial" w:eastAsia="Times New Roman" w:hAnsi="Arial" w:cs="Arial"/>
                <w:bCs/>
                <w:spacing w:val="3"/>
                <w:sz w:val="24"/>
                <w:szCs w:val="24"/>
                <w:lang w:val="en-US"/>
              </w:rPr>
              <w:t>r</w:t>
            </w:r>
            <w:r w:rsidRPr="0011676B">
              <w:rPr>
                <w:rFonts w:ascii="Arial" w:eastAsia="Times New Roman" w:hAnsi="Arial" w:cs="Arial"/>
                <w:bCs/>
                <w:spacing w:val="-16"/>
                <w:sz w:val="24"/>
                <w:szCs w:val="24"/>
                <w:lang w:val="en-US"/>
              </w:rPr>
              <w:t>’</w:t>
            </w:r>
            <w:r w:rsidRPr="0011676B">
              <w:rPr>
                <w:rFonts w:ascii="Arial" w:eastAsia="Times New Roman" w:hAnsi="Arial" w:cs="Arial"/>
                <w:bCs/>
                <w:sz w:val="24"/>
                <w:szCs w:val="24"/>
                <w:lang w:val="en-US"/>
              </w:rPr>
              <w:t>’</w:t>
            </w:r>
            <w:r w:rsidRPr="0011676B">
              <w:rPr>
                <w:rFonts w:ascii="Arial" w:eastAsia="Times New Roman" w:hAnsi="Arial" w:cs="Arial"/>
                <w:bCs/>
                <w:spacing w:val="18"/>
                <w:sz w:val="24"/>
                <w:szCs w:val="24"/>
                <w:lang w:val="en-US"/>
              </w:rPr>
              <w:t xml:space="preserve"> </w:t>
            </w:r>
          </w:p>
          <w:p w:rsidR="00344A20" w:rsidRPr="0011676B" w:rsidRDefault="00344A20" w:rsidP="00FF170D">
            <w:pPr>
              <w:spacing w:before="120" w:after="120"/>
              <w:rPr>
                <w:rFonts w:ascii="Arial" w:eastAsia="Calibri" w:hAnsi="Arial" w:cs="Arial"/>
                <w:sz w:val="24"/>
                <w:szCs w:val="24"/>
                <w:lang w:val="en-US"/>
              </w:rPr>
            </w:pPr>
          </w:p>
        </w:tc>
        <w:tc>
          <w:tcPr>
            <w:tcW w:w="6237" w:type="dxa"/>
          </w:tcPr>
          <w:p w:rsidR="00344A20" w:rsidRPr="0011676B" w:rsidRDefault="00344A20" w:rsidP="00FF170D">
            <w:pPr>
              <w:spacing w:before="120" w:after="120"/>
              <w:rPr>
                <w:rFonts w:ascii="Arial" w:hAnsi="Arial" w:cs="Arial"/>
                <w:sz w:val="24"/>
                <w:szCs w:val="24"/>
              </w:rPr>
            </w:pPr>
            <w:r w:rsidRPr="0011676B">
              <w:rPr>
                <w:rFonts w:ascii="Arial" w:hAnsi="Arial" w:cs="Arial"/>
                <w:sz w:val="24"/>
                <w:szCs w:val="24"/>
              </w:rPr>
              <w:t>Public comment: Correction. Not all state-owned insurers are established under or authorised to be established under an Act of Parliament.</w:t>
            </w:r>
          </w:p>
        </w:tc>
      </w:tr>
      <w:tr w:rsidR="00344A20" w:rsidRPr="0011676B" w:rsidTr="0011676B">
        <w:tc>
          <w:tcPr>
            <w:tcW w:w="3510" w:type="dxa"/>
          </w:tcPr>
          <w:p w:rsidR="00344A20" w:rsidRPr="0011676B" w:rsidRDefault="00344A20" w:rsidP="00FF170D">
            <w:pPr>
              <w:spacing w:before="120" w:after="120"/>
              <w:rPr>
                <w:rFonts w:ascii="Arial" w:eastAsia="Times New Roman" w:hAnsi="Arial" w:cs="Arial"/>
                <w:sz w:val="24"/>
                <w:szCs w:val="24"/>
                <w:lang w:val="en-US"/>
              </w:rPr>
            </w:pPr>
            <w:r w:rsidRPr="0011676B">
              <w:rPr>
                <w:rFonts w:ascii="Arial" w:hAnsi="Arial" w:cs="Arial"/>
                <w:sz w:val="24"/>
                <w:szCs w:val="24"/>
              </w:rPr>
              <w:t xml:space="preserve">Section 1(1): </w:t>
            </w:r>
            <w:r w:rsidRPr="0011676B">
              <w:rPr>
                <w:rFonts w:ascii="Arial" w:eastAsia="Times New Roman" w:hAnsi="Arial" w:cs="Arial"/>
                <w:bCs/>
                <w:spacing w:val="-16"/>
                <w:sz w:val="24"/>
                <w:szCs w:val="24"/>
                <w:lang w:val="en-US"/>
              </w:rPr>
              <w:t>‘</w:t>
            </w:r>
            <w:r w:rsidRPr="0011676B">
              <w:rPr>
                <w:rFonts w:ascii="Arial" w:eastAsia="Times New Roman" w:hAnsi="Arial" w:cs="Arial"/>
                <w:bCs/>
                <w:sz w:val="24"/>
                <w:szCs w:val="24"/>
                <w:lang w:val="en-US"/>
              </w:rPr>
              <w:t>‘this</w:t>
            </w:r>
            <w:r w:rsidRPr="0011676B">
              <w:rPr>
                <w:rFonts w:ascii="Arial" w:eastAsia="Times New Roman" w:hAnsi="Arial" w:cs="Arial"/>
                <w:bCs/>
                <w:spacing w:val="-6"/>
                <w:sz w:val="24"/>
                <w:szCs w:val="24"/>
                <w:lang w:val="en-US"/>
              </w:rPr>
              <w:t xml:space="preserve"> </w:t>
            </w:r>
            <w:r w:rsidRPr="0011676B">
              <w:rPr>
                <w:rFonts w:ascii="Arial" w:eastAsia="Times New Roman" w:hAnsi="Arial" w:cs="Arial"/>
                <w:bCs/>
                <w:sz w:val="24"/>
                <w:szCs w:val="24"/>
                <w:lang w:val="en-US"/>
              </w:rPr>
              <w:t>Act</w:t>
            </w:r>
            <w:r w:rsidRPr="0011676B">
              <w:rPr>
                <w:rFonts w:ascii="Arial" w:eastAsia="Times New Roman" w:hAnsi="Arial" w:cs="Arial"/>
                <w:bCs/>
                <w:spacing w:val="-16"/>
                <w:sz w:val="24"/>
                <w:szCs w:val="24"/>
                <w:lang w:val="en-US"/>
              </w:rPr>
              <w:t>’</w:t>
            </w:r>
            <w:r w:rsidRPr="0011676B">
              <w:rPr>
                <w:rFonts w:ascii="Arial" w:eastAsia="Times New Roman" w:hAnsi="Arial" w:cs="Arial"/>
                <w:bCs/>
                <w:sz w:val="24"/>
                <w:szCs w:val="24"/>
                <w:lang w:val="en-US"/>
              </w:rPr>
              <w:t>’</w:t>
            </w:r>
            <w:r w:rsidRPr="0011676B">
              <w:rPr>
                <w:rFonts w:ascii="Arial" w:eastAsia="Times New Roman" w:hAnsi="Arial" w:cs="Arial"/>
                <w:bCs/>
                <w:spacing w:val="5"/>
                <w:sz w:val="24"/>
                <w:szCs w:val="24"/>
                <w:lang w:val="en-US"/>
              </w:rPr>
              <w:t xml:space="preserve"> </w:t>
            </w:r>
          </w:p>
        </w:tc>
        <w:tc>
          <w:tcPr>
            <w:tcW w:w="6237" w:type="dxa"/>
          </w:tcPr>
          <w:p w:rsidR="00344A20" w:rsidRPr="0011676B" w:rsidRDefault="00344A20" w:rsidP="00FF170D">
            <w:pPr>
              <w:spacing w:before="120" w:after="120"/>
              <w:rPr>
                <w:rFonts w:ascii="Arial" w:hAnsi="Arial" w:cs="Arial"/>
                <w:sz w:val="24"/>
                <w:szCs w:val="24"/>
              </w:rPr>
            </w:pPr>
            <w:r w:rsidRPr="0011676B">
              <w:rPr>
                <w:rFonts w:ascii="Arial" w:hAnsi="Arial" w:cs="Arial"/>
                <w:sz w:val="24"/>
                <w:szCs w:val="24"/>
              </w:rPr>
              <w:t>FSRB alignment.</w:t>
            </w:r>
          </w:p>
        </w:tc>
      </w:tr>
      <w:tr w:rsidR="00344A20" w:rsidRPr="0011676B" w:rsidTr="0011676B">
        <w:tc>
          <w:tcPr>
            <w:tcW w:w="3510" w:type="dxa"/>
          </w:tcPr>
          <w:p w:rsidR="00344A20" w:rsidRPr="0011676B" w:rsidRDefault="00344A20" w:rsidP="00FF170D">
            <w:pPr>
              <w:spacing w:before="120" w:after="120"/>
              <w:rPr>
                <w:rFonts w:ascii="Arial" w:eastAsia="Calibri" w:hAnsi="Arial" w:cs="Arial"/>
                <w:sz w:val="24"/>
                <w:szCs w:val="24"/>
              </w:rPr>
            </w:pPr>
            <w:r w:rsidRPr="0011676B">
              <w:rPr>
                <w:rFonts w:ascii="Arial" w:hAnsi="Arial" w:cs="Arial"/>
                <w:sz w:val="24"/>
                <w:szCs w:val="24"/>
              </w:rPr>
              <w:t xml:space="preserve">Section 1(1): </w:t>
            </w:r>
            <w:r w:rsidRPr="0011676B">
              <w:rPr>
                <w:rFonts w:ascii="Arial" w:eastAsia="Calibri" w:hAnsi="Arial" w:cs="Arial"/>
                <w:bCs/>
                <w:sz w:val="24"/>
                <w:szCs w:val="24"/>
              </w:rPr>
              <w:t xml:space="preserve">“transformation of the insurance sector” </w:t>
            </w:r>
          </w:p>
        </w:tc>
        <w:tc>
          <w:tcPr>
            <w:tcW w:w="6237" w:type="dxa"/>
          </w:tcPr>
          <w:p w:rsidR="00344A20" w:rsidRPr="0011676B" w:rsidRDefault="00344A20" w:rsidP="00FF170D">
            <w:pPr>
              <w:spacing w:before="120" w:after="120"/>
              <w:rPr>
                <w:rFonts w:ascii="Arial" w:hAnsi="Arial" w:cs="Arial"/>
                <w:sz w:val="24"/>
                <w:szCs w:val="24"/>
              </w:rPr>
            </w:pPr>
            <w:r w:rsidRPr="0011676B">
              <w:rPr>
                <w:rFonts w:ascii="Arial" w:eastAsia="Calibri" w:hAnsi="Arial" w:cs="Arial"/>
                <w:sz w:val="24"/>
                <w:szCs w:val="24"/>
                <w:lang w:val="en-US"/>
              </w:rPr>
              <w:t xml:space="preserve">Public comments &amp; FSRB alignment: To explicitly provide for the public policy objective of transformation in the Bill in a manner that requires same to be considered together with other public interest considerations.  </w:t>
            </w:r>
          </w:p>
        </w:tc>
      </w:tr>
      <w:tr w:rsidR="00344A20" w:rsidRPr="0011676B" w:rsidTr="0011676B">
        <w:tc>
          <w:tcPr>
            <w:tcW w:w="3510" w:type="dxa"/>
          </w:tcPr>
          <w:p w:rsidR="00344A20" w:rsidRPr="0011676B" w:rsidRDefault="00344A20" w:rsidP="00FF170D">
            <w:pPr>
              <w:spacing w:before="120" w:after="120"/>
              <w:rPr>
                <w:rFonts w:ascii="Arial" w:eastAsia="Calibri" w:hAnsi="Arial" w:cs="Arial"/>
                <w:sz w:val="24"/>
                <w:szCs w:val="24"/>
              </w:rPr>
            </w:pPr>
            <w:r w:rsidRPr="0011676B">
              <w:rPr>
                <w:rFonts w:ascii="Arial" w:hAnsi="Arial" w:cs="Arial"/>
                <w:sz w:val="24"/>
                <w:szCs w:val="24"/>
              </w:rPr>
              <w:t>Section 1(1): “</w:t>
            </w:r>
            <w:r w:rsidRPr="0011676B">
              <w:rPr>
                <w:rFonts w:ascii="Arial" w:eastAsia="Calibri" w:hAnsi="Arial" w:cs="Arial"/>
                <w:bCs/>
                <w:sz w:val="24"/>
                <w:szCs w:val="24"/>
              </w:rPr>
              <w:t xml:space="preserve">Tribunal’’ </w:t>
            </w:r>
          </w:p>
        </w:tc>
        <w:tc>
          <w:tcPr>
            <w:tcW w:w="6237" w:type="dxa"/>
          </w:tcPr>
          <w:p w:rsidR="00344A20" w:rsidRPr="0011676B" w:rsidRDefault="00344A20" w:rsidP="00FF170D">
            <w:pPr>
              <w:spacing w:before="120" w:after="120"/>
              <w:rPr>
                <w:rFonts w:ascii="Arial" w:hAnsi="Arial" w:cs="Arial"/>
                <w:sz w:val="24"/>
                <w:szCs w:val="24"/>
              </w:rPr>
            </w:pPr>
            <w:r w:rsidRPr="0011676B">
              <w:rPr>
                <w:rFonts w:ascii="Arial" w:hAnsi="Arial" w:cs="Arial"/>
                <w:sz w:val="24"/>
                <w:szCs w:val="24"/>
              </w:rPr>
              <w:t>FSRB alignment.</w:t>
            </w:r>
          </w:p>
        </w:tc>
      </w:tr>
      <w:tr w:rsidR="00344A20" w:rsidRPr="0011676B" w:rsidTr="0011676B">
        <w:tc>
          <w:tcPr>
            <w:tcW w:w="3510" w:type="dxa"/>
          </w:tcPr>
          <w:p w:rsidR="00344A20" w:rsidRPr="0011676B" w:rsidDel="00F86975" w:rsidRDefault="00344A20" w:rsidP="00FF170D">
            <w:pPr>
              <w:spacing w:before="120" w:after="120"/>
              <w:rPr>
                <w:rFonts w:ascii="Arial" w:eastAsia="Calibri" w:hAnsi="Arial" w:cs="Arial"/>
                <w:sz w:val="24"/>
                <w:szCs w:val="24"/>
                <w:lang w:val="en-US"/>
              </w:rPr>
            </w:pPr>
            <w:r w:rsidRPr="0011676B">
              <w:rPr>
                <w:rFonts w:ascii="Arial" w:hAnsi="Arial" w:cs="Arial"/>
                <w:sz w:val="24"/>
                <w:szCs w:val="24"/>
              </w:rPr>
              <w:t xml:space="preserve">Section 1(1): </w:t>
            </w:r>
            <w:r w:rsidRPr="0011676B">
              <w:rPr>
                <w:rFonts w:ascii="Arial" w:eastAsia="Calibri" w:hAnsi="Arial" w:cs="Arial"/>
                <w:bCs/>
                <w:sz w:val="24"/>
                <w:szCs w:val="24"/>
                <w:lang w:val="en-US"/>
              </w:rPr>
              <w:t>‘winding-up</w:t>
            </w:r>
            <w:r w:rsidRPr="0011676B">
              <w:rPr>
                <w:rFonts w:ascii="Arial" w:eastAsia="Calibri" w:hAnsi="Arial" w:cs="Arial"/>
                <w:sz w:val="24"/>
                <w:szCs w:val="24"/>
                <w:lang w:val="en-US"/>
              </w:rPr>
              <w:t>”</w:t>
            </w:r>
          </w:p>
        </w:tc>
        <w:tc>
          <w:tcPr>
            <w:tcW w:w="6237" w:type="dxa"/>
          </w:tcPr>
          <w:p w:rsidR="00344A20" w:rsidRPr="0011676B" w:rsidRDefault="00344A20" w:rsidP="00FF170D">
            <w:pPr>
              <w:spacing w:before="120" w:after="120"/>
              <w:rPr>
                <w:rFonts w:ascii="Arial" w:hAnsi="Arial" w:cs="Arial"/>
                <w:sz w:val="24"/>
                <w:szCs w:val="24"/>
              </w:rPr>
            </w:pPr>
            <w:r w:rsidRPr="0011676B">
              <w:rPr>
                <w:rFonts w:ascii="Arial" w:hAnsi="Arial" w:cs="Arial"/>
                <w:sz w:val="24"/>
                <w:szCs w:val="24"/>
              </w:rPr>
              <w:t>FSRB alignment.</w:t>
            </w:r>
          </w:p>
        </w:tc>
      </w:tr>
      <w:tr w:rsidR="00344A20" w:rsidRPr="0011676B" w:rsidTr="0011676B">
        <w:tc>
          <w:tcPr>
            <w:tcW w:w="3510" w:type="dxa"/>
          </w:tcPr>
          <w:p w:rsidR="00344A20" w:rsidRPr="0011676B" w:rsidRDefault="00344A20" w:rsidP="00FF170D">
            <w:pPr>
              <w:spacing w:before="120" w:after="120"/>
              <w:rPr>
                <w:rFonts w:ascii="Arial" w:hAnsi="Arial" w:cs="Arial"/>
                <w:sz w:val="24"/>
                <w:szCs w:val="24"/>
                <w:lang w:val="en-US"/>
              </w:rPr>
            </w:pPr>
            <w:r w:rsidRPr="0011676B">
              <w:rPr>
                <w:rFonts w:ascii="Arial" w:hAnsi="Arial" w:cs="Arial"/>
                <w:sz w:val="24"/>
                <w:szCs w:val="24"/>
                <w:lang w:val="en-US"/>
              </w:rPr>
              <w:t>New section 1(2)</w:t>
            </w:r>
          </w:p>
        </w:tc>
        <w:tc>
          <w:tcPr>
            <w:tcW w:w="6237" w:type="dxa"/>
          </w:tcPr>
          <w:p w:rsidR="00344A20" w:rsidRPr="0011676B" w:rsidRDefault="00344A20" w:rsidP="00FF170D">
            <w:pPr>
              <w:spacing w:before="120" w:after="120"/>
              <w:rPr>
                <w:rFonts w:ascii="Arial" w:hAnsi="Arial" w:cs="Arial"/>
                <w:sz w:val="24"/>
                <w:szCs w:val="24"/>
              </w:rPr>
            </w:pPr>
            <w:r w:rsidRPr="0011676B">
              <w:rPr>
                <w:rFonts w:ascii="Arial" w:hAnsi="Arial" w:cs="Arial"/>
                <w:sz w:val="24"/>
                <w:szCs w:val="24"/>
              </w:rPr>
              <w:t>FSRB alignment.</w:t>
            </w:r>
          </w:p>
        </w:tc>
      </w:tr>
      <w:tr w:rsidR="00344A20" w:rsidRPr="0011676B" w:rsidTr="0011676B">
        <w:tc>
          <w:tcPr>
            <w:tcW w:w="3510" w:type="dxa"/>
          </w:tcPr>
          <w:p w:rsidR="00344A20" w:rsidRPr="0011676B" w:rsidRDefault="00344A20" w:rsidP="00FF170D">
            <w:pPr>
              <w:spacing w:before="120" w:after="120"/>
              <w:rPr>
                <w:rFonts w:ascii="Arial" w:eastAsia="Times New Roman" w:hAnsi="Arial" w:cs="Arial"/>
                <w:bCs/>
                <w:spacing w:val="-16"/>
                <w:sz w:val="24"/>
                <w:szCs w:val="24"/>
                <w:lang w:val="en-US"/>
              </w:rPr>
            </w:pPr>
            <w:r w:rsidRPr="0011676B">
              <w:rPr>
                <w:rFonts w:ascii="Arial" w:eastAsia="Times New Roman" w:hAnsi="Arial" w:cs="Arial"/>
                <w:bCs/>
                <w:spacing w:val="-16"/>
                <w:sz w:val="24"/>
                <w:szCs w:val="24"/>
                <w:lang w:val="en-US"/>
              </w:rPr>
              <w:t>Section 2</w:t>
            </w:r>
            <w:r w:rsidR="00D604C6" w:rsidRPr="0011676B">
              <w:rPr>
                <w:rFonts w:ascii="Arial" w:eastAsia="Times New Roman" w:hAnsi="Arial" w:cs="Arial"/>
                <w:bCs/>
                <w:spacing w:val="-16"/>
                <w:sz w:val="24"/>
                <w:szCs w:val="24"/>
                <w:lang w:val="en-US"/>
              </w:rPr>
              <w:t>(2)</w:t>
            </w:r>
          </w:p>
        </w:tc>
        <w:tc>
          <w:tcPr>
            <w:tcW w:w="6237" w:type="dxa"/>
          </w:tcPr>
          <w:p w:rsidR="00344A20" w:rsidRPr="0011676B" w:rsidRDefault="00D604C6" w:rsidP="00FF170D">
            <w:pPr>
              <w:spacing w:before="120" w:after="120"/>
              <w:rPr>
                <w:rFonts w:ascii="Arial" w:hAnsi="Arial" w:cs="Arial"/>
                <w:sz w:val="24"/>
                <w:szCs w:val="24"/>
              </w:rPr>
            </w:pPr>
            <w:r w:rsidRPr="0011676B">
              <w:rPr>
                <w:rFonts w:ascii="Arial" w:eastAsia="Calibri" w:hAnsi="Arial" w:cs="Arial"/>
                <w:sz w:val="24"/>
                <w:szCs w:val="24"/>
                <w:lang w:val="en-US"/>
              </w:rPr>
              <w:t>Public comments &amp; FSRB alignment: To explicitly provide for consideration of the South African context.</w:t>
            </w:r>
          </w:p>
        </w:tc>
      </w:tr>
      <w:tr w:rsidR="00344A20" w:rsidRPr="0011676B" w:rsidTr="0011676B">
        <w:tc>
          <w:tcPr>
            <w:tcW w:w="3510" w:type="dxa"/>
          </w:tcPr>
          <w:p w:rsidR="00344A20" w:rsidRPr="0011676B" w:rsidRDefault="00344A20" w:rsidP="00FF170D">
            <w:pPr>
              <w:spacing w:before="120" w:after="120"/>
              <w:rPr>
                <w:rFonts w:ascii="Arial" w:eastAsia="Times New Roman" w:hAnsi="Arial" w:cs="Arial"/>
                <w:bCs/>
                <w:spacing w:val="-16"/>
                <w:sz w:val="24"/>
                <w:szCs w:val="24"/>
                <w:lang w:val="en-US"/>
              </w:rPr>
            </w:pPr>
            <w:r w:rsidRPr="0011676B">
              <w:rPr>
                <w:rFonts w:ascii="Arial" w:eastAsia="Times New Roman" w:hAnsi="Arial" w:cs="Arial"/>
                <w:bCs/>
                <w:spacing w:val="-16"/>
                <w:sz w:val="24"/>
                <w:szCs w:val="24"/>
                <w:lang w:val="en-US"/>
              </w:rPr>
              <w:t xml:space="preserve">Section </w:t>
            </w:r>
            <w:r w:rsidR="00D604C6" w:rsidRPr="0011676B">
              <w:rPr>
                <w:rFonts w:ascii="Arial" w:eastAsia="Times New Roman" w:hAnsi="Arial" w:cs="Arial"/>
                <w:bCs/>
                <w:spacing w:val="-16"/>
                <w:sz w:val="24"/>
                <w:szCs w:val="24"/>
                <w:lang w:val="en-US"/>
              </w:rPr>
              <w:t>2(</w:t>
            </w:r>
            <w:r w:rsidRPr="0011676B">
              <w:rPr>
                <w:rFonts w:ascii="Arial" w:eastAsia="Times New Roman" w:hAnsi="Arial" w:cs="Arial"/>
                <w:bCs/>
                <w:spacing w:val="-16"/>
                <w:sz w:val="24"/>
                <w:szCs w:val="24"/>
                <w:lang w:val="en-US"/>
              </w:rPr>
              <w:t>3</w:t>
            </w:r>
            <w:r w:rsidR="00D604C6" w:rsidRPr="0011676B">
              <w:rPr>
                <w:rFonts w:ascii="Arial" w:eastAsia="Times New Roman" w:hAnsi="Arial" w:cs="Arial"/>
                <w:bCs/>
                <w:spacing w:val="-16"/>
                <w:sz w:val="24"/>
                <w:szCs w:val="24"/>
                <w:lang w:val="en-US"/>
              </w:rPr>
              <w:t>)(a)</w:t>
            </w:r>
          </w:p>
        </w:tc>
        <w:tc>
          <w:tcPr>
            <w:tcW w:w="6237" w:type="dxa"/>
          </w:tcPr>
          <w:p w:rsidR="00344A20" w:rsidRPr="0011676B" w:rsidRDefault="00D604C6" w:rsidP="00FF170D">
            <w:pPr>
              <w:spacing w:before="120" w:after="120"/>
              <w:rPr>
                <w:rFonts w:ascii="Arial" w:hAnsi="Arial" w:cs="Arial"/>
                <w:sz w:val="24"/>
                <w:szCs w:val="24"/>
              </w:rPr>
            </w:pPr>
            <w:r w:rsidRPr="0011676B">
              <w:rPr>
                <w:rFonts w:ascii="Arial" w:eastAsia="Calibri" w:hAnsi="Arial" w:cs="Arial"/>
                <w:sz w:val="24"/>
                <w:szCs w:val="24"/>
                <w:lang w:val="en-US"/>
              </w:rPr>
              <w:t>FSRB alignment.</w:t>
            </w:r>
          </w:p>
        </w:tc>
      </w:tr>
      <w:tr w:rsidR="00344A20" w:rsidRPr="0011676B" w:rsidTr="0011676B">
        <w:tc>
          <w:tcPr>
            <w:tcW w:w="3510" w:type="dxa"/>
          </w:tcPr>
          <w:p w:rsidR="00344A20" w:rsidRPr="0011676B" w:rsidRDefault="00344A20" w:rsidP="00FF170D">
            <w:pPr>
              <w:spacing w:before="120" w:after="120"/>
              <w:rPr>
                <w:rFonts w:ascii="Arial" w:eastAsia="Times New Roman" w:hAnsi="Arial" w:cs="Arial"/>
                <w:bCs/>
                <w:spacing w:val="-16"/>
                <w:sz w:val="24"/>
                <w:szCs w:val="24"/>
                <w:lang w:val="en-US"/>
              </w:rPr>
            </w:pPr>
            <w:r w:rsidRPr="0011676B">
              <w:rPr>
                <w:rFonts w:ascii="Arial" w:eastAsia="Times New Roman" w:hAnsi="Arial" w:cs="Arial"/>
                <w:bCs/>
                <w:spacing w:val="-16"/>
                <w:sz w:val="24"/>
                <w:szCs w:val="24"/>
                <w:lang w:val="en-US"/>
              </w:rPr>
              <w:t xml:space="preserve">Section </w:t>
            </w:r>
            <w:r w:rsidR="00D604C6" w:rsidRPr="0011676B">
              <w:rPr>
                <w:rFonts w:ascii="Arial" w:eastAsia="Times New Roman" w:hAnsi="Arial" w:cs="Arial"/>
                <w:bCs/>
                <w:spacing w:val="-16"/>
                <w:sz w:val="24"/>
                <w:szCs w:val="24"/>
                <w:lang w:val="en-US"/>
              </w:rPr>
              <w:t>2(4)(a)</w:t>
            </w:r>
          </w:p>
        </w:tc>
        <w:tc>
          <w:tcPr>
            <w:tcW w:w="6237" w:type="dxa"/>
          </w:tcPr>
          <w:p w:rsidR="00344A20" w:rsidRPr="0011676B" w:rsidRDefault="00D604C6" w:rsidP="00FF170D">
            <w:pPr>
              <w:spacing w:before="120" w:after="120"/>
              <w:rPr>
                <w:rFonts w:ascii="Arial" w:hAnsi="Arial" w:cs="Arial"/>
                <w:sz w:val="24"/>
                <w:szCs w:val="24"/>
              </w:rPr>
            </w:pPr>
            <w:r w:rsidRPr="0011676B">
              <w:rPr>
                <w:rFonts w:ascii="Arial" w:eastAsia="Calibri" w:hAnsi="Arial" w:cs="Arial"/>
                <w:sz w:val="24"/>
                <w:szCs w:val="24"/>
                <w:lang w:val="en-US"/>
              </w:rPr>
              <w:t>Public comments: Correction. There is no paragraph (b).</w:t>
            </w:r>
          </w:p>
        </w:tc>
      </w:tr>
      <w:tr w:rsidR="00344A20" w:rsidRPr="0011676B" w:rsidTr="0011676B">
        <w:tc>
          <w:tcPr>
            <w:tcW w:w="3510" w:type="dxa"/>
          </w:tcPr>
          <w:p w:rsidR="00344A20" w:rsidRPr="0011676B" w:rsidRDefault="00D604C6" w:rsidP="00FF170D">
            <w:pPr>
              <w:spacing w:before="120" w:after="120"/>
              <w:rPr>
                <w:rFonts w:ascii="Arial" w:eastAsia="Times New Roman" w:hAnsi="Arial" w:cs="Arial"/>
                <w:bCs/>
                <w:spacing w:val="-16"/>
                <w:sz w:val="24"/>
                <w:szCs w:val="24"/>
                <w:lang w:val="en-US"/>
              </w:rPr>
            </w:pPr>
            <w:r w:rsidRPr="0011676B">
              <w:rPr>
                <w:rFonts w:ascii="Arial" w:eastAsia="Times New Roman" w:hAnsi="Arial" w:cs="Arial"/>
                <w:bCs/>
                <w:spacing w:val="-16"/>
                <w:sz w:val="24"/>
                <w:szCs w:val="24"/>
                <w:lang w:val="en-US"/>
              </w:rPr>
              <w:t>Section 3</w:t>
            </w:r>
          </w:p>
        </w:tc>
        <w:tc>
          <w:tcPr>
            <w:tcW w:w="6237" w:type="dxa"/>
          </w:tcPr>
          <w:p w:rsidR="00344A20" w:rsidRPr="0011676B" w:rsidRDefault="00D604C6" w:rsidP="00FF170D">
            <w:pPr>
              <w:spacing w:before="120" w:after="120"/>
              <w:rPr>
                <w:rFonts w:ascii="Arial" w:eastAsia="Calibri" w:hAnsi="Arial" w:cs="Arial"/>
                <w:sz w:val="24"/>
                <w:szCs w:val="24"/>
                <w:lang w:val="en-US"/>
              </w:rPr>
            </w:pPr>
            <w:r w:rsidRPr="0011676B">
              <w:rPr>
                <w:rFonts w:ascii="Arial" w:eastAsia="Calibri" w:hAnsi="Arial" w:cs="Arial"/>
                <w:sz w:val="24"/>
                <w:szCs w:val="24"/>
                <w:lang w:val="en-US"/>
              </w:rPr>
              <w:t xml:space="preserve">Public comments: To explicitly </w:t>
            </w:r>
            <w:proofErr w:type="spellStart"/>
            <w:r w:rsidRPr="0011676B">
              <w:rPr>
                <w:rFonts w:ascii="Arial" w:eastAsia="Calibri" w:hAnsi="Arial" w:cs="Arial"/>
                <w:sz w:val="24"/>
                <w:szCs w:val="24"/>
                <w:lang w:val="en-US"/>
              </w:rPr>
              <w:t>recognise</w:t>
            </w:r>
            <w:proofErr w:type="spellEnd"/>
            <w:r w:rsidRPr="0011676B">
              <w:rPr>
                <w:rFonts w:ascii="Arial" w:eastAsia="Calibri" w:hAnsi="Arial" w:cs="Arial"/>
                <w:sz w:val="24"/>
                <w:szCs w:val="24"/>
                <w:lang w:val="en-US"/>
              </w:rPr>
              <w:t xml:space="preserve"> that the objective of the Bill is to be achieved in a manner that is consistent also with the Constitution and to explicitly provide for the public policy objective of transformation in the Bill</w:t>
            </w:r>
            <w:proofErr w:type="gramStart"/>
            <w:r w:rsidRPr="0011676B">
              <w:rPr>
                <w:rFonts w:ascii="Arial" w:eastAsia="Calibri" w:hAnsi="Arial" w:cs="Arial"/>
                <w:sz w:val="24"/>
                <w:szCs w:val="24"/>
                <w:lang w:val="en-US"/>
              </w:rPr>
              <w:t>..</w:t>
            </w:r>
            <w:proofErr w:type="gramEnd"/>
            <w:r w:rsidRPr="0011676B">
              <w:rPr>
                <w:rFonts w:ascii="Arial" w:eastAsia="Calibri" w:hAnsi="Arial" w:cs="Arial"/>
                <w:sz w:val="24"/>
                <w:szCs w:val="24"/>
                <w:lang w:val="en-US"/>
              </w:rPr>
              <w:t xml:space="preserve">  </w:t>
            </w:r>
          </w:p>
          <w:p w:rsidR="00D604C6" w:rsidRPr="0011676B" w:rsidRDefault="00D604C6" w:rsidP="00FF170D">
            <w:pPr>
              <w:spacing w:before="120" w:after="120"/>
              <w:rPr>
                <w:rFonts w:ascii="Arial" w:hAnsi="Arial" w:cs="Arial"/>
                <w:sz w:val="24"/>
                <w:szCs w:val="24"/>
              </w:rPr>
            </w:pPr>
            <w:r w:rsidRPr="0011676B">
              <w:rPr>
                <w:rFonts w:ascii="Arial" w:eastAsia="Calibri" w:hAnsi="Arial" w:cs="Arial"/>
                <w:sz w:val="24"/>
                <w:szCs w:val="24"/>
                <w:lang w:val="en-US"/>
              </w:rPr>
              <w:t>FSRB alignment &amp; additional amendment: Clarity about the purpose of the legal framework (this is only a prudential bill).</w:t>
            </w:r>
          </w:p>
        </w:tc>
      </w:tr>
      <w:tr w:rsidR="00344A20" w:rsidRPr="0011676B" w:rsidTr="0011676B">
        <w:tc>
          <w:tcPr>
            <w:tcW w:w="3510" w:type="dxa"/>
          </w:tcPr>
          <w:p w:rsidR="00344A20" w:rsidRPr="0011676B" w:rsidRDefault="00D604C6" w:rsidP="00FF170D">
            <w:pPr>
              <w:spacing w:before="120" w:after="120"/>
              <w:rPr>
                <w:rFonts w:ascii="Arial" w:eastAsia="Times New Roman" w:hAnsi="Arial" w:cs="Arial"/>
                <w:bCs/>
                <w:spacing w:val="-16"/>
                <w:sz w:val="24"/>
                <w:szCs w:val="24"/>
                <w:lang w:val="en-US"/>
              </w:rPr>
            </w:pPr>
            <w:r w:rsidRPr="0011676B">
              <w:rPr>
                <w:rFonts w:ascii="Arial" w:eastAsia="Times New Roman" w:hAnsi="Arial" w:cs="Arial"/>
                <w:bCs/>
                <w:spacing w:val="-16"/>
                <w:sz w:val="24"/>
                <w:szCs w:val="24"/>
                <w:lang w:val="en-US"/>
              </w:rPr>
              <w:t>Section 4(2) and (3)</w:t>
            </w:r>
          </w:p>
        </w:tc>
        <w:tc>
          <w:tcPr>
            <w:tcW w:w="6237" w:type="dxa"/>
          </w:tcPr>
          <w:p w:rsidR="00344A20" w:rsidRPr="0011676B" w:rsidRDefault="00D604C6" w:rsidP="00FF170D">
            <w:pPr>
              <w:spacing w:before="120" w:after="120"/>
              <w:rPr>
                <w:rFonts w:ascii="Arial" w:hAnsi="Arial" w:cs="Arial"/>
                <w:sz w:val="24"/>
                <w:szCs w:val="24"/>
              </w:rPr>
            </w:pPr>
            <w:r w:rsidRPr="0011676B">
              <w:rPr>
                <w:rFonts w:ascii="Arial" w:hAnsi="Arial" w:cs="Arial"/>
                <w:sz w:val="24"/>
                <w:szCs w:val="24"/>
              </w:rPr>
              <w:t>Corrections.</w:t>
            </w:r>
          </w:p>
        </w:tc>
      </w:tr>
      <w:tr w:rsidR="00D604C6" w:rsidRPr="0011676B" w:rsidTr="0011676B">
        <w:tc>
          <w:tcPr>
            <w:tcW w:w="3510" w:type="dxa"/>
          </w:tcPr>
          <w:p w:rsidR="00D604C6" w:rsidRPr="0011676B" w:rsidRDefault="00D604C6" w:rsidP="00FF170D">
            <w:pPr>
              <w:spacing w:before="120" w:after="120"/>
              <w:rPr>
                <w:rFonts w:ascii="Arial" w:eastAsia="Times New Roman" w:hAnsi="Arial" w:cs="Arial"/>
                <w:bCs/>
                <w:spacing w:val="-16"/>
                <w:sz w:val="24"/>
                <w:szCs w:val="24"/>
                <w:lang w:val="en-US"/>
              </w:rPr>
            </w:pPr>
            <w:r w:rsidRPr="0011676B">
              <w:rPr>
                <w:rFonts w:ascii="Arial" w:eastAsia="Times New Roman" w:hAnsi="Arial" w:cs="Arial"/>
                <w:bCs/>
                <w:spacing w:val="-16"/>
                <w:sz w:val="24"/>
                <w:szCs w:val="24"/>
                <w:lang w:val="en-US"/>
              </w:rPr>
              <w:t>Section 4(5)</w:t>
            </w:r>
          </w:p>
        </w:tc>
        <w:tc>
          <w:tcPr>
            <w:tcW w:w="6237" w:type="dxa"/>
          </w:tcPr>
          <w:p w:rsidR="00D604C6" w:rsidRPr="0011676B" w:rsidRDefault="00D604C6" w:rsidP="00FF170D">
            <w:pPr>
              <w:spacing w:before="120" w:after="120"/>
              <w:rPr>
                <w:rFonts w:ascii="Arial" w:hAnsi="Arial" w:cs="Arial"/>
                <w:sz w:val="24"/>
                <w:szCs w:val="24"/>
              </w:rPr>
            </w:pPr>
            <w:r w:rsidRPr="0011676B">
              <w:rPr>
                <w:rFonts w:ascii="Arial" w:eastAsia="Calibri" w:hAnsi="Arial" w:cs="Arial"/>
                <w:sz w:val="24"/>
                <w:szCs w:val="24"/>
                <w:lang w:val="en-US"/>
              </w:rPr>
              <w:t xml:space="preserve">Public comments: To ensure that reinsurers are not subject to this limitation. The same risks associated with insurers conducting business outside of South Africa </w:t>
            </w:r>
            <w:r w:rsidRPr="0011676B">
              <w:rPr>
                <w:rFonts w:ascii="Arial" w:eastAsia="Calibri" w:hAnsi="Arial" w:cs="Arial"/>
                <w:sz w:val="24"/>
                <w:szCs w:val="24"/>
                <w:lang w:val="en-US"/>
              </w:rPr>
              <w:lastRenderedPageBreak/>
              <w:t>does not arise in respect of reinsurers.</w:t>
            </w:r>
          </w:p>
        </w:tc>
      </w:tr>
      <w:tr w:rsidR="00D604C6" w:rsidRPr="0011676B" w:rsidTr="0011676B">
        <w:tc>
          <w:tcPr>
            <w:tcW w:w="3510" w:type="dxa"/>
          </w:tcPr>
          <w:p w:rsidR="00D604C6" w:rsidRPr="0011676B" w:rsidRDefault="00D604C6" w:rsidP="00FF170D">
            <w:pPr>
              <w:spacing w:before="120" w:after="120"/>
              <w:rPr>
                <w:rFonts w:ascii="Arial" w:eastAsia="Times New Roman" w:hAnsi="Arial" w:cs="Arial"/>
                <w:bCs/>
                <w:spacing w:val="-16"/>
                <w:sz w:val="24"/>
                <w:szCs w:val="24"/>
                <w:lang w:val="en-US"/>
              </w:rPr>
            </w:pPr>
            <w:r w:rsidRPr="0011676B">
              <w:rPr>
                <w:rFonts w:ascii="Arial" w:eastAsia="Times New Roman" w:hAnsi="Arial" w:cs="Arial"/>
                <w:bCs/>
                <w:spacing w:val="-16"/>
                <w:sz w:val="24"/>
                <w:szCs w:val="24"/>
                <w:lang w:val="en-US"/>
              </w:rPr>
              <w:lastRenderedPageBreak/>
              <w:t>New section 4(6)</w:t>
            </w:r>
          </w:p>
        </w:tc>
        <w:tc>
          <w:tcPr>
            <w:tcW w:w="6237" w:type="dxa"/>
          </w:tcPr>
          <w:p w:rsidR="00D604C6" w:rsidRPr="0011676B" w:rsidRDefault="00D604C6" w:rsidP="00FF170D">
            <w:pPr>
              <w:spacing w:before="120" w:after="120"/>
              <w:rPr>
                <w:rFonts w:ascii="Arial" w:hAnsi="Arial" w:cs="Arial"/>
                <w:sz w:val="24"/>
                <w:szCs w:val="24"/>
              </w:rPr>
            </w:pPr>
            <w:r w:rsidRPr="0011676B">
              <w:rPr>
                <w:rFonts w:ascii="Arial" w:eastAsia="Calibri" w:hAnsi="Arial" w:cs="Arial"/>
                <w:sz w:val="24"/>
                <w:szCs w:val="24"/>
                <w:lang w:val="en-US"/>
              </w:rPr>
              <w:t>Public comments: To provide for criteria that must inform the exercise of discretion.</w:t>
            </w:r>
          </w:p>
        </w:tc>
      </w:tr>
      <w:tr w:rsidR="00D604C6" w:rsidRPr="0011676B" w:rsidTr="0011676B">
        <w:tc>
          <w:tcPr>
            <w:tcW w:w="3510" w:type="dxa"/>
          </w:tcPr>
          <w:p w:rsidR="00D604C6" w:rsidRPr="0011676B" w:rsidRDefault="00390517" w:rsidP="00FF170D">
            <w:pPr>
              <w:spacing w:before="120" w:after="120"/>
              <w:rPr>
                <w:rFonts w:ascii="Arial" w:eastAsia="Times New Roman" w:hAnsi="Arial" w:cs="Arial"/>
                <w:bCs/>
                <w:spacing w:val="-16"/>
                <w:sz w:val="24"/>
                <w:szCs w:val="24"/>
                <w:lang w:val="en-US"/>
              </w:rPr>
            </w:pPr>
            <w:r w:rsidRPr="0011676B">
              <w:rPr>
                <w:rFonts w:ascii="Arial" w:eastAsia="Times New Roman" w:hAnsi="Arial" w:cs="Arial"/>
                <w:bCs/>
                <w:spacing w:val="-16"/>
                <w:sz w:val="24"/>
                <w:szCs w:val="24"/>
                <w:lang w:val="en-US"/>
              </w:rPr>
              <w:t>Old section 4(6) – deleted</w:t>
            </w:r>
          </w:p>
        </w:tc>
        <w:tc>
          <w:tcPr>
            <w:tcW w:w="6237" w:type="dxa"/>
          </w:tcPr>
          <w:p w:rsidR="00D604C6" w:rsidRPr="0011676B" w:rsidRDefault="00390517" w:rsidP="00FF170D">
            <w:pPr>
              <w:spacing w:before="120" w:after="120"/>
              <w:rPr>
                <w:rFonts w:ascii="Arial" w:hAnsi="Arial" w:cs="Arial"/>
                <w:sz w:val="24"/>
                <w:szCs w:val="24"/>
              </w:rPr>
            </w:pPr>
            <w:r w:rsidRPr="0011676B">
              <w:rPr>
                <w:rFonts w:ascii="Arial" w:hAnsi="Arial" w:cs="Arial"/>
                <w:sz w:val="24"/>
                <w:szCs w:val="24"/>
              </w:rPr>
              <w:t>Correction. To align with the amended definition of “state-owned insurer”.</w:t>
            </w:r>
            <w:r w:rsidRPr="0011676B">
              <w:rPr>
                <w:rFonts w:ascii="Arial" w:eastAsia="Calibri" w:hAnsi="Arial" w:cs="Arial"/>
                <w:sz w:val="24"/>
                <w:szCs w:val="24"/>
                <w:lang w:val="en-US"/>
              </w:rPr>
              <w:t xml:space="preserve"> Additional amendment: To ensure the consistent application of the regulatory framework to all insurers.</w:t>
            </w:r>
          </w:p>
        </w:tc>
      </w:tr>
      <w:tr w:rsidR="00D604C6" w:rsidRPr="0011676B" w:rsidTr="0011676B">
        <w:tc>
          <w:tcPr>
            <w:tcW w:w="3510" w:type="dxa"/>
          </w:tcPr>
          <w:p w:rsidR="00D604C6" w:rsidRPr="0011676B" w:rsidRDefault="00390517" w:rsidP="00FF170D">
            <w:pPr>
              <w:spacing w:before="120" w:after="120"/>
              <w:rPr>
                <w:rFonts w:ascii="Arial" w:eastAsia="Times New Roman" w:hAnsi="Arial" w:cs="Arial"/>
                <w:bCs/>
                <w:spacing w:val="-16"/>
                <w:sz w:val="24"/>
                <w:szCs w:val="24"/>
                <w:lang w:val="en-US"/>
              </w:rPr>
            </w:pPr>
            <w:r w:rsidRPr="0011676B">
              <w:rPr>
                <w:rFonts w:ascii="Arial" w:eastAsia="Times New Roman" w:hAnsi="Arial" w:cs="Arial"/>
                <w:bCs/>
                <w:spacing w:val="-16"/>
                <w:sz w:val="24"/>
                <w:szCs w:val="24"/>
                <w:lang w:val="en-US"/>
              </w:rPr>
              <w:t>Old section 4(6) [now 4(7)]</w:t>
            </w:r>
          </w:p>
        </w:tc>
        <w:tc>
          <w:tcPr>
            <w:tcW w:w="6237" w:type="dxa"/>
          </w:tcPr>
          <w:p w:rsidR="00D604C6" w:rsidRPr="0011676B" w:rsidRDefault="00390517" w:rsidP="00FF170D">
            <w:pPr>
              <w:spacing w:before="120" w:after="120"/>
              <w:rPr>
                <w:rFonts w:ascii="Arial" w:hAnsi="Arial" w:cs="Arial"/>
                <w:sz w:val="24"/>
                <w:szCs w:val="24"/>
              </w:rPr>
            </w:pPr>
            <w:r w:rsidRPr="0011676B">
              <w:rPr>
                <w:rFonts w:ascii="Arial" w:hAnsi="Arial" w:cs="Arial"/>
                <w:sz w:val="24"/>
                <w:szCs w:val="24"/>
              </w:rPr>
              <w:t>Corrections.</w:t>
            </w:r>
          </w:p>
        </w:tc>
      </w:tr>
      <w:tr w:rsidR="00390517" w:rsidRPr="0011676B" w:rsidTr="0011676B">
        <w:tc>
          <w:tcPr>
            <w:tcW w:w="3510" w:type="dxa"/>
          </w:tcPr>
          <w:p w:rsidR="00390517" w:rsidRPr="0011676B" w:rsidRDefault="00390517" w:rsidP="00FF170D">
            <w:pPr>
              <w:spacing w:before="120" w:after="120"/>
              <w:rPr>
                <w:rFonts w:ascii="Arial" w:eastAsia="Times New Roman" w:hAnsi="Arial" w:cs="Arial"/>
                <w:bCs/>
                <w:spacing w:val="-16"/>
                <w:sz w:val="24"/>
                <w:szCs w:val="24"/>
                <w:lang w:val="en-US"/>
              </w:rPr>
            </w:pPr>
            <w:r w:rsidRPr="0011676B">
              <w:rPr>
                <w:rFonts w:ascii="Arial" w:eastAsia="Times New Roman" w:hAnsi="Arial" w:cs="Arial"/>
                <w:bCs/>
                <w:spacing w:val="-16"/>
                <w:sz w:val="24"/>
                <w:szCs w:val="24"/>
                <w:lang w:val="en-US"/>
              </w:rPr>
              <w:t>Old section 4(8) [now 4(9)]</w:t>
            </w:r>
          </w:p>
        </w:tc>
        <w:tc>
          <w:tcPr>
            <w:tcW w:w="6237" w:type="dxa"/>
          </w:tcPr>
          <w:p w:rsidR="00390517" w:rsidRPr="0011676B" w:rsidRDefault="00390517" w:rsidP="00FF170D">
            <w:pPr>
              <w:spacing w:before="120" w:after="120"/>
              <w:rPr>
                <w:rFonts w:ascii="Arial" w:hAnsi="Arial" w:cs="Arial"/>
                <w:sz w:val="24"/>
                <w:szCs w:val="24"/>
              </w:rPr>
            </w:pPr>
            <w:r w:rsidRPr="0011676B">
              <w:rPr>
                <w:rFonts w:ascii="Arial" w:eastAsia="Calibri" w:hAnsi="Arial" w:cs="Arial"/>
                <w:sz w:val="24"/>
                <w:szCs w:val="24"/>
                <w:lang w:val="en-US"/>
              </w:rPr>
              <w:t>FSRB alignment.</w:t>
            </w:r>
          </w:p>
        </w:tc>
      </w:tr>
      <w:tr w:rsidR="00390517" w:rsidRPr="0011676B" w:rsidTr="0011676B">
        <w:tc>
          <w:tcPr>
            <w:tcW w:w="3510" w:type="dxa"/>
          </w:tcPr>
          <w:p w:rsidR="00390517" w:rsidRPr="0011676B" w:rsidRDefault="00390517" w:rsidP="00FF170D">
            <w:pPr>
              <w:spacing w:before="120" w:after="120"/>
              <w:rPr>
                <w:rFonts w:ascii="Arial" w:eastAsia="Times New Roman" w:hAnsi="Arial" w:cs="Arial"/>
                <w:bCs/>
                <w:spacing w:val="-16"/>
                <w:sz w:val="24"/>
                <w:szCs w:val="24"/>
                <w:lang w:val="en-US"/>
              </w:rPr>
            </w:pPr>
            <w:r w:rsidRPr="0011676B">
              <w:rPr>
                <w:rFonts w:ascii="Arial" w:eastAsia="Times New Roman" w:hAnsi="Arial" w:cs="Arial"/>
                <w:bCs/>
                <w:spacing w:val="-16"/>
                <w:sz w:val="24"/>
                <w:szCs w:val="24"/>
                <w:lang w:val="en-US"/>
              </w:rPr>
              <w:t>Section 7(2)</w:t>
            </w:r>
          </w:p>
        </w:tc>
        <w:tc>
          <w:tcPr>
            <w:tcW w:w="6237" w:type="dxa"/>
          </w:tcPr>
          <w:p w:rsidR="00390517" w:rsidRPr="0011676B" w:rsidRDefault="00390517" w:rsidP="00FF170D">
            <w:pPr>
              <w:spacing w:before="120" w:after="120"/>
              <w:rPr>
                <w:rFonts w:ascii="Arial" w:hAnsi="Arial" w:cs="Arial"/>
                <w:sz w:val="24"/>
                <w:szCs w:val="24"/>
              </w:rPr>
            </w:pPr>
            <w:r w:rsidRPr="0011676B">
              <w:rPr>
                <w:rFonts w:ascii="Arial" w:eastAsia="Calibri" w:hAnsi="Arial" w:cs="Arial"/>
                <w:sz w:val="24"/>
                <w:szCs w:val="24"/>
                <w:lang w:val="en-US"/>
              </w:rPr>
              <w:t>FSRB alignment &amp; correction.</w:t>
            </w:r>
          </w:p>
        </w:tc>
      </w:tr>
      <w:tr w:rsidR="00390517" w:rsidRPr="0011676B" w:rsidTr="0011676B">
        <w:tc>
          <w:tcPr>
            <w:tcW w:w="3510" w:type="dxa"/>
          </w:tcPr>
          <w:p w:rsidR="00390517" w:rsidRPr="0011676B" w:rsidRDefault="00390517" w:rsidP="00FF170D">
            <w:pPr>
              <w:spacing w:before="120" w:after="120"/>
              <w:rPr>
                <w:rFonts w:ascii="Arial" w:eastAsia="Times New Roman" w:hAnsi="Arial" w:cs="Arial"/>
                <w:bCs/>
                <w:spacing w:val="-16"/>
                <w:sz w:val="24"/>
                <w:szCs w:val="24"/>
                <w:lang w:val="en-US"/>
              </w:rPr>
            </w:pPr>
            <w:r w:rsidRPr="0011676B">
              <w:rPr>
                <w:rFonts w:ascii="Arial" w:eastAsia="Times New Roman" w:hAnsi="Arial" w:cs="Arial"/>
                <w:bCs/>
                <w:spacing w:val="-16"/>
                <w:sz w:val="24"/>
                <w:szCs w:val="24"/>
                <w:lang w:val="en-US"/>
              </w:rPr>
              <w:t>Section 10(1)</w:t>
            </w:r>
          </w:p>
        </w:tc>
        <w:tc>
          <w:tcPr>
            <w:tcW w:w="6237" w:type="dxa"/>
          </w:tcPr>
          <w:p w:rsidR="00390517" w:rsidRPr="0011676B" w:rsidRDefault="00390517" w:rsidP="00FF170D">
            <w:pPr>
              <w:spacing w:before="120" w:after="120"/>
              <w:rPr>
                <w:rFonts w:ascii="Arial" w:hAnsi="Arial" w:cs="Arial"/>
                <w:sz w:val="24"/>
                <w:szCs w:val="24"/>
              </w:rPr>
            </w:pPr>
            <w:r w:rsidRPr="0011676B">
              <w:rPr>
                <w:rFonts w:ascii="Arial" w:hAnsi="Arial" w:cs="Arial"/>
                <w:sz w:val="24"/>
                <w:szCs w:val="24"/>
              </w:rPr>
              <w:t>Alignment with revised definition of “group of companies” and correction</w:t>
            </w:r>
            <w:proofErr w:type="gramStart"/>
            <w:r w:rsidRPr="0011676B">
              <w:rPr>
                <w:rFonts w:ascii="Arial" w:hAnsi="Arial" w:cs="Arial"/>
                <w:sz w:val="24"/>
                <w:szCs w:val="24"/>
              </w:rPr>
              <w:t>..</w:t>
            </w:r>
            <w:proofErr w:type="gramEnd"/>
          </w:p>
        </w:tc>
      </w:tr>
      <w:tr w:rsidR="00390517" w:rsidRPr="0011676B" w:rsidTr="0011676B">
        <w:tc>
          <w:tcPr>
            <w:tcW w:w="3510" w:type="dxa"/>
          </w:tcPr>
          <w:p w:rsidR="00390517" w:rsidRPr="0011676B" w:rsidRDefault="00390517" w:rsidP="00FF170D">
            <w:pPr>
              <w:spacing w:before="120" w:after="120"/>
              <w:rPr>
                <w:rFonts w:ascii="Arial" w:eastAsia="Times New Roman" w:hAnsi="Arial" w:cs="Arial"/>
                <w:bCs/>
                <w:spacing w:val="-16"/>
                <w:sz w:val="24"/>
                <w:szCs w:val="24"/>
                <w:lang w:val="en-US"/>
              </w:rPr>
            </w:pPr>
            <w:r w:rsidRPr="0011676B">
              <w:rPr>
                <w:rFonts w:ascii="Arial" w:eastAsia="Times New Roman" w:hAnsi="Arial" w:cs="Arial"/>
                <w:bCs/>
                <w:spacing w:val="-16"/>
                <w:sz w:val="24"/>
                <w:szCs w:val="24"/>
                <w:lang w:val="en-US"/>
              </w:rPr>
              <w:t>New section 10(2)</w:t>
            </w:r>
          </w:p>
        </w:tc>
        <w:tc>
          <w:tcPr>
            <w:tcW w:w="6237" w:type="dxa"/>
          </w:tcPr>
          <w:p w:rsidR="00390517" w:rsidRPr="0011676B" w:rsidRDefault="00390517" w:rsidP="00FF170D">
            <w:pPr>
              <w:spacing w:before="120" w:after="120"/>
              <w:rPr>
                <w:rFonts w:ascii="Arial" w:hAnsi="Arial" w:cs="Arial"/>
                <w:sz w:val="24"/>
                <w:szCs w:val="24"/>
              </w:rPr>
            </w:pPr>
            <w:r w:rsidRPr="0011676B">
              <w:rPr>
                <w:rFonts w:ascii="Arial" w:eastAsia="Calibri" w:hAnsi="Arial" w:cs="Arial"/>
                <w:sz w:val="24"/>
                <w:szCs w:val="24"/>
                <w:lang w:val="en-US"/>
              </w:rPr>
              <w:t>Public comments: To clarify that the designation of the insurance group must include the designation of a holding company that must apply to be the controlling company of that group.</w:t>
            </w:r>
          </w:p>
        </w:tc>
      </w:tr>
      <w:tr w:rsidR="00390517" w:rsidRPr="0011676B" w:rsidTr="0011676B">
        <w:tc>
          <w:tcPr>
            <w:tcW w:w="3510" w:type="dxa"/>
          </w:tcPr>
          <w:p w:rsidR="00390517" w:rsidRPr="0011676B" w:rsidRDefault="00390517" w:rsidP="00FF170D">
            <w:pPr>
              <w:spacing w:before="120" w:after="120"/>
              <w:rPr>
                <w:rFonts w:ascii="Arial" w:eastAsia="Times New Roman" w:hAnsi="Arial" w:cs="Arial"/>
                <w:bCs/>
                <w:spacing w:val="-16"/>
                <w:sz w:val="24"/>
                <w:szCs w:val="24"/>
                <w:lang w:val="en-US"/>
              </w:rPr>
            </w:pPr>
            <w:r w:rsidRPr="0011676B">
              <w:rPr>
                <w:rFonts w:ascii="Arial" w:eastAsia="Times New Roman" w:hAnsi="Arial" w:cs="Arial"/>
                <w:bCs/>
                <w:spacing w:val="-16"/>
                <w:sz w:val="24"/>
                <w:szCs w:val="24"/>
                <w:lang w:val="en-US"/>
              </w:rPr>
              <w:t>Old section 10(4) [now 10(5)]</w:t>
            </w:r>
          </w:p>
        </w:tc>
        <w:tc>
          <w:tcPr>
            <w:tcW w:w="6237" w:type="dxa"/>
          </w:tcPr>
          <w:p w:rsidR="00390517" w:rsidRPr="0011676B" w:rsidRDefault="00390517" w:rsidP="00FF170D">
            <w:pPr>
              <w:spacing w:before="120" w:after="120"/>
              <w:rPr>
                <w:rFonts w:ascii="Arial" w:hAnsi="Arial" w:cs="Arial"/>
                <w:sz w:val="24"/>
                <w:szCs w:val="24"/>
              </w:rPr>
            </w:pPr>
            <w:r w:rsidRPr="0011676B">
              <w:rPr>
                <w:rFonts w:ascii="Arial" w:eastAsia="Calibri" w:hAnsi="Arial" w:cs="Arial"/>
                <w:sz w:val="24"/>
                <w:szCs w:val="24"/>
                <w:lang w:val="en-US"/>
              </w:rPr>
              <w:t>FSRB alignment.</w:t>
            </w:r>
          </w:p>
        </w:tc>
      </w:tr>
      <w:tr w:rsidR="00390517" w:rsidRPr="0011676B" w:rsidTr="0011676B">
        <w:tc>
          <w:tcPr>
            <w:tcW w:w="3510" w:type="dxa"/>
          </w:tcPr>
          <w:p w:rsidR="00390517" w:rsidRPr="0011676B" w:rsidRDefault="00390517" w:rsidP="00FF170D">
            <w:pPr>
              <w:spacing w:before="120" w:after="120"/>
              <w:rPr>
                <w:rFonts w:ascii="Arial" w:eastAsia="Times New Roman" w:hAnsi="Arial" w:cs="Arial"/>
                <w:bCs/>
                <w:spacing w:val="-16"/>
                <w:sz w:val="24"/>
                <w:szCs w:val="24"/>
                <w:lang w:val="en-US"/>
              </w:rPr>
            </w:pPr>
            <w:r w:rsidRPr="0011676B">
              <w:rPr>
                <w:rFonts w:ascii="Arial" w:eastAsia="Times New Roman" w:hAnsi="Arial" w:cs="Arial"/>
                <w:bCs/>
                <w:spacing w:val="-16"/>
                <w:sz w:val="24"/>
                <w:szCs w:val="24"/>
                <w:lang w:val="en-US"/>
              </w:rPr>
              <w:t>Old section 10(7) [now 10(8)]</w:t>
            </w:r>
          </w:p>
        </w:tc>
        <w:tc>
          <w:tcPr>
            <w:tcW w:w="6237" w:type="dxa"/>
          </w:tcPr>
          <w:p w:rsidR="00390517" w:rsidRPr="0011676B" w:rsidRDefault="00390517" w:rsidP="00FF170D">
            <w:pPr>
              <w:spacing w:before="120" w:after="120"/>
              <w:rPr>
                <w:rFonts w:ascii="Arial" w:hAnsi="Arial" w:cs="Arial"/>
                <w:sz w:val="24"/>
                <w:szCs w:val="24"/>
              </w:rPr>
            </w:pPr>
            <w:r w:rsidRPr="0011676B">
              <w:rPr>
                <w:rFonts w:ascii="Arial" w:eastAsia="Calibri" w:hAnsi="Arial" w:cs="Arial"/>
                <w:sz w:val="24"/>
                <w:szCs w:val="24"/>
                <w:lang w:val="en-US"/>
              </w:rPr>
              <w:t>Correction: clarity.</w:t>
            </w:r>
          </w:p>
        </w:tc>
      </w:tr>
      <w:tr w:rsidR="00390517" w:rsidRPr="0011676B" w:rsidTr="0011676B">
        <w:tc>
          <w:tcPr>
            <w:tcW w:w="3510" w:type="dxa"/>
          </w:tcPr>
          <w:p w:rsidR="00390517" w:rsidRPr="0011676B" w:rsidRDefault="00390517" w:rsidP="00FF170D">
            <w:pPr>
              <w:spacing w:before="120" w:after="120"/>
              <w:rPr>
                <w:rFonts w:ascii="Arial" w:eastAsia="Times New Roman" w:hAnsi="Arial" w:cs="Arial"/>
                <w:bCs/>
                <w:spacing w:val="-16"/>
                <w:sz w:val="24"/>
                <w:szCs w:val="24"/>
                <w:lang w:val="en-US"/>
              </w:rPr>
            </w:pPr>
            <w:r w:rsidRPr="0011676B">
              <w:rPr>
                <w:rFonts w:ascii="Arial" w:eastAsia="Times New Roman" w:hAnsi="Arial" w:cs="Arial"/>
                <w:bCs/>
                <w:spacing w:val="-16"/>
                <w:sz w:val="24"/>
                <w:szCs w:val="24"/>
                <w:lang w:val="en-US"/>
              </w:rPr>
              <w:t>Section 12(1)</w:t>
            </w:r>
          </w:p>
        </w:tc>
        <w:tc>
          <w:tcPr>
            <w:tcW w:w="6237" w:type="dxa"/>
          </w:tcPr>
          <w:p w:rsidR="00390517" w:rsidRPr="0011676B" w:rsidRDefault="00390517" w:rsidP="00FF170D">
            <w:pPr>
              <w:spacing w:before="120" w:after="120"/>
              <w:rPr>
                <w:rFonts w:ascii="Arial" w:hAnsi="Arial" w:cs="Arial"/>
                <w:sz w:val="24"/>
                <w:szCs w:val="24"/>
              </w:rPr>
            </w:pPr>
            <w:r w:rsidRPr="0011676B">
              <w:rPr>
                <w:rFonts w:ascii="Arial" w:eastAsia="Calibri" w:hAnsi="Arial" w:cs="Arial"/>
                <w:sz w:val="24"/>
                <w:szCs w:val="24"/>
                <w:lang w:val="en-US"/>
              </w:rPr>
              <w:t>Correction: clarity.</w:t>
            </w:r>
          </w:p>
        </w:tc>
      </w:tr>
      <w:tr w:rsidR="00390517" w:rsidRPr="0011676B" w:rsidTr="0011676B">
        <w:tc>
          <w:tcPr>
            <w:tcW w:w="3510" w:type="dxa"/>
          </w:tcPr>
          <w:p w:rsidR="00390517" w:rsidRPr="0011676B" w:rsidRDefault="00390517" w:rsidP="00FF170D">
            <w:pPr>
              <w:spacing w:before="120" w:after="120"/>
              <w:rPr>
                <w:rFonts w:ascii="Arial" w:eastAsia="Times New Roman" w:hAnsi="Arial" w:cs="Arial"/>
                <w:bCs/>
                <w:spacing w:val="-16"/>
                <w:sz w:val="24"/>
                <w:szCs w:val="24"/>
                <w:lang w:val="en-US"/>
              </w:rPr>
            </w:pPr>
            <w:r w:rsidRPr="0011676B">
              <w:rPr>
                <w:rFonts w:ascii="Arial" w:eastAsia="Times New Roman" w:hAnsi="Arial" w:cs="Arial"/>
                <w:bCs/>
                <w:spacing w:val="-16"/>
                <w:sz w:val="24"/>
                <w:szCs w:val="24"/>
                <w:lang w:val="en-US"/>
              </w:rPr>
              <w:t>Section 12(3)</w:t>
            </w:r>
          </w:p>
        </w:tc>
        <w:tc>
          <w:tcPr>
            <w:tcW w:w="6237" w:type="dxa"/>
          </w:tcPr>
          <w:p w:rsidR="00390517" w:rsidRPr="0011676B" w:rsidRDefault="00390517" w:rsidP="00FF170D">
            <w:pPr>
              <w:spacing w:before="120" w:after="120"/>
              <w:rPr>
                <w:rFonts w:ascii="Arial" w:hAnsi="Arial" w:cs="Arial"/>
                <w:sz w:val="24"/>
                <w:szCs w:val="24"/>
              </w:rPr>
            </w:pPr>
            <w:r w:rsidRPr="0011676B">
              <w:rPr>
                <w:rFonts w:ascii="Arial" w:eastAsia="Calibri" w:hAnsi="Arial" w:cs="Arial"/>
                <w:sz w:val="24"/>
                <w:szCs w:val="24"/>
                <w:lang w:val="en-US"/>
              </w:rPr>
              <w:t>Correction.</w:t>
            </w:r>
          </w:p>
        </w:tc>
      </w:tr>
      <w:tr w:rsidR="00390517" w:rsidRPr="0011676B" w:rsidTr="0011676B">
        <w:tc>
          <w:tcPr>
            <w:tcW w:w="3510" w:type="dxa"/>
          </w:tcPr>
          <w:p w:rsidR="00390517" w:rsidRPr="0011676B" w:rsidRDefault="00390517" w:rsidP="00FF170D">
            <w:pPr>
              <w:spacing w:before="120" w:after="120"/>
              <w:rPr>
                <w:rFonts w:ascii="Arial" w:eastAsia="Times New Roman" w:hAnsi="Arial" w:cs="Arial"/>
                <w:bCs/>
                <w:spacing w:val="-16"/>
                <w:sz w:val="24"/>
                <w:szCs w:val="24"/>
                <w:lang w:val="en-US"/>
              </w:rPr>
            </w:pPr>
            <w:r w:rsidRPr="0011676B">
              <w:rPr>
                <w:rFonts w:ascii="Arial" w:eastAsia="Times New Roman" w:hAnsi="Arial" w:cs="Arial"/>
                <w:bCs/>
                <w:spacing w:val="-16"/>
                <w:sz w:val="24"/>
                <w:szCs w:val="24"/>
                <w:lang w:val="en-US"/>
              </w:rPr>
              <w:t>Section 12(1)</w:t>
            </w:r>
          </w:p>
        </w:tc>
        <w:tc>
          <w:tcPr>
            <w:tcW w:w="6237" w:type="dxa"/>
          </w:tcPr>
          <w:p w:rsidR="00390517" w:rsidRPr="0011676B" w:rsidRDefault="00390517" w:rsidP="00FF170D">
            <w:pPr>
              <w:spacing w:before="120" w:after="120"/>
              <w:rPr>
                <w:rFonts w:ascii="Arial" w:hAnsi="Arial" w:cs="Arial"/>
                <w:sz w:val="24"/>
                <w:szCs w:val="24"/>
              </w:rPr>
            </w:pPr>
            <w:r w:rsidRPr="0011676B">
              <w:rPr>
                <w:rFonts w:ascii="Arial" w:eastAsia="Calibri" w:hAnsi="Arial" w:cs="Arial"/>
                <w:sz w:val="24"/>
                <w:szCs w:val="24"/>
                <w:lang w:val="en-US"/>
              </w:rPr>
              <w:t>Correction: clarity.</w:t>
            </w:r>
          </w:p>
        </w:tc>
      </w:tr>
      <w:tr w:rsidR="00390517" w:rsidRPr="0011676B" w:rsidTr="0011676B">
        <w:tc>
          <w:tcPr>
            <w:tcW w:w="3510" w:type="dxa"/>
          </w:tcPr>
          <w:p w:rsidR="00390517" w:rsidRPr="0011676B" w:rsidRDefault="00390517" w:rsidP="00FF170D">
            <w:pPr>
              <w:spacing w:before="120" w:after="120"/>
              <w:rPr>
                <w:rFonts w:ascii="Arial" w:eastAsia="Times New Roman" w:hAnsi="Arial" w:cs="Arial"/>
                <w:bCs/>
                <w:spacing w:val="-16"/>
                <w:sz w:val="24"/>
                <w:szCs w:val="24"/>
                <w:lang w:val="en-US"/>
              </w:rPr>
            </w:pPr>
            <w:r w:rsidRPr="0011676B">
              <w:rPr>
                <w:rFonts w:ascii="Arial" w:eastAsia="Times New Roman" w:hAnsi="Arial" w:cs="Arial"/>
                <w:bCs/>
                <w:spacing w:val="-16"/>
                <w:sz w:val="24"/>
                <w:szCs w:val="24"/>
                <w:lang w:val="en-US"/>
              </w:rPr>
              <w:t>New section 12(4)</w:t>
            </w:r>
          </w:p>
        </w:tc>
        <w:tc>
          <w:tcPr>
            <w:tcW w:w="6237" w:type="dxa"/>
          </w:tcPr>
          <w:p w:rsidR="00390517" w:rsidRPr="0011676B" w:rsidRDefault="00390517" w:rsidP="00FF170D">
            <w:pPr>
              <w:spacing w:before="120" w:after="120"/>
              <w:rPr>
                <w:rFonts w:ascii="Arial" w:hAnsi="Arial" w:cs="Arial"/>
                <w:sz w:val="24"/>
                <w:szCs w:val="24"/>
              </w:rPr>
            </w:pPr>
            <w:r w:rsidRPr="0011676B">
              <w:rPr>
                <w:rFonts w:ascii="Arial" w:eastAsia="Calibri" w:hAnsi="Arial" w:cs="Arial"/>
                <w:sz w:val="24"/>
                <w:szCs w:val="24"/>
                <w:lang w:val="en-US"/>
              </w:rPr>
              <w:t>FSRB alignment.</w:t>
            </w:r>
          </w:p>
        </w:tc>
      </w:tr>
      <w:tr w:rsidR="00390517" w:rsidRPr="0011676B" w:rsidTr="0011676B">
        <w:tc>
          <w:tcPr>
            <w:tcW w:w="3510" w:type="dxa"/>
          </w:tcPr>
          <w:p w:rsidR="00390517" w:rsidRPr="0011676B" w:rsidRDefault="00390517" w:rsidP="00FF170D">
            <w:pPr>
              <w:spacing w:before="120" w:after="120"/>
              <w:rPr>
                <w:rFonts w:ascii="Arial" w:eastAsia="Times New Roman" w:hAnsi="Arial" w:cs="Arial"/>
                <w:bCs/>
                <w:spacing w:val="-16"/>
                <w:sz w:val="24"/>
                <w:szCs w:val="24"/>
                <w:lang w:val="en-US"/>
              </w:rPr>
            </w:pPr>
            <w:r w:rsidRPr="0011676B">
              <w:rPr>
                <w:rFonts w:ascii="Arial" w:eastAsia="Times New Roman" w:hAnsi="Arial" w:cs="Arial"/>
                <w:bCs/>
                <w:spacing w:val="-16"/>
                <w:sz w:val="24"/>
                <w:szCs w:val="24"/>
                <w:lang w:val="en-US"/>
              </w:rPr>
              <w:t>Section 16(5) - deleted</w:t>
            </w:r>
          </w:p>
        </w:tc>
        <w:tc>
          <w:tcPr>
            <w:tcW w:w="6237" w:type="dxa"/>
          </w:tcPr>
          <w:p w:rsidR="00390517" w:rsidRPr="0011676B" w:rsidRDefault="00390517" w:rsidP="00FF170D">
            <w:pPr>
              <w:spacing w:before="120" w:after="120"/>
              <w:rPr>
                <w:rFonts w:ascii="Arial" w:hAnsi="Arial" w:cs="Arial"/>
                <w:sz w:val="24"/>
                <w:szCs w:val="24"/>
              </w:rPr>
            </w:pPr>
            <w:r w:rsidRPr="0011676B">
              <w:rPr>
                <w:rFonts w:ascii="Arial" w:eastAsia="Calibri" w:hAnsi="Arial" w:cs="Arial"/>
                <w:sz w:val="24"/>
                <w:szCs w:val="24"/>
                <w:lang w:val="en-US"/>
              </w:rPr>
              <w:t>FSRB alignment.</w:t>
            </w:r>
          </w:p>
        </w:tc>
      </w:tr>
      <w:tr w:rsidR="00390517" w:rsidRPr="0011676B" w:rsidTr="0011676B">
        <w:tc>
          <w:tcPr>
            <w:tcW w:w="3510" w:type="dxa"/>
          </w:tcPr>
          <w:p w:rsidR="00390517" w:rsidRPr="0011676B" w:rsidRDefault="00390517" w:rsidP="00FF170D">
            <w:pPr>
              <w:spacing w:before="120" w:after="120"/>
              <w:rPr>
                <w:rFonts w:ascii="Arial" w:eastAsia="Times New Roman" w:hAnsi="Arial" w:cs="Arial"/>
                <w:bCs/>
                <w:spacing w:val="-16"/>
                <w:sz w:val="24"/>
                <w:szCs w:val="24"/>
                <w:lang w:val="en-US"/>
              </w:rPr>
            </w:pPr>
            <w:r w:rsidRPr="0011676B">
              <w:rPr>
                <w:rFonts w:ascii="Arial" w:eastAsia="Times New Roman" w:hAnsi="Arial" w:cs="Arial"/>
                <w:bCs/>
                <w:spacing w:val="-16"/>
                <w:sz w:val="24"/>
                <w:szCs w:val="24"/>
                <w:lang w:val="en-US"/>
              </w:rPr>
              <w:t>Section 17(3)</w:t>
            </w:r>
          </w:p>
        </w:tc>
        <w:tc>
          <w:tcPr>
            <w:tcW w:w="6237" w:type="dxa"/>
          </w:tcPr>
          <w:p w:rsidR="00390517" w:rsidRPr="0011676B" w:rsidRDefault="00390517" w:rsidP="00FF170D">
            <w:pPr>
              <w:spacing w:before="120" w:after="120"/>
              <w:rPr>
                <w:rFonts w:ascii="Arial" w:hAnsi="Arial" w:cs="Arial"/>
                <w:sz w:val="24"/>
                <w:szCs w:val="24"/>
              </w:rPr>
            </w:pPr>
            <w:r w:rsidRPr="0011676B">
              <w:rPr>
                <w:rFonts w:ascii="Arial" w:eastAsia="Calibri" w:hAnsi="Arial" w:cs="Arial"/>
                <w:sz w:val="24"/>
                <w:szCs w:val="24"/>
                <w:lang w:val="en-US"/>
              </w:rPr>
              <w:t>FSRB alignment.</w:t>
            </w:r>
          </w:p>
        </w:tc>
      </w:tr>
      <w:tr w:rsidR="00390517" w:rsidRPr="0011676B" w:rsidTr="0011676B">
        <w:tc>
          <w:tcPr>
            <w:tcW w:w="3510" w:type="dxa"/>
          </w:tcPr>
          <w:p w:rsidR="00390517" w:rsidRPr="0011676B" w:rsidRDefault="00390517" w:rsidP="00FF170D">
            <w:pPr>
              <w:spacing w:before="120" w:after="120"/>
              <w:rPr>
                <w:rFonts w:ascii="Arial" w:eastAsia="Times New Roman" w:hAnsi="Arial" w:cs="Arial"/>
                <w:bCs/>
                <w:spacing w:val="-16"/>
                <w:sz w:val="24"/>
                <w:szCs w:val="24"/>
                <w:lang w:val="en-US"/>
              </w:rPr>
            </w:pPr>
            <w:r w:rsidRPr="0011676B">
              <w:rPr>
                <w:rFonts w:ascii="Arial" w:eastAsia="Times New Roman" w:hAnsi="Arial" w:cs="Arial"/>
                <w:bCs/>
                <w:spacing w:val="-16"/>
                <w:sz w:val="24"/>
                <w:szCs w:val="24"/>
                <w:lang w:val="en-US"/>
              </w:rPr>
              <w:t>Section 17(4)</w:t>
            </w:r>
          </w:p>
        </w:tc>
        <w:tc>
          <w:tcPr>
            <w:tcW w:w="6237" w:type="dxa"/>
          </w:tcPr>
          <w:p w:rsidR="00390517" w:rsidRPr="0011676B" w:rsidRDefault="00390517" w:rsidP="00FF170D">
            <w:pPr>
              <w:spacing w:before="120" w:after="120"/>
              <w:rPr>
                <w:rFonts w:ascii="Arial" w:eastAsia="Calibri" w:hAnsi="Arial" w:cs="Arial"/>
                <w:sz w:val="24"/>
                <w:szCs w:val="24"/>
                <w:lang w:val="en-US"/>
              </w:rPr>
            </w:pPr>
            <w:r w:rsidRPr="0011676B">
              <w:rPr>
                <w:rFonts w:ascii="Arial" w:eastAsia="Calibri" w:hAnsi="Arial" w:cs="Arial"/>
                <w:sz w:val="24"/>
                <w:szCs w:val="24"/>
                <w:lang w:val="en-US"/>
              </w:rPr>
              <w:t>Public comments: To explicitly include a reference to “reasonably”.</w:t>
            </w:r>
          </w:p>
          <w:p w:rsidR="00390517" w:rsidRPr="0011676B" w:rsidRDefault="00390517" w:rsidP="00FF170D">
            <w:pPr>
              <w:spacing w:before="120" w:after="120"/>
              <w:rPr>
                <w:rFonts w:ascii="Arial" w:eastAsia="Calibri" w:hAnsi="Arial" w:cs="Arial"/>
                <w:sz w:val="24"/>
                <w:szCs w:val="24"/>
                <w:lang w:val="en-US"/>
              </w:rPr>
            </w:pPr>
            <w:r w:rsidRPr="0011676B">
              <w:rPr>
                <w:rFonts w:ascii="Arial" w:eastAsia="Calibri" w:hAnsi="Arial" w:cs="Arial"/>
                <w:sz w:val="24"/>
                <w:szCs w:val="24"/>
                <w:lang w:val="en-US"/>
              </w:rPr>
              <w:t>Additional amendment: To ensure fair administrative procedures.</w:t>
            </w:r>
          </w:p>
          <w:p w:rsidR="005C3601" w:rsidRPr="0011676B" w:rsidRDefault="005C3601" w:rsidP="00FF170D">
            <w:pPr>
              <w:spacing w:before="120" w:after="120"/>
              <w:rPr>
                <w:rFonts w:ascii="Arial" w:eastAsia="Calibri" w:hAnsi="Arial" w:cs="Arial"/>
                <w:sz w:val="24"/>
                <w:szCs w:val="24"/>
                <w:lang w:val="en-US"/>
              </w:rPr>
            </w:pPr>
            <w:r w:rsidRPr="0011676B">
              <w:rPr>
                <w:rFonts w:ascii="Arial" w:eastAsia="Calibri" w:hAnsi="Arial" w:cs="Arial"/>
                <w:sz w:val="24"/>
                <w:szCs w:val="24"/>
                <w:lang w:val="en-US"/>
              </w:rPr>
              <w:t>FSRB alignment.</w:t>
            </w:r>
          </w:p>
        </w:tc>
      </w:tr>
      <w:tr w:rsidR="00390517" w:rsidRPr="0011676B" w:rsidTr="0011676B">
        <w:tc>
          <w:tcPr>
            <w:tcW w:w="3510" w:type="dxa"/>
          </w:tcPr>
          <w:p w:rsidR="00390517" w:rsidRPr="0011676B" w:rsidRDefault="005C3601" w:rsidP="00FF170D">
            <w:pPr>
              <w:spacing w:before="120" w:after="120"/>
              <w:rPr>
                <w:rFonts w:ascii="Arial" w:eastAsia="Times New Roman" w:hAnsi="Arial" w:cs="Arial"/>
                <w:bCs/>
                <w:spacing w:val="-16"/>
                <w:sz w:val="24"/>
                <w:szCs w:val="24"/>
                <w:lang w:val="en-US"/>
              </w:rPr>
            </w:pPr>
            <w:r w:rsidRPr="0011676B">
              <w:rPr>
                <w:rFonts w:ascii="Arial" w:eastAsia="Times New Roman" w:hAnsi="Arial" w:cs="Arial"/>
                <w:bCs/>
                <w:spacing w:val="-16"/>
                <w:sz w:val="24"/>
                <w:szCs w:val="24"/>
                <w:lang w:val="en-US"/>
              </w:rPr>
              <w:t>Section 19(2)</w:t>
            </w:r>
          </w:p>
        </w:tc>
        <w:tc>
          <w:tcPr>
            <w:tcW w:w="6237" w:type="dxa"/>
          </w:tcPr>
          <w:p w:rsidR="00390517" w:rsidRPr="0011676B" w:rsidRDefault="005C3601" w:rsidP="00FF170D">
            <w:pPr>
              <w:spacing w:before="120" w:after="120"/>
              <w:rPr>
                <w:rFonts w:ascii="Arial" w:eastAsia="Calibri" w:hAnsi="Arial" w:cs="Arial"/>
                <w:sz w:val="24"/>
                <w:szCs w:val="24"/>
                <w:lang w:val="en-US"/>
              </w:rPr>
            </w:pPr>
            <w:r w:rsidRPr="0011676B">
              <w:rPr>
                <w:rFonts w:ascii="Arial" w:eastAsia="Calibri" w:hAnsi="Arial" w:cs="Arial"/>
                <w:sz w:val="24"/>
                <w:szCs w:val="24"/>
                <w:lang w:val="en-US"/>
              </w:rPr>
              <w:t>Additional amendment &amp; correction: These powers should also extend to the controlling company as it is also licensed under the IB.</w:t>
            </w:r>
          </w:p>
        </w:tc>
      </w:tr>
      <w:tr w:rsidR="00390517" w:rsidRPr="0011676B" w:rsidTr="0011676B">
        <w:tc>
          <w:tcPr>
            <w:tcW w:w="3510" w:type="dxa"/>
          </w:tcPr>
          <w:p w:rsidR="00390517" w:rsidRPr="0011676B" w:rsidRDefault="005C3601" w:rsidP="00FF170D">
            <w:pPr>
              <w:spacing w:before="120" w:after="120"/>
              <w:rPr>
                <w:rFonts w:ascii="Arial" w:eastAsia="Times New Roman" w:hAnsi="Arial" w:cs="Arial"/>
                <w:bCs/>
                <w:spacing w:val="-16"/>
                <w:sz w:val="24"/>
                <w:szCs w:val="24"/>
                <w:lang w:val="en-US"/>
              </w:rPr>
            </w:pPr>
            <w:r w:rsidRPr="0011676B">
              <w:rPr>
                <w:rFonts w:ascii="Arial" w:eastAsia="Times New Roman" w:hAnsi="Arial" w:cs="Arial"/>
                <w:bCs/>
                <w:spacing w:val="-16"/>
                <w:sz w:val="24"/>
                <w:szCs w:val="24"/>
                <w:lang w:val="en-US"/>
              </w:rPr>
              <w:lastRenderedPageBreak/>
              <w:t>Section 22(1)(a)</w:t>
            </w:r>
          </w:p>
        </w:tc>
        <w:tc>
          <w:tcPr>
            <w:tcW w:w="6237" w:type="dxa"/>
          </w:tcPr>
          <w:p w:rsidR="00390517" w:rsidRPr="0011676B" w:rsidRDefault="005C3601" w:rsidP="00FF170D">
            <w:pPr>
              <w:spacing w:before="120" w:after="120"/>
              <w:rPr>
                <w:rFonts w:ascii="Arial" w:eastAsia="Calibri" w:hAnsi="Arial" w:cs="Arial"/>
                <w:sz w:val="24"/>
                <w:szCs w:val="24"/>
                <w:lang w:val="en-US"/>
              </w:rPr>
            </w:pPr>
            <w:r w:rsidRPr="0011676B">
              <w:rPr>
                <w:rFonts w:ascii="Arial" w:eastAsia="Calibri" w:hAnsi="Arial" w:cs="Arial"/>
                <w:sz w:val="24"/>
                <w:szCs w:val="24"/>
                <w:lang w:val="en-US"/>
              </w:rPr>
              <w:t xml:space="preserve">Additional amendment: To allow for </w:t>
            </w:r>
            <w:proofErr w:type="spellStart"/>
            <w:r w:rsidRPr="0011676B">
              <w:rPr>
                <w:rFonts w:ascii="Arial" w:eastAsia="Calibri" w:hAnsi="Arial" w:cs="Arial"/>
                <w:sz w:val="24"/>
                <w:szCs w:val="24"/>
                <w:lang w:val="en-US"/>
              </w:rPr>
              <w:t>mutuals</w:t>
            </w:r>
            <w:proofErr w:type="spellEnd"/>
            <w:r w:rsidRPr="0011676B">
              <w:rPr>
                <w:rFonts w:ascii="Arial" w:eastAsia="Calibri" w:hAnsi="Arial" w:cs="Arial"/>
                <w:sz w:val="24"/>
                <w:szCs w:val="24"/>
                <w:lang w:val="en-US"/>
              </w:rPr>
              <w:t>.</w:t>
            </w:r>
          </w:p>
          <w:p w:rsidR="005C3601" w:rsidRPr="0011676B" w:rsidRDefault="005C3601" w:rsidP="00FF170D">
            <w:pPr>
              <w:spacing w:before="120" w:after="120"/>
              <w:rPr>
                <w:rFonts w:ascii="Arial" w:eastAsia="Calibri" w:hAnsi="Arial" w:cs="Arial"/>
                <w:sz w:val="24"/>
                <w:szCs w:val="24"/>
                <w:lang w:val="en-US"/>
              </w:rPr>
            </w:pPr>
            <w:r w:rsidRPr="0011676B">
              <w:rPr>
                <w:rFonts w:ascii="Arial" w:eastAsia="Calibri" w:hAnsi="Arial" w:cs="Arial"/>
                <w:sz w:val="24"/>
                <w:szCs w:val="24"/>
                <w:lang w:val="en-US"/>
              </w:rPr>
              <w:t>Correction.</w:t>
            </w:r>
          </w:p>
        </w:tc>
      </w:tr>
      <w:tr w:rsidR="005C3601" w:rsidRPr="0011676B" w:rsidTr="0011676B">
        <w:tc>
          <w:tcPr>
            <w:tcW w:w="3510" w:type="dxa"/>
          </w:tcPr>
          <w:p w:rsidR="005C3601" w:rsidRPr="0011676B" w:rsidRDefault="005C3601" w:rsidP="00FF170D">
            <w:pPr>
              <w:spacing w:before="120" w:after="120"/>
              <w:rPr>
                <w:rFonts w:ascii="Arial" w:eastAsia="Times New Roman" w:hAnsi="Arial" w:cs="Arial"/>
                <w:bCs/>
                <w:spacing w:val="-16"/>
                <w:sz w:val="24"/>
                <w:szCs w:val="24"/>
                <w:lang w:val="en-US"/>
              </w:rPr>
            </w:pPr>
            <w:r w:rsidRPr="0011676B">
              <w:rPr>
                <w:rFonts w:ascii="Arial" w:eastAsia="Times New Roman" w:hAnsi="Arial" w:cs="Arial"/>
                <w:bCs/>
                <w:spacing w:val="-16"/>
                <w:sz w:val="24"/>
                <w:szCs w:val="24"/>
                <w:lang w:val="en-US"/>
              </w:rPr>
              <w:t>Section 22(1)(c)</w:t>
            </w:r>
          </w:p>
        </w:tc>
        <w:tc>
          <w:tcPr>
            <w:tcW w:w="6237" w:type="dxa"/>
          </w:tcPr>
          <w:p w:rsidR="005C3601" w:rsidRPr="0011676B" w:rsidRDefault="005C3601" w:rsidP="00FF170D">
            <w:pPr>
              <w:spacing w:before="120" w:after="120"/>
              <w:rPr>
                <w:rFonts w:ascii="Arial" w:eastAsia="Calibri" w:hAnsi="Arial" w:cs="Arial"/>
                <w:sz w:val="24"/>
                <w:szCs w:val="24"/>
                <w:lang w:val="en-US"/>
              </w:rPr>
            </w:pPr>
            <w:r w:rsidRPr="0011676B">
              <w:rPr>
                <w:rFonts w:ascii="Arial" w:eastAsia="Calibri" w:hAnsi="Arial" w:cs="Arial"/>
                <w:sz w:val="24"/>
                <w:szCs w:val="24"/>
                <w:lang w:val="en-US"/>
              </w:rPr>
              <w:t>Public comments: To explicitly provide for the public policy objective of transformation in the Bill at licensing stage. At licensing stage, the applicant should have a clear plan to meet transformation objectives. This is a more appropriate solution than requiring hard coded minimum targets.</w:t>
            </w:r>
            <w:r w:rsidRPr="0011676B">
              <w:rPr>
                <w:rFonts w:ascii="Arial" w:hAnsi="Arial" w:cs="Arial"/>
                <w:sz w:val="24"/>
                <w:szCs w:val="24"/>
              </w:rPr>
              <w:t xml:space="preserve"> </w:t>
            </w:r>
          </w:p>
        </w:tc>
      </w:tr>
      <w:tr w:rsidR="005C3601" w:rsidRPr="0011676B" w:rsidTr="0011676B">
        <w:tc>
          <w:tcPr>
            <w:tcW w:w="3510" w:type="dxa"/>
          </w:tcPr>
          <w:p w:rsidR="005C3601" w:rsidRPr="0011676B" w:rsidRDefault="005C3601" w:rsidP="00FF170D">
            <w:pPr>
              <w:spacing w:before="120" w:after="120"/>
              <w:rPr>
                <w:rFonts w:ascii="Arial" w:eastAsia="Times New Roman" w:hAnsi="Arial" w:cs="Arial"/>
                <w:bCs/>
                <w:spacing w:val="-16"/>
                <w:sz w:val="24"/>
                <w:szCs w:val="24"/>
                <w:lang w:val="en-US"/>
              </w:rPr>
            </w:pPr>
            <w:r w:rsidRPr="0011676B">
              <w:rPr>
                <w:rFonts w:ascii="Arial" w:eastAsia="Times New Roman" w:hAnsi="Arial" w:cs="Arial"/>
                <w:bCs/>
                <w:spacing w:val="-16"/>
                <w:sz w:val="24"/>
                <w:szCs w:val="24"/>
                <w:lang w:val="en-US"/>
              </w:rPr>
              <w:t>Section 22(1)(d)</w:t>
            </w:r>
          </w:p>
        </w:tc>
        <w:tc>
          <w:tcPr>
            <w:tcW w:w="6237" w:type="dxa"/>
          </w:tcPr>
          <w:p w:rsidR="005C3601" w:rsidRPr="0011676B" w:rsidRDefault="005C3601" w:rsidP="00FF170D">
            <w:pPr>
              <w:spacing w:before="120" w:after="120"/>
              <w:rPr>
                <w:rFonts w:ascii="Arial" w:eastAsia="Calibri" w:hAnsi="Arial" w:cs="Arial"/>
                <w:sz w:val="24"/>
                <w:szCs w:val="24"/>
                <w:lang w:val="en-US"/>
              </w:rPr>
            </w:pPr>
            <w:r w:rsidRPr="0011676B">
              <w:rPr>
                <w:rFonts w:ascii="Arial" w:eastAsia="Calibri" w:hAnsi="Arial" w:cs="Arial"/>
                <w:sz w:val="24"/>
                <w:szCs w:val="24"/>
                <w:lang w:val="en-US"/>
              </w:rPr>
              <w:t>Public comments: To explicitly provide for the public policy objective of transformation in the Bill.</w:t>
            </w:r>
          </w:p>
        </w:tc>
      </w:tr>
      <w:tr w:rsidR="005C3601" w:rsidRPr="0011676B" w:rsidTr="0011676B">
        <w:tc>
          <w:tcPr>
            <w:tcW w:w="3510" w:type="dxa"/>
          </w:tcPr>
          <w:p w:rsidR="005C3601" w:rsidRPr="0011676B" w:rsidRDefault="005C3601" w:rsidP="00FF170D">
            <w:pPr>
              <w:spacing w:before="120" w:after="120"/>
              <w:rPr>
                <w:rFonts w:ascii="Arial" w:eastAsia="Times New Roman" w:hAnsi="Arial" w:cs="Arial"/>
                <w:bCs/>
                <w:spacing w:val="-16"/>
                <w:sz w:val="24"/>
                <w:szCs w:val="24"/>
                <w:lang w:val="en-US"/>
              </w:rPr>
            </w:pPr>
            <w:r w:rsidRPr="0011676B">
              <w:rPr>
                <w:rFonts w:ascii="Arial" w:eastAsia="Times New Roman" w:hAnsi="Arial" w:cs="Arial"/>
                <w:bCs/>
                <w:spacing w:val="-16"/>
                <w:sz w:val="24"/>
                <w:szCs w:val="24"/>
                <w:lang w:val="en-US"/>
              </w:rPr>
              <w:t>New section 22(1)(e)</w:t>
            </w:r>
          </w:p>
        </w:tc>
        <w:tc>
          <w:tcPr>
            <w:tcW w:w="6237" w:type="dxa"/>
          </w:tcPr>
          <w:p w:rsidR="005C3601" w:rsidRPr="0011676B" w:rsidRDefault="005C3601" w:rsidP="00FF170D">
            <w:pPr>
              <w:spacing w:before="120" w:after="120"/>
              <w:rPr>
                <w:rFonts w:ascii="Arial" w:eastAsia="Calibri" w:hAnsi="Arial" w:cs="Arial"/>
                <w:sz w:val="24"/>
                <w:szCs w:val="24"/>
                <w:lang w:val="en-US"/>
              </w:rPr>
            </w:pPr>
            <w:r w:rsidRPr="0011676B">
              <w:rPr>
                <w:rFonts w:ascii="Arial" w:eastAsia="Calibri" w:hAnsi="Arial" w:cs="Arial"/>
                <w:sz w:val="24"/>
                <w:szCs w:val="24"/>
                <w:lang w:val="en-US"/>
              </w:rPr>
              <w:t>Additional amendment: To clarify the requirements that applies in respect of state-owned entities.</w:t>
            </w:r>
          </w:p>
        </w:tc>
      </w:tr>
      <w:tr w:rsidR="005C3601" w:rsidRPr="0011676B" w:rsidTr="0011676B">
        <w:tc>
          <w:tcPr>
            <w:tcW w:w="3510" w:type="dxa"/>
          </w:tcPr>
          <w:p w:rsidR="005C3601" w:rsidRPr="0011676B" w:rsidRDefault="005C3601" w:rsidP="00FF170D">
            <w:pPr>
              <w:spacing w:before="120" w:after="120"/>
              <w:rPr>
                <w:rFonts w:ascii="Arial" w:eastAsia="Times New Roman" w:hAnsi="Arial" w:cs="Arial"/>
                <w:bCs/>
                <w:spacing w:val="-16"/>
                <w:sz w:val="24"/>
                <w:szCs w:val="24"/>
                <w:lang w:val="en-US"/>
              </w:rPr>
            </w:pPr>
            <w:r w:rsidRPr="0011676B">
              <w:rPr>
                <w:rFonts w:ascii="Arial" w:eastAsia="Times New Roman" w:hAnsi="Arial" w:cs="Arial"/>
                <w:bCs/>
                <w:spacing w:val="-16"/>
                <w:sz w:val="24"/>
                <w:szCs w:val="24"/>
                <w:lang w:val="en-US"/>
              </w:rPr>
              <w:t>Section 23(2)</w:t>
            </w:r>
          </w:p>
        </w:tc>
        <w:tc>
          <w:tcPr>
            <w:tcW w:w="6237" w:type="dxa"/>
          </w:tcPr>
          <w:p w:rsidR="005C3601" w:rsidRPr="0011676B" w:rsidRDefault="005C3601" w:rsidP="00FF170D">
            <w:pPr>
              <w:spacing w:before="120" w:after="120"/>
              <w:rPr>
                <w:rFonts w:ascii="Arial" w:eastAsia="Calibri" w:hAnsi="Arial" w:cs="Arial"/>
                <w:sz w:val="24"/>
                <w:szCs w:val="24"/>
                <w:lang w:val="en-US"/>
              </w:rPr>
            </w:pPr>
            <w:r w:rsidRPr="0011676B">
              <w:rPr>
                <w:rFonts w:ascii="Arial" w:eastAsia="Calibri" w:hAnsi="Arial" w:cs="Arial"/>
                <w:sz w:val="24"/>
                <w:szCs w:val="24"/>
                <w:lang w:val="en-US"/>
              </w:rPr>
              <w:t>Additional amendment: To ensure appropriate consultation obligations.</w:t>
            </w:r>
          </w:p>
        </w:tc>
      </w:tr>
      <w:tr w:rsidR="005C3601" w:rsidRPr="0011676B" w:rsidTr="0011676B">
        <w:tc>
          <w:tcPr>
            <w:tcW w:w="3510" w:type="dxa"/>
          </w:tcPr>
          <w:p w:rsidR="005C3601" w:rsidRPr="0011676B" w:rsidRDefault="005C3601" w:rsidP="00FF170D">
            <w:pPr>
              <w:spacing w:before="120" w:after="120"/>
              <w:rPr>
                <w:rFonts w:ascii="Arial" w:eastAsia="Times New Roman" w:hAnsi="Arial" w:cs="Arial"/>
                <w:bCs/>
                <w:spacing w:val="-16"/>
                <w:sz w:val="24"/>
                <w:szCs w:val="24"/>
                <w:lang w:val="en-US"/>
              </w:rPr>
            </w:pPr>
            <w:r w:rsidRPr="0011676B">
              <w:rPr>
                <w:rFonts w:ascii="Arial" w:eastAsia="Times New Roman" w:hAnsi="Arial" w:cs="Arial"/>
                <w:bCs/>
                <w:spacing w:val="-16"/>
                <w:sz w:val="24"/>
                <w:szCs w:val="24"/>
                <w:lang w:val="en-US"/>
              </w:rPr>
              <w:t>Section 23(5)</w:t>
            </w:r>
          </w:p>
        </w:tc>
        <w:tc>
          <w:tcPr>
            <w:tcW w:w="6237" w:type="dxa"/>
          </w:tcPr>
          <w:p w:rsidR="005C3601" w:rsidRPr="0011676B" w:rsidRDefault="005C3601" w:rsidP="00FF170D">
            <w:pPr>
              <w:spacing w:before="120" w:after="120"/>
              <w:rPr>
                <w:rFonts w:ascii="Arial" w:eastAsia="Calibri" w:hAnsi="Arial" w:cs="Arial"/>
                <w:sz w:val="24"/>
                <w:szCs w:val="24"/>
                <w:lang w:val="en-US"/>
              </w:rPr>
            </w:pPr>
            <w:r w:rsidRPr="0011676B">
              <w:rPr>
                <w:rFonts w:ascii="Arial" w:eastAsia="Calibri" w:hAnsi="Arial" w:cs="Arial"/>
                <w:sz w:val="24"/>
                <w:szCs w:val="24"/>
                <w:lang w:val="en-US"/>
              </w:rPr>
              <w:t>FSRB alignment.</w:t>
            </w:r>
          </w:p>
        </w:tc>
      </w:tr>
      <w:tr w:rsidR="005C3601" w:rsidRPr="0011676B" w:rsidTr="0011676B">
        <w:tc>
          <w:tcPr>
            <w:tcW w:w="3510" w:type="dxa"/>
          </w:tcPr>
          <w:p w:rsidR="005C3601" w:rsidRPr="0011676B" w:rsidRDefault="005C3601" w:rsidP="00FF170D">
            <w:pPr>
              <w:spacing w:before="120" w:after="120"/>
              <w:rPr>
                <w:rFonts w:ascii="Arial" w:eastAsia="Times New Roman" w:hAnsi="Arial" w:cs="Arial"/>
                <w:bCs/>
                <w:spacing w:val="-16"/>
                <w:sz w:val="24"/>
                <w:szCs w:val="24"/>
                <w:lang w:val="en-US"/>
              </w:rPr>
            </w:pPr>
            <w:r w:rsidRPr="0011676B">
              <w:rPr>
                <w:rFonts w:ascii="Arial" w:eastAsia="Times New Roman" w:hAnsi="Arial" w:cs="Arial"/>
                <w:bCs/>
                <w:spacing w:val="-16"/>
                <w:sz w:val="24"/>
                <w:szCs w:val="24"/>
                <w:lang w:val="en-US"/>
              </w:rPr>
              <w:t>Section 25(6)(b)</w:t>
            </w:r>
          </w:p>
        </w:tc>
        <w:tc>
          <w:tcPr>
            <w:tcW w:w="6237" w:type="dxa"/>
          </w:tcPr>
          <w:p w:rsidR="005C3601" w:rsidRPr="0011676B" w:rsidRDefault="00422968" w:rsidP="00FF170D">
            <w:pPr>
              <w:spacing w:before="120" w:after="120"/>
              <w:rPr>
                <w:rFonts w:ascii="Arial" w:eastAsia="Calibri" w:hAnsi="Arial" w:cs="Arial"/>
                <w:sz w:val="24"/>
                <w:szCs w:val="24"/>
                <w:lang w:val="en-US"/>
              </w:rPr>
            </w:pPr>
            <w:r w:rsidRPr="0011676B">
              <w:rPr>
                <w:rFonts w:ascii="Arial" w:eastAsia="Calibri" w:hAnsi="Arial" w:cs="Arial"/>
                <w:sz w:val="24"/>
                <w:szCs w:val="24"/>
                <w:lang w:val="en-US"/>
              </w:rPr>
              <w:t xml:space="preserve">Public comments &amp; additional amendment: To clarify </w:t>
            </w:r>
            <w:proofErr w:type="gramStart"/>
            <w:r w:rsidRPr="0011676B">
              <w:rPr>
                <w:rFonts w:ascii="Arial" w:eastAsia="Calibri" w:hAnsi="Arial" w:cs="Arial"/>
                <w:sz w:val="24"/>
                <w:szCs w:val="24"/>
                <w:lang w:val="en-US"/>
              </w:rPr>
              <w:t>that risks</w:t>
            </w:r>
            <w:proofErr w:type="gramEnd"/>
            <w:r w:rsidRPr="0011676B">
              <w:rPr>
                <w:rFonts w:ascii="Arial" w:eastAsia="Calibri" w:hAnsi="Arial" w:cs="Arial"/>
                <w:sz w:val="24"/>
                <w:szCs w:val="24"/>
                <w:lang w:val="en-US"/>
              </w:rPr>
              <w:t xml:space="preserve"> of other insurers (local and foreign) may only be insured with the approval of the PA.</w:t>
            </w:r>
          </w:p>
        </w:tc>
      </w:tr>
      <w:tr w:rsidR="005C3601" w:rsidRPr="0011676B" w:rsidTr="0011676B">
        <w:tc>
          <w:tcPr>
            <w:tcW w:w="3510" w:type="dxa"/>
          </w:tcPr>
          <w:p w:rsidR="005C3601" w:rsidRPr="0011676B" w:rsidRDefault="005C3601" w:rsidP="00FF170D">
            <w:pPr>
              <w:spacing w:before="120" w:after="120"/>
              <w:rPr>
                <w:rFonts w:ascii="Arial" w:eastAsia="Times New Roman" w:hAnsi="Arial" w:cs="Arial"/>
                <w:bCs/>
                <w:spacing w:val="-16"/>
                <w:sz w:val="24"/>
                <w:szCs w:val="24"/>
                <w:lang w:val="en-US"/>
              </w:rPr>
            </w:pPr>
            <w:r w:rsidRPr="0011676B">
              <w:rPr>
                <w:rFonts w:ascii="Arial" w:eastAsia="Times New Roman" w:hAnsi="Arial" w:cs="Arial"/>
                <w:bCs/>
                <w:spacing w:val="-16"/>
                <w:sz w:val="24"/>
                <w:szCs w:val="24"/>
                <w:lang w:val="en-US"/>
              </w:rPr>
              <w:t>New section 25(7)(b)</w:t>
            </w:r>
          </w:p>
        </w:tc>
        <w:tc>
          <w:tcPr>
            <w:tcW w:w="6237" w:type="dxa"/>
          </w:tcPr>
          <w:p w:rsidR="005C3601" w:rsidRPr="0011676B" w:rsidRDefault="00422968" w:rsidP="00FF170D">
            <w:pPr>
              <w:spacing w:before="120" w:after="120"/>
              <w:rPr>
                <w:rFonts w:ascii="Arial" w:eastAsia="Calibri" w:hAnsi="Arial" w:cs="Arial"/>
                <w:sz w:val="24"/>
                <w:szCs w:val="24"/>
                <w:lang w:val="en-US"/>
              </w:rPr>
            </w:pPr>
            <w:r w:rsidRPr="0011676B">
              <w:rPr>
                <w:rFonts w:ascii="Arial" w:eastAsia="Calibri" w:hAnsi="Arial" w:cs="Arial"/>
                <w:sz w:val="24"/>
                <w:szCs w:val="24"/>
                <w:lang w:val="en-US"/>
              </w:rPr>
              <w:t>Reinsurance Regulatory Review Position Paper: Alignment.</w:t>
            </w:r>
          </w:p>
        </w:tc>
      </w:tr>
      <w:tr w:rsidR="00422968" w:rsidRPr="0011676B" w:rsidTr="0011676B">
        <w:tc>
          <w:tcPr>
            <w:tcW w:w="3510" w:type="dxa"/>
          </w:tcPr>
          <w:p w:rsidR="00422968" w:rsidRPr="0011676B" w:rsidRDefault="00422968" w:rsidP="00FF170D">
            <w:pPr>
              <w:spacing w:before="120" w:after="120"/>
              <w:rPr>
                <w:rFonts w:ascii="Arial" w:eastAsia="Times New Roman" w:hAnsi="Arial" w:cs="Arial"/>
                <w:bCs/>
                <w:spacing w:val="-16"/>
                <w:sz w:val="24"/>
                <w:szCs w:val="24"/>
                <w:lang w:val="en-US"/>
              </w:rPr>
            </w:pPr>
            <w:r w:rsidRPr="0011676B">
              <w:rPr>
                <w:rFonts w:ascii="Arial" w:eastAsia="Times New Roman" w:hAnsi="Arial" w:cs="Arial"/>
                <w:bCs/>
                <w:spacing w:val="-16"/>
                <w:sz w:val="24"/>
                <w:szCs w:val="24"/>
                <w:lang w:val="en-US"/>
              </w:rPr>
              <w:t>Old section 25(7) [now 25(8)]</w:t>
            </w:r>
          </w:p>
        </w:tc>
        <w:tc>
          <w:tcPr>
            <w:tcW w:w="6237" w:type="dxa"/>
          </w:tcPr>
          <w:p w:rsidR="00422968" w:rsidRPr="0011676B" w:rsidRDefault="00422968" w:rsidP="00FF170D">
            <w:pPr>
              <w:spacing w:before="120" w:after="120"/>
              <w:rPr>
                <w:rFonts w:ascii="Arial" w:hAnsi="Arial" w:cs="Arial"/>
                <w:sz w:val="24"/>
                <w:szCs w:val="24"/>
              </w:rPr>
            </w:pPr>
            <w:r w:rsidRPr="0011676B">
              <w:rPr>
                <w:rFonts w:ascii="Arial" w:eastAsia="Calibri" w:hAnsi="Arial" w:cs="Arial"/>
                <w:sz w:val="24"/>
                <w:szCs w:val="24"/>
                <w:lang w:val="en-US"/>
              </w:rPr>
              <w:t>Additional amendment: To limit the purpose for which licensing conditions may be imposed.</w:t>
            </w:r>
          </w:p>
        </w:tc>
      </w:tr>
      <w:tr w:rsidR="00422968" w:rsidRPr="0011676B" w:rsidTr="0011676B">
        <w:tc>
          <w:tcPr>
            <w:tcW w:w="3510" w:type="dxa"/>
          </w:tcPr>
          <w:p w:rsidR="00422968" w:rsidRPr="0011676B" w:rsidRDefault="00422968" w:rsidP="00FF170D">
            <w:pPr>
              <w:spacing w:before="120" w:after="120"/>
              <w:rPr>
                <w:rFonts w:ascii="Arial" w:eastAsia="Times New Roman" w:hAnsi="Arial" w:cs="Arial"/>
                <w:bCs/>
                <w:spacing w:val="-16"/>
                <w:sz w:val="24"/>
                <w:szCs w:val="24"/>
                <w:lang w:val="en-US"/>
              </w:rPr>
            </w:pPr>
            <w:r w:rsidRPr="0011676B">
              <w:rPr>
                <w:rFonts w:ascii="Arial" w:eastAsia="Times New Roman" w:hAnsi="Arial" w:cs="Arial"/>
                <w:bCs/>
                <w:spacing w:val="-16"/>
                <w:sz w:val="24"/>
                <w:szCs w:val="24"/>
                <w:lang w:val="en-US"/>
              </w:rPr>
              <w:t>Old section 25(8) [now 25(9)]</w:t>
            </w:r>
          </w:p>
        </w:tc>
        <w:tc>
          <w:tcPr>
            <w:tcW w:w="6237" w:type="dxa"/>
          </w:tcPr>
          <w:p w:rsidR="00422968" w:rsidRPr="0011676B" w:rsidRDefault="00422968" w:rsidP="00FF170D">
            <w:pPr>
              <w:spacing w:before="120" w:after="120"/>
              <w:rPr>
                <w:rFonts w:ascii="Arial" w:hAnsi="Arial" w:cs="Arial"/>
                <w:sz w:val="24"/>
                <w:szCs w:val="24"/>
              </w:rPr>
            </w:pPr>
            <w:r w:rsidRPr="0011676B">
              <w:rPr>
                <w:rFonts w:ascii="Arial" w:eastAsia="Calibri" w:hAnsi="Arial" w:cs="Arial"/>
                <w:sz w:val="24"/>
                <w:szCs w:val="24"/>
                <w:lang w:val="en-US"/>
              </w:rPr>
              <w:t>Additional amendment: To limit the purpose for which licensing conditions may be imposed.</w:t>
            </w:r>
          </w:p>
        </w:tc>
      </w:tr>
      <w:tr w:rsidR="005C3601" w:rsidRPr="0011676B" w:rsidTr="0011676B">
        <w:tc>
          <w:tcPr>
            <w:tcW w:w="3510" w:type="dxa"/>
          </w:tcPr>
          <w:p w:rsidR="005C3601" w:rsidRPr="0011676B" w:rsidRDefault="00422968" w:rsidP="00FF170D">
            <w:pPr>
              <w:spacing w:before="120" w:after="120"/>
              <w:rPr>
                <w:rFonts w:ascii="Arial" w:eastAsia="Times New Roman" w:hAnsi="Arial" w:cs="Arial"/>
                <w:bCs/>
                <w:spacing w:val="-16"/>
                <w:sz w:val="24"/>
                <w:szCs w:val="24"/>
                <w:lang w:val="en-US"/>
              </w:rPr>
            </w:pPr>
            <w:r w:rsidRPr="0011676B">
              <w:rPr>
                <w:rFonts w:ascii="Arial" w:eastAsia="Times New Roman" w:hAnsi="Arial" w:cs="Arial"/>
                <w:bCs/>
                <w:spacing w:val="-16"/>
                <w:sz w:val="24"/>
                <w:szCs w:val="24"/>
                <w:lang w:val="en-US"/>
              </w:rPr>
              <w:t>Old section 25(9) [now 25(10)]</w:t>
            </w:r>
          </w:p>
        </w:tc>
        <w:tc>
          <w:tcPr>
            <w:tcW w:w="6237" w:type="dxa"/>
          </w:tcPr>
          <w:p w:rsidR="005C3601" w:rsidRPr="0011676B" w:rsidRDefault="00422968" w:rsidP="00FF170D">
            <w:pPr>
              <w:spacing w:before="120" w:after="120"/>
              <w:rPr>
                <w:rFonts w:ascii="Arial" w:eastAsia="Calibri" w:hAnsi="Arial" w:cs="Arial"/>
                <w:sz w:val="24"/>
                <w:szCs w:val="24"/>
                <w:lang w:val="en-US"/>
              </w:rPr>
            </w:pPr>
            <w:r w:rsidRPr="0011676B">
              <w:rPr>
                <w:rFonts w:ascii="Arial" w:eastAsia="Calibri" w:hAnsi="Arial" w:cs="Arial"/>
                <w:sz w:val="24"/>
                <w:szCs w:val="24"/>
                <w:lang w:val="en-US"/>
              </w:rPr>
              <w:t>Public comments: To facilitate broader government objectives.</w:t>
            </w:r>
          </w:p>
        </w:tc>
      </w:tr>
      <w:tr w:rsidR="005C3601" w:rsidRPr="0011676B" w:rsidTr="0011676B">
        <w:tc>
          <w:tcPr>
            <w:tcW w:w="3510" w:type="dxa"/>
          </w:tcPr>
          <w:p w:rsidR="005C3601" w:rsidRPr="0011676B" w:rsidRDefault="00422968" w:rsidP="00FF170D">
            <w:pPr>
              <w:spacing w:before="120" w:after="120"/>
              <w:rPr>
                <w:rFonts w:ascii="Arial" w:eastAsia="Times New Roman" w:hAnsi="Arial" w:cs="Arial"/>
                <w:bCs/>
                <w:spacing w:val="-16"/>
                <w:sz w:val="24"/>
                <w:szCs w:val="24"/>
                <w:lang w:val="en-US"/>
              </w:rPr>
            </w:pPr>
            <w:r w:rsidRPr="0011676B">
              <w:rPr>
                <w:rFonts w:ascii="Arial" w:eastAsia="Times New Roman" w:hAnsi="Arial" w:cs="Arial"/>
                <w:bCs/>
                <w:spacing w:val="-16"/>
                <w:sz w:val="24"/>
                <w:szCs w:val="24"/>
                <w:lang w:val="en-US"/>
              </w:rPr>
              <w:t>Section 26(1)(b)</w:t>
            </w:r>
          </w:p>
        </w:tc>
        <w:tc>
          <w:tcPr>
            <w:tcW w:w="6237" w:type="dxa"/>
          </w:tcPr>
          <w:p w:rsidR="005C3601" w:rsidRPr="0011676B" w:rsidRDefault="00422968" w:rsidP="00FF170D">
            <w:pPr>
              <w:spacing w:before="120" w:after="120"/>
              <w:rPr>
                <w:rFonts w:ascii="Arial" w:eastAsia="Calibri" w:hAnsi="Arial" w:cs="Arial"/>
                <w:sz w:val="24"/>
                <w:szCs w:val="24"/>
                <w:lang w:val="en-US"/>
              </w:rPr>
            </w:pPr>
            <w:r w:rsidRPr="0011676B">
              <w:rPr>
                <w:rFonts w:ascii="Arial" w:eastAsia="Calibri" w:hAnsi="Arial" w:cs="Arial"/>
                <w:sz w:val="24"/>
                <w:szCs w:val="24"/>
                <w:lang w:val="en-US"/>
              </w:rPr>
              <w:t>Public comments: To explicitly provide for the public policy objective of transformation in the Bill at variation.</w:t>
            </w:r>
          </w:p>
        </w:tc>
      </w:tr>
      <w:tr w:rsidR="005C3601" w:rsidRPr="0011676B" w:rsidTr="0011676B">
        <w:tc>
          <w:tcPr>
            <w:tcW w:w="3510" w:type="dxa"/>
          </w:tcPr>
          <w:p w:rsidR="005C3601" w:rsidRPr="0011676B" w:rsidRDefault="00422968" w:rsidP="00FF170D">
            <w:pPr>
              <w:spacing w:before="120" w:after="120"/>
              <w:rPr>
                <w:rFonts w:ascii="Arial" w:eastAsia="Times New Roman" w:hAnsi="Arial" w:cs="Arial"/>
                <w:bCs/>
                <w:spacing w:val="-16"/>
                <w:sz w:val="24"/>
                <w:szCs w:val="24"/>
                <w:lang w:val="en-US"/>
              </w:rPr>
            </w:pPr>
            <w:r w:rsidRPr="0011676B">
              <w:rPr>
                <w:rFonts w:ascii="Arial" w:eastAsia="Times New Roman" w:hAnsi="Arial" w:cs="Arial"/>
                <w:bCs/>
                <w:spacing w:val="-16"/>
                <w:sz w:val="24"/>
                <w:szCs w:val="24"/>
                <w:lang w:val="en-US"/>
              </w:rPr>
              <w:t>Section 27(3)(a)</w:t>
            </w:r>
          </w:p>
        </w:tc>
        <w:tc>
          <w:tcPr>
            <w:tcW w:w="6237" w:type="dxa"/>
          </w:tcPr>
          <w:p w:rsidR="005C3601" w:rsidRPr="0011676B" w:rsidRDefault="00422968" w:rsidP="00FF170D">
            <w:pPr>
              <w:spacing w:before="120" w:after="120"/>
              <w:rPr>
                <w:rFonts w:ascii="Arial" w:eastAsia="Calibri" w:hAnsi="Arial" w:cs="Arial"/>
                <w:sz w:val="24"/>
                <w:szCs w:val="24"/>
                <w:lang w:val="en-US"/>
              </w:rPr>
            </w:pPr>
            <w:r w:rsidRPr="0011676B">
              <w:rPr>
                <w:rFonts w:ascii="Arial" w:eastAsia="Calibri" w:hAnsi="Arial" w:cs="Arial"/>
                <w:sz w:val="24"/>
                <w:szCs w:val="24"/>
                <w:lang w:val="en-US"/>
              </w:rPr>
              <w:t>Additional amendment: To limit the purpose for which licensing conditions may be imposed.</w:t>
            </w:r>
          </w:p>
        </w:tc>
      </w:tr>
      <w:tr w:rsidR="00422968" w:rsidRPr="0011676B" w:rsidTr="0011676B">
        <w:tc>
          <w:tcPr>
            <w:tcW w:w="3510" w:type="dxa"/>
          </w:tcPr>
          <w:p w:rsidR="00422968" w:rsidRPr="0011676B" w:rsidRDefault="00422968" w:rsidP="00FF170D">
            <w:pPr>
              <w:spacing w:before="120" w:after="120"/>
              <w:rPr>
                <w:rFonts w:ascii="Arial" w:eastAsia="Times New Roman" w:hAnsi="Arial" w:cs="Arial"/>
                <w:bCs/>
                <w:spacing w:val="-16"/>
                <w:sz w:val="24"/>
                <w:szCs w:val="24"/>
                <w:lang w:val="en-US"/>
              </w:rPr>
            </w:pPr>
            <w:r w:rsidRPr="0011676B">
              <w:rPr>
                <w:rFonts w:ascii="Arial" w:eastAsia="Times New Roman" w:hAnsi="Arial" w:cs="Arial"/>
                <w:bCs/>
                <w:spacing w:val="-16"/>
                <w:sz w:val="24"/>
                <w:szCs w:val="24"/>
                <w:lang w:val="en-US"/>
              </w:rPr>
              <w:t>Section 30(4)</w:t>
            </w:r>
          </w:p>
        </w:tc>
        <w:tc>
          <w:tcPr>
            <w:tcW w:w="6237" w:type="dxa"/>
          </w:tcPr>
          <w:p w:rsidR="00422968" w:rsidRPr="0011676B" w:rsidRDefault="00422968" w:rsidP="00FF170D">
            <w:pPr>
              <w:spacing w:before="120" w:after="120"/>
              <w:rPr>
                <w:rFonts w:ascii="Arial" w:eastAsia="Calibri" w:hAnsi="Arial" w:cs="Arial"/>
                <w:sz w:val="24"/>
                <w:szCs w:val="24"/>
                <w:lang w:val="en-US"/>
              </w:rPr>
            </w:pPr>
            <w:r w:rsidRPr="0011676B">
              <w:rPr>
                <w:rFonts w:ascii="Arial" w:eastAsia="Calibri" w:hAnsi="Arial" w:cs="Arial"/>
                <w:sz w:val="24"/>
                <w:szCs w:val="24"/>
                <w:lang w:val="en-US"/>
              </w:rPr>
              <w:t>Correction.</w:t>
            </w:r>
          </w:p>
        </w:tc>
      </w:tr>
      <w:tr w:rsidR="00422968" w:rsidRPr="0011676B" w:rsidTr="0011676B">
        <w:tc>
          <w:tcPr>
            <w:tcW w:w="3510" w:type="dxa"/>
          </w:tcPr>
          <w:p w:rsidR="00422968" w:rsidRPr="0011676B" w:rsidRDefault="00422968" w:rsidP="00FF170D">
            <w:pPr>
              <w:spacing w:before="120" w:after="120"/>
              <w:rPr>
                <w:rFonts w:ascii="Arial" w:eastAsia="Times New Roman" w:hAnsi="Arial" w:cs="Arial"/>
                <w:bCs/>
                <w:spacing w:val="-16"/>
                <w:sz w:val="24"/>
                <w:szCs w:val="24"/>
                <w:lang w:val="en-US"/>
              </w:rPr>
            </w:pPr>
            <w:r w:rsidRPr="0011676B">
              <w:rPr>
                <w:rFonts w:ascii="Arial" w:eastAsia="Times New Roman" w:hAnsi="Arial" w:cs="Arial"/>
                <w:bCs/>
                <w:spacing w:val="-16"/>
                <w:sz w:val="24"/>
                <w:szCs w:val="24"/>
                <w:lang w:val="en-US"/>
              </w:rPr>
              <w:t>Section 31(4) &amp; (5)</w:t>
            </w:r>
          </w:p>
        </w:tc>
        <w:tc>
          <w:tcPr>
            <w:tcW w:w="6237" w:type="dxa"/>
          </w:tcPr>
          <w:p w:rsidR="00422968" w:rsidRPr="0011676B" w:rsidRDefault="00422968" w:rsidP="00FF170D">
            <w:pPr>
              <w:spacing w:before="120" w:after="120"/>
              <w:rPr>
                <w:rFonts w:ascii="Arial" w:eastAsia="Calibri" w:hAnsi="Arial" w:cs="Arial"/>
                <w:sz w:val="24"/>
                <w:szCs w:val="24"/>
                <w:lang w:val="en-US"/>
              </w:rPr>
            </w:pPr>
            <w:r w:rsidRPr="0011676B">
              <w:rPr>
                <w:rFonts w:ascii="Arial" w:eastAsia="Calibri" w:hAnsi="Arial" w:cs="Arial"/>
                <w:sz w:val="24"/>
                <w:szCs w:val="24"/>
                <w:lang w:val="en-US"/>
              </w:rPr>
              <w:t>Correction.</w:t>
            </w:r>
          </w:p>
        </w:tc>
      </w:tr>
      <w:tr w:rsidR="00422968" w:rsidRPr="0011676B" w:rsidTr="0011676B">
        <w:tc>
          <w:tcPr>
            <w:tcW w:w="3510" w:type="dxa"/>
          </w:tcPr>
          <w:p w:rsidR="00422968" w:rsidRPr="0011676B" w:rsidRDefault="00422968" w:rsidP="00FF170D">
            <w:pPr>
              <w:spacing w:before="120" w:after="120"/>
              <w:rPr>
                <w:rFonts w:ascii="Arial" w:eastAsia="Times New Roman" w:hAnsi="Arial" w:cs="Arial"/>
                <w:bCs/>
                <w:spacing w:val="-16"/>
                <w:sz w:val="24"/>
                <w:szCs w:val="24"/>
                <w:lang w:val="en-US"/>
              </w:rPr>
            </w:pPr>
            <w:r w:rsidRPr="0011676B">
              <w:rPr>
                <w:rFonts w:ascii="Arial" w:eastAsia="Times New Roman" w:hAnsi="Arial" w:cs="Arial"/>
                <w:bCs/>
                <w:spacing w:val="-16"/>
                <w:sz w:val="24"/>
                <w:szCs w:val="24"/>
                <w:lang w:val="en-US"/>
              </w:rPr>
              <w:t>Section 32(6)</w:t>
            </w:r>
          </w:p>
        </w:tc>
        <w:tc>
          <w:tcPr>
            <w:tcW w:w="6237" w:type="dxa"/>
          </w:tcPr>
          <w:p w:rsidR="00422968" w:rsidRPr="0011676B" w:rsidRDefault="00422968" w:rsidP="00FF170D">
            <w:pPr>
              <w:spacing w:before="120" w:after="120"/>
              <w:rPr>
                <w:rFonts w:ascii="Arial" w:eastAsia="Calibri" w:hAnsi="Arial" w:cs="Arial"/>
                <w:sz w:val="24"/>
                <w:szCs w:val="24"/>
                <w:lang w:val="en-US"/>
              </w:rPr>
            </w:pPr>
            <w:r w:rsidRPr="0011676B">
              <w:rPr>
                <w:rFonts w:ascii="Arial" w:eastAsia="Calibri" w:hAnsi="Arial" w:cs="Arial"/>
                <w:sz w:val="24"/>
                <w:szCs w:val="24"/>
                <w:lang w:val="en-US"/>
              </w:rPr>
              <w:t>Correction.</w:t>
            </w:r>
          </w:p>
        </w:tc>
      </w:tr>
      <w:tr w:rsidR="00422968" w:rsidRPr="0011676B" w:rsidTr="0011676B">
        <w:tc>
          <w:tcPr>
            <w:tcW w:w="3510" w:type="dxa"/>
          </w:tcPr>
          <w:p w:rsidR="00422968" w:rsidRPr="0011676B" w:rsidRDefault="00422968" w:rsidP="00FF170D">
            <w:pPr>
              <w:spacing w:before="120" w:after="120"/>
              <w:rPr>
                <w:rFonts w:ascii="Arial" w:eastAsia="Times New Roman" w:hAnsi="Arial" w:cs="Arial"/>
                <w:bCs/>
                <w:spacing w:val="-16"/>
                <w:sz w:val="24"/>
                <w:szCs w:val="24"/>
                <w:lang w:val="en-US"/>
              </w:rPr>
            </w:pPr>
            <w:r w:rsidRPr="0011676B">
              <w:rPr>
                <w:rFonts w:ascii="Arial" w:eastAsia="Times New Roman" w:hAnsi="Arial" w:cs="Arial"/>
                <w:bCs/>
                <w:spacing w:val="-16"/>
                <w:sz w:val="24"/>
                <w:szCs w:val="24"/>
                <w:lang w:val="en-US"/>
              </w:rPr>
              <w:t>Section 40(2)</w:t>
            </w:r>
          </w:p>
        </w:tc>
        <w:tc>
          <w:tcPr>
            <w:tcW w:w="6237" w:type="dxa"/>
          </w:tcPr>
          <w:p w:rsidR="00422968" w:rsidRPr="0011676B" w:rsidRDefault="00422968" w:rsidP="00FF170D">
            <w:pPr>
              <w:spacing w:before="120" w:after="120"/>
              <w:rPr>
                <w:rFonts w:ascii="Arial" w:eastAsia="Calibri" w:hAnsi="Arial" w:cs="Arial"/>
                <w:sz w:val="24"/>
                <w:szCs w:val="24"/>
                <w:lang w:val="en-US"/>
              </w:rPr>
            </w:pPr>
            <w:r w:rsidRPr="0011676B">
              <w:rPr>
                <w:rFonts w:ascii="Arial" w:eastAsia="Calibri" w:hAnsi="Arial" w:cs="Arial"/>
                <w:sz w:val="24"/>
                <w:szCs w:val="24"/>
                <w:lang w:val="en-US"/>
              </w:rPr>
              <w:t xml:space="preserve">Additional amendment: Amended to clarify that the security must be provided by the underwriters and to </w:t>
            </w:r>
            <w:r w:rsidRPr="0011676B">
              <w:rPr>
                <w:rFonts w:ascii="Arial" w:eastAsia="Calibri" w:hAnsi="Arial" w:cs="Arial"/>
                <w:sz w:val="24"/>
                <w:szCs w:val="24"/>
                <w:lang w:val="en-US"/>
              </w:rPr>
              <w:lastRenderedPageBreak/>
              <w:t>facilitate the definition of “business conducted in the Republic” provided for under subsection (6).</w:t>
            </w:r>
          </w:p>
        </w:tc>
      </w:tr>
      <w:tr w:rsidR="00422968" w:rsidRPr="0011676B" w:rsidTr="0011676B">
        <w:tc>
          <w:tcPr>
            <w:tcW w:w="3510" w:type="dxa"/>
          </w:tcPr>
          <w:p w:rsidR="00422968" w:rsidRPr="0011676B" w:rsidRDefault="00422968" w:rsidP="00FF170D">
            <w:pPr>
              <w:spacing w:before="120" w:after="120"/>
              <w:rPr>
                <w:rFonts w:ascii="Arial" w:eastAsia="Times New Roman" w:hAnsi="Arial" w:cs="Arial"/>
                <w:bCs/>
                <w:spacing w:val="-16"/>
                <w:sz w:val="24"/>
                <w:szCs w:val="24"/>
                <w:lang w:val="en-US"/>
              </w:rPr>
            </w:pPr>
            <w:r w:rsidRPr="0011676B">
              <w:rPr>
                <w:rFonts w:ascii="Arial" w:eastAsia="Times New Roman" w:hAnsi="Arial" w:cs="Arial"/>
                <w:bCs/>
                <w:spacing w:val="-16"/>
                <w:sz w:val="24"/>
                <w:szCs w:val="24"/>
                <w:lang w:val="en-US"/>
              </w:rPr>
              <w:lastRenderedPageBreak/>
              <w:t>Section 40(4) - deleted</w:t>
            </w:r>
          </w:p>
        </w:tc>
        <w:tc>
          <w:tcPr>
            <w:tcW w:w="6237" w:type="dxa"/>
          </w:tcPr>
          <w:p w:rsidR="00422968" w:rsidRPr="0011676B" w:rsidRDefault="00422968" w:rsidP="00FF170D">
            <w:pPr>
              <w:spacing w:before="120" w:after="120"/>
              <w:rPr>
                <w:rFonts w:ascii="Arial" w:eastAsia="Calibri" w:hAnsi="Arial" w:cs="Arial"/>
                <w:sz w:val="24"/>
                <w:szCs w:val="24"/>
                <w:lang w:val="en-US"/>
              </w:rPr>
            </w:pPr>
            <w:r w:rsidRPr="0011676B">
              <w:rPr>
                <w:rFonts w:ascii="Arial" w:eastAsia="Calibri" w:hAnsi="Arial" w:cs="Arial"/>
                <w:sz w:val="24"/>
                <w:szCs w:val="24"/>
                <w:lang w:val="en-US"/>
              </w:rPr>
              <w:t>Correction. Moved to section 41.</w:t>
            </w:r>
          </w:p>
        </w:tc>
      </w:tr>
      <w:tr w:rsidR="00422968" w:rsidRPr="0011676B" w:rsidTr="0011676B">
        <w:tc>
          <w:tcPr>
            <w:tcW w:w="3510" w:type="dxa"/>
          </w:tcPr>
          <w:p w:rsidR="00422968" w:rsidRPr="0011676B" w:rsidRDefault="00422968" w:rsidP="00FF170D">
            <w:pPr>
              <w:spacing w:before="120" w:after="120"/>
              <w:rPr>
                <w:rFonts w:ascii="Arial" w:eastAsia="Times New Roman" w:hAnsi="Arial" w:cs="Arial"/>
                <w:bCs/>
                <w:spacing w:val="-16"/>
                <w:sz w:val="24"/>
                <w:szCs w:val="24"/>
                <w:lang w:val="en-US"/>
              </w:rPr>
            </w:pPr>
            <w:r w:rsidRPr="0011676B">
              <w:rPr>
                <w:rFonts w:ascii="Arial" w:eastAsia="Times New Roman" w:hAnsi="Arial" w:cs="Arial"/>
                <w:bCs/>
                <w:spacing w:val="-16"/>
                <w:sz w:val="24"/>
                <w:szCs w:val="24"/>
                <w:lang w:val="en-US"/>
              </w:rPr>
              <w:t>New section 40(6)</w:t>
            </w:r>
          </w:p>
        </w:tc>
        <w:tc>
          <w:tcPr>
            <w:tcW w:w="6237" w:type="dxa"/>
          </w:tcPr>
          <w:p w:rsidR="00422968" w:rsidRPr="0011676B" w:rsidRDefault="00422968" w:rsidP="00FF170D">
            <w:pPr>
              <w:spacing w:before="120" w:after="120"/>
              <w:rPr>
                <w:rFonts w:ascii="Arial" w:eastAsia="Calibri" w:hAnsi="Arial" w:cs="Arial"/>
                <w:sz w:val="24"/>
                <w:szCs w:val="24"/>
                <w:lang w:val="en-US"/>
              </w:rPr>
            </w:pPr>
            <w:r w:rsidRPr="0011676B">
              <w:rPr>
                <w:rFonts w:ascii="Arial" w:eastAsia="Calibri" w:hAnsi="Arial" w:cs="Arial"/>
                <w:sz w:val="24"/>
                <w:szCs w:val="24"/>
                <w:lang w:val="en-US"/>
              </w:rPr>
              <w:t>Additional amendment: To clarify what is regarded as insurance business conducted in the Republic by branches of foreign insurers and Lloyd’s underwriters.</w:t>
            </w:r>
          </w:p>
        </w:tc>
      </w:tr>
      <w:tr w:rsidR="00422968" w:rsidRPr="0011676B" w:rsidTr="0011676B">
        <w:tc>
          <w:tcPr>
            <w:tcW w:w="3510" w:type="dxa"/>
          </w:tcPr>
          <w:p w:rsidR="00422968" w:rsidRPr="0011676B" w:rsidRDefault="00422968" w:rsidP="00FF170D">
            <w:pPr>
              <w:spacing w:before="120" w:after="120"/>
              <w:rPr>
                <w:rFonts w:ascii="Arial" w:eastAsia="Times New Roman" w:hAnsi="Arial" w:cs="Arial"/>
                <w:bCs/>
                <w:spacing w:val="-16"/>
                <w:sz w:val="24"/>
                <w:szCs w:val="24"/>
                <w:lang w:val="en-US"/>
              </w:rPr>
            </w:pPr>
            <w:r w:rsidRPr="0011676B">
              <w:rPr>
                <w:rFonts w:ascii="Arial" w:eastAsia="Times New Roman" w:hAnsi="Arial" w:cs="Arial"/>
                <w:bCs/>
                <w:spacing w:val="-16"/>
                <w:sz w:val="24"/>
                <w:szCs w:val="24"/>
                <w:lang w:val="en-US"/>
              </w:rPr>
              <w:t>Section 41(1)</w:t>
            </w:r>
          </w:p>
        </w:tc>
        <w:tc>
          <w:tcPr>
            <w:tcW w:w="6237" w:type="dxa"/>
          </w:tcPr>
          <w:p w:rsidR="00422968" w:rsidRPr="0011676B" w:rsidRDefault="00422968" w:rsidP="00FF170D">
            <w:pPr>
              <w:spacing w:before="120" w:after="120"/>
              <w:rPr>
                <w:rFonts w:ascii="Arial" w:eastAsia="Calibri" w:hAnsi="Arial" w:cs="Arial"/>
                <w:sz w:val="24"/>
                <w:szCs w:val="24"/>
                <w:lang w:val="en-US"/>
              </w:rPr>
            </w:pPr>
            <w:r w:rsidRPr="0011676B">
              <w:rPr>
                <w:rFonts w:ascii="Arial" w:eastAsia="Calibri" w:hAnsi="Arial" w:cs="Arial"/>
                <w:sz w:val="24"/>
                <w:szCs w:val="24"/>
                <w:lang w:val="en-US"/>
              </w:rPr>
              <w:t>Correction.</w:t>
            </w:r>
          </w:p>
        </w:tc>
      </w:tr>
      <w:tr w:rsidR="00422968" w:rsidRPr="0011676B" w:rsidTr="0011676B">
        <w:tc>
          <w:tcPr>
            <w:tcW w:w="3510" w:type="dxa"/>
          </w:tcPr>
          <w:p w:rsidR="00422968" w:rsidRPr="0011676B" w:rsidRDefault="00422968" w:rsidP="00FF170D">
            <w:pPr>
              <w:spacing w:before="120" w:after="120"/>
              <w:rPr>
                <w:rFonts w:ascii="Arial" w:eastAsia="Times New Roman" w:hAnsi="Arial" w:cs="Arial"/>
                <w:bCs/>
                <w:spacing w:val="-16"/>
                <w:sz w:val="24"/>
                <w:szCs w:val="24"/>
                <w:lang w:val="en-US"/>
              </w:rPr>
            </w:pPr>
            <w:r w:rsidRPr="0011676B">
              <w:rPr>
                <w:rFonts w:ascii="Arial" w:eastAsia="Times New Roman" w:hAnsi="Arial" w:cs="Arial"/>
                <w:bCs/>
                <w:spacing w:val="-16"/>
                <w:sz w:val="24"/>
                <w:szCs w:val="24"/>
                <w:lang w:val="en-US"/>
              </w:rPr>
              <w:t>New section 41(3)(b)</w:t>
            </w:r>
          </w:p>
        </w:tc>
        <w:tc>
          <w:tcPr>
            <w:tcW w:w="6237" w:type="dxa"/>
          </w:tcPr>
          <w:p w:rsidR="00422968" w:rsidRPr="0011676B" w:rsidRDefault="00422968" w:rsidP="00FF170D">
            <w:pPr>
              <w:spacing w:before="120" w:after="120"/>
              <w:rPr>
                <w:rFonts w:ascii="Arial" w:eastAsia="Calibri" w:hAnsi="Arial" w:cs="Arial"/>
                <w:sz w:val="24"/>
                <w:szCs w:val="24"/>
                <w:lang w:val="en-US"/>
              </w:rPr>
            </w:pPr>
            <w:r w:rsidRPr="0011676B">
              <w:rPr>
                <w:rFonts w:ascii="Arial" w:eastAsia="Calibri" w:hAnsi="Arial" w:cs="Arial"/>
                <w:sz w:val="24"/>
                <w:szCs w:val="24"/>
                <w:lang w:val="en-US"/>
              </w:rPr>
              <w:t>Additional amendment: To ensure that the trust deed cannot be amended without the approval of the PA.</w:t>
            </w:r>
          </w:p>
        </w:tc>
      </w:tr>
      <w:tr w:rsidR="00422968" w:rsidRPr="0011676B" w:rsidTr="0011676B">
        <w:tc>
          <w:tcPr>
            <w:tcW w:w="3510" w:type="dxa"/>
          </w:tcPr>
          <w:p w:rsidR="00422968" w:rsidRPr="0011676B" w:rsidRDefault="00422968" w:rsidP="00FF170D">
            <w:pPr>
              <w:spacing w:before="120" w:after="120"/>
              <w:rPr>
                <w:rFonts w:ascii="Arial" w:eastAsia="Times New Roman" w:hAnsi="Arial" w:cs="Arial"/>
                <w:bCs/>
                <w:spacing w:val="-16"/>
                <w:sz w:val="24"/>
                <w:szCs w:val="24"/>
                <w:lang w:val="en-US"/>
              </w:rPr>
            </w:pPr>
            <w:r w:rsidRPr="0011676B">
              <w:rPr>
                <w:rFonts w:ascii="Arial" w:eastAsia="Times New Roman" w:hAnsi="Arial" w:cs="Arial"/>
                <w:bCs/>
                <w:spacing w:val="-16"/>
                <w:sz w:val="24"/>
                <w:szCs w:val="24"/>
                <w:lang w:val="en-US"/>
              </w:rPr>
              <w:t>New section 41(6)</w:t>
            </w:r>
          </w:p>
        </w:tc>
        <w:tc>
          <w:tcPr>
            <w:tcW w:w="6237" w:type="dxa"/>
          </w:tcPr>
          <w:p w:rsidR="00422968" w:rsidRPr="0011676B" w:rsidRDefault="00422968" w:rsidP="00FF170D">
            <w:pPr>
              <w:spacing w:before="120" w:after="120"/>
              <w:rPr>
                <w:rFonts w:ascii="Arial" w:eastAsia="Calibri" w:hAnsi="Arial" w:cs="Arial"/>
                <w:sz w:val="24"/>
                <w:szCs w:val="24"/>
                <w:lang w:val="en-US"/>
              </w:rPr>
            </w:pPr>
            <w:r w:rsidRPr="0011676B">
              <w:rPr>
                <w:rFonts w:ascii="Arial" w:eastAsia="Calibri" w:hAnsi="Arial" w:cs="Arial"/>
                <w:sz w:val="24"/>
                <w:szCs w:val="24"/>
                <w:lang w:val="en-US"/>
              </w:rPr>
              <w:t>Additional amendment:  To clarify the requirements relating to accessing of the funds in the trust to ensure that no funds may be withdrawn without the approval of the PA even in circumstances where the funds in the trust exceeds the required technical provisions.</w:t>
            </w:r>
          </w:p>
        </w:tc>
      </w:tr>
      <w:tr w:rsidR="00422968" w:rsidRPr="0011676B" w:rsidTr="0011676B">
        <w:tc>
          <w:tcPr>
            <w:tcW w:w="3510" w:type="dxa"/>
          </w:tcPr>
          <w:p w:rsidR="00422968" w:rsidRPr="0011676B" w:rsidRDefault="00422968" w:rsidP="00FF170D">
            <w:pPr>
              <w:spacing w:before="120" w:after="120"/>
              <w:rPr>
                <w:rFonts w:ascii="Arial" w:eastAsia="Times New Roman" w:hAnsi="Arial" w:cs="Arial"/>
                <w:bCs/>
                <w:spacing w:val="-16"/>
                <w:sz w:val="24"/>
                <w:szCs w:val="24"/>
                <w:lang w:val="en-US"/>
              </w:rPr>
            </w:pPr>
            <w:r w:rsidRPr="0011676B">
              <w:rPr>
                <w:rFonts w:ascii="Arial" w:eastAsia="Times New Roman" w:hAnsi="Arial" w:cs="Arial"/>
                <w:bCs/>
                <w:spacing w:val="-16"/>
                <w:sz w:val="24"/>
                <w:szCs w:val="24"/>
                <w:lang w:val="en-US"/>
              </w:rPr>
              <w:t>Section 42(2)</w:t>
            </w:r>
          </w:p>
        </w:tc>
        <w:tc>
          <w:tcPr>
            <w:tcW w:w="6237" w:type="dxa"/>
          </w:tcPr>
          <w:p w:rsidR="00422968" w:rsidRPr="0011676B" w:rsidRDefault="00422968" w:rsidP="00FF170D">
            <w:pPr>
              <w:spacing w:before="120" w:after="120"/>
              <w:rPr>
                <w:rFonts w:ascii="Arial" w:eastAsia="Calibri" w:hAnsi="Arial" w:cs="Arial"/>
                <w:sz w:val="24"/>
                <w:szCs w:val="24"/>
                <w:lang w:val="en-US"/>
              </w:rPr>
            </w:pPr>
            <w:r w:rsidRPr="0011676B">
              <w:rPr>
                <w:rFonts w:ascii="Arial" w:eastAsia="Calibri" w:hAnsi="Arial" w:cs="Arial"/>
                <w:sz w:val="24"/>
                <w:szCs w:val="24"/>
                <w:lang w:val="en-US"/>
              </w:rPr>
              <w:t xml:space="preserve">Additional amendment: To ensure that the PA may act in circumstances where the branch of a foreign reinsurer or Lloyd’s didn’t inform the PA under </w:t>
            </w:r>
            <w:proofErr w:type="spellStart"/>
            <w:r w:rsidRPr="0011676B">
              <w:rPr>
                <w:rFonts w:ascii="Arial" w:eastAsia="Calibri" w:hAnsi="Arial" w:cs="Arial"/>
                <w:sz w:val="24"/>
                <w:szCs w:val="24"/>
                <w:lang w:val="en-US"/>
              </w:rPr>
              <w:t>subclause</w:t>
            </w:r>
            <w:proofErr w:type="spellEnd"/>
            <w:r w:rsidRPr="0011676B">
              <w:rPr>
                <w:rFonts w:ascii="Arial" w:eastAsia="Calibri" w:hAnsi="Arial" w:cs="Arial"/>
                <w:sz w:val="24"/>
                <w:szCs w:val="24"/>
                <w:lang w:val="en-US"/>
              </w:rPr>
              <w:t xml:space="preserve"> (1) and correction.</w:t>
            </w:r>
          </w:p>
        </w:tc>
      </w:tr>
      <w:tr w:rsidR="00422968" w:rsidRPr="0011676B" w:rsidTr="0011676B">
        <w:tc>
          <w:tcPr>
            <w:tcW w:w="3510" w:type="dxa"/>
          </w:tcPr>
          <w:p w:rsidR="00422968" w:rsidRPr="0011676B" w:rsidRDefault="00422968" w:rsidP="00FF170D">
            <w:pPr>
              <w:spacing w:before="120" w:after="120"/>
              <w:rPr>
                <w:rFonts w:ascii="Arial" w:eastAsia="Times New Roman" w:hAnsi="Arial" w:cs="Arial"/>
                <w:bCs/>
                <w:spacing w:val="-16"/>
                <w:sz w:val="24"/>
                <w:szCs w:val="24"/>
                <w:lang w:val="en-US"/>
              </w:rPr>
            </w:pPr>
            <w:r w:rsidRPr="0011676B">
              <w:rPr>
                <w:rFonts w:ascii="Arial" w:eastAsia="Times New Roman" w:hAnsi="Arial" w:cs="Arial"/>
                <w:bCs/>
                <w:spacing w:val="-16"/>
                <w:sz w:val="24"/>
                <w:szCs w:val="24"/>
                <w:lang w:val="en-US"/>
              </w:rPr>
              <w:t>Section 44(1)</w:t>
            </w:r>
          </w:p>
        </w:tc>
        <w:tc>
          <w:tcPr>
            <w:tcW w:w="6237" w:type="dxa"/>
          </w:tcPr>
          <w:p w:rsidR="00422968" w:rsidRPr="0011676B" w:rsidRDefault="00422968" w:rsidP="00FF170D">
            <w:pPr>
              <w:spacing w:before="120" w:after="120"/>
              <w:rPr>
                <w:rFonts w:ascii="Arial" w:eastAsia="Calibri" w:hAnsi="Arial" w:cs="Arial"/>
                <w:sz w:val="24"/>
                <w:szCs w:val="24"/>
                <w:lang w:val="en-US"/>
              </w:rPr>
            </w:pPr>
            <w:r w:rsidRPr="0011676B">
              <w:rPr>
                <w:rFonts w:ascii="Arial" w:eastAsia="Calibri" w:hAnsi="Arial" w:cs="Arial"/>
                <w:sz w:val="24"/>
                <w:szCs w:val="24"/>
                <w:lang w:val="en-US"/>
              </w:rPr>
              <w:t>Public comments: To explicitly include a reference to “reasonably”.</w:t>
            </w:r>
          </w:p>
          <w:p w:rsidR="00422968" w:rsidRPr="0011676B" w:rsidRDefault="0052459C" w:rsidP="00FF170D">
            <w:pPr>
              <w:spacing w:before="120" w:after="120"/>
              <w:rPr>
                <w:rFonts w:ascii="Arial" w:eastAsia="Calibri" w:hAnsi="Arial" w:cs="Arial"/>
                <w:sz w:val="24"/>
                <w:szCs w:val="24"/>
                <w:lang w:val="en-US"/>
              </w:rPr>
            </w:pPr>
            <w:r w:rsidRPr="0011676B">
              <w:rPr>
                <w:rFonts w:ascii="Arial" w:eastAsia="Calibri" w:hAnsi="Arial" w:cs="Arial"/>
                <w:sz w:val="24"/>
                <w:szCs w:val="24"/>
                <w:lang w:val="en-US"/>
              </w:rPr>
              <w:t>FSRB alignment.</w:t>
            </w:r>
          </w:p>
        </w:tc>
      </w:tr>
      <w:tr w:rsidR="00422968" w:rsidRPr="0011676B" w:rsidTr="0011676B">
        <w:tc>
          <w:tcPr>
            <w:tcW w:w="3510" w:type="dxa"/>
          </w:tcPr>
          <w:p w:rsidR="00422968" w:rsidRPr="0011676B" w:rsidRDefault="0052459C" w:rsidP="00FF170D">
            <w:pPr>
              <w:spacing w:before="120" w:after="120"/>
              <w:rPr>
                <w:rFonts w:ascii="Arial" w:eastAsia="Times New Roman" w:hAnsi="Arial" w:cs="Arial"/>
                <w:bCs/>
                <w:spacing w:val="-16"/>
                <w:sz w:val="24"/>
                <w:szCs w:val="24"/>
                <w:lang w:val="en-US"/>
              </w:rPr>
            </w:pPr>
            <w:r w:rsidRPr="0011676B">
              <w:rPr>
                <w:rFonts w:ascii="Arial" w:eastAsia="Times New Roman" w:hAnsi="Arial" w:cs="Arial"/>
                <w:bCs/>
                <w:spacing w:val="-16"/>
                <w:sz w:val="24"/>
                <w:szCs w:val="24"/>
                <w:lang w:val="en-US"/>
              </w:rPr>
              <w:t>Section 46(1)</w:t>
            </w:r>
          </w:p>
        </w:tc>
        <w:tc>
          <w:tcPr>
            <w:tcW w:w="6237" w:type="dxa"/>
          </w:tcPr>
          <w:p w:rsidR="00422968" w:rsidRPr="0011676B" w:rsidRDefault="0052459C" w:rsidP="00FF170D">
            <w:pPr>
              <w:spacing w:before="120" w:after="120"/>
              <w:rPr>
                <w:rFonts w:ascii="Arial" w:eastAsia="Calibri" w:hAnsi="Arial" w:cs="Arial"/>
                <w:sz w:val="24"/>
                <w:szCs w:val="24"/>
                <w:lang w:val="en-US"/>
              </w:rPr>
            </w:pPr>
            <w:r w:rsidRPr="0011676B">
              <w:rPr>
                <w:rFonts w:ascii="Arial" w:eastAsia="Calibri" w:hAnsi="Arial" w:cs="Arial"/>
                <w:sz w:val="24"/>
                <w:szCs w:val="24"/>
                <w:lang w:val="en-US"/>
              </w:rPr>
              <w:t xml:space="preserve">Public comments: To ensure that a specific reference is to the Companies Act is included in the </w:t>
            </w:r>
            <w:proofErr w:type="spellStart"/>
            <w:r w:rsidRPr="0011676B">
              <w:rPr>
                <w:rFonts w:ascii="Arial" w:eastAsia="Calibri" w:hAnsi="Arial" w:cs="Arial"/>
                <w:sz w:val="24"/>
                <w:szCs w:val="24"/>
                <w:lang w:val="en-US"/>
              </w:rPr>
              <w:t>subclause</w:t>
            </w:r>
            <w:proofErr w:type="spellEnd"/>
            <w:r w:rsidRPr="0011676B">
              <w:rPr>
                <w:rFonts w:ascii="Arial" w:eastAsia="Calibri" w:hAnsi="Arial" w:cs="Arial"/>
                <w:sz w:val="24"/>
                <w:szCs w:val="24"/>
                <w:lang w:val="en-US"/>
              </w:rPr>
              <w:t>.</w:t>
            </w:r>
          </w:p>
        </w:tc>
      </w:tr>
      <w:tr w:rsidR="00422968" w:rsidRPr="0011676B" w:rsidTr="0011676B">
        <w:tc>
          <w:tcPr>
            <w:tcW w:w="3510" w:type="dxa"/>
          </w:tcPr>
          <w:p w:rsidR="00422968" w:rsidRPr="0011676B" w:rsidRDefault="0052459C" w:rsidP="00FF170D">
            <w:pPr>
              <w:spacing w:before="120" w:after="120"/>
              <w:rPr>
                <w:rFonts w:ascii="Arial" w:eastAsia="Times New Roman" w:hAnsi="Arial" w:cs="Arial"/>
                <w:bCs/>
                <w:spacing w:val="-16"/>
                <w:sz w:val="24"/>
                <w:szCs w:val="24"/>
                <w:lang w:val="en-US"/>
              </w:rPr>
            </w:pPr>
            <w:r w:rsidRPr="0011676B">
              <w:rPr>
                <w:rFonts w:ascii="Arial" w:eastAsia="Times New Roman" w:hAnsi="Arial" w:cs="Arial"/>
                <w:bCs/>
                <w:spacing w:val="-16"/>
                <w:sz w:val="24"/>
                <w:szCs w:val="24"/>
                <w:lang w:val="en-US"/>
              </w:rPr>
              <w:t>Section 47(2)</w:t>
            </w:r>
          </w:p>
        </w:tc>
        <w:tc>
          <w:tcPr>
            <w:tcW w:w="6237" w:type="dxa"/>
          </w:tcPr>
          <w:p w:rsidR="00422968" w:rsidRPr="0011676B" w:rsidRDefault="0052459C" w:rsidP="00FF170D">
            <w:pPr>
              <w:spacing w:before="120" w:after="120"/>
              <w:rPr>
                <w:rFonts w:ascii="Arial" w:eastAsia="Calibri" w:hAnsi="Arial" w:cs="Arial"/>
                <w:sz w:val="24"/>
                <w:szCs w:val="24"/>
                <w:lang w:val="en-US"/>
              </w:rPr>
            </w:pPr>
            <w:r w:rsidRPr="0011676B">
              <w:rPr>
                <w:rFonts w:ascii="Arial" w:eastAsia="Calibri" w:hAnsi="Arial" w:cs="Arial"/>
                <w:sz w:val="24"/>
                <w:szCs w:val="24"/>
                <w:lang w:val="en-US"/>
              </w:rPr>
              <w:t>Public comments: To clarify which audited financial statements must be made public.</w:t>
            </w:r>
          </w:p>
        </w:tc>
      </w:tr>
      <w:tr w:rsidR="00422968" w:rsidRPr="0011676B" w:rsidTr="0011676B">
        <w:tc>
          <w:tcPr>
            <w:tcW w:w="3510" w:type="dxa"/>
          </w:tcPr>
          <w:p w:rsidR="00422968" w:rsidRPr="0011676B" w:rsidRDefault="0052459C" w:rsidP="00FF170D">
            <w:pPr>
              <w:spacing w:before="120" w:after="120"/>
              <w:rPr>
                <w:rFonts w:ascii="Arial" w:eastAsia="Times New Roman" w:hAnsi="Arial" w:cs="Arial"/>
                <w:bCs/>
                <w:spacing w:val="-16"/>
                <w:sz w:val="24"/>
                <w:szCs w:val="24"/>
                <w:lang w:val="en-US"/>
              </w:rPr>
            </w:pPr>
            <w:r w:rsidRPr="0011676B">
              <w:rPr>
                <w:rFonts w:ascii="Arial" w:eastAsia="Times New Roman" w:hAnsi="Arial" w:cs="Arial"/>
                <w:bCs/>
                <w:spacing w:val="-16"/>
                <w:sz w:val="24"/>
                <w:szCs w:val="24"/>
                <w:lang w:val="en-US"/>
              </w:rPr>
              <w:t>Section 49(2)</w:t>
            </w:r>
          </w:p>
        </w:tc>
        <w:tc>
          <w:tcPr>
            <w:tcW w:w="6237" w:type="dxa"/>
          </w:tcPr>
          <w:p w:rsidR="00422968" w:rsidRPr="0011676B" w:rsidRDefault="0052459C" w:rsidP="00FF170D">
            <w:pPr>
              <w:spacing w:before="120" w:after="120"/>
              <w:rPr>
                <w:rFonts w:ascii="Arial" w:eastAsia="Calibri" w:hAnsi="Arial" w:cs="Arial"/>
                <w:sz w:val="24"/>
                <w:szCs w:val="24"/>
                <w:lang w:val="en-US"/>
              </w:rPr>
            </w:pPr>
            <w:r w:rsidRPr="0011676B">
              <w:rPr>
                <w:rFonts w:ascii="Arial" w:eastAsia="Calibri" w:hAnsi="Arial" w:cs="Arial"/>
                <w:sz w:val="24"/>
                <w:szCs w:val="24"/>
                <w:lang w:val="en-US"/>
              </w:rPr>
              <w:t>Public comments: To allow for more than one option in the event that information may require investigation.</w:t>
            </w:r>
          </w:p>
        </w:tc>
      </w:tr>
      <w:tr w:rsidR="0052459C" w:rsidRPr="0011676B" w:rsidTr="0011676B">
        <w:tc>
          <w:tcPr>
            <w:tcW w:w="3510" w:type="dxa"/>
          </w:tcPr>
          <w:p w:rsidR="0052459C" w:rsidRPr="0011676B" w:rsidRDefault="0052459C" w:rsidP="00FF170D">
            <w:pPr>
              <w:spacing w:before="120" w:after="120"/>
              <w:rPr>
                <w:rFonts w:ascii="Arial" w:eastAsia="Times New Roman" w:hAnsi="Arial" w:cs="Arial"/>
                <w:bCs/>
                <w:spacing w:val="-16"/>
                <w:sz w:val="24"/>
                <w:szCs w:val="24"/>
                <w:lang w:val="en-US"/>
              </w:rPr>
            </w:pPr>
            <w:r w:rsidRPr="0011676B">
              <w:rPr>
                <w:rFonts w:ascii="Arial" w:eastAsia="Times New Roman" w:hAnsi="Arial" w:cs="Arial"/>
                <w:bCs/>
                <w:spacing w:val="-16"/>
                <w:sz w:val="24"/>
                <w:szCs w:val="24"/>
                <w:lang w:val="en-US"/>
              </w:rPr>
              <w:t>Section 60(5)</w:t>
            </w:r>
          </w:p>
        </w:tc>
        <w:tc>
          <w:tcPr>
            <w:tcW w:w="6237" w:type="dxa"/>
          </w:tcPr>
          <w:p w:rsidR="0052459C" w:rsidRPr="0011676B" w:rsidRDefault="0052459C" w:rsidP="00FF170D">
            <w:pPr>
              <w:spacing w:before="120" w:after="120"/>
              <w:rPr>
                <w:rFonts w:ascii="Arial" w:eastAsia="Calibri" w:hAnsi="Arial" w:cs="Arial"/>
                <w:sz w:val="24"/>
                <w:szCs w:val="24"/>
                <w:lang w:val="en-US"/>
              </w:rPr>
            </w:pPr>
            <w:r w:rsidRPr="0011676B">
              <w:rPr>
                <w:rFonts w:ascii="Arial" w:eastAsia="Calibri" w:hAnsi="Arial" w:cs="Arial"/>
                <w:sz w:val="24"/>
                <w:szCs w:val="24"/>
                <w:lang w:val="en-US"/>
              </w:rPr>
              <w:t>Additional amendment: To limit the purpose for which licensing conditions may be imposed.</w:t>
            </w:r>
          </w:p>
        </w:tc>
      </w:tr>
      <w:tr w:rsidR="0052459C" w:rsidRPr="0011676B" w:rsidTr="0011676B">
        <w:tc>
          <w:tcPr>
            <w:tcW w:w="3510" w:type="dxa"/>
          </w:tcPr>
          <w:p w:rsidR="0052459C" w:rsidRPr="0011676B" w:rsidRDefault="0052459C" w:rsidP="00FF170D">
            <w:pPr>
              <w:spacing w:before="120" w:after="120"/>
              <w:rPr>
                <w:rFonts w:ascii="Arial" w:eastAsia="Times New Roman" w:hAnsi="Arial" w:cs="Arial"/>
                <w:bCs/>
                <w:spacing w:val="-16"/>
                <w:sz w:val="24"/>
                <w:szCs w:val="24"/>
                <w:lang w:val="en-US"/>
              </w:rPr>
            </w:pPr>
            <w:r w:rsidRPr="0011676B">
              <w:rPr>
                <w:rFonts w:ascii="Arial" w:eastAsia="Times New Roman" w:hAnsi="Arial" w:cs="Arial"/>
                <w:bCs/>
                <w:spacing w:val="-16"/>
                <w:sz w:val="24"/>
                <w:szCs w:val="24"/>
                <w:lang w:val="en-US"/>
              </w:rPr>
              <w:t>Section 60(6) - deleted</w:t>
            </w:r>
          </w:p>
        </w:tc>
        <w:tc>
          <w:tcPr>
            <w:tcW w:w="6237" w:type="dxa"/>
          </w:tcPr>
          <w:p w:rsidR="0052459C" w:rsidRPr="0011676B" w:rsidRDefault="0052459C" w:rsidP="00FF170D">
            <w:pPr>
              <w:spacing w:before="120" w:after="120"/>
              <w:rPr>
                <w:rFonts w:ascii="Arial" w:eastAsia="Calibri" w:hAnsi="Arial" w:cs="Arial"/>
                <w:sz w:val="24"/>
                <w:szCs w:val="24"/>
                <w:lang w:val="en-US"/>
              </w:rPr>
            </w:pPr>
            <w:r w:rsidRPr="0011676B">
              <w:rPr>
                <w:rFonts w:ascii="Arial" w:eastAsia="Calibri" w:hAnsi="Arial" w:cs="Arial"/>
                <w:sz w:val="24"/>
                <w:szCs w:val="24"/>
                <w:lang w:val="en-US"/>
              </w:rPr>
              <w:t>Moved to clause 62 as this provision is better placed there.</w:t>
            </w:r>
          </w:p>
        </w:tc>
      </w:tr>
      <w:tr w:rsidR="0052459C" w:rsidRPr="0011676B" w:rsidTr="0011676B">
        <w:tc>
          <w:tcPr>
            <w:tcW w:w="3510" w:type="dxa"/>
          </w:tcPr>
          <w:p w:rsidR="0052459C" w:rsidRPr="0011676B" w:rsidRDefault="0052459C" w:rsidP="00FF170D">
            <w:pPr>
              <w:spacing w:before="120" w:after="120"/>
              <w:rPr>
                <w:rFonts w:ascii="Arial" w:eastAsia="Times New Roman" w:hAnsi="Arial" w:cs="Arial"/>
                <w:bCs/>
                <w:spacing w:val="-16"/>
                <w:sz w:val="24"/>
                <w:szCs w:val="24"/>
                <w:lang w:val="en-US"/>
              </w:rPr>
            </w:pPr>
            <w:r w:rsidRPr="0011676B">
              <w:rPr>
                <w:rFonts w:ascii="Arial" w:eastAsia="Times New Roman" w:hAnsi="Arial" w:cs="Arial"/>
                <w:bCs/>
                <w:spacing w:val="-16"/>
                <w:sz w:val="24"/>
                <w:szCs w:val="24"/>
                <w:lang w:val="en-US"/>
              </w:rPr>
              <w:t>Section 62 - heading</w:t>
            </w:r>
          </w:p>
        </w:tc>
        <w:tc>
          <w:tcPr>
            <w:tcW w:w="6237" w:type="dxa"/>
          </w:tcPr>
          <w:p w:rsidR="0052459C" w:rsidRPr="0011676B" w:rsidRDefault="0052459C" w:rsidP="00FF170D">
            <w:pPr>
              <w:spacing w:before="120" w:after="120"/>
              <w:rPr>
                <w:rFonts w:ascii="Arial" w:eastAsia="Calibri" w:hAnsi="Arial" w:cs="Arial"/>
                <w:sz w:val="24"/>
                <w:szCs w:val="24"/>
                <w:lang w:val="en-US"/>
              </w:rPr>
            </w:pPr>
            <w:r w:rsidRPr="0011676B">
              <w:rPr>
                <w:rFonts w:ascii="Arial" w:eastAsia="Calibri" w:hAnsi="Arial" w:cs="Arial"/>
                <w:sz w:val="24"/>
                <w:szCs w:val="24"/>
                <w:lang w:val="en-US"/>
              </w:rPr>
              <w:t>Correction. To better reflect the contents of the clause.</w:t>
            </w:r>
          </w:p>
        </w:tc>
      </w:tr>
      <w:tr w:rsidR="0052459C" w:rsidRPr="0011676B" w:rsidTr="0011676B">
        <w:tc>
          <w:tcPr>
            <w:tcW w:w="3510" w:type="dxa"/>
          </w:tcPr>
          <w:p w:rsidR="0052459C" w:rsidRPr="0011676B" w:rsidRDefault="0052459C" w:rsidP="00FF170D">
            <w:pPr>
              <w:spacing w:before="120" w:after="120"/>
              <w:rPr>
                <w:rFonts w:ascii="Arial" w:eastAsia="Times New Roman" w:hAnsi="Arial" w:cs="Arial"/>
                <w:bCs/>
                <w:spacing w:val="-16"/>
                <w:sz w:val="24"/>
                <w:szCs w:val="24"/>
                <w:lang w:val="en-US"/>
              </w:rPr>
            </w:pPr>
            <w:r w:rsidRPr="0011676B">
              <w:rPr>
                <w:rFonts w:ascii="Arial" w:eastAsia="Times New Roman" w:hAnsi="Arial" w:cs="Arial"/>
                <w:bCs/>
                <w:spacing w:val="-16"/>
                <w:sz w:val="24"/>
                <w:szCs w:val="24"/>
                <w:lang w:val="en-US"/>
              </w:rPr>
              <w:t>New section 62(2)</w:t>
            </w:r>
          </w:p>
        </w:tc>
        <w:tc>
          <w:tcPr>
            <w:tcW w:w="6237" w:type="dxa"/>
          </w:tcPr>
          <w:p w:rsidR="0052459C" w:rsidRPr="0011676B" w:rsidRDefault="0052459C" w:rsidP="00FF170D">
            <w:pPr>
              <w:spacing w:before="120" w:after="120"/>
              <w:rPr>
                <w:rFonts w:ascii="Arial" w:eastAsia="Calibri" w:hAnsi="Arial" w:cs="Arial"/>
                <w:sz w:val="24"/>
                <w:szCs w:val="24"/>
                <w:lang w:val="en-US"/>
              </w:rPr>
            </w:pPr>
            <w:r w:rsidRPr="0011676B">
              <w:rPr>
                <w:rFonts w:ascii="Arial" w:eastAsia="Calibri" w:hAnsi="Arial" w:cs="Arial"/>
                <w:sz w:val="24"/>
                <w:szCs w:val="24"/>
                <w:lang w:val="en-US"/>
              </w:rPr>
              <w:t>Moved from section 60.</w:t>
            </w:r>
          </w:p>
        </w:tc>
      </w:tr>
      <w:tr w:rsidR="0052459C" w:rsidRPr="0011676B" w:rsidTr="0011676B">
        <w:tc>
          <w:tcPr>
            <w:tcW w:w="3510" w:type="dxa"/>
          </w:tcPr>
          <w:p w:rsidR="0052459C" w:rsidRPr="0011676B" w:rsidRDefault="0052459C" w:rsidP="00FF170D">
            <w:pPr>
              <w:spacing w:before="120" w:after="120"/>
              <w:rPr>
                <w:rFonts w:ascii="Arial" w:eastAsia="Times New Roman" w:hAnsi="Arial" w:cs="Arial"/>
                <w:bCs/>
                <w:spacing w:val="-16"/>
                <w:sz w:val="24"/>
                <w:szCs w:val="24"/>
                <w:lang w:val="en-US"/>
              </w:rPr>
            </w:pPr>
            <w:r w:rsidRPr="0011676B">
              <w:rPr>
                <w:rFonts w:ascii="Arial" w:eastAsia="Times New Roman" w:hAnsi="Arial" w:cs="Arial"/>
                <w:bCs/>
                <w:spacing w:val="-16"/>
                <w:sz w:val="24"/>
                <w:szCs w:val="24"/>
                <w:lang w:val="en-US"/>
              </w:rPr>
              <w:t>New section 62(3)</w:t>
            </w:r>
          </w:p>
        </w:tc>
        <w:tc>
          <w:tcPr>
            <w:tcW w:w="6237" w:type="dxa"/>
          </w:tcPr>
          <w:p w:rsidR="0052459C" w:rsidRPr="0011676B" w:rsidRDefault="0052459C" w:rsidP="00FF170D">
            <w:pPr>
              <w:spacing w:before="120" w:after="120"/>
              <w:rPr>
                <w:rFonts w:ascii="Arial" w:eastAsia="Calibri" w:hAnsi="Arial" w:cs="Arial"/>
                <w:sz w:val="24"/>
                <w:szCs w:val="24"/>
                <w:lang w:val="en-US"/>
              </w:rPr>
            </w:pPr>
            <w:r w:rsidRPr="0011676B">
              <w:rPr>
                <w:rFonts w:ascii="Arial" w:eastAsia="Calibri" w:hAnsi="Arial" w:cs="Arial"/>
                <w:sz w:val="24"/>
                <w:szCs w:val="24"/>
                <w:lang w:val="en-US"/>
              </w:rPr>
              <w:t>Public comments: To explicitly clarify that PAJA applies to administrative actions by the PA.</w:t>
            </w:r>
          </w:p>
        </w:tc>
      </w:tr>
      <w:tr w:rsidR="0052459C" w:rsidRPr="0011676B" w:rsidTr="0011676B">
        <w:tc>
          <w:tcPr>
            <w:tcW w:w="3510" w:type="dxa"/>
          </w:tcPr>
          <w:p w:rsidR="0052459C" w:rsidRPr="0011676B" w:rsidRDefault="0052459C" w:rsidP="00FF170D">
            <w:pPr>
              <w:spacing w:before="120" w:after="120"/>
              <w:rPr>
                <w:rFonts w:ascii="Arial" w:eastAsia="Times New Roman" w:hAnsi="Arial" w:cs="Arial"/>
                <w:bCs/>
                <w:spacing w:val="-16"/>
                <w:sz w:val="24"/>
                <w:szCs w:val="24"/>
                <w:lang w:val="en-US"/>
              </w:rPr>
            </w:pPr>
            <w:r w:rsidRPr="0011676B">
              <w:rPr>
                <w:rFonts w:ascii="Arial" w:eastAsia="Times New Roman" w:hAnsi="Arial" w:cs="Arial"/>
                <w:bCs/>
                <w:spacing w:val="-16"/>
                <w:sz w:val="24"/>
                <w:szCs w:val="24"/>
                <w:lang w:val="en-US"/>
              </w:rPr>
              <w:lastRenderedPageBreak/>
              <w:t>Old section 62(2) [now section 62(4)]</w:t>
            </w:r>
          </w:p>
        </w:tc>
        <w:tc>
          <w:tcPr>
            <w:tcW w:w="6237" w:type="dxa"/>
          </w:tcPr>
          <w:p w:rsidR="0052459C" w:rsidRPr="0011676B" w:rsidRDefault="0052459C" w:rsidP="00FF170D">
            <w:pPr>
              <w:spacing w:before="120" w:after="120"/>
              <w:rPr>
                <w:rFonts w:ascii="Arial" w:eastAsia="Calibri" w:hAnsi="Arial" w:cs="Arial"/>
                <w:sz w:val="24"/>
                <w:szCs w:val="24"/>
                <w:lang w:val="en-US"/>
              </w:rPr>
            </w:pPr>
            <w:r w:rsidRPr="0011676B">
              <w:rPr>
                <w:rFonts w:ascii="Arial" w:eastAsia="Calibri" w:hAnsi="Arial" w:cs="Arial"/>
                <w:sz w:val="24"/>
                <w:szCs w:val="24"/>
                <w:lang w:val="en-US"/>
              </w:rPr>
              <w:t>Public comments and FSRB alignment: To elaborate on matters to be considered by the PA when taking administrative action.</w:t>
            </w:r>
          </w:p>
        </w:tc>
      </w:tr>
      <w:tr w:rsidR="0052459C" w:rsidRPr="0011676B" w:rsidTr="0011676B">
        <w:tc>
          <w:tcPr>
            <w:tcW w:w="3510" w:type="dxa"/>
          </w:tcPr>
          <w:p w:rsidR="0052459C" w:rsidRPr="0011676B" w:rsidRDefault="0052459C" w:rsidP="00FF170D">
            <w:pPr>
              <w:spacing w:before="120" w:after="120"/>
              <w:rPr>
                <w:rFonts w:ascii="Arial" w:eastAsia="Times New Roman" w:hAnsi="Arial" w:cs="Arial"/>
                <w:bCs/>
                <w:spacing w:val="-16"/>
                <w:sz w:val="24"/>
                <w:szCs w:val="24"/>
                <w:lang w:val="en-US"/>
              </w:rPr>
            </w:pPr>
            <w:r w:rsidRPr="0011676B">
              <w:rPr>
                <w:rFonts w:ascii="Arial" w:eastAsia="Times New Roman" w:hAnsi="Arial" w:cs="Arial"/>
                <w:bCs/>
                <w:spacing w:val="-16"/>
                <w:sz w:val="24"/>
                <w:szCs w:val="24"/>
                <w:lang w:val="en-US"/>
              </w:rPr>
              <w:t>New section 63(2)</w:t>
            </w:r>
          </w:p>
        </w:tc>
        <w:tc>
          <w:tcPr>
            <w:tcW w:w="6237" w:type="dxa"/>
          </w:tcPr>
          <w:p w:rsidR="0052459C" w:rsidRPr="0011676B" w:rsidRDefault="0052459C" w:rsidP="00FF170D">
            <w:pPr>
              <w:spacing w:before="120" w:after="120"/>
              <w:rPr>
                <w:rFonts w:ascii="Arial" w:eastAsia="Calibri" w:hAnsi="Arial" w:cs="Arial"/>
                <w:sz w:val="24"/>
                <w:szCs w:val="24"/>
                <w:lang w:val="en-US"/>
              </w:rPr>
            </w:pPr>
            <w:r w:rsidRPr="0011676B">
              <w:rPr>
                <w:rFonts w:ascii="Arial" w:eastAsia="Calibri" w:hAnsi="Arial" w:cs="Arial"/>
                <w:sz w:val="24"/>
                <w:szCs w:val="24"/>
                <w:lang w:val="en-US"/>
              </w:rPr>
              <w:t>Public comments and FSRB alignment: To elaborate on matters to be considered by the PA when making prudential standards.</w:t>
            </w:r>
          </w:p>
        </w:tc>
      </w:tr>
      <w:tr w:rsidR="0052459C" w:rsidRPr="0011676B" w:rsidTr="0011676B">
        <w:tc>
          <w:tcPr>
            <w:tcW w:w="3510" w:type="dxa"/>
          </w:tcPr>
          <w:p w:rsidR="0052459C" w:rsidRPr="0011676B" w:rsidRDefault="0052459C" w:rsidP="00FF170D">
            <w:pPr>
              <w:spacing w:before="120" w:after="120"/>
              <w:rPr>
                <w:rFonts w:ascii="Arial" w:hAnsi="Arial" w:cs="Arial"/>
                <w:sz w:val="24"/>
                <w:szCs w:val="24"/>
              </w:rPr>
            </w:pPr>
            <w:r w:rsidRPr="0011676B">
              <w:rPr>
                <w:rFonts w:ascii="Arial" w:eastAsia="Times New Roman" w:hAnsi="Arial" w:cs="Arial"/>
                <w:bCs/>
                <w:spacing w:val="-16"/>
                <w:sz w:val="24"/>
                <w:szCs w:val="24"/>
                <w:lang w:val="en-US"/>
              </w:rPr>
              <w:t>New section 66</w:t>
            </w:r>
            <w:r w:rsidRPr="0011676B">
              <w:rPr>
                <w:rFonts w:ascii="Arial" w:hAnsi="Arial" w:cs="Arial"/>
                <w:sz w:val="24"/>
                <w:szCs w:val="24"/>
              </w:rPr>
              <w:t xml:space="preserve"> </w:t>
            </w:r>
          </w:p>
        </w:tc>
        <w:tc>
          <w:tcPr>
            <w:tcW w:w="6237" w:type="dxa"/>
          </w:tcPr>
          <w:p w:rsidR="0052459C" w:rsidRPr="0011676B" w:rsidRDefault="0052459C" w:rsidP="00FF170D">
            <w:pPr>
              <w:spacing w:before="120" w:after="120"/>
              <w:rPr>
                <w:rFonts w:ascii="Arial" w:eastAsia="Calibri" w:hAnsi="Arial" w:cs="Arial"/>
                <w:sz w:val="24"/>
                <w:szCs w:val="24"/>
                <w:lang w:val="en-US"/>
              </w:rPr>
            </w:pPr>
            <w:r w:rsidRPr="0011676B">
              <w:rPr>
                <w:rFonts w:ascii="Arial" w:eastAsia="Calibri" w:hAnsi="Arial" w:cs="Arial"/>
                <w:sz w:val="24"/>
                <w:szCs w:val="24"/>
                <w:lang w:val="en-US"/>
              </w:rPr>
              <w:t>Public comments: To reinsert the provision on exemptions.</w:t>
            </w:r>
          </w:p>
        </w:tc>
      </w:tr>
      <w:tr w:rsidR="0052459C" w:rsidRPr="0011676B" w:rsidTr="0011676B">
        <w:tc>
          <w:tcPr>
            <w:tcW w:w="3510" w:type="dxa"/>
          </w:tcPr>
          <w:p w:rsidR="0052459C" w:rsidRPr="0011676B" w:rsidRDefault="0052459C" w:rsidP="00FF170D">
            <w:pPr>
              <w:spacing w:before="120" w:after="120"/>
              <w:rPr>
                <w:rFonts w:ascii="Arial" w:eastAsia="Times New Roman" w:hAnsi="Arial" w:cs="Arial"/>
                <w:bCs/>
                <w:spacing w:val="-16"/>
                <w:sz w:val="24"/>
                <w:szCs w:val="24"/>
                <w:lang w:val="en-US"/>
              </w:rPr>
            </w:pPr>
            <w:r w:rsidRPr="0011676B">
              <w:rPr>
                <w:rFonts w:ascii="Arial" w:eastAsia="Times New Roman" w:hAnsi="Arial" w:cs="Arial"/>
                <w:bCs/>
                <w:spacing w:val="-16"/>
                <w:sz w:val="24"/>
                <w:szCs w:val="24"/>
                <w:lang w:val="en-US"/>
              </w:rPr>
              <w:t>Old section 70 – new subsection (2)</w:t>
            </w:r>
          </w:p>
        </w:tc>
        <w:tc>
          <w:tcPr>
            <w:tcW w:w="6237" w:type="dxa"/>
          </w:tcPr>
          <w:p w:rsidR="0052459C" w:rsidRPr="0011676B" w:rsidRDefault="0052459C" w:rsidP="00FF170D">
            <w:pPr>
              <w:spacing w:before="120" w:after="120"/>
              <w:rPr>
                <w:rFonts w:ascii="Arial" w:eastAsia="Calibri" w:hAnsi="Arial" w:cs="Arial"/>
                <w:sz w:val="24"/>
                <w:szCs w:val="24"/>
                <w:lang w:val="en-US"/>
              </w:rPr>
            </w:pPr>
            <w:r w:rsidRPr="0011676B">
              <w:rPr>
                <w:rFonts w:ascii="Arial" w:eastAsia="Calibri" w:hAnsi="Arial" w:cs="Arial"/>
                <w:sz w:val="24"/>
                <w:szCs w:val="24"/>
                <w:lang w:val="en-US"/>
              </w:rPr>
              <w:t>Additional amendment: To exempt state-owned insurers from certain requirements.</w:t>
            </w:r>
          </w:p>
        </w:tc>
      </w:tr>
      <w:tr w:rsidR="0052459C" w:rsidRPr="0011676B" w:rsidTr="0011676B">
        <w:tc>
          <w:tcPr>
            <w:tcW w:w="3510" w:type="dxa"/>
          </w:tcPr>
          <w:p w:rsidR="0052459C" w:rsidRPr="0011676B" w:rsidRDefault="0052459C" w:rsidP="00FF170D">
            <w:pPr>
              <w:spacing w:before="120" w:after="120"/>
              <w:rPr>
                <w:rFonts w:ascii="Arial" w:eastAsia="Times New Roman" w:hAnsi="Arial" w:cs="Arial"/>
                <w:bCs/>
                <w:spacing w:val="-16"/>
                <w:sz w:val="24"/>
                <w:szCs w:val="24"/>
                <w:lang w:val="en-US"/>
              </w:rPr>
            </w:pPr>
            <w:r w:rsidRPr="0011676B">
              <w:rPr>
                <w:rFonts w:ascii="Arial" w:eastAsia="Times New Roman" w:hAnsi="Arial" w:cs="Arial"/>
                <w:bCs/>
                <w:spacing w:val="-16"/>
                <w:sz w:val="24"/>
                <w:szCs w:val="24"/>
                <w:lang w:val="en-US"/>
              </w:rPr>
              <w:t>Old section 71 – moved to Schedule 3</w:t>
            </w:r>
          </w:p>
        </w:tc>
        <w:tc>
          <w:tcPr>
            <w:tcW w:w="6237" w:type="dxa"/>
          </w:tcPr>
          <w:p w:rsidR="0052459C" w:rsidRPr="0011676B" w:rsidRDefault="0052459C" w:rsidP="00FF170D">
            <w:pPr>
              <w:spacing w:before="120" w:after="120"/>
              <w:rPr>
                <w:rFonts w:ascii="Arial" w:eastAsia="Calibri" w:hAnsi="Arial" w:cs="Arial"/>
                <w:sz w:val="24"/>
                <w:szCs w:val="24"/>
                <w:lang w:val="en-US"/>
              </w:rPr>
            </w:pPr>
            <w:r w:rsidRPr="0011676B">
              <w:rPr>
                <w:rFonts w:ascii="Arial" w:eastAsia="Calibri" w:hAnsi="Arial" w:cs="Arial"/>
                <w:sz w:val="24"/>
                <w:szCs w:val="24"/>
                <w:lang w:val="en-US"/>
              </w:rPr>
              <w:t>Moved to Schedule 3 as it is better placed there.</w:t>
            </w:r>
          </w:p>
        </w:tc>
      </w:tr>
      <w:tr w:rsidR="0052459C" w:rsidRPr="0011676B" w:rsidTr="0011676B">
        <w:tc>
          <w:tcPr>
            <w:tcW w:w="3510" w:type="dxa"/>
          </w:tcPr>
          <w:p w:rsidR="0052459C" w:rsidRPr="0011676B" w:rsidRDefault="0052459C" w:rsidP="00FF170D">
            <w:pPr>
              <w:spacing w:before="120" w:after="120"/>
              <w:rPr>
                <w:rFonts w:ascii="Arial" w:eastAsia="Times New Roman" w:hAnsi="Arial" w:cs="Arial"/>
                <w:bCs/>
                <w:spacing w:val="-16"/>
                <w:sz w:val="24"/>
                <w:szCs w:val="24"/>
                <w:lang w:val="en-US"/>
              </w:rPr>
            </w:pPr>
            <w:r w:rsidRPr="0011676B">
              <w:rPr>
                <w:rFonts w:ascii="Arial" w:eastAsia="Times New Roman" w:hAnsi="Arial" w:cs="Arial"/>
                <w:bCs/>
                <w:spacing w:val="-16"/>
                <w:sz w:val="24"/>
                <w:szCs w:val="24"/>
                <w:lang w:val="en-US"/>
              </w:rPr>
              <w:t>Schedule 1 - replaced</w:t>
            </w:r>
          </w:p>
        </w:tc>
        <w:tc>
          <w:tcPr>
            <w:tcW w:w="6237" w:type="dxa"/>
          </w:tcPr>
          <w:p w:rsidR="0052459C" w:rsidRPr="0011676B" w:rsidRDefault="0052459C" w:rsidP="00FF170D">
            <w:pPr>
              <w:spacing w:before="120" w:after="120"/>
              <w:rPr>
                <w:rFonts w:ascii="Arial" w:eastAsia="Calibri" w:hAnsi="Arial" w:cs="Arial"/>
                <w:sz w:val="24"/>
                <w:szCs w:val="24"/>
                <w:lang w:val="en-US"/>
              </w:rPr>
            </w:pPr>
            <w:r w:rsidRPr="0011676B">
              <w:rPr>
                <w:rFonts w:ascii="Arial" w:eastAsia="Calibri" w:hAnsi="Arial" w:cs="Arial"/>
                <w:sz w:val="24"/>
                <w:szCs w:val="24"/>
                <w:lang w:val="en-US"/>
              </w:rPr>
              <w:t>FSRB alignment &amp; additional amendments: The updated schedule provides for alignment with the FSRB and additional amendments necessitated by market conduct reforms.</w:t>
            </w:r>
          </w:p>
        </w:tc>
      </w:tr>
      <w:tr w:rsidR="0052459C" w:rsidRPr="0011676B" w:rsidTr="0011676B">
        <w:tc>
          <w:tcPr>
            <w:tcW w:w="3510" w:type="dxa"/>
          </w:tcPr>
          <w:p w:rsidR="0052459C" w:rsidRPr="0011676B" w:rsidRDefault="0052459C" w:rsidP="00FF170D">
            <w:pPr>
              <w:spacing w:before="120" w:after="120"/>
              <w:rPr>
                <w:rFonts w:ascii="Arial" w:eastAsia="Times New Roman" w:hAnsi="Arial" w:cs="Arial"/>
                <w:bCs/>
                <w:spacing w:val="-16"/>
                <w:sz w:val="24"/>
                <w:szCs w:val="24"/>
                <w:lang w:val="en-US"/>
              </w:rPr>
            </w:pPr>
            <w:r w:rsidRPr="0011676B">
              <w:rPr>
                <w:rFonts w:ascii="Arial" w:eastAsia="Times New Roman" w:hAnsi="Arial" w:cs="Arial"/>
                <w:bCs/>
                <w:spacing w:val="-16"/>
                <w:sz w:val="24"/>
                <w:szCs w:val="24"/>
                <w:lang w:val="en-US"/>
              </w:rPr>
              <w:t>Schedule 2: “linked”</w:t>
            </w:r>
          </w:p>
        </w:tc>
        <w:tc>
          <w:tcPr>
            <w:tcW w:w="6237" w:type="dxa"/>
          </w:tcPr>
          <w:p w:rsidR="0052459C" w:rsidRPr="0011676B" w:rsidRDefault="0052459C" w:rsidP="00FF170D">
            <w:pPr>
              <w:spacing w:before="120" w:after="120"/>
              <w:rPr>
                <w:rFonts w:ascii="Arial" w:eastAsia="Calibri" w:hAnsi="Arial" w:cs="Arial"/>
                <w:sz w:val="24"/>
                <w:szCs w:val="24"/>
                <w:lang w:val="en-US"/>
              </w:rPr>
            </w:pPr>
            <w:r w:rsidRPr="0011676B">
              <w:rPr>
                <w:rFonts w:ascii="Arial" w:eastAsia="Calibri" w:hAnsi="Arial" w:cs="Arial"/>
                <w:sz w:val="24"/>
                <w:szCs w:val="24"/>
                <w:lang w:val="en-US"/>
              </w:rPr>
              <w:t>Additional amendment: To ensure appropriateness of the definition.</w:t>
            </w:r>
          </w:p>
        </w:tc>
      </w:tr>
      <w:tr w:rsidR="0052459C" w:rsidRPr="0011676B" w:rsidTr="0011676B">
        <w:tc>
          <w:tcPr>
            <w:tcW w:w="3510" w:type="dxa"/>
          </w:tcPr>
          <w:p w:rsidR="0052459C" w:rsidRPr="0011676B" w:rsidRDefault="0052459C" w:rsidP="00FF170D">
            <w:pPr>
              <w:spacing w:before="120" w:after="120"/>
              <w:rPr>
                <w:rFonts w:ascii="Arial" w:eastAsia="Times New Roman" w:hAnsi="Arial" w:cs="Arial"/>
                <w:bCs/>
                <w:spacing w:val="-16"/>
                <w:sz w:val="24"/>
                <w:szCs w:val="24"/>
                <w:lang w:val="en-US"/>
              </w:rPr>
            </w:pPr>
            <w:r w:rsidRPr="0011676B">
              <w:rPr>
                <w:rFonts w:ascii="Arial" w:eastAsia="Times New Roman" w:hAnsi="Arial" w:cs="Arial"/>
                <w:bCs/>
                <w:spacing w:val="-16"/>
                <w:sz w:val="24"/>
                <w:szCs w:val="24"/>
                <w:lang w:val="en-US"/>
              </w:rPr>
              <w:t>Schedule 2: “market-related”</w:t>
            </w:r>
          </w:p>
        </w:tc>
        <w:tc>
          <w:tcPr>
            <w:tcW w:w="6237" w:type="dxa"/>
          </w:tcPr>
          <w:p w:rsidR="0052459C" w:rsidRPr="0011676B" w:rsidRDefault="0052459C" w:rsidP="00FF170D">
            <w:pPr>
              <w:spacing w:before="120" w:after="120"/>
              <w:rPr>
                <w:rFonts w:ascii="Arial" w:eastAsia="Calibri" w:hAnsi="Arial" w:cs="Arial"/>
                <w:sz w:val="24"/>
                <w:szCs w:val="24"/>
                <w:lang w:val="en-US"/>
              </w:rPr>
            </w:pPr>
            <w:r w:rsidRPr="0011676B">
              <w:rPr>
                <w:rFonts w:ascii="Arial" w:eastAsia="Calibri" w:hAnsi="Arial" w:cs="Arial"/>
                <w:sz w:val="24"/>
                <w:szCs w:val="24"/>
                <w:lang w:val="en-US"/>
              </w:rPr>
              <w:t>Additional amendment: To simplify the definition.</w:t>
            </w:r>
          </w:p>
        </w:tc>
      </w:tr>
      <w:tr w:rsidR="0052459C" w:rsidRPr="0011676B" w:rsidTr="0011676B">
        <w:tc>
          <w:tcPr>
            <w:tcW w:w="3510" w:type="dxa"/>
          </w:tcPr>
          <w:p w:rsidR="0052459C" w:rsidRPr="0011676B" w:rsidRDefault="0011676B" w:rsidP="0011676B">
            <w:pPr>
              <w:spacing w:before="120" w:after="120"/>
              <w:rPr>
                <w:rFonts w:ascii="Arial" w:eastAsia="Times New Roman" w:hAnsi="Arial" w:cs="Arial"/>
                <w:bCs/>
                <w:spacing w:val="-16"/>
                <w:sz w:val="24"/>
                <w:szCs w:val="24"/>
                <w:lang w:val="en-US"/>
              </w:rPr>
            </w:pPr>
            <w:r>
              <w:rPr>
                <w:rFonts w:ascii="Arial" w:eastAsia="Times New Roman" w:hAnsi="Arial" w:cs="Arial"/>
                <w:bCs/>
                <w:spacing w:val="-16"/>
                <w:sz w:val="24"/>
                <w:szCs w:val="24"/>
                <w:lang w:val="en-US"/>
              </w:rPr>
              <w:t>Schedule 2, Table 2</w:t>
            </w:r>
            <w:r w:rsidR="0052459C" w:rsidRPr="0011676B">
              <w:rPr>
                <w:rFonts w:ascii="Arial" w:eastAsia="Times New Roman" w:hAnsi="Arial" w:cs="Arial"/>
                <w:bCs/>
                <w:spacing w:val="-16"/>
                <w:sz w:val="24"/>
                <w:szCs w:val="24"/>
                <w:lang w:val="en-US"/>
              </w:rPr>
              <w:t>: Liability</w:t>
            </w:r>
          </w:p>
        </w:tc>
        <w:tc>
          <w:tcPr>
            <w:tcW w:w="6237" w:type="dxa"/>
          </w:tcPr>
          <w:p w:rsidR="0052459C" w:rsidRPr="0011676B" w:rsidRDefault="0052459C" w:rsidP="00FF170D">
            <w:pPr>
              <w:spacing w:before="120" w:after="120"/>
              <w:rPr>
                <w:rFonts w:ascii="Arial" w:eastAsia="Calibri" w:hAnsi="Arial" w:cs="Arial"/>
                <w:sz w:val="24"/>
                <w:szCs w:val="24"/>
                <w:lang w:val="en-US"/>
              </w:rPr>
            </w:pPr>
            <w:r w:rsidRPr="0011676B">
              <w:rPr>
                <w:rFonts w:ascii="Arial" w:eastAsia="Calibri" w:hAnsi="Arial" w:cs="Arial"/>
                <w:sz w:val="24"/>
                <w:szCs w:val="24"/>
                <w:lang w:val="en-US"/>
              </w:rPr>
              <w:t>Correction. These events are health events and give rise to liability; not medical expenses.</w:t>
            </w:r>
          </w:p>
        </w:tc>
      </w:tr>
      <w:tr w:rsidR="0052459C" w:rsidRPr="0011676B" w:rsidTr="0011676B">
        <w:tc>
          <w:tcPr>
            <w:tcW w:w="3510" w:type="dxa"/>
          </w:tcPr>
          <w:p w:rsidR="0052459C" w:rsidRPr="0011676B" w:rsidRDefault="0052459C" w:rsidP="0011676B">
            <w:pPr>
              <w:spacing w:before="120" w:after="120"/>
              <w:rPr>
                <w:rFonts w:ascii="Arial" w:eastAsia="Times New Roman" w:hAnsi="Arial" w:cs="Arial"/>
                <w:bCs/>
                <w:spacing w:val="-16"/>
                <w:sz w:val="24"/>
                <w:szCs w:val="24"/>
                <w:lang w:val="en-US"/>
              </w:rPr>
            </w:pPr>
            <w:r w:rsidRPr="0011676B">
              <w:rPr>
                <w:rFonts w:ascii="Arial" w:eastAsia="Times New Roman" w:hAnsi="Arial" w:cs="Arial"/>
                <w:bCs/>
                <w:spacing w:val="-16"/>
                <w:sz w:val="24"/>
                <w:szCs w:val="24"/>
                <w:lang w:val="en-US"/>
              </w:rPr>
              <w:t>Schedule 2, Table 2</w:t>
            </w:r>
            <w:r w:rsidR="00F34F87" w:rsidRPr="0011676B">
              <w:rPr>
                <w:rFonts w:ascii="Arial" w:eastAsia="Times New Roman" w:hAnsi="Arial" w:cs="Arial"/>
                <w:bCs/>
                <w:spacing w:val="-16"/>
                <w:sz w:val="24"/>
                <w:szCs w:val="24"/>
                <w:lang w:val="en-US"/>
              </w:rPr>
              <w:t xml:space="preserve">: Guarantee </w:t>
            </w:r>
          </w:p>
        </w:tc>
        <w:tc>
          <w:tcPr>
            <w:tcW w:w="6237" w:type="dxa"/>
          </w:tcPr>
          <w:p w:rsidR="0052459C" w:rsidRPr="0011676B" w:rsidRDefault="0052459C" w:rsidP="00FF170D">
            <w:pPr>
              <w:spacing w:before="120" w:after="120"/>
              <w:rPr>
                <w:rFonts w:ascii="Arial" w:eastAsia="Calibri" w:hAnsi="Arial" w:cs="Arial"/>
                <w:sz w:val="24"/>
                <w:szCs w:val="24"/>
                <w:lang w:val="en-US"/>
              </w:rPr>
            </w:pPr>
            <w:r w:rsidRPr="0011676B">
              <w:rPr>
                <w:rFonts w:ascii="Arial" w:eastAsia="Calibri" w:hAnsi="Arial" w:cs="Arial"/>
                <w:sz w:val="24"/>
                <w:szCs w:val="24"/>
                <w:lang w:val="en-US"/>
              </w:rPr>
              <w:t>Correction.</w:t>
            </w:r>
          </w:p>
        </w:tc>
      </w:tr>
      <w:tr w:rsidR="00F34F87" w:rsidRPr="0011676B" w:rsidTr="0011676B">
        <w:tc>
          <w:tcPr>
            <w:tcW w:w="3510" w:type="dxa"/>
          </w:tcPr>
          <w:p w:rsidR="00F34F87" w:rsidRPr="0011676B" w:rsidRDefault="00F34F87" w:rsidP="0011676B">
            <w:pPr>
              <w:spacing w:before="120" w:after="120"/>
              <w:rPr>
                <w:rFonts w:ascii="Arial" w:eastAsia="Times New Roman" w:hAnsi="Arial" w:cs="Arial"/>
                <w:bCs/>
                <w:spacing w:val="-16"/>
                <w:sz w:val="24"/>
                <w:szCs w:val="24"/>
                <w:lang w:val="en-US"/>
              </w:rPr>
            </w:pPr>
            <w:r w:rsidRPr="0011676B">
              <w:rPr>
                <w:rFonts w:ascii="Arial" w:eastAsia="Times New Roman" w:hAnsi="Arial" w:cs="Arial"/>
                <w:bCs/>
                <w:spacing w:val="-16"/>
                <w:sz w:val="24"/>
                <w:szCs w:val="24"/>
                <w:lang w:val="en-US"/>
              </w:rPr>
              <w:t xml:space="preserve">Schedule 2, Table 2: Accident and Health </w:t>
            </w:r>
            <w:r w:rsidR="0011676B" w:rsidRPr="0011676B">
              <w:rPr>
                <w:rFonts w:ascii="Arial" w:eastAsia="Times New Roman" w:hAnsi="Arial" w:cs="Arial"/>
                <w:bCs/>
                <w:spacing w:val="-16"/>
                <w:sz w:val="24"/>
                <w:szCs w:val="24"/>
                <w:lang w:val="en-US"/>
              </w:rPr>
              <w:t>–</w:t>
            </w:r>
            <w:r w:rsidRPr="0011676B">
              <w:rPr>
                <w:rFonts w:ascii="Arial" w:eastAsia="Times New Roman" w:hAnsi="Arial" w:cs="Arial"/>
                <w:bCs/>
                <w:spacing w:val="-16"/>
                <w:sz w:val="24"/>
                <w:szCs w:val="24"/>
                <w:lang w:val="en-US"/>
              </w:rPr>
              <w:t xml:space="preserve"> individual</w:t>
            </w:r>
          </w:p>
        </w:tc>
        <w:tc>
          <w:tcPr>
            <w:tcW w:w="6237" w:type="dxa"/>
          </w:tcPr>
          <w:p w:rsidR="00F34F87" w:rsidRPr="0011676B" w:rsidRDefault="00F34F87" w:rsidP="00FF170D">
            <w:pPr>
              <w:spacing w:before="120" w:after="120"/>
              <w:rPr>
                <w:rFonts w:ascii="Arial" w:eastAsia="Calibri" w:hAnsi="Arial" w:cs="Arial"/>
                <w:sz w:val="24"/>
                <w:szCs w:val="24"/>
                <w:lang w:val="en-US"/>
              </w:rPr>
            </w:pPr>
            <w:r w:rsidRPr="0011676B">
              <w:rPr>
                <w:rFonts w:ascii="Arial" w:eastAsia="Calibri" w:hAnsi="Arial" w:cs="Arial"/>
                <w:sz w:val="24"/>
                <w:szCs w:val="24"/>
                <w:lang w:val="en-US"/>
              </w:rPr>
              <w:t>Public comments: To ensure clarity.</w:t>
            </w:r>
          </w:p>
        </w:tc>
      </w:tr>
      <w:tr w:rsidR="00F34F87" w:rsidRPr="0011676B" w:rsidTr="0011676B">
        <w:tc>
          <w:tcPr>
            <w:tcW w:w="3510" w:type="dxa"/>
          </w:tcPr>
          <w:p w:rsidR="00F34F87" w:rsidRPr="0011676B" w:rsidRDefault="00F34F87" w:rsidP="0011676B">
            <w:pPr>
              <w:spacing w:before="120" w:after="120"/>
              <w:rPr>
                <w:rFonts w:ascii="Arial" w:eastAsia="Times New Roman" w:hAnsi="Arial" w:cs="Arial"/>
                <w:bCs/>
                <w:spacing w:val="-16"/>
                <w:sz w:val="24"/>
                <w:szCs w:val="24"/>
                <w:lang w:val="en-US"/>
              </w:rPr>
            </w:pPr>
            <w:r w:rsidRPr="0011676B">
              <w:rPr>
                <w:rFonts w:ascii="Arial" w:eastAsia="Times New Roman" w:hAnsi="Arial" w:cs="Arial"/>
                <w:bCs/>
                <w:spacing w:val="-16"/>
                <w:sz w:val="24"/>
                <w:szCs w:val="24"/>
                <w:lang w:val="en-US"/>
              </w:rPr>
              <w:t xml:space="preserve">Schedule 2, Table 2: Accident and Health </w:t>
            </w:r>
            <w:r w:rsidR="0011676B" w:rsidRPr="0011676B">
              <w:rPr>
                <w:rFonts w:ascii="Arial" w:eastAsia="Times New Roman" w:hAnsi="Arial" w:cs="Arial"/>
                <w:bCs/>
                <w:spacing w:val="-16"/>
                <w:sz w:val="24"/>
                <w:szCs w:val="24"/>
                <w:lang w:val="en-US"/>
              </w:rPr>
              <w:t>–</w:t>
            </w:r>
            <w:r w:rsidRPr="0011676B">
              <w:rPr>
                <w:rFonts w:ascii="Arial" w:eastAsia="Times New Roman" w:hAnsi="Arial" w:cs="Arial"/>
                <w:bCs/>
                <w:spacing w:val="-16"/>
                <w:sz w:val="24"/>
                <w:szCs w:val="24"/>
                <w:lang w:val="en-US"/>
              </w:rPr>
              <w:t xml:space="preserve"> group</w:t>
            </w:r>
          </w:p>
        </w:tc>
        <w:tc>
          <w:tcPr>
            <w:tcW w:w="6237" w:type="dxa"/>
          </w:tcPr>
          <w:p w:rsidR="00F34F87" w:rsidRPr="0011676B" w:rsidRDefault="00F34F87" w:rsidP="00FF170D">
            <w:pPr>
              <w:spacing w:before="120" w:after="120"/>
              <w:rPr>
                <w:rFonts w:ascii="Arial" w:eastAsia="Calibri" w:hAnsi="Arial" w:cs="Arial"/>
                <w:sz w:val="24"/>
                <w:szCs w:val="24"/>
                <w:lang w:val="en-US"/>
              </w:rPr>
            </w:pPr>
            <w:r w:rsidRPr="0011676B">
              <w:rPr>
                <w:rFonts w:ascii="Arial" w:eastAsia="Calibri" w:hAnsi="Arial" w:cs="Arial"/>
                <w:sz w:val="24"/>
                <w:szCs w:val="24"/>
                <w:lang w:val="en-US"/>
              </w:rPr>
              <w:t>Correction. These events are health events and give rise to liability; not medical expenses.</w:t>
            </w:r>
          </w:p>
        </w:tc>
      </w:tr>
      <w:tr w:rsidR="00F34F87" w:rsidRPr="0011676B" w:rsidTr="0011676B">
        <w:tc>
          <w:tcPr>
            <w:tcW w:w="3510" w:type="dxa"/>
          </w:tcPr>
          <w:p w:rsidR="00F34F87" w:rsidRPr="0011676B" w:rsidRDefault="0011676B" w:rsidP="0011676B">
            <w:pPr>
              <w:spacing w:before="120" w:after="120"/>
              <w:rPr>
                <w:rFonts w:ascii="Arial" w:eastAsia="Times New Roman" w:hAnsi="Arial" w:cs="Arial"/>
                <w:bCs/>
                <w:spacing w:val="-16"/>
                <w:sz w:val="24"/>
                <w:szCs w:val="24"/>
                <w:lang w:val="en-US"/>
              </w:rPr>
            </w:pPr>
            <w:r>
              <w:rPr>
                <w:rFonts w:ascii="Arial" w:eastAsia="Times New Roman" w:hAnsi="Arial" w:cs="Arial"/>
                <w:bCs/>
                <w:spacing w:val="-16"/>
                <w:sz w:val="24"/>
                <w:szCs w:val="24"/>
                <w:lang w:val="en-US"/>
              </w:rPr>
              <w:t>Schedule 2, Table 2</w:t>
            </w:r>
            <w:r w:rsidR="00F34F87" w:rsidRPr="0011676B">
              <w:rPr>
                <w:rFonts w:ascii="Arial" w:eastAsia="Times New Roman" w:hAnsi="Arial" w:cs="Arial"/>
                <w:bCs/>
                <w:spacing w:val="-16"/>
                <w:sz w:val="24"/>
                <w:szCs w:val="24"/>
                <w:lang w:val="en-US"/>
              </w:rPr>
              <w:t>: Travel</w:t>
            </w:r>
          </w:p>
        </w:tc>
        <w:tc>
          <w:tcPr>
            <w:tcW w:w="6237" w:type="dxa"/>
          </w:tcPr>
          <w:p w:rsidR="00F34F87" w:rsidRPr="0011676B" w:rsidRDefault="00F34F87" w:rsidP="00FF170D">
            <w:pPr>
              <w:spacing w:before="120" w:after="120"/>
              <w:rPr>
                <w:rFonts w:ascii="Arial" w:eastAsia="Calibri" w:hAnsi="Arial" w:cs="Arial"/>
                <w:sz w:val="24"/>
                <w:szCs w:val="24"/>
                <w:lang w:val="en-US"/>
              </w:rPr>
            </w:pPr>
            <w:r w:rsidRPr="0011676B">
              <w:rPr>
                <w:rFonts w:ascii="Arial" w:eastAsia="Calibri" w:hAnsi="Arial" w:cs="Arial"/>
                <w:sz w:val="24"/>
                <w:szCs w:val="24"/>
                <w:lang w:val="en-US"/>
              </w:rPr>
              <w:t>Additional amendment: To clarify that a death, disability or health event may only be underwritten while the insured is travelling in a country in which the insured is not ordinarily resident.</w:t>
            </w:r>
          </w:p>
        </w:tc>
      </w:tr>
      <w:tr w:rsidR="00F34F87" w:rsidRPr="0011676B" w:rsidTr="0011676B">
        <w:tc>
          <w:tcPr>
            <w:tcW w:w="3510" w:type="dxa"/>
          </w:tcPr>
          <w:p w:rsidR="00F34F87" w:rsidRPr="0011676B" w:rsidRDefault="00F34F87" w:rsidP="00FF170D">
            <w:pPr>
              <w:spacing w:before="120" w:after="120"/>
              <w:rPr>
                <w:rFonts w:ascii="Arial" w:eastAsia="Times New Roman" w:hAnsi="Arial" w:cs="Arial"/>
                <w:bCs/>
                <w:spacing w:val="-16"/>
                <w:sz w:val="24"/>
                <w:szCs w:val="24"/>
                <w:lang w:val="en-US"/>
              </w:rPr>
            </w:pPr>
            <w:r w:rsidRPr="0011676B">
              <w:rPr>
                <w:rFonts w:ascii="Arial" w:eastAsia="Times New Roman" w:hAnsi="Arial" w:cs="Arial"/>
                <w:bCs/>
                <w:spacing w:val="-16"/>
                <w:sz w:val="24"/>
                <w:szCs w:val="24"/>
                <w:lang w:val="en-US"/>
              </w:rPr>
              <w:t>Schedule 3: Item 2 - heading</w:t>
            </w:r>
          </w:p>
        </w:tc>
        <w:tc>
          <w:tcPr>
            <w:tcW w:w="6237" w:type="dxa"/>
          </w:tcPr>
          <w:p w:rsidR="00F34F87" w:rsidRPr="0011676B" w:rsidRDefault="00F34F87" w:rsidP="00FF170D">
            <w:pPr>
              <w:spacing w:before="120" w:after="120"/>
              <w:rPr>
                <w:rFonts w:ascii="Arial" w:eastAsia="Calibri" w:hAnsi="Arial" w:cs="Arial"/>
                <w:sz w:val="24"/>
                <w:szCs w:val="24"/>
                <w:lang w:val="en-US"/>
              </w:rPr>
            </w:pPr>
            <w:r w:rsidRPr="0011676B">
              <w:rPr>
                <w:rFonts w:ascii="Arial" w:eastAsia="Calibri" w:hAnsi="Arial" w:cs="Arial"/>
                <w:sz w:val="24"/>
                <w:szCs w:val="24"/>
                <w:lang w:val="en-US"/>
              </w:rPr>
              <w:t>Additional amendment: To ensure the continuation of the demarcation regulations made in December 2017.</w:t>
            </w:r>
          </w:p>
        </w:tc>
      </w:tr>
      <w:tr w:rsidR="00F34F87" w:rsidRPr="0011676B" w:rsidTr="0011676B">
        <w:tc>
          <w:tcPr>
            <w:tcW w:w="3510" w:type="dxa"/>
          </w:tcPr>
          <w:p w:rsidR="00F34F87" w:rsidRPr="0011676B" w:rsidRDefault="00F34F87" w:rsidP="00FF170D">
            <w:pPr>
              <w:spacing w:before="120" w:after="120"/>
              <w:rPr>
                <w:rFonts w:ascii="Arial" w:eastAsia="Times New Roman" w:hAnsi="Arial" w:cs="Arial"/>
                <w:bCs/>
                <w:spacing w:val="-16"/>
                <w:sz w:val="24"/>
                <w:szCs w:val="24"/>
                <w:lang w:val="en-US"/>
              </w:rPr>
            </w:pPr>
            <w:r w:rsidRPr="0011676B">
              <w:rPr>
                <w:rFonts w:ascii="Arial" w:eastAsia="Times New Roman" w:hAnsi="Arial" w:cs="Arial"/>
                <w:bCs/>
                <w:spacing w:val="-16"/>
                <w:sz w:val="24"/>
                <w:szCs w:val="24"/>
                <w:lang w:val="en-US"/>
              </w:rPr>
              <w:t xml:space="preserve">Schedule 3: Item 2 – new </w:t>
            </w:r>
            <w:proofErr w:type="spellStart"/>
            <w:r w:rsidRPr="0011676B">
              <w:rPr>
                <w:rFonts w:ascii="Arial" w:eastAsia="Times New Roman" w:hAnsi="Arial" w:cs="Arial"/>
                <w:bCs/>
                <w:spacing w:val="-16"/>
                <w:sz w:val="24"/>
                <w:szCs w:val="24"/>
                <w:lang w:val="en-US"/>
              </w:rPr>
              <w:t>subitem</w:t>
            </w:r>
            <w:proofErr w:type="spellEnd"/>
            <w:r w:rsidRPr="0011676B">
              <w:rPr>
                <w:rFonts w:ascii="Arial" w:eastAsia="Times New Roman" w:hAnsi="Arial" w:cs="Arial"/>
                <w:bCs/>
                <w:spacing w:val="-16"/>
                <w:sz w:val="24"/>
                <w:szCs w:val="24"/>
                <w:lang w:val="en-US"/>
              </w:rPr>
              <w:t xml:space="preserve"> (2)</w:t>
            </w:r>
          </w:p>
        </w:tc>
        <w:tc>
          <w:tcPr>
            <w:tcW w:w="6237" w:type="dxa"/>
          </w:tcPr>
          <w:p w:rsidR="00F34F87" w:rsidRPr="0011676B" w:rsidRDefault="00F34F87" w:rsidP="00FF170D">
            <w:pPr>
              <w:spacing w:before="120" w:after="120"/>
              <w:rPr>
                <w:rFonts w:ascii="Arial" w:eastAsia="Calibri" w:hAnsi="Arial" w:cs="Arial"/>
                <w:sz w:val="24"/>
                <w:szCs w:val="24"/>
                <w:lang w:val="en-US"/>
              </w:rPr>
            </w:pPr>
            <w:r w:rsidRPr="0011676B">
              <w:rPr>
                <w:rFonts w:ascii="Arial" w:eastAsia="Calibri" w:hAnsi="Arial" w:cs="Arial"/>
                <w:sz w:val="24"/>
                <w:szCs w:val="24"/>
                <w:lang w:val="en-US"/>
              </w:rPr>
              <w:t>Additional amendment: To ensure the continuation of the demarcation regulations made in December 2017.</w:t>
            </w:r>
          </w:p>
        </w:tc>
      </w:tr>
      <w:tr w:rsidR="00F34F87" w:rsidRPr="0011676B" w:rsidTr="0011676B">
        <w:tc>
          <w:tcPr>
            <w:tcW w:w="3510" w:type="dxa"/>
          </w:tcPr>
          <w:p w:rsidR="00F34F87" w:rsidRPr="0011676B" w:rsidRDefault="00F34F87" w:rsidP="00FF170D">
            <w:pPr>
              <w:spacing w:before="120" w:after="120"/>
              <w:rPr>
                <w:rFonts w:ascii="Arial" w:eastAsia="Times New Roman" w:hAnsi="Arial" w:cs="Arial"/>
                <w:bCs/>
                <w:spacing w:val="-16"/>
                <w:sz w:val="24"/>
                <w:szCs w:val="24"/>
                <w:lang w:val="en-US"/>
              </w:rPr>
            </w:pPr>
            <w:r w:rsidRPr="0011676B">
              <w:rPr>
                <w:rFonts w:ascii="Arial" w:eastAsia="Times New Roman" w:hAnsi="Arial" w:cs="Arial"/>
                <w:bCs/>
                <w:spacing w:val="-16"/>
                <w:sz w:val="24"/>
                <w:szCs w:val="24"/>
                <w:lang w:val="en-US"/>
              </w:rPr>
              <w:t>Schedule 3: Item 7 (old Item 6) – new sub-Item (2)</w:t>
            </w:r>
          </w:p>
        </w:tc>
        <w:tc>
          <w:tcPr>
            <w:tcW w:w="6237" w:type="dxa"/>
          </w:tcPr>
          <w:p w:rsidR="00F34F87" w:rsidRPr="0011676B" w:rsidRDefault="00F34F87" w:rsidP="00FF170D">
            <w:pPr>
              <w:spacing w:before="120" w:after="120"/>
              <w:rPr>
                <w:rFonts w:ascii="Arial" w:eastAsia="Calibri" w:hAnsi="Arial" w:cs="Arial"/>
                <w:sz w:val="24"/>
                <w:szCs w:val="24"/>
                <w:lang w:val="en-US"/>
              </w:rPr>
            </w:pPr>
            <w:r w:rsidRPr="0011676B">
              <w:rPr>
                <w:rFonts w:ascii="Arial" w:eastAsia="Calibri" w:hAnsi="Arial" w:cs="Arial"/>
                <w:sz w:val="24"/>
                <w:szCs w:val="24"/>
                <w:lang w:val="en-US"/>
              </w:rPr>
              <w:t>Additional amendment: To facilitate an appropriate transitional period for existing reinsurance arrangement.</w:t>
            </w:r>
          </w:p>
        </w:tc>
      </w:tr>
      <w:tr w:rsidR="00F34F87" w:rsidRPr="0011676B" w:rsidTr="0011676B">
        <w:tc>
          <w:tcPr>
            <w:tcW w:w="3510" w:type="dxa"/>
          </w:tcPr>
          <w:p w:rsidR="00F34F87" w:rsidRPr="0011676B" w:rsidRDefault="00F34F87" w:rsidP="00FF170D">
            <w:pPr>
              <w:spacing w:before="120" w:after="120"/>
              <w:rPr>
                <w:rFonts w:ascii="Arial" w:eastAsia="Times New Roman" w:hAnsi="Arial" w:cs="Arial"/>
                <w:bCs/>
                <w:spacing w:val="-16"/>
                <w:sz w:val="24"/>
                <w:szCs w:val="24"/>
                <w:lang w:val="en-US"/>
              </w:rPr>
            </w:pPr>
            <w:r w:rsidRPr="0011676B">
              <w:rPr>
                <w:rFonts w:ascii="Arial" w:eastAsia="Times New Roman" w:hAnsi="Arial" w:cs="Arial"/>
                <w:bCs/>
                <w:spacing w:val="-16"/>
                <w:sz w:val="24"/>
                <w:szCs w:val="24"/>
                <w:lang w:val="en-US"/>
              </w:rPr>
              <w:lastRenderedPageBreak/>
              <w:t xml:space="preserve">Schedule 3: Item 8 (old Item 7) </w:t>
            </w:r>
          </w:p>
        </w:tc>
        <w:tc>
          <w:tcPr>
            <w:tcW w:w="6237" w:type="dxa"/>
          </w:tcPr>
          <w:p w:rsidR="00F34F87" w:rsidRPr="0011676B" w:rsidRDefault="00F34F87" w:rsidP="00FF170D">
            <w:pPr>
              <w:spacing w:before="120" w:after="120"/>
              <w:rPr>
                <w:rFonts w:ascii="Arial" w:eastAsia="Calibri" w:hAnsi="Arial" w:cs="Arial"/>
                <w:sz w:val="24"/>
                <w:szCs w:val="24"/>
                <w:lang w:val="en-US"/>
              </w:rPr>
            </w:pPr>
            <w:r w:rsidRPr="0011676B">
              <w:rPr>
                <w:rFonts w:ascii="Arial" w:eastAsia="Calibri" w:hAnsi="Arial" w:cs="Arial"/>
                <w:sz w:val="24"/>
                <w:szCs w:val="24"/>
                <w:lang w:val="en-US"/>
              </w:rPr>
              <w:t>Correction</w:t>
            </w:r>
          </w:p>
        </w:tc>
      </w:tr>
      <w:tr w:rsidR="00F34F87" w:rsidRPr="0011676B" w:rsidTr="0011676B">
        <w:tc>
          <w:tcPr>
            <w:tcW w:w="3510" w:type="dxa"/>
          </w:tcPr>
          <w:p w:rsidR="00F34F87" w:rsidRPr="0011676B" w:rsidRDefault="00F34F87" w:rsidP="00FF170D">
            <w:pPr>
              <w:spacing w:before="120" w:after="120"/>
              <w:rPr>
                <w:rFonts w:ascii="Arial" w:eastAsia="Times New Roman" w:hAnsi="Arial" w:cs="Arial"/>
                <w:bCs/>
                <w:spacing w:val="-16"/>
                <w:sz w:val="24"/>
                <w:szCs w:val="24"/>
                <w:lang w:val="en-US"/>
              </w:rPr>
            </w:pPr>
            <w:r w:rsidRPr="0011676B">
              <w:rPr>
                <w:rFonts w:ascii="Arial" w:eastAsia="Times New Roman" w:hAnsi="Arial" w:cs="Arial"/>
                <w:bCs/>
                <w:spacing w:val="-16"/>
                <w:sz w:val="24"/>
                <w:szCs w:val="24"/>
                <w:lang w:val="en-US"/>
              </w:rPr>
              <w:t xml:space="preserve">Schedule 3: Item 10 (old Item 9) </w:t>
            </w:r>
          </w:p>
        </w:tc>
        <w:tc>
          <w:tcPr>
            <w:tcW w:w="6237" w:type="dxa"/>
          </w:tcPr>
          <w:p w:rsidR="00F34F87" w:rsidRPr="0011676B" w:rsidRDefault="00F34F87" w:rsidP="00FF170D">
            <w:pPr>
              <w:spacing w:before="120" w:after="120"/>
              <w:rPr>
                <w:rFonts w:ascii="Arial" w:eastAsia="Calibri" w:hAnsi="Arial" w:cs="Arial"/>
                <w:sz w:val="24"/>
                <w:szCs w:val="24"/>
                <w:lang w:val="en-US"/>
              </w:rPr>
            </w:pPr>
            <w:r w:rsidRPr="0011676B">
              <w:rPr>
                <w:rFonts w:ascii="Arial" w:eastAsia="Calibri" w:hAnsi="Arial" w:cs="Arial"/>
                <w:sz w:val="24"/>
                <w:szCs w:val="24"/>
                <w:lang w:val="en-US"/>
              </w:rPr>
              <w:t xml:space="preserve">Additional amendment. To clarify that </w:t>
            </w:r>
            <w:proofErr w:type="spellStart"/>
            <w:r w:rsidRPr="0011676B">
              <w:rPr>
                <w:rFonts w:ascii="Arial" w:eastAsia="Calibri" w:hAnsi="Arial" w:cs="Arial"/>
                <w:sz w:val="24"/>
                <w:szCs w:val="24"/>
                <w:lang w:val="en-US"/>
              </w:rPr>
              <w:t>subitem</w:t>
            </w:r>
            <w:proofErr w:type="spellEnd"/>
            <w:r w:rsidRPr="0011676B">
              <w:rPr>
                <w:rFonts w:ascii="Arial" w:eastAsia="Calibri" w:hAnsi="Arial" w:cs="Arial"/>
                <w:sz w:val="24"/>
                <w:szCs w:val="24"/>
                <w:lang w:val="en-US"/>
              </w:rPr>
              <w:t xml:space="preserve"> (1) is subject to </w:t>
            </w:r>
            <w:proofErr w:type="spellStart"/>
            <w:r w:rsidRPr="0011676B">
              <w:rPr>
                <w:rFonts w:ascii="Arial" w:eastAsia="Calibri" w:hAnsi="Arial" w:cs="Arial"/>
                <w:sz w:val="24"/>
                <w:szCs w:val="24"/>
                <w:lang w:val="en-US"/>
              </w:rPr>
              <w:t>subitem</w:t>
            </w:r>
            <w:proofErr w:type="spellEnd"/>
            <w:r w:rsidRPr="0011676B">
              <w:rPr>
                <w:rFonts w:ascii="Arial" w:eastAsia="Calibri" w:hAnsi="Arial" w:cs="Arial"/>
                <w:sz w:val="24"/>
                <w:szCs w:val="24"/>
                <w:lang w:val="en-US"/>
              </w:rPr>
              <w:t xml:space="preserve"> (3).</w:t>
            </w:r>
          </w:p>
          <w:p w:rsidR="00F34F87" w:rsidRPr="0011676B" w:rsidRDefault="00F34F87" w:rsidP="00FF170D">
            <w:pPr>
              <w:spacing w:before="120" w:after="120"/>
              <w:rPr>
                <w:rFonts w:ascii="Arial" w:eastAsia="Calibri" w:hAnsi="Arial" w:cs="Arial"/>
                <w:sz w:val="24"/>
                <w:szCs w:val="24"/>
                <w:lang w:val="en-US"/>
              </w:rPr>
            </w:pPr>
            <w:proofErr w:type="spellStart"/>
            <w:r w:rsidRPr="0011676B">
              <w:rPr>
                <w:rFonts w:ascii="Arial" w:eastAsia="Calibri" w:hAnsi="Arial" w:cs="Arial"/>
                <w:sz w:val="24"/>
                <w:szCs w:val="24"/>
                <w:lang w:val="en-US"/>
              </w:rPr>
              <w:t>Corection</w:t>
            </w:r>
            <w:proofErr w:type="spellEnd"/>
            <w:r w:rsidRPr="0011676B">
              <w:rPr>
                <w:rFonts w:ascii="Arial" w:eastAsia="Calibri" w:hAnsi="Arial" w:cs="Arial"/>
                <w:sz w:val="24"/>
                <w:szCs w:val="24"/>
                <w:lang w:val="en-US"/>
              </w:rPr>
              <w:t>.</w:t>
            </w:r>
          </w:p>
        </w:tc>
      </w:tr>
      <w:tr w:rsidR="00F34F87" w:rsidRPr="0011676B" w:rsidTr="0011676B">
        <w:tc>
          <w:tcPr>
            <w:tcW w:w="3510" w:type="dxa"/>
          </w:tcPr>
          <w:p w:rsidR="00F34F87" w:rsidRPr="0011676B" w:rsidRDefault="00F34F87" w:rsidP="00FF170D">
            <w:pPr>
              <w:spacing w:before="120" w:after="120"/>
              <w:rPr>
                <w:rFonts w:ascii="Arial" w:eastAsia="Times New Roman" w:hAnsi="Arial" w:cs="Arial"/>
                <w:bCs/>
                <w:spacing w:val="-16"/>
                <w:sz w:val="24"/>
                <w:szCs w:val="24"/>
                <w:lang w:val="en-US"/>
              </w:rPr>
            </w:pPr>
            <w:r w:rsidRPr="0011676B">
              <w:rPr>
                <w:rFonts w:ascii="Arial" w:eastAsia="Times New Roman" w:hAnsi="Arial" w:cs="Arial"/>
                <w:bCs/>
                <w:spacing w:val="-16"/>
                <w:sz w:val="24"/>
                <w:szCs w:val="24"/>
                <w:lang w:val="en-US"/>
              </w:rPr>
              <w:t xml:space="preserve">Schedule 3: Item 11 (old Item 10) </w:t>
            </w:r>
          </w:p>
        </w:tc>
        <w:tc>
          <w:tcPr>
            <w:tcW w:w="6237" w:type="dxa"/>
          </w:tcPr>
          <w:p w:rsidR="00F34F87" w:rsidRPr="0011676B" w:rsidRDefault="00F34F87" w:rsidP="00FF170D">
            <w:pPr>
              <w:spacing w:before="120" w:after="120"/>
              <w:rPr>
                <w:rFonts w:ascii="Arial" w:eastAsia="Calibri" w:hAnsi="Arial" w:cs="Arial"/>
                <w:sz w:val="24"/>
                <w:szCs w:val="24"/>
                <w:lang w:val="en-US"/>
              </w:rPr>
            </w:pPr>
            <w:r w:rsidRPr="0011676B">
              <w:rPr>
                <w:rFonts w:ascii="Arial" w:eastAsia="Calibri" w:hAnsi="Arial" w:cs="Arial"/>
                <w:sz w:val="24"/>
                <w:szCs w:val="24"/>
                <w:lang w:val="en-US"/>
              </w:rPr>
              <w:t>Additional amendment: To facilitate an appropriate transitional period.</w:t>
            </w:r>
          </w:p>
        </w:tc>
      </w:tr>
      <w:tr w:rsidR="00F34F87" w:rsidRPr="0011676B" w:rsidTr="0011676B">
        <w:tc>
          <w:tcPr>
            <w:tcW w:w="3510" w:type="dxa"/>
          </w:tcPr>
          <w:p w:rsidR="00F34F87" w:rsidRPr="0011676B" w:rsidRDefault="00F34F87" w:rsidP="00FF170D">
            <w:pPr>
              <w:spacing w:before="120" w:after="120"/>
              <w:rPr>
                <w:rFonts w:ascii="Arial" w:eastAsia="Times New Roman" w:hAnsi="Arial" w:cs="Arial"/>
                <w:bCs/>
                <w:spacing w:val="-16"/>
                <w:sz w:val="24"/>
                <w:szCs w:val="24"/>
                <w:lang w:val="en-US"/>
              </w:rPr>
            </w:pPr>
            <w:r w:rsidRPr="0011676B">
              <w:rPr>
                <w:rFonts w:ascii="Arial" w:eastAsia="Times New Roman" w:hAnsi="Arial" w:cs="Arial"/>
                <w:bCs/>
                <w:spacing w:val="-16"/>
                <w:sz w:val="24"/>
                <w:szCs w:val="24"/>
                <w:lang w:val="en-US"/>
              </w:rPr>
              <w:t>Schedule 3: New Item 13</w:t>
            </w:r>
          </w:p>
        </w:tc>
        <w:tc>
          <w:tcPr>
            <w:tcW w:w="6237" w:type="dxa"/>
          </w:tcPr>
          <w:p w:rsidR="00F34F87" w:rsidRPr="0011676B" w:rsidRDefault="00F34F87" w:rsidP="00FF170D">
            <w:pPr>
              <w:spacing w:before="120" w:after="120"/>
              <w:rPr>
                <w:rFonts w:ascii="Arial" w:eastAsia="Calibri" w:hAnsi="Arial" w:cs="Arial"/>
                <w:sz w:val="24"/>
                <w:szCs w:val="24"/>
                <w:lang w:val="en-US"/>
              </w:rPr>
            </w:pPr>
            <w:r w:rsidRPr="0011676B">
              <w:rPr>
                <w:rFonts w:ascii="Arial" w:eastAsia="Calibri" w:hAnsi="Arial" w:cs="Arial"/>
                <w:sz w:val="24"/>
                <w:szCs w:val="24"/>
                <w:lang w:val="en-US"/>
              </w:rPr>
              <w:t>Additional amendment: To facilitate the implementation of the Bill.</w:t>
            </w:r>
          </w:p>
        </w:tc>
      </w:tr>
    </w:tbl>
    <w:p w:rsidR="00847E1D" w:rsidRDefault="00D53A75"/>
    <w:sectPr w:rsidR="00847E1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A75" w:rsidRDefault="00D53A75" w:rsidP="00FF170D">
      <w:pPr>
        <w:spacing w:after="0" w:line="240" w:lineRule="auto"/>
      </w:pPr>
      <w:r>
        <w:separator/>
      </w:r>
    </w:p>
  </w:endnote>
  <w:endnote w:type="continuationSeparator" w:id="0">
    <w:p w:rsidR="00D53A75" w:rsidRDefault="00D53A75" w:rsidP="00FF1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CCC" w:rsidRDefault="00404C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774406584"/>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rsidR="00404CCC" w:rsidRDefault="00404CCC" w:rsidP="00404CCC">
            <w:pPr>
              <w:pStyle w:val="Footer"/>
              <w:pBdr>
                <w:bottom w:val="single" w:sz="12" w:space="1" w:color="auto"/>
              </w:pBdr>
              <w:rPr>
                <w:rFonts w:ascii="Arial" w:hAnsi="Arial" w:cs="Arial"/>
                <w:sz w:val="16"/>
                <w:szCs w:val="16"/>
              </w:rPr>
            </w:pPr>
            <w:r w:rsidRPr="00404CCC">
              <w:rPr>
                <w:rFonts w:ascii="Arial" w:hAnsi="Arial" w:cs="Arial"/>
                <w:sz w:val="16"/>
                <w:szCs w:val="16"/>
              </w:rPr>
              <w:t xml:space="preserve">Bill to Committee: </w:t>
            </w:r>
            <w:r>
              <w:rPr>
                <w:rFonts w:ascii="Arial" w:hAnsi="Arial" w:cs="Arial"/>
                <w:sz w:val="16"/>
                <w:szCs w:val="16"/>
              </w:rPr>
              <w:t xml:space="preserve">Amendments </w:t>
            </w:r>
            <w:r w:rsidRPr="00404CCC">
              <w:rPr>
                <w:rFonts w:ascii="Arial" w:hAnsi="Arial" w:cs="Arial"/>
                <w:sz w:val="16"/>
                <w:szCs w:val="16"/>
              </w:rPr>
              <w:t>tabled on 10 May 2017</w:t>
            </w:r>
            <w:r>
              <w:rPr>
                <w:rFonts w:ascii="Arial" w:hAnsi="Arial" w:cs="Arial"/>
                <w:sz w:val="16"/>
                <w:szCs w:val="16"/>
              </w:rPr>
              <w:t xml:space="preserve"> – amendments and motivations</w:t>
            </w:r>
          </w:p>
          <w:p w:rsidR="0011676B" w:rsidRPr="00404CCC" w:rsidRDefault="00404CCC" w:rsidP="00404CCC">
            <w:pPr>
              <w:pStyle w:val="Footer"/>
              <w:jc w:val="right"/>
              <w:rPr>
                <w:rFonts w:ascii="Arial" w:hAnsi="Arial" w:cs="Arial"/>
                <w:sz w:val="16"/>
                <w:szCs w:val="16"/>
              </w:rPr>
            </w:pPr>
            <w:r w:rsidRPr="00404CCC">
              <w:rPr>
                <w:rFonts w:ascii="Arial" w:hAnsi="Arial" w:cs="Arial"/>
                <w:sz w:val="16"/>
                <w:szCs w:val="16"/>
              </w:rPr>
              <w:t>2017.06.26</w:t>
            </w:r>
            <w:r>
              <w:rPr>
                <w:rFonts w:ascii="Arial" w:hAnsi="Arial" w:cs="Arial"/>
                <w:sz w:val="16"/>
                <w:szCs w:val="16"/>
              </w:rPr>
              <w:tab/>
            </w:r>
            <w:r>
              <w:rPr>
                <w:rFonts w:ascii="Arial" w:hAnsi="Arial" w:cs="Arial"/>
                <w:sz w:val="16"/>
                <w:szCs w:val="16"/>
              </w:rPr>
              <w:tab/>
            </w:r>
            <w:r w:rsidR="0011676B" w:rsidRPr="0011676B">
              <w:rPr>
                <w:rFonts w:ascii="Arial" w:hAnsi="Arial" w:cs="Arial"/>
                <w:sz w:val="16"/>
                <w:szCs w:val="16"/>
              </w:rPr>
              <w:t xml:space="preserve">Page </w:t>
            </w:r>
            <w:r w:rsidR="0011676B" w:rsidRPr="0011676B">
              <w:rPr>
                <w:rFonts w:ascii="Arial" w:hAnsi="Arial" w:cs="Arial"/>
                <w:bCs/>
                <w:sz w:val="16"/>
                <w:szCs w:val="16"/>
              </w:rPr>
              <w:fldChar w:fldCharType="begin"/>
            </w:r>
            <w:r w:rsidR="0011676B" w:rsidRPr="0011676B">
              <w:rPr>
                <w:rFonts w:ascii="Arial" w:hAnsi="Arial" w:cs="Arial"/>
                <w:bCs/>
                <w:sz w:val="16"/>
                <w:szCs w:val="16"/>
              </w:rPr>
              <w:instrText xml:space="preserve"> PAGE </w:instrText>
            </w:r>
            <w:r w:rsidR="0011676B" w:rsidRPr="0011676B">
              <w:rPr>
                <w:rFonts w:ascii="Arial" w:hAnsi="Arial" w:cs="Arial"/>
                <w:bCs/>
                <w:sz w:val="16"/>
                <w:szCs w:val="16"/>
              </w:rPr>
              <w:fldChar w:fldCharType="separate"/>
            </w:r>
            <w:r w:rsidR="00FC5A6F">
              <w:rPr>
                <w:rFonts w:ascii="Arial" w:hAnsi="Arial" w:cs="Arial"/>
                <w:bCs/>
                <w:noProof/>
                <w:sz w:val="16"/>
                <w:szCs w:val="16"/>
              </w:rPr>
              <w:t>3</w:t>
            </w:r>
            <w:r w:rsidR="0011676B" w:rsidRPr="0011676B">
              <w:rPr>
                <w:rFonts w:ascii="Arial" w:hAnsi="Arial" w:cs="Arial"/>
                <w:bCs/>
                <w:sz w:val="16"/>
                <w:szCs w:val="16"/>
              </w:rPr>
              <w:fldChar w:fldCharType="end"/>
            </w:r>
            <w:r w:rsidR="0011676B" w:rsidRPr="0011676B">
              <w:rPr>
                <w:rFonts w:ascii="Arial" w:hAnsi="Arial" w:cs="Arial"/>
                <w:sz w:val="16"/>
                <w:szCs w:val="16"/>
              </w:rPr>
              <w:t xml:space="preserve"> of </w:t>
            </w:r>
            <w:r w:rsidR="0011676B" w:rsidRPr="0011676B">
              <w:rPr>
                <w:rFonts w:ascii="Arial" w:hAnsi="Arial" w:cs="Arial"/>
                <w:bCs/>
                <w:sz w:val="16"/>
                <w:szCs w:val="16"/>
              </w:rPr>
              <w:fldChar w:fldCharType="begin"/>
            </w:r>
            <w:r w:rsidR="0011676B" w:rsidRPr="0011676B">
              <w:rPr>
                <w:rFonts w:ascii="Arial" w:hAnsi="Arial" w:cs="Arial"/>
                <w:bCs/>
                <w:sz w:val="16"/>
                <w:szCs w:val="16"/>
              </w:rPr>
              <w:instrText xml:space="preserve"> NUMPAGES  </w:instrText>
            </w:r>
            <w:r w:rsidR="0011676B" w:rsidRPr="0011676B">
              <w:rPr>
                <w:rFonts w:ascii="Arial" w:hAnsi="Arial" w:cs="Arial"/>
                <w:bCs/>
                <w:sz w:val="16"/>
                <w:szCs w:val="16"/>
              </w:rPr>
              <w:fldChar w:fldCharType="separate"/>
            </w:r>
            <w:r w:rsidR="00FC5A6F">
              <w:rPr>
                <w:rFonts w:ascii="Arial" w:hAnsi="Arial" w:cs="Arial"/>
                <w:bCs/>
                <w:noProof/>
                <w:sz w:val="16"/>
                <w:szCs w:val="16"/>
              </w:rPr>
              <w:t>7</w:t>
            </w:r>
            <w:r w:rsidR="0011676B" w:rsidRPr="0011676B">
              <w:rPr>
                <w:rFonts w:ascii="Arial" w:hAnsi="Arial" w:cs="Arial"/>
                <w:bCs/>
                <w:sz w:val="16"/>
                <w:szCs w:val="16"/>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CCC" w:rsidRDefault="00404C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A75" w:rsidRDefault="00D53A75" w:rsidP="00FF170D">
      <w:pPr>
        <w:spacing w:after="0" w:line="240" w:lineRule="auto"/>
      </w:pPr>
      <w:r>
        <w:separator/>
      </w:r>
    </w:p>
  </w:footnote>
  <w:footnote w:type="continuationSeparator" w:id="0">
    <w:p w:rsidR="00D53A75" w:rsidRDefault="00D53A75" w:rsidP="00FF17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CCC" w:rsidRDefault="00404C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70D" w:rsidRPr="00FF170D" w:rsidRDefault="00FF170D">
    <w:pPr>
      <w:pStyle w:val="Header"/>
      <w:rPr>
        <w:rFonts w:ascii="Arial" w:hAnsi="Arial" w:cs="Arial"/>
        <w:b/>
      </w:rPr>
    </w:pPr>
    <w:r w:rsidRPr="00FF170D">
      <w:rPr>
        <w:rFonts w:ascii="Arial" w:hAnsi="Arial" w:cs="Arial"/>
        <w:b/>
      </w:rPr>
      <w:t>NT LIST OF PROPOSED AMENDMENTS TO THE INSURANCE BILL AS TABLED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CCC" w:rsidRDefault="00404C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679D2"/>
    <w:multiLevelType w:val="hybridMultilevel"/>
    <w:tmpl w:val="4BF6830E"/>
    <w:lvl w:ilvl="0" w:tplc="849A6AFC">
      <w:start w:val="1"/>
      <w:numFmt w:val="decimal"/>
      <w:lvlText w:val="%1."/>
      <w:lvlJc w:val="left"/>
      <w:pPr>
        <w:ind w:hanging="207"/>
      </w:pPr>
      <w:rPr>
        <w:rFonts w:ascii="Times New Roman" w:eastAsia="Times New Roman" w:hAnsi="Times New Roman" w:hint="default"/>
        <w:b/>
        <w:bCs/>
        <w:w w:val="99"/>
        <w:sz w:val="20"/>
        <w:szCs w:val="20"/>
      </w:rPr>
    </w:lvl>
    <w:lvl w:ilvl="1" w:tplc="D93A2268">
      <w:start w:val="1"/>
      <w:numFmt w:val="lowerLetter"/>
      <w:lvlText w:val="(%2)"/>
      <w:lvlJc w:val="left"/>
      <w:pPr>
        <w:ind w:hanging="400"/>
      </w:pPr>
      <w:rPr>
        <w:rFonts w:ascii="Times New Roman" w:eastAsia="Times New Roman" w:hAnsi="Times New Roman" w:hint="default"/>
        <w:i/>
        <w:w w:val="99"/>
        <w:sz w:val="20"/>
        <w:szCs w:val="20"/>
      </w:rPr>
    </w:lvl>
    <w:lvl w:ilvl="2" w:tplc="5CD240F2">
      <w:start w:val="1"/>
      <w:numFmt w:val="lowerRoman"/>
      <w:lvlText w:val="(%3)"/>
      <w:lvlJc w:val="left"/>
      <w:pPr>
        <w:ind w:hanging="348"/>
        <w:jc w:val="right"/>
      </w:pPr>
      <w:rPr>
        <w:rFonts w:ascii="Times New Roman" w:eastAsia="Times New Roman" w:hAnsi="Times New Roman" w:hint="default"/>
        <w:w w:val="99"/>
        <w:sz w:val="20"/>
        <w:szCs w:val="20"/>
      </w:rPr>
    </w:lvl>
    <w:lvl w:ilvl="3" w:tplc="E3EECB40">
      <w:start w:val="1"/>
      <w:numFmt w:val="bullet"/>
      <w:lvlText w:val="•"/>
      <w:lvlJc w:val="left"/>
      <w:rPr>
        <w:rFonts w:hint="default"/>
      </w:rPr>
    </w:lvl>
    <w:lvl w:ilvl="4" w:tplc="C960F08C">
      <w:start w:val="1"/>
      <w:numFmt w:val="bullet"/>
      <w:lvlText w:val="•"/>
      <w:lvlJc w:val="left"/>
      <w:rPr>
        <w:rFonts w:hint="default"/>
      </w:rPr>
    </w:lvl>
    <w:lvl w:ilvl="5" w:tplc="D47C231E">
      <w:start w:val="1"/>
      <w:numFmt w:val="bullet"/>
      <w:lvlText w:val="•"/>
      <w:lvlJc w:val="left"/>
      <w:rPr>
        <w:rFonts w:hint="default"/>
      </w:rPr>
    </w:lvl>
    <w:lvl w:ilvl="6" w:tplc="A0462EC4">
      <w:start w:val="1"/>
      <w:numFmt w:val="bullet"/>
      <w:lvlText w:val="•"/>
      <w:lvlJc w:val="left"/>
      <w:rPr>
        <w:rFonts w:hint="default"/>
      </w:rPr>
    </w:lvl>
    <w:lvl w:ilvl="7" w:tplc="62629FF2">
      <w:start w:val="1"/>
      <w:numFmt w:val="bullet"/>
      <w:lvlText w:val="•"/>
      <w:lvlJc w:val="left"/>
      <w:rPr>
        <w:rFonts w:hint="default"/>
      </w:rPr>
    </w:lvl>
    <w:lvl w:ilvl="8" w:tplc="AA2021C0">
      <w:start w:val="1"/>
      <w:numFmt w:val="bullet"/>
      <w:lvlText w:val="•"/>
      <w:lvlJc w:val="left"/>
      <w:rPr>
        <w:rFonts w:hint="default"/>
      </w:rPr>
    </w:lvl>
  </w:abstractNum>
  <w:abstractNum w:abstractNumId="1">
    <w:nsid w:val="24D1123B"/>
    <w:multiLevelType w:val="hybridMultilevel"/>
    <w:tmpl w:val="19E264BE"/>
    <w:lvl w:ilvl="0" w:tplc="557AAF88">
      <w:start w:val="1"/>
      <w:numFmt w:val="lowerRoman"/>
      <w:lvlText w:val="(%1)"/>
      <w:lvlJc w:val="left"/>
      <w:pPr>
        <w:ind w:hanging="400"/>
      </w:pPr>
      <w:rPr>
        <w:rFonts w:hint="default"/>
        <w:b w:val="0"/>
        <w:i w:val="0"/>
        <w:w w:val="99"/>
        <w:sz w:val="20"/>
        <w:szCs w:val="20"/>
      </w:rPr>
    </w:lvl>
    <w:lvl w:ilvl="1" w:tplc="8D0A2520">
      <w:start w:val="1"/>
      <w:numFmt w:val="bullet"/>
      <w:lvlText w:val="•"/>
      <w:lvlJc w:val="left"/>
      <w:rPr>
        <w:rFonts w:hint="default"/>
      </w:rPr>
    </w:lvl>
    <w:lvl w:ilvl="2" w:tplc="9A7E4A3A">
      <w:start w:val="1"/>
      <w:numFmt w:val="bullet"/>
      <w:lvlText w:val="•"/>
      <w:lvlJc w:val="left"/>
      <w:rPr>
        <w:rFonts w:hint="default"/>
      </w:rPr>
    </w:lvl>
    <w:lvl w:ilvl="3" w:tplc="13E6A0CE">
      <w:start w:val="1"/>
      <w:numFmt w:val="bullet"/>
      <w:lvlText w:val="•"/>
      <w:lvlJc w:val="left"/>
      <w:rPr>
        <w:rFonts w:hint="default"/>
      </w:rPr>
    </w:lvl>
    <w:lvl w:ilvl="4" w:tplc="86F84F00">
      <w:start w:val="1"/>
      <w:numFmt w:val="bullet"/>
      <w:lvlText w:val="•"/>
      <w:lvlJc w:val="left"/>
      <w:rPr>
        <w:rFonts w:hint="default"/>
      </w:rPr>
    </w:lvl>
    <w:lvl w:ilvl="5" w:tplc="28B641A6">
      <w:start w:val="1"/>
      <w:numFmt w:val="bullet"/>
      <w:lvlText w:val="•"/>
      <w:lvlJc w:val="left"/>
      <w:rPr>
        <w:rFonts w:hint="default"/>
      </w:rPr>
    </w:lvl>
    <w:lvl w:ilvl="6" w:tplc="DDC0C420">
      <w:start w:val="1"/>
      <w:numFmt w:val="bullet"/>
      <w:lvlText w:val="•"/>
      <w:lvlJc w:val="left"/>
      <w:rPr>
        <w:rFonts w:hint="default"/>
      </w:rPr>
    </w:lvl>
    <w:lvl w:ilvl="7" w:tplc="80EA1272">
      <w:start w:val="1"/>
      <w:numFmt w:val="bullet"/>
      <w:lvlText w:val="•"/>
      <w:lvlJc w:val="left"/>
      <w:rPr>
        <w:rFonts w:hint="default"/>
      </w:rPr>
    </w:lvl>
    <w:lvl w:ilvl="8" w:tplc="0A62D662">
      <w:start w:val="1"/>
      <w:numFmt w:val="bullet"/>
      <w:lvlText w:val="•"/>
      <w:lvlJc w:val="left"/>
      <w:rPr>
        <w:rFonts w:hint="default"/>
      </w:rPr>
    </w:lvl>
  </w:abstractNum>
  <w:abstractNum w:abstractNumId="2">
    <w:nsid w:val="6717328C"/>
    <w:multiLevelType w:val="hybridMultilevel"/>
    <w:tmpl w:val="60D0696E"/>
    <w:lvl w:ilvl="0" w:tplc="22D465C8">
      <w:start w:val="1"/>
      <w:numFmt w:val="lowerLetter"/>
      <w:lvlText w:val="(%1)"/>
      <w:lvlJc w:val="left"/>
      <w:pPr>
        <w:ind w:left="1473" w:hanging="360"/>
      </w:pPr>
      <w:rPr>
        <w:rFonts w:hint="default"/>
        <w:b w:val="0"/>
        <w:i/>
      </w:rPr>
    </w:lvl>
    <w:lvl w:ilvl="1" w:tplc="1C090019" w:tentative="1">
      <w:start w:val="1"/>
      <w:numFmt w:val="lowerLetter"/>
      <w:lvlText w:val="%2."/>
      <w:lvlJc w:val="left"/>
      <w:pPr>
        <w:ind w:left="2193" w:hanging="360"/>
      </w:pPr>
    </w:lvl>
    <w:lvl w:ilvl="2" w:tplc="1C09001B" w:tentative="1">
      <w:start w:val="1"/>
      <w:numFmt w:val="lowerRoman"/>
      <w:lvlText w:val="%3."/>
      <w:lvlJc w:val="right"/>
      <w:pPr>
        <w:ind w:left="2913" w:hanging="180"/>
      </w:pPr>
    </w:lvl>
    <w:lvl w:ilvl="3" w:tplc="1C09000F" w:tentative="1">
      <w:start w:val="1"/>
      <w:numFmt w:val="decimal"/>
      <w:lvlText w:val="%4."/>
      <w:lvlJc w:val="left"/>
      <w:pPr>
        <w:ind w:left="3633" w:hanging="360"/>
      </w:pPr>
    </w:lvl>
    <w:lvl w:ilvl="4" w:tplc="1C090019" w:tentative="1">
      <w:start w:val="1"/>
      <w:numFmt w:val="lowerLetter"/>
      <w:lvlText w:val="%5."/>
      <w:lvlJc w:val="left"/>
      <w:pPr>
        <w:ind w:left="4353" w:hanging="360"/>
      </w:pPr>
    </w:lvl>
    <w:lvl w:ilvl="5" w:tplc="1C09001B" w:tentative="1">
      <w:start w:val="1"/>
      <w:numFmt w:val="lowerRoman"/>
      <w:lvlText w:val="%6."/>
      <w:lvlJc w:val="right"/>
      <w:pPr>
        <w:ind w:left="5073" w:hanging="180"/>
      </w:pPr>
    </w:lvl>
    <w:lvl w:ilvl="6" w:tplc="1C09000F" w:tentative="1">
      <w:start w:val="1"/>
      <w:numFmt w:val="decimal"/>
      <w:lvlText w:val="%7."/>
      <w:lvlJc w:val="left"/>
      <w:pPr>
        <w:ind w:left="5793" w:hanging="360"/>
      </w:pPr>
    </w:lvl>
    <w:lvl w:ilvl="7" w:tplc="1C090019" w:tentative="1">
      <w:start w:val="1"/>
      <w:numFmt w:val="lowerLetter"/>
      <w:lvlText w:val="%8."/>
      <w:lvlJc w:val="left"/>
      <w:pPr>
        <w:ind w:left="6513" w:hanging="360"/>
      </w:pPr>
    </w:lvl>
    <w:lvl w:ilvl="8" w:tplc="1C09001B" w:tentative="1">
      <w:start w:val="1"/>
      <w:numFmt w:val="lowerRoman"/>
      <w:lvlText w:val="%9."/>
      <w:lvlJc w:val="right"/>
      <w:pPr>
        <w:ind w:left="7233" w:hanging="180"/>
      </w:pPr>
    </w:lvl>
  </w:abstractNum>
  <w:abstractNum w:abstractNumId="3">
    <w:nsid w:val="6F7A6B28"/>
    <w:multiLevelType w:val="hybridMultilevel"/>
    <w:tmpl w:val="86782ADA"/>
    <w:lvl w:ilvl="0" w:tplc="02CCC992">
      <w:start w:val="1"/>
      <w:numFmt w:val="lowerLetter"/>
      <w:lvlText w:val="(%1)"/>
      <w:lvlJc w:val="left"/>
      <w:pPr>
        <w:ind w:left="1494" w:hanging="360"/>
      </w:pPr>
      <w:rPr>
        <w:rFonts w:hint="default"/>
        <w:i/>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36B"/>
    <w:rsid w:val="0007136B"/>
    <w:rsid w:val="0011676B"/>
    <w:rsid w:val="00344A20"/>
    <w:rsid w:val="00390517"/>
    <w:rsid w:val="00404CCC"/>
    <w:rsid w:val="00422968"/>
    <w:rsid w:val="0052459C"/>
    <w:rsid w:val="00525C05"/>
    <w:rsid w:val="005C3601"/>
    <w:rsid w:val="006A15C6"/>
    <w:rsid w:val="007C5287"/>
    <w:rsid w:val="00C15AFB"/>
    <w:rsid w:val="00D53A75"/>
    <w:rsid w:val="00D604C6"/>
    <w:rsid w:val="00F34F87"/>
    <w:rsid w:val="00FC5A6F"/>
    <w:rsid w:val="00FE7B5A"/>
    <w:rsid w:val="00FF170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422968"/>
    <w:pPr>
      <w:widowControl w:val="0"/>
      <w:spacing w:after="0" w:line="240" w:lineRule="auto"/>
      <w:ind w:left="714"/>
      <w:outlineLvl w:val="1"/>
    </w:pPr>
    <w:rPr>
      <w:rFonts w:ascii="Times New Roman" w:eastAsia="Times New Roman" w:hAnsi="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13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unhideWhenUsed/>
    <w:rsid w:val="0007136B"/>
    <w:rPr>
      <w:sz w:val="16"/>
      <w:szCs w:val="16"/>
    </w:rPr>
  </w:style>
  <w:style w:type="paragraph" w:styleId="CommentText">
    <w:name w:val="annotation text"/>
    <w:basedOn w:val="Normal"/>
    <w:link w:val="CommentTextChar"/>
    <w:uiPriority w:val="99"/>
    <w:unhideWhenUsed/>
    <w:rsid w:val="0007136B"/>
    <w:pPr>
      <w:widowControl w:val="0"/>
      <w:spacing w:after="0" w:line="240" w:lineRule="auto"/>
    </w:pPr>
    <w:rPr>
      <w:sz w:val="20"/>
      <w:szCs w:val="20"/>
      <w:lang w:val="en-US"/>
    </w:rPr>
  </w:style>
  <w:style w:type="character" w:customStyle="1" w:styleId="CommentTextChar">
    <w:name w:val="Comment Text Char"/>
    <w:basedOn w:val="DefaultParagraphFont"/>
    <w:link w:val="CommentText"/>
    <w:uiPriority w:val="99"/>
    <w:rsid w:val="0007136B"/>
    <w:rPr>
      <w:sz w:val="20"/>
      <w:szCs w:val="20"/>
      <w:lang w:val="en-US"/>
    </w:rPr>
  </w:style>
  <w:style w:type="paragraph" w:styleId="BalloonText">
    <w:name w:val="Balloon Text"/>
    <w:basedOn w:val="Normal"/>
    <w:link w:val="BalloonTextChar"/>
    <w:uiPriority w:val="99"/>
    <w:semiHidden/>
    <w:unhideWhenUsed/>
    <w:rsid w:val="00071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36B"/>
    <w:rPr>
      <w:rFonts w:ascii="Tahoma" w:hAnsi="Tahoma" w:cs="Tahoma"/>
      <w:sz w:val="16"/>
      <w:szCs w:val="16"/>
    </w:rPr>
  </w:style>
  <w:style w:type="paragraph" w:styleId="BodyText">
    <w:name w:val="Body Text"/>
    <w:basedOn w:val="Normal"/>
    <w:link w:val="BodyTextChar"/>
    <w:uiPriority w:val="99"/>
    <w:qFormat/>
    <w:rsid w:val="0007136B"/>
    <w:pPr>
      <w:widowControl w:val="0"/>
      <w:spacing w:after="0" w:line="240" w:lineRule="auto"/>
      <w:ind w:left="1512" w:hanging="400"/>
    </w:pPr>
    <w:rPr>
      <w:rFonts w:ascii="Times New Roman" w:eastAsia="Times New Roman" w:hAnsi="Times New Roman"/>
      <w:sz w:val="20"/>
      <w:szCs w:val="20"/>
      <w:lang w:val="en-US"/>
    </w:rPr>
  </w:style>
  <w:style w:type="character" w:customStyle="1" w:styleId="BodyTextChar">
    <w:name w:val="Body Text Char"/>
    <w:basedOn w:val="DefaultParagraphFont"/>
    <w:link w:val="BodyText"/>
    <w:uiPriority w:val="99"/>
    <w:rsid w:val="0007136B"/>
    <w:rPr>
      <w:rFonts w:ascii="Times New Roman" w:eastAsia="Times New Roman" w:hAnsi="Times New Roman"/>
      <w:sz w:val="20"/>
      <w:szCs w:val="20"/>
      <w:lang w:val="en-US"/>
    </w:rPr>
  </w:style>
  <w:style w:type="paragraph" w:styleId="ListParagraph">
    <w:name w:val="List Paragraph"/>
    <w:basedOn w:val="Normal"/>
    <w:link w:val="ListParagraphChar"/>
    <w:uiPriority w:val="34"/>
    <w:qFormat/>
    <w:rsid w:val="0007136B"/>
    <w:pPr>
      <w:widowControl w:val="0"/>
      <w:spacing w:after="0" w:line="240" w:lineRule="auto"/>
    </w:pPr>
    <w:rPr>
      <w:lang w:val="en-US"/>
    </w:rPr>
  </w:style>
  <w:style w:type="character" w:customStyle="1" w:styleId="ListParagraphChar">
    <w:name w:val="List Paragraph Char"/>
    <w:basedOn w:val="DefaultParagraphFont"/>
    <w:link w:val="ListParagraph"/>
    <w:uiPriority w:val="34"/>
    <w:locked/>
    <w:rsid w:val="0007136B"/>
    <w:rPr>
      <w:lang w:val="en-US"/>
    </w:rPr>
  </w:style>
  <w:style w:type="character" w:customStyle="1" w:styleId="Heading2Char">
    <w:name w:val="Heading 2 Char"/>
    <w:basedOn w:val="DefaultParagraphFont"/>
    <w:link w:val="Heading2"/>
    <w:uiPriority w:val="1"/>
    <w:rsid w:val="00422968"/>
    <w:rPr>
      <w:rFonts w:ascii="Times New Roman" w:eastAsia="Times New Roman" w:hAnsi="Times New Roman"/>
      <w:b/>
      <w:bCs/>
      <w:sz w:val="20"/>
      <w:szCs w:val="20"/>
      <w:lang w:val="en-US"/>
    </w:rPr>
  </w:style>
  <w:style w:type="paragraph" w:styleId="Header">
    <w:name w:val="header"/>
    <w:basedOn w:val="Normal"/>
    <w:link w:val="HeaderChar"/>
    <w:uiPriority w:val="99"/>
    <w:unhideWhenUsed/>
    <w:rsid w:val="00FF17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170D"/>
  </w:style>
  <w:style w:type="paragraph" w:styleId="Footer">
    <w:name w:val="footer"/>
    <w:basedOn w:val="Normal"/>
    <w:link w:val="FooterChar"/>
    <w:uiPriority w:val="99"/>
    <w:unhideWhenUsed/>
    <w:rsid w:val="00FF17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17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422968"/>
    <w:pPr>
      <w:widowControl w:val="0"/>
      <w:spacing w:after="0" w:line="240" w:lineRule="auto"/>
      <w:ind w:left="714"/>
      <w:outlineLvl w:val="1"/>
    </w:pPr>
    <w:rPr>
      <w:rFonts w:ascii="Times New Roman" w:eastAsia="Times New Roman" w:hAnsi="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13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unhideWhenUsed/>
    <w:rsid w:val="0007136B"/>
    <w:rPr>
      <w:sz w:val="16"/>
      <w:szCs w:val="16"/>
    </w:rPr>
  </w:style>
  <w:style w:type="paragraph" w:styleId="CommentText">
    <w:name w:val="annotation text"/>
    <w:basedOn w:val="Normal"/>
    <w:link w:val="CommentTextChar"/>
    <w:uiPriority w:val="99"/>
    <w:unhideWhenUsed/>
    <w:rsid w:val="0007136B"/>
    <w:pPr>
      <w:widowControl w:val="0"/>
      <w:spacing w:after="0" w:line="240" w:lineRule="auto"/>
    </w:pPr>
    <w:rPr>
      <w:sz w:val="20"/>
      <w:szCs w:val="20"/>
      <w:lang w:val="en-US"/>
    </w:rPr>
  </w:style>
  <w:style w:type="character" w:customStyle="1" w:styleId="CommentTextChar">
    <w:name w:val="Comment Text Char"/>
    <w:basedOn w:val="DefaultParagraphFont"/>
    <w:link w:val="CommentText"/>
    <w:uiPriority w:val="99"/>
    <w:rsid w:val="0007136B"/>
    <w:rPr>
      <w:sz w:val="20"/>
      <w:szCs w:val="20"/>
      <w:lang w:val="en-US"/>
    </w:rPr>
  </w:style>
  <w:style w:type="paragraph" w:styleId="BalloonText">
    <w:name w:val="Balloon Text"/>
    <w:basedOn w:val="Normal"/>
    <w:link w:val="BalloonTextChar"/>
    <w:uiPriority w:val="99"/>
    <w:semiHidden/>
    <w:unhideWhenUsed/>
    <w:rsid w:val="00071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36B"/>
    <w:rPr>
      <w:rFonts w:ascii="Tahoma" w:hAnsi="Tahoma" w:cs="Tahoma"/>
      <w:sz w:val="16"/>
      <w:szCs w:val="16"/>
    </w:rPr>
  </w:style>
  <w:style w:type="paragraph" w:styleId="BodyText">
    <w:name w:val="Body Text"/>
    <w:basedOn w:val="Normal"/>
    <w:link w:val="BodyTextChar"/>
    <w:uiPriority w:val="99"/>
    <w:qFormat/>
    <w:rsid w:val="0007136B"/>
    <w:pPr>
      <w:widowControl w:val="0"/>
      <w:spacing w:after="0" w:line="240" w:lineRule="auto"/>
      <w:ind w:left="1512" w:hanging="400"/>
    </w:pPr>
    <w:rPr>
      <w:rFonts w:ascii="Times New Roman" w:eastAsia="Times New Roman" w:hAnsi="Times New Roman"/>
      <w:sz w:val="20"/>
      <w:szCs w:val="20"/>
      <w:lang w:val="en-US"/>
    </w:rPr>
  </w:style>
  <w:style w:type="character" w:customStyle="1" w:styleId="BodyTextChar">
    <w:name w:val="Body Text Char"/>
    <w:basedOn w:val="DefaultParagraphFont"/>
    <w:link w:val="BodyText"/>
    <w:uiPriority w:val="99"/>
    <w:rsid w:val="0007136B"/>
    <w:rPr>
      <w:rFonts w:ascii="Times New Roman" w:eastAsia="Times New Roman" w:hAnsi="Times New Roman"/>
      <w:sz w:val="20"/>
      <w:szCs w:val="20"/>
      <w:lang w:val="en-US"/>
    </w:rPr>
  </w:style>
  <w:style w:type="paragraph" w:styleId="ListParagraph">
    <w:name w:val="List Paragraph"/>
    <w:basedOn w:val="Normal"/>
    <w:link w:val="ListParagraphChar"/>
    <w:uiPriority w:val="34"/>
    <w:qFormat/>
    <w:rsid w:val="0007136B"/>
    <w:pPr>
      <w:widowControl w:val="0"/>
      <w:spacing w:after="0" w:line="240" w:lineRule="auto"/>
    </w:pPr>
    <w:rPr>
      <w:lang w:val="en-US"/>
    </w:rPr>
  </w:style>
  <w:style w:type="character" w:customStyle="1" w:styleId="ListParagraphChar">
    <w:name w:val="List Paragraph Char"/>
    <w:basedOn w:val="DefaultParagraphFont"/>
    <w:link w:val="ListParagraph"/>
    <w:uiPriority w:val="34"/>
    <w:locked/>
    <w:rsid w:val="0007136B"/>
    <w:rPr>
      <w:lang w:val="en-US"/>
    </w:rPr>
  </w:style>
  <w:style w:type="character" w:customStyle="1" w:styleId="Heading2Char">
    <w:name w:val="Heading 2 Char"/>
    <w:basedOn w:val="DefaultParagraphFont"/>
    <w:link w:val="Heading2"/>
    <w:uiPriority w:val="1"/>
    <w:rsid w:val="00422968"/>
    <w:rPr>
      <w:rFonts w:ascii="Times New Roman" w:eastAsia="Times New Roman" w:hAnsi="Times New Roman"/>
      <w:b/>
      <w:bCs/>
      <w:sz w:val="20"/>
      <w:szCs w:val="20"/>
      <w:lang w:val="en-US"/>
    </w:rPr>
  </w:style>
  <w:style w:type="paragraph" w:styleId="Header">
    <w:name w:val="header"/>
    <w:basedOn w:val="Normal"/>
    <w:link w:val="HeaderChar"/>
    <w:uiPriority w:val="99"/>
    <w:unhideWhenUsed/>
    <w:rsid w:val="00FF17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170D"/>
  </w:style>
  <w:style w:type="paragraph" w:styleId="Footer">
    <w:name w:val="footer"/>
    <w:basedOn w:val="Normal"/>
    <w:link w:val="FooterChar"/>
    <w:uiPriority w:val="99"/>
    <w:unhideWhenUsed/>
    <w:rsid w:val="00FF17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17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1570</Words>
  <Characters>8955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Reshma Sheoraj</cp:lastModifiedBy>
  <cp:revision>2</cp:revision>
  <dcterms:created xsi:type="dcterms:W3CDTF">2017-08-18T08:38:00Z</dcterms:created>
  <dcterms:modified xsi:type="dcterms:W3CDTF">2017-08-18T08:38:00Z</dcterms:modified>
</cp:coreProperties>
</file>