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F0BF1" w14:textId="77777777" w:rsidR="00337E44" w:rsidRDefault="00337E44" w:rsidP="00337E44">
      <w:pPr>
        <w:ind w:left="567"/>
      </w:pPr>
    </w:p>
    <w:p w14:paraId="1E89E383" w14:textId="77777777" w:rsidR="009A6FE8" w:rsidRDefault="009A6FE8" w:rsidP="00337E44">
      <w:pPr>
        <w:ind w:left="567"/>
      </w:pPr>
    </w:p>
    <w:p w14:paraId="2AE9CC97" w14:textId="77777777" w:rsidR="009A6FE8" w:rsidRDefault="009A6FE8" w:rsidP="00337E44">
      <w:pPr>
        <w:ind w:left="567"/>
      </w:pPr>
    </w:p>
    <w:p w14:paraId="665A98F1" w14:textId="77777777" w:rsidR="009A6FE8" w:rsidRDefault="009A6FE8" w:rsidP="00337E44">
      <w:pPr>
        <w:ind w:left="567"/>
      </w:pPr>
    </w:p>
    <w:p w14:paraId="3CAA3875" w14:textId="77777777" w:rsidR="009A6FE8" w:rsidRDefault="009A6FE8" w:rsidP="00337E44">
      <w:pPr>
        <w:ind w:left="567"/>
      </w:pPr>
    </w:p>
    <w:p w14:paraId="6944B159" w14:textId="77777777" w:rsidR="009A6FE8" w:rsidRDefault="009A6FE8" w:rsidP="00337E44">
      <w:pPr>
        <w:ind w:left="567"/>
      </w:pPr>
    </w:p>
    <w:p w14:paraId="0B54A32A" w14:textId="77777777" w:rsidR="009A6FE8" w:rsidRDefault="009A6FE8" w:rsidP="00337E44">
      <w:pPr>
        <w:ind w:left="567"/>
      </w:pPr>
    </w:p>
    <w:p w14:paraId="49043116" w14:textId="77777777" w:rsidR="003F5EA7" w:rsidRDefault="003F5EA7" w:rsidP="00337E44">
      <w:pPr>
        <w:ind w:left="567"/>
      </w:pPr>
    </w:p>
    <w:p w14:paraId="40DC06FD" w14:textId="77777777" w:rsidR="003F5EA7" w:rsidRDefault="003F5EA7" w:rsidP="00337E44">
      <w:pPr>
        <w:ind w:left="567"/>
      </w:pPr>
    </w:p>
    <w:p w14:paraId="5404E443" w14:textId="77777777" w:rsidR="003F5EA7" w:rsidRDefault="003F5EA7" w:rsidP="00337E44">
      <w:pPr>
        <w:ind w:left="567"/>
      </w:pPr>
    </w:p>
    <w:p w14:paraId="5AB5BBB3" w14:textId="77777777" w:rsidR="003F5EA7" w:rsidRDefault="003F5EA7" w:rsidP="00337E44">
      <w:pPr>
        <w:ind w:left="567"/>
      </w:pPr>
    </w:p>
    <w:p w14:paraId="08EEA84F" w14:textId="78B05957" w:rsidR="003F5EA7" w:rsidRPr="00AE1EE5" w:rsidRDefault="009438A1" w:rsidP="003F5EA7">
      <w:pPr>
        <w:ind w:left="567"/>
        <w:jc w:val="center"/>
        <w:rPr>
          <w:rFonts w:ascii="Calibri" w:hAnsi="Calibri"/>
          <w:b/>
          <w:sz w:val="48"/>
          <w:szCs w:val="48"/>
        </w:rPr>
      </w:pPr>
      <w:r>
        <w:rPr>
          <w:rFonts w:ascii="Calibri" w:hAnsi="Calibri"/>
          <w:b/>
          <w:sz w:val="48"/>
          <w:szCs w:val="48"/>
        </w:rPr>
        <w:t>Health Promotion Levies</w:t>
      </w:r>
    </w:p>
    <w:p w14:paraId="46BB8FDA" w14:textId="77777777" w:rsidR="009A6FE8" w:rsidRPr="003F5EA7" w:rsidRDefault="009A6FE8" w:rsidP="00337E44">
      <w:pPr>
        <w:ind w:left="567"/>
        <w:rPr>
          <w:b/>
        </w:rPr>
      </w:pPr>
    </w:p>
    <w:p w14:paraId="248A7E08" w14:textId="77777777" w:rsidR="009A6FE8" w:rsidRDefault="009A6FE8" w:rsidP="00337E44">
      <w:pPr>
        <w:ind w:left="567"/>
      </w:pPr>
    </w:p>
    <w:p w14:paraId="7011B898" w14:textId="77777777" w:rsidR="009A6FE8" w:rsidRDefault="009A6FE8" w:rsidP="00337E44">
      <w:pPr>
        <w:ind w:left="567"/>
      </w:pPr>
    </w:p>
    <w:p w14:paraId="72E38831" w14:textId="77777777" w:rsidR="003F5EA7" w:rsidRDefault="003F5EA7" w:rsidP="009A6FE8">
      <w:pPr>
        <w:ind w:left="567"/>
        <w:rPr>
          <w:rFonts w:cs="Arial"/>
          <w:b/>
          <w:sz w:val="36"/>
          <w:szCs w:val="36"/>
        </w:rPr>
      </w:pPr>
    </w:p>
    <w:p w14:paraId="1DECAC13" w14:textId="77777777" w:rsidR="003F5EA7" w:rsidRDefault="003F5EA7" w:rsidP="009A6FE8">
      <w:pPr>
        <w:ind w:left="567"/>
        <w:rPr>
          <w:rFonts w:cs="Arial"/>
          <w:b/>
          <w:sz w:val="36"/>
          <w:szCs w:val="36"/>
        </w:rPr>
      </w:pPr>
    </w:p>
    <w:p w14:paraId="1B921A83" w14:textId="77777777" w:rsidR="003F5EA7" w:rsidRDefault="003F5EA7" w:rsidP="009A6FE8">
      <w:pPr>
        <w:ind w:left="567"/>
        <w:rPr>
          <w:rFonts w:cs="Arial"/>
          <w:b/>
          <w:sz w:val="36"/>
          <w:szCs w:val="36"/>
        </w:rPr>
      </w:pPr>
    </w:p>
    <w:p w14:paraId="4F0FE39D" w14:textId="77777777" w:rsidR="003F5EA7" w:rsidRDefault="003F5EA7" w:rsidP="009A6FE8">
      <w:pPr>
        <w:ind w:left="567"/>
        <w:rPr>
          <w:rFonts w:cs="Arial"/>
          <w:b/>
          <w:sz w:val="36"/>
          <w:szCs w:val="36"/>
        </w:rPr>
      </w:pPr>
    </w:p>
    <w:p w14:paraId="2F9BD793" w14:textId="77777777" w:rsidR="003F5EA7" w:rsidRDefault="003F5EA7" w:rsidP="009A6FE8">
      <w:pPr>
        <w:ind w:left="567"/>
        <w:rPr>
          <w:rFonts w:cs="Arial"/>
          <w:b/>
          <w:sz w:val="36"/>
          <w:szCs w:val="36"/>
        </w:rPr>
      </w:pPr>
    </w:p>
    <w:p w14:paraId="08A9FE91" w14:textId="77777777" w:rsidR="003F5EA7" w:rsidRDefault="003F5EA7" w:rsidP="009A6FE8">
      <w:pPr>
        <w:ind w:left="567"/>
        <w:rPr>
          <w:rFonts w:cs="Arial"/>
          <w:b/>
          <w:sz w:val="36"/>
          <w:szCs w:val="36"/>
        </w:rPr>
      </w:pPr>
    </w:p>
    <w:p w14:paraId="7C97C42F" w14:textId="77777777" w:rsidR="003F5EA7" w:rsidRDefault="003F5EA7" w:rsidP="009A6FE8">
      <w:pPr>
        <w:ind w:left="567"/>
        <w:rPr>
          <w:rFonts w:cs="Arial"/>
          <w:b/>
          <w:sz w:val="36"/>
          <w:szCs w:val="36"/>
        </w:rPr>
      </w:pPr>
    </w:p>
    <w:p w14:paraId="654E322A" w14:textId="4805DB52" w:rsidR="009438A1" w:rsidRPr="009438A1" w:rsidRDefault="009438A1" w:rsidP="009438A1">
      <w:pPr>
        <w:ind w:left="567"/>
        <w:rPr>
          <w:rFonts w:ascii="Calibri" w:hAnsi="Calibri" w:cs="Arial"/>
          <w:b/>
          <w:bCs/>
          <w:sz w:val="36"/>
          <w:szCs w:val="36"/>
        </w:rPr>
      </w:pPr>
      <w:r>
        <w:rPr>
          <w:rFonts w:ascii="Calibri" w:hAnsi="Calibri" w:cs="Arial"/>
          <w:b/>
          <w:sz w:val="36"/>
          <w:szCs w:val="36"/>
        </w:rPr>
        <w:t>Comments</w:t>
      </w:r>
      <w:r w:rsidR="009A6FE8" w:rsidRPr="00AE1EE5">
        <w:rPr>
          <w:rFonts w:ascii="Calibri" w:hAnsi="Calibri" w:cs="Arial"/>
          <w:b/>
          <w:sz w:val="36"/>
          <w:szCs w:val="36"/>
        </w:rPr>
        <w:t xml:space="preserve"> on the</w:t>
      </w:r>
      <w:r w:rsidR="003F5EA7" w:rsidRPr="00AE1EE5">
        <w:rPr>
          <w:rFonts w:ascii="Calibri" w:hAnsi="Calibri" w:cs="Arial"/>
          <w:b/>
          <w:sz w:val="36"/>
          <w:szCs w:val="36"/>
        </w:rPr>
        <w:t xml:space="preserve"> </w:t>
      </w:r>
      <w:r w:rsidR="00261CF6" w:rsidRPr="00261CF6">
        <w:rPr>
          <w:rFonts w:ascii="Calibri" w:hAnsi="Calibri" w:cs="Arial"/>
          <w:b/>
          <w:bCs/>
          <w:sz w:val="36"/>
          <w:szCs w:val="36"/>
        </w:rPr>
        <w:t>RATES AND MONETARY AMOUNTS AND</w:t>
      </w:r>
      <w:r w:rsidR="00317AB2">
        <w:rPr>
          <w:rFonts w:ascii="Calibri" w:hAnsi="Calibri" w:cs="Arial"/>
          <w:b/>
          <w:bCs/>
          <w:sz w:val="36"/>
          <w:szCs w:val="36"/>
        </w:rPr>
        <w:t xml:space="preserve"> AMENDMENT OF REVENUE LAWS BILL: </w:t>
      </w:r>
      <w:r w:rsidRPr="009438A1">
        <w:rPr>
          <w:rFonts w:ascii="Calibri" w:hAnsi="Calibri" w:cs="Arial"/>
          <w:b/>
          <w:bCs/>
          <w:sz w:val="36"/>
          <w:szCs w:val="36"/>
        </w:rPr>
        <w:t>CHAPTER VB HEALTH PROMOTION LEVIES</w:t>
      </w:r>
      <w:r w:rsidR="00E34C08">
        <w:rPr>
          <w:rFonts w:ascii="Calibri" w:hAnsi="Calibri" w:cs="Arial"/>
          <w:b/>
          <w:bCs/>
          <w:sz w:val="36"/>
          <w:szCs w:val="36"/>
        </w:rPr>
        <w:t>.</w:t>
      </w:r>
      <w:r w:rsidRPr="009438A1">
        <w:rPr>
          <w:rFonts w:ascii="Calibri" w:hAnsi="Calibri" w:cs="Arial"/>
          <w:b/>
          <w:bCs/>
          <w:sz w:val="36"/>
          <w:szCs w:val="36"/>
        </w:rPr>
        <w:t xml:space="preserve"> </w:t>
      </w:r>
    </w:p>
    <w:p w14:paraId="03E74F1A" w14:textId="77777777" w:rsidR="00261CF6" w:rsidRPr="00261CF6" w:rsidRDefault="00261CF6" w:rsidP="009438A1">
      <w:pPr>
        <w:ind w:left="567"/>
        <w:rPr>
          <w:rFonts w:ascii="Calibri" w:hAnsi="Calibri" w:cs="Arial"/>
          <w:b/>
          <w:sz w:val="36"/>
          <w:szCs w:val="36"/>
        </w:rPr>
      </w:pPr>
    </w:p>
    <w:p w14:paraId="5BD243C1" w14:textId="77777777" w:rsidR="009A6FE8" w:rsidRPr="00AE1EE5" w:rsidRDefault="00261CF6" w:rsidP="00261CF6">
      <w:pPr>
        <w:ind w:left="567"/>
        <w:rPr>
          <w:rFonts w:ascii="Calibri" w:hAnsi="Calibri" w:cs="Arial"/>
          <w:b/>
          <w:sz w:val="36"/>
          <w:szCs w:val="36"/>
        </w:rPr>
      </w:pPr>
      <w:r w:rsidRPr="00261CF6">
        <w:rPr>
          <w:rFonts w:ascii="Calibri" w:hAnsi="Calibri" w:cs="Arial"/>
          <w:b/>
          <w:bCs/>
          <w:sz w:val="36"/>
          <w:szCs w:val="36"/>
        </w:rPr>
        <w:t xml:space="preserve"> </w:t>
      </w:r>
    </w:p>
    <w:p w14:paraId="2C7E1C81" w14:textId="77777777" w:rsidR="009A6FE8" w:rsidRPr="00AE1EE5" w:rsidRDefault="009A6FE8" w:rsidP="00337E44">
      <w:pPr>
        <w:ind w:left="567"/>
        <w:rPr>
          <w:rFonts w:ascii="Calibri" w:hAnsi="Calibri"/>
        </w:rPr>
      </w:pPr>
    </w:p>
    <w:p w14:paraId="7D184F16" w14:textId="77777777" w:rsidR="009A6FE8" w:rsidRPr="00AE1EE5" w:rsidRDefault="009A6FE8" w:rsidP="00337E44">
      <w:pPr>
        <w:ind w:left="567"/>
        <w:rPr>
          <w:rFonts w:ascii="Calibri" w:hAnsi="Calibri"/>
        </w:rPr>
      </w:pPr>
    </w:p>
    <w:p w14:paraId="289EF11C" w14:textId="77777777" w:rsidR="009A6FE8" w:rsidRPr="00AE1EE5" w:rsidRDefault="009A6FE8" w:rsidP="00337E44">
      <w:pPr>
        <w:ind w:left="567"/>
        <w:rPr>
          <w:rFonts w:ascii="Calibri" w:hAnsi="Calibri"/>
        </w:rPr>
      </w:pPr>
    </w:p>
    <w:p w14:paraId="74948B39" w14:textId="77777777" w:rsidR="009A6FE8" w:rsidRPr="00AE1EE5" w:rsidRDefault="009A6FE8" w:rsidP="00337E44">
      <w:pPr>
        <w:ind w:left="567"/>
        <w:rPr>
          <w:rFonts w:ascii="Calibri" w:hAnsi="Calibri"/>
        </w:rPr>
      </w:pPr>
    </w:p>
    <w:p w14:paraId="01ADF190" w14:textId="77777777" w:rsidR="009A6FE8" w:rsidRPr="00AE1EE5" w:rsidRDefault="009438A1" w:rsidP="001D0F47">
      <w:pPr>
        <w:ind w:left="567"/>
        <w:rPr>
          <w:rFonts w:ascii="Calibri" w:hAnsi="Calibri"/>
          <w:sz w:val="32"/>
          <w:szCs w:val="32"/>
        </w:rPr>
      </w:pPr>
      <w:r>
        <w:rPr>
          <w:rFonts w:ascii="Calibri" w:hAnsi="Calibri"/>
          <w:sz w:val="32"/>
          <w:szCs w:val="32"/>
        </w:rPr>
        <w:t>30 March</w:t>
      </w:r>
      <w:r w:rsidR="009A6FE8" w:rsidRPr="00AE1EE5">
        <w:rPr>
          <w:rFonts w:ascii="Calibri" w:hAnsi="Calibri"/>
          <w:sz w:val="32"/>
          <w:szCs w:val="32"/>
        </w:rPr>
        <w:t xml:space="preserve"> 2017</w:t>
      </w:r>
    </w:p>
    <w:p w14:paraId="0918CB80" w14:textId="77777777" w:rsidR="00337E44" w:rsidRDefault="00337E44" w:rsidP="00337E44">
      <w:pPr>
        <w:ind w:left="567"/>
      </w:pPr>
    </w:p>
    <w:p w14:paraId="1743AB19" w14:textId="77777777" w:rsidR="00337E44" w:rsidRDefault="00337E44" w:rsidP="00337E44">
      <w:pPr>
        <w:ind w:left="567"/>
      </w:pPr>
    </w:p>
    <w:p w14:paraId="1A078E08" w14:textId="77777777" w:rsidR="003F5EA7" w:rsidRDefault="003F5EA7" w:rsidP="00337E44">
      <w:pPr>
        <w:ind w:left="567"/>
      </w:pPr>
    </w:p>
    <w:p w14:paraId="2EE076BA" w14:textId="77777777" w:rsidR="003F5EA7" w:rsidRDefault="003F5EA7" w:rsidP="00337E44">
      <w:pPr>
        <w:ind w:left="567"/>
      </w:pPr>
    </w:p>
    <w:p w14:paraId="4E6CD2C8" w14:textId="77777777" w:rsidR="00411A15" w:rsidRDefault="00411A15" w:rsidP="00921546">
      <w:pPr>
        <w:widowControl w:val="0"/>
        <w:autoSpaceDE w:val="0"/>
        <w:autoSpaceDN w:val="0"/>
        <w:adjustRightInd w:val="0"/>
        <w:ind w:right="1134"/>
      </w:pPr>
    </w:p>
    <w:p w14:paraId="03A62F44" w14:textId="77777777" w:rsidR="00921546" w:rsidRPr="00AE1EE5" w:rsidRDefault="00921546" w:rsidP="00921546">
      <w:pPr>
        <w:widowControl w:val="0"/>
        <w:autoSpaceDE w:val="0"/>
        <w:autoSpaceDN w:val="0"/>
        <w:adjustRightInd w:val="0"/>
        <w:ind w:right="1134"/>
        <w:rPr>
          <w:rFonts w:ascii="Calibri" w:hAnsi="Calibri" w:cs="Arial"/>
        </w:rPr>
      </w:pPr>
    </w:p>
    <w:p w14:paraId="0F264891" w14:textId="77777777" w:rsidR="005C2F52" w:rsidRDefault="005C2F52" w:rsidP="00577E66">
      <w:pPr>
        <w:widowControl w:val="0"/>
        <w:autoSpaceDE w:val="0"/>
        <w:autoSpaceDN w:val="0"/>
        <w:adjustRightInd w:val="0"/>
        <w:ind w:left="1134" w:right="1134"/>
        <w:rPr>
          <w:rFonts w:ascii="Calibri" w:hAnsi="Calibri" w:cs="Arial"/>
        </w:rPr>
      </w:pPr>
    </w:p>
    <w:p w14:paraId="4530872A" w14:textId="3193BB4C" w:rsidR="00D64D4E" w:rsidRPr="00D262EA" w:rsidRDefault="00D64D4E" w:rsidP="00D262EA">
      <w:pPr>
        <w:pStyle w:val="ListParagraph"/>
        <w:widowControl w:val="0"/>
        <w:numPr>
          <w:ilvl w:val="0"/>
          <w:numId w:val="6"/>
        </w:numPr>
        <w:autoSpaceDE w:val="0"/>
        <w:autoSpaceDN w:val="0"/>
        <w:adjustRightInd w:val="0"/>
        <w:ind w:right="1134"/>
        <w:rPr>
          <w:rFonts w:cs="Arial"/>
        </w:rPr>
      </w:pPr>
      <w:r w:rsidRPr="00D262EA">
        <w:rPr>
          <w:rFonts w:cs="Arial"/>
        </w:rPr>
        <w:lastRenderedPageBreak/>
        <w:t>The National Council Cancel Against Smoking (the Council) is a not-for-profit organization established in 1976 with the mission of promoting public health through</w:t>
      </w:r>
      <w:r w:rsidR="00D262EA" w:rsidRPr="00D262EA">
        <w:rPr>
          <w:rFonts w:cs="Arial"/>
        </w:rPr>
        <w:t xml:space="preserve"> encouraging the creation of a</w:t>
      </w:r>
      <w:r w:rsidRPr="00D262EA">
        <w:rPr>
          <w:rFonts w:cs="Arial"/>
        </w:rPr>
        <w:t xml:space="preserve"> tobacco free society.</w:t>
      </w:r>
      <w:r w:rsidRPr="00D262EA">
        <w:rPr>
          <w:rFonts w:cs="Arial"/>
        </w:rPr>
        <w:cr/>
      </w:r>
    </w:p>
    <w:p w14:paraId="720797E9" w14:textId="77777777" w:rsidR="00D262EA" w:rsidRDefault="00D64D4E" w:rsidP="00D262EA">
      <w:pPr>
        <w:pStyle w:val="ListParagraph"/>
        <w:widowControl w:val="0"/>
        <w:numPr>
          <w:ilvl w:val="0"/>
          <w:numId w:val="6"/>
        </w:numPr>
        <w:autoSpaceDE w:val="0"/>
        <w:autoSpaceDN w:val="0"/>
        <w:adjustRightInd w:val="0"/>
        <w:ind w:right="1134"/>
        <w:rPr>
          <w:rFonts w:cs="Arial"/>
        </w:rPr>
      </w:pPr>
      <w:r w:rsidRPr="00D262EA">
        <w:rPr>
          <w:rFonts w:cs="Arial"/>
        </w:rPr>
        <w:t>The Council welcomes the publication of the draft Bill and the section on Health Promotion levies. We thank the National Treasury and South African Revenue Services Department for the opportunity to comment on the Bill</w:t>
      </w:r>
      <w:r w:rsidR="00D262EA">
        <w:rPr>
          <w:rFonts w:cs="Arial"/>
        </w:rPr>
        <w:t>.</w:t>
      </w:r>
    </w:p>
    <w:p w14:paraId="0198CC3A" w14:textId="77777777" w:rsidR="00D262EA" w:rsidRPr="00D262EA" w:rsidRDefault="00D262EA" w:rsidP="00D262EA">
      <w:pPr>
        <w:pStyle w:val="ListParagraph"/>
        <w:widowControl w:val="0"/>
        <w:autoSpaceDE w:val="0"/>
        <w:autoSpaceDN w:val="0"/>
        <w:adjustRightInd w:val="0"/>
        <w:ind w:left="1494" w:right="1134"/>
        <w:rPr>
          <w:rFonts w:cs="Arial"/>
        </w:rPr>
      </w:pPr>
    </w:p>
    <w:p w14:paraId="5A7B342E" w14:textId="5E115329" w:rsidR="00A836BC" w:rsidRPr="00D262EA" w:rsidRDefault="00A836BC" w:rsidP="00D262EA">
      <w:pPr>
        <w:pStyle w:val="ListParagraph"/>
        <w:widowControl w:val="0"/>
        <w:numPr>
          <w:ilvl w:val="0"/>
          <w:numId w:val="6"/>
        </w:numPr>
        <w:autoSpaceDE w:val="0"/>
        <w:autoSpaceDN w:val="0"/>
        <w:adjustRightInd w:val="0"/>
        <w:ind w:right="1134"/>
        <w:rPr>
          <w:rFonts w:cs="Arial"/>
        </w:rPr>
      </w:pPr>
      <w:r w:rsidRPr="00D262EA">
        <w:rPr>
          <w:rFonts w:cs="Arial"/>
        </w:rPr>
        <w:t>The C</w:t>
      </w:r>
      <w:r w:rsidR="00D64D4E" w:rsidRPr="00D262EA">
        <w:rPr>
          <w:rFonts w:cs="Arial"/>
        </w:rPr>
        <w:t xml:space="preserve">ouncil strongly supports the objectives of </w:t>
      </w:r>
      <w:r w:rsidR="006C4C5D">
        <w:rPr>
          <w:rFonts w:cs="Arial"/>
        </w:rPr>
        <w:t xml:space="preserve">Chapter VB </w:t>
      </w:r>
      <w:r w:rsidR="00D64D4E" w:rsidRPr="00D262EA">
        <w:rPr>
          <w:rFonts w:cs="Arial"/>
        </w:rPr>
        <w:t xml:space="preserve">the Bill which is to </w:t>
      </w:r>
      <w:r w:rsidR="00D262EA" w:rsidRPr="00D262EA">
        <w:rPr>
          <w:rFonts w:cs="Arial"/>
        </w:rPr>
        <w:t>establish a health promotion levy so as to reduce</w:t>
      </w:r>
      <w:r w:rsidR="00D64D4E" w:rsidRPr="00D262EA">
        <w:rPr>
          <w:rFonts w:cs="Arial"/>
        </w:rPr>
        <w:t xml:space="preserve"> the c</w:t>
      </w:r>
      <w:r w:rsidR="006C4C5D">
        <w:rPr>
          <w:rFonts w:cs="Arial"/>
        </w:rPr>
        <w:t>onsumption of sugary drinks, thereby promoting</w:t>
      </w:r>
      <w:r w:rsidR="00D262EA" w:rsidRPr="00D262EA">
        <w:rPr>
          <w:rFonts w:cs="Arial"/>
        </w:rPr>
        <w:t xml:space="preserve"> well-being and prevent</w:t>
      </w:r>
      <w:r w:rsidR="006C4C5D">
        <w:rPr>
          <w:rFonts w:cs="Arial"/>
        </w:rPr>
        <w:t>ing</w:t>
      </w:r>
      <w:r w:rsidR="00D262EA" w:rsidRPr="00D262EA">
        <w:rPr>
          <w:rFonts w:cs="Arial"/>
        </w:rPr>
        <w:t xml:space="preserve"> disease in the population. </w:t>
      </w:r>
    </w:p>
    <w:p w14:paraId="2D50F97F" w14:textId="77777777" w:rsidR="00A836BC" w:rsidRDefault="00A836BC" w:rsidP="00577E66">
      <w:pPr>
        <w:widowControl w:val="0"/>
        <w:autoSpaceDE w:val="0"/>
        <w:autoSpaceDN w:val="0"/>
        <w:adjustRightInd w:val="0"/>
        <w:ind w:left="1134" w:right="1134"/>
        <w:rPr>
          <w:rFonts w:ascii="Calibri" w:hAnsi="Calibri" w:cs="Arial"/>
        </w:rPr>
      </w:pPr>
    </w:p>
    <w:p w14:paraId="07D9E263" w14:textId="306F24F6" w:rsidR="00D262EA" w:rsidRPr="006C4C5D" w:rsidRDefault="00A836BC" w:rsidP="006C4C5D">
      <w:pPr>
        <w:pStyle w:val="ListParagraph"/>
        <w:widowControl w:val="0"/>
        <w:numPr>
          <w:ilvl w:val="0"/>
          <w:numId w:val="6"/>
        </w:numPr>
        <w:autoSpaceDE w:val="0"/>
        <w:autoSpaceDN w:val="0"/>
        <w:adjustRightInd w:val="0"/>
        <w:ind w:right="1134"/>
        <w:rPr>
          <w:rFonts w:cs="Arial"/>
        </w:rPr>
      </w:pPr>
      <w:r w:rsidRPr="006C4C5D">
        <w:rPr>
          <w:rFonts w:cs="Arial"/>
        </w:rPr>
        <w:t>This submission briefly review</w:t>
      </w:r>
      <w:r w:rsidR="00D262EA" w:rsidRPr="006C4C5D">
        <w:rPr>
          <w:rFonts w:cs="Arial"/>
        </w:rPr>
        <w:t>s</w:t>
      </w:r>
      <w:r w:rsidRPr="006C4C5D">
        <w:rPr>
          <w:rFonts w:cs="Arial"/>
        </w:rPr>
        <w:t xml:space="preserve"> the need for action</w:t>
      </w:r>
      <w:r w:rsidR="00D262EA" w:rsidRPr="006C4C5D">
        <w:rPr>
          <w:rFonts w:cs="Arial"/>
        </w:rPr>
        <w:t>, then makes recommendations</w:t>
      </w:r>
      <w:r w:rsidR="006C4C5D">
        <w:rPr>
          <w:rFonts w:cs="Arial"/>
        </w:rPr>
        <w:t xml:space="preserve"> on </w:t>
      </w:r>
      <w:r w:rsidR="00D262EA" w:rsidRPr="006C4C5D">
        <w:rPr>
          <w:rFonts w:cs="Arial"/>
        </w:rPr>
        <w:t>increasing the prop</w:t>
      </w:r>
      <w:r w:rsidR="006C4C5D">
        <w:rPr>
          <w:rFonts w:cs="Arial"/>
        </w:rPr>
        <w:t>o</w:t>
      </w:r>
      <w:r w:rsidR="00D262EA" w:rsidRPr="006C4C5D">
        <w:rPr>
          <w:rFonts w:cs="Arial"/>
        </w:rPr>
        <w:t xml:space="preserve">sed tax rate, and finally considers how the tax may be optimally used to promote well-being. </w:t>
      </w:r>
    </w:p>
    <w:p w14:paraId="4ABA9C12" w14:textId="4CCEA5D6" w:rsidR="005C2F52" w:rsidRPr="006C4C5D" w:rsidRDefault="00D64D4E" w:rsidP="00577E66">
      <w:pPr>
        <w:widowControl w:val="0"/>
        <w:autoSpaceDE w:val="0"/>
        <w:autoSpaceDN w:val="0"/>
        <w:adjustRightInd w:val="0"/>
        <w:ind w:left="1134" w:right="1134"/>
        <w:rPr>
          <w:rFonts w:ascii="Calibri" w:hAnsi="Calibri" w:cs="Arial"/>
          <w:b/>
        </w:rPr>
      </w:pPr>
      <w:r>
        <w:rPr>
          <w:rFonts w:ascii="Calibri" w:hAnsi="Calibri" w:cs="Arial"/>
        </w:rPr>
        <w:cr/>
      </w:r>
      <w:r w:rsidRPr="006C4C5D">
        <w:rPr>
          <w:rFonts w:ascii="Calibri" w:hAnsi="Calibri" w:cs="Arial"/>
          <w:b/>
        </w:rPr>
        <w:t>Background</w:t>
      </w:r>
    </w:p>
    <w:p w14:paraId="32E9C477" w14:textId="77777777" w:rsidR="006C4C5D" w:rsidRDefault="006C4C5D" w:rsidP="00577E66">
      <w:pPr>
        <w:widowControl w:val="0"/>
        <w:autoSpaceDE w:val="0"/>
        <w:autoSpaceDN w:val="0"/>
        <w:adjustRightInd w:val="0"/>
        <w:ind w:left="1134" w:right="1134"/>
        <w:rPr>
          <w:rFonts w:ascii="Calibri" w:hAnsi="Calibri" w:cs="Arial"/>
        </w:rPr>
      </w:pPr>
    </w:p>
    <w:p w14:paraId="4D22D911" w14:textId="4703AF3C" w:rsidR="006C4C5D" w:rsidRDefault="006C4C5D" w:rsidP="006C4C5D">
      <w:pPr>
        <w:widowControl w:val="0"/>
        <w:autoSpaceDE w:val="0"/>
        <w:autoSpaceDN w:val="0"/>
        <w:adjustRightInd w:val="0"/>
        <w:ind w:left="414" w:right="1134" w:firstLine="720"/>
        <w:rPr>
          <w:rFonts w:cs="Arial"/>
          <w:b/>
        </w:rPr>
      </w:pPr>
      <w:r>
        <w:rPr>
          <w:rFonts w:cs="Arial"/>
          <w:b/>
        </w:rPr>
        <w:t>The need to act.</w:t>
      </w:r>
    </w:p>
    <w:p w14:paraId="706E0005" w14:textId="77777777" w:rsidR="006C4C5D" w:rsidRDefault="006C4C5D" w:rsidP="006C4C5D">
      <w:pPr>
        <w:widowControl w:val="0"/>
        <w:autoSpaceDE w:val="0"/>
        <w:autoSpaceDN w:val="0"/>
        <w:adjustRightInd w:val="0"/>
        <w:ind w:left="414" w:right="1134" w:firstLine="720"/>
        <w:rPr>
          <w:rFonts w:cs="Arial"/>
          <w:b/>
        </w:rPr>
      </w:pPr>
    </w:p>
    <w:p w14:paraId="51CF8643" w14:textId="77777777" w:rsidR="0077001C" w:rsidRDefault="006C4C5D" w:rsidP="006C4C5D">
      <w:pPr>
        <w:pStyle w:val="ListParagraph"/>
        <w:widowControl w:val="0"/>
        <w:numPr>
          <w:ilvl w:val="0"/>
          <w:numId w:val="6"/>
        </w:numPr>
        <w:autoSpaceDE w:val="0"/>
        <w:autoSpaceDN w:val="0"/>
        <w:adjustRightInd w:val="0"/>
        <w:ind w:right="1134"/>
        <w:rPr>
          <w:rFonts w:cs="Arial"/>
          <w:color w:val="333333"/>
        </w:rPr>
      </w:pPr>
      <w:r w:rsidRPr="006C4C5D">
        <w:rPr>
          <w:rFonts w:cs="Arial"/>
          <w:color w:val="333333"/>
        </w:rPr>
        <w:t xml:space="preserve">Eating foods high in sugar causes weight gain. Almost 40% of adults are overweight or obese (50% of women and 30% of men). Obesity rates are rising in school children, especially in black girls. </w:t>
      </w:r>
    </w:p>
    <w:p w14:paraId="319190B0" w14:textId="77777777" w:rsidR="0077001C" w:rsidRDefault="0077001C" w:rsidP="0077001C">
      <w:pPr>
        <w:pStyle w:val="ListParagraph"/>
        <w:widowControl w:val="0"/>
        <w:autoSpaceDE w:val="0"/>
        <w:autoSpaceDN w:val="0"/>
        <w:adjustRightInd w:val="0"/>
        <w:ind w:left="1494" w:right="1134"/>
        <w:rPr>
          <w:rFonts w:cs="Arial"/>
          <w:color w:val="333333"/>
        </w:rPr>
      </w:pPr>
    </w:p>
    <w:p w14:paraId="22153106" w14:textId="67599D31" w:rsidR="0077001C" w:rsidRDefault="0077001C" w:rsidP="0077001C">
      <w:pPr>
        <w:pStyle w:val="ListParagraph"/>
        <w:widowControl w:val="0"/>
        <w:numPr>
          <w:ilvl w:val="0"/>
          <w:numId w:val="6"/>
        </w:numPr>
        <w:autoSpaceDE w:val="0"/>
        <w:autoSpaceDN w:val="0"/>
        <w:adjustRightInd w:val="0"/>
        <w:ind w:right="1134"/>
        <w:rPr>
          <w:rFonts w:cs="Arial"/>
          <w:color w:val="333333"/>
        </w:rPr>
      </w:pPr>
      <w:r>
        <w:rPr>
          <w:rFonts w:cs="Arial"/>
          <w:color w:val="333333"/>
        </w:rPr>
        <w:t xml:space="preserve">The Medical </w:t>
      </w:r>
      <w:r w:rsidR="005D23A5">
        <w:rPr>
          <w:rFonts w:cs="Arial"/>
          <w:color w:val="333333"/>
        </w:rPr>
        <w:t>Research Council estimates that</w:t>
      </w:r>
      <w:r>
        <w:rPr>
          <w:rFonts w:cs="Arial"/>
          <w:color w:val="333333"/>
        </w:rPr>
        <w:t xml:space="preserve"> i</w:t>
      </w:r>
      <w:r w:rsidR="006C4C5D" w:rsidRPr="0077001C">
        <w:rPr>
          <w:rFonts w:cs="Arial"/>
          <w:color w:val="333333"/>
        </w:rPr>
        <w:t xml:space="preserve">n 2000, excess body weight caused 36 500 deaths in South Africa. </w:t>
      </w:r>
    </w:p>
    <w:p w14:paraId="6DB38923" w14:textId="77777777" w:rsidR="0077001C" w:rsidRPr="0077001C" w:rsidRDefault="0077001C" w:rsidP="0077001C">
      <w:pPr>
        <w:widowControl w:val="0"/>
        <w:autoSpaceDE w:val="0"/>
        <w:autoSpaceDN w:val="0"/>
        <w:adjustRightInd w:val="0"/>
        <w:ind w:right="1134"/>
        <w:rPr>
          <w:rFonts w:cs="Arial"/>
          <w:color w:val="333333"/>
        </w:rPr>
      </w:pPr>
    </w:p>
    <w:p w14:paraId="5995BEA7" w14:textId="7FE0FDA9" w:rsidR="006C4C5D" w:rsidRPr="0077001C" w:rsidRDefault="0077001C" w:rsidP="0077001C">
      <w:pPr>
        <w:pStyle w:val="ListParagraph"/>
        <w:widowControl w:val="0"/>
        <w:numPr>
          <w:ilvl w:val="0"/>
          <w:numId w:val="6"/>
        </w:numPr>
        <w:autoSpaceDE w:val="0"/>
        <w:autoSpaceDN w:val="0"/>
        <w:adjustRightInd w:val="0"/>
        <w:ind w:right="1134"/>
        <w:rPr>
          <w:rFonts w:cs="Arial"/>
          <w:color w:val="333333"/>
        </w:rPr>
      </w:pPr>
      <w:r w:rsidRPr="0077001C">
        <w:rPr>
          <w:rFonts w:cs="Arial"/>
          <w:color w:val="333333"/>
        </w:rPr>
        <w:t>T</w:t>
      </w:r>
      <w:r w:rsidR="006C4C5D" w:rsidRPr="0077001C">
        <w:rPr>
          <w:rFonts w:cs="Arial"/>
          <w:color w:val="333333"/>
        </w:rPr>
        <w:t xml:space="preserve">he diseases caused by </w:t>
      </w:r>
      <w:r>
        <w:rPr>
          <w:rFonts w:cs="Arial"/>
          <w:color w:val="333333"/>
        </w:rPr>
        <w:t xml:space="preserve">high </w:t>
      </w:r>
      <w:r w:rsidR="006C4C5D" w:rsidRPr="0077001C">
        <w:rPr>
          <w:rFonts w:cs="Arial"/>
          <w:color w:val="333333"/>
        </w:rPr>
        <w:t xml:space="preserve">sugar consumption costs the economy billions in treatment </w:t>
      </w:r>
      <w:r w:rsidR="005D23A5">
        <w:rPr>
          <w:rFonts w:cs="Arial"/>
          <w:color w:val="333333"/>
        </w:rPr>
        <w:t>plus from</w:t>
      </w:r>
      <w:r w:rsidR="006C4C5D" w:rsidRPr="0077001C">
        <w:rPr>
          <w:rFonts w:cs="Arial"/>
          <w:color w:val="333333"/>
        </w:rPr>
        <w:t xml:space="preserve"> lost productivity </w:t>
      </w:r>
      <w:r>
        <w:rPr>
          <w:rFonts w:cs="Arial"/>
          <w:color w:val="333333"/>
        </w:rPr>
        <w:t xml:space="preserve">to industry </w:t>
      </w:r>
      <w:r w:rsidR="006C4C5D" w:rsidRPr="0077001C">
        <w:rPr>
          <w:rFonts w:cs="Arial"/>
          <w:color w:val="333333"/>
        </w:rPr>
        <w:t xml:space="preserve">due to ill health. </w:t>
      </w:r>
    </w:p>
    <w:p w14:paraId="60BFE11C" w14:textId="77777777" w:rsidR="006C4C5D" w:rsidRDefault="006C4C5D" w:rsidP="006C4C5D">
      <w:pPr>
        <w:widowControl w:val="0"/>
        <w:autoSpaceDE w:val="0"/>
        <w:autoSpaceDN w:val="0"/>
        <w:adjustRightInd w:val="0"/>
        <w:ind w:left="1134" w:right="1134"/>
        <w:rPr>
          <w:rFonts w:ascii="Calibri" w:hAnsi="Calibri" w:cs="Arial"/>
          <w:color w:val="333333"/>
        </w:rPr>
      </w:pPr>
    </w:p>
    <w:p w14:paraId="78A19BC2" w14:textId="77777777" w:rsidR="001A2681" w:rsidRDefault="006C4C5D" w:rsidP="000C5DB2">
      <w:pPr>
        <w:pStyle w:val="ListParagraph"/>
        <w:widowControl w:val="0"/>
        <w:numPr>
          <w:ilvl w:val="0"/>
          <w:numId w:val="6"/>
        </w:numPr>
        <w:autoSpaceDE w:val="0"/>
        <w:autoSpaceDN w:val="0"/>
        <w:adjustRightInd w:val="0"/>
        <w:ind w:right="1134"/>
        <w:rPr>
          <w:rFonts w:cs="Arial"/>
        </w:rPr>
      </w:pPr>
      <w:r w:rsidRPr="00AE1EE5">
        <w:rPr>
          <w:rFonts w:cs="Arial"/>
        </w:rPr>
        <w:t>In</w:t>
      </w:r>
      <w:r w:rsidR="005D23A5">
        <w:rPr>
          <w:rFonts w:cs="Arial"/>
        </w:rPr>
        <w:t>tern</w:t>
      </w:r>
      <w:r w:rsidR="000C5DB2">
        <w:rPr>
          <w:rFonts w:cs="Arial"/>
        </w:rPr>
        <w:t>ational evidence from Mexico,</w:t>
      </w:r>
      <w:r w:rsidR="005D23A5">
        <w:rPr>
          <w:rFonts w:cs="Arial"/>
        </w:rPr>
        <w:t xml:space="preserve"> Brazil</w:t>
      </w:r>
      <w:r w:rsidR="000C5DB2">
        <w:rPr>
          <w:rFonts w:cs="Arial"/>
        </w:rPr>
        <w:t>, France, plus Norway</w:t>
      </w:r>
      <w:r w:rsidR="005D23A5">
        <w:rPr>
          <w:rFonts w:cs="Arial"/>
        </w:rPr>
        <w:t xml:space="preserve"> reveal that in</w:t>
      </w:r>
      <w:r w:rsidRPr="00AE1EE5">
        <w:rPr>
          <w:rFonts w:cs="Arial"/>
        </w:rPr>
        <w:t>creasing the price of</w:t>
      </w:r>
      <w:r>
        <w:rPr>
          <w:rFonts w:cs="Arial"/>
          <w:color w:val="333333"/>
        </w:rPr>
        <w:t xml:space="preserve"> sugary beverages </w:t>
      </w:r>
      <w:r w:rsidR="005D23A5">
        <w:rPr>
          <w:rFonts w:cs="Arial"/>
          <w:color w:val="333333"/>
        </w:rPr>
        <w:t xml:space="preserve">through taxation </w:t>
      </w:r>
      <w:r w:rsidRPr="00AE1EE5">
        <w:rPr>
          <w:rFonts w:cs="Arial"/>
          <w:color w:val="333333"/>
        </w:rPr>
        <w:t>discourage</w:t>
      </w:r>
      <w:r w:rsidR="005D23A5">
        <w:rPr>
          <w:rFonts w:cs="Arial"/>
          <w:color w:val="333333"/>
        </w:rPr>
        <w:t>s</w:t>
      </w:r>
      <w:r w:rsidR="000C5DB2">
        <w:rPr>
          <w:rFonts w:cs="Arial"/>
        </w:rPr>
        <w:t xml:space="preserve"> consumption</w:t>
      </w:r>
      <w:r w:rsidR="005D23A5">
        <w:rPr>
          <w:rFonts w:cs="Arial"/>
        </w:rPr>
        <w:t>. This in turn will</w:t>
      </w:r>
      <w:r w:rsidRPr="00AE1EE5">
        <w:rPr>
          <w:rFonts w:cs="Arial"/>
        </w:rPr>
        <w:t xml:space="preserve"> be beneficial in </w:t>
      </w:r>
      <w:r w:rsidRPr="00AE1EE5">
        <w:rPr>
          <w:rFonts w:cs="Arial"/>
          <w:color w:val="333333"/>
        </w:rPr>
        <w:t xml:space="preserve">preventing </w:t>
      </w:r>
      <w:r w:rsidRPr="00AE1EE5">
        <w:rPr>
          <w:rFonts w:cs="Arial"/>
        </w:rPr>
        <w:t>diabetes, obesity, dental caries, and other diet-related health conditions. Diseases which are frequently worsened by concomitant tobacco use.</w:t>
      </w:r>
    </w:p>
    <w:p w14:paraId="5F794F7B" w14:textId="77777777" w:rsidR="001A2681" w:rsidRPr="001A2681" w:rsidRDefault="001A2681" w:rsidP="001A2681">
      <w:pPr>
        <w:widowControl w:val="0"/>
        <w:autoSpaceDE w:val="0"/>
        <w:autoSpaceDN w:val="0"/>
        <w:adjustRightInd w:val="0"/>
        <w:ind w:right="1134"/>
        <w:rPr>
          <w:rFonts w:cs="Arial"/>
        </w:rPr>
      </w:pPr>
    </w:p>
    <w:p w14:paraId="6E29687D" w14:textId="0F54E0B9" w:rsidR="000C5DB2" w:rsidRPr="00921546" w:rsidRDefault="001A2681" w:rsidP="00921546">
      <w:pPr>
        <w:pStyle w:val="ListParagraph"/>
        <w:widowControl w:val="0"/>
        <w:numPr>
          <w:ilvl w:val="0"/>
          <w:numId w:val="6"/>
        </w:numPr>
        <w:autoSpaceDE w:val="0"/>
        <w:autoSpaceDN w:val="0"/>
        <w:adjustRightInd w:val="0"/>
        <w:ind w:right="1134"/>
        <w:rPr>
          <w:rFonts w:cs="Arial"/>
        </w:rPr>
      </w:pPr>
      <w:r>
        <w:rPr>
          <w:rFonts w:cs="Arial"/>
        </w:rPr>
        <w:t>Additional evidence for the relation between price and</w:t>
      </w:r>
      <w:r w:rsidR="000C5DB2" w:rsidRPr="001A2681">
        <w:rPr>
          <w:rFonts w:cs="Arial"/>
        </w:rPr>
        <w:t xml:space="preserve"> consumption </w:t>
      </w:r>
      <w:r>
        <w:rPr>
          <w:rFonts w:cs="Arial"/>
        </w:rPr>
        <w:t xml:space="preserve">is </w:t>
      </w:r>
      <w:r w:rsidR="000C5DB2" w:rsidRPr="001A2681">
        <w:rPr>
          <w:rFonts w:cs="Arial"/>
        </w:rPr>
        <w:t>tha</w:t>
      </w:r>
      <w:r>
        <w:rPr>
          <w:rFonts w:cs="Arial"/>
        </w:rPr>
        <w:t>t price promotions are an i</w:t>
      </w:r>
      <w:r w:rsidRPr="001A2681">
        <w:rPr>
          <w:rFonts w:cs="Arial"/>
        </w:rPr>
        <w:t xml:space="preserve">mportant </w:t>
      </w:r>
      <w:r w:rsidR="000C5DB2" w:rsidRPr="001A2681">
        <w:rPr>
          <w:rFonts w:cs="Arial"/>
        </w:rPr>
        <w:t xml:space="preserve">marketing </w:t>
      </w:r>
      <w:r>
        <w:rPr>
          <w:rFonts w:cs="Arial"/>
        </w:rPr>
        <w:t>tool</w:t>
      </w:r>
      <w:r w:rsidRPr="001A2681">
        <w:rPr>
          <w:rFonts w:cs="Arial"/>
        </w:rPr>
        <w:t>.</w:t>
      </w:r>
      <w:r w:rsidR="000C5DB2" w:rsidRPr="001A2681">
        <w:rPr>
          <w:rFonts w:cs="Arial"/>
        </w:rPr>
        <w:t xml:space="preserve"> </w:t>
      </w:r>
      <w:r w:rsidR="000C5DB2">
        <w:t>Price promotions, including tem</w:t>
      </w:r>
      <w:r>
        <w:t xml:space="preserve">porary reductions to the </w:t>
      </w:r>
      <w:r w:rsidR="000C5DB2">
        <w:t xml:space="preserve">price of </w:t>
      </w:r>
      <w:r>
        <w:t>sugary beverages</w:t>
      </w:r>
      <w:r w:rsidR="000C5DB2">
        <w:t xml:space="preserve"> make products cheaper and lead to</w:t>
      </w:r>
      <w:r>
        <w:t xml:space="preserve"> </w:t>
      </w:r>
      <w:r w:rsidR="000C5DB2">
        <w:t>consumers buying and spending more than normal</w:t>
      </w:r>
    </w:p>
    <w:p w14:paraId="0F5D84B9" w14:textId="77777777" w:rsidR="0077001C" w:rsidRPr="0077001C" w:rsidRDefault="0077001C" w:rsidP="0077001C">
      <w:pPr>
        <w:widowControl w:val="0"/>
        <w:autoSpaceDE w:val="0"/>
        <w:autoSpaceDN w:val="0"/>
        <w:adjustRightInd w:val="0"/>
        <w:ind w:right="1134"/>
        <w:rPr>
          <w:rFonts w:cs="Arial"/>
        </w:rPr>
      </w:pPr>
    </w:p>
    <w:p w14:paraId="3B65C956" w14:textId="77777777" w:rsidR="00B25937" w:rsidRDefault="00B25937" w:rsidP="0077001C">
      <w:pPr>
        <w:widowControl w:val="0"/>
        <w:autoSpaceDE w:val="0"/>
        <w:autoSpaceDN w:val="0"/>
        <w:adjustRightInd w:val="0"/>
        <w:ind w:left="1134" w:right="1134"/>
        <w:rPr>
          <w:rFonts w:cs="Arial"/>
          <w:b/>
        </w:rPr>
      </w:pPr>
    </w:p>
    <w:p w14:paraId="4AE9CBD2" w14:textId="77777777" w:rsidR="00B25937" w:rsidRDefault="00B25937" w:rsidP="0077001C">
      <w:pPr>
        <w:widowControl w:val="0"/>
        <w:autoSpaceDE w:val="0"/>
        <w:autoSpaceDN w:val="0"/>
        <w:adjustRightInd w:val="0"/>
        <w:ind w:left="1134" w:right="1134"/>
        <w:rPr>
          <w:rFonts w:cs="Arial"/>
          <w:b/>
        </w:rPr>
      </w:pPr>
    </w:p>
    <w:p w14:paraId="063D207E" w14:textId="77777777" w:rsidR="00B25937" w:rsidRDefault="00B25937" w:rsidP="0077001C">
      <w:pPr>
        <w:widowControl w:val="0"/>
        <w:autoSpaceDE w:val="0"/>
        <w:autoSpaceDN w:val="0"/>
        <w:adjustRightInd w:val="0"/>
        <w:ind w:left="1134" w:right="1134"/>
        <w:rPr>
          <w:rFonts w:cs="Arial"/>
          <w:b/>
        </w:rPr>
      </w:pPr>
    </w:p>
    <w:p w14:paraId="188DB4CB" w14:textId="29EB6E42" w:rsidR="0077001C" w:rsidRDefault="0077001C" w:rsidP="0077001C">
      <w:pPr>
        <w:widowControl w:val="0"/>
        <w:autoSpaceDE w:val="0"/>
        <w:autoSpaceDN w:val="0"/>
        <w:adjustRightInd w:val="0"/>
        <w:ind w:left="1134" w:right="1134"/>
        <w:rPr>
          <w:rFonts w:cs="Arial"/>
          <w:b/>
        </w:rPr>
      </w:pPr>
      <w:bookmarkStart w:id="0" w:name="_GoBack"/>
      <w:bookmarkEnd w:id="0"/>
      <w:r>
        <w:rPr>
          <w:rFonts w:cs="Arial"/>
          <w:b/>
        </w:rPr>
        <w:t>Recommendations</w:t>
      </w:r>
      <w:r w:rsidR="00701EDF">
        <w:rPr>
          <w:rFonts w:cs="Arial"/>
          <w:b/>
        </w:rPr>
        <w:t xml:space="preserve"> on the optimal tax level.</w:t>
      </w:r>
    </w:p>
    <w:p w14:paraId="4AA3B60D" w14:textId="77777777" w:rsidR="0077001C" w:rsidRDefault="0077001C" w:rsidP="0077001C">
      <w:pPr>
        <w:widowControl w:val="0"/>
        <w:autoSpaceDE w:val="0"/>
        <w:autoSpaceDN w:val="0"/>
        <w:adjustRightInd w:val="0"/>
        <w:ind w:left="1134" w:right="1134"/>
        <w:rPr>
          <w:rFonts w:cs="Arial"/>
          <w:b/>
        </w:rPr>
      </w:pPr>
    </w:p>
    <w:p w14:paraId="393CECA0" w14:textId="726D59EB" w:rsidR="0077001C" w:rsidRPr="0077001C" w:rsidRDefault="0077001C" w:rsidP="0077001C">
      <w:pPr>
        <w:pStyle w:val="ListParagraph"/>
        <w:widowControl w:val="0"/>
        <w:numPr>
          <w:ilvl w:val="0"/>
          <w:numId w:val="6"/>
        </w:numPr>
        <w:autoSpaceDE w:val="0"/>
        <w:autoSpaceDN w:val="0"/>
        <w:adjustRightInd w:val="0"/>
        <w:ind w:right="1134"/>
        <w:rPr>
          <w:rFonts w:cs="Arial"/>
        </w:rPr>
      </w:pPr>
      <w:r>
        <w:rPr>
          <w:rFonts w:cs="Arial"/>
          <w:color w:val="333333"/>
        </w:rPr>
        <w:t>While the Council supports the tax it</w:t>
      </w:r>
      <w:r w:rsidRPr="0077001C">
        <w:rPr>
          <w:rFonts w:cs="Arial"/>
        </w:rPr>
        <w:t xml:space="preserve"> recommends: </w:t>
      </w:r>
    </w:p>
    <w:p w14:paraId="714E853F" w14:textId="77777777" w:rsidR="0077001C" w:rsidRPr="00AE1EE5" w:rsidRDefault="0077001C" w:rsidP="0077001C">
      <w:pPr>
        <w:widowControl w:val="0"/>
        <w:autoSpaceDE w:val="0"/>
        <w:autoSpaceDN w:val="0"/>
        <w:adjustRightInd w:val="0"/>
        <w:ind w:left="1134" w:right="1134"/>
        <w:rPr>
          <w:rFonts w:ascii="Calibri" w:eastAsia="Calibri" w:hAnsi="Calibri" w:cs="Arial"/>
        </w:rPr>
      </w:pPr>
    </w:p>
    <w:p w14:paraId="1561443D" w14:textId="77777777" w:rsidR="0077001C" w:rsidRPr="0077001C" w:rsidRDefault="0077001C" w:rsidP="0077001C">
      <w:pPr>
        <w:pStyle w:val="ListParagraph"/>
        <w:widowControl w:val="0"/>
        <w:numPr>
          <w:ilvl w:val="0"/>
          <w:numId w:val="7"/>
        </w:numPr>
        <w:autoSpaceDE w:val="0"/>
        <w:autoSpaceDN w:val="0"/>
        <w:adjustRightInd w:val="0"/>
        <w:ind w:right="1134"/>
        <w:rPr>
          <w:rFonts w:cs="Arial"/>
          <w:color w:val="333333"/>
        </w:rPr>
      </w:pPr>
      <w:r w:rsidRPr="0077001C">
        <w:rPr>
          <w:rFonts w:cs="Arial"/>
        </w:rPr>
        <w:t>that the level of the tax be increased to 3.5 cents per gram</w:t>
      </w:r>
      <w:r>
        <w:rPr>
          <w:rFonts w:cs="Arial"/>
        </w:rPr>
        <w:t xml:space="preserve"> on the total </w:t>
      </w:r>
      <w:r w:rsidRPr="0077001C">
        <w:rPr>
          <w:rFonts w:cs="Arial"/>
        </w:rPr>
        <w:t>sugar content</w:t>
      </w:r>
      <w:r>
        <w:rPr>
          <w:rFonts w:cs="Arial"/>
        </w:rPr>
        <w:t>,</w:t>
      </w:r>
      <w:r w:rsidRPr="0077001C">
        <w:rPr>
          <w:rFonts w:cs="Arial"/>
        </w:rPr>
        <w:t xml:space="preserve"> instead of the proposed  2.1 cents per gram of sugar in excess of 4g/100ml. A higher tax rate will be more effective; and</w:t>
      </w:r>
    </w:p>
    <w:p w14:paraId="52261660" w14:textId="22108E83" w:rsidR="0077001C" w:rsidRPr="005D23A5" w:rsidRDefault="0077001C" w:rsidP="0077001C">
      <w:pPr>
        <w:pStyle w:val="ListParagraph"/>
        <w:widowControl w:val="0"/>
        <w:numPr>
          <w:ilvl w:val="0"/>
          <w:numId w:val="7"/>
        </w:numPr>
        <w:autoSpaceDE w:val="0"/>
        <w:autoSpaceDN w:val="0"/>
        <w:adjustRightInd w:val="0"/>
        <w:ind w:right="1134"/>
        <w:rPr>
          <w:rFonts w:cs="Arial"/>
          <w:color w:val="333333"/>
        </w:rPr>
      </w:pPr>
      <w:r w:rsidRPr="0077001C">
        <w:rPr>
          <w:rFonts w:cs="Arial"/>
          <w:lang w:val="en-US"/>
        </w:rPr>
        <w:t xml:space="preserve">that all sugar containing drinks, including fruit juices, concentrates and syrups be taxed at </w:t>
      </w:r>
      <w:r>
        <w:rPr>
          <w:rFonts w:cs="Arial"/>
          <w:lang w:val="en-US"/>
        </w:rPr>
        <w:t xml:space="preserve">a rate of </w:t>
      </w:r>
      <w:r w:rsidRPr="0077001C">
        <w:rPr>
          <w:rFonts w:cs="Arial"/>
          <w:lang w:val="en-US"/>
        </w:rPr>
        <w:t>3.5 cents per gram of sugar. These drinks pose similar healt</w:t>
      </w:r>
      <w:r w:rsidR="005D23A5">
        <w:rPr>
          <w:rFonts w:cs="Arial"/>
          <w:lang w:val="en-US"/>
        </w:rPr>
        <w:t>h risks to those posed</w:t>
      </w:r>
      <w:r>
        <w:rPr>
          <w:rFonts w:cs="Arial"/>
          <w:lang w:val="en-US"/>
        </w:rPr>
        <w:t xml:space="preserve"> by carbonated sugary drinks </w:t>
      </w:r>
      <w:r w:rsidR="005D23A5">
        <w:rPr>
          <w:rFonts w:cs="Arial"/>
          <w:lang w:val="en-US"/>
        </w:rPr>
        <w:t xml:space="preserve">and there is no rationale for </w:t>
      </w:r>
      <w:r w:rsidR="007B5A0B">
        <w:rPr>
          <w:rFonts w:cs="Arial"/>
          <w:lang w:val="en-US"/>
        </w:rPr>
        <w:t xml:space="preserve">the </w:t>
      </w:r>
      <w:r w:rsidR="005D23A5">
        <w:rPr>
          <w:rFonts w:cs="Arial"/>
          <w:lang w:val="en-US"/>
        </w:rPr>
        <w:t>exemption</w:t>
      </w:r>
      <w:r w:rsidRPr="0077001C">
        <w:rPr>
          <w:rFonts w:cs="Arial"/>
          <w:lang w:val="en-US"/>
        </w:rPr>
        <w:t xml:space="preserve">. </w:t>
      </w:r>
    </w:p>
    <w:p w14:paraId="3D96B3B3" w14:textId="77777777" w:rsidR="005D23A5" w:rsidRPr="0077001C" w:rsidRDefault="005D23A5" w:rsidP="005D23A5">
      <w:pPr>
        <w:pStyle w:val="ListParagraph"/>
        <w:widowControl w:val="0"/>
        <w:autoSpaceDE w:val="0"/>
        <w:autoSpaceDN w:val="0"/>
        <w:adjustRightInd w:val="0"/>
        <w:ind w:left="2160" w:right="1134"/>
        <w:rPr>
          <w:rFonts w:cs="Arial"/>
          <w:color w:val="333333"/>
        </w:rPr>
      </w:pPr>
    </w:p>
    <w:p w14:paraId="440A5621" w14:textId="2D612FEB" w:rsidR="004F6C8F" w:rsidRDefault="005D23A5" w:rsidP="004F6C8F">
      <w:pPr>
        <w:pStyle w:val="ListParagraph"/>
        <w:widowControl w:val="0"/>
        <w:numPr>
          <w:ilvl w:val="0"/>
          <w:numId w:val="6"/>
        </w:numPr>
        <w:autoSpaceDE w:val="0"/>
        <w:autoSpaceDN w:val="0"/>
        <w:adjustRightInd w:val="0"/>
        <w:ind w:right="1134"/>
        <w:rPr>
          <w:rFonts w:cs="Arial"/>
        </w:rPr>
      </w:pPr>
      <w:r>
        <w:rPr>
          <w:rFonts w:cs="Arial"/>
        </w:rPr>
        <w:t xml:space="preserve"> It would appear that the decision to reduce the tax rate  from that originally proposed is somewhat arbitrary. The Council has not seen the</w:t>
      </w:r>
      <w:r w:rsidR="007B5A0B">
        <w:rPr>
          <w:rFonts w:cs="Arial"/>
        </w:rPr>
        <w:t xml:space="preserve"> reasoning</w:t>
      </w:r>
      <w:r w:rsidR="00392687">
        <w:rPr>
          <w:rFonts w:cs="Arial"/>
        </w:rPr>
        <w:t xml:space="preserve"> for this reduction.</w:t>
      </w:r>
    </w:p>
    <w:p w14:paraId="7A928A7D" w14:textId="77777777" w:rsidR="004F6C8F" w:rsidRDefault="004F6C8F" w:rsidP="004F6C8F">
      <w:pPr>
        <w:pStyle w:val="ListParagraph"/>
        <w:widowControl w:val="0"/>
        <w:autoSpaceDE w:val="0"/>
        <w:autoSpaceDN w:val="0"/>
        <w:adjustRightInd w:val="0"/>
        <w:ind w:left="1494" w:right="1134"/>
        <w:rPr>
          <w:rFonts w:cs="Arial"/>
        </w:rPr>
      </w:pPr>
    </w:p>
    <w:p w14:paraId="1729911C" w14:textId="0BC22EF4" w:rsidR="004F6C8F" w:rsidRPr="004F6C8F" w:rsidRDefault="004F6C8F" w:rsidP="004F6C8F">
      <w:pPr>
        <w:pStyle w:val="ListParagraph"/>
        <w:widowControl w:val="0"/>
        <w:numPr>
          <w:ilvl w:val="0"/>
          <w:numId w:val="6"/>
        </w:numPr>
        <w:autoSpaceDE w:val="0"/>
        <w:autoSpaceDN w:val="0"/>
        <w:adjustRightInd w:val="0"/>
        <w:ind w:right="1134"/>
        <w:rPr>
          <w:rFonts w:cs="Arial"/>
        </w:rPr>
      </w:pPr>
      <w:r>
        <w:rPr>
          <w:rFonts w:cs="Arial"/>
        </w:rPr>
        <w:t>Based on the evidence from Mexico the optimal level of the tax  necessary to significantly reduce sugar consum</w:t>
      </w:r>
      <w:r w:rsidR="007B5A0B">
        <w:rPr>
          <w:rFonts w:cs="Arial"/>
        </w:rPr>
        <w:t xml:space="preserve">ption is higher than that </w:t>
      </w:r>
      <w:r>
        <w:rPr>
          <w:rFonts w:cs="Arial"/>
        </w:rPr>
        <w:t>proposed in the Bill</w:t>
      </w:r>
      <w:r>
        <w:rPr>
          <w:rFonts w:cs="Arial"/>
        </w:rPr>
        <w:t>. A tax which optimises health benefits is preferable to deciding the tax rate arbitrarily.</w:t>
      </w:r>
    </w:p>
    <w:p w14:paraId="2AF3CBFD" w14:textId="77777777" w:rsidR="00392687" w:rsidRDefault="00392687" w:rsidP="00392687">
      <w:pPr>
        <w:pStyle w:val="ListParagraph"/>
        <w:widowControl w:val="0"/>
        <w:autoSpaceDE w:val="0"/>
        <w:autoSpaceDN w:val="0"/>
        <w:adjustRightInd w:val="0"/>
        <w:ind w:left="1494" w:right="1134"/>
        <w:rPr>
          <w:rFonts w:cs="Arial"/>
        </w:rPr>
      </w:pPr>
    </w:p>
    <w:p w14:paraId="740B7665" w14:textId="77458FCF" w:rsidR="00392687" w:rsidRPr="00392687" w:rsidRDefault="005A0B35" w:rsidP="00392687">
      <w:pPr>
        <w:pStyle w:val="ListParagraph"/>
        <w:widowControl w:val="0"/>
        <w:numPr>
          <w:ilvl w:val="0"/>
          <w:numId w:val="6"/>
        </w:numPr>
        <w:autoSpaceDE w:val="0"/>
        <w:autoSpaceDN w:val="0"/>
        <w:adjustRightInd w:val="0"/>
        <w:ind w:right="1134"/>
        <w:rPr>
          <w:rFonts w:cs="Arial"/>
        </w:rPr>
      </w:pPr>
      <w:r>
        <w:rPr>
          <w:rFonts w:cs="Arial"/>
          <w:b/>
        </w:rPr>
        <w:t>The Council thus</w:t>
      </w:r>
      <w:r w:rsidR="00392687" w:rsidRPr="001A2681">
        <w:rPr>
          <w:rFonts w:cs="Arial"/>
          <w:b/>
        </w:rPr>
        <w:t xml:space="preserve"> recommends that the government s</w:t>
      </w:r>
      <w:r w:rsidR="00392687" w:rsidRPr="001A2681">
        <w:rPr>
          <w:b/>
          <w:bCs/>
          <w:sz w:val="23"/>
          <w:szCs w:val="23"/>
        </w:rPr>
        <w:t>et a</w:t>
      </w:r>
      <w:r w:rsidR="00392687" w:rsidRPr="001A2681">
        <w:rPr>
          <w:b/>
          <w:bCs/>
          <w:sz w:val="23"/>
          <w:szCs w:val="23"/>
        </w:rPr>
        <w:t xml:space="preserve"> goal of reduci</w:t>
      </w:r>
      <w:r w:rsidR="00392687" w:rsidRPr="001A2681">
        <w:rPr>
          <w:b/>
          <w:bCs/>
          <w:sz w:val="23"/>
          <w:szCs w:val="23"/>
        </w:rPr>
        <w:t>n</w:t>
      </w:r>
      <w:r w:rsidR="002025D2" w:rsidRPr="001A2681">
        <w:rPr>
          <w:b/>
          <w:bCs/>
          <w:sz w:val="23"/>
          <w:szCs w:val="23"/>
        </w:rPr>
        <w:t>g the proportion</w:t>
      </w:r>
      <w:r w:rsidR="00392687" w:rsidRPr="001A2681">
        <w:rPr>
          <w:b/>
          <w:bCs/>
          <w:sz w:val="23"/>
          <w:szCs w:val="23"/>
        </w:rPr>
        <w:t xml:space="preserve"> of people who are overweight or obese by 10% by 2020</w:t>
      </w:r>
      <w:r w:rsidR="001A2681">
        <w:rPr>
          <w:b/>
          <w:bCs/>
          <w:sz w:val="23"/>
          <w:szCs w:val="23"/>
        </w:rPr>
        <w:t>,</w:t>
      </w:r>
      <w:r w:rsidR="00392687" w:rsidRPr="001A2681">
        <w:rPr>
          <w:b/>
          <w:bCs/>
          <w:sz w:val="23"/>
          <w:szCs w:val="23"/>
        </w:rPr>
        <w:t xml:space="preserve"> and set furth</w:t>
      </w:r>
      <w:r w:rsidR="002025D2" w:rsidRPr="001A2681">
        <w:rPr>
          <w:b/>
          <w:bCs/>
          <w:sz w:val="23"/>
          <w:szCs w:val="23"/>
        </w:rPr>
        <w:t xml:space="preserve">er </w:t>
      </w:r>
      <w:r w:rsidR="00392687" w:rsidRPr="001A2681">
        <w:rPr>
          <w:b/>
          <w:bCs/>
          <w:sz w:val="23"/>
          <w:szCs w:val="23"/>
        </w:rPr>
        <w:t>targets thereafter</w:t>
      </w:r>
      <w:r w:rsidR="00392687">
        <w:rPr>
          <w:bCs/>
          <w:sz w:val="23"/>
          <w:szCs w:val="23"/>
        </w:rPr>
        <w:t>.</w:t>
      </w:r>
    </w:p>
    <w:p w14:paraId="25604A6B" w14:textId="77777777" w:rsidR="00392687" w:rsidRPr="00392687" w:rsidRDefault="00392687" w:rsidP="00392687">
      <w:pPr>
        <w:widowControl w:val="0"/>
        <w:autoSpaceDE w:val="0"/>
        <w:autoSpaceDN w:val="0"/>
        <w:adjustRightInd w:val="0"/>
        <w:ind w:right="1134"/>
        <w:rPr>
          <w:rFonts w:cs="Arial"/>
        </w:rPr>
      </w:pPr>
    </w:p>
    <w:p w14:paraId="5940F582" w14:textId="71B89E82" w:rsidR="004F6C8F" w:rsidRPr="004F6C8F" w:rsidRDefault="002025D2" w:rsidP="002025D2">
      <w:pPr>
        <w:pStyle w:val="ListParagraph"/>
        <w:numPr>
          <w:ilvl w:val="0"/>
          <w:numId w:val="6"/>
        </w:numPr>
      </w:pPr>
      <w:r w:rsidRPr="004F6C8F">
        <w:t xml:space="preserve">This objective is already </w:t>
      </w:r>
      <w:r w:rsidRPr="004F6C8F">
        <w:t>in the National Department of Hea</w:t>
      </w:r>
      <w:r w:rsidR="001A2681">
        <w:t>l</w:t>
      </w:r>
      <w:r w:rsidRPr="004F6C8F">
        <w:t xml:space="preserve">th’s  </w:t>
      </w:r>
      <w:r w:rsidRPr="004F6C8F">
        <w:rPr>
          <w:i/>
        </w:rPr>
        <w:t>Strategic plan for the prevention and control of non-communicable diseases 2013-17</w:t>
      </w:r>
      <w:r w:rsidRPr="004F6C8F">
        <w:t xml:space="preserve">. </w:t>
      </w:r>
    </w:p>
    <w:p w14:paraId="1A8C2AF7" w14:textId="77777777" w:rsidR="004F6C8F" w:rsidRPr="004F6C8F" w:rsidRDefault="004F6C8F" w:rsidP="004F6C8F"/>
    <w:p w14:paraId="231FDBA0" w14:textId="33900342" w:rsidR="00CD53DC" w:rsidRDefault="004F6C8F" w:rsidP="00CD53DC">
      <w:pPr>
        <w:pStyle w:val="ListParagraph"/>
        <w:numPr>
          <w:ilvl w:val="0"/>
          <w:numId w:val="6"/>
        </w:numPr>
      </w:pPr>
      <w:r w:rsidRPr="004F6C8F">
        <w:rPr>
          <w:lang w:val="en-US"/>
        </w:rPr>
        <w:t>Such a goal</w:t>
      </w:r>
      <w:r w:rsidR="002025D2" w:rsidRPr="004F6C8F">
        <w:t xml:space="preserve"> </w:t>
      </w:r>
      <w:r w:rsidR="002025D2" w:rsidRPr="004F6C8F">
        <w:t xml:space="preserve">would establish a clear criterion against which the success of the </w:t>
      </w:r>
      <w:r w:rsidR="002025D2" w:rsidRPr="004F6C8F">
        <w:t>policy could be ass</w:t>
      </w:r>
      <w:r w:rsidRPr="004F6C8F">
        <w:t xml:space="preserve">essed, </w:t>
      </w:r>
      <w:r w:rsidR="001A2681">
        <w:t>ensure</w:t>
      </w:r>
      <w:r w:rsidRPr="004F6C8F">
        <w:t xml:space="preserve"> </w:t>
      </w:r>
      <w:r w:rsidR="001A2681">
        <w:t xml:space="preserve">the </w:t>
      </w:r>
      <w:r w:rsidR="005A0B35">
        <w:t xml:space="preserve">policy </w:t>
      </w:r>
      <w:r w:rsidR="001A2681">
        <w:t>process is transparent</w:t>
      </w:r>
      <w:r w:rsidR="005A0B35">
        <w:t>,</w:t>
      </w:r>
      <w:r w:rsidRPr="004F6C8F">
        <w:t xml:space="preserve"> and provide certainty to industry. </w:t>
      </w:r>
      <w:r w:rsidR="002025D2" w:rsidRPr="004F6C8F">
        <w:t xml:space="preserve"> </w:t>
      </w:r>
      <w:r w:rsidR="007B5A0B">
        <w:t>The tax could also be adjusted annually to meet this target.</w:t>
      </w:r>
    </w:p>
    <w:p w14:paraId="69C4EFDC" w14:textId="77777777" w:rsidR="00CD53DC" w:rsidRDefault="00CD53DC" w:rsidP="00CD53DC"/>
    <w:p w14:paraId="7E510481" w14:textId="5D788B17" w:rsidR="00CD53DC" w:rsidRDefault="004F6C8F" w:rsidP="00CD53DC">
      <w:pPr>
        <w:pStyle w:val="ListParagraph"/>
        <w:numPr>
          <w:ilvl w:val="0"/>
          <w:numId w:val="6"/>
        </w:numPr>
      </w:pPr>
      <w:r>
        <w:t>T</w:t>
      </w:r>
      <w:r w:rsidR="007B5A0B">
        <w:t>his objective is</w:t>
      </w:r>
      <w:r w:rsidR="001A2681">
        <w:t xml:space="preserve"> part of the </w:t>
      </w:r>
      <w:r w:rsidRPr="004F6C8F">
        <w:t>government</w:t>
      </w:r>
      <w:r w:rsidR="001A2681">
        <w:t xml:space="preserve">’s commitment </w:t>
      </w:r>
      <w:r w:rsidR="00CD53DC">
        <w:t>under</w:t>
      </w:r>
      <w:r w:rsidR="002025D2" w:rsidRPr="004F6C8F">
        <w:t xml:space="preserve"> the </w:t>
      </w:r>
      <w:r w:rsidR="002025D2" w:rsidRPr="004F6C8F">
        <w:t xml:space="preserve">UN </w:t>
      </w:r>
      <w:r w:rsidR="002025D2" w:rsidRPr="004F6C8F">
        <w:t>Sustainable Develop</w:t>
      </w:r>
      <w:r w:rsidR="001A2681">
        <w:t>ment G</w:t>
      </w:r>
      <w:r w:rsidR="002025D2" w:rsidRPr="004F6C8F">
        <w:t>oals</w:t>
      </w:r>
      <w:r w:rsidR="002025D2" w:rsidRPr="004F6C8F">
        <w:t>.</w:t>
      </w:r>
      <w:r w:rsidR="00CD53DC">
        <w:t xml:space="preserve"> </w:t>
      </w:r>
    </w:p>
    <w:p w14:paraId="19AC7BA1" w14:textId="01729205" w:rsidR="00CD53DC" w:rsidRPr="007B5A0B" w:rsidRDefault="00CD53DC" w:rsidP="005A0B35">
      <w:pPr>
        <w:ind w:left="1134"/>
        <w:rPr>
          <w:rFonts w:cs="Arial"/>
          <w:color w:val="000000"/>
          <w:sz w:val="26"/>
          <w:szCs w:val="26"/>
        </w:rPr>
      </w:pPr>
    </w:p>
    <w:p w14:paraId="3E44A12E" w14:textId="7BC2BD3F" w:rsidR="005A0B35" w:rsidRPr="00921546" w:rsidRDefault="005A0B35" w:rsidP="005A0B35">
      <w:pPr>
        <w:ind w:left="1134"/>
        <w:rPr>
          <w:rFonts w:cs="Arial"/>
          <w:b/>
          <w:lang w:val="en-ZA"/>
        </w:rPr>
      </w:pPr>
      <w:r w:rsidRPr="00921546">
        <w:rPr>
          <w:rFonts w:cs="Arial"/>
          <w:b/>
          <w:color w:val="000000"/>
        </w:rPr>
        <w:t>Opposition to the Tax</w:t>
      </w:r>
    </w:p>
    <w:p w14:paraId="76A64F97" w14:textId="142D8F60" w:rsidR="00CD53DC" w:rsidRPr="001D7A0E" w:rsidRDefault="00CD53DC" w:rsidP="00CD53DC">
      <w:pPr>
        <w:rPr>
          <w:rFonts w:asciiTheme="minorHAnsi" w:hAnsiTheme="minorHAnsi" w:cs="Calibri"/>
          <w:color w:val="000000"/>
        </w:rPr>
      </w:pPr>
      <w:bookmarkStart w:id="1" w:name="/5"/>
      <w:bookmarkEnd w:id="1"/>
    </w:p>
    <w:p w14:paraId="0D8BDA73" w14:textId="6B1C9C4B" w:rsidR="00CD53DC" w:rsidRPr="00CD53DC" w:rsidRDefault="00CD53DC" w:rsidP="00CD53DC">
      <w:pPr>
        <w:pStyle w:val="ListParagraph"/>
        <w:numPr>
          <w:ilvl w:val="0"/>
          <w:numId w:val="6"/>
        </w:numPr>
        <w:rPr>
          <w:rFonts w:asciiTheme="minorHAnsi" w:hAnsiTheme="minorHAnsi"/>
        </w:rPr>
      </w:pPr>
      <w:r w:rsidRPr="00CD53DC">
        <w:rPr>
          <w:rFonts w:asciiTheme="minorHAnsi" w:hAnsiTheme="minorHAnsi" w:cs="Calibri"/>
          <w:color w:val="000000"/>
          <w:lang w:val="en-US"/>
        </w:rPr>
        <w:t xml:space="preserve">It is well </w:t>
      </w:r>
      <w:r w:rsidRPr="00CD53DC">
        <w:rPr>
          <w:rFonts w:asciiTheme="minorHAnsi" w:hAnsiTheme="minorHAnsi"/>
        </w:rPr>
        <w:t>documented that the food indus</w:t>
      </w:r>
      <w:r w:rsidR="00D33157">
        <w:rPr>
          <w:rFonts w:asciiTheme="minorHAnsi" w:hAnsiTheme="minorHAnsi"/>
        </w:rPr>
        <w:t xml:space="preserve">try has systematically </w:t>
      </w:r>
      <w:r w:rsidRPr="00CD53DC">
        <w:rPr>
          <w:rFonts w:asciiTheme="minorHAnsi" w:hAnsiTheme="minorHAnsi"/>
        </w:rPr>
        <w:t>obstruct</w:t>
      </w:r>
      <w:r w:rsidR="00D33157">
        <w:rPr>
          <w:rFonts w:asciiTheme="minorHAnsi" w:hAnsiTheme="minorHAnsi"/>
        </w:rPr>
        <w:t>ed</w:t>
      </w:r>
      <w:r w:rsidR="00CC3319">
        <w:rPr>
          <w:rFonts w:asciiTheme="minorHAnsi" w:hAnsiTheme="minorHAnsi"/>
        </w:rPr>
        <w:t xml:space="preserve"> </w:t>
      </w:r>
      <w:r w:rsidRPr="00CD53DC">
        <w:rPr>
          <w:rFonts w:asciiTheme="minorHAnsi" w:hAnsiTheme="minorHAnsi"/>
        </w:rPr>
        <w:t>scientific research that exposes the dangers of sugar</w:t>
      </w:r>
      <w:r w:rsidR="00CC3319">
        <w:rPr>
          <w:rFonts w:asciiTheme="minorHAnsi" w:hAnsiTheme="minorHAnsi"/>
        </w:rPr>
        <w:t xml:space="preserve">, opposed </w:t>
      </w:r>
      <w:r w:rsidRPr="00CD53DC">
        <w:rPr>
          <w:rFonts w:asciiTheme="minorHAnsi" w:hAnsiTheme="minorHAnsi"/>
        </w:rPr>
        <w:t>public policie</w:t>
      </w:r>
      <w:r w:rsidR="00CC3319">
        <w:rPr>
          <w:rFonts w:asciiTheme="minorHAnsi" w:hAnsiTheme="minorHAnsi"/>
        </w:rPr>
        <w:t>s designed to reduce sugar cons</w:t>
      </w:r>
      <w:r w:rsidRPr="00CD53DC">
        <w:rPr>
          <w:rFonts w:asciiTheme="minorHAnsi" w:hAnsiTheme="minorHAnsi"/>
        </w:rPr>
        <w:t>umption</w:t>
      </w:r>
      <w:r w:rsidR="00CC3319">
        <w:rPr>
          <w:rFonts w:asciiTheme="minorHAnsi" w:hAnsiTheme="minorHAnsi"/>
        </w:rPr>
        <w:t xml:space="preserve">, and created public confusion </w:t>
      </w:r>
      <w:r w:rsidRPr="00CD53DC">
        <w:rPr>
          <w:rFonts w:asciiTheme="minorHAnsi" w:hAnsiTheme="minorHAnsi"/>
        </w:rPr>
        <w:t xml:space="preserve"> </w:t>
      </w:r>
      <w:r w:rsidR="001A2681">
        <w:rPr>
          <w:rFonts w:asciiTheme="minorHAnsi" w:hAnsiTheme="minorHAnsi"/>
        </w:rPr>
        <w:t>- just as tobacco companies lied</w:t>
      </w:r>
      <w:r w:rsidRPr="00CD53DC">
        <w:rPr>
          <w:rFonts w:asciiTheme="minorHAnsi" w:hAnsiTheme="minorHAnsi"/>
        </w:rPr>
        <w:t xml:space="preserve"> about the dangers of sm</w:t>
      </w:r>
      <w:r w:rsidR="001A2681">
        <w:rPr>
          <w:rFonts w:asciiTheme="minorHAnsi" w:hAnsiTheme="minorHAnsi"/>
        </w:rPr>
        <w:t>oking</w:t>
      </w:r>
      <w:r w:rsidRPr="00CD53DC">
        <w:rPr>
          <w:rFonts w:asciiTheme="minorHAnsi" w:hAnsiTheme="minorHAnsi"/>
        </w:rPr>
        <w:t>.</w:t>
      </w:r>
    </w:p>
    <w:p w14:paraId="6DAF5D9D" w14:textId="77777777" w:rsidR="00CD53DC" w:rsidRPr="00CC3319" w:rsidRDefault="00CD53DC" w:rsidP="00CC3319">
      <w:pPr>
        <w:pStyle w:val="ListParagraph"/>
        <w:ind w:left="1494"/>
        <w:rPr>
          <w:rFonts w:asciiTheme="minorHAnsi" w:hAnsiTheme="minorHAnsi"/>
        </w:rPr>
      </w:pPr>
    </w:p>
    <w:p w14:paraId="7BA7388F" w14:textId="325113E6" w:rsidR="00CD53DC" w:rsidRDefault="006861DF" w:rsidP="00CD53DC">
      <w:pPr>
        <w:pStyle w:val="ListParagraph"/>
        <w:numPr>
          <w:ilvl w:val="0"/>
          <w:numId w:val="6"/>
        </w:numPr>
        <w:rPr>
          <w:rFonts w:asciiTheme="minorHAnsi" w:hAnsiTheme="minorHAnsi" w:cs="Calibri"/>
          <w:color w:val="000000"/>
        </w:rPr>
      </w:pPr>
      <w:r>
        <w:rPr>
          <w:rFonts w:asciiTheme="minorHAnsi" w:hAnsiTheme="minorHAnsi" w:cs="Calibri"/>
          <w:color w:val="000000"/>
        </w:rPr>
        <w:t xml:space="preserve">The tobacco industry </w:t>
      </w:r>
      <w:r w:rsidR="001A2681">
        <w:rPr>
          <w:rFonts w:asciiTheme="minorHAnsi" w:hAnsiTheme="minorHAnsi" w:cs="Calibri"/>
          <w:color w:val="000000"/>
        </w:rPr>
        <w:t xml:space="preserve">also </w:t>
      </w:r>
      <w:r w:rsidR="00CD53DC" w:rsidRPr="00CD53DC">
        <w:rPr>
          <w:rFonts w:asciiTheme="minorHAnsi" w:hAnsiTheme="minorHAnsi" w:cs="Calibri"/>
          <w:color w:val="000000"/>
        </w:rPr>
        <w:t xml:space="preserve">misused economic arguments in order to prevent </w:t>
      </w:r>
      <w:r w:rsidR="00CC3319">
        <w:rPr>
          <w:rFonts w:asciiTheme="minorHAnsi" w:hAnsiTheme="minorHAnsi" w:cs="Calibri"/>
          <w:color w:val="000000"/>
        </w:rPr>
        <w:t>the adoption of tobacco control policies</w:t>
      </w:r>
      <w:r w:rsidR="00CD53DC" w:rsidRPr="00CD53DC">
        <w:rPr>
          <w:rFonts w:asciiTheme="minorHAnsi" w:hAnsiTheme="minorHAnsi" w:cs="Calibri"/>
          <w:color w:val="000000"/>
        </w:rPr>
        <w:t>.  The sugar ind</w:t>
      </w:r>
      <w:r>
        <w:rPr>
          <w:rFonts w:asciiTheme="minorHAnsi" w:hAnsiTheme="minorHAnsi" w:cs="Calibri"/>
          <w:color w:val="000000"/>
        </w:rPr>
        <w:t>ustry is now doing the same. The</w:t>
      </w:r>
      <w:r w:rsidR="00CD53DC" w:rsidRPr="00CD53DC">
        <w:rPr>
          <w:rFonts w:asciiTheme="minorHAnsi" w:hAnsiTheme="minorHAnsi" w:cs="Calibri"/>
          <w:color w:val="000000"/>
        </w:rPr>
        <w:t xml:space="preserve"> main argument against the tax is that </w:t>
      </w:r>
      <w:r>
        <w:rPr>
          <w:rFonts w:asciiTheme="minorHAnsi" w:hAnsiTheme="minorHAnsi" w:cs="Calibri"/>
          <w:color w:val="000000"/>
        </w:rPr>
        <w:t>it will cause job losses in the</w:t>
      </w:r>
      <w:r w:rsidR="005A0B35">
        <w:rPr>
          <w:rFonts w:asciiTheme="minorHAnsi" w:hAnsiTheme="minorHAnsi" w:cs="Calibri"/>
          <w:color w:val="000000"/>
        </w:rPr>
        <w:t xml:space="preserve"> economy.</w:t>
      </w:r>
    </w:p>
    <w:p w14:paraId="7D400FED" w14:textId="77777777" w:rsidR="005A0B35" w:rsidRPr="005A0B35" w:rsidRDefault="005A0B35" w:rsidP="005A0B35">
      <w:pPr>
        <w:rPr>
          <w:rFonts w:asciiTheme="minorHAnsi" w:hAnsiTheme="minorHAnsi" w:cs="Calibri"/>
          <w:color w:val="000000"/>
        </w:rPr>
      </w:pPr>
    </w:p>
    <w:p w14:paraId="26636123" w14:textId="7D1B7A28" w:rsidR="005A0B35" w:rsidRPr="005A0B35" w:rsidRDefault="005A0B35" w:rsidP="00CD53DC">
      <w:pPr>
        <w:pStyle w:val="ListParagraph"/>
        <w:numPr>
          <w:ilvl w:val="0"/>
          <w:numId w:val="6"/>
        </w:numPr>
        <w:rPr>
          <w:rFonts w:asciiTheme="minorHAnsi" w:hAnsiTheme="minorHAnsi" w:cs="Calibri"/>
          <w:color w:val="000000"/>
        </w:rPr>
      </w:pPr>
      <w:r>
        <w:rPr>
          <w:rFonts w:asciiTheme="minorHAnsi" w:hAnsiTheme="minorHAnsi" w:cs="Calibri"/>
          <w:color w:val="000000"/>
          <w:lang w:val="en-US"/>
        </w:rPr>
        <w:t xml:space="preserve">A World Bank analyses showed that falling demand for tobacco does not mean a fall in the country’s total employment level. Money that smokers once spent on cigarettes would instead be spent on other goods and services, generating jobs to replace any lost from the tobacco industry. </w:t>
      </w:r>
    </w:p>
    <w:p w14:paraId="4CFD8751" w14:textId="77777777" w:rsidR="005A0B35" w:rsidRPr="005A0B35" w:rsidRDefault="005A0B35" w:rsidP="005A0B35">
      <w:pPr>
        <w:rPr>
          <w:rFonts w:asciiTheme="minorHAnsi" w:hAnsiTheme="minorHAnsi" w:cs="Calibri"/>
          <w:color w:val="000000"/>
        </w:rPr>
      </w:pPr>
    </w:p>
    <w:p w14:paraId="222A54A2" w14:textId="6FA2463D" w:rsidR="005A0B35" w:rsidRDefault="005A0B35" w:rsidP="00CD53DC">
      <w:pPr>
        <w:pStyle w:val="ListParagraph"/>
        <w:numPr>
          <w:ilvl w:val="0"/>
          <w:numId w:val="6"/>
        </w:numPr>
        <w:rPr>
          <w:rFonts w:asciiTheme="minorHAnsi" w:hAnsiTheme="minorHAnsi" w:cs="Calibri"/>
          <w:color w:val="000000"/>
        </w:rPr>
      </w:pPr>
      <w:r>
        <w:rPr>
          <w:rFonts w:asciiTheme="minorHAnsi" w:hAnsiTheme="minorHAnsi" w:cs="Calibri"/>
          <w:color w:val="000000"/>
        </w:rPr>
        <w:t xml:space="preserve">Research from South Africa shows that if tobacco consumption fell there would be a net gain in employment, as smokers switched from buying </w:t>
      </w:r>
      <w:r w:rsidR="007F1E14">
        <w:rPr>
          <w:rFonts w:asciiTheme="minorHAnsi" w:hAnsiTheme="minorHAnsi" w:cs="Calibri"/>
          <w:color w:val="000000"/>
        </w:rPr>
        <w:t xml:space="preserve">products that are non-labour </w:t>
      </w:r>
      <w:r>
        <w:rPr>
          <w:rFonts w:asciiTheme="minorHAnsi" w:hAnsiTheme="minorHAnsi" w:cs="Calibri"/>
          <w:color w:val="000000"/>
        </w:rPr>
        <w:t>intensi</w:t>
      </w:r>
      <w:r w:rsidR="007F1E14">
        <w:rPr>
          <w:rFonts w:asciiTheme="minorHAnsi" w:hAnsiTheme="minorHAnsi" w:cs="Calibri"/>
          <w:color w:val="000000"/>
        </w:rPr>
        <w:t>ve  to labour intensive ones</w:t>
      </w:r>
      <w:r>
        <w:rPr>
          <w:rFonts w:asciiTheme="minorHAnsi" w:hAnsiTheme="minorHAnsi" w:cs="Calibri"/>
          <w:color w:val="000000"/>
        </w:rPr>
        <w:t>.</w:t>
      </w:r>
    </w:p>
    <w:p w14:paraId="2FF08AD2" w14:textId="77777777" w:rsidR="006861DF" w:rsidRPr="006861DF" w:rsidRDefault="006861DF" w:rsidP="006861DF">
      <w:pPr>
        <w:rPr>
          <w:rFonts w:asciiTheme="minorHAnsi" w:hAnsiTheme="minorHAnsi" w:cs="Calibri"/>
          <w:color w:val="000000"/>
        </w:rPr>
      </w:pPr>
    </w:p>
    <w:p w14:paraId="7C61BA46" w14:textId="5B6941A0" w:rsidR="006861DF" w:rsidRDefault="006861DF" w:rsidP="00CD53DC">
      <w:pPr>
        <w:pStyle w:val="ListParagraph"/>
        <w:numPr>
          <w:ilvl w:val="0"/>
          <w:numId w:val="6"/>
        </w:numPr>
        <w:rPr>
          <w:rFonts w:asciiTheme="minorHAnsi" w:hAnsiTheme="minorHAnsi" w:cs="Calibri"/>
          <w:color w:val="000000"/>
        </w:rPr>
      </w:pPr>
      <w:r>
        <w:rPr>
          <w:rFonts w:asciiTheme="minorHAnsi" w:hAnsiTheme="minorHAnsi" w:cs="Calibri"/>
          <w:color w:val="000000"/>
        </w:rPr>
        <w:t xml:space="preserve">In </w:t>
      </w:r>
      <w:r w:rsidR="007F1E14">
        <w:rPr>
          <w:rFonts w:asciiTheme="minorHAnsi" w:hAnsiTheme="minorHAnsi" w:cs="Calibri"/>
          <w:color w:val="000000"/>
        </w:rPr>
        <w:t xml:space="preserve">a meeting with </w:t>
      </w:r>
      <w:r>
        <w:rPr>
          <w:rFonts w:asciiTheme="minorHAnsi" w:hAnsiTheme="minorHAnsi" w:cs="Calibri"/>
          <w:color w:val="000000"/>
        </w:rPr>
        <w:t>the Food &amp; Allied Workers Union the</w:t>
      </w:r>
      <w:r w:rsidR="007F1E14">
        <w:rPr>
          <w:rFonts w:asciiTheme="minorHAnsi" w:hAnsiTheme="minorHAnsi" w:cs="Calibri"/>
          <w:color w:val="000000"/>
        </w:rPr>
        <w:t>n</w:t>
      </w:r>
      <w:r>
        <w:rPr>
          <w:rFonts w:asciiTheme="minorHAnsi" w:hAnsiTheme="minorHAnsi" w:cs="Calibri"/>
          <w:color w:val="000000"/>
        </w:rPr>
        <w:t xml:space="preserve"> Deputy Presiden</w:t>
      </w:r>
      <w:r w:rsidR="007F1E14">
        <w:rPr>
          <w:rFonts w:asciiTheme="minorHAnsi" w:hAnsiTheme="minorHAnsi" w:cs="Calibri"/>
          <w:color w:val="000000"/>
        </w:rPr>
        <w:t>t</w:t>
      </w:r>
      <w:r>
        <w:rPr>
          <w:rFonts w:asciiTheme="minorHAnsi" w:hAnsiTheme="minorHAnsi" w:cs="Calibri"/>
          <w:color w:val="000000"/>
        </w:rPr>
        <w:t xml:space="preserve"> Thabo Mbeki reportedly responded to the jobs argument by saying: “ South Africa needs jobs but it needs sustainable jobs”.</w:t>
      </w:r>
    </w:p>
    <w:p w14:paraId="05C9BA46" w14:textId="77777777" w:rsidR="006861DF" w:rsidRPr="006861DF" w:rsidRDefault="006861DF" w:rsidP="006861DF">
      <w:pPr>
        <w:rPr>
          <w:rFonts w:asciiTheme="minorHAnsi" w:hAnsiTheme="minorHAnsi" w:cs="Calibri"/>
          <w:color w:val="000000"/>
        </w:rPr>
      </w:pPr>
    </w:p>
    <w:p w14:paraId="7B34B429" w14:textId="3F03EB53" w:rsidR="006861DF" w:rsidRDefault="007F1E14" w:rsidP="00CD53DC">
      <w:pPr>
        <w:pStyle w:val="ListParagraph"/>
        <w:numPr>
          <w:ilvl w:val="0"/>
          <w:numId w:val="6"/>
        </w:numPr>
        <w:rPr>
          <w:rFonts w:asciiTheme="minorHAnsi" w:hAnsiTheme="minorHAnsi" w:cs="Calibri"/>
          <w:color w:val="000000"/>
        </w:rPr>
      </w:pPr>
      <w:r>
        <w:rPr>
          <w:rFonts w:asciiTheme="minorHAnsi" w:hAnsiTheme="minorHAnsi" w:cs="Calibri"/>
          <w:color w:val="000000"/>
          <w:lang w:val="en-US"/>
        </w:rPr>
        <w:t>To suggest that South Africans must keep dying in vast numbers (34500 annually) to preserve a much small number sugar industry jobs is both immoral and wrong</w:t>
      </w:r>
      <w:r>
        <w:rPr>
          <w:rFonts w:asciiTheme="minorHAnsi" w:hAnsiTheme="minorHAnsi" w:cs="Calibri"/>
          <w:color w:val="000000"/>
        </w:rPr>
        <w:t>.</w:t>
      </w:r>
    </w:p>
    <w:p w14:paraId="0C3603F4" w14:textId="77777777" w:rsidR="007B5A0B" w:rsidRDefault="007B5A0B" w:rsidP="007B5A0B">
      <w:pPr>
        <w:ind w:left="1134"/>
        <w:rPr>
          <w:rFonts w:asciiTheme="minorHAnsi" w:hAnsiTheme="minorHAnsi" w:cs="Calibri"/>
          <w:color w:val="000000"/>
        </w:rPr>
      </w:pPr>
    </w:p>
    <w:p w14:paraId="55BA53B9" w14:textId="7911530E" w:rsidR="007B5A0B" w:rsidRDefault="009427F4" w:rsidP="007B5A0B">
      <w:pPr>
        <w:ind w:left="1134"/>
        <w:rPr>
          <w:rFonts w:cs="Arial"/>
          <w:b/>
          <w:color w:val="000000"/>
        </w:rPr>
      </w:pPr>
      <w:r w:rsidRPr="009427F4">
        <w:rPr>
          <w:rFonts w:cs="Arial"/>
          <w:b/>
          <w:color w:val="000000"/>
        </w:rPr>
        <w:t>A Health Promotion Levy</w:t>
      </w:r>
    </w:p>
    <w:p w14:paraId="3A2300F1" w14:textId="77777777" w:rsidR="009427F4" w:rsidRPr="009427F4" w:rsidRDefault="009427F4" w:rsidP="007B5A0B">
      <w:pPr>
        <w:ind w:left="1134"/>
        <w:rPr>
          <w:rFonts w:cs="Arial"/>
          <w:b/>
          <w:color w:val="000000"/>
        </w:rPr>
      </w:pPr>
    </w:p>
    <w:p w14:paraId="2F74A742" w14:textId="77777777" w:rsidR="009427F4" w:rsidRPr="009427F4" w:rsidRDefault="009427F4" w:rsidP="005C53A1">
      <w:pPr>
        <w:pStyle w:val="ListParagraph"/>
        <w:widowControl w:val="0"/>
        <w:numPr>
          <w:ilvl w:val="0"/>
          <w:numId w:val="6"/>
        </w:numPr>
        <w:autoSpaceDE w:val="0"/>
        <w:autoSpaceDN w:val="0"/>
        <w:adjustRightInd w:val="0"/>
        <w:rPr>
          <w:rFonts w:cs="Arial"/>
          <w:color w:val="262626"/>
          <w:highlight w:val="yellow"/>
        </w:rPr>
      </w:pPr>
      <w:r w:rsidRPr="009427F4">
        <w:rPr>
          <w:rFonts w:cs="Arial"/>
          <w:color w:val="141413"/>
        </w:rPr>
        <w:t xml:space="preserve">Funding health promotion is an investment in the future. It plays a key role in addressing pressing public health problems. </w:t>
      </w:r>
    </w:p>
    <w:p w14:paraId="4DCC26AF" w14:textId="77777777" w:rsidR="009427F4" w:rsidRPr="009427F4" w:rsidRDefault="009427F4" w:rsidP="005C53A1">
      <w:pPr>
        <w:pStyle w:val="ListParagraph"/>
        <w:widowControl w:val="0"/>
        <w:autoSpaceDE w:val="0"/>
        <w:autoSpaceDN w:val="0"/>
        <w:adjustRightInd w:val="0"/>
        <w:ind w:left="1494"/>
        <w:rPr>
          <w:rFonts w:cs="Arial"/>
          <w:color w:val="262626"/>
          <w:highlight w:val="yellow"/>
        </w:rPr>
      </w:pPr>
    </w:p>
    <w:p w14:paraId="64E43D77" w14:textId="37886F94" w:rsidR="005C53A1" w:rsidRPr="005C53A1" w:rsidRDefault="005C53A1" w:rsidP="005C53A1">
      <w:pPr>
        <w:pStyle w:val="ListParagraph"/>
        <w:widowControl w:val="0"/>
        <w:numPr>
          <w:ilvl w:val="0"/>
          <w:numId w:val="6"/>
        </w:numPr>
        <w:autoSpaceDE w:val="0"/>
        <w:autoSpaceDN w:val="0"/>
        <w:adjustRightInd w:val="0"/>
        <w:rPr>
          <w:rFonts w:cs="Arial"/>
          <w:color w:val="262626"/>
          <w:highlight w:val="yellow"/>
        </w:rPr>
      </w:pPr>
      <w:r>
        <w:rPr>
          <w:rFonts w:cs="Arial"/>
          <w:color w:val="141413"/>
        </w:rPr>
        <w:t xml:space="preserve">Its </w:t>
      </w:r>
      <w:r w:rsidR="009427F4" w:rsidRPr="009427F4">
        <w:rPr>
          <w:rFonts w:cs="Arial"/>
          <w:color w:val="141413"/>
        </w:rPr>
        <w:t>e</w:t>
      </w:r>
      <w:r>
        <w:rPr>
          <w:rFonts w:cs="Arial"/>
          <w:color w:val="141413"/>
        </w:rPr>
        <w:t>ffectiveness</w:t>
      </w:r>
      <w:r w:rsidR="009427F4">
        <w:rPr>
          <w:rFonts w:cs="Arial"/>
          <w:color w:val="141413"/>
        </w:rPr>
        <w:t xml:space="preserve"> is </w:t>
      </w:r>
      <w:r>
        <w:rPr>
          <w:rFonts w:cs="Arial"/>
          <w:color w:val="141413"/>
        </w:rPr>
        <w:t>established</w:t>
      </w:r>
      <w:r w:rsidR="009427F4">
        <w:rPr>
          <w:rFonts w:cs="Arial"/>
          <w:color w:val="141413"/>
        </w:rPr>
        <w:t>.</w:t>
      </w:r>
      <w:r w:rsidR="009427F4" w:rsidRPr="009427F4">
        <w:rPr>
          <w:rFonts w:cs="Arial"/>
          <w:color w:val="141413"/>
        </w:rPr>
        <w:t xml:space="preserve">  Since</w:t>
      </w:r>
      <w:r w:rsidR="009427F4" w:rsidRPr="009427F4">
        <w:rPr>
          <w:rFonts w:cs="Arial"/>
          <w:color w:val="262626"/>
        </w:rPr>
        <w:t xml:space="preserve"> the 19</w:t>
      </w:r>
      <w:r w:rsidR="009427F4" w:rsidRPr="009427F4">
        <w:rPr>
          <w:rFonts w:cs="Arial"/>
          <w:color w:val="262626"/>
          <w:vertAlign w:val="superscript"/>
        </w:rPr>
        <w:t>th</w:t>
      </w:r>
      <w:r w:rsidR="009427F4" w:rsidRPr="009427F4">
        <w:rPr>
          <w:rFonts w:cs="Arial"/>
          <w:color w:val="262626"/>
        </w:rPr>
        <w:t xml:space="preserve"> century, improvements in hygiene and living conditions were followed by vast improvements in health status, life-expectancy and economic prosperity. </w:t>
      </w:r>
    </w:p>
    <w:p w14:paraId="39F41C08" w14:textId="77777777" w:rsidR="005C53A1" w:rsidRPr="005C53A1" w:rsidRDefault="005C53A1" w:rsidP="005C53A1">
      <w:pPr>
        <w:widowControl w:val="0"/>
        <w:autoSpaceDE w:val="0"/>
        <w:autoSpaceDN w:val="0"/>
        <w:adjustRightInd w:val="0"/>
        <w:rPr>
          <w:rFonts w:cs="Arial"/>
          <w:color w:val="262626"/>
          <w:highlight w:val="yellow"/>
        </w:rPr>
      </w:pPr>
    </w:p>
    <w:p w14:paraId="3A054BCA" w14:textId="3C5031A0" w:rsidR="009427F4" w:rsidRDefault="005C53A1" w:rsidP="005C53A1">
      <w:pPr>
        <w:pStyle w:val="ListParagraph"/>
        <w:widowControl w:val="0"/>
        <w:numPr>
          <w:ilvl w:val="0"/>
          <w:numId w:val="6"/>
        </w:numPr>
        <w:autoSpaceDE w:val="0"/>
        <w:autoSpaceDN w:val="0"/>
        <w:adjustRightInd w:val="0"/>
        <w:rPr>
          <w:rFonts w:cs="Arial"/>
          <w:color w:val="262626"/>
        </w:rPr>
      </w:pPr>
      <w:r>
        <w:rPr>
          <w:rFonts w:cs="Arial"/>
          <w:color w:val="262626"/>
          <w:lang w:val="en-US"/>
        </w:rPr>
        <w:t>Even as</w:t>
      </w:r>
      <w:r w:rsidR="009427F4" w:rsidRPr="009427F4">
        <w:rPr>
          <w:rFonts w:cs="Arial"/>
          <w:color w:val="262626"/>
        </w:rPr>
        <w:t xml:space="preserve"> diseases vanish</w:t>
      </w:r>
      <w:r>
        <w:rPr>
          <w:rFonts w:cs="Arial"/>
          <w:color w:val="262626"/>
        </w:rPr>
        <w:t xml:space="preserve">ed </w:t>
      </w:r>
      <w:r w:rsidR="009427F4" w:rsidRPr="009427F4">
        <w:rPr>
          <w:rFonts w:cs="Arial"/>
          <w:color w:val="262626"/>
        </w:rPr>
        <w:t xml:space="preserve">as living conditions improve, society is </w:t>
      </w:r>
      <w:r>
        <w:rPr>
          <w:rFonts w:cs="Arial"/>
          <w:color w:val="262626"/>
        </w:rPr>
        <w:t xml:space="preserve">now </w:t>
      </w:r>
      <w:r w:rsidR="009427F4" w:rsidRPr="009427F4">
        <w:rPr>
          <w:rFonts w:cs="Arial"/>
          <w:color w:val="262626"/>
        </w:rPr>
        <w:t xml:space="preserve">actually creating conditions that favour the rise of unhealthy lifestyles and noncommunicable diseases (NCDs). </w:t>
      </w:r>
    </w:p>
    <w:p w14:paraId="6B8C8DDB" w14:textId="77777777" w:rsidR="005C53A1" w:rsidRPr="009427F4" w:rsidRDefault="005C53A1" w:rsidP="005C53A1">
      <w:pPr>
        <w:pStyle w:val="ListParagraph"/>
        <w:widowControl w:val="0"/>
        <w:autoSpaceDE w:val="0"/>
        <w:autoSpaceDN w:val="0"/>
        <w:adjustRightInd w:val="0"/>
        <w:ind w:left="1494"/>
        <w:rPr>
          <w:rFonts w:cs="Arial"/>
          <w:color w:val="262626"/>
        </w:rPr>
      </w:pPr>
    </w:p>
    <w:p w14:paraId="18B7DC0C" w14:textId="77777777" w:rsidR="005C53A1" w:rsidRDefault="009427F4" w:rsidP="005C53A1">
      <w:pPr>
        <w:pStyle w:val="ListParagraph"/>
        <w:widowControl w:val="0"/>
        <w:numPr>
          <w:ilvl w:val="0"/>
          <w:numId w:val="6"/>
        </w:numPr>
        <w:autoSpaceDE w:val="0"/>
        <w:autoSpaceDN w:val="0"/>
        <w:adjustRightInd w:val="0"/>
        <w:rPr>
          <w:rFonts w:cs="Arial"/>
          <w:color w:val="262626"/>
        </w:rPr>
      </w:pPr>
      <w:r w:rsidRPr="009427F4">
        <w:rPr>
          <w:rFonts w:cs="Arial"/>
          <w:color w:val="262626"/>
        </w:rPr>
        <w:t>The UN Political Declaration on NCDs, states that prevention must be the cornerstone of the global response to these costly and deadly diseases.</w:t>
      </w:r>
    </w:p>
    <w:p w14:paraId="783959DF" w14:textId="608177F9" w:rsidR="009427F4" w:rsidRPr="005C53A1" w:rsidRDefault="009427F4" w:rsidP="005C53A1">
      <w:pPr>
        <w:widowControl w:val="0"/>
        <w:autoSpaceDE w:val="0"/>
        <w:autoSpaceDN w:val="0"/>
        <w:adjustRightInd w:val="0"/>
        <w:rPr>
          <w:rFonts w:cs="Arial"/>
          <w:color w:val="262626"/>
        </w:rPr>
      </w:pPr>
      <w:r w:rsidRPr="005C53A1">
        <w:rPr>
          <w:rFonts w:cs="Arial"/>
          <w:color w:val="262626"/>
        </w:rPr>
        <w:t xml:space="preserve"> </w:t>
      </w:r>
    </w:p>
    <w:p w14:paraId="4B39C9E1" w14:textId="77777777" w:rsidR="009427F4" w:rsidRDefault="009427F4" w:rsidP="005C53A1">
      <w:pPr>
        <w:pStyle w:val="ListParagraph"/>
        <w:widowControl w:val="0"/>
        <w:numPr>
          <w:ilvl w:val="0"/>
          <w:numId w:val="6"/>
        </w:numPr>
        <w:autoSpaceDE w:val="0"/>
        <w:autoSpaceDN w:val="0"/>
        <w:adjustRightInd w:val="0"/>
        <w:rPr>
          <w:rFonts w:cs="Arial"/>
          <w:color w:val="262626"/>
        </w:rPr>
      </w:pPr>
      <w:r w:rsidRPr="009427F4">
        <w:rPr>
          <w:rFonts w:cs="Arial"/>
          <w:color w:val="262626"/>
        </w:rPr>
        <w:t>NCD s are not just a health issue but an economic issue. NCDs increase poverty and slow economic growth. The chair of the World Economic Forum stated that by 2025: “NCDs will cost poorer countries more than US$7 trillion. When so many of the workforce is sick and dies in their productive years, national economies lose billions of dollars in output. And millions of families are pushed into poverty.”</w:t>
      </w:r>
    </w:p>
    <w:p w14:paraId="082D46AD" w14:textId="77777777" w:rsidR="005C53A1" w:rsidRPr="005C53A1" w:rsidRDefault="005C53A1" w:rsidP="005C53A1">
      <w:pPr>
        <w:widowControl w:val="0"/>
        <w:autoSpaceDE w:val="0"/>
        <w:autoSpaceDN w:val="0"/>
        <w:adjustRightInd w:val="0"/>
        <w:rPr>
          <w:rFonts w:cs="Arial"/>
          <w:color w:val="262626"/>
        </w:rPr>
      </w:pPr>
    </w:p>
    <w:p w14:paraId="03029EF9" w14:textId="77777777" w:rsidR="009427F4" w:rsidRPr="009427F4" w:rsidRDefault="009427F4" w:rsidP="005C53A1">
      <w:pPr>
        <w:pStyle w:val="ListParagraph"/>
        <w:widowControl w:val="0"/>
        <w:numPr>
          <w:ilvl w:val="0"/>
          <w:numId w:val="6"/>
        </w:numPr>
        <w:autoSpaceDE w:val="0"/>
        <w:autoSpaceDN w:val="0"/>
        <w:adjustRightInd w:val="0"/>
        <w:rPr>
          <w:rFonts w:cs="Arial"/>
          <w:color w:val="262626"/>
        </w:rPr>
      </w:pPr>
      <w:r w:rsidRPr="009427F4">
        <w:rPr>
          <w:rFonts w:cs="Arial"/>
          <w:color w:val="262626"/>
        </w:rPr>
        <w:t>A WHO study found that low-income countries could act to prevent NCDs for just US$1.20 per person per year. Measures such as tobacco control, improved nutrition, and other cost-effective measures would save literally millions of lives and dollars.</w:t>
      </w:r>
    </w:p>
    <w:p w14:paraId="16996EF5" w14:textId="77777777" w:rsidR="009427F4" w:rsidRPr="009427F4" w:rsidRDefault="009427F4" w:rsidP="005C53A1">
      <w:pPr>
        <w:pStyle w:val="ListParagraph"/>
        <w:widowControl w:val="0"/>
        <w:autoSpaceDE w:val="0"/>
        <w:autoSpaceDN w:val="0"/>
        <w:adjustRightInd w:val="0"/>
        <w:ind w:left="1636"/>
        <w:rPr>
          <w:rFonts w:cs="Arial"/>
          <w:color w:val="262626"/>
        </w:rPr>
      </w:pPr>
    </w:p>
    <w:p w14:paraId="17425ED6" w14:textId="77777777" w:rsidR="009427F4" w:rsidRPr="009427F4" w:rsidRDefault="009427F4" w:rsidP="005C53A1">
      <w:pPr>
        <w:pStyle w:val="ListParagraph"/>
        <w:numPr>
          <w:ilvl w:val="0"/>
          <w:numId w:val="6"/>
        </w:numPr>
        <w:kinsoku w:val="0"/>
        <w:overflowPunct w:val="0"/>
        <w:textAlignment w:val="baseline"/>
        <w:rPr>
          <w:rFonts w:cs="Arial"/>
          <w:color w:val="000000" w:themeColor="text1"/>
        </w:rPr>
      </w:pPr>
      <w:r w:rsidRPr="009427F4">
        <w:rPr>
          <w:rFonts w:cs="Arial"/>
          <w:color w:val="141413"/>
        </w:rPr>
        <w:t>Around the world, v</w:t>
      </w:r>
      <w:r w:rsidRPr="009427F4">
        <w:rPr>
          <w:rFonts w:cs="Arial"/>
          <w:color w:val="000000" w:themeColor="text1"/>
        </w:rPr>
        <w:t xml:space="preserve">arious methods have been used to fund health promotion including a surcharge on unhealthy products, a levy on social health insurance or value added tax, or from the government’s general budget. </w:t>
      </w:r>
    </w:p>
    <w:p w14:paraId="683CFA34" w14:textId="77777777" w:rsidR="009427F4" w:rsidRPr="009427F4" w:rsidRDefault="009427F4" w:rsidP="005C53A1">
      <w:pPr>
        <w:pStyle w:val="ListParagraph"/>
        <w:kinsoku w:val="0"/>
        <w:overflowPunct w:val="0"/>
        <w:ind w:left="1636"/>
        <w:textAlignment w:val="baseline"/>
        <w:rPr>
          <w:rFonts w:cs="Arial"/>
          <w:color w:val="000000" w:themeColor="text1"/>
        </w:rPr>
      </w:pPr>
    </w:p>
    <w:p w14:paraId="651C4DF9" w14:textId="45E865B3" w:rsidR="009427F4" w:rsidRPr="005C53A1" w:rsidRDefault="009427F4" w:rsidP="005C53A1">
      <w:pPr>
        <w:pStyle w:val="ListParagraph"/>
        <w:numPr>
          <w:ilvl w:val="0"/>
          <w:numId w:val="6"/>
        </w:numPr>
        <w:kinsoku w:val="0"/>
        <w:overflowPunct w:val="0"/>
        <w:textAlignment w:val="baseline"/>
        <w:rPr>
          <w:rFonts w:eastAsiaTheme="minorEastAsia" w:cs="Arial"/>
          <w:bCs/>
          <w:color w:val="000000" w:themeColor="text1"/>
        </w:rPr>
      </w:pPr>
      <w:r w:rsidRPr="009427F4">
        <w:rPr>
          <w:rFonts w:cs="Arial"/>
          <w:color w:val="000000" w:themeColor="text1"/>
        </w:rPr>
        <w:t xml:space="preserve">Botswana directly uses funds from an alcohol and tobacco levy to fund activities such as </w:t>
      </w:r>
      <w:r w:rsidRPr="009427F4">
        <w:rPr>
          <w:rFonts w:eastAsiaTheme="minorEastAsia" w:cs="Arial"/>
          <w:bCs/>
          <w:color w:val="000000" w:themeColor="text1"/>
        </w:rPr>
        <w:t xml:space="preserve">educational programmes, promoting alcohol free youth initiatives, counter advertisements, monitoring and research. </w:t>
      </w:r>
    </w:p>
    <w:p w14:paraId="09E83C40" w14:textId="77777777" w:rsidR="009427F4" w:rsidRPr="009427F4" w:rsidRDefault="009427F4" w:rsidP="005C53A1">
      <w:pPr>
        <w:pStyle w:val="ListParagraph"/>
        <w:numPr>
          <w:ilvl w:val="0"/>
          <w:numId w:val="6"/>
        </w:numPr>
        <w:kinsoku w:val="0"/>
        <w:overflowPunct w:val="0"/>
        <w:textAlignment w:val="baseline"/>
        <w:rPr>
          <w:rFonts w:eastAsiaTheme="minorEastAsia" w:cs="Arial"/>
          <w:bCs/>
          <w:color w:val="000000" w:themeColor="text1"/>
        </w:rPr>
      </w:pPr>
      <w:r w:rsidRPr="009427F4">
        <w:rPr>
          <w:rFonts w:eastAsiaTheme="minorEastAsia" w:cs="Arial"/>
          <w:bCs/>
          <w:color w:val="000000" w:themeColor="text1"/>
        </w:rPr>
        <w:t>Other countries like Australia, Thailand, Korea, Switzerland, Malaysia have also established health promotion foundations to promote healthy lifestyles, with great success.</w:t>
      </w:r>
    </w:p>
    <w:p w14:paraId="2D5C2138" w14:textId="77777777" w:rsidR="009427F4" w:rsidRPr="009427F4" w:rsidRDefault="009427F4" w:rsidP="005C53A1">
      <w:pPr>
        <w:pStyle w:val="ListParagraph"/>
        <w:kinsoku w:val="0"/>
        <w:overflowPunct w:val="0"/>
        <w:ind w:left="1636"/>
        <w:textAlignment w:val="baseline"/>
        <w:rPr>
          <w:rFonts w:eastAsiaTheme="minorEastAsia" w:cs="Arial"/>
          <w:bCs/>
          <w:color w:val="000000" w:themeColor="text1"/>
        </w:rPr>
      </w:pPr>
    </w:p>
    <w:p w14:paraId="55319F9B" w14:textId="025FBB1D" w:rsidR="009427F4" w:rsidRDefault="009427F4" w:rsidP="005C53A1">
      <w:pPr>
        <w:pStyle w:val="ListParagraph"/>
        <w:numPr>
          <w:ilvl w:val="0"/>
          <w:numId w:val="6"/>
        </w:numPr>
        <w:kinsoku w:val="0"/>
        <w:overflowPunct w:val="0"/>
        <w:textAlignment w:val="baseline"/>
        <w:rPr>
          <w:rFonts w:eastAsiaTheme="minorEastAsia" w:cs="Arial"/>
          <w:bCs/>
          <w:color w:val="000000" w:themeColor="text1"/>
        </w:rPr>
      </w:pPr>
      <w:r w:rsidRPr="009427F4">
        <w:rPr>
          <w:rFonts w:eastAsiaTheme="minorEastAsia" w:cs="Arial"/>
          <w:bCs/>
          <w:color w:val="000000" w:themeColor="text1"/>
        </w:rPr>
        <w:t>The UN’s Third International Conference for Financing for Development held in Addis Ababa in 2015, recommended a tax on tobacco to finance programmes that will fight poverty and hunger.</w:t>
      </w:r>
    </w:p>
    <w:p w14:paraId="327A46AB" w14:textId="77777777" w:rsidR="005C53A1" w:rsidRPr="005C53A1" w:rsidRDefault="005C53A1" w:rsidP="005C53A1">
      <w:pPr>
        <w:pStyle w:val="ListParagraph"/>
        <w:kinsoku w:val="0"/>
        <w:overflowPunct w:val="0"/>
        <w:ind w:left="1636"/>
        <w:textAlignment w:val="baseline"/>
        <w:rPr>
          <w:rFonts w:eastAsiaTheme="minorEastAsia" w:cs="Arial"/>
          <w:bCs/>
          <w:color w:val="000000" w:themeColor="text1"/>
        </w:rPr>
      </w:pPr>
    </w:p>
    <w:p w14:paraId="6BC4D99E" w14:textId="77777777" w:rsidR="009427F4" w:rsidRPr="009427F4" w:rsidRDefault="009427F4" w:rsidP="005C53A1">
      <w:pPr>
        <w:pStyle w:val="ListParagraph"/>
        <w:numPr>
          <w:ilvl w:val="0"/>
          <w:numId w:val="6"/>
        </w:numPr>
        <w:rPr>
          <w:rFonts w:cs="Arial"/>
          <w:color w:val="000000"/>
        </w:rPr>
      </w:pPr>
      <w:r w:rsidRPr="009427F4">
        <w:rPr>
          <w:rFonts w:eastAsiaTheme="minorEastAsia" w:cs="Arial"/>
          <w:bCs/>
          <w:color w:val="000000" w:themeColor="text1"/>
        </w:rPr>
        <w:t>I</w:t>
      </w:r>
      <w:r w:rsidRPr="009427F4">
        <w:rPr>
          <w:rFonts w:cs="Arial"/>
          <w:color w:val="141413"/>
        </w:rPr>
        <w:t>mposing a surcharge on unhealthy products that can be directed to a health promotion foundation is a preferred option for several reasons:</w:t>
      </w:r>
    </w:p>
    <w:p w14:paraId="79DD7A35" w14:textId="77777777" w:rsidR="009427F4" w:rsidRPr="009427F4" w:rsidRDefault="009427F4" w:rsidP="005C53A1">
      <w:pPr>
        <w:pStyle w:val="ListParagraph"/>
        <w:ind w:left="1636"/>
        <w:rPr>
          <w:rFonts w:cs="Arial"/>
          <w:color w:val="000000"/>
        </w:rPr>
      </w:pPr>
      <w:r w:rsidRPr="009427F4">
        <w:rPr>
          <w:rFonts w:cs="Arial"/>
          <w:color w:val="000000"/>
        </w:rPr>
        <w:tab/>
        <w:t xml:space="preserve">a) it directly changes behaviour which benefits public health. A surcharge, by leading to an increase in prices, will discourage consumption of these products and stimulate good habits (quitting smoking or drinking less); </w:t>
      </w:r>
    </w:p>
    <w:p w14:paraId="40A62E2D" w14:textId="77777777" w:rsidR="009427F4" w:rsidRPr="009427F4" w:rsidRDefault="009427F4" w:rsidP="005C53A1">
      <w:pPr>
        <w:pStyle w:val="ListParagraph"/>
        <w:ind w:left="1636"/>
        <w:rPr>
          <w:rFonts w:cs="Arial"/>
          <w:color w:val="000000"/>
        </w:rPr>
      </w:pPr>
      <w:r w:rsidRPr="009427F4">
        <w:rPr>
          <w:rFonts w:cs="Arial"/>
          <w:color w:val="000000"/>
        </w:rPr>
        <w:tab/>
        <w:t>b) it shifts the burden of paying for actions to reduce the social, economic and health costs of tobacco, alcohol and sugar use from the government to industry. This is the basis of the polluter pays principle; and</w:t>
      </w:r>
    </w:p>
    <w:p w14:paraId="424655FB" w14:textId="77777777" w:rsidR="009427F4" w:rsidRPr="009427F4" w:rsidRDefault="009427F4" w:rsidP="00FF39EF">
      <w:pPr>
        <w:pStyle w:val="ListParagraph"/>
        <w:ind w:left="1636"/>
        <w:rPr>
          <w:rFonts w:cs="Arial"/>
          <w:color w:val="000000"/>
        </w:rPr>
      </w:pPr>
      <w:r w:rsidRPr="009427F4">
        <w:rPr>
          <w:rFonts w:cs="Arial"/>
          <w:color w:val="000000"/>
        </w:rPr>
        <w:tab/>
        <w:t xml:space="preserve">c) it can generate significant amounts of revenue on a long-term sustainable basis for investment in public health. </w:t>
      </w:r>
    </w:p>
    <w:p w14:paraId="1732D7A1" w14:textId="77777777" w:rsidR="009427F4" w:rsidRPr="00FF39EF" w:rsidRDefault="009427F4" w:rsidP="00FF39EF">
      <w:pPr>
        <w:rPr>
          <w:rFonts w:cs="Arial"/>
        </w:rPr>
      </w:pPr>
    </w:p>
    <w:p w14:paraId="1486F244" w14:textId="673B1430" w:rsidR="009427F4" w:rsidRDefault="00FF39EF" w:rsidP="005C53A1">
      <w:pPr>
        <w:pStyle w:val="ListParagraph"/>
        <w:widowControl w:val="0"/>
        <w:numPr>
          <w:ilvl w:val="0"/>
          <w:numId w:val="6"/>
        </w:numPr>
        <w:autoSpaceDE w:val="0"/>
        <w:autoSpaceDN w:val="0"/>
        <w:adjustRightInd w:val="0"/>
        <w:rPr>
          <w:rFonts w:cs="Arial"/>
          <w:color w:val="262626"/>
        </w:rPr>
      </w:pPr>
      <w:r>
        <w:rPr>
          <w:rFonts w:cs="Arial"/>
          <w:color w:val="262626"/>
        </w:rPr>
        <w:t>Health promotion activities also reduce</w:t>
      </w:r>
      <w:r w:rsidR="009427F4" w:rsidRPr="009427F4">
        <w:rPr>
          <w:rFonts w:cs="Arial"/>
          <w:color w:val="262626"/>
        </w:rPr>
        <w:t xml:space="preserve"> inequalitie</w:t>
      </w:r>
      <w:r>
        <w:rPr>
          <w:rFonts w:cs="Arial"/>
          <w:color w:val="262626"/>
        </w:rPr>
        <w:t>s</w:t>
      </w:r>
      <w:r w:rsidR="009427F4" w:rsidRPr="009427F4">
        <w:rPr>
          <w:rFonts w:cs="Arial"/>
          <w:color w:val="262626"/>
        </w:rPr>
        <w:t xml:space="preserve"> i</w:t>
      </w:r>
      <w:r>
        <w:rPr>
          <w:rFonts w:cs="Arial"/>
          <w:color w:val="262626"/>
        </w:rPr>
        <w:t>n health.</w:t>
      </w:r>
    </w:p>
    <w:p w14:paraId="13A6208A" w14:textId="77777777" w:rsidR="00FF39EF" w:rsidRDefault="00FF39EF" w:rsidP="00FF39EF">
      <w:pPr>
        <w:widowControl w:val="0"/>
        <w:autoSpaceDE w:val="0"/>
        <w:autoSpaceDN w:val="0"/>
        <w:adjustRightInd w:val="0"/>
        <w:rPr>
          <w:rFonts w:cs="Arial"/>
          <w:color w:val="262626"/>
        </w:rPr>
      </w:pPr>
    </w:p>
    <w:p w14:paraId="140B16CA" w14:textId="269F4ADF" w:rsidR="00FF39EF" w:rsidRDefault="00FF39EF" w:rsidP="00FF39EF">
      <w:pPr>
        <w:widowControl w:val="0"/>
        <w:autoSpaceDE w:val="0"/>
        <w:autoSpaceDN w:val="0"/>
        <w:adjustRightInd w:val="0"/>
        <w:ind w:left="1276"/>
        <w:rPr>
          <w:rFonts w:cs="Arial"/>
          <w:b/>
          <w:color w:val="262626"/>
        </w:rPr>
      </w:pPr>
      <w:r w:rsidRPr="00FF39EF">
        <w:rPr>
          <w:rFonts w:cs="Arial"/>
          <w:b/>
          <w:color w:val="262626"/>
        </w:rPr>
        <w:t>Conclusion</w:t>
      </w:r>
    </w:p>
    <w:p w14:paraId="513C9705" w14:textId="77777777" w:rsidR="00FF39EF" w:rsidRPr="00FF39EF" w:rsidRDefault="00FF39EF" w:rsidP="00FF39EF">
      <w:pPr>
        <w:widowControl w:val="0"/>
        <w:autoSpaceDE w:val="0"/>
        <w:autoSpaceDN w:val="0"/>
        <w:adjustRightInd w:val="0"/>
        <w:ind w:left="1276"/>
        <w:rPr>
          <w:rFonts w:cs="Arial"/>
          <w:b/>
          <w:color w:val="262626"/>
        </w:rPr>
      </w:pPr>
    </w:p>
    <w:p w14:paraId="63FFE5CA" w14:textId="77777777" w:rsidR="00921546" w:rsidRDefault="00FF39EF" w:rsidP="009427F4">
      <w:pPr>
        <w:pStyle w:val="ListParagraph"/>
        <w:numPr>
          <w:ilvl w:val="0"/>
          <w:numId w:val="6"/>
        </w:numPr>
        <w:rPr>
          <w:rFonts w:cs="Arial"/>
        </w:rPr>
      </w:pPr>
      <w:r>
        <w:rPr>
          <w:rFonts w:cs="Arial"/>
        </w:rPr>
        <w:t xml:space="preserve">The Council welcomes and supports Chapter VB of the Bill. We ask National Treasury and SARS to give careful consideration to our recommendations that we </w:t>
      </w:r>
      <w:r w:rsidR="00921546">
        <w:rPr>
          <w:rFonts w:cs="Arial"/>
        </w:rPr>
        <w:t>believe will strengthen the Bill. We are available to discuss any of the matters raised in this submission.</w:t>
      </w:r>
    </w:p>
    <w:p w14:paraId="445469AA" w14:textId="77777777" w:rsidR="00921546" w:rsidRDefault="00921546" w:rsidP="00921546">
      <w:pPr>
        <w:pStyle w:val="ListParagraph"/>
        <w:ind w:left="1636"/>
        <w:rPr>
          <w:rFonts w:cs="Arial"/>
        </w:rPr>
      </w:pPr>
    </w:p>
    <w:p w14:paraId="247C922C" w14:textId="77777777" w:rsidR="00954DA9" w:rsidRDefault="00954DA9" w:rsidP="00921546">
      <w:pPr>
        <w:ind w:left="720"/>
        <w:rPr>
          <w:rFonts w:cs="Arial"/>
          <w:lang w:val="en-ZA"/>
        </w:rPr>
      </w:pPr>
    </w:p>
    <w:p w14:paraId="0C684DBF" w14:textId="77777777" w:rsidR="00954DA9" w:rsidRDefault="00954DA9" w:rsidP="00921546">
      <w:pPr>
        <w:ind w:left="720"/>
        <w:rPr>
          <w:rFonts w:cs="Arial"/>
          <w:lang w:val="en-ZA"/>
        </w:rPr>
      </w:pPr>
    </w:p>
    <w:p w14:paraId="187B57A1" w14:textId="77777777" w:rsidR="00954DA9" w:rsidRDefault="00954DA9" w:rsidP="00921546">
      <w:pPr>
        <w:ind w:left="720"/>
        <w:rPr>
          <w:rFonts w:cs="Arial"/>
          <w:lang w:val="en-ZA"/>
        </w:rPr>
      </w:pPr>
    </w:p>
    <w:p w14:paraId="1808C5B7" w14:textId="2C729F42" w:rsidR="009427F4" w:rsidRDefault="00921546" w:rsidP="00921546">
      <w:pPr>
        <w:ind w:left="720"/>
        <w:rPr>
          <w:rFonts w:cs="Arial"/>
        </w:rPr>
      </w:pPr>
      <w:r>
        <w:rPr>
          <w:rFonts w:cs="Arial"/>
          <w:lang w:val="en-ZA"/>
        </w:rPr>
        <w:t>Dr Yussuf Saloojee</w:t>
      </w:r>
      <w:r w:rsidR="00FF39EF" w:rsidRPr="00921546">
        <w:rPr>
          <w:rFonts w:cs="Arial"/>
        </w:rPr>
        <w:t xml:space="preserve"> </w:t>
      </w:r>
    </w:p>
    <w:p w14:paraId="537FD483" w14:textId="6A0897B4" w:rsidR="00921546" w:rsidRPr="00921546" w:rsidRDefault="00921546" w:rsidP="00921546">
      <w:pPr>
        <w:ind w:left="720"/>
        <w:rPr>
          <w:rFonts w:cs="Arial"/>
        </w:rPr>
      </w:pPr>
      <w:r>
        <w:rPr>
          <w:rFonts w:cs="Arial"/>
        </w:rPr>
        <w:t>31 March 2017</w:t>
      </w:r>
    </w:p>
    <w:p w14:paraId="79535021" w14:textId="77777777" w:rsidR="007B5A0B" w:rsidRDefault="007B5A0B" w:rsidP="00FF39EF">
      <w:pPr>
        <w:pStyle w:val="ListParagraph"/>
        <w:ind w:left="1636"/>
        <w:rPr>
          <w:rFonts w:asciiTheme="minorHAnsi" w:hAnsiTheme="minorHAnsi" w:cs="Calibri"/>
          <w:color w:val="000000"/>
        </w:rPr>
      </w:pPr>
    </w:p>
    <w:p w14:paraId="21B73072" w14:textId="77777777" w:rsidR="007B5A0B" w:rsidRPr="007B5A0B" w:rsidRDefault="007B5A0B" w:rsidP="007B5A0B">
      <w:pPr>
        <w:rPr>
          <w:rFonts w:asciiTheme="minorHAnsi" w:hAnsiTheme="minorHAnsi" w:cs="Calibri"/>
          <w:color w:val="000000"/>
        </w:rPr>
      </w:pPr>
    </w:p>
    <w:p w14:paraId="6AAA48C9" w14:textId="77777777" w:rsidR="007B5A0B" w:rsidRPr="007B5A0B" w:rsidRDefault="007B5A0B" w:rsidP="007B5A0B">
      <w:pPr>
        <w:rPr>
          <w:rFonts w:asciiTheme="minorHAnsi" w:hAnsiTheme="minorHAnsi" w:cs="Calibri"/>
          <w:color w:val="000000"/>
        </w:rPr>
      </w:pPr>
    </w:p>
    <w:p w14:paraId="7B4D9821" w14:textId="77777777" w:rsidR="00CC5120" w:rsidRPr="00CC5120" w:rsidRDefault="00CC5120" w:rsidP="00CC5120">
      <w:pPr>
        <w:rPr>
          <w:rFonts w:asciiTheme="minorHAnsi" w:hAnsiTheme="minorHAnsi" w:cs="Calibri"/>
          <w:color w:val="000000"/>
        </w:rPr>
      </w:pPr>
    </w:p>
    <w:p w14:paraId="2941C8B7" w14:textId="47A5B5DC" w:rsidR="00CD53DC" w:rsidRDefault="00CD53DC" w:rsidP="00CD53DC"/>
    <w:p w14:paraId="7BEB72B7" w14:textId="77777777" w:rsidR="00CD53DC" w:rsidRDefault="00CD53DC" w:rsidP="00CD53DC"/>
    <w:p w14:paraId="129CBE42" w14:textId="223BB37C" w:rsidR="00CD53DC" w:rsidRDefault="00CD53DC" w:rsidP="00CD53DC">
      <w:r>
        <w:tab/>
      </w:r>
      <w:r>
        <w:tab/>
      </w:r>
    </w:p>
    <w:p w14:paraId="3FC560FB" w14:textId="77777777" w:rsidR="00CD53DC" w:rsidRDefault="00CD53DC" w:rsidP="00CD53DC"/>
    <w:p w14:paraId="613651C2" w14:textId="77777777" w:rsidR="00CD53DC" w:rsidRPr="004F6C8F" w:rsidRDefault="00CD53DC" w:rsidP="00CD53DC"/>
    <w:p w14:paraId="76C6FB6D" w14:textId="77777777" w:rsidR="004F6C8F" w:rsidRPr="004F6C8F" w:rsidRDefault="004F6C8F" w:rsidP="004F6C8F">
      <w:pPr>
        <w:rPr>
          <w:sz w:val="22"/>
          <w:szCs w:val="22"/>
        </w:rPr>
      </w:pPr>
    </w:p>
    <w:p w14:paraId="62A15445" w14:textId="2CCAF05E" w:rsidR="0077001C" w:rsidRPr="004F6C8F" w:rsidRDefault="0077001C" w:rsidP="004F6C8F">
      <w:pPr>
        <w:pStyle w:val="ListParagraph"/>
        <w:ind w:left="1494"/>
        <w:rPr>
          <w:sz w:val="22"/>
          <w:szCs w:val="22"/>
        </w:rPr>
      </w:pPr>
    </w:p>
    <w:p w14:paraId="74023D9F" w14:textId="77777777" w:rsidR="005C2F52" w:rsidRDefault="005C2F52" w:rsidP="00577E66">
      <w:pPr>
        <w:widowControl w:val="0"/>
        <w:autoSpaceDE w:val="0"/>
        <w:autoSpaceDN w:val="0"/>
        <w:adjustRightInd w:val="0"/>
        <w:ind w:left="1134" w:right="1134"/>
        <w:rPr>
          <w:rFonts w:ascii="Calibri" w:hAnsi="Calibri" w:cs="Arial"/>
        </w:rPr>
      </w:pPr>
    </w:p>
    <w:p w14:paraId="1502E9DC" w14:textId="77777777" w:rsidR="005C2F52" w:rsidRDefault="005C2F52" w:rsidP="00577E66">
      <w:pPr>
        <w:widowControl w:val="0"/>
        <w:autoSpaceDE w:val="0"/>
        <w:autoSpaceDN w:val="0"/>
        <w:adjustRightInd w:val="0"/>
        <w:ind w:left="1134" w:right="1134"/>
        <w:rPr>
          <w:rFonts w:ascii="Calibri" w:hAnsi="Calibri" w:cs="Arial"/>
        </w:rPr>
      </w:pPr>
    </w:p>
    <w:p w14:paraId="2BD26262" w14:textId="77777777" w:rsidR="005C2F52" w:rsidRDefault="005C2F52" w:rsidP="00577E66">
      <w:pPr>
        <w:widowControl w:val="0"/>
        <w:autoSpaceDE w:val="0"/>
        <w:autoSpaceDN w:val="0"/>
        <w:adjustRightInd w:val="0"/>
        <w:ind w:left="1134" w:right="1134"/>
        <w:rPr>
          <w:rFonts w:ascii="Calibri" w:hAnsi="Calibri" w:cs="Arial"/>
        </w:rPr>
      </w:pPr>
    </w:p>
    <w:p w14:paraId="130F54BD" w14:textId="0B5F6F10" w:rsidR="00B26B67" w:rsidRPr="00AE1EE5" w:rsidRDefault="00B26B67" w:rsidP="00954DA9">
      <w:pPr>
        <w:widowControl w:val="0"/>
        <w:autoSpaceDE w:val="0"/>
        <w:autoSpaceDN w:val="0"/>
        <w:adjustRightInd w:val="0"/>
        <w:spacing w:after="87"/>
        <w:ind w:right="1134"/>
        <w:rPr>
          <w:rFonts w:ascii="Calibri" w:hAnsi="Calibri"/>
          <w:color w:val="000000"/>
        </w:rPr>
      </w:pPr>
    </w:p>
    <w:sectPr w:rsidR="00B26B67" w:rsidRPr="00AE1EE5" w:rsidSect="00337E44">
      <w:headerReference w:type="default" r:id="rId7"/>
      <w:footerReference w:type="default" r:id="rId8"/>
      <w:headerReference w:type="first" r:id="rId9"/>
      <w:footerReference w:type="first" r:id="rId10"/>
      <w:pgSz w:w="11906" w:h="16838" w:code="9"/>
      <w:pgMar w:top="340" w:right="873" w:bottom="244" w:left="935"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739F0" w14:textId="77777777" w:rsidR="00562E15" w:rsidRDefault="00562E15">
      <w:r>
        <w:separator/>
      </w:r>
    </w:p>
  </w:endnote>
  <w:endnote w:type="continuationSeparator" w:id="0">
    <w:p w14:paraId="2053EE9E" w14:textId="77777777" w:rsidR="00562E15" w:rsidRDefault="0056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360DD" w14:textId="77777777" w:rsidR="00337E44" w:rsidRDefault="00337E44">
    <w:pPr>
      <w:pStyle w:val="Footer"/>
      <w:tabs>
        <w:tab w:val="clear" w:pos="4153"/>
        <w:tab w:val="clear" w:pos="8306"/>
        <w:tab w:val="center" w:pos="-1870"/>
        <w:tab w:val="right" w:pos="11220"/>
      </w:tabs>
    </w:pPr>
  </w:p>
  <w:p w14:paraId="2977DCEC" w14:textId="77777777" w:rsidR="00337E44" w:rsidRDefault="00337E44">
    <w:pPr>
      <w:pStyle w:val="Footer"/>
      <w:tabs>
        <w:tab w:val="clear" w:pos="4153"/>
        <w:tab w:val="clear" w:pos="8306"/>
        <w:tab w:val="center" w:pos="-1870"/>
        <w:tab w:val="right" w:pos="11220"/>
      </w:tabs>
    </w:pPr>
  </w:p>
  <w:p w14:paraId="76630D04" w14:textId="77777777" w:rsidR="00337E44" w:rsidRDefault="00337E44">
    <w:pPr>
      <w:pStyle w:val="Footer"/>
      <w:tabs>
        <w:tab w:val="clear" w:pos="4153"/>
        <w:tab w:val="clear" w:pos="8306"/>
        <w:tab w:val="center" w:pos="-1870"/>
        <w:tab w:val="right" w:pos="11220"/>
      </w:tabs>
    </w:pPr>
  </w:p>
  <w:p w14:paraId="50F75700" w14:textId="52C2BB70" w:rsidR="00337E44" w:rsidRDefault="00683FFD">
    <w:pPr>
      <w:pStyle w:val="Footer"/>
      <w:tabs>
        <w:tab w:val="clear" w:pos="4153"/>
        <w:tab w:val="clear" w:pos="8306"/>
        <w:tab w:val="center" w:pos="-1870"/>
        <w:tab w:val="right" w:pos="11220"/>
      </w:tabs>
    </w:pPr>
    <w:r>
      <w:rPr>
        <w:noProof/>
      </w:rPr>
      <w:drawing>
        <wp:anchor distT="0" distB="0" distL="114300" distR="114300" simplePos="0" relativeHeight="251658240" behindDoc="0" locked="0" layoutInCell="1" allowOverlap="1" wp14:anchorId="740810F9" wp14:editId="01C7382D">
          <wp:simplePos x="0" y="0"/>
          <wp:positionH relativeFrom="column">
            <wp:posOffset>5867400</wp:posOffset>
          </wp:positionH>
          <wp:positionV relativeFrom="paragraph">
            <wp:posOffset>50165</wp:posOffset>
          </wp:positionV>
          <wp:extent cx="609600" cy="603250"/>
          <wp:effectExtent l="0" t="0" r="0" b="635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18147" w14:textId="77777777" w:rsidR="00337E44" w:rsidRDefault="00337E44">
    <w:pPr>
      <w:pStyle w:val="Footer"/>
      <w:tabs>
        <w:tab w:val="clear" w:pos="4153"/>
        <w:tab w:val="clear" w:pos="8306"/>
        <w:tab w:val="center" w:pos="-1870"/>
        <w:tab w:val="right" w:pos="1122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6B6B9" w14:textId="77777777" w:rsidR="00337E44" w:rsidRPr="00F15C22" w:rsidRDefault="00337E44" w:rsidP="00337E44">
    <w:pPr>
      <w:pStyle w:val="Title"/>
      <w:tabs>
        <w:tab w:val="left" w:pos="-426"/>
      </w:tabs>
      <w:ind w:right="283"/>
      <w:rPr>
        <w:rFonts w:ascii="Calibri" w:hAnsi="Calibri" w:cs="Calibri"/>
        <w:color w:val="auto"/>
        <w:sz w:val="16"/>
        <w:szCs w:val="16"/>
      </w:rPr>
    </w:pPr>
    <w:r w:rsidRPr="00F15C22">
      <w:rPr>
        <w:rFonts w:ascii="Calibri" w:hAnsi="Calibri" w:cs="Calibri"/>
        <w:b w:val="0"/>
        <w:color w:val="FFFFFF"/>
        <w:sz w:val="16"/>
        <w:szCs w:val="16"/>
        <w:highlight w:val="black"/>
      </w:rPr>
      <w:t xml:space="preserve">                                                               Executive Director</w:t>
    </w:r>
    <w:r>
      <w:rPr>
        <w:rFonts w:ascii="Calibri" w:hAnsi="Calibri" w:cs="Calibri"/>
        <w:b w:val="0"/>
        <w:color w:val="FFFFFF"/>
        <w:sz w:val="16"/>
        <w:szCs w:val="16"/>
        <w:highlight w:val="black"/>
      </w:rPr>
      <w:t>:</w:t>
    </w:r>
    <w:r w:rsidRPr="00F15C22">
      <w:rPr>
        <w:rFonts w:ascii="Calibri" w:hAnsi="Calibri" w:cs="Calibri"/>
        <w:b w:val="0"/>
        <w:color w:val="FFFFFF"/>
        <w:sz w:val="16"/>
        <w:szCs w:val="16"/>
        <w:highlight w:val="black"/>
      </w:rPr>
      <w:t xml:space="preserve"> Dr Y</w:t>
    </w:r>
    <w:r>
      <w:rPr>
        <w:rFonts w:ascii="Calibri" w:hAnsi="Calibri" w:cs="Calibri"/>
        <w:b w:val="0"/>
        <w:color w:val="FFFFFF"/>
        <w:sz w:val="16"/>
        <w:szCs w:val="16"/>
        <w:highlight w:val="black"/>
      </w:rPr>
      <w:t>ussuf</w:t>
    </w:r>
    <w:r w:rsidRPr="00F15C22">
      <w:rPr>
        <w:rFonts w:ascii="Calibri" w:hAnsi="Calibri" w:cs="Calibri"/>
        <w:b w:val="0"/>
        <w:color w:val="FFFFFF"/>
        <w:sz w:val="16"/>
        <w:szCs w:val="16"/>
        <w:highlight w:val="black"/>
      </w:rPr>
      <w:t xml:space="preserve"> Saloojee</w:t>
    </w:r>
    <w:r w:rsidRPr="00F15C22">
      <w:rPr>
        <w:rFonts w:ascii="Calibri" w:hAnsi="Calibri" w:cs="Calibri"/>
        <w:b w:val="0"/>
        <w:color w:val="auto"/>
        <w:sz w:val="16"/>
        <w:szCs w:val="16"/>
        <w:highlight w:val="black"/>
      </w:rPr>
      <w:t xml:space="preserve"> flaskddjfllasdjdflsdkdjflslddkjflalsdjdj</w:t>
    </w:r>
  </w:p>
  <w:p w14:paraId="52AC88BC" w14:textId="77777777" w:rsidR="00337E44" w:rsidRPr="00F15C22" w:rsidRDefault="00337E44" w:rsidP="00337E44">
    <w:pPr>
      <w:tabs>
        <w:tab w:val="left" w:pos="-426"/>
      </w:tabs>
      <w:ind w:right="-142"/>
      <w:jc w:val="center"/>
      <w:rPr>
        <w:rFonts w:ascii="Calibri" w:hAnsi="Calibri" w:cs="Calibri"/>
        <w:sz w:val="16"/>
        <w:szCs w:val="16"/>
      </w:rPr>
    </w:pPr>
    <w:r w:rsidRPr="00F15C22">
      <w:rPr>
        <w:rFonts w:ascii="Calibri" w:hAnsi="Calibri" w:cs="Calibri"/>
        <w:sz w:val="16"/>
        <w:szCs w:val="16"/>
      </w:rPr>
      <w:t>INCORPORATED ASSOCIATION NOT FOR GAIN. Reg. No. 1976/000025/08 - NONPROFIT Reg. No. 023-970-NPO</w:t>
    </w:r>
  </w:p>
  <w:p w14:paraId="4006709C" w14:textId="77777777" w:rsidR="00337E44" w:rsidRDefault="00337E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7BFDF" w14:textId="77777777" w:rsidR="00562E15" w:rsidRDefault="00562E15">
      <w:r>
        <w:separator/>
      </w:r>
    </w:p>
  </w:footnote>
  <w:footnote w:type="continuationSeparator" w:id="0">
    <w:p w14:paraId="24B4364C" w14:textId="77777777" w:rsidR="00562E15" w:rsidRDefault="00562E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D5F5E" w14:textId="77777777" w:rsidR="00337E44" w:rsidRDefault="00337E44">
    <w:pPr>
      <w:pStyle w:val="Title"/>
      <w:tabs>
        <w:tab w:val="left" w:pos="-426"/>
      </w:tabs>
      <w:ind w:right="283"/>
      <w:jc w:val="right"/>
      <w:rPr>
        <w:rFonts w:ascii="Arial Narrow" w:hAnsi="Arial Narrow"/>
        <w:color w:val="FFFFFF"/>
        <w:sz w:val="4"/>
      </w:rPr>
    </w:pPr>
  </w:p>
  <w:p w14:paraId="3B5060A1" w14:textId="77777777" w:rsidR="00337E44" w:rsidRDefault="00337E44">
    <w:pPr>
      <w:pStyle w:val="Title"/>
      <w:tabs>
        <w:tab w:val="left" w:pos="-426"/>
      </w:tabs>
      <w:ind w:right="283"/>
      <w:jc w:val="right"/>
      <w:rPr>
        <w:rFonts w:ascii="Arial Narrow" w:hAnsi="Arial Narrow"/>
        <w:color w:val="FFFFFF"/>
        <w:sz w:val="4"/>
      </w:rPr>
    </w:pPr>
  </w:p>
  <w:p w14:paraId="1597E545" w14:textId="77777777" w:rsidR="00337E44" w:rsidRDefault="00337E44">
    <w:pPr>
      <w:pStyle w:val="Title"/>
      <w:tabs>
        <w:tab w:val="left" w:pos="-426"/>
      </w:tabs>
      <w:ind w:right="283"/>
      <w:jc w:val="right"/>
      <w:rPr>
        <w:rFonts w:ascii="Arial Narrow" w:hAnsi="Arial Narrow"/>
        <w:color w:val="FFFFFF"/>
        <w:sz w:val="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DAE88" w14:textId="67C46A3B" w:rsidR="00337E44" w:rsidRDefault="00683FFD" w:rsidP="00337E44">
    <w:pPr>
      <w:pStyle w:val="Title"/>
      <w:tabs>
        <w:tab w:val="left" w:pos="-426"/>
      </w:tabs>
      <w:ind w:right="283"/>
      <w:jc w:val="right"/>
      <w:rPr>
        <w:rFonts w:ascii="Arial Narrow" w:hAnsi="Arial Narrow"/>
        <w:color w:val="FFFFFF"/>
        <w:sz w:val="4"/>
      </w:rPr>
    </w:pPr>
    <w:r>
      <w:rPr>
        <w:rFonts w:ascii="Tahoma" w:hAnsi="Tahoma" w:cs="Tahoma"/>
        <w:noProof/>
        <w:color w:val="FFFFFF"/>
        <w:sz w:val="38"/>
        <w:szCs w:val="38"/>
      </w:rPr>
      <w:drawing>
        <wp:anchor distT="0" distB="0" distL="114300" distR="114300" simplePos="0" relativeHeight="251657216" behindDoc="0" locked="0" layoutInCell="1" allowOverlap="1" wp14:anchorId="74801185" wp14:editId="7EA05406">
          <wp:simplePos x="0" y="0"/>
          <wp:positionH relativeFrom="column">
            <wp:posOffset>-318770</wp:posOffset>
          </wp:positionH>
          <wp:positionV relativeFrom="paragraph">
            <wp:posOffset>-335280</wp:posOffset>
          </wp:positionV>
          <wp:extent cx="1106805" cy="1095375"/>
          <wp:effectExtent l="0" t="0" r="1079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D7D89" w14:textId="77777777" w:rsidR="00337E44" w:rsidRDefault="00337E44" w:rsidP="00337E44">
    <w:pPr>
      <w:pStyle w:val="Title"/>
      <w:tabs>
        <w:tab w:val="left" w:pos="-426"/>
      </w:tabs>
      <w:ind w:right="283"/>
      <w:jc w:val="right"/>
      <w:rPr>
        <w:rFonts w:ascii="Arial Narrow" w:hAnsi="Arial Narrow"/>
        <w:color w:val="FFFFFF"/>
        <w:sz w:val="4"/>
      </w:rPr>
    </w:pPr>
  </w:p>
  <w:p w14:paraId="3705BA5A" w14:textId="77777777" w:rsidR="00337E44" w:rsidRPr="00BC1B1B" w:rsidRDefault="00337E44" w:rsidP="00337E44">
    <w:pPr>
      <w:pStyle w:val="Title"/>
      <w:tabs>
        <w:tab w:val="left" w:pos="-426"/>
      </w:tabs>
      <w:ind w:left="284" w:right="283"/>
      <w:jc w:val="right"/>
      <w:rPr>
        <w:rFonts w:ascii="Arial Narrow" w:hAnsi="Arial Narrow"/>
        <w:color w:val="FFFFFF"/>
        <w:sz w:val="16"/>
        <w:szCs w:val="16"/>
        <w:highlight w:val="black"/>
      </w:rPr>
    </w:pPr>
    <w:r>
      <w:rPr>
        <w:rFonts w:ascii="Tahoma" w:hAnsi="Tahoma" w:cs="Tahoma"/>
        <w:color w:val="FFFFFF"/>
        <w:sz w:val="38"/>
        <w:szCs w:val="38"/>
        <w:highlight w:val="black"/>
      </w:rPr>
      <w:t xml:space="preserve"> </w:t>
    </w:r>
    <w:r w:rsidRPr="00F15C22">
      <w:rPr>
        <w:rFonts w:ascii="Calibri" w:hAnsi="Calibri" w:cs="Calibri"/>
        <w:color w:val="FFFFFF"/>
        <w:sz w:val="56"/>
        <w:szCs w:val="56"/>
        <w:highlight w:val="black"/>
      </w:rPr>
      <w:t>National Council Against Smoking</w:t>
    </w:r>
    <w:r>
      <w:rPr>
        <w:rFonts w:ascii="Calibri" w:hAnsi="Calibri" w:cs="Calibri"/>
        <w:color w:val="FFFFFF"/>
        <w:sz w:val="56"/>
        <w:szCs w:val="56"/>
        <w:highlight w:val="black"/>
      </w:rPr>
      <w:t xml:space="preserve"> </w:t>
    </w:r>
    <w:r>
      <w:rPr>
        <w:rFonts w:ascii="Calibri" w:hAnsi="Calibri" w:cs="Calibri"/>
        <w:color w:val="FFFFFF"/>
        <w:sz w:val="16"/>
        <w:szCs w:val="16"/>
        <w:highlight w:val="black"/>
      </w:rPr>
      <w:t>NPC</w:t>
    </w:r>
    <w:r w:rsidRPr="00BC1B1B">
      <w:rPr>
        <w:rFonts w:ascii="Arial Narrow" w:hAnsi="Arial Narrow"/>
        <w:color w:val="FFFFFF"/>
        <w:sz w:val="16"/>
        <w:szCs w:val="16"/>
        <w:highlight w:val="black"/>
      </w:rPr>
      <w:t>.</w:t>
    </w:r>
  </w:p>
  <w:p w14:paraId="71CAD068" w14:textId="77777777" w:rsidR="00337E44" w:rsidRDefault="00337E44" w:rsidP="00337E44">
    <w:pPr>
      <w:pStyle w:val="Title"/>
      <w:tabs>
        <w:tab w:val="left" w:pos="-426"/>
      </w:tabs>
      <w:ind w:right="283"/>
      <w:rPr>
        <w:color w:val="000000"/>
        <w:sz w:val="4"/>
      </w:rPr>
    </w:pPr>
  </w:p>
  <w:p w14:paraId="0CAA0B16" w14:textId="77777777" w:rsidR="00337E44" w:rsidRDefault="00337E44" w:rsidP="00337E44">
    <w:pPr>
      <w:pStyle w:val="Title"/>
      <w:tabs>
        <w:tab w:val="left" w:pos="-426"/>
      </w:tabs>
      <w:ind w:right="283"/>
      <w:rPr>
        <w:color w:val="000000"/>
        <w:sz w:val="4"/>
      </w:rPr>
    </w:pPr>
  </w:p>
  <w:p w14:paraId="727814A5" w14:textId="77777777" w:rsidR="00337E44" w:rsidRDefault="00337E44" w:rsidP="00337E44">
    <w:pPr>
      <w:pStyle w:val="Title"/>
      <w:tabs>
        <w:tab w:val="left" w:pos="-426"/>
      </w:tabs>
      <w:ind w:right="283"/>
      <w:rPr>
        <w:color w:val="000000"/>
        <w:sz w:val="4"/>
      </w:rPr>
    </w:pPr>
  </w:p>
  <w:p w14:paraId="03BCECFD" w14:textId="77777777" w:rsidR="00337E44" w:rsidRDefault="00337E44" w:rsidP="00337E44">
    <w:pPr>
      <w:pStyle w:val="Title"/>
      <w:tabs>
        <w:tab w:val="left" w:pos="-426"/>
      </w:tabs>
      <w:ind w:right="283"/>
      <w:rPr>
        <w:color w:val="000000"/>
        <w:sz w:val="4"/>
      </w:rPr>
    </w:pPr>
  </w:p>
  <w:p w14:paraId="01DC60E2" w14:textId="77777777" w:rsidR="00337E44" w:rsidRDefault="00337E44" w:rsidP="00337E44">
    <w:pPr>
      <w:pStyle w:val="Title"/>
      <w:tabs>
        <w:tab w:val="left" w:pos="-426"/>
      </w:tabs>
      <w:ind w:right="283"/>
      <w:rPr>
        <w:color w:val="000000"/>
        <w:sz w:val="4"/>
      </w:rPr>
    </w:pPr>
  </w:p>
  <w:p w14:paraId="7E7D6FB3" w14:textId="77777777" w:rsidR="00337E44" w:rsidRPr="00F15C22" w:rsidRDefault="00337E44" w:rsidP="00337E44">
    <w:pPr>
      <w:pStyle w:val="Title"/>
      <w:tabs>
        <w:tab w:val="left" w:pos="-426"/>
      </w:tabs>
      <w:ind w:right="374"/>
      <w:rPr>
        <w:rFonts w:ascii="Calibri" w:hAnsi="Calibri" w:cs="Calibri"/>
        <w:color w:val="000000"/>
        <w:sz w:val="22"/>
        <w:szCs w:val="22"/>
      </w:rPr>
    </w:pPr>
    <w:r w:rsidRPr="00F15C22">
      <w:rPr>
        <w:rFonts w:ascii="Calibri" w:hAnsi="Calibri" w:cs="Calibri"/>
        <w:color w:val="000000"/>
        <w:sz w:val="22"/>
        <w:szCs w:val="22"/>
      </w:rPr>
      <w:t xml:space="preserve">                                 PO Box 1242 </w:t>
    </w:r>
    <w:r>
      <w:rPr>
        <w:rFonts w:ascii="Calibri" w:hAnsi="Calibri" w:cs="Calibri"/>
        <w:color w:val="000000"/>
        <w:sz w:val="22"/>
        <w:szCs w:val="22"/>
      </w:rPr>
      <w:t xml:space="preserve"> </w:t>
    </w:r>
    <w:r w:rsidRPr="00F15C22">
      <w:rPr>
        <w:rFonts w:ascii="Calibri" w:hAnsi="Calibri" w:cs="Calibri"/>
        <w:color w:val="000000"/>
        <w:sz w:val="22"/>
        <w:szCs w:val="22"/>
      </w:rPr>
      <w:t xml:space="preserve">Houghton </w:t>
    </w:r>
    <w:r>
      <w:rPr>
        <w:rFonts w:ascii="Calibri" w:hAnsi="Calibri" w:cs="Calibri"/>
        <w:color w:val="000000"/>
        <w:sz w:val="22"/>
        <w:szCs w:val="22"/>
      </w:rPr>
      <w:t xml:space="preserve"> </w:t>
    </w:r>
    <w:r w:rsidRPr="00F15C22">
      <w:rPr>
        <w:rFonts w:ascii="Calibri" w:hAnsi="Calibri" w:cs="Calibri"/>
        <w:color w:val="000000"/>
        <w:sz w:val="22"/>
        <w:szCs w:val="22"/>
      </w:rPr>
      <w:t>2041           Tel:  011 725 1514                Fax:  011 720 6177</w:t>
    </w:r>
  </w:p>
  <w:p w14:paraId="2D332FAD" w14:textId="77777777" w:rsidR="00337E44" w:rsidRDefault="00337E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46477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D4254BA"/>
    <w:multiLevelType w:val="hybridMultilevel"/>
    <w:tmpl w:val="E770589C"/>
    <w:lvl w:ilvl="0" w:tplc="4D8C7D2E">
      <w:start w:val="1"/>
      <w:numFmt w:val="decimal"/>
      <w:lvlText w:val="(%1)"/>
      <w:lvlJc w:val="left"/>
      <w:pPr>
        <w:ind w:left="720" w:hanging="360"/>
      </w:pPr>
      <w:rPr>
        <w:rFonts w:ascii="Times New Roman" w:eastAsia="Calibri"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75CDD"/>
    <w:multiLevelType w:val="multilevel"/>
    <w:tmpl w:val="82B4B5A2"/>
    <w:lvl w:ilvl="0">
      <w:start w:val="643"/>
      <w:numFmt w:val="decimal"/>
      <w:lvlText w:val="%1"/>
      <w:lvlJc w:val="left"/>
      <w:pPr>
        <w:tabs>
          <w:tab w:val="num" w:pos="1605"/>
        </w:tabs>
        <w:ind w:left="1605" w:hanging="1605"/>
      </w:pPr>
      <w:rPr>
        <w:rFonts w:hint="default"/>
      </w:rPr>
    </w:lvl>
    <w:lvl w:ilvl="1">
      <w:start w:val="2958"/>
      <w:numFmt w:val="decimal"/>
      <w:lvlText w:val="%1-%2"/>
      <w:lvlJc w:val="left"/>
      <w:pPr>
        <w:tabs>
          <w:tab w:val="num" w:pos="2166"/>
        </w:tabs>
        <w:ind w:left="2166" w:hanging="1605"/>
      </w:pPr>
      <w:rPr>
        <w:rFonts w:hint="default"/>
      </w:rPr>
    </w:lvl>
    <w:lvl w:ilvl="2">
      <w:start w:val="1"/>
      <w:numFmt w:val="decimal"/>
      <w:lvlText w:val="%1-%2.%3"/>
      <w:lvlJc w:val="left"/>
      <w:pPr>
        <w:tabs>
          <w:tab w:val="num" w:pos="2727"/>
        </w:tabs>
        <w:ind w:left="2727" w:hanging="1605"/>
      </w:pPr>
      <w:rPr>
        <w:rFonts w:hint="default"/>
      </w:rPr>
    </w:lvl>
    <w:lvl w:ilvl="3">
      <w:start w:val="1"/>
      <w:numFmt w:val="decimal"/>
      <w:lvlText w:val="%1-%2.%3.%4"/>
      <w:lvlJc w:val="left"/>
      <w:pPr>
        <w:tabs>
          <w:tab w:val="num" w:pos="3288"/>
        </w:tabs>
        <w:ind w:left="3288" w:hanging="1605"/>
      </w:pPr>
      <w:rPr>
        <w:rFonts w:hint="default"/>
      </w:rPr>
    </w:lvl>
    <w:lvl w:ilvl="4">
      <w:start w:val="1"/>
      <w:numFmt w:val="decimal"/>
      <w:lvlText w:val="%1-%2.%3.%4.%5"/>
      <w:lvlJc w:val="left"/>
      <w:pPr>
        <w:tabs>
          <w:tab w:val="num" w:pos="3849"/>
        </w:tabs>
        <w:ind w:left="3849" w:hanging="1605"/>
      </w:pPr>
      <w:rPr>
        <w:rFonts w:hint="default"/>
      </w:rPr>
    </w:lvl>
    <w:lvl w:ilvl="5">
      <w:start w:val="1"/>
      <w:numFmt w:val="decimal"/>
      <w:lvlText w:val="%1-%2.%3.%4.%5.%6"/>
      <w:lvlJc w:val="left"/>
      <w:pPr>
        <w:tabs>
          <w:tab w:val="num" w:pos="4410"/>
        </w:tabs>
        <w:ind w:left="4410" w:hanging="1605"/>
      </w:pPr>
      <w:rPr>
        <w:rFonts w:hint="default"/>
      </w:rPr>
    </w:lvl>
    <w:lvl w:ilvl="6">
      <w:start w:val="1"/>
      <w:numFmt w:val="decimal"/>
      <w:lvlText w:val="%1-%2.%3.%4.%5.%6.%7"/>
      <w:lvlJc w:val="left"/>
      <w:pPr>
        <w:tabs>
          <w:tab w:val="num" w:pos="4971"/>
        </w:tabs>
        <w:ind w:left="4971" w:hanging="1605"/>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288"/>
        </w:tabs>
        <w:ind w:left="6288" w:hanging="1800"/>
      </w:pPr>
      <w:rPr>
        <w:rFonts w:hint="default"/>
      </w:rPr>
    </w:lvl>
  </w:abstractNum>
  <w:abstractNum w:abstractNumId="4">
    <w:nsid w:val="5B84305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69191EC8"/>
    <w:multiLevelType w:val="hybridMultilevel"/>
    <w:tmpl w:val="D03C3B2E"/>
    <w:lvl w:ilvl="0" w:tplc="A29CC1F8">
      <w:start w:val="1"/>
      <w:numFmt w:val="decimal"/>
      <w:lvlText w:val="%1."/>
      <w:lvlJc w:val="left"/>
      <w:pPr>
        <w:ind w:left="1636" w:hanging="360"/>
      </w:pPr>
      <w:rPr>
        <w:rFonts w:hint="default"/>
        <w:lang w:val="en-U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69E00886"/>
    <w:multiLevelType w:val="hybridMultilevel"/>
    <w:tmpl w:val="6D4C67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2B"/>
    <w:rsid w:val="00031ACC"/>
    <w:rsid w:val="000C2D54"/>
    <w:rsid w:val="000C5DB2"/>
    <w:rsid w:val="000E4926"/>
    <w:rsid w:val="00101A54"/>
    <w:rsid w:val="001A2681"/>
    <w:rsid w:val="001D0F47"/>
    <w:rsid w:val="002025D2"/>
    <w:rsid w:val="00261CF6"/>
    <w:rsid w:val="002672F4"/>
    <w:rsid w:val="00317AB2"/>
    <w:rsid w:val="00337E44"/>
    <w:rsid w:val="00392687"/>
    <w:rsid w:val="003A3552"/>
    <w:rsid w:val="003F5EA7"/>
    <w:rsid w:val="00411A15"/>
    <w:rsid w:val="00467715"/>
    <w:rsid w:val="00473E72"/>
    <w:rsid w:val="00480371"/>
    <w:rsid w:val="00490065"/>
    <w:rsid w:val="004D4E93"/>
    <w:rsid w:val="004F6C8F"/>
    <w:rsid w:val="0050338A"/>
    <w:rsid w:val="00516750"/>
    <w:rsid w:val="00536F66"/>
    <w:rsid w:val="00562E15"/>
    <w:rsid w:val="00577E66"/>
    <w:rsid w:val="005A0B35"/>
    <w:rsid w:val="005C2F52"/>
    <w:rsid w:val="005C53A1"/>
    <w:rsid w:val="005D23A5"/>
    <w:rsid w:val="006204B1"/>
    <w:rsid w:val="0065650C"/>
    <w:rsid w:val="00683FFD"/>
    <w:rsid w:val="006861DF"/>
    <w:rsid w:val="006C4C5D"/>
    <w:rsid w:val="00701EDF"/>
    <w:rsid w:val="00706A5E"/>
    <w:rsid w:val="00721173"/>
    <w:rsid w:val="00761691"/>
    <w:rsid w:val="0077001C"/>
    <w:rsid w:val="007B5A0B"/>
    <w:rsid w:val="007F1E14"/>
    <w:rsid w:val="00833639"/>
    <w:rsid w:val="00877568"/>
    <w:rsid w:val="008B7CB0"/>
    <w:rsid w:val="008E1CD1"/>
    <w:rsid w:val="00921546"/>
    <w:rsid w:val="009427F4"/>
    <w:rsid w:val="009438A1"/>
    <w:rsid w:val="00954DA9"/>
    <w:rsid w:val="009A157D"/>
    <w:rsid w:val="009A6FE8"/>
    <w:rsid w:val="00A16AEB"/>
    <w:rsid w:val="00A836BC"/>
    <w:rsid w:val="00AE1EE5"/>
    <w:rsid w:val="00B25937"/>
    <w:rsid w:val="00B26B67"/>
    <w:rsid w:val="00B4643F"/>
    <w:rsid w:val="00B57349"/>
    <w:rsid w:val="00B8493D"/>
    <w:rsid w:val="00C17CA9"/>
    <w:rsid w:val="00C43022"/>
    <w:rsid w:val="00C466C5"/>
    <w:rsid w:val="00C91370"/>
    <w:rsid w:val="00CC3319"/>
    <w:rsid w:val="00CC5120"/>
    <w:rsid w:val="00CD53DC"/>
    <w:rsid w:val="00D262EA"/>
    <w:rsid w:val="00D26902"/>
    <w:rsid w:val="00D33157"/>
    <w:rsid w:val="00D64D4E"/>
    <w:rsid w:val="00E14D14"/>
    <w:rsid w:val="00E34C08"/>
    <w:rsid w:val="00E740A7"/>
    <w:rsid w:val="00E870C0"/>
    <w:rsid w:val="00EE3B29"/>
    <w:rsid w:val="00F24CAF"/>
    <w:rsid w:val="00F36CDC"/>
    <w:rsid w:val="00FA5B41"/>
    <w:rsid w:val="00FF39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548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2EEE"/>
    <w:rPr>
      <w:rFonts w:ascii="Arial" w:hAnsi="Arial"/>
      <w:sz w:val="24"/>
      <w:szCs w:val="24"/>
    </w:rPr>
  </w:style>
  <w:style w:type="paragraph" w:styleId="Heading1">
    <w:name w:val="heading 1"/>
    <w:basedOn w:val="Normal"/>
    <w:next w:val="Normal"/>
    <w:qFormat/>
    <w:rsid w:val="005A76A9"/>
    <w:pPr>
      <w:keepNext/>
      <w:outlineLvl w:val="0"/>
    </w:pPr>
    <w:rPr>
      <w:rFonts w:cs="Arial"/>
      <w:sz w:val="32"/>
    </w:rPr>
  </w:style>
  <w:style w:type="paragraph" w:styleId="Heading2">
    <w:name w:val="heading 2"/>
    <w:basedOn w:val="Normal"/>
    <w:next w:val="Normal"/>
    <w:qFormat/>
    <w:rsid w:val="005A76A9"/>
    <w:pPr>
      <w:keepNext/>
      <w:ind w:left="561" w:right="374"/>
      <w:outlineLvl w:val="1"/>
    </w:pPr>
    <w:rPr>
      <w:rFonts w:cs="Arial"/>
      <w:b/>
      <w:bCs/>
      <w:sz w:val="40"/>
    </w:rPr>
  </w:style>
  <w:style w:type="paragraph" w:styleId="Heading3">
    <w:name w:val="heading 3"/>
    <w:basedOn w:val="Normal"/>
    <w:next w:val="Normal"/>
    <w:qFormat/>
    <w:rsid w:val="005A76A9"/>
    <w:pPr>
      <w:keepNext/>
      <w:ind w:firstLine="720"/>
      <w:jc w:val="center"/>
      <w:outlineLvl w:val="2"/>
    </w:pPr>
    <w:rPr>
      <w:b/>
      <w:bCs/>
      <w:sz w:val="40"/>
      <w:u w:val="single"/>
    </w:rPr>
  </w:style>
  <w:style w:type="paragraph" w:styleId="Heading4">
    <w:name w:val="heading 4"/>
    <w:basedOn w:val="Normal"/>
    <w:next w:val="Normal"/>
    <w:qFormat/>
    <w:rsid w:val="005A76A9"/>
    <w:pPr>
      <w:keepNext/>
      <w:outlineLvl w:val="3"/>
    </w:pPr>
    <w:rPr>
      <w:b/>
      <w:bCs/>
      <w:sz w:val="40"/>
    </w:rPr>
  </w:style>
  <w:style w:type="paragraph" w:styleId="Heading5">
    <w:name w:val="heading 5"/>
    <w:basedOn w:val="Normal"/>
    <w:next w:val="Normal"/>
    <w:qFormat/>
    <w:rsid w:val="005A76A9"/>
    <w:pPr>
      <w:keepNext/>
      <w:outlineLvl w:val="4"/>
    </w:pPr>
    <w:rPr>
      <w:sz w:val="28"/>
    </w:rPr>
  </w:style>
  <w:style w:type="paragraph" w:styleId="Heading6">
    <w:name w:val="heading 6"/>
    <w:basedOn w:val="Normal"/>
    <w:next w:val="Normal"/>
    <w:qFormat/>
    <w:rsid w:val="005A76A9"/>
    <w:pPr>
      <w:keepNext/>
      <w:outlineLvl w:val="5"/>
    </w:pPr>
    <w:rPr>
      <w:b/>
      <w:bCs/>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5A76A9"/>
    <w:pPr>
      <w:tabs>
        <w:tab w:val="center" w:pos="4153"/>
        <w:tab w:val="right" w:pos="8306"/>
      </w:tabs>
    </w:pPr>
  </w:style>
  <w:style w:type="paragraph" w:styleId="Footer">
    <w:name w:val="footer"/>
    <w:basedOn w:val="Normal"/>
    <w:rsid w:val="005A76A9"/>
    <w:pPr>
      <w:tabs>
        <w:tab w:val="center" w:pos="4153"/>
        <w:tab w:val="right" w:pos="8306"/>
      </w:tabs>
    </w:pPr>
  </w:style>
  <w:style w:type="paragraph" w:styleId="Title">
    <w:name w:val="Title"/>
    <w:basedOn w:val="Normal"/>
    <w:qFormat/>
    <w:rsid w:val="005A76A9"/>
    <w:pPr>
      <w:ind w:right="-35"/>
      <w:jc w:val="center"/>
    </w:pPr>
    <w:rPr>
      <w:b/>
      <w:color w:val="800000"/>
      <w:kern w:val="18"/>
      <w:sz w:val="40"/>
      <w:szCs w:val="20"/>
    </w:rPr>
  </w:style>
  <w:style w:type="paragraph" w:styleId="BodyText">
    <w:name w:val="Body Text"/>
    <w:basedOn w:val="Normal"/>
    <w:rsid w:val="005A76A9"/>
    <w:pPr>
      <w:tabs>
        <w:tab w:val="left" w:pos="-426"/>
      </w:tabs>
      <w:ind w:right="-142"/>
      <w:jc w:val="center"/>
    </w:pPr>
    <w:rPr>
      <w:color w:val="FF0000"/>
    </w:rPr>
  </w:style>
  <w:style w:type="paragraph" w:styleId="BalloonText">
    <w:name w:val="Balloon Text"/>
    <w:basedOn w:val="Normal"/>
    <w:semiHidden/>
    <w:rsid w:val="00177394"/>
    <w:rPr>
      <w:rFonts w:ascii="Tahoma" w:hAnsi="Tahoma" w:cs="Tahoma"/>
      <w:sz w:val="16"/>
      <w:szCs w:val="16"/>
    </w:rPr>
  </w:style>
  <w:style w:type="character" w:styleId="Hyperlink">
    <w:name w:val="Hyperlink"/>
    <w:rsid w:val="00945DEE"/>
    <w:rPr>
      <w:color w:val="0000FF"/>
      <w:u w:val="single"/>
    </w:rPr>
  </w:style>
  <w:style w:type="table" w:styleId="TableGrid">
    <w:name w:val="Table Grid"/>
    <w:basedOn w:val="TableNormal"/>
    <w:rsid w:val="006B377B"/>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rsid w:val="006B377B"/>
    <w:pPr>
      <w:spacing w:after="120"/>
    </w:pPr>
    <w:rPr>
      <w:rFonts w:ascii="Cambria" w:eastAsia="Cambria" w:hAnsi="Cambria"/>
      <w:sz w:val="16"/>
      <w:szCs w:val="16"/>
    </w:rPr>
  </w:style>
  <w:style w:type="character" w:customStyle="1" w:styleId="BodyText3Char">
    <w:name w:val="Body Text 3 Char"/>
    <w:link w:val="BodyText3"/>
    <w:rsid w:val="006B377B"/>
    <w:rPr>
      <w:rFonts w:ascii="Cambria" w:eastAsia="Cambria" w:hAnsi="Cambria" w:cs="Times New Roman"/>
      <w:sz w:val="16"/>
      <w:szCs w:val="16"/>
    </w:rPr>
  </w:style>
  <w:style w:type="paragraph" w:styleId="ListParagraph">
    <w:name w:val="List Paragraph"/>
    <w:basedOn w:val="Normal"/>
    <w:uiPriority w:val="34"/>
    <w:qFormat/>
    <w:rsid w:val="00577E66"/>
    <w:pPr>
      <w:ind w:left="720"/>
      <w:contextualSpacing/>
    </w:pPr>
    <w:rPr>
      <w:rFonts w:ascii="Calibri" w:eastAsia="Calibri" w:hAnsi="Calibri"/>
      <w:lang w:val="en-ZA"/>
    </w:rPr>
  </w:style>
  <w:style w:type="paragraph" w:customStyle="1" w:styleId="Default">
    <w:name w:val="Default"/>
    <w:rsid w:val="00C466C5"/>
    <w:pPr>
      <w:widowControl w:val="0"/>
      <w:autoSpaceDE w:val="0"/>
      <w:autoSpaceDN w:val="0"/>
      <w:adjustRightInd w:val="0"/>
    </w:pPr>
    <w:rPr>
      <w:rFonts w:eastAsia="Calibri"/>
      <w:color w:val="000000"/>
      <w:sz w:val="24"/>
      <w:szCs w:val="24"/>
    </w:rPr>
  </w:style>
  <w:style w:type="character" w:customStyle="1" w:styleId="A1">
    <w:name w:val="A1"/>
    <w:uiPriority w:val="99"/>
    <w:rsid w:val="00B8493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169920">
      <w:bodyDiv w:val="1"/>
      <w:marLeft w:val="0"/>
      <w:marRight w:val="0"/>
      <w:marTop w:val="0"/>
      <w:marBottom w:val="0"/>
      <w:divBdr>
        <w:top w:val="none" w:sz="0" w:space="0" w:color="auto"/>
        <w:left w:val="none" w:sz="0" w:space="0" w:color="auto"/>
        <w:bottom w:val="none" w:sz="0" w:space="0" w:color="auto"/>
        <w:right w:val="none" w:sz="0" w:space="0" w:color="auto"/>
      </w:divBdr>
    </w:div>
    <w:div w:id="1599026259">
      <w:bodyDiv w:val="1"/>
      <w:marLeft w:val="0"/>
      <w:marRight w:val="0"/>
      <w:marTop w:val="0"/>
      <w:marBottom w:val="0"/>
      <w:divBdr>
        <w:top w:val="none" w:sz="0" w:space="0" w:color="auto"/>
        <w:left w:val="none" w:sz="0" w:space="0" w:color="auto"/>
        <w:bottom w:val="none" w:sz="0" w:space="0" w:color="auto"/>
        <w:right w:val="none" w:sz="0" w:space="0" w:color="auto"/>
      </w:divBdr>
    </w:div>
    <w:div w:id="1602175994">
      <w:bodyDiv w:val="1"/>
      <w:marLeft w:val="0"/>
      <w:marRight w:val="0"/>
      <w:marTop w:val="0"/>
      <w:marBottom w:val="0"/>
      <w:divBdr>
        <w:top w:val="none" w:sz="0" w:space="0" w:color="auto"/>
        <w:left w:val="none" w:sz="0" w:space="0" w:color="auto"/>
        <w:bottom w:val="none" w:sz="0" w:space="0" w:color="auto"/>
        <w:right w:val="none" w:sz="0" w:space="0" w:color="auto"/>
      </w:divBdr>
    </w:div>
    <w:div w:id="18691768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1262</Words>
  <Characters>7195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National Council Against Smoking</Company>
  <LinksUpToDate>false</LinksUpToDate>
  <CharactersWithSpaces>8441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Yussuf  Saloojee</dc:creator>
  <cp:keywords/>
  <dc:description/>
  <cp:lastModifiedBy>Yussuf</cp:lastModifiedBy>
  <cp:revision>7</cp:revision>
  <cp:lastPrinted>2014-10-10T08:06:00Z</cp:lastPrinted>
  <dcterms:created xsi:type="dcterms:W3CDTF">2017-03-31T12:26:00Z</dcterms:created>
  <dcterms:modified xsi:type="dcterms:W3CDTF">2017-03-31T15:24:00Z</dcterms:modified>
  <cp:category/>
</cp:coreProperties>
</file>