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84FD0" w14:textId="476165DC" w:rsidR="007F6816" w:rsidRPr="007F6816" w:rsidRDefault="007F6816" w:rsidP="007F6816">
      <w:pPr>
        <w:spacing w:line="280" w:lineRule="exact"/>
        <w:ind w:hanging="450"/>
        <w:jc w:val="both"/>
        <w:rPr>
          <w:b/>
          <w:sz w:val="28"/>
          <w:szCs w:val="28"/>
          <w:lang w:val="en-US"/>
        </w:rPr>
      </w:pPr>
      <w:bookmarkStart w:id="0" w:name="_GoBack"/>
      <w:bookmarkEnd w:id="0"/>
      <w:r w:rsidRPr="007F6816">
        <w:rPr>
          <w:b/>
          <w:sz w:val="28"/>
          <w:szCs w:val="28"/>
          <w:lang w:val="en-US"/>
        </w:rPr>
        <w:t>2.</w:t>
      </w:r>
      <w:r w:rsidRPr="007F6816">
        <w:rPr>
          <w:b/>
          <w:sz w:val="28"/>
          <w:szCs w:val="28"/>
          <w:lang w:val="en-US"/>
        </w:rPr>
        <w:tab/>
      </w:r>
      <w:r w:rsidR="001E0691" w:rsidRPr="007F6816">
        <w:rPr>
          <w:b/>
          <w:sz w:val="28"/>
          <w:szCs w:val="28"/>
          <w:lang w:val="en-US"/>
        </w:rPr>
        <w:t>R</w:t>
      </w:r>
      <w:r w:rsidRPr="007F6816">
        <w:rPr>
          <w:b/>
          <w:sz w:val="28"/>
          <w:szCs w:val="28"/>
          <w:lang w:val="en-US"/>
        </w:rPr>
        <w:t>eport of the Portfolio Committee on Social Development on the Budget Vote 17, The Strategic Plans (2015-2019) and the Annual Performance Plans of the Department of Social Development and its Entities for 2017/18, Dated 23 May 2017.</w:t>
      </w:r>
    </w:p>
    <w:p w14:paraId="670BB49E" w14:textId="77777777" w:rsidR="007F6816" w:rsidRPr="007F6816" w:rsidRDefault="007F6816" w:rsidP="007F6816">
      <w:pPr>
        <w:spacing w:line="280" w:lineRule="exact"/>
        <w:ind w:hanging="450"/>
        <w:jc w:val="both"/>
        <w:rPr>
          <w:b/>
          <w:lang w:val="en-US"/>
        </w:rPr>
      </w:pPr>
    </w:p>
    <w:p w14:paraId="2C00CD3A" w14:textId="77777777" w:rsidR="001E0691" w:rsidRPr="007F6816" w:rsidRDefault="001E0691" w:rsidP="00077E3A">
      <w:pPr>
        <w:spacing w:line="280" w:lineRule="exact"/>
        <w:jc w:val="both"/>
        <w:rPr>
          <w:b/>
          <w:lang w:val="en-US"/>
        </w:rPr>
      </w:pPr>
    </w:p>
    <w:p w14:paraId="35CDEAF6" w14:textId="60652913" w:rsidR="001E0691" w:rsidRPr="007F6816" w:rsidRDefault="001E0691" w:rsidP="00077E3A">
      <w:pPr>
        <w:spacing w:line="280" w:lineRule="exact"/>
        <w:jc w:val="both"/>
        <w:rPr>
          <w:lang w:val="en-US"/>
        </w:rPr>
      </w:pPr>
      <w:r w:rsidRPr="007F6816">
        <w:rPr>
          <w:lang w:val="en-US"/>
        </w:rPr>
        <w:t>The Portfolio Committee on Social Development having considered and deliberated on the Budget Vote, the Annual Performance Plans and the Strategic Plans of the Department of Social Development</w:t>
      </w:r>
      <w:r w:rsidR="005A0CDB" w:rsidRPr="007F6816">
        <w:rPr>
          <w:lang w:val="en-US"/>
        </w:rPr>
        <w:t>, South African Social Security Agency (SASSA)</w:t>
      </w:r>
      <w:r w:rsidRPr="007F6816">
        <w:rPr>
          <w:lang w:val="en-US"/>
        </w:rPr>
        <w:t xml:space="preserve"> and </w:t>
      </w:r>
      <w:r w:rsidR="00A72127" w:rsidRPr="007F6816">
        <w:rPr>
          <w:lang w:val="en-US"/>
        </w:rPr>
        <w:t>the National Development Agency (NDA)</w:t>
      </w:r>
      <w:r w:rsidRPr="007F6816">
        <w:rPr>
          <w:lang w:val="en-US"/>
        </w:rPr>
        <w:t xml:space="preserve"> on </w:t>
      </w:r>
      <w:r w:rsidR="0083558C" w:rsidRPr="007F6816">
        <w:rPr>
          <w:lang w:val="en-US"/>
        </w:rPr>
        <w:t>03</w:t>
      </w:r>
      <w:r w:rsidR="00D16241" w:rsidRPr="007F6816">
        <w:rPr>
          <w:lang w:val="en-US"/>
        </w:rPr>
        <w:t>, 17</w:t>
      </w:r>
      <w:r w:rsidR="0083558C" w:rsidRPr="007F6816">
        <w:rPr>
          <w:lang w:val="en-US"/>
        </w:rPr>
        <w:t xml:space="preserve"> </w:t>
      </w:r>
      <w:r w:rsidR="0068490B" w:rsidRPr="007F6816">
        <w:rPr>
          <w:lang w:val="en-US"/>
        </w:rPr>
        <w:t xml:space="preserve">and 19 </w:t>
      </w:r>
      <w:r w:rsidR="0083558C" w:rsidRPr="007F6816">
        <w:rPr>
          <w:lang w:val="en-US"/>
        </w:rPr>
        <w:t>May</w:t>
      </w:r>
      <w:r w:rsidRPr="007F6816">
        <w:rPr>
          <w:lang w:val="en-US"/>
        </w:rPr>
        <w:t xml:space="preserve"> 201</w:t>
      </w:r>
      <w:r w:rsidR="0083558C" w:rsidRPr="007F6816">
        <w:rPr>
          <w:lang w:val="en-US"/>
        </w:rPr>
        <w:t>7</w:t>
      </w:r>
      <w:r w:rsidRPr="007F6816">
        <w:rPr>
          <w:lang w:val="en-US"/>
        </w:rPr>
        <w:t>, wishes to report as follows:</w:t>
      </w:r>
    </w:p>
    <w:p w14:paraId="37BB9E62" w14:textId="77777777" w:rsidR="001E0691" w:rsidRPr="007F6816" w:rsidRDefault="001E0691" w:rsidP="00077E3A">
      <w:pPr>
        <w:spacing w:line="280" w:lineRule="exact"/>
        <w:jc w:val="both"/>
        <w:rPr>
          <w:b/>
          <w:lang w:val="en-US"/>
        </w:rPr>
      </w:pPr>
    </w:p>
    <w:p w14:paraId="33B7E63A" w14:textId="77777777" w:rsidR="00E259D2" w:rsidRPr="007F6816" w:rsidRDefault="001E0691" w:rsidP="00077E3A">
      <w:pPr>
        <w:numPr>
          <w:ilvl w:val="0"/>
          <w:numId w:val="1"/>
        </w:numPr>
        <w:spacing w:line="280" w:lineRule="exact"/>
        <w:jc w:val="both"/>
        <w:rPr>
          <w:b/>
          <w:lang w:val="en-US"/>
        </w:rPr>
      </w:pPr>
      <w:r w:rsidRPr="007F6816">
        <w:rPr>
          <w:b/>
          <w:lang w:val="en-US"/>
        </w:rPr>
        <w:t>Introduction</w:t>
      </w:r>
    </w:p>
    <w:p w14:paraId="310803A2" w14:textId="77777777" w:rsidR="001E0691" w:rsidRPr="007F6816" w:rsidRDefault="001E0691" w:rsidP="00077E3A">
      <w:pPr>
        <w:spacing w:line="280" w:lineRule="exact"/>
        <w:jc w:val="both"/>
        <w:rPr>
          <w:b/>
          <w:lang w:val="en-US"/>
        </w:rPr>
      </w:pPr>
    </w:p>
    <w:p w14:paraId="41A8955B" w14:textId="7E44A1C4" w:rsidR="00C02AF3" w:rsidRPr="007F6816" w:rsidRDefault="009A173D" w:rsidP="00077E3A">
      <w:pPr>
        <w:spacing w:line="280" w:lineRule="exact"/>
        <w:jc w:val="both"/>
        <w:rPr>
          <w:bCs/>
          <w:lang w:val="en-ZA"/>
        </w:rPr>
      </w:pPr>
      <w:r w:rsidRPr="007F6816">
        <w:rPr>
          <w:bCs/>
          <w:lang w:val="en-ZA"/>
        </w:rPr>
        <w:t>The mandate</w:t>
      </w:r>
      <w:r w:rsidR="001E0691" w:rsidRPr="007F6816">
        <w:rPr>
          <w:bCs/>
          <w:lang w:val="en-ZA"/>
        </w:rPr>
        <w:t xml:space="preserve"> </w:t>
      </w:r>
      <w:r w:rsidR="00C02AF3" w:rsidRPr="007F6816">
        <w:rPr>
          <w:bCs/>
          <w:lang w:val="en-ZA"/>
        </w:rPr>
        <w:t xml:space="preserve">of the Portfolio Committee </w:t>
      </w:r>
      <w:r w:rsidR="001E0691" w:rsidRPr="007F6816">
        <w:rPr>
          <w:bCs/>
          <w:lang w:val="en-ZA"/>
        </w:rPr>
        <w:t xml:space="preserve">  is to </w:t>
      </w:r>
      <w:r w:rsidR="00C02AF3" w:rsidRPr="007F6816">
        <w:rPr>
          <w:bCs/>
          <w:lang w:val="en-ZA"/>
        </w:rPr>
        <w:t>perform the following functions:</w:t>
      </w:r>
    </w:p>
    <w:p w14:paraId="72D5A2FF" w14:textId="77777777" w:rsidR="00C02AF3" w:rsidRPr="007F6816" w:rsidRDefault="00C02AF3" w:rsidP="00077E3A">
      <w:pPr>
        <w:spacing w:line="280" w:lineRule="exact"/>
        <w:jc w:val="both"/>
        <w:rPr>
          <w:bCs/>
          <w:lang w:val="en-ZA"/>
        </w:rPr>
      </w:pPr>
    </w:p>
    <w:p w14:paraId="105BB8FB" w14:textId="48E564A6" w:rsidR="00C02AF3" w:rsidRPr="007F6816" w:rsidRDefault="00C02AF3" w:rsidP="006E11EB">
      <w:pPr>
        <w:pStyle w:val="ListParagraph"/>
        <w:numPr>
          <w:ilvl w:val="0"/>
          <w:numId w:val="40"/>
        </w:numPr>
        <w:spacing w:line="280" w:lineRule="exact"/>
        <w:jc w:val="both"/>
        <w:rPr>
          <w:rFonts w:ascii="Times New Roman" w:hAnsi="Times New Roman"/>
          <w:bCs/>
          <w:sz w:val="24"/>
          <w:szCs w:val="24"/>
          <w:lang w:val="en-ZA"/>
        </w:rPr>
      </w:pPr>
      <w:r w:rsidRPr="007F6816">
        <w:rPr>
          <w:rFonts w:ascii="Times New Roman" w:hAnsi="Times New Roman"/>
          <w:bCs/>
          <w:sz w:val="24"/>
          <w:szCs w:val="24"/>
          <w:lang w:val="en-ZA"/>
        </w:rPr>
        <w:t>Consider legislation referred to it and facilitate public participation,</w:t>
      </w:r>
    </w:p>
    <w:p w14:paraId="2352FE30" w14:textId="26A46702" w:rsidR="00C02AF3" w:rsidRPr="007F6816" w:rsidRDefault="00C02AF3" w:rsidP="006E11EB">
      <w:pPr>
        <w:pStyle w:val="ListParagraph"/>
        <w:numPr>
          <w:ilvl w:val="0"/>
          <w:numId w:val="40"/>
        </w:numPr>
        <w:spacing w:line="280" w:lineRule="exact"/>
        <w:jc w:val="both"/>
        <w:rPr>
          <w:rFonts w:ascii="Times New Roman" w:hAnsi="Times New Roman"/>
          <w:bCs/>
          <w:sz w:val="24"/>
          <w:szCs w:val="24"/>
          <w:lang w:val="en-ZA"/>
        </w:rPr>
      </w:pPr>
      <w:r w:rsidRPr="007F6816">
        <w:rPr>
          <w:rFonts w:ascii="Times New Roman" w:hAnsi="Times New Roman"/>
          <w:bCs/>
          <w:sz w:val="24"/>
          <w:szCs w:val="24"/>
          <w:lang w:val="en-ZA"/>
        </w:rPr>
        <w:t>Conduct oversight of any organ of state and constitutional institutions falling within its portfolio,</w:t>
      </w:r>
    </w:p>
    <w:p w14:paraId="0C108235" w14:textId="7B196E30" w:rsidR="00C02AF3" w:rsidRPr="007F6816" w:rsidRDefault="00C02AF3" w:rsidP="006E11EB">
      <w:pPr>
        <w:pStyle w:val="ListParagraph"/>
        <w:numPr>
          <w:ilvl w:val="0"/>
          <w:numId w:val="40"/>
        </w:numPr>
        <w:spacing w:line="280" w:lineRule="exact"/>
        <w:jc w:val="both"/>
        <w:rPr>
          <w:rFonts w:ascii="Times New Roman" w:hAnsi="Times New Roman"/>
          <w:bCs/>
          <w:sz w:val="24"/>
          <w:szCs w:val="24"/>
          <w:lang w:val="en-ZA"/>
        </w:rPr>
      </w:pPr>
      <w:r w:rsidRPr="007F6816">
        <w:rPr>
          <w:rFonts w:ascii="Times New Roman" w:hAnsi="Times New Roman"/>
          <w:bCs/>
          <w:sz w:val="24"/>
          <w:szCs w:val="24"/>
          <w:lang w:val="en-ZA"/>
        </w:rPr>
        <w:t>Facilitate the appointment of candidates to entities,</w:t>
      </w:r>
    </w:p>
    <w:p w14:paraId="19A5247F" w14:textId="34914C8C" w:rsidR="00C02AF3" w:rsidRPr="007F6816" w:rsidRDefault="00C02AF3" w:rsidP="006E11EB">
      <w:pPr>
        <w:pStyle w:val="ListParagraph"/>
        <w:numPr>
          <w:ilvl w:val="0"/>
          <w:numId w:val="40"/>
        </w:numPr>
        <w:spacing w:line="280" w:lineRule="exact"/>
        <w:jc w:val="both"/>
        <w:rPr>
          <w:rFonts w:ascii="Times New Roman" w:hAnsi="Times New Roman"/>
          <w:bCs/>
          <w:sz w:val="24"/>
          <w:szCs w:val="24"/>
          <w:lang w:val="en-ZA"/>
        </w:rPr>
      </w:pPr>
      <w:r w:rsidRPr="007F6816">
        <w:rPr>
          <w:rFonts w:ascii="Times New Roman" w:hAnsi="Times New Roman"/>
          <w:bCs/>
          <w:sz w:val="24"/>
          <w:szCs w:val="24"/>
          <w:lang w:val="en-ZA"/>
        </w:rPr>
        <w:t>Consider international agreements, and</w:t>
      </w:r>
    </w:p>
    <w:p w14:paraId="45326024" w14:textId="2FDFE8E0" w:rsidR="00C02AF3" w:rsidRPr="007F6816" w:rsidRDefault="00C02AF3" w:rsidP="006E11EB">
      <w:pPr>
        <w:pStyle w:val="ListParagraph"/>
        <w:numPr>
          <w:ilvl w:val="0"/>
          <w:numId w:val="40"/>
        </w:numPr>
        <w:spacing w:line="280" w:lineRule="exact"/>
        <w:jc w:val="both"/>
        <w:rPr>
          <w:rFonts w:ascii="Times New Roman" w:hAnsi="Times New Roman"/>
          <w:bCs/>
          <w:sz w:val="24"/>
          <w:szCs w:val="24"/>
          <w:lang w:val="en-ZA"/>
        </w:rPr>
      </w:pPr>
      <w:r w:rsidRPr="007F6816">
        <w:rPr>
          <w:rFonts w:ascii="Times New Roman" w:hAnsi="Times New Roman"/>
          <w:bCs/>
          <w:sz w:val="24"/>
          <w:szCs w:val="24"/>
          <w:lang w:val="en-ZA"/>
        </w:rPr>
        <w:t>Consider the budget of the department and entities falling within its portfolio.</w:t>
      </w:r>
    </w:p>
    <w:p w14:paraId="1C4DA7DF" w14:textId="77777777" w:rsidR="001E0691" w:rsidRPr="007F6816" w:rsidRDefault="001E0691" w:rsidP="00077E3A">
      <w:pPr>
        <w:pStyle w:val="Subtitle"/>
        <w:spacing w:line="280" w:lineRule="exact"/>
        <w:rPr>
          <w:rFonts w:ascii="Times New Roman" w:hAnsi="Times New Roman" w:cs="Times New Roman"/>
          <w:lang w:val="en-ZA"/>
        </w:rPr>
      </w:pPr>
    </w:p>
    <w:p w14:paraId="6A2DC690" w14:textId="1B64DD08" w:rsidR="001E0691" w:rsidRPr="007F6816" w:rsidRDefault="001E0691" w:rsidP="00077E3A">
      <w:pPr>
        <w:spacing w:line="280" w:lineRule="exact"/>
        <w:jc w:val="both"/>
        <w:rPr>
          <w:lang w:val="en-ZA"/>
        </w:rPr>
      </w:pPr>
      <w:r w:rsidRPr="007F6816">
        <w:rPr>
          <w:lang w:val="en-ZA"/>
        </w:rPr>
        <w:t>The following institutions briefed the Committee: the Department of Social Development (DSD)</w:t>
      </w:r>
      <w:r w:rsidR="00D16241" w:rsidRPr="007F6816">
        <w:rPr>
          <w:lang w:val="en-ZA"/>
        </w:rPr>
        <w:t>, the South African Social Security Agency (SASSA)</w:t>
      </w:r>
      <w:r w:rsidRPr="007F6816">
        <w:rPr>
          <w:lang w:val="en-ZA"/>
        </w:rPr>
        <w:t xml:space="preserve"> and </w:t>
      </w:r>
      <w:r w:rsidR="00C943AF" w:rsidRPr="007F6816">
        <w:rPr>
          <w:lang w:val="en-ZA"/>
        </w:rPr>
        <w:t>the National</w:t>
      </w:r>
      <w:r w:rsidRPr="007F6816">
        <w:rPr>
          <w:lang w:val="en-ZA"/>
        </w:rPr>
        <w:t xml:space="preserve"> Development Agency (NDA). </w:t>
      </w:r>
      <w:r w:rsidR="00B03FD7" w:rsidRPr="007F6816">
        <w:rPr>
          <w:lang w:val="en-ZA"/>
        </w:rPr>
        <w:t>The report will highlight some of the key high level outputs and targets reported on in the Strategic Plan and Annual Performance Plans of the aforementioned.</w:t>
      </w:r>
    </w:p>
    <w:p w14:paraId="7927771F" w14:textId="77777777" w:rsidR="001E0691" w:rsidRPr="007F6816" w:rsidRDefault="001E0691">
      <w:pPr>
        <w:pStyle w:val="Subtitle"/>
        <w:spacing w:line="280" w:lineRule="exact"/>
        <w:rPr>
          <w:rFonts w:ascii="Times New Roman" w:hAnsi="Times New Roman" w:cs="Times New Roman"/>
          <w:lang w:val="en-ZA"/>
        </w:rPr>
      </w:pPr>
    </w:p>
    <w:p w14:paraId="7A11E747" w14:textId="50EDE943" w:rsidR="00E259D2" w:rsidRPr="007F6816" w:rsidRDefault="00C579BB">
      <w:pPr>
        <w:numPr>
          <w:ilvl w:val="0"/>
          <w:numId w:val="1"/>
        </w:numPr>
        <w:spacing w:line="280" w:lineRule="exact"/>
        <w:jc w:val="both"/>
        <w:rPr>
          <w:b/>
          <w:bCs/>
          <w:lang w:val="en-ZA"/>
        </w:rPr>
      </w:pPr>
      <w:r w:rsidRPr="007F6816">
        <w:rPr>
          <w:b/>
          <w:bCs/>
          <w:lang w:val="en-ZA"/>
        </w:rPr>
        <w:t>The Department of Social Development Strategic Plan and</w:t>
      </w:r>
      <w:r w:rsidR="00AA7FDF" w:rsidRPr="007F6816">
        <w:rPr>
          <w:b/>
          <w:bCs/>
          <w:lang w:val="en-ZA"/>
        </w:rPr>
        <w:t xml:space="preserve"> the</w:t>
      </w:r>
      <w:r w:rsidRPr="007F6816">
        <w:rPr>
          <w:b/>
          <w:bCs/>
          <w:lang w:val="en-ZA"/>
        </w:rPr>
        <w:t xml:space="preserve"> Annual Performance Plan</w:t>
      </w:r>
    </w:p>
    <w:p w14:paraId="1BE29B49" w14:textId="77777777" w:rsidR="001E0691" w:rsidRPr="007F6816" w:rsidRDefault="001E0691">
      <w:pPr>
        <w:spacing w:line="280" w:lineRule="exact"/>
        <w:ind w:left="397"/>
        <w:jc w:val="both"/>
        <w:rPr>
          <w:lang w:val="en-ZA"/>
        </w:rPr>
      </w:pPr>
    </w:p>
    <w:p w14:paraId="4EA8CC07" w14:textId="17F9CEAD" w:rsidR="00A81028" w:rsidRPr="007F6816" w:rsidRDefault="00A81028">
      <w:pPr>
        <w:spacing w:line="280" w:lineRule="exact"/>
        <w:jc w:val="both"/>
        <w:rPr>
          <w:lang w:val="en-ZA"/>
        </w:rPr>
      </w:pPr>
      <w:r w:rsidRPr="007F6816">
        <w:rPr>
          <w:lang w:val="en-ZA"/>
        </w:rPr>
        <w:t>The Committee was brief</w:t>
      </w:r>
      <w:r w:rsidRPr="007F6816">
        <w:rPr>
          <w:bCs/>
          <w:lang w:val="en-US" w:eastAsia="en-US"/>
        </w:rPr>
        <w:t xml:space="preserve">ed on the Strategic Plan and the Annual Performance Plan (APP) of the department and the following was presented: </w:t>
      </w:r>
    </w:p>
    <w:p w14:paraId="3CA809BA" w14:textId="77777777" w:rsidR="00124AD3" w:rsidRPr="007F6816" w:rsidRDefault="00124AD3">
      <w:pPr>
        <w:spacing w:line="280" w:lineRule="exact"/>
        <w:jc w:val="both"/>
        <w:rPr>
          <w:bCs/>
          <w:lang w:val="en-US" w:eastAsia="en-US"/>
        </w:rPr>
      </w:pPr>
    </w:p>
    <w:p w14:paraId="7BF18396" w14:textId="41433303" w:rsidR="00E9369F" w:rsidRPr="007F6816" w:rsidRDefault="00121336">
      <w:pPr>
        <w:pStyle w:val="spacing"/>
        <w:spacing w:line="280" w:lineRule="exact"/>
        <w:jc w:val="both"/>
        <w:rPr>
          <w:rFonts w:ascii="Times New Roman" w:hAnsi="Times New Roman"/>
          <w:sz w:val="24"/>
          <w:szCs w:val="24"/>
          <w:lang w:val="en-ZA"/>
        </w:rPr>
      </w:pPr>
      <w:r w:rsidRPr="007F6816">
        <w:rPr>
          <w:rFonts w:ascii="Times New Roman" w:hAnsi="Times New Roman"/>
          <w:bCs/>
          <w:sz w:val="24"/>
          <w:szCs w:val="24"/>
          <w:lang w:eastAsia="en-US"/>
        </w:rPr>
        <w:t>The strategic plan 2015-20</w:t>
      </w:r>
      <w:r w:rsidR="009C35DD" w:rsidRPr="007F6816">
        <w:rPr>
          <w:rFonts w:ascii="Times New Roman" w:hAnsi="Times New Roman"/>
          <w:bCs/>
          <w:sz w:val="24"/>
          <w:szCs w:val="24"/>
          <w:lang w:eastAsia="en-US"/>
        </w:rPr>
        <w:t>20</w:t>
      </w:r>
      <w:r w:rsidRPr="007F6816">
        <w:rPr>
          <w:rFonts w:ascii="Times New Roman" w:hAnsi="Times New Roman"/>
          <w:bCs/>
          <w:sz w:val="24"/>
          <w:szCs w:val="24"/>
          <w:lang w:eastAsia="en-US"/>
        </w:rPr>
        <w:t xml:space="preserve"> and the </w:t>
      </w:r>
      <w:r w:rsidR="0019067D" w:rsidRPr="007F6816">
        <w:rPr>
          <w:rFonts w:ascii="Times New Roman" w:hAnsi="Times New Roman"/>
          <w:bCs/>
          <w:sz w:val="24"/>
          <w:szCs w:val="24"/>
          <w:lang w:eastAsia="en-US"/>
        </w:rPr>
        <w:t>APP</w:t>
      </w:r>
      <w:r w:rsidRPr="007F6816">
        <w:rPr>
          <w:rFonts w:ascii="Times New Roman" w:hAnsi="Times New Roman"/>
          <w:bCs/>
          <w:sz w:val="24"/>
          <w:szCs w:val="24"/>
          <w:lang w:eastAsia="en-US"/>
        </w:rPr>
        <w:t xml:space="preserve"> 201</w:t>
      </w:r>
      <w:r w:rsidR="009C35DD" w:rsidRPr="007F6816">
        <w:rPr>
          <w:rFonts w:ascii="Times New Roman" w:hAnsi="Times New Roman"/>
          <w:bCs/>
          <w:sz w:val="24"/>
          <w:szCs w:val="24"/>
          <w:lang w:eastAsia="en-US"/>
        </w:rPr>
        <w:t>7</w:t>
      </w:r>
      <w:r w:rsidRPr="007F6816">
        <w:rPr>
          <w:rFonts w:ascii="Times New Roman" w:hAnsi="Times New Roman"/>
          <w:bCs/>
          <w:sz w:val="24"/>
          <w:szCs w:val="24"/>
          <w:lang w:eastAsia="en-US"/>
        </w:rPr>
        <w:t>/1</w:t>
      </w:r>
      <w:r w:rsidR="009C35DD" w:rsidRPr="007F6816">
        <w:rPr>
          <w:rFonts w:ascii="Times New Roman" w:hAnsi="Times New Roman"/>
          <w:bCs/>
          <w:sz w:val="24"/>
          <w:szCs w:val="24"/>
          <w:lang w:eastAsia="en-US"/>
        </w:rPr>
        <w:t>8</w:t>
      </w:r>
      <w:r w:rsidRPr="007F6816">
        <w:rPr>
          <w:rFonts w:ascii="Times New Roman" w:hAnsi="Times New Roman"/>
          <w:bCs/>
          <w:sz w:val="24"/>
          <w:szCs w:val="24"/>
          <w:lang w:eastAsia="en-US"/>
        </w:rPr>
        <w:t xml:space="preserve"> </w:t>
      </w:r>
      <w:r w:rsidR="00AA7FDF" w:rsidRPr="007F6816">
        <w:rPr>
          <w:rFonts w:ascii="Times New Roman" w:hAnsi="Times New Roman"/>
          <w:bCs/>
          <w:sz w:val="24"/>
          <w:szCs w:val="24"/>
          <w:lang w:eastAsia="en-US"/>
        </w:rPr>
        <w:t>were</w:t>
      </w:r>
      <w:r w:rsidRPr="007F6816">
        <w:rPr>
          <w:rFonts w:ascii="Times New Roman" w:hAnsi="Times New Roman"/>
          <w:bCs/>
          <w:sz w:val="24"/>
          <w:szCs w:val="24"/>
          <w:lang w:eastAsia="en-US"/>
        </w:rPr>
        <w:t xml:space="preserve"> a product of extensive consultations and review of the department’s work in the last government cycle. Furthermore, </w:t>
      </w:r>
      <w:r w:rsidR="00E9369F" w:rsidRPr="007F6816">
        <w:rPr>
          <w:rFonts w:ascii="Times New Roman" w:hAnsi="Times New Roman"/>
          <w:sz w:val="24"/>
          <w:szCs w:val="24"/>
          <w:lang w:val="en-ZA"/>
        </w:rPr>
        <w:t>t</w:t>
      </w:r>
      <w:r w:rsidR="0019067D" w:rsidRPr="007F6816">
        <w:rPr>
          <w:rFonts w:ascii="Times New Roman" w:hAnsi="Times New Roman"/>
          <w:sz w:val="24"/>
          <w:szCs w:val="24"/>
          <w:lang w:val="en-ZA"/>
        </w:rPr>
        <w:t xml:space="preserve">he </w:t>
      </w:r>
      <w:r w:rsidR="00E9369F" w:rsidRPr="007F6816">
        <w:rPr>
          <w:rFonts w:ascii="Times New Roman" w:hAnsi="Times New Roman"/>
          <w:sz w:val="24"/>
          <w:szCs w:val="24"/>
          <w:lang w:val="en-ZA"/>
        </w:rPr>
        <w:t>strategic plan 2015 -2019 was</w:t>
      </w:r>
      <w:r w:rsidR="0019067D" w:rsidRPr="007F6816">
        <w:rPr>
          <w:rFonts w:ascii="Times New Roman" w:hAnsi="Times New Roman"/>
          <w:sz w:val="24"/>
          <w:szCs w:val="24"/>
          <w:lang w:val="en-ZA"/>
        </w:rPr>
        <w:t xml:space="preserve"> aligned with the </w:t>
      </w:r>
      <w:r w:rsidR="00E9369F" w:rsidRPr="007F6816">
        <w:rPr>
          <w:rFonts w:ascii="Times New Roman" w:hAnsi="Times New Roman"/>
          <w:sz w:val="24"/>
          <w:szCs w:val="24"/>
          <w:lang w:val="en-ZA"/>
        </w:rPr>
        <w:t>government programme of action</w:t>
      </w:r>
      <w:r w:rsidR="00AA7FDF" w:rsidRPr="007F6816">
        <w:rPr>
          <w:rFonts w:ascii="Times New Roman" w:hAnsi="Times New Roman"/>
          <w:sz w:val="24"/>
          <w:szCs w:val="24"/>
          <w:lang w:val="en-ZA"/>
        </w:rPr>
        <w:t xml:space="preserve"> and the</w:t>
      </w:r>
      <w:r w:rsidR="00E9369F" w:rsidRPr="007F6816">
        <w:rPr>
          <w:rFonts w:ascii="Times New Roman" w:hAnsi="Times New Roman"/>
          <w:sz w:val="24"/>
          <w:szCs w:val="24"/>
          <w:lang w:val="en-ZA"/>
        </w:rPr>
        <w:t xml:space="preserve"> Medium Term Strategic Framework (MTSF) towards the achievement of the </w:t>
      </w:r>
      <w:r w:rsidR="0019067D" w:rsidRPr="007F6816">
        <w:rPr>
          <w:rFonts w:ascii="Times New Roman" w:hAnsi="Times New Roman"/>
          <w:sz w:val="24"/>
          <w:szCs w:val="24"/>
          <w:lang w:val="en-ZA"/>
        </w:rPr>
        <w:t>N</w:t>
      </w:r>
      <w:r w:rsidR="00E9369F" w:rsidRPr="007F6816">
        <w:rPr>
          <w:rFonts w:ascii="Times New Roman" w:hAnsi="Times New Roman"/>
          <w:sz w:val="24"/>
          <w:szCs w:val="24"/>
          <w:lang w:val="en-ZA"/>
        </w:rPr>
        <w:t xml:space="preserve">ational </w:t>
      </w:r>
      <w:r w:rsidR="0019067D" w:rsidRPr="007F6816">
        <w:rPr>
          <w:rFonts w:ascii="Times New Roman" w:hAnsi="Times New Roman"/>
          <w:sz w:val="24"/>
          <w:szCs w:val="24"/>
          <w:lang w:val="en-ZA"/>
        </w:rPr>
        <w:t>D</w:t>
      </w:r>
      <w:r w:rsidR="00E9369F" w:rsidRPr="007F6816">
        <w:rPr>
          <w:rFonts w:ascii="Times New Roman" w:hAnsi="Times New Roman"/>
          <w:sz w:val="24"/>
          <w:szCs w:val="24"/>
          <w:lang w:val="en-ZA"/>
        </w:rPr>
        <w:t xml:space="preserve">evelopment </w:t>
      </w:r>
      <w:r w:rsidR="0019067D" w:rsidRPr="007F6816">
        <w:rPr>
          <w:rFonts w:ascii="Times New Roman" w:hAnsi="Times New Roman"/>
          <w:sz w:val="24"/>
          <w:szCs w:val="24"/>
          <w:lang w:val="en-ZA"/>
        </w:rPr>
        <w:t>P</w:t>
      </w:r>
      <w:r w:rsidR="00E9369F" w:rsidRPr="007F6816">
        <w:rPr>
          <w:rFonts w:ascii="Times New Roman" w:hAnsi="Times New Roman"/>
          <w:sz w:val="24"/>
          <w:szCs w:val="24"/>
          <w:lang w:val="en-ZA"/>
        </w:rPr>
        <w:t>lan (NDP)</w:t>
      </w:r>
      <w:r w:rsidR="0019067D" w:rsidRPr="007F6816">
        <w:rPr>
          <w:rFonts w:ascii="Times New Roman" w:hAnsi="Times New Roman"/>
          <w:sz w:val="24"/>
          <w:szCs w:val="24"/>
          <w:lang w:val="en-ZA"/>
        </w:rPr>
        <w:t xml:space="preserve">. </w:t>
      </w:r>
    </w:p>
    <w:p w14:paraId="153E99B2" w14:textId="77777777" w:rsidR="00E9369F" w:rsidRPr="007F6816" w:rsidRDefault="00E9369F">
      <w:pPr>
        <w:pStyle w:val="spacing"/>
        <w:spacing w:line="280" w:lineRule="exact"/>
        <w:jc w:val="both"/>
        <w:rPr>
          <w:rFonts w:ascii="Times New Roman" w:hAnsi="Times New Roman"/>
          <w:sz w:val="24"/>
          <w:szCs w:val="24"/>
          <w:lang w:val="en-ZA"/>
        </w:rPr>
      </w:pPr>
    </w:p>
    <w:p w14:paraId="67934F1A" w14:textId="6C2F3DAA" w:rsidR="0019067D" w:rsidRPr="007F6816" w:rsidRDefault="00C10376">
      <w:pPr>
        <w:pStyle w:val="spacing"/>
        <w:spacing w:line="280" w:lineRule="exact"/>
        <w:jc w:val="both"/>
        <w:rPr>
          <w:rFonts w:ascii="Times New Roman" w:hAnsi="Times New Roman"/>
          <w:b/>
          <w:sz w:val="24"/>
          <w:szCs w:val="24"/>
        </w:rPr>
      </w:pPr>
      <w:r w:rsidRPr="007F6816">
        <w:rPr>
          <w:rFonts w:ascii="Times New Roman" w:hAnsi="Times New Roman"/>
          <w:b/>
          <w:sz w:val="24"/>
          <w:szCs w:val="24"/>
        </w:rPr>
        <w:t>2.1</w:t>
      </w:r>
      <w:r w:rsidRPr="007F6816">
        <w:rPr>
          <w:rFonts w:ascii="Times New Roman" w:hAnsi="Times New Roman"/>
          <w:b/>
          <w:sz w:val="24"/>
          <w:szCs w:val="24"/>
        </w:rPr>
        <w:tab/>
      </w:r>
      <w:r w:rsidR="0019067D" w:rsidRPr="007F6816">
        <w:rPr>
          <w:rFonts w:ascii="Times New Roman" w:hAnsi="Times New Roman"/>
          <w:b/>
          <w:sz w:val="24"/>
          <w:szCs w:val="24"/>
        </w:rPr>
        <w:t>The mandate</w:t>
      </w:r>
      <w:r w:rsidR="00AA7FDF" w:rsidRPr="007F6816">
        <w:rPr>
          <w:rFonts w:ascii="Times New Roman" w:hAnsi="Times New Roman"/>
          <w:b/>
          <w:sz w:val="24"/>
          <w:szCs w:val="24"/>
        </w:rPr>
        <w:t>,</w:t>
      </w:r>
      <w:r w:rsidR="004A2779" w:rsidRPr="007F6816">
        <w:rPr>
          <w:rFonts w:ascii="Times New Roman" w:hAnsi="Times New Roman"/>
          <w:b/>
          <w:sz w:val="24"/>
          <w:szCs w:val="24"/>
        </w:rPr>
        <w:t xml:space="preserve"> </w:t>
      </w:r>
      <w:r w:rsidR="00AA7FDF" w:rsidRPr="007F6816">
        <w:rPr>
          <w:rFonts w:ascii="Times New Roman" w:hAnsi="Times New Roman"/>
          <w:b/>
          <w:sz w:val="24"/>
          <w:szCs w:val="24"/>
        </w:rPr>
        <w:t>vision and the mission</w:t>
      </w:r>
      <w:r w:rsidR="0019067D" w:rsidRPr="007F6816">
        <w:rPr>
          <w:rFonts w:ascii="Times New Roman" w:hAnsi="Times New Roman"/>
          <w:b/>
          <w:sz w:val="24"/>
          <w:szCs w:val="24"/>
        </w:rPr>
        <w:t xml:space="preserve"> of the department</w:t>
      </w:r>
    </w:p>
    <w:p w14:paraId="3B4AC66E" w14:textId="0BE8D47B" w:rsidR="00632DF3" w:rsidRPr="007F6816" w:rsidRDefault="00632DF3">
      <w:pPr>
        <w:spacing w:line="280" w:lineRule="exact"/>
        <w:jc w:val="both"/>
        <w:rPr>
          <w:lang w:val="en-US"/>
        </w:rPr>
      </w:pPr>
      <w:r w:rsidRPr="007F6816">
        <w:rPr>
          <w:lang w:val="en-US"/>
        </w:rPr>
        <w:t xml:space="preserve">The constitutional mandate of the department is to provide sector-wide national leadership in social development by developing and implementing programmes for the eradication of poverty and social protection and </w:t>
      </w:r>
      <w:r w:rsidR="00AA7FDF" w:rsidRPr="007F6816">
        <w:rPr>
          <w:lang w:val="en-US"/>
        </w:rPr>
        <w:t xml:space="preserve">the </w:t>
      </w:r>
      <w:r w:rsidRPr="007F6816">
        <w:rPr>
          <w:lang w:val="en-US"/>
        </w:rPr>
        <w:t xml:space="preserve">development amongst the poorest of the poor and most vulnerable and marginalized. </w:t>
      </w:r>
    </w:p>
    <w:p w14:paraId="194E8B63" w14:textId="77777777" w:rsidR="0019067D" w:rsidRPr="007F6816" w:rsidRDefault="0019067D">
      <w:pPr>
        <w:spacing w:line="280" w:lineRule="exact"/>
        <w:jc w:val="both"/>
        <w:rPr>
          <w:b/>
          <w:lang w:val="en-US"/>
        </w:rPr>
      </w:pPr>
    </w:p>
    <w:p w14:paraId="54074EDC" w14:textId="22591E13" w:rsidR="00632DF3" w:rsidRPr="007F6816" w:rsidRDefault="00B11372">
      <w:pPr>
        <w:spacing w:line="280" w:lineRule="exact"/>
        <w:jc w:val="both"/>
      </w:pPr>
      <w:r w:rsidRPr="007F6816">
        <w:rPr>
          <w:lang w:val="en-US"/>
        </w:rPr>
        <w:t>T</w:t>
      </w:r>
      <w:r w:rsidR="00632DF3" w:rsidRPr="007F6816">
        <w:rPr>
          <w:lang w:val="en-US"/>
        </w:rPr>
        <w:t xml:space="preserve">he department </w:t>
      </w:r>
      <w:r w:rsidRPr="007F6816">
        <w:rPr>
          <w:lang w:val="en-US"/>
        </w:rPr>
        <w:t xml:space="preserve">therefore </w:t>
      </w:r>
      <w:r w:rsidR="00632DF3" w:rsidRPr="007F6816">
        <w:rPr>
          <w:lang w:val="en-US"/>
        </w:rPr>
        <w:t>derives its mandate from several pieces of legislation and policies</w:t>
      </w:r>
      <w:r w:rsidRPr="007F6816">
        <w:rPr>
          <w:lang w:val="en-US"/>
        </w:rPr>
        <w:t xml:space="preserve"> that are aligned to the Constitution. These</w:t>
      </w:r>
      <w:r w:rsidR="00632DF3" w:rsidRPr="007F6816">
        <w:rPr>
          <w:lang w:val="en-US"/>
        </w:rPr>
        <w:t xml:space="preserve"> includ</w:t>
      </w:r>
      <w:r w:rsidRPr="007F6816">
        <w:rPr>
          <w:lang w:val="en-US"/>
        </w:rPr>
        <w:t>e</w:t>
      </w:r>
      <w:r w:rsidR="00632DF3" w:rsidRPr="007F6816">
        <w:rPr>
          <w:lang w:val="en-US"/>
        </w:rPr>
        <w:t xml:space="preserve"> the White Paper for Social Welfare </w:t>
      </w:r>
      <w:r w:rsidR="00632DF3" w:rsidRPr="007F6816">
        <w:rPr>
          <w:lang w:val="en-US"/>
        </w:rPr>
        <w:lastRenderedPageBreak/>
        <w:t>(1997) and the Population Policy (1998), which</w:t>
      </w:r>
      <w:r w:rsidR="00632DF3" w:rsidRPr="007F6816">
        <w:t xml:space="preserve"> set out the principles, guidelines, policies and programmes for developmental social welfare in South Africa. The White Paper for Social Welfare has provided the foundation for social welfare in the post-1994 era. </w:t>
      </w:r>
    </w:p>
    <w:p w14:paraId="1B689B4C" w14:textId="77777777" w:rsidR="00632DF3" w:rsidRPr="007F6816" w:rsidRDefault="00632DF3">
      <w:pPr>
        <w:spacing w:line="280" w:lineRule="exact"/>
        <w:jc w:val="both"/>
      </w:pPr>
    </w:p>
    <w:p w14:paraId="754620DD" w14:textId="10F6012D" w:rsidR="0019067D" w:rsidRPr="007F6816" w:rsidRDefault="0019067D">
      <w:pPr>
        <w:spacing w:line="280" w:lineRule="exact"/>
        <w:jc w:val="both"/>
      </w:pPr>
      <w:r w:rsidRPr="007F6816">
        <w:t xml:space="preserve">The vision of the department is </w:t>
      </w:r>
      <w:r w:rsidR="00D11F32" w:rsidRPr="007F6816">
        <w:t xml:space="preserve">to create a caring and self-reliant society. </w:t>
      </w:r>
    </w:p>
    <w:p w14:paraId="1E67BE91" w14:textId="77777777" w:rsidR="0019067D" w:rsidRPr="007F6816" w:rsidRDefault="0019067D">
      <w:pPr>
        <w:spacing w:line="280" w:lineRule="exact"/>
        <w:jc w:val="both"/>
      </w:pPr>
    </w:p>
    <w:p w14:paraId="31A75DA3" w14:textId="6F91C583" w:rsidR="0019067D" w:rsidRPr="007F6816" w:rsidRDefault="0019067D">
      <w:pPr>
        <w:pStyle w:val="Default"/>
        <w:spacing w:line="280" w:lineRule="exact"/>
        <w:jc w:val="both"/>
        <w:rPr>
          <w:rFonts w:ascii="Times New Roman" w:hAnsi="Times New Roman" w:cs="Times New Roman"/>
        </w:rPr>
      </w:pPr>
      <w:r w:rsidRPr="007F6816">
        <w:rPr>
          <w:rFonts w:ascii="Times New Roman" w:hAnsi="Times New Roman" w:cs="Times New Roman"/>
        </w:rPr>
        <w:t xml:space="preserve">The department’s mission is </w:t>
      </w:r>
      <w:r w:rsidR="00D11F32" w:rsidRPr="007F6816">
        <w:rPr>
          <w:rFonts w:ascii="Times New Roman" w:hAnsi="Times New Roman" w:cs="Times New Roman"/>
        </w:rPr>
        <w:t>“transform our society by building conscious and capable citizens through the provision of comprehensive, integrated and sustainable social development services”.</w:t>
      </w:r>
    </w:p>
    <w:p w14:paraId="7CBFF2AE" w14:textId="77777777" w:rsidR="0019067D" w:rsidRPr="007F6816" w:rsidRDefault="0019067D">
      <w:pPr>
        <w:kinsoku w:val="0"/>
        <w:overflowPunct w:val="0"/>
        <w:spacing w:line="280" w:lineRule="exact"/>
        <w:contextualSpacing/>
        <w:jc w:val="both"/>
        <w:textAlignment w:val="baseline"/>
        <w:rPr>
          <w:spacing w:val="6"/>
        </w:rPr>
      </w:pPr>
    </w:p>
    <w:p w14:paraId="6ACDED74" w14:textId="77777777" w:rsidR="001E0691" w:rsidRPr="007F6816" w:rsidRDefault="000C142E">
      <w:pPr>
        <w:pStyle w:val="ListParagraph"/>
        <w:numPr>
          <w:ilvl w:val="0"/>
          <w:numId w:val="1"/>
        </w:numPr>
        <w:spacing w:line="280" w:lineRule="exact"/>
        <w:jc w:val="both"/>
        <w:rPr>
          <w:rFonts w:ascii="Times New Roman" w:hAnsi="Times New Roman"/>
          <w:b/>
          <w:bCs/>
          <w:sz w:val="24"/>
          <w:szCs w:val="24"/>
        </w:rPr>
      </w:pPr>
      <w:r w:rsidRPr="007F6816">
        <w:rPr>
          <w:rFonts w:ascii="Times New Roman" w:hAnsi="Times New Roman"/>
          <w:b/>
          <w:sz w:val="24"/>
          <w:szCs w:val="24"/>
          <w:lang w:val="en-ZA"/>
        </w:rPr>
        <w:t xml:space="preserve">Key </w:t>
      </w:r>
      <w:r w:rsidR="001E0691" w:rsidRPr="007F6816">
        <w:rPr>
          <w:rFonts w:ascii="Times New Roman" w:hAnsi="Times New Roman"/>
          <w:b/>
          <w:bCs/>
          <w:sz w:val="24"/>
          <w:szCs w:val="24"/>
        </w:rPr>
        <w:t>Strategic goals</w:t>
      </w:r>
    </w:p>
    <w:p w14:paraId="791B58DF" w14:textId="1903EB99" w:rsidR="000D0F59" w:rsidRPr="007F6816" w:rsidRDefault="000D0F59">
      <w:pPr>
        <w:suppressAutoHyphens/>
        <w:autoSpaceDN w:val="0"/>
        <w:spacing w:line="280" w:lineRule="exact"/>
        <w:jc w:val="both"/>
        <w:textAlignment w:val="baseline"/>
        <w:rPr>
          <w:bCs/>
          <w:lang w:val="en-US" w:eastAsia="en-US"/>
        </w:rPr>
      </w:pPr>
      <w:r w:rsidRPr="007F6816">
        <w:rPr>
          <w:bCs/>
          <w:lang w:val="en-US" w:eastAsia="en-US"/>
        </w:rPr>
        <w:t>The department will focus on the following sector priorities over the 2015</w:t>
      </w:r>
      <w:r w:rsidR="009C35DD" w:rsidRPr="007F6816">
        <w:rPr>
          <w:bCs/>
          <w:lang w:val="en-US" w:eastAsia="en-US"/>
        </w:rPr>
        <w:t>- 2020</w:t>
      </w:r>
      <w:r w:rsidRPr="007F6816">
        <w:rPr>
          <w:bCs/>
          <w:lang w:val="en-US" w:eastAsia="en-US"/>
        </w:rPr>
        <w:t xml:space="preserve"> Medium Term Expenditure Framework (MTEF):</w:t>
      </w:r>
    </w:p>
    <w:p w14:paraId="292D6C35" w14:textId="77777777" w:rsidR="000D0F59" w:rsidRPr="007F6816" w:rsidRDefault="000D0F59">
      <w:pPr>
        <w:suppressAutoHyphens/>
        <w:autoSpaceDN w:val="0"/>
        <w:spacing w:line="280" w:lineRule="exact"/>
        <w:jc w:val="both"/>
        <w:textAlignment w:val="baseline"/>
        <w:rPr>
          <w:bCs/>
          <w:lang w:val="en-US" w:eastAsia="en-US"/>
        </w:rPr>
      </w:pPr>
    </w:p>
    <w:p w14:paraId="4E9CF735" w14:textId="3CBF8D8E" w:rsidR="000D0F59" w:rsidRPr="007F6816" w:rsidRDefault="000D0F59">
      <w:pPr>
        <w:numPr>
          <w:ilvl w:val="0"/>
          <w:numId w:val="2"/>
        </w:numPr>
        <w:suppressAutoHyphens/>
        <w:kinsoku w:val="0"/>
        <w:overflowPunct w:val="0"/>
        <w:autoSpaceDN w:val="0"/>
        <w:spacing w:line="280" w:lineRule="exact"/>
        <w:contextualSpacing/>
        <w:jc w:val="both"/>
        <w:textAlignment w:val="baseline"/>
        <w:rPr>
          <w:spacing w:val="6"/>
        </w:rPr>
      </w:pPr>
      <w:r w:rsidRPr="007F6816">
        <w:rPr>
          <w:color w:val="000000"/>
          <w:spacing w:val="6"/>
        </w:rPr>
        <w:t>Reforming the social welfare sector and services to deliver</w:t>
      </w:r>
      <w:r w:rsidRPr="007F6816">
        <w:rPr>
          <w:color w:val="FFFFFF"/>
          <w:spacing w:val="6"/>
        </w:rPr>
        <w:t xml:space="preserve"> </w:t>
      </w:r>
      <w:r w:rsidRPr="007F6816">
        <w:rPr>
          <w:color w:val="000000"/>
          <w:spacing w:val="6"/>
        </w:rPr>
        <w:t>better</w:t>
      </w:r>
      <w:r w:rsidRPr="007F6816">
        <w:rPr>
          <w:color w:val="FFFFFF"/>
          <w:spacing w:val="6"/>
        </w:rPr>
        <w:t xml:space="preserve"> </w:t>
      </w:r>
      <w:r w:rsidRPr="007F6816">
        <w:rPr>
          <w:color w:val="000000"/>
          <w:spacing w:val="6"/>
        </w:rPr>
        <w:t>results</w:t>
      </w:r>
      <w:r w:rsidR="00B11372" w:rsidRPr="007F6816">
        <w:rPr>
          <w:color w:val="000000"/>
          <w:spacing w:val="6"/>
        </w:rPr>
        <w:t>;</w:t>
      </w:r>
      <w:r w:rsidRPr="007F6816">
        <w:rPr>
          <w:color w:val="000000"/>
          <w:spacing w:val="6"/>
        </w:rPr>
        <w:t xml:space="preserve"> </w:t>
      </w:r>
    </w:p>
    <w:p w14:paraId="76C490CE" w14:textId="1BA642AD" w:rsidR="000D0F59" w:rsidRPr="007F6816" w:rsidRDefault="000D0F59">
      <w:pPr>
        <w:numPr>
          <w:ilvl w:val="0"/>
          <w:numId w:val="2"/>
        </w:numPr>
        <w:suppressAutoHyphens/>
        <w:kinsoku w:val="0"/>
        <w:overflowPunct w:val="0"/>
        <w:autoSpaceDN w:val="0"/>
        <w:spacing w:line="280" w:lineRule="exact"/>
        <w:contextualSpacing/>
        <w:jc w:val="both"/>
        <w:textAlignment w:val="baseline"/>
        <w:rPr>
          <w:spacing w:val="6"/>
        </w:rPr>
      </w:pPr>
      <w:r w:rsidRPr="007F6816">
        <w:rPr>
          <w:color w:val="000000"/>
          <w:spacing w:val="6"/>
        </w:rPr>
        <w:t>Improve the provision of Early Childhood Development. All children should enjoy services and benefits aimed at facilitating access to nutrition, health care, education, social care and safety</w:t>
      </w:r>
      <w:r w:rsidR="00B11372" w:rsidRPr="007F6816">
        <w:rPr>
          <w:color w:val="000000"/>
          <w:spacing w:val="6"/>
        </w:rPr>
        <w:t>;</w:t>
      </w:r>
    </w:p>
    <w:p w14:paraId="6DF425E5" w14:textId="5458A244" w:rsidR="000D0F59" w:rsidRPr="007F6816" w:rsidRDefault="000D0F59">
      <w:pPr>
        <w:numPr>
          <w:ilvl w:val="0"/>
          <w:numId w:val="2"/>
        </w:numPr>
        <w:suppressAutoHyphens/>
        <w:kinsoku w:val="0"/>
        <w:overflowPunct w:val="0"/>
        <w:autoSpaceDN w:val="0"/>
        <w:spacing w:line="280" w:lineRule="exact"/>
        <w:contextualSpacing/>
        <w:jc w:val="both"/>
        <w:textAlignment w:val="baseline"/>
        <w:rPr>
          <w:spacing w:val="6"/>
        </w:rPr>
      </w:pPr>
      <w:r w:rsidRPr="007F6816">
        <w:rPr>
          <w:color w:val="000000"/>
          <w:spacing w:val="6"/>
        </w:rPr>
        <w:t>Deepening social assistance and extending the scope for social security</w:t>
      </w:r>
      <w:r w:rsidR="00B11372" w:rsidRPr="007F6816">
        <w:rPr>
          <w:color w:val="000000"/>
          <w:spacing w:val="6"/>
        </w:rPr>
        <w:t>;</w:t>
      </w:r>
    </w:p>
    <w:p w14:paraId="4A5EB428" w14:textId="6755E61D" w:rsidR="000D0F59" w:rsidRPr="007F6816" w:rsidRDefault="000D0F59">
      <w:pPr>
        <w:numPr>
          <w:ilvl w:val="0"/>
          <w:numId w:val="2"/>
        </w:numPr>
        <w:suppressAutoHyphens/>
        <w:kinsoku w:val="0"/>
        <w:overflowPunct w:val="0"/>
        <w:autoSpaceDN w:val="0"/>
        <w:spacing w:line="280" w:lineRule="exact"/>
        <w:contextualSpacing/>
        <w:jc w:val="both"/>
        <w:textAlignment w:val="baseline"/>
        <w:rPr>
          <w:spacing w:val="6"/>
        </w:rPr>
      </w:pPr>
      <w:r w:rsidRPr="007F6816">
        <w:rPr>
          <w:color w:val="000000"/>
          <w:spacing w:val="6"/>
        </w:rPr>
        <w:t>Strengthening integrated community development interventions and improving household food and nutrition</w:t>
      </w:r>
      <w:r w:rsidR="00B11372" w:rsidRPr="007F6816">
        <w:rPr>
          <w:color w:val="000000"/>
          <w:spacing w:val="6"/>
        </w:rPr>
        <w:t>;</w:t>
      </w:r>
    </w:p>
    <w:p w14:paraId="2E324703" w14:textId="77777777" w:rsidR="000D0F59" w:rsidRPr="007F6816" w:rsidRDefault="000D0F59">
      <w:pPr>
        <w:numPr>
          <w:ilvl w:val="0"/>
          <w:numId w:val="2"/>
        </w:numPr>
        <w:suppressAutoHyphens/>
        <w:kinsoku w:val="0"/>
        <w:overflowPunct w:val="0"/>
        <w:autoSpaceDN w:val="0"/>
        <w:spacing w:line="280" w:lineRule="exact"/>
        <w:contextualSpacing/>
        <w:jc w:val="both"/>
        <w:textAlignment w:val="baseline"/>
        <w:rPr>
          <w:spacing w:val="6"/>
        </w:rPr>
      </w:pPr>
      <w:r w:rsidRPr="007F6816">
        <w:rPr>
          <w:color w:val="000000"/>
          <w:spacing w:val="6"/>
        </w:rPr>
        <w:t xml:space="preserve">Establish social protection systems to strengthen coordination, integration, planning, monitoring and evaluation of services. </w:t>
      </w:r>
    </w:p>
    <w:p w14:paraId="59DB07D1" w14:textId="77777777" w:rsidR="000D0F59" w:rsidRPr="007F6816" w:rsidRDefault="000D0F59">
      <w:pPr>
        <w:suppressAutoHyphens/>
        <w:kinsoku w:val="0"/>
        <w:overflowPunct w:val="0"/>
        <w:autoSpaceDN w:val="0"/>
        <w:spacing w:line="280" w:lineRule="exact"/>
        <w:ind w:left="720"/>
        <w:contextualSpacing/>
        <w:jc w:val="both"/>
        <w:textAlignment w:val="baseline"/>
        <w:rPr>
          <w:spacing w:val="6"/>
        </w:rPr>
      </w:pPr>
    </w:p>
    <w:p w14:paraId="42C7D2F0" w14:textId="3511E59A" w:rsidR="000D0F59" w:rsidRPr="007F6816" w:rsidRDefault="00AA7FDF">
      <w:pPr>
        <w:autoSpaceDE w:val="0"/>
        <w:autoSpaceDN w:val="0"/>
        <w:adjustRightInd w:val="0"/>
        <w:spacing w:line="280" w:lineRule="exact"/>
        <w:jc w:val="both"/>
        <w:rPr>
          <w:b/>
          <w:bCs/>
        </w:rPr>
      </w:pPr>
      <w:r w:rsidRPr="007F6816">
        <w:rPr>
          <w:b/>
          <w:bCs/>
        </w:rPr>
        <w:t>3.1</w:t>
      </w:r>
      <w:r w:rsidR="00AF4F72" w:rsidRPr="007F6816">
        <w:rPr>
          <w:b/>
          <w:bCs/>
        </w:rPr>
        <w:t xml:space="preserve"> Reforming</w:t>
      </w:r>
      <w:r w:rsidR="000C142E" w:rsidRPr="007F6816">
        <w:rPr>
          <w:b/>
          <w:bCs/>
        </w:rPr>
        <w:t xml:space="preserve"> the social welfare and services to deliver better results</w:t>
      </w:r>
    </w:p>
    <w:p w14:paraId="06F41E41" w14:textId="77777777" w:rsidR="000C142E" w:rsidRPr="007F6816" w:rsidRDefault="000C142E">
      <w:pPr>
        <w:autoSpaceDE w:val="0"/>
        <w:autoSpaceDN w:val="0"/>
        <w:adjustRightInd w:val="0"/>
        <w:spacing w:line="280" w:lineRule="exact"/>
        <w:jc w:val="both"/>
        <w:rPr>
          <w:b/>
          <w:bCs/>
        </w:rPr>
      </w:pPr>
    </w:p>
    <w:p w14:paraId="5E3947A7" w14:textId="313AB75F" w:rsidR="000C142E" w:rsidRPr="007F6816" w:rsidRDefault="00AA7FDF">
      <w:pPr>
        <w:autoSpaceDE w:val="0"/>
        <w:autoSpaceDN w:val="0"/>
        <w:adjustRightInd w:val="0"/>
        <w:spacing w:line="280" w:lineRule="exact"/>
        <w:jc w:val="both"/>
        <w:rPr>
          <w:b/>
          <w:bCs/>
        </w:rPr>
      </w:pPr>
      <w:r w:rsidRPr="007F6816">
        <w:rPr>
          <w:b/>
          <w:bCs/>
        </w:rPr>
        <w:t>3</w:t>
      </w:r>
      <w:r w:rsidR="000C142E" w:rsidRPr="007F6816">
        <w:rPr>
          <w:b/>
          <w:bCs/>
        </w:rPr>
        <w:t>.1.1</w:t>
      </w:r>
      <w:r w:rsidR="000C142E" w:rsidRPr="007F6816">
        <w:rPr>
          <w:b/>
          <w:bCs/>
        </w:rPr>
        <w:tab/>
        <w:t xml:space="preserve">Welfare Services: </w:t>
      </w:r>
      <w:r w:rsidR="00692999" w:rsidRPr="007F6816">
        <w:rPr>
          <w:b/>
          <w:bCs/>
        </w:rPr>
        <w:t>Professional Social Services and Older Persons</w:t>
      </w:r>
    </w:p>
    <w:p w14:paraId="567EB9AB" w14:textId="77777777" w:rsidR="000C142E" w:rsidRPr="007F6816" w:rsidRDefault="000C142E">
      <w:pPr>
        <w:autoSpaceDE w:val="0"/>
        <w:autoSpaceDN w:val="0"/>
        <w:adjustRightInd w:val="0"/>
        <w:spacing w:line="280" w:lineRule="exact"/>
        <w:jc w:val="both"/>
        <w:rPr>
          <w:b/>
          <w:bCs/>
        </w:rPr>
      </w:pPr>
    </w:p>
    <w:p w14:paraId="56A5B374" w14:textId="77777777" w:rsidR="00114257" w:rsidRPr="007F6816" w:rsidRDefault="000C142E">
      <w:pPr>
        <w:autoSpaceDE w:val="0"/>
        <w:autoSpaceDN w:val="0"/>
        <w:adjustRightInd w:val="0"/>
        <w:spacing w:line="280" w:lineRule="exact"/>
        <w:jc w:val="both"/>
        <w:rPr>
          <w:bCs/>
        </w:rPr>
      </w:pPr>
      <w:r w:rsidRPr="007F6816">
        <w:rPr>
          <w:bCs/>
        </w:rPr>
        <w:t xml:space="preserve">Under this strategic priority, the department has </w:t>
      </w:r>
      <w:r w:rsidR="00114257" w:rsidRPr="007F6816">
        <w:rPr>
          <w:bCs/>
        </w:rPr>
        <w:t xml:space="preserve">set </w:t>
      </w:r>
      <w:r w:rsidRPr="007F6816">
        <w:rPr>
          <w:bCs/>
        </w:rPr>
        <w:t xml:space="preserve">strategic objectives </w:t>
      </w:r>
      <w:r w:rsidR="001C2B19" w:rsidRPr="007F6816">
        <w:rPr>
          <w:bCs/>
        </w:rPr>
        <w:t>“</w:t>
      </w:r>
      <w:r w:rsidR="003B7A4A" w:rsidRPr="007F6816">
        <w:rPr>
          <w:bCs/>
        </w:rPr>
        <w:t xml:space="preserve">to </w:t>
      </w:r>
      <w:r w:rsidRPr="007F6816">
        <w:rPr>
          <w:bCs/>
          <w:i/>
        </w:rPr>
        <w:t>strengthen social welfare service delivery through legislative and policy reforms by 2019</w:t>
      </w:r>
      <w:r w:rsidR="001C2B19" w:rsidRPr="007F6816">
        <w:rPr>
          <w:bCs/>
          <w:i/>
        </w:rPr>
        <w:t>”</w:t>
      </w:r>
      <w:r w:rsidRPr="007F6816">
        <w:rPr>
          <w:bCs/>
          <w:i/>
        </w:rPr>
        <w:t>.</w:t>
      </w:r>
      <w:r w:rsidRPr="007F6816">
        <w:rPr>
          <w:bCs/>
        </w:rPr>
        <w:t xml:space="preserve">  </w:t>
      </w:r>
    </w:p>
    <w:p w14:paraId="2DE25D48" w14:textId="77777777" w:rsidR="00114257" w:rsidRPr="007F6816" w:rsidRDefault="00114257">
      <w:pPr>
        <w:autoSpaceDE w:val="0"/>
        <w:autoSpaceDN w:val="0"/>
        <w:adjustRightInd w:val="0"/>
        <w:spacing w:line="280" w:lineRule="exact"/>
        <w:jc w:val="both"/>
        <w:rPr>
          <w:bCs/>
        </w:rPr>
      </w:pPr>
    </w:p>
    <w:p w14:paraId="6DE37033" w14:textId="0B2AC249" w:rsidR="00B54C69" w:rsidRPr="007F6816" w:rsidRDefault="001C2B19">
      <w:pPr>
        <w:autoSpaceDE w:val="0"/>
        <w:autoSpaceDN w:val="0"/>
        <w:adjustRightInd w:val="0"/>
        <w:spacing w:line="280" w:lineRule="exact"/>
        <w:jc w:val="both"/>
        <w:rPr>
          <w:bCs/>
        </w:rPr>
      </w:pPr>
      <w:r w:rsidRPr="007F6816">
        <w:rPr>
          <w:bCs/>
        </w:rPr>
        <w:t>Amongst the</w:t>
      </w:r>
      <w:r w:rsidR="00283330" w:rsidRPr="007F6816">
        <w:rPr>
          <w:bCs/>
        </w:rPr>
        <w:t xml:space="preserve"> list of </w:t>
      </w:r>
      <w:r w:rsidRPr="007F6816">
        <w:rPr>
          <w:bCs/>
        </w:rPr>
        <w:t>high level outputs on the</w:t>
      </w:r>
      <w:r w:rsidR="00114257" w:rsidRPr="007F6816">
        <w:rPr>
          <w:bCs/>
        </w:rPr>
        <w:t xml:space="preserve"> above strategic objective</w:t>
      </w:r>
      <w:r w:rsidR="00966717" w:rsidRPr="007F6816">
        <w:rPr>
          <w:bCs/>
        </w:rPr>
        <w:t>,</w:t>
      </w:r>
      <w:r w:rsidR="00114257" w:rsidRPr="007F6816">
        <w:rPr>
          <w:bCs/>
        </w:rPr>
        <w:t xml:space="preserve"> </w:t>
      </w:r>
      <w:r w:rsidR="00392337" w:rsidRPr="007F6816">
        <w:rPr>
          <w:bCs/>
        </w:rPr>
        <w:t>the department plans</w:t>
      </w:r>
      <w:r w:rsidRPr="007F6816">
        <w:rPr>
          <w:bCs/>
        </w:rPr>
        <w:t xml:space="preserve"> to </w:t>
      </w:r>
      <w:r w:rsidR="005A0CDB" w:rsidRPr="007F6816">
        <w:rPr>
          <w:bCs/>
        </w:rPr>
        <w:t>review the</w:t>
      </w:r>
      <w:r w:rsidR="00AD7AB8" w:rsidRPr="007F6816">
        <w:rPr>
          <w:bCs/>
        </w:rPr>
        <w:t xml:space="preserve"> </w:t>
      </w:r>
      <w:r w:rsidR="00692999" w:rsidRPr="007F6816">
        <w:rPr>
          <w:bCs/>
        </w:rPr>
        <w:t>Social Welfare Paper</w:t>
      </w:r>
      <w:r w:rsidR="00B70D63" w:rsidRPr="007F6816">
        <w:rPr>
          <w:bCs/>
        </w:rPr>
        <w:t xml:space="preserve">, and to develop the Demand and Supply Model for Social Service Practitioners.  It will </w:t>
      </w:r>
      <w:r w:rsidR="007D6492" w:rsidRPr="007F6816">
        <w:rPr>
          <w:bCs/>
        </w:rPr>
        <w:t>further</w:t>
      </w:r>
      <w:r w:rsidR="00B70D63" w:rsidRPr="007F6816">
        <w:rPr>
          <w:bCs/>
        </w:rPr>
        <w:t xml:space="preserve"> develop the Recruitment and Retention Strategy for the Social Service Practitioners.  </w:t>
      </w:r>
      <w:r w:rsidRPr="007F6816">
        <w:rPr>
          <w:bCs/>
        </w:rPr>
        <w:t xml:space="preserve">It will also strengthen older person’s services and propose amendments to the Older Persons Act 2006. </w:t>
      </w:r>
      <w:r w:rsidR="00E032F3" w:rsidRPr="007F6816">
        <w:rPr>
          <w:bCs/>
        </w:rPr>
        <w:t xml:space="preserve">The amendment bill will be submitted to Parliament in 2017/18 financial year. </w:t>
      </w:r>
      <w:r w:rsidRPr="007F6816">
        <w:rPr>
          <w:bCs/>
        </w:rPr>
        <w:t xml:space="preserve"> </w:t>
      </w:r>
    </w:p>
    <w:p w14:paraId="090F6F12" w14:textId="77777777" w:rsidR="00D30024" w:rsidRPr="007F6816" w:rsidRDefault="00D30024">
      <w:pPr>
        <w:autoSpaceDE w:val="0"/>
        <w:autoSpaceDN w:val="0"/>
        <w:adjustRightInd w:val="0"/>
        <w:spacing w:line="280" w:lineRule="exact"/>
        <w:jc w:val="both"/>
        <w:rPr>
          <w:bCs/>
        </w:rPr>
      </w:pPr>
    </w:p>
    <w:p w14:paraId="452EE9E3" w14:textId="108F0A68" w:rsidR="00B54C69" w:rsidRPr="007F6816" w:rsidRDefault="00AA7FDF">
      <w:pPr>
        <w:autoSpaceDE w:val="0"/>
        <w:autoSpaceDN w:val="0"/>
        <w:adjustRightInd w:val="0"/>
        <w:spacing w:line="280" w:lineRule="exact"/>
        <w:jc w:val="both"/>
        <w:rPr>
          <w:b/>
          <w:bCs/>
        </w:rPr>
      </w:pPr>
      <w:r w:rsidRPr="007F6816">
        <w:rPr>
          <w:b/>
          <w:bCs/>
        </w:rPr>
        <w:t>3</w:t>
      </w:r>
      <w:r w:rsidR="00B54C69" w:rsidRPr="007F6816">
        <w:rPr>
          <w:b/>
          <w:bCs/>
        </w:rPr>
        <w:t>.1.2</w:t>
      </w:r>
      <w:r w:rsidR="00B54C69" w:rsidRPr="007F6816">
        <w:rPr>
          <w:b/>
          <w:bCs/>
        </w:rPr>
        <w:tab/>
        <w:t>Welfare Services: Social Crime Prevention and Victim Empowerment</w:t>
      </w:r>
    </w:p>
    <w:p w14:paraId="3BBC0FB2" w14:textId="77777777" w:rsidR="00B54C69" w:rsidRPr="007F6816" w:rsidRDefault="00B54C69">
      <w:pPr>
        <w:autoSpaceDE w:val="0"/>
        <w:autoSpaceDN w:val="0"/>
        <w:adjustRightInd w:val="0"/>
        <w:spacing w:line="280" w:lineRule="exact"/>
        <w:jc w:val="both"/>
        <w:rPr>
          <w:bCs/>
        </w:rPr>
      </w:pPr>
    </w:p>
    <w:p w14:paraId="60215B76" w14:textId="1CC8E6F3" w:rsidR="000C142E" w:rsidRPr="007F6816" w:rsidRDefault="00B54C69">
      <w:pPr>
        <w:autoSpaceDE w:val="0"/>
        <w:autoSpaceDN w:val="0"/>
        <w:adjustRightInd w:val="0"/>
        <w:spacing w:line="280" w:lineRule="exact"/>
        <w:jc w:val="both"/>
        <w:rPr>
          <w:bCs/>
          <w:i/>
        </w:rPr>
      </w:pPr>
      <w:r w:rsidRPr="007F6816">
        <w:rPr>
          <w:bCs/>
        </w:rPr>
        <w:t>Under this strategic priority, the department has set</w:t>
      </w:r>
      <w:r w:rsidR="00AA7FDF" w:rsidRPr="007F6816">
        <w:rPr>
          <w:bCs/>
        </w:rPr>
        <w:t xml:space="preserve"> a</w:t>
      </w:r>
      <w:r w:rsidRPr="007F6816">
        <w:rPr>
          <w:bCs/>
        </w:rPr>
        <w:t xml:space="preserve"> strategic objective “</w:t>
      </w:r>
      <w:r w:rsidRPr="007F6816">
        <w:rPr>
          <w:bCs/>
          <w:i/>
        </w:rPr>
        <w:t>to reduce the incidences of social crime, substance abuse and facilitate the provision of support services to target groups by 2019”</w:t>
      </w:r>
      <w:r w:rsidR="00395881" w:rsidRPr="007F6816">
        <w:rPr>
          <w:bCs/>
          <w:i/>
        </w:rPr>
        <w:t xml:space="preserve">  </w:t>
      </w:r>
    </w:p>
    <w:p w14:paraId="2047C2DC" w14:textId="77777777" w:rsidR="00B54C69" w:rsidRPr="007F6816" w:rsidRDefault="00B54C69">
      <w:pPr>
        <w:autoSpaceDE w:val="0"/>
        <w:autoSpaceDN w:val="0"/>
        <w:adjustRightInd w:val="0"/>
        <w:spacing w:line="280" w:lineRule="exact"/>
        <w:jc w:val="both"/>
        <w:rPr>
          <w:bCs/>
        </w:rPr>
      </w:pPr>
    </w:p>
    <w:p w14:paraId="7C0B4384" w14:textId="564A249B" w:rsidR="00B54C69" w:rsidRPr="007F6816" w:rsidRDefault="00966717">
      <w:pPr>
        <w:autoSpaceDE w:val="0"/>
        <w:autoSpaceDN w:val="0"/>
        <w:adjustRightInd w:val="0"/>
        <w:spacing w:line="280" w:lineRule="exact"/>
        <w:jc w:val="both"/>
        <w:rPr>
          <w:bCs/>
        </w:rPr>
      </w:pPr>
      <w:r w:rsidRPr="007F6816">
        <w:rPr>
          <w:bCs/>
        </w:rPr>
        <w:t>Over the medium term period</w:t>
      </w:r>
      <w:r w:rsidR="00B54C69" w:rsidRPr="007F6816">
        <w:rPr>
          <w:bCs/>
        </w:rPr>
        <w:t xml:space="preserve">, the department plans to implement the South African Integrated Programme of </w:t>
      </w:r>
      <w:r w:rsidR="00037571" w:rsidRPr="007F6816">
        <w:rPr>
          <w:bCs/>
        </w:rPr>
        <w:t>A</w:t>
      </w:r>
      <w:r w:rsidR="00B54C69" w:rsidRPr="007F6816">
        <w:rPr>
          <w:bCs/>
        </w:rPr>
        <w:t xml:space="preserve">ction addressing </w:t>
      </w:r>
      <w:r w:rsidR="00AD7AB8" w:rsidRPr="007F6816">
        <w:rPr>
          <w:bCs/>
        </w:rPr>
        <w:t xml:space="preserve">the </w:t>
      </w:r>
      <w:r w:rsidR="00B54C69" w:rsidRPr="007F6816">
        <w:rPr>
          <w:bCs/>
        </w:rPr>
        <w:t xml:space="preserve">Gender Based Violence and also </w:t>
      </w:r>
      <w:r w:rsidR="00037571" w:rsidRPr="007F6816">
        <w:rPr>
          <w:bCs/>
        </w:rPr>
        <w:t>draft</w:t>
      </w:r>
      <w:r w:rsidR="00B54C69" w:rsidRPr="007F6816">
        <w:rPr>
          <w:bCs/>
        </w:rPr>
        <w:t xml:space="preserve"> </w:t>
      </w:r>
      <w:r w:rsidR="000B6FF0" w:rsidRPr="007F6816">
        <w:rPr>
          <w:bCs/>
        </w:rPr>
        <w:t xml:space="preserve">a legislation on </w:t>
      </w:r>
      <w:r w:rsidR="00B54C69" w:rsidRPr="007F6816">
        <w:rPr>
          <w:bCs/>
        </w:rPr>
        <w:t>Victim Empowerment</w:t>
      </w:r>
      <w:r w:rsidR="000B6FF0" w:rsidRPr="007F6816">
        <w:rPr>
          <w:bCs/>
        </w:rPr>
        <w:t xml:space="preserve"> support services.  </w:t>
      </w:r>
      <w:r w:rsidR="00B54C69" w:rsidRPr="007F6816">
        <w:rPr>
          <w:bCs/>
        </w:rPr>
        <w:t xml:space="preserve"> </w:t>
      </w:r>
      <w:r w:rsidR="009F1994" w:rsidRPr="007F6816">
        <w:rPr>
          <w:bCs/>
        </w:rPr>
        <w:t>It will</w:t>
      </w:r>
      <w:r w:rsidR="00B54C69" w:rsidRPr="007F6816">
        <w:rPr>
          <w:bCs/>
        </w:rPr>
        <w:t xml:space="preserve"> also </w:t>
      </w:r>
      <w:r w:rsidR="00B037F5" w:rsidRPr="007F6816">
        <w:rPr>
          <w:bCs/>
        </w:rPr>
        <w:t xml:space="preserve">approve the Inter-departmental coordination within </w:t>
      </w:r>
      <w:r w:rsidR="00AD7AB8" w:rsidRPr="007F6816">
        <w:rPr>
          <w:bCs/>
        </w:rPr>
        <w:t xml:space="preserve">the </w:t>
      </w:r>
      <w:r w:rsidR="00B037F5" w:rsidRPr="007F6816">
        <w:rPr>
          <w:bCs/>
        </w:rPr>
        <w:t xml:space="preserve">victim empowerment sector.  It will further </w:t>
      </w:r>
      <w:r w:rsidR="00B54C69" w:rsidRPr="007F6816">
        <w:rPr>
          <w:bCs/>
        </w:rPr>
        <w:t>implement</w:t>
      </w:r>
      <w:r w:rsidRPr="007F6816">
        <w:rPr>
          <w:bCs/>
        </w:rPr>
        <w:t xml:space="preserve"> the</w:t>
      </w:r>
      <w:r w:rsidR="00B54C69" w:rsidRPr="007F6816">
        <w:rPr>
          <w:bCs/>
        </w:rPr>
        <w:t xml:space="preserve"> Integrated Social Crime Prevention Strategy Action Plan and the National </w:t>
      </w:r>
      <w:r w:rsidR="00B54C69" w:rsidRPr="007F6816">
        <w:rPr>
          <w:bCs/>
        </w:rPr>
        <w:lastRenderedPageBreak/>
        <w:t xml:space="preserve">Anti-Substance Abuse Programme of Action (POA).  </w:t>
      </w:r>
      <w:r w:rsidR="00576B88" w:rsidRPr="007F6816">
        <w:rPr>
          <w:bCs/>
        </w:rPr>
        <w:t xml:space="preserve">The National Drug Master Plan will </w:t>
      </w:r>
      <w:r w:rsidRPr="007F6816">
        <w:rPr>
          <w:bCs/>
        </w:rPr>
        <w:t xml:space="preserve">also </w:t>
      </w:r>
      <w:r w:rsidR="00576B88" w:rsidRPr="007F6816">
        <w:rPr>
          <w:bCs/>
        </w:rPr>
        <w:t>be implemented.</w:t>
      </w:r>
    </w:p>
    <w:p w14:paraId="13E5C947" w14:textId="77777777" w:rsidR="0015695A" w:rsidRPr="007F6816" w:rsidRDefault="0015695A">
      <w:pPr>
        <w:autoSpaceDE w:val="0"/>
        <w:autoSpaceDN w:val="0"/>
        <w:adjustRightInd w:val="0"/>
        <w:spacing w:line="280" w:lineRule="exact"/>
        <w:jc w:val="both"/>
        <w:rPr>
          <w:bCs/>
        </w:rPr>
      </w:pPr>
    </w:p>
    <w:p w14:paraId="7E6F99AC" w14:textId="3A177B4D" w:rsidR="003B7A4A" w:rsidRPr="007F6816" w:rsidRDefault="004F4BDC">
      <w:pPr>
        <w:autoSpaceDE w:val="0"/>
        <w:autoSpaceDN w:val="0"/>
        <w:adjustRightInd w:val="0"/>
        <w:spacing w:line="280" w:lineRule="exact"/>
        <w:jc w:val="both"/>
        <w:rPr>
          <w:b/>
          <w:bCs/>
        </w:rPr>
      </w:pPr>
      <w:r w:rsidRPr="007F6816">
        <w:rPr>
          <w:b/>
          <w:bCs/>
        </w:rPr>
        <w:t>3</w:t>
      </w:r>
      <w:r w:rsidR="003B7A4A" w:rsidRPr="007F6816">
        <w:rPr>
          <w:b/>
          <w:bCs/>
        </w:rPr>
        <w:t>.1.</w:t>
      </w:r>
      <w:r w:rsidR="007466F5" w:rsidRPr="007F6816">
        <w:rPr>
          <w:b/>
          <w:bCs/>
        </w:rPr>
        <w:t>3</w:t>
      </w:r>
      <w:r w:rsidR="003B7A4A" w:rsidRPr="007F6816">
        <w:rPr>
          <w:b/>
          <w:bCs/>
        </w:rPr>
        <w:tab/>
        <w:t>Rights of persons with disability</w:t>
      </w:r>
    </w:p>
    <w:p w14:paraId="2E5876C8" w14:textId="77777777" w:rsidR="00B54C69" w:rsidRPr="007F6816" w:rsidRDefault="00B54C69">
      <w:pPr>
        <w:autoSpaceDE w:val="0"/>
        <w:autoSpaceDN w:val="0"/>
        <w:adjustRightInd w:val="0"/>
        <w:spacing w:line="280" w:lineRule="exact"/>
        <w:jc w:val="both"/>
        <w:rPr>
          <w:b/>
          <w:bCs/>
        </w:rPr>
      </w:pPr>
    </w:p>
    <w:p w14:paraId="06D6E77C" w14:textId="31E21044" w:rsidR="00574E0C" w:rsidRPr="007F6816" w:rsidRDefault="003B7A4A">
      <w:pPr>
        <w:autoSpaceDE w:val="0"/>
        <w:autoSpaceDN w:val="0"/>
        <w:adjustRightInd w:val="0"/>
        <w:spacing w:line="280" w:lineRule="exact"/>
        <w:jc w:val="both"/>
        <w:rPr>
          <w:bCs/>
        </w:rPr>
      </w:pPr>
      <w:r w:rsidRPr="007F6816">
        <w:rPr>
          <w:bCs/>
        </w:rPr>
        <w:t xml:space="preserve">Under this strategic priority the department has set a strategic objective </w:t>
      </w:r>
      <w:r w:rsidRPr="007F6816">
        <w:rPr>
          <w:bCs/>
          <w:i/>
        </w:rPr>
        <w:t>“to promote the empowerment and rights of persons with disabilities through the development and implementation of legislation, policies and programmes</w:t>
      </w:r>
      <w:r w:rsidR="00574E0C" w:rsidRPr="007F6816">
        <w:rPr>
          <w:bCs/>
          <w:i/>
        </w:rPr>
        <w:t>”.</w:t>
      </w:r>
    </w:p>
    <w:p w14:paraId="7D7B42BB" w14:textId="77777777" w:rsidR="00574E0C" w:rsidRPr="007F6816" w:rsidRDefault="00574E0C">
      <w:pPr>
        <w:autoSpaceDE w:val="0"/>
        <w:autoSpaceDN w:val="0"/>
        <w:adjustRightInd w:val="0"/>
        <w:spacing w:line="280" w:lineRule="exact"/>
        <w:jc w:val="both"/>
        <w:rPr>
          <w:bCs/>
        </w:rPr>
      </w:pPr>
    </w:p>
    <w:p w14:paraId="7CBBF318" w14:textId="3E4A80AB" w:rsidR="00114257" w:rsidRPr="007F6816" w:rsidRDefault="00574E0C">
      <w:pPr>
        <w:autoSpaceDE w:val="0"/>
        <w:autoSpaceDN w:val="0"/>
        <w:adjustRightInd w:val="0"/>
        <w:spacing w:line="280" w:lineRule="exact"/>
        <w:jc w:val="both"/>
        <w:rPr>
          <w:bCs/>
        </w:rPr>
      </w:pPr>
      <w:r w:rsidRPr="007F6816">
        <w:rPr>
          <w:bCs/>
        </w:rPr>
        <w:t>I</w:t>
      </w:r>
      <w:r w:rsidR="00114257" w:rsidRPr="007F6816">
        <w:rPr>
          <w:bCs/>
        </w:rPr>
        <w:t>n terms of the high level outputs</w:t>
      </w:r>
      <w:r w:rsidR="00966717" w:rsidRPr="007F6816">
        <w:rPr>
          <w:bCs/>
        </w:rPr>
        <w:t>,</w:t>
      </w:r>
      <w:r w:rsidR="00114257" w:rsidRPr="007F6816">
        <w:rPr>
          <w:bCs/>
        </w:rPr>
        <w:t xml:space="preserve"> the department intends to d</w:t>
      </w:r>
      <w:r w:rsidRPr="007F6816">
        <w:rPr>
          <w:bCs/>
        </w:rPr>
        <w:t xml:space="preserve">evelop a legislative </w:t>
      </w:r>
      <w:r w:rsidR="009F1994" w:rsidRPr="007F6816">
        <w:rPr>
          <w:bCs/>
        </w:rPr>
        <w:t xml:space="preserve">and policy </w:t>
      </w:r>
      <w:r w:rsidRPr="007F6816">
        <w:rPr>
          <w:bCs/>
        </w:rPr>
        <w:t>framework to protect and promote the rights of persons with disabilities</w:t>
      </w:r>
      <w:r w:rsidR="009F1994" w:rsidRPr="007F6816">
        <w:rPr>
          <w:bCs/>
        </w:rPr>
        <w:t>.  Furthermore, it will also implement the White Paper on the Rights of Persons with Disabilities.</w:t>
      </w:r>
      <w:r w:rsidRPr="007F6816">
        <w:rPr>
          <w:bCs/>
        </w:rPr>
        <w:t xml:space="preserve"> </w:t>
      </w:r>
      <w:r w:rsidR="007B11B7" w:rsidRPr="007F6816">
        <w:rPr>
          <w:bCs/>
        </w:rPr>
        <w:t xml:space="preserve">The </w:t>
      </w:r>
      <w:r w:rsidRPr="007F6816">
        <w:rPr>
          <w:bCs/>
        </w:rPr>
        <w:t>Disability Inequality Index will be developed and tracked under the set timeframe.</w:t>
      </w:r>
    </w:p>
    <w:p w14:paraId="5169E6F7" w14:textId="77777777" w:rsidR="00574E0C" w:rsidRPr="007F6816" w:rsidRDefault="00574E0C">
      <w:pPr>
        <w:autoSpaceDE w:val="0"/>
        <w:autoSpaceDN w:val="0"/>
        <w:adjustRightInd w:val="0"/>
        <w:spacing w:line="280" w:lineRule="exact"/>
        <w:jc w:val="both"/>
        <w:rPr>
          <w:bCs/>
        </w:rPr>
      </w:pPr>
    </w:p>
    <w:p w14:paraId="67FED828" w14:textId="15440FA5" w:rsidR="00574E0C" w:rsidRPr="007F6816" w:rsidRDefault="004F4BDC">
      <w:pPr>
        <w:autoSpaceDE w:val="0"/>
        <w:autoSpaceDN w:val="0"/>
        <w:adjustRightInd w:val="0"/>
        <w:spacing w:line="280" w:lineRule="exact"/>
        <w:jc w:val="both"/>
        <w:rPr>
          <w:b/>
          <w:bCs/>
        </w:rPr>
      </w:pPr>
      <w:r w:rsidRPr="007F6816">
        <w:rPr>
          <w:b/>
          <w:bCs/>
        </w:rPr>
        <w:t>3</w:t>
      </w:r>
      <w:r w:rsidR="00574E0C" w:rsidRPr="007F6816">
        <w:rPr>
          <w:b/>
          <w:bCs/>
        </w:rPr>
        <w:t>.</w:t>
      </w:r>
      <w:r w:rsidR="005B7C2E" w:rsidRPr="007F6816">
        <w:rPr>
          <w:b/>
          <w:bCs/>
        </w:rPr>
        <w:t>1</w:t>
      </w:r>
      <w:r w:rsidR="00574E0C" w:rsidRPr="007F6816">
        <w:rPr>
          <w:b/>
          <w:bCs/>
        </w:rPr>
        <w:t>.</w:t>
      </w:r>
      <w:r w:rsidR="005B7C2E" w:rsidRPr="007F6816">
        <w:rPr>
          <w:b/>
          <w:bCs/>
        </w:rPr>
        <w:t>4</w:t>
      </w:r>
      <w:r w:rsidR="00574E0C" w:rsidRPr="007F6816">
        <w:rPr>
          <w:b/>
          <w:bCs/>
        </w:rPr>
        <w:tab/>
      </w:r>
      <w:r w:rsidR="009173D5" w:rsidRPr="007F6816">
        <w:rPr>
          <w:b/>
          <w:bCs/>
        </w:rPr>
        <w:t>Welfare Services: Children</w:t>
      </w:r>
      <w:r w:rsidR="009F1994" w:rsidRPr="007F6816">
        <w:rPr>
          <w:b/>
          <w:bCs/>
        </w:rPr>
        <w:t xml:space="preserve"> services, Orphans and Vulnerable Children</w:t>
      </w:r>
    </w:p>
    <w:p w14:paraId="36B77742" w14:textId="77777777" w:rsidR="00574E0C" w:rsidRPr="007F6816" w:rsidRDefault="00574E0C">
      <w:pPr>
        <w:autoSpaceDE w:val="0"/>
        <w:autoSpaceDN w:val="0"/>
        <w:adjustRightInd w:val="0"/>
        <w:spacing w:line="280" w:lineRule="exact"/>
        <w:jc w:val="both"/>
        <w:rPr>
          <w:bCs/>
        </w:rPr>
      </w:pPr>
    </w:p>
    <w:p w14:paraId="3766FB10" w14:textId="77777777" w:rsidR="00574E0C" w:rsidRPr="007F6816" w:rsidRDefault="00574E0C">
      <w:pPr>
        <w:autoSpaceDE w:val="0"/>
        <w:autoSpaceDN w:val="0"/>
        <w:adjustRightInd w:val="0"/>
        <w:spacing w:line="280" w:lineRule="exact"/>
        <w:jc w:val="both"/>
        <w:rPr>
          <w:bCs/>
        </w:rPr>
      </w:pPr>
      <w:r w:rsidRPr="007F6816">
        <w:rPr>
          <w:bCs/>
        </w:rPr>
        <w:t xml:space="preserve">The strategic </w:t>
      </w:r>
      <w:r w:rsidR="009173D5" w:rsidRPr="007F6816">
        <w:rPr>
          <w:bCs/>
        </w:rPr>
        <w:t>objective of this</w:t>
      </w:r>
      <w:r w:rsidR="00A107DF" w:rsidRPr="007F6816">
        <w:rPr>
          <w:bCs/>
        </w:rPr>
        <w:t xml:space="preserve"> key sector</w:t>
      </w:r>
      <w:r w:rsidR="009173D5" w:rsidRPr="007F6816">
        <w:rPr>
          <w:bCs/>
        </w:rPr>
        <w:t xml:space="preserve"> priority </w:t>
      </w:r>
      <w:r w:rsidRPr="007F6816">
        <w:rPr>
          <w:bCs/>
        </w:rPr>
        <w:t xml:space="preserve">is </w:t>
      </w:r>
      <w:r w:rsidR="009173D5" w:rsidRPr="007F6816">
        <w:rPr>
          <w:bCs/>
        </w:rPr>
        <w:t>“</w:t>
      </w:r>
      <w:r w:rsidRPr="007F6816">
        <w:rPr>
          <w:bCs/>
        </w:rPr>
        <w:t>t</w:t>
      </w:r>
      <w:r w:rsidR="009173D5" w:rsidRPr="007F6816">
        <w:rPr>
          <w:bCs/>
        </w:rPr>
        <w:t>o</w:t>
      </w:r>
      <w:r w:rsidRPr="007F6816">
        <w:rPr>
          <w:bCs/>
        </w:rPr>
        <w:t xml:space="preserve"> </w:t>
      </w:r>
      <w:r w:rsidRPr="007F6816">
        <w:rPr>
          <w:bCs/>
          <w:i/>
        </w:rPr>
        <w:t>strengthen child protection services and improve the quality of Early Childhood Development (ECD) services by 2019</w:t>
      </w:r>
      <w:r w:rsidR="009173D5" w:rsidRPr="007F6816">
        <w:rPr>
          <w:bCs/>
        </w:rPr>
        <w:t>”</w:t>
      </w:r>
      <w:r w:rsidRPr="007F6816">
        <w:rPr>
          <w:bCs/>
        </w:rPr>
        <w:t>.</w:t>
      </w:r>
    </w:p>
    <w:p w14:paraId="04BA77B9" w14:textId="77777777" w:rsidR="00574E0C" w:rsidRPr="007F6816" w:rsidRDefault="00574E0C">
      <w:pPr>
        <w:autoSpaceDE w:val="0"/>
        <w:autoSpaceDN w:val="0"/>
        <w:adjustRightInd w:val="0"/>
        <w:spacing w:line="280" w:lineRule="exact"/>
        <w:jc w:val="both"/>
        <w:rPr>
          <w:bCs/>
        </w:rPr>
      </w:pPr>
    </w:p>
    <w:p w14:paraId="008F9EB2" w14:textId="63CA682F" w:rsidR="00574E0C" w:rsidRPr="007F6816" w:rsidRDefault="0024536E">
      <w:pPr>
        <w:autoSpaceDE w:val="0"/>
        <w:autoSpaceDN w:val="0"/>
        <w:adjustRightInd w:val="0"/>
        <w:spacing w:line="280" w:lineRule="exact"/>
        <w:jc w:val="both"/>
        <w:rPr>
          <w:bCs/>
        </w:rPr>
      </w:pPr>
      <w:r w:rsidRPr="007F6816">
        <w:rPr>
          <w:bCs/>
        </w:rPr>
        <w:t>Some of the high level outputs of this strategic objective include</w:t>
      </w:r>
      <w:r w:rsidR="00264263" w:rsidRPr="007F6816">
        <w:rPr>
          <w:bCs/>
        </w:rPr>
        <w:t xml:space="preserve"> the</w:t>
      </w:r>
      <w:r w:rsidRPr="007F6816">
        <w:rPr>
          <w:bCs/>
        </w:rPr>
        <w:t xml:space="preserve"> </w:t>
      </w:r>
      <w:r w:rsidR="004B2CC1" w:rsidRPr="007F6816">
        <w:rPr>
          <w:bCs/>
        </w:rPr>
        <w:t>i</w:t>
      </w:r>
      <w:r w:rsidR="00694896" w:rsidRPr="007F6816">
        <w:rPr>
          <w:bCs/>
        </w:rPr>
        <w:t>ncrease</w:t>
      </w:r>
      <w:r w:rsidR="00806B2C" w:rsidRPr="007F6816">
        <w:rPr>
          <w:bCs/>
        </w:rPr>
        <w:t>d</w:t>
      </w:r>
      <w:r w:rsidR="00694896" w:rsidRPr="007F6816">
        <w:rPr>
          <w:bCs/>
        </w:rPr>
        <w:t xml:space="preserve"> access to child care protection through adoption services, </w:t>
      </w:r>
      <w:r w:rsidR="00DF249C" w:rsidRPr="007F6816">
        <w:rPr>
          <w:bCs/>
        </w:rPr>
        <w:t>ensure that ECD services are improved and strengthen the child rights, governance and compliance</w:t>
      </w:r>
      <w:r w:rsidR="00806B2C" w:rsidRPr="007F6816">
        <w:rPr>
          <w:bCs/>
        </w:rPr>
        <w:t xml:space="preserve"> systems</w:t>
      </w:r>
      <w:r w:rsidR="00DF249C" w:rsidRPr="007F6816">
        <w:rPr>
          <w:bCs/>
        </w:rPr>
        <w:t xml:space="preserve">. </w:t>
      </w:r>
    </w:p>
    <w:p w14:paraId="20C7C5C4" w14:textId="77777777" w:rsidR="008855BE" w:rsidRPr="007F6816" w:rsidRDefault="008855BE">
      <w:pPr>
        <w:autoSpaceDE w:val="0"/>
        <w:autoSpaceDN w:val="0"/>
        <w:adjustRightInd w:val="0"/>
        <w:spacing w:line="280" w:lineRule="exact"/>
        <w:jc w:val="both"/>
        <w:rPr>
          <w:bCs/>
        </w:rPr>
      </w:pPr>
    </w:p>
    <w:p w14:paraId="7DC7E56F" w14:textId="3F9772C5" w:rsidR="00A107DF" w:rsidRPr="007F6816" w:rsidRDefault="004F4BDC">
      <w:pPr>
        <w:autoSpaceDE w:val="0"/>
        <w:autoSpaceDN w:val="0"/>
        <w:adjustRightInd w:val="0"/>
        <w:spacing w:line="280" w:lineRule="exact"/>
        <w:jc w:val="both"/>
        <w:rPr>
          <w:b/>
          <w:bCs/>
        </w:rPr>
      </w:pPr>
      <w:r w:rsidRPr="007F6816">
        <w:rPr>
          <w:b/>
          <w:bCs/>
        </w:rPr>
        <w:t>3.1.5</w:t>
      </w:r>
      <w:r w:rsidR="00A107DF" w:rsidRPr="007F6816">
        <w:rPr>
          <w:b/>
          <w:bCs/>
        </w:rPr>
        <w:tab/>
        <w:t>Social Assistance</w:t>
      </w:r>
      <w:r w:rsidR="00530A0F" w:rsidRPr="007F6816">
        <w:rPr>
          <w:b/>
          <w:bCs/>
        </w:rPr>
        <w:t xml:space="preserve"> and social security policy administration</w:t>
      </w:r>
    </w:p>
    <w:p w14:paraId="78B9D792" w14:textId="77777777" w:rsidR="00A107DF" w:rsidRPr="007F6816" w:rsidRDefault="00A107DF">
      <w:pPr>
        <w:autoSpaceDE w:val="0"/>
        <w:autoSpaceDN w:val="0"/>
        <w:adjustRightInd w:val="0"/>
        <w:spacing w:line="280" w:lineRule="exact"/>
        <w:jc w:val="both"/>
        <w:rPr>
          <w:b/>
          <w:bCs/>
        </w:rPr>
      </w:pPr>
    </w:p>
    <w:p w14:paraId="280578EF" w14:textId="6FCDE2C9" w:rsidR="000B1D32" w:rsidRPr="007F6816" w:rsidRDefault="00BF38F2">
      <w:pPr>
        <w:autoSpaceDE w:val="0"/>
        <w:autoSpaceDN w:val="0"/>
        <w:adjustRightInd w:val="0"/>
        <w:spacing w:line="280" w:lineRule="exact"/>
        <w:jc w:val="both"/>
        <w:rPr>
          <w:bCs/>
        </w:rPr>
      </w:pPr>
      <w:r w:rsidRPr="007F6816">
        <w:rPr>
          <w:bCs/>
          <w:i/>
        </w:rPr>
        <w:t xml:space="preserve">The strategic objective of this priority is to </w:t>
      </w:r>
      <w:r w:rsidR="0017776A" w:rsidRPr="007F6816">
        <w:rPr>
          <w:bCs/>
          <w:i/>
        </w:rPr>
        <w:t>have “an effective and efficient social security system that protects poor and vulnerable people against income poverty by 2019”.</w:t>
      </w:r>
      <w:r w:rsidR="0017776A" w:rsidRPr="007F6816">
        <w:rPr>
          <w:bCs/>
        </w:rPr>
        <w:t xml:space="preserve"> </w:t>
      </w:r>
    </w:p>
    <w:p w14:paraId="3061030C" w14:textId="77777777" w:rsidR="000B1D32" w:rsidRPr="007F6816" w:rsidRDefault="000B1D32">
      <w:pPr>
        <w:autoSpaceDE w:val="0"/>
        <w:autoSpaceDN w:val="0"/>
        <w:adjustRightInd w:val="0"/>
        <w:spacing w:line="280" w:lineRule="exact"/>
        <w:jc w:val="both"/>
        <w:rPr>
          <w:bCs/>
        </w:rPr>
      </w:pPr>
    </w:p>
    <w:p w14:paraId="14BEAD77" w14:textId="0ED69BA9" w:rsidR="00F82507" w:rsidRPr="007F6816" w:rsidRDefault="000B1D32">
      <w:pPr>
        <w:autoSpaceDE w:val="0"/>
        <w:autoSpaceDN w:val="0"/>
        <w:adjustRightInd w:val="0"/>
        <w:spacing w:line="280" w:lineRule="exact"/>
        <w:jc w:val="both"/>
        <w:rPr>
          <w:bCs/>
        </w:rPr>
      </w:pPr>
      <w:r w:rsidRPr="007F6816">
        <w:rPr>
          <w:bCs/>
        </w:rPr>
        <w:t>The department has set high level outputs</w:t>
      </w:r>
      <w:r w:rsidR="0092701F" w:rsidRPr="007F6816">
        <w:rPr>
          <w:bCs/>
        </w:rPr>
        <w:t xml:space="preserve"> to</w:t>
      </w:r>
      <w:r w:rsidRPr="007F6816">
        <w:rPr>
          <w:bCs/>
        </w:rPr>
        <w:t xml:space="preserve"> </w:t>
      </w:r>
      <w:r w:rsidR="0092701F" w:rsidRPr="007F6816">
        <w:rPr>
          <w:bCs/>
        </w:rPr>
        <w:t>develop</w:t>
      </w:r>
      <w:r w:rsidRPr="007F6816">
        <w:rPr>
          <w:bCs/>
        </w:rPr>
        <w:t xml:space="preserve"> policy proposals on </w:t>
      </w:r>
      <w:r w:rsidR="00744C95" w:rsidRPr="007F6816">
        <w:rPr>
          <w:bCs/>
        </w:rPr>
        <w:t xml:space="preserve">the </w:t>
      </w:r>
      <w:r w:rsidRPr="007F6816">
        <w:rPr>
          <w:bCs/>
        </w:rPr>
        <w:t xml:space="preserve">universalisation of </w:t>
      </w:r>
      <w:r w:rsidR="00744C95" w:rsidRPr="007F6816">
        <w:rPr>
          <w:bCs/>
        </w:rPr>
        <w:t>the O</w:t>
      </w:r>
      <w:r w:rsidRPr="007F6816">
        <w:rPr>
          <w:bCs/>
        </w:rPr>
        <w:t xml:space="preserve">lder </w:t>
      </w:r>
      <w:r w:rsidR="00744C95" w:rsidRPr="007F6816">
        <w:rPr>
          <w:bCs/>
        </w:rPr>
        <w:t>P</w:t>
      </w:r>
      <w:r w:rsidRPr="007F6816">
        <w:rPr>
          <w:bCs/>
        </w:rPr>
        <w:t xml:space="preserve">ersons and Child Support Grants and also to increase the value of CSG to orphans and vulnerable children. </w:t>
      </w:r>
      <w:r w:rsidR="004F4BDC" w:rsidRPr="007F6816">
        <w:rPr>
          <w:bCs/>
        </w:rPr>
        <w:t>It will develop a</w:t>
      </w:r>
      <w:r w:rsidR="00F82507" w:rsidRPr="007F6816">
        <w:rPr>
          <w:bCs/>
        </w:rPr>
        <w:t xml:space="preserve"> policy on mandatory cover for retirement, disability and survivor benefits</w:t>
      </w:r>
      <w:r w:rsidR="004F4BDC" w:rsidRPr="007F6816">
        <w:rPr>
          <w:bCs/>
        </w:rPr>
        <w:t>.</w:t>
      </w:r>
      <w:r w:rsidR="00F82507" w:rsidRPr="007F6816">
        <w:rPr>
          <w:bCs/>
        </w:rPr>
        <w:t xml:space="preserve"> </w:t>
      </w:r>
      <w:r w:rsidR="00CE631C" w:rsidRPr="007F6816">
        <w:rPr>
          <w:bCs/>
        </w:rPr>
        <w:t xml:space="preserve"> </w:t>
      </w:r>
    </w:p>
    <w:p w14:paraId="53F8C3FB" w14:textId="77777777" w:rsidR="000826C3" w:rsidRPr="007F6816" w:rsidRDefault="000826C3">
      <w:pPr>
        <w:autoSpaceDE w:val="0"/>
        <w:autoSpaceDN w:val="0"/>
        <w:adjustRightInd w:val="0"/>
        <w:spacing w:line="280" w:lineRule="exact"/>
        <w:jc w:val="both"/>
        <w:rPr>
          <w:bCs/>
        </w:rPr>
      </w:pPr>
    </w:p>
    <w:p w14:paraId="0C10BBB6" w14:textId="77777777" w:rsidR="005479EF" w:rsidRPr="007F6816" w:rsidRDefault="005479EF">
      <w:pPr>
        <w:autoSpaceDE w:val="0"/>
        <w:autoSpaceDN w:val="0"/>
        <w:adjustRightInd w:val="0"/>
        <w:spacing w:line="280" w:lineRule="exact"/>
        <w:jc w:val="both"/>
        <w:rPr>
          <w:bCs/>
        </w:rPr>
      </w:pPr>
    </w:p>
    <w:p w14:paraId="78FDDA6E" w14:textId="170B2BA6" w:rsidR="005479EF" w:rsidRPr="007F6816" w:rsidRDefault="001C72B3">
      <w:pPr>
        <w:autoSpaceDE w:val="0"/>
        <w:autoSpaceDN w:val="0"/>
        <w:adjustRightInd w:val="0"/>
        <w:spacing w:line="280" w:lineRule="exact"/>
        <w:jc w:val="both"/>
        <w:rPr>
          <w:bCs/>
          <w:i/>
        </w:rPr>
      </w:pPr>
      <w:r w:rsidRPr="007F6816">
        <w:rPr>
          <w:bCs/>
          <w:i/>
        </w:rPr>
        <w:t>A</w:t>
      </w:r>
      <w:r w:rsidR="005479EF" w:rsidRPr="007F6816">
        <w:rPr>
          <w:bCs/>
          <w:i/>
        </w:rPr>
        <w:t xml:space="preserve"> strategic objective </w:t>
      </w:r>
      <w:r w:rsidRPr="007F6816">
        <w:rPr>
          <w:bCs/>
          <w:i/>
        </w:rPr>
        <w:t>has been set to</w:t>
      </w:r>
      <w:r w:rsidR="005479EF" w:rsidRPr="007F6816">
        <w:rPr>
          <w:bCs/>
          <w:i/>
        </w:rPr>
        <w:t xml:space="preserve"> </w:t>
      </w:r>
      <w:r w:rsidRPr="007F6816">
        <w:rPr>
          <w:bCs/>
          <w:i/>
        </w:rPr>
        <w:t>“</w:t>
      </w:r>
      <w:r w:rsidR="005479EF" w:rsidRPr="007F6816">
        <w:rPr>
          <w:bCs/>
          <w:i/>
        </w:rPr>
        <w:t>provid</w:t>
      </w:r>
      <w:r w:rsidRPr="007F6816">
        <w:rPr>
          <w:bCs/>
          <w:i/>
        </w:rPr>
        <w:t>e</w:t>
      </w:r>
      <w:r w:rsidR="005479EF" w:rsidRPr="007F6816">
        <w:rPr>
          <w:bCs/>
          <w:i/>
        </w:rPr>
        <w:t xml:space="preserve"> an effective, efficient and accessible appeals service for beneficiaries of social assistance by </w:t>
      </w:r>
      <w:r w:rsidRPr="007F6816">
        <w:rPr>
          <w:bCs/>
          <w:i/>
        </w:rPr>
        <w:t>2019”</w:t>
      </w:r>
    </w:p>
    <w:p w14:paraId="229631F5" w14:textId="77777777" w:rsidR="001C72B3" w:rsidRPr="007F6816" w:rsidRDefault="001C72B3">
      <w:pPr>
        <w:autoSpaceDE w:val="0"/>
        <w:autoSpaceDN w:val="0"/>
        <w:adjustRightInd w:val="0"/>
        <w:spacing w:line="280" w:lineRule="exact"/>
        <w:jc w:val="both"/>
        <w:rPr>
          <w:bCs/>
        </w:rPr>
      </w:pPr>
    </w:p>
    <w:p w14:paraId="770755BF" w14:textId="44B10179" w:rsidR="001C72B3" w:rsidRPr="007F6816" w:rsidRDefault="001C72B3">
      <w:pPr>
        <w:autoSpaceDE w:val="0"/>
        <w:autoSpaceDN w:val="0"/>
        <w:adjustRightInd w:val="0"/>
        <w:spacing w:line="280" w:lineRule="exact"/>
        <w:jc w:val="both"/>
        <w:rPr>
          <w:bCs/>
        </w:rPr>
      </w:pPr>
      <w:r w:rsidRPr="007F6816">
        <w:rPr>
          <w:bCs/>
        </w:rPr>
        <w:t xml:space="preserve">The department has set a target </w:t>
      </w:r>
      <w:r w:rsidR="00D90AEA" w:rsidRPr="007F6816">
        <w:rPr>
          <w:bCs/>
        </w:rPr>
        <w:t>of adjudicating</w:t>
      </w:r>
      <w:r w:rsidRPr="007F6816">
        <w:rPr>
          <w:bCs/>
        </w:rPr>
        <w:t xml:space="preserve"> 100% of appeals within 90 days </w:t>
      </w:r>
      <w:r w:rsidR="00831143" w:rsidRPr="007F6816">
        <w:rPr>
          <w:bCs/>
        </w:rPr>
        <w:t>during 2018</w:t>
      </w:r>
      <w:r w:rsidRPr="007F6816">
        <w:rPr>
          <w:bCs/>
        </w:rPr>
        <w:t>/19 financial year.</w:t>
      </w:r>
    </w:p>
    <w:p w14:paraId="6A637743" w14:textId="1A4663BA" w:rsidR="001C72B3" w:rsidRPr="007F6816" w:rsidRDefault="001C72B3">
      <w:pPr>
        <w:autoSpaceDE w:val="0"/>
        <w:autoSpaceDN w:val="0"/>
        <w:adjustRightInd w:val="0"/>
        <w:spacing w:line="280" w:lineRule="exact"/>
        <w:jc w:val="both"/>
        <w:rPr>
          <w:bCs/>
        </w:rPr>
      </w:pPr>
    </w:p>
    <w:p w14:paraId="196CA1F3" w14:textId="114EB775" w:rsidR="001C72B3" w:rsidRPr="007F6816" w:rsidRDefault="001C72B3">
      <w:pPr>
        <w:autoSpaceDE w:val="0"/>
        <w:autoSpaceDN w:val="0"/>
        <w:adjustRightInd w:val="0"/>
        <w:spacing w:line="280" w:lineRule="exact"/>
        <w:jc w:val="both"/>
        <w:rPr>
          <w:bCs/>
        </w:rPr>
      </w:pPr>
      <w:r w:rsidRPr="007F6816">
        <w:rPr>
          <w:bCs/>
        </w:rPr>
        <w:t xml:space="preserve">In relation to the strategic objective to improve and increase access to social security by 2019, the department will ensure that during the Medium Term Expenditure </w:t>
      </w:r>
      <w:r w:rsidR="009B7B67" w:rsidRPr="007F6816">
        <w:rPr>
          <w:bCs/>
        </w:rPr>
        <w:t xml:space="preserve">Framework </w:t>
      </w:r>
      <w:r w:rsidRPr="007F6816">
        <w:rPr>
          <w:bCs/>
        </w:rPr>
        <w:t>the Inspectorate for Social Assistance is established.</w:t>
      </w:r>
    </w:p>
    <w:p w14:paraId="2D2D2080" w14:textId="77777777" w:rsidR="00712EBD" w:rsidRPr="007F6816" w:rsidRDefault="00712EBD">
      <w:pPr>
        <w:autoSpaceDE w:val="0"/>
        <w:autoSpaceDN w:val="0"/>
        <w:adjustRightInd w:val="0"/>
        <w:spacing w:line="280" w:lineRule="exact"/>
        <w:jc w:val="both"/>
        <w:rPr>
          <w:bCs/>
        </w:rPr>
      </w:pPr>
    </w:p>
    <w:p w14:paraId="089DB497" w14:textId="77777777" w:rsidR="005479EF" w:rsidRPr="007F6816" w:rsidRDefault="005479EF">
      <w:pPr>
        <w:autoSpaceDE w:val="0"/>
        <w:autoSpaceDN w:val="0"/>
        <w:adjustRightInd w:val="0"/>
        <w:spacing w:line="280" w:lineRule="exact"/>
        <w:jc w:val="both"/>
        <w:rPr>
          <w:bCs/>
        </w:rPr>
      </w:pPr>
    </w:p>
    <w:p w14:paraId="661E7EB7" w14:textId="68D91884" w:rsidR="00F82507" w:rsidRPr="007F6816" w:rsidRDefault="004F4BDC">
      <w:pPr>
        <w:autoSpaceDE w:val="0"/>
        <w:autoSpaceDN w:val="0"/>
        <w:adjustRightInd w:val="0"/>
        <w:spacing w:line="280" w:lineRule="exact"/>
        <w:jc w:val="both"/>
        <w:rPr>
          <w:b/>
          <w:bCs/>
        </w:rPr>
      </w:pPr>
      <w:r w:rsidRPr="007F6816">
        <w:rPr>
          <w:b/>
          <w:bCs/>
        </w:rPr>
        <w:t>3.1</w:t>
      </w:r>
      <w:r w:rsidR="00F82507" w:rsidRPr="007F6816">
        <w:rPr>
          <w:b/>
          <w:bCs/>
        </w:rPr>
        <w:t>.</w:t>
      </w:r>
      <w:r w:rsidR="00530A0F" w:rsidRPr="007F6816">
        <w:rPr>
          <w:b/>
          <w:bCs/>
        </w:rPr>
        <w:t>6</w:t>
      </w:r>
      <w:r w:rsidR="00F82507" w:rsidRPr="007F6816">
        <w:rPr>
          <w:b/>
          <w:bCs/>
        </w:rPr>
        <w:tab/>
        <w:t>Community Development</w:t>
      </w:r>
    </w:p>
    <w:p w14:paraId="3AF018C2" w14:textId="77777777" w:rsidR="0092701F" w:rsidRPr="007F6816" w:rsidRDefault="0092701F">
      <w:pPr>
        <w:autoSpaceDE w:val="0"/>
        <w:autoSpaceDN w:val="0"/>
        <w:adjustRightInd w:val="0"/>
        <w:spacing w:line="280" w:lineRule="exact"/>
        <w:jc w:val="both"/>
        <w:rPr>
          <w:b/>
          <w:bCs/>
        </w:rPr>
      </w:pPr>
    </w:p>
    <w:p w14:paraId="27F2A1FF" w14:textId="77777777" w:rsidR="00F82507" w:rsidRPr="007F6816" w:rsidRDefault="00F82507">
      <w:pPr>
        <w:autoSpaceDE w:val="0"/>
        <w:autoSpaceDN w:val="0"/>
        <w:adjustRightInd w:val="0"/>
        <w:spacing w:line="280" w:lineRule="exact"/>
        <w:jc w:val="both"/>
        <w:rPr>
          <w:bCs/>
          <w:i/>
        </w:rPr>
      </w:pPr>
      <w:r w:rsidRPr="007F6816">
        <w:rPr>
          <w:bCs/>
        </w:rPr>
        <w:t>The strategic objective of this priority is “</w:t>
      </w:r>
      <w:r w:rsidRPr="007F6816">
        <w:rPr>
          <w:bCs/>
          <w:i/>
        </w:rPr>
        <w:t xml:space="preserve">to facilitate and coordinate community development efforts to build vibrant and sustainable communities by 2019”. </w:t>
      </w:r>
    </w:p>
    <w:p w14:paraId="12983552" w14:textId="683877E5" w:rsidR="00EB214A" w:rsidRPr="007F6816" w:rsidRDefault="00F82507">
      <w:pPr>
        <w:autoSpaceDE w:val="0"/>
        <w:autoSpaceDN w:val="0"/>
        <w:adjustRightInd w:val="0"/>
        <w:spacing w:line="280" w:lineRule="exact"/>
        <w:jc w:val="both"/>
        <w:rPr>
          <w:bCs/>
        </w:rPr>
      </w:pPr>
      <w:r w:rsidRPr="007F6816">
        <w:rPr>
          <w:bCs/>
        </w:rPr>
        <w:lastRenderedPageBreak/>
        <w:t xml:space="preserve">Amongst </w:t>
      </w:r>
      <w:r w:rsidR="001D0A22" w:rsidRPr="007F6816">
        <w:rPr>
          <w:bCs/>
        </w:rPr>
        <w:t>the</w:t>
      </w:r>
      <w:r w:rsidRPr="007F6816">
        <w:rPr>
          <w:bCs/>
        </w:rPr>
        <w:t xml:space="preserve"> high level outputs</w:t>
      </w:r>
      <w:r w:rsidR="00721330" w:rsidRPr="007F6816">
        <w:rPr>
          <w:bCs/>
        </w:rPr>
        <w:t xml:space="preserve"> </w:t>
      </w:r>
      <w:r w:rsidR="000826C3" w:rsidRPr="007F6816">
        <w:rPr>
          <w:bCs/>
        </w:rPr>
        <w:t>identified</w:t>
      </w:r>
      <w:r w:rsidR="00721330" w:rsidRPr="007F6816">
        <w:rPr>
          <w:bCs/>
        </w:rPr>
        <w:t xml:space="preserve"> by the </w:t>
      </w:r>
      <w:r w:rsidR="0092701F" w:rsidRPr="007F6816">
        <w:rPr>
          <w:bCs/>
        </w:rPr>
        <w:t>department</w:t>
      </w:r>
      <w:r w:rsidR="00721330" w:rsidRPr="007F6816">
        <w:rPr>
          <w:bCs/>
        </w:rPr>
        <w:t xml:space="preserve">, it </w:t>
      </w:r>
      <w:r w:rsidR="001D0A22" w:rsidRPr="007F6816">
        <w:rPr>
          <w:bCs/>
        </w:rPr>
        <w:t xml:space="preserve">set to </w:t>
      </w:r>
      <w:r w:rsidR="0092701F" w:rsidRPr="007F6816">
        <w:rPr>
          <w:bCs/>
        </w:rPr>
        <w:t xml:space="preserve">develop </w:t>
      </w:r>
      <w:r w:rsidR="00EB214A" w:rsidRPr="007F6816">
        <w:rPr>
          <w:bCs/>
        </w:rPr>
        <w:t xml:space="preserve">guidelines on community mobilisation and empowerment. </w:t>
      </w:r>
      <w:r w:rsidR="00654FD4" w:rsidRPr="007F6816">
        <w:rPr>
          <w:bCs/>
        </w:rPr>
        <w:t xml:space="preserve">The department will further develop guidelines on </w:t>
      </w:r>
      <w:r w:rsidR="009B7B67" w:rsidRPr="007F6816">
        <w:rPr>
          <w:bCs/>
        </w:rPr>
        <w:t>community mobilisation</w:t>
      </w:r>
      <w:r w:rsidR="00654FD4" w:rsidRPr="007F6816">
        <w:rPr>
          <w:bCs/>
        </w:rPr>
        <w:t xml:space="preserve"> and empowerment.  It </w:t>
      </w:r>
      <w:r w:rsidR="00732F68" w:rsidRPr="007F6816">
        <w:rPr>
          <w:bCs/>
        </w:rPr>
        <w:t xml:space="preserve">will </w:t>
      </w:r>
      <w:r w:rsidR="00654FD4" w:rsidRPr="007F6816">
        <w:rPr>
          <w:bCs/>
        </w:rPr>
        <w:t>also facilitate youth development.</w:t>
      </w:r>
    </w:p>
    <w:p w14:paraId="2D587CFF" w14:textId="77777777" w:rsidR="00EB214A" w:rsidRPr="007F6816" w:rsidRDefault="00EB214A">
      <w:pPr>
        <w:autoSpaceDE w:val="0"/>
        <w:autoSpaceDN w:val="0"/>
        <w:adjustRightInd w:val="0"/>
        <w:spacing w:line="280" w:lineRule="exact"/>
        <w:jc w:val="both"/>
        <w:rPr>
          <w:bCs/>
        </w:rPr>
      </w:pPr>
    </w:p>
    <w:p w14:paraId="5AAEF763" w14:textId="77777777" w:rsidR="00824A80" w:rsidRPr="007F6816" w:rsidRDefault="00721330">
      <w:pPr>
        <w:pStyle w:val="Default"/>
        <w:spacing w:line="280" w:lineRule="exact"/>
        <w:jc w:val="both"/>
        <w:rPr>
          <w:rFonts w:ascii="Times New Roman" w:hAnsi="Times New Roman" w:cs="Times New Roman"/>
          <w:i/>
          <w:color w:val="auto"/>
        </w:rPr>
      </w:pPr>
      <w:r w:rsidRPr="007F6816">
        <w:rPr>
          <w:rFonts w:ascii="Times New Roman" w:hAnsi="Times New Roman" w:cs="Times New Roman"/>
          <w:color w:val="auto"/>
        </w:rPr>
        <w:t xml:space="preserve">Another </w:t>
      </w:r>
      <w:r w:rsidR="00674FE5" w:rsidRPr="007F6816">
        <w:rPr>
          <w:rFonts w:ascii="Times New Roman" w:hAnsi="Times New Roman" w:cs="Times New Roman"/>
          <w:color w:val="auto"/>
        </w:rPr>
        <w:t>strategic objective of this key sector priority is to “</w:t>
      </w:r>
      <w:r w:rsidR="00674FE5" w:rsidRPr="007F6816">
        <w:rPr>
          <w:rFonts w:ascii="Times New Roman" w:hAnsi="Times New Roman" w:cs="Times New Roman"/>
          <w:i/>
          <w:color w:val="auto"/>
        </w:rPr>
        <w:t xml:space="preserve">contribute to poverty eradication and elimination of hunger through support to community driven programmes and the provision of food and nutrition security services by 2019”.  </w:t>
      </w:r>
    </w:p>
    <w:p w14:paraId="055575E6" w14:textId="77777777" w:rsidR="00674FE5" w:rsidRPr="007F6816" w:rsidRDefault="00674FE5">
      <w:pPr>
        <w:pStyle w:val="Default"/>
        <w:spacing w:line="280" w:lineRule="exact"/>
        <w:jc w:val="both"/>
        <w:rPr>
          <w:rFonts w:ascii="Times New Roman" w:hAnsi="Times New Roman" w:cs="Times New Roman"/>
          <w:i/>
          <w:color w:val="auto"/>
        </w:rPr>
      </w:pPr>
    </w:p>
    <w:p w14:paraId="3A98B65F" w14:textId="595C7683" w:rsidR="00674FE5" w:rsidRPr="007F6816" w:rsidRDefault="00674FE5">
      <w:pPr>
        <w:pStyle w:val="Default"/>
        <w:spacing w:line="280" w:lineRule="exact"/>
        <w:jc w:val="both"/>
        <w:rPr>
          <w:rFonts w:ascii="Times New Roman" w:hAnsi="Times New Roman" w:cs="Times New Roman"/>
          <w:color w:val="auto"/>
        </w:rPr>
      </w:pPr>
      <w:r w:rsidRPr="007F6816">
        <w:rPr>
          <w:rFonts w:ascii="Times New Roman" w:hAnsi="Times New Roman" w:cs="Times New Roman"/>
          <w:color w:val="auto"/>
        </w:rPr>
        <w:t>The high level outputs of this strategic objectives include the department’s goal to facilitate the establishment and support to community income generati</w:t>
      </w:r>
      <w:r w:rsidR="00806B2C" w:rsidRPr="007F6816">
        <w:rPr>
          <w:rFonts w:ascii="Times New Roman" w:hAnsi="Times New Roman" w:cs="Times New Roman"/>
          <w:color w:val="auto"/>
        </w:rPr>
        <w:t>ng</w:t>
      </w:r>
      <w:r w:rsidRPr="007F6816">
        <w:rPr>
          <w:rFonts w:ascii="Times New Roman" w:hAnsi="Times New Roman" w:cs="Times New Roman"/>
          <w:color w:val="auto"/>
        </w:rPr>
        <w:t xml:space="preserve"> initiative</w:t>
      </w:r>
      <w:r w:rsidR="00654FD4" w:rsidRPr="007F6816">
        <w:rPr>
          <w:rFonts w:ascii="Times New Roman" w:hAnsi="Times New Roman" w:cs="Times New Roman"/>
          <w:color w:val="auto"/>
        </w:rPr>
        <w:t>s. It will</w:t>
      </w:r>
      <w:r w:rsidRPr="007F6816">
        <w:rPr>
          <w:rFonts w:ascii="Times New Roman" w:hAnsi="Times New Roman" w:cs="Times New Roman"/>
          <w:color w:val="auto"/>
        </w:rPr>
        <w:t xml:space="preserve"> </w:t>
      </w:r>
      <w:r w:rsidR="001D0A22" w:rsidRPr="007F6816">
        <w:rPr>
          <w:rFonts w:ascii="Times New Roman" w:hAnsi="Times New Roman" w:cs="Times New Roman"/>
          <w:color w:val="auto"/>
        </w:rPr>
        <w:t xml:space="preserve">link </w:t>
      </w:r>
      <w:r w:rsidRPr="007F6816">
        <w:rPr>
          <w:rFonts w:ascii="Times New Roman" w:hAnsi="Times New Roman" w:cs="Times New Roman"/>
          <w:color w:val="auto"/>
        </w:rPr>
        <w:t>household</w:t>
      </w:r>
      <w:r w:rsidR="001D0A22" w:rsidRPr="007F6816">
        <w:rPr>
          <w:rFonts w:ascii="Times New Roman" w:hAnsi="Times New Roman" w:cs="Times New Roman"/>
          <w:color w:val="auto"/>
        </w:rPr>
        <w:t>s</w:t>
      </w:r>
      <w:r w:rsidRPr="007F6816">
        <w:rPr>
          <w:rFonts w:ascii="Times New Roman" w:hAnsi="Times New Roman" w:cs="Times New Roman"/>
          <w:color w:val="auto"/>
        </w:rPr>
        <w:t xml:space="preserve"> to socio-economic activities and </w:t>
      </w:r>
      <w:r w:rsidR="001D0A22" w:rsidRPr="007F6816">
        <w:rPr>
          <w:rFonts w:ascii="Times New Roman" w:hAnsi="Times New Roman" w:cs="Times New Roman"/>
          <w:color w:val="auto"/>
        </w:rPr>
        <w:t>increase the number of</w:t>
      </w:r>
      <w:r w:rsidRPr="007F6816">
        <w:rPr>
          <w:rFonts w:ascii="Times New Roman" w:hAnsi="Times New Roman" w:cs="Times New Roman"/>
          <w:color w:val="auto"/>
        </w:rPr>
        <w:t xml:space="preserve"> vulnerable household and individuals accessing food through food security programmes.</w:t>
      </w:r>
      <w:r w:rsidR="00654FD4" w:rsidRPr="007F6816">
        <w:rPr>
          <w:rFonts w:ascii="Times New Roman" w:hAnsi="Times New Roman" w:cs="Times New Roman"/>
          <w:color w:val="auto"/>
        </w:rPr>
        <w:t xml:space="preserve">  </w:t>
      </w:r>
    </w:p>
    <w:p w14:paraId="0F992EBC" w14:textId="77777777" w:rsidR="00674FE5" w:rsidRPr="007F6816" w:rsidRDefault="00674FE5">
      <w:pPr>
        <w:pStyle w:val="Default"/>
        <w:spacing w:line="280" w:lineRule="exact"/>
        <w:jc w:val="both"/>
        <w:rPr>
          <w:rFonts w:ascii="Times New Roman" w:hAnsi="Times New Roman" w:cs="Times New Roman"/>
          <w:color w:val="auto"/>
        </w:rPr>
      </w:pPr>
    </w:p>
    <w:p w14:paraId="02A29C12" w14:textId="0410416F" w:rsidR="00674FE5" w:rsidRPr="007F6816" w:rsidRDefault="000826C3">
      <w:pPr>
        <w:pStyle w:val="Default"/>
        <w:spacing w:line="280" w:lineRule="exact"/>
        <w:ind w:left="720" w:hanging="720"/>
        <w:jc w:val="both"/>
        <w:rPr>
          <w:rFonts w:ascii="Times New Roman" w:hAnsi="Times New Roman" w:cs="Times New Roman"/>
          <w:b/>
          <w:color w:val="auto"/>
        </w:rPr>
      </w:pPr>
      <w:r w:rsidRPr="007F6816">
        <w:rPr>
          <w:rFonts w:ascii="Times New Roman" w:hAnsi="Times New Roman" w:cs="Times New Roman"/>
          <w:b/>
          <w:color w:val="auto"/>
        </w:rPr>
        <w:t>3.1</w:t>
      </w:r>
      <w:r w:rsidR="00674FE5" w:rsidRPr="007F6816">
        <w:rPr>
          <w:rFonts w:ascii="Times New Roman" w:hAnsi="Times New Roman" w:cs="Times New Roman"/>
          <w:b/>
          <w:color w:val="auto"/>
        </w:rPr>
        <w:t>.</w:t>
      </w:r>
      <w:r w:rsidR="00530A0F" w:rsidRPr="007F6816">
        <w:rPr>
          <w:rFonts w:ascii="Times New Roman" w:hAnsi="Times New Roman" w:cs="Times New Roman"/>
          <w:b/>
          <w:color w:val="auto"/>
        </w:rPr>
        <w:t>7</w:t>
      </w:r>
      <w:r w:rsidR="00674FE5" w:rsidRPr="007F6816">
        <w:rPr>
          <w:rFonts w:ascii="Times New Roman" w:hAnsi="Times New Roman" w:cs="Times New Roman"/>
          <w:b/>
          <w:color w:val="auto"/>
        </w:rPr>
        <w:tab/>
      </w:r>
      <w:r w:rsidR="00530A0F" w:rsidRPr="007F6816">
        <w:rPr>
          <w:rFonts w:ascii="Times New Roman" w:hAnsi="Times New Roman" w:cs="Times New Roman"/>
          <w:b/>
          <w:color w:val="auto"/>
        </w:rPr>
        <w:t>M</w:t>
      </w:r>
      <w:r w:rsidR="00674FE5" w:rsidRPr="007F6816">
        <w:rPr>
          <w:rFonts w:ascii="Times New Roman" w:hAnsi="Times New Roman" w:cs="Times New Roman"/>
          <w:b/>
          <w:color w:val="auto"/>
        </w:rPr>
        <w:t xml:space="preserve">onitoring and </w:t>
      </w:r>
      <w:r w:rsidR="005E7B56" w:rsidRPr="007F6816">
        <w:rPr>
          <w:rFonts w:ascii="Times New Roman" w:hAnsi="Times New Roman" w:cs="Times New Roman"/>
          <w:b/>
          <w:color w:val="auto"/>
        </w:rPr>
        <w:t>e</w:t>
      </w:r>
      <w:r w:rsidR="00674FE5" w:rsidRPr="007F6816">
        <w:rPr>
          <w:rFonts w:ascii="Times New Roman" w:hAnsi="Times New Roman" w:cs="Times New Roman"/>
          <w:b/>
          <w:color w:val="auto"/>
        </w:rPr>
        <w:t>valuation</w:t>
      </w:r>
      <w:r w:rsidR="005E7B56" w:rsidRPr="007F6816">
        <w:rPr>
          <w:rFonts w:ascii="Times New Roman" w:hAnsi="Times New Roman" w:cs="Times New Roman"/>
          <w:b/>
          <w:color w:val="auto"/>
        </w:rPr>
        <w:t xml:space="preserve"> </w:t>
      </w:r>
    </w:p>
    <w:p w14:paraId="334A13BD" w14:textId="77777777" w:rsidR="00674FE5" w:rsidRPr="007F6816" w:rsidRDefault="00674FE5">
      <w:pPr>
        <w:pStyle w:val="Default"/>
        <w:spacing w:line="280" w:lineRule="exact"/>
        <w:jc w:val="both"/>
        <w:rPr>
          <w:rFonts w:ascii="Times New Roman" w:hAnsi="Times New Roman" w:cs="Times New Roman"/>
          <w:color w:val="auto"/>
        </w:rPr>
      </w:pPr>
    </w:p>
    <w:p w14:paraId="3BE41227" w14:textId="17CFBD13" w:rsidR="00674FE5" w:rsidRPr="007F6816" w:rsidRDefault="001F7DB1">
      <w:pPr>
        <w:pStyle w:val="Default"/>
        <w:spacing w:line="280" w:lineRule="exact"/>
        <w:jc w:val="both"/>
        <w:rPr>
          <w:rFonts w:ascii="Times New Roman" w:hAnsi="Times New Roman" w:cs="Times New Roman"/>
          <w:color w:val="auto"/>
        </w:rPr>
      </w:pPr>
      <w:r w:rsidRPr="007F6816">
        <w:rPr>
          <w:rFonts w:ascii="Times New Roman" w:hAnsi="Times New Roman" w:cs="Times New Roman"/>
          <w:color w:val="auto"/>
        </w:rPr>
        <w:t xml:space="preserve">The strategic objective of this </w:t>
      </w:r>
      <w:r w:rsidR="00076A58" w:rsidRPr="007F6816">
        <w:rPr>
          <w:rFonts w:ascii="Times New Roman" w:hAnsi="Times New Roman" w:cs="Times New Roman"/>
          <w:i/>
          <w:color w:val="auto"/>
        </w:rPr>
        <w:t>priority</w:t>
      </w:r>
      <w:r w:rsidR="00076A58" w:rsidRPr="007F6816">
        <w:rPr>
          <w:rFonts w:ascii="Times New Roman" w:hAnsi="Times New Roman" w:cs="Times New Roman"/>
          <w:color w:val="auto"/>
        </w:rPr>
        <w:t xml:space="preserve"> </w:t>
      </w:r>
      <w:r w:rsidRPr="007F6816">
        <w:rPr>
          <w:rFonts w:ascii="Times New Roman" w:hAnsi="Times New Roman" w:cs="Times New Roman"/>
          <w:color w:val="auto"/>
        </w:rPr>
        <w:t>is to “</w:t>
      </w:r>
      <w:r w:rsidRPr="007F6816">
        <w:rPr>
          <w:rFonts w:ascii="Times New Roman" w:hAnsi="Times New Roman" w:cs="Times New Roman"/>
          <w:i/>
          <w:color w:val="auto"/>
        </w:rPr>
        <w:t>improve social development sector performance through monitoring and evaluation by 2019”.</w:t>
      </w:r>
      <w:r w:rsidRPr="007F6816">
        <w:rPr>
          <w:rFonts w:ascii="Times New Roman" w:hAnsi="Times New Roman" w:cs="Times New Roman"/>
          <w:color w:val="auto"/>
        </w:rPr>
        <w:t xml:space="preserve"> </w:t>
      </w:r>
    </w:p>
    <w:p w14:paraId="5B2AEFA7" w14:textId="77777777" w:rsidR="003515F4" w:rsidRPr="007F6816" w:rsidRDefault="003515F4">
      <w:pPr>
        <w:pStyle w:val="Default"/>
        <w:spacing w:line="280" w:lineRule="exact"/>
        <w:jc w:val="both"/>
        <w:rPr>
          <w:rFonts w:ascii="Times New Roman" w:hAnsi="Times New Roman" w:cs="Times New Roman"/>
          <w:color w:val="auto"/>
        </w:rPr>
      </w:pPr>
    </w:p>
    <w:p w14:paraId="1938AF3D" w14:textId="7F4A8029" w:rsidR="003515F4" w:rsidRPr="007F6816" w:rsidRDefault="003515F4">
      <w:pPr>
        <w:pStyle w:val="Default"/>
        <w:spacing w:line="280" w:lineRule="exact"/>
        <w:jc w:val="both"/>
        <w:rPr>
          <w:rFonts w:ascii="Times New Roman" w:hAnsi="Times New Roman" w:cs="Times New Roman"/>
          <w:color w:val="auto"/>
        </w:rPr>
      </w:pPr>
      <w:r w:rsidRPr="007F6816">
        <w:rPr>
          <w:rFonts w:ascii="Times New Roman" w:hAnsi="Times New Roman" w:cs="Times New Roman"/>
          <w:color w:val="auto"/>
        </w:rPr>
        <w:t>To achieve this strategic objective the department will improve the Social Development Sector performance through monitoring and evaluation by 2019. It will implement monitoring and evaluation tools for the sector</w:t>
      </w:r>
      <w:r w:rsidR="00CA442A" w:rsidRPr="007F6816">
        <w:rPr>
          <w:rFonts w:ascii="Times New Roman" w:hAnsi="Times New Roman" w:cs="Times New Roman"/>
          <w:color w:val="auto"/>
        </w:rPr>
        <w:t xml:space="preserve">. </w:t>
      </w:r>
    </w:p>
    <w:p w14:paraId="6823B401" w14:textId="6C5CDC87" w:rsidR="004C5EF8" w:rsidRPr="007F6816" w:rsidRDefault="004C5EF8">
      <w:pPr>
        <w:pStyle w:val="Default"/>
        <w:spacing w:line="280" w:lineRule="exact"/>
        <w:jc w:val="both"/>
        <w:rPr>
          <w:rFonts w:ascii="Times New Roman" w:hAnsi="Times New Roman" w:cs="Times New Roman"/>
          <w:color w:val="auto"/>
        </w:rPr>
      </w:pPr>
    </w:p>
    <w:p w14:paraId="0D4C62A4" w14:textId="2A921BF4" w:rsidR="00E259D2" w:rsidRPr="007F6816" w:rsidRDefault="001E0691">
      <w:pPr>
        <w:pStyle w:val="ListParagraph"/>
        <w:numPr>
          <w:ilvl w:val="0"/>
          <w:numId w:val="1"/>
        </w:numPr>
        <w:spacing w:line="280" w:lineRule="exact"/>
        <w:jc w:val="both"/>
        <w:rPr>
          <w:rFonts w:ascii="Times New Roman" w:hAnsi="Times New Roman"/>
          <w:b/>
          <w:color w:val="000000"/>
          <w:sz w:val="24"/>
          <w:szCs w:val="24"/>
        </w:rPr>
      </w:pPr>
      <w:r w:rsidRPr="007F6816">
        <w:rPr>
          <w:rFonts w:ascii="Times New Roman" w:hAnsi="Times New Roman"/>
          <w:b/>
          <w:color w:val="000000"/>
          <w:sz w:val="24"/>
          <w:szCs w:val="24"/>
        </w:rPr>
        <w:t>Programme performance</w:t>
      </w:r>
      <w:r w:rsidR="00530A0F" w:rsidRPr="007F6816">
        <w:rPr>
          <w:rFonts w:ascii="Times New Roman" w:hAnsi="Times New Roman"/>
          <w:b/>
          <w:color w:val="000000"/>
          <w:sz w:val="24"/>
          <w:szCs w:val="24"/>
        </w:rPr>
        <w:t xml:space="preserve"> (</w:t>
      </w:r>
      <w:r w:rsidR="005948E1" w:rsidRPr="007F6816">
        <w:rPr>
          <w:rFonts w:ascii="Times New Roman" w:hAnsi="Times New Roman"/>
          <w:b/>
          <w:color w:val="000000"/>
          <w:sz w:val="24"/>
          <w:szCs w:val="24"/>
        </w:rPr>
        <w:t>201</w:t>
      </w:r>
      <w:r w:rsidR="009E0553" w:rsidRPr="007F6816">
        <w:rPr>
          <w:rFonts w:ascii="Times New Roman" w:hAnsi="Times New Roman"/>
          <w:b/>
          <w:color w:val="000000"/>
          <w:sz w:val="24"/>
          <w:szCs w:val="24"/>
        </w:rPr>
        <w:t>7</w:t>
      </w:r>
      <w:r w:rsidR="005948E1" w:rsidRPr="007F6816">
        <w:rPr>
          <w:rFonts w:ascii="Times New Roman" w:hAnsi="Times New Roman"/>
          <w:b/>
          <w:color w:val="000000"/>
          <w:sz w:val="24"/>
          <w:szCs w:val="24"/>
        </w:rPr>
        <w:t>/1</w:t>
      </w:r>
      <w:r w:rsidR="009E0553" w:rsidRPr="007F6816">
        <w:rPr>
          <w:rFonts w:ascii="Times New Roman" w:hAnsi="Times New Roman"/>
          <w:b/>
          <w:color w:val="000000"/>
          <w:sz w:val="24"/>
          <w:szCs w:val="24"/>
        </w:rPr>
        <w:t>8</w:t>
      </w:r>
      <w:r w:rsidR="005948E1" w:rsidRPr="007F6816">
        <w:rPr>
          <w:rFonts w:ascii="Times New Roman" w:hAnsi="Times New Roman"/>
          <w:b/>
          <w:color w:val="000000"/>
          <w:sz w:val="24"/>
          <w:szCs w:val="24"/>
        </w:rPr>
        <w:t xml:space="preserve"> </w:t>
      </w:r>
      <w:r w:rsidR="00530A0F" w:rsidRPr="007F6816">
        <w:rPr>
          <w:rFonts w:ascii="Times New Roman" w:hAnsi="Times New Roman"/>
          <w:b/>
          <w:color w:val="000000"/>
          <w:sz w:val="24"/>
          <w:szCs w:val="24"/>
        </w:rPr>
        <w:t>APP)</w:t>
      </w:r>
      <w:r w:rsidR="009D30BE" w:rsidRPr="007F6816">
        <w:rPr>
          <w:rStyle w:val="FootnoteReference"/>
          <w:rFonts w:ascii="Times New Roman" w:hAnsi="Times New Roman"/>
          <w:b/>
          <w:color w:val="000000"/>
          <w:sz w:val="24"/>
          <w:szCs w:val="24"/>
        </w:rPr>
        <w:footnoteReference w:id="1"/>
      </w:r>
    </w:p>
    <w:p w14:paraId="4670F5E2" w14:textId="77777777" w:rsidR="001E0691" w:rsidRPr="007F6816" w:rsidRDefault="001E0691">
      <w:pPr>
        <w:spacing w:line="280" w:lineRule="exact"/>
        <w:jc w:val="both"/>
        <w:rPr>
          <w:b/>
          <w:color w:val="000000"/>
        </w:rPr>
      </w:pPr>
    </w:p>
    <w:p w14:paraId="7695C3CD" w14:textId="7EAB0215" w:rsidR="001E0691" w:rsidRPr="007F6816" w:rsidRDefault="000826C3">
      <w:pPr>
        <w:spacing w:line="280" w:lineRule="exact"/>
        <w:jc w:val="both"/>
        <w:rPr>
          <w:b/>
          <w:color w:val="000000"/>
        </w:rPr>
      </w:pPr>
      <w:r w:rsidRPr="007F6816">
        <w:rPr>
          <w:b/>
          <w:color w:val="000000"/>
        </w:rPr>
        <w:t>4</w:t>
      </w:r>
      <w:r w:rsidR="001E0691" w:rsidRPr="007F6816">
        <w:rPr>
          <w:b/>
          <w:color w:val="000000"/>
        </w:rPr>
        <w:t>.1</w:t>
      </w:r>
      <w:r w:rsidR="001E0691" w:rsidRPr="007F6816">
        <w:rPr>
          <w:b/>
          <w:color w:val="000000"/>
        </w:rPr>
        <w:tab/>
        <w:t>Programme 1: Administration</w:t>
      </w:r>
      <w:r w:rsidR="001E0691" w:rsidRPr="007F6816">
        <w:rPr>
          <w:b/>
          <w:color w:val="000000"/>
        </w:rPr>
        <w:tab/>
      </w:r>
    </w:p>
    <w:p w14:paraId="6A859478" w14:textId="77777777" w:rsidR="001E0691" w:rsidRPr="007F6816" w:rsidRDefault="001E0691">
      <w:pPr>
        <w:spacing w:line="280" w:lineRule="exact"/>
        <w:ind w:left="397"/>
        <w:jc w:val="both"/>
        <w:rPr>
          <w:b/>
          <w:color w:val="000000"/>
        </w:rPr>
      </w:pPr>
    </w:p>
    <w:p w14:paraId="40C6508F" w14:textId="0542D8D8" w:rsidR="007466F5" w:rsidRPr="007F6816" w:rsidRDefault="001E0691">
      <w:pPr>
        <w:autoSpaceDE w:val="0"/>
        <w:autoSpaceDN w:val="0"/>
        <w:adjustRightInd w:val="0"/>
        <w:spacing w:line="280" w:lineRule="exact"/>
        <w:jc w:val="both"/>
        <w:rPr>
          <w:color w:val="3366FF"/>
        </w:rPr>
      </w:pPr>
      <w:r w:rsidRPr="007F6816">
        <w:rPr>
          <w:color w:val="000000" w:themeColor="text1"/>
          <w:lang w:val="en-ZA"/>
        </w:rPr>
        <w:t xml:space="preserve">The purpose of </w:t>
      </w:r>
      <w:r w:rsidR="00741BF4" w:rsidRPr="007F6816">
        <w:rPr>
          <w:color w:val="000000" w:themeColor="text1"/>
          <w:lang w:val="en-ZA"/>
        </w:rPr>
        <w:t xml:space="preserve">this </w:t>
      </w:r>
      <w:r w:rsidRPr="007F6816">
        <w:rPr>
          <w:color w:val="000000" w:themeColor="text1"/>
          <w:lang w:val="en-ZA"/>
        </w:rPr>
        <w:t xml:space="preserve">Programme is to provide </w:t>
      </w:r>
      <w:r w:rsidR="00956AE7" w:rsidRPr="007F6816">
        <w:rPr>
          <w:color w:val="000000" w:themeColor="text1"/>
          <w:lang w:val="en-ZA"/>
        </w:rPr>
        <w:t xml:space="preserve">strategic </w:t>
      </w:r>
      <w:r w:rsidRPr="007F6816">
        <w:rPr>
          <w:color w:val="000000" w:themeColor="text1"/>
          <w:lang w:val="en-ZA"/>
        </w:rPr>
        <w:t xml:space="preserve">leadership, management and support services to the department and the sector. </w:t>
      </w:r>
      <w:r w:rsidR="00D36E18" w:rsidRPr="007F6816">
        <w:t xml:space="preserve">The total allocation for this Programme for 2017/18 is </w:t>
      </w:r>
      <w:r w:rsidR="00D36E18" w:rsidRPr="007F6816">
        <w:rPr>
          <w:b/>
        </w:rPr>
        <w:t>R350.7 million</w:t>
      </w:r>
      <w:r w:rsidR="00D36E18" w:rsidRPr="007F6816">
        <w:t xml:space="preserve">, which increased from </w:t>
      </w:r>
      <w:r w:rsidR="00D36E18" w:rsidRPr="007F6816">
        <w:rPr>
          <w:b/>
        </w:rPr>
        <w:t>R338.5</w:t>
      </w:r>
      <w:r w:rsidR="00D36E18" w:rsidRPr="007F6816">
        <w:t xml:space="preserve"> million in the previous year</w:t>
      </w:r>
      <w:r w:rsidR="00712EBD" w:rsidRPr="007F6816">
        <w:t xml:space="preserve">. </w:t>
      </w:r>
      <w:r w:rsidR="00D36E18" w:rsidRPr="007F6816">
        <w:t xml:space="preserve"> </w:t>
      </w:r>
      <w:r w:rsidR="00D85A2C" w:rsidRPr="007F6816">
        <w:t xml:space="preserve">This indicates a nominal increase of 3.6 per cent (a real decrease of 2.54 per cent). </w:t>
      </w:r>
    </w:p>
    <w:p w14:paraId="219DA952" w14:textId="28C5A136" w:rsidR="006A1E2D" w:rsidRPr="007F6816" w:rsidRDefault="006A1E2D">
      <w:pPr>
        <w:autoSpaceDE w:val="0"/>
        <w:autoSpaceDN w:val="0"/>
        <w:adjustRightInd w:val="0"/>
        <w:spacing w:line="280" w:lineRule="exact"/>
        <w:jc w:val="both"/>
        <w:rPr>
          <w:color w:val="000000" w:themeColor="text1"/>
          <w:lang w:val="en-US" w:eastAsia="en-US"/>
        </w:rPr>
      </w:pPr>
    </w:p>
    <w:p w14:paraId="5AB0292E" w14:textId="5309C4D6" w:rsidR="00FE6A37" w:rsidRPr="007F6816" w:rsidRDefault="00FE6A37">
      <w:pPr>
        <w:autoSpaceDE w:val="0"/>
        <w:autoSpaceDN w:val="0"/>
        <w:adjustRightInd w:val="0"/>
        <w:spacing w:line="280" w:lineRule="exact"/>
        <w:jc w:val="both"/>
        <w:rPr>
          <w:lang w:val="en-ZA"/>
        </w:rPr>
      </w:pPr>
      <w:r w:rsidRPr="007F6816">
        <w:rPr>
          <w:lang w:val="en-ZA"/>
        </w:rPr>
        <w:t xml:space="preserve">The following are some of the </w:t>
      </w:r>
      <w:r w:rsidR="008E1558" w:rsidRPr="007F6816">
        <w:rPr>
          <w:lang w:val="en-ZA"/>
        </w:rPr>
        <w:t xml:space="preserve">high level outputs and </w:t>
      </w:r>
      <w:r w:rsidRPr="007F6816">
        <w:rPr>
          <w:lang w:val="en-ZA"/>
        </w:rPr>
        <w:t xml:space="preserve">targets </w:t>
      </w:r>
      <w:r w:rsidR="008040EF" w:rsidRPr="007F6816">
        <w:rPr>
          <w:lang w:val="en-ZA"/>
        </w:rPr>
        <w:t xml:space="preserve">set </w:t>
      </w:r>
      <w:r w:rsidRPr="007F6816">
        <w:rPr>
          <w:lang w:val="en-ZA"/>
        </w:rPr>
        <w:t>by the department for the year under review:</w:t>
      </w:r>
    </w:p>
    <w:p w14:paraId="1B88A676" w14:textId="77777777" w:rsidR="00FE6A37" w:rsidRPr="007F6816" w:rsidRDefault="00FE6A37">
      <w:pPr>
        <w:autoSpaceDE w:val="0"/>
        <w:autoSpaceDN w:val="0"/>
        <w:adjustRightInd w:val="0"/>
        <w:spacing w:line="280" w:lineRule="exact"/>
        <w:jc w:val="both"/>
        <w:rPr>
          <w:lang w:val="en-ZA"/>
        </w:rPr>
      </w:pPr>
    </w:p>
    <w:p w14:paraId="7F9D430A" w14:textId="17953ED2" w:rsidR="00221D63" w:rsidRPr="007F6816" w:rsidRDefault="00FE6A37">
      <w:pPr>
        <w:autoSpaceDE w:val="0"/>
        <w:autoSpaceDN w:val="0"/>
        <w:adjustRightInd w:val="0"/>
        <w:spacing w:line="280" w:lineRule="exact"/>
        <w:jc w:val="both"/>
        <w:rPr>
          <w:lang w:val="en-ZA"/>
        </w:rPr>
      </w:pPr>
      <w:r w:rsidRPr="007F6816">
        <w:rPr>
          <w:lang w:val="en-ZA"/>
        </w:rPr>
        <w:t>A</w:t>
      </w:r>
      <w:r w:rsidR="005923A6" w:rsidRPr="007F6816">
        <w:rPr>
          <w:lang w:val="en-ZA"/>
        </w:rPr>
        <w:t xml:space="preserve"> high level</w:t>
      </w:r>
      <w:r w:rsidR="00221D63" w:rsidRPr="007F6816">
        <w:rPr>
          <w:lang w:val="en-ZA"/>
        </w:rPr>
        <w:t xml:space="preserve"> outputs of this programme is to ensure effective </w:t>
      </w:r>
      <w:r w:rsidR="00857CFA" w:rsidRPr="007F6816">
        <w:rPr>
          <w:lang w:val="en-ZA"/>
        </w:rPr>
        <w:t xml:space="preserve">and efficient decision making and stakeholder relations by 2019.  </w:t>
      </w:r>
      <w:r w:rsidR="008E1558" w:rsidRPr="007F6816">
        <w:rPr>
          <w:lang w:val="en-ZA"/>
        </w:rPr>
        <w:t>To</w:t>
      </w:r>
      <w:r w:rsidRPr="007F6816">
        <w:rPr>
          <w:lang w:val="en-ZA"/>
        </w:rPr>
        <w:t xml:space="preserve"> deliver o</w:t>
      </w:r>
      <w:r w:rsidR="008E1558" w:rsidRPr="007F6816">
        <w:rPr>
          <w:lang w:val="en-ZA"/>
        </w:rPr>
        <w:t>n</w:t>
      </w:r>
      <w:r w:rsidRPr="007F6816">
        <w:rPr>
          <w:lang w:val="en-ZA"/>
        </w:rPr>
        <w:t xml:space="preserve"> this </w:t>
      </w:r>
      <w:r w:rsidR="008E1558" w:rsidRPr="007F6816">
        <w:rPr>
          <w:lang w:val="en-ZA"/>
        </w:rPr>
        <w:t>ou</w:t>
      </w:r>
      <w:r w:rsidRPr="007F6816">
        <w:rPr>
          <w:lang w:val="en-ZA"/>
        </w:rPr>
        <w:t>t</w:t>
      </w:r>
      <w:r w:rsidR="008E1558" w:rsidRPr="007F6816">
        <w:rPr>
          <w:lang w:val="en-ZA"/>
        </w:rPr>
        <w:t>put</w:t>
      </w:r>
      <w:r w:rsidRPr="007F6816">
        <w:rPr>
          <w:lang w:val="en-ZA"/>
        </w:rPr>
        <w:t>, th</w:t>
      </w:r>
      <w:r w:rsidR="00221D63" w:rsidRPr="007F6816">
        <w:rPr>
          <w:lang w:val="en-ZA"/>
        </w:rPr>
        <w:t xml:space="preserve">e department </w:t>
      </w:r>
      <w:r w:rsidR="008E1558" w:rsidRPr="007F6816">
        <w:rPr>
          <w:lang w:val="en-ZA"/>
        </w:rPr>
        <w:t>has set a target to achieve</w:t>
      </w:r>
      <w:r w:rsidR="00221D63" w:rsidRPr="007F6816">
        <w:rPr>
          <w:lang w:val="en-ZA"/>
        </w:rPr>
        <w:t xml:space="preserve"> </w:t>
      </w:r>
      <w:r w:rsidR="008E1558" w:rsidRPr="007F6816">
        <w:rPr>
          <w:lang w:val="en-ZA"/>
        </w:rPr>
        <w:t>10</w:t>
      </w:r>
      <w:r w:rsidR="000826C3" w:rsidRPr="007F6816">
        <w:rPr>
          <w:lang w:val="en-ZA"/>
        </w:rPr>
        <w:t>0 percent</w:t>
      </w:r>
      <w:r w:rsidR="008E1558" w:rsidRPr="007F6816">
        <w:rPr>
          <w:lang w:val="en-ZA"/>
        </w:rPr>
        <w:t xml:space="preserve"> </w:t>
      </w:r>
      <w:r w:rsidR="00221D63" w:rsidRPr="007F6816">
        <w:rPr>
          <w:lang w:val="en-ZA"/>
        </w:rPr>
        <w:t>monitor</w:t>
      </w:r>
      <w:r w:rsidR="008E1558" w:rsidRPr="007F6816">
        <w:rPr>
          <w:lang w:val="en-ZA"/>
        </w:rPr>
        <w:t>ing</w:t>
      </w:r>
      <w:r w:rsidR="00221D63" w:rsidRPr="007F6816">
        <w:rPr>
          <w:lang w:val="en-ZA"/>
        </w:rPr>
        <w:t xml:space="preserve"> and </w:t>
      </w:r>
      <w:r w:rsidR="00671A96" w:rsidRPr="007F6816">
        <w:rPr>
          <w:lang w:val="en-ZA"/>
        </w:rPr>
        <w:t>reporting of</w:t>
      </w:r>
      <w:r w:rsidR="00221D63" w:rsidRPr="007F6816">
        <w:rPr>
          <w:lang w:val="en-ZA"/>
        </w:rPr>
        <w:t xml:space="preserve"> SPCHD cluster decisions.  It </w:t>
      </w:r>
      <w:r w:rsidR="008E1558" w:rsidRPr="007F6816">
        <w:rPr>
          <w:lang w:val="en-ZA"/>
        </w:rPr>
        <w:t xml:space="preserve">also </w:t>
      </w:r>
      <w:r w:rsidR="00221D63" w:rsidRPr="007F6816">
        <w:rPr>
          <w:lang w:val="en-ZA"/>
        </w:rPr>
        <w:t xml:space="preserve">plans to facilitate the department’s participation in </w:t>
      </w:r>
      <w:r w:rsidR="00076A58" w:rsidRPr="007F6816">
        <w:rPr>
          <w:lang w:val="en-ZA"/>
        </w:rPr>
        <w:t>eight</w:t>
      </w:r>
      <w:r w:rsidR="00814966" w:rsidRPr="007F6816">
        <w:rPr>
          <w:lang w:val="en-ZA"/>
        </w:rPr>
        <w:t xml:space="preserve"> (</w:t>
      </w:r>
      <w:r w:rsidR="00857CFA" w:rsidRPr="007F6816">
        <w:rPr>
          <w:lang w:val="en-ZA"/>
        </w:rPr>
        <w:t>8</w:t>
      </w:r>
      <w:r w:rsidR="00814966" w:rsidRPr="007F6816">
        <w:rPr>
          <w:lang w:val="en-ZA"/>
        </w:rPr>
        <w:t xml:space="preserve">) </w:t>
      </w:r>
      <w:r w:rsidR="00221D63" w:rsidRPr="007F6816">
        <w:rPr>
          <w:lang w:val="en-ZA"/>
        </w:rPr>
        <w:t>international events.</w:t>
      </w:r>
      <w:r w:rsidR="00814966" w:rsidRPr="007F6816">
        <w:rPr>
          <w:lang w:val="en-ZA"/>
        </w:rPr>
        <w:t xml:space="preserve">  </w:t>
      </w:r>
    </w:p>
    <w:p w14:paraId="60929A78" w14:textId="77777777" w:rsidR="00221D63" w:rsidRPr="007F6816" w:rsidRDefault="00221D63">
      <w:pPr>
        <w:autoSpaceDE w:val="0"/>
        <w:autoSpaceDN w:val="0"/>
        <w:adjustRightInd w:val="0"/>
        <w:spacing w:line="280" w:lineRule="exact"/>
        <w:jc w:val="both"/>
        <w:rPr>
          <w:lang w:val="en-ZA"/>
        </w:rPr>
      </w:pPr>
    </w:p>
    <w:p w14:paraId="68B0BEF4" w14:textId="3B5C865C" w:rsidR="005C4E1E" w:rsidRPr="007F6816" w:rsidRDefault="00FE6A37">
      <w:pPr>
        <w:autoSpaceDE w:val="0"/>
        <w:autoSpaceDN w:val="0"/>
        <w:adjustRightInd w:val="0"/>
        <w:spacing w:line="280" w:lineRule="exact"/>
        <w:jc w:val="both"/>
        <w:rPr>
          <w:lang w:val="en-ZA"/>
        </w:rPr>
      </w:pPr>
      <w:r w:rsidRPr="007F6816">
        <w:rPr>
          <w:lang w:val="en-ZA"/>
        </w:rPr>
        <w:t xml:space="preserve">Another high-level output under this programme is to develop </w:t>
      </w:r>
      <w:r w:rsidR="005C4E1E" w:rsidRPr="007F6816">
        <w:rPr>
          <w:lang w:val="en-ZA"/>
        </w:rPr>
        <w:t>I</w:t>
      </w:r>
      <w:r w:rsidR="00857CFA" w:rsidRPr="007F6816">
        <w:rPr>
          <w:lang w:val="en-ZA"/>
        </w:rPr>
        <w:t xml:space="preserve">nformation and </w:t>
      </w:r>
      <w:r w:rsidR="004C5EF8" w:rsidRPr="007F6816">
        <w:rPr>
          <w:lang w:val="en-ZA"/>
        </w:rPr>
        <w:t>K</w:t>
      </w:r>
      <w:r w:rsidR="00857CFA" w:rsidRPr="007F6816">
        <w:rPr>
          <w:lang w:val="en-ZA"/>
        </w:rPr>
        <w:t>nowledge Management</w:t>
      </w:r>
      <w:r w:rsidR="005C4E1E" w:rsidRPr="007F6816">
        <w:rPr>
          <w:lang w:val="en-ZA"/>
        </w:rPr>
        <w:t xml:space="preserve"> Policy.  A target has been set to develop</w:t>
      </w:r>
      <w:r w:rsidR="00857CFA" w:rsidRPr="007F6816">
        <w:rPr>
          <w:lang w:val="en-ZA"/>
        </w:rPr>
        <w:t xml:space="preserve"> </w:t>
      </w:r>
      <w:r w:rsidR="005C4E1E" w:rsidRPr="007F6816">
        <w:rPr>
          <w:lang w:val="en-ZA"/>
        </w:rPr>
        <w:t xml:space="preserve">Information and </w:t>
      </w:r>
      <w:r w:rsidR="004C5EF8" w:rsidRPr="007F6816">
        <w:rPr>
          <w:lang w:val="en-ZA"/>
        </w:rPr>
        <w:t>K</w:t>
      </w:r>
      <w:r w:rsidR="005C4E1E" w:rsidRPr="007F6816">
        <w:rPr>
          <w:lang w:val="en-ZA"/>
        </w:rPr>
        <w:t>nowledge Management Policy in the next t</w:t>
      </w:r>
      <w:r w:rsidR="009E0553" w:rsidRPr="007F6816">
        <w:rPr>
          <w:lang w:val="en-ZA"/>
        </w:rPr>
        <w:t>wo</w:t>
      </w:r>
      <w:r w:rsidR="005C4E1E" w:rsidRPr="007F6816">
        <w:rPr>
          <w:lang w:val="en-ZA"/>
        </w:rPr>
        <w:t xml:space="preserve"> years.</w:t>
      </w:r>
    </w:p>
    <w:p w14:paraId="4D1F20D3" w14:textId="69D2C260" w:rsidR="00FE6A37" w:rsidRPr="007F6816" w:rsidRDefault="005C4E1E">
      <w:pPr>
        <w:autoSpaceDE w:val="0"/>
        <w:autoSpaceDN w:val="0"/>
        <w:adjustRightInd w:val="0"/>
        <w:spacing w:line="280" w:lineRule="exact"/>
        <w:jc w:val="both"/>
        <w:rPr>
          <w:lang w:val="en-ZA"/>
        </w:rPr>
      </w:pPr>
      <w:r w:rsidRPr="007F6816">
        <w:rPr>
          <w:lang w:val="en-ZA"/>
        </w:rPr>
        <w:t xml:space="preserve">  </w:t>
      </w:r>
    </w:p>
    <w:p w14:paraId="1EF8E89D" w14:textId="084D880C" w:rsidR="005E3AE9" w:rsidRPr="007F6816" w:rsidRDefault="00FE6A37">
      <w:pPr>
        <w:autoSpaceDE w:val="0"/>
        <w:autoSpaceDN w:val="0"/>
        <w:adjustRightInd w:val="0"/>
        <w:spacing w:line="280" w:lineRule="exact"/>
        <w:jc w:val="both"/>
        <w:rPr>
          <w:lang w:val="en-ZA"/>
        </w:rPr>
      </w:pPr>
      <w:r w:rsidRPr="007F6816">
        <w:rPr>
          <w:lang w:val="en-ZA"/>
        </w:rPr>
        <w:t xml:space="preserve">With regard to the high level output of developing </w:t>
      </w:r>
      <w:r w:rsidR="005E3AE9" w:rsidRPr="007F6816">
        <w:rPr>
          <w:lang w:val="en-ZA"/>
        </w:rPr>
        <w:t>gender mainstreamed into DSD laws, p</w:t>
      </w:r>
      <w:r w:rsidRPr="007F6816">
        <w:rPr>
          <w:lang w:val="en-ZA"/>
        </w:rPr>
        <w:t>olicies</w:t>
      </w:r>
      <w:r w:rsidR="005E3AE9" w:rsidRPr="007F6816">
        <w:rPr>
          <w:lang w:val="en-ZA"/>
        </w:rPr>
        <w:t>, strategies and programmes</w:t>
      </w:r>
      <w:r w:rsidR="00111A5E" w:rsidRPr="007F6816">
        <w:rPr>
          <w:lang w:val="en-ZA"/>
        </w:rPr>
        <w:t>, the</w:t>
      </w:r>
      <w:r w:rsidR="005E3AE9" w:rsidRPr="007F6816">
        <w:rPr>
          <w:lang w:val="en-ZA"/>
        </w:rPr>
        <w:t xml:space="preserve">  department  plan</w:t>
      </w:r>
      <w:r w:rsidR="00111A5E" w:rsidRPr="007F6816">
        <w:rPr>
          <w:lang w:val="en-ZA"/>
        </w:rPr>
        <w:t>s</w:t>
      </w:r>
      <w:r w:rsidR="005E3AE9" w:rsidRPr="007F6816">
        <w:rPr>
          <w:lang w:val="en-ZA"/>
        </w:rPr>
        <w:t xml:space="preserve"> to facilitate integration of gender into four (4) policies during the MTSF.</w:t>
      </w:r>
    </w:p>
    <w:p w14:paraId="5574AC27" w14:textId="1DCAD8D9" w:rsidR="00EA4493" w:rsidRPr="007F6816" w:rsidRDefault="00131C7F">
      <w:pPr>
        <w:tabs>
          <w:tab w:val="left" w:pos="3855"/>
          <w:tab w:val="left" w:pos="7050"/>
        </w:tabs>
        <w:autoSpaceDE w:val="0"/>
        <w:autoSpaceDN w:val="0"/>
        <w:adjustRightInd w:val="0"/>
        <w:spacing w:line="280" w:lineRule="exact"/>
        <w:jc w:val="both"/>
        <w:rPr>
          <w:lang w:val="en-ZA"/>
        </w:rPr>
      </w:pPr>
      <w:r w:rsidRPr="007F6816">
        <w:rPr>
          <w:lang w:val="en-ZA"/>
        </w:rPr>
        <w:tab/>
      </w:r>
      <w:r w:rsidRPr="007F6816">
        <w:rPr>
          <w:lang w:val="en-ZA"/>
        </w:rPr>
        <w:tab/>
      </w:r>
    </w:p>
    <w:p w14:paraId="16FC2B40" w14:textId="5218DE54" w:rsidR="00265BFF" w:rsidRPr="007F6816" w:rsidRDefault="00265BFF">
      <w:pPr>
        <w:autoSpaceDE w:val="0"/>
        <w:autoSpaceDN w:val="0"/>
        <w:adjustRightInd w:val="0"/>
        <w:spacing w:line="280" w:lineRule="exact"/>
        <w:jc w:val="both"/>
        <w:rPr>
          <w:lang w:val="en-ZA"/>
        </w:rPr>
      </w:pPr>
      <w:r w:rsidRPr="007F6816">
        <w:rPr>
          <w:lang w:val="en-ZA"/>
        </w:rPr>
        <w:lastRenderedPageBreak/>
        <w:t>T</w:t>
      </w:r>
      <w:r w:rsidR="00131C7F" w:rsidRPr="007F6816">
        <w:rPr>
          <w:lang w:val="en-ZA"/>
        </w:rPr>
        <w:t xml:space="preserve">he department has </w:t>
      </w:r>
      <w:r w:rsidR="00EA4493" w:rsidRPr="007F6816">
        <w:rPr>
          <w:lang w:val="en-ZA"/>
        </w:rPr>
        <w:t xml:space="preserve">set </w:t>
      </w:r>
      <w:r w:rsidR="00131C7F" w:rsidRPr="007F6816">
        <w:rPr>
          <w:lang w:val="en-ZA"/>
        </w:rPr>
        <w:t xml:space="preserve">a </w:t>
      </w:r>
      <w:r w:rsidR="00EA4493" w:rsidRPr="007F6816">
        <w:rPr>
          <w:lang w:val="en-ZA"/>
        </w:rPr>
        <w:t>high level output</w:t>
      </w:r>
      <w:r w:rsidR="00131C7F" w:rsidRPr="007F6816">
        <w:rPr>
          <w:lang w:val="en-ZA"/>
        </w:rPr>
        <w:t xml:space="preserve"> to</w:t>
      </w:r>
      <w:r w:rsidR="00EA4493" w:rsidRPr="007F6816">
        <w:rPr>
          <w:lang w:val="en-ZA"/>
        </w:rPr>
        <w:t xml:space="preserve"> </w:t>
      </w:r>
      <w:r w:rsidR="00131C7F" w:rsidRPr="007F6816">
        <w:rPr>
          <w:lang w:val="en-ZA"/>
        </w:rPr>
        <w:t xml:space="preserve">have effective Monitoring and Evaluation systems for the Social Development Sector (SDS). </w:t>
      </w:r>
      <w:r w:rsidR="0057145E" w:rsidRPr="007F6816">
        <w:rPr>
          <w:lang w:val="en-ZA"/>
        </w:rPr>
        <w:t xml:space="preserve"> </w:t>
      </w:r>
      <w:r w:rsidR="00131C7F" w:rsidRPr="007F6816">
        <w:rPr>
          <w:lang w:val="en-ZA"/>
        </w:rPr>
        <w:t xml:space="preserve">To achieve this high level output the department will develop </w:t>
      </w:r>
      <w:r w:rsidR="001E39F0" w:rsidRPr="007F6816">
        <w:rPr>
          <w:lang w:val="en-ZA"/>
        </w:rPr>
        <w:t>Monitoring and Evaluation tools to measure outcomes for Social protection</w:t>
      </w:r>
      <w:r w:rsidR="007B3115" w:rsidRPr="007F6816">
        <w:rPr>
          <w:lang w:val="en-ZA"/>
        </w:rPr>
        <w:t xml:space="preserve"> in 2017/18 </w:t>
      </w:r>
      <w:r w:rsidR="004F1FAB" w:rsidRPr="007F6816">
        <w:rPr>
          <w:lang w:val="en-ZA"/>
        </w:rPr>
        <w:t>financial</w:t>
      </w:r>
      <w:r w:rsidR="007B3115" w:rsidRPr="007F6816">
        <w:rPr>
          <w:lang w:val="en-ZA"/>
        </w:rPr>
        <w:t xml:space="preserve"> year.  For 2018/19 </w:t>
      </w:r>
      <w:r w:rsidR="00111A5E" w:rsidRPr="007F6816">
        <w:rPr>
          <w:lang w:val="en-ZA"/>
        </w:rPr>
        <w:t xml:space="preserve">financial year </w:t>
      </w:r>
      <w:r w:rsidR="007B3115" w:rsidRPr="007F6816">
        <w:rPr>
          <w:lang w:val="en-ZA"/>
        </w:rPr>
        <w:t xml:space="preserve">the department is planning to </w:t>
      </w:r>
      <w:r w:rsidRPr="007F6816">
        <w:rPr>
          <w:lang w:val="en-ZA"/>
        </w:rPr>
        <w:t>pilot the implementation of the Outcomes-Based Framework which will be implemented in 2019/20 financial year.</w:t>
      </w:r>
    </w:p>
    <w:p w14:paraId="2B60410F" w14:textId="0D3AB39A" w:rsidR="00EA4493" w:rsidRPr="007F6816" w:rsidRDefault="00131C7F">
      <w:pPr>
        <w:autoSpaceDE w:val="0"/>
        <w:autoSpaceDN w:val="0"/>
        <w:adjustRightInd w:val="0"/>
        <w:spacing w:line="280" w:lineRule="exact"/>
        <w:jc w:val="both"/>
        <w:rPr>
          <w:lang w:val="en-ZA"/>
        </w:rPr>
      </w:pPr>
      <w:r w:rsidRPr="007F6816">
        <w:rPr>
          <w:lang w:val="en-ZA"/>
        </w:rPr>
        <w:t xml:space="preserve"> </w:t>
      </w:r>
    </w:p>
    <w:p w14:paraId="29C2178A" w14:textId="1F1617EE" w:rsidR="002671AC" w:rsidRPr="007F6816" w:rsidRDefault="002671AC">
      <w:pPr>
        <w:autoSpaceDE w:val="0"/>
        <w:autoSpaceDN w:val="0"/>
        <w:adjustRightInd w:val="0"/>
        <w:spacing w:line="280" w:lineRule="exact"/>
        <w:jc w:val="both"/>
        <w:rPr>
          <w:lang w:val="en-ZA"/>
        </w:rPr>
      </w:pPr>
      <w:r w:rsidRPr="007F6816">
        <w:rPr>
          <w:lang w:val="en-ZA"/>
        </w:rPr>
        <w:t xml:space="preserve">Another DSD’s high level output is to develop a five year Social Sector Human Resource </w:t>
      </w:r>
      <w:r w:rsidR="006E0374" w:rsidRPr="007F6816">
        <w:rPr>
          <w:lang w:val="en-ZA"/>
        </w:rPr>
        <w:t>P</w:t>
      </w:r>
      <w:r w:rsidRPr="007F6816">
        <w:rPr>
          <w:lang w:val="en-ZA"/>
        </w:rPr>
        <w:t>lan (2017 – 2022)</w:t>
      </w:r>
      <w:r w:rsidR="006E0374" w:rsidRPr="007F6816">
        <w:rPr>
          <w:lang w:val="en-ZA"/>
        </w:rPr>
        <w:t xml:space="preserve">.  To achieve this objective, the department has set a target to ensure that the </w:t>
      </w:r>
      <w:r w:rsidR="00510C78" w:rsidRPr="007F6816">
        <w:rPr>
          <w:lang w:val="en-ZA"/>
        </w:rPr>
        <w:t xml:space="preserve">Social </w:t>
      </w:r>
      <w:r w:rsidR="006E0374" w:rsidRPr="007F6816">
        <w:rPr>
          <w:lang w:val="en-ZA"/>
        </w:rPr>
        <w:t>Sector Human Resource Plan (SSHRP) is approved by MinMec</w:t>
      </w:r>
      <w:r w:rsidR="00054C82" w:rsidRPr="007F6816">
        <w:rPr>
          <w:lang w:val="en-ZA"/>
        </w:rPr>
        <w:t xml:space="preserve"> during the 201</w:t>
      </w:r>
      <w:r w:rsidR="00510C78" w:rsidRPr="007F6816">
        <w:rPr>
          <w:lang w:val="en-ZA"/>
        </w:rPr>
        <w:t>7</w:t>
      </w:r>
      <w:r w:rsidR="00054C82" w:rsidRPr="007F6816">
        <w:rPr>
          <w:lang w:val="en-ZA"/>
        </w:rPr>
        <w:t>/1</w:t>
      </w:r>
      <w:r w:rsidR="00510C78" w:rsidRPr="007F6816">
        <w:rPr>
          <w:lang w:val="en-ZA"/>
        </w:rPr>
        <w:t>8</w:t>
      </w:r>
      <w:r w:rsidR="00054C82" w:rsidRPr="007F6816">
        <w:rPr>
          <w:lang w:val="en-ZA"/>
        </w:rPr>
        <w:t xml:space="preserve"> financial year</w:t>
      </w:r>
      <w:r w:rsidR="00510C78" w:rsidRPr="007F6816">
        <w:rPr>
          <w:lang w:val="en-ZA"/>
        </w:rPr>
        <w:t xml:space="preserve"> and the implementation of key element of the SSHRP </w:t>
      </w:r>
      <w:r w:rsidR="00111A5E" w:rsidRPr="007F6816">
        <w:rPr>
          <w:lang w:val="en-ZA"/>
        </w:rPr>
        <w:t xml:space="preserve">will </w:t>
      </w:r>
      <w:r w:rsidR="00510C78" w:rsidRPr="007F6816">
        <w:rPr>
          <w:lang w:val="en-ZA"/>
        </w:rPr>
        <w:t>be implemented in 2028/19 financial year.</w:t>
      </w:r>
    </w:p>
    <w:p w14:paraId="69AD726A" w14:textId="77777777" w:rsidR="00233018" w:rsidRPr="007F6816" w:rsidRDefault="00233018">
      <w:pPr>
        <w:autoSpaceDE w:val="0"/>
        <w:autoSpaceDN w:val="0"/>
        <w:adjustRightInd w:val="0"/>
        <w:spacing w:line="280" w:lineRule="exact"/>
        <w:jc w:val="both"/>
        <w:rPr>
          <w:lang w:val="en-ZA"/>
        </w:rPr>
      </w:pPr>
    </w:p>
    <w:p w14:paraId="6708F902" w14:textId="706CD6BD" w:rsidR="0057145E" w:rsidRPr="007F6816" w:rsidRDefault="0057145E">
      <w:pPr>
        <w:autoSpaceDE w:val="0"/>
        <w:autoSpaceDN w:val="0"/>
        <w:adjustRightInd w:val="0"/>
        <w:spacing w:line="280" w:lineRule="exact"/>
        <w:jc w:val="both"/>
        <w:rPr>
          <w:lang w:val="en-ZA"/>
        </w:rPr>
      </w:pPr>
      <w:r w:rsidRPr="007F6816">
        <w:rPr>
          <w:lang w:val="en-ZA"/>
        </w:rPr>
        <w:t>In terms of the high level output to integrate information system</w:t>
      </w:r>
      <w:r w:rsidR="00111A5E" w:rsidRPr="007F6816">
        <w:rPr>
          <w:lang w:val="en-ZA"/>
        </w:rPr>
        <w:t>,</w:t>
      </w:r>
      <w:r w:rsidRPr="007F6816">
        <w:rPr>
          <w:lang w:val="en-ZA"/>
        </w:rPr>
        <w:t xml:space="preserve"> </w:t>
      </w:r>
      <w:r w:rsidR="00111A5E" w:rsidRPr="007F6816">
        <w:rPr>
          <w:lang w:val="en-ZA"/>
        </w:rPr>
        <w:t>f</w:t>
      </w:r>
      <w:r w:rsidRPr="007F6816">
        <w:rPr>
          <w:lang w:val="en-ZA"/>
        </w:rPr>
        <w:t>or the period under review, the department intends to integrate existing welfare services into the Single Information Case Management system.</w:t>
      </w:r>
    </w:p>
    <w:p w14:paraId="17BA596E" w14:textId="1644A3F9" w:rsidR="00BC4957" w:rsidRPr="007F6816" w:rsidRDefault="00BC4957">
      <w:pPr>
        <w:spacing w:line="280" w:lineRule="exact"/>
        <w:jc w:val="both"/>
      </w:pPr>
    </w:p>
    <w:p w14:paraId="3C49564D" w14:textId="188708E0" w:rsidR="001E0691" w:rsidRPr="007F6816" w:rsidRDefault="000826C3">
      <w:pPr>
        <w:tabs>
          <w:tab w:val="left" w:pos="360"/>
        </w:tabs>
        <w:spacing w:line="280" w:lineRule="exact"/>
        <w:jc w:val="both"/>
        <w:rPr>
          <w:b/>
          <w:color w:val="000000"/>
        </w:rPr>
      </w:pPr>
      <w:r w:rsidRPr="007F6816">
        <w:rPr>
          <w:b/>
          <w:color w:val="000000"/>
        </w:rPr>
        <w:t>4</w:t>
      </w:r>
      <w:r w:rsidR="001E0691" w:rsidRPr="007F6816">
        <w:rPr>
          <w:b/>
          <w:color w:val="000000"/>
        </w:rPr>
        <w:t>.2</w:t>
      </w:r>
      <w:r w:rsidR="001E0691" w:rsidRPr="007F6816">
        <w:rPr>
          <w:b/>
          <w:color w:val="000000"/>
        </w:rPr>
        <w:tab/>
      </w:r>
      <w:r w:rsidR="001E0691" w:rsidRPr="007F6816">
        <w:rPr>
          <w:b/>
          <w:color w:val="000000"/>
        </w:rPr>
        <w:tab/>
        <w:t>Programme 2: Social Assistance</w:t>
      </w:r>
    </w:p>
    <w:p w14:paraId="648094EC" w14:textId="77777777" w:rsidR="001E0691" w:rsidRPr="007F6816" w:rsidRDefault="001E0691">
      <w:pPr>
        <w:tabs>
          <w:tab w:val="left" w:pos="360"/>
        </w:tabs>
        <w:spacing w:line="280" w:lineRule="exact"/>
        <w:jc w:val="both"/>
        <w:rPr>
          <w:b/>
          <w:color w:val="000000"/>
        </w:rPr>
      </w:pPr>
    </w:p>
    <w:p w14:paraId="33DE107B" w14:textId="2C48B97B" w:rsidR="00021009" w:rsidRPr="007F6816" w:rsidRDefault="001E0691">
      <w:pPr>
        <w:tabs>
          <w:tab w:val="left" w:pos="360"/>
        </w:tabs>
        <w:spacing w:line="280" w:lineRule="exact"/>
        <w:jc w:val="both"/>
        <w:rPr>
          <w:lang w:val="en-ZA" w:eastAsia="en-ZA"/>
        </w:rPr>
      </w:pPr>
      <w:r w:rsidRPr="007F6816">
        <w:rPr>
          <w:bCs/>
          <w:lang w:val="en-ZA" w:eastAsia="en-ZA"/>
        </w:rPr>
        <w:t>The purpose of this programme is to p</w:t>
      </w:r>
      <w:r w:rsidRPr="007F6816">
        <w:rPr>
          <w:lang w:val="en-ZA" w:eastAsia="en-ZA"/>
        </w:rPr>
        <w:t>rovide social assistance to eligible beneficiaries in terms of the Social Assistance Act (no. 13 of 2004) and its regulations.</w:t>
      </w:r>
      <w:r w:rsidR="00021009" w:rsidRPr="007F6816">
        <w:rPr>
          <w:b/>
          <w:lang w:val="en-ZA" w:eastAsia="en-ZA"/>
        </w:rPr>
        <w:t xml:space="preserve"> </w:t>
      </w:r>
      <w:r w:rsidR="00FE0ACD" w:rsidRPr="007F6816">
        <w:rPr>
          <w:lang w:val="en-ZA" w:eastAsia="en-ZA"/>
        </w:rPr>
        <w:t>The</w:t>
      </w:r>
      <w:r w:rsidR="00FE0ACD" w:rsidRPr="007F6816">
        <w:rPr>
          <w:b/>
          <w:lang w:val="en-ZA" w:eastAsia="en-ZA"/>
        </w:rPr>
        <w:t xml:space="preserve"> </w:t>
      </w:r>
      <w:r w:rsidR="00FE0ACD" w:rsidRPr="007F6816">
        <w:rPr>
          <w:lang w:val="en-ZA" w:eastAsia="en-ZA"/>
        </w:rPr>
        <w:t xml:space="preserve">below table indicates the </w:t>
      </w:r>
      <w:r w:rsidR="0020738C" w:rsidRPr="007F6816">
        <w:rPr>
          <w:lang w:val="en-ZA" w:eastAsia="en-ZA"/>
        </w:rPr>
        <w:t>targeted number of beneficiaries per grant type:</w:t>
      </w:r>
    </w:p>
    <w:p w14:paraId="7683DEC9" w14:textId="249FE9C3" w:rsidR="00547C40" w:rsidRPr="007F6816" w:rsidRDefault="00547C40">
      <w:pPr>
        <w:tabs>
          <w:tab w:val="left" w:pos="360"/>
        </w:tabs>
        <w:spacing w:line="280" w:lineRule="exact"/>
        <w:jc w:val="both"/>
        <w:rPr>
          <w:lang w:val="en-ZA" w:eastAsia="en-ZA"/>
        </w:rPr>
      </w:pPr>
    </w:p>
    <w:p w14:paraId="16B4AC75" w14:textId="0ACD372E" w:rsidR="0020738C" w:rsidRPr="007F6816" w:rsidRDefault="00077E3A">
      <w:pPr>
        <w:tabs>
          <w:tab w:val="left" w:pos="360"/>
        </w:tabs>
        <w:spacing w:line="280" w:lineRule="exact"/>
        <w:jc w:val="both"/>
        <w:rPr>
          <w:b/>
          <w:lang w:val="en-ZA" w:eastAsia="en-ZA"/>
        </w:rPr>
      </w:pPr>
      <w:r w:rsidRPr="007F6816">
        <w:rPr>
          <w:b/>
          <w:lang w:val="en-ZA" w:eastAsia="en-ZA"/>
        </w:rPr>
        <w:t>Table 1: Targeted number of beneficiaries per grant type</w:t>
      </w:r>
    </w:p>
    <w:tbl>
      <w:tblPr>
        <w:tblW w:w="9367"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484"/>
        <w:gridCol w:w="2205"/>
        <w:gridCol w:w="2268"/>
        <w:gridCol w:w="2410"/>
      </w:tblGrid>
      <w:tr w:rsidR="00FE0ACD" w:rsidRPr="007F6816" w14:paraId="22119552" w14:textId="77777777" w:rsidTr="001841F7">
        <w:trPr>
          <w:trHeight w:val="283"/>
        </w:trPr>
        <w:tc>
          <w:tcPr>
            <w:tcW w:w="2484" w:type="dxa"/>
            <w:vMerge w:val="restart"/>
            <w:shd w:val="clear" w:color="auto" w:fill="BDD6EE"/>
            <w:tcMar>
              <w:top w:w="15" w:type="dxa"/>
              <w:left w:w="90" w:type="dxa"/>
              <w:bottom w:w="0" w:type="dxa"/>
              <w:right w:w="90" w:type="dxa"/>
            </w:tcMar>
            <w:hideMark/>
          </w:tcPr>
          <w:p w14:paraId="50534EE0" w14:textId="77777777" w:rsidR="00FE0ACD" w:rsidRPr="007F6816" w:rsidRDefault="00FE0ACD">
            <w:pPr>
              <w:spacing w:line="280" w:lineRule="exact"/>
              <w:jc w:val="both"/>
              <w:rPr>
                <w:b/>
                <w:lang w:val="en-US" w:eastAsia="en-US"/>
              </w:rPr>
            </w:pPr>
            <w:r w:rsidRPr="007F6816">
              <w:rPr>
                <w:b/>
                <w:lang w:val="en-US" w:eastAsia="en-US"/>
              </w:rPr>
              <w:t>Type of Grant</w:t>
            </w:r>
          </w:p>
        </w:tc>
        <w:tc>
          <w:tcPr>
            <w:tcW w:w="6883" w:type="dxa"/>
            <w:gridSpan w:val="3"/>
            <w:shd w:val="clear" w:color="auto" w:fill="BDD6EE"/>
            <w:tcMar>
              <w:top w:w="15" w:type="dxa"/>
              <w:left w:w="90" w:type="dxa"/>
              <w:bottom w:w="0" w:type="dxa"/>
              <w:right w:w="90" w:type="dxa"/>
            </w:tcMar>
            <w:hideMark/>
          </w:tcPr>
          <w:p w14:paraId="2705BC32" w14:textId="77777777" w:rsidR="00FE0ACD" w:rsidRPr="007F6816" w:rsidRDefault="00FE0ACD">
            <w:pPr>
              <w:spacing w:before="60" w:after="60" w:line="280" w:lineRule="exact"/>
              <w:jc w:val="both"/>
              <w:rPr>
                <w:b/>
                <w:lang w:val="en-US" w:eastAsia="en-US"/>
              </w:rPr>
            </w:pPr>
            <w:r w:rsidRPr="007F6816">
              <w:rPr>
                <w:b/>
                <w:bCs/>
                <w:kern w:val="24"/>
                <w:lang w:eastAsia="en-US"/>
              </w:rPr>
              <w:t>Medium-term targets</w:t>
            </w:r>
          </w:p>
        </w:tc>
      </w:tr>
      <w:tr w:rsidR="00FE0ACD" w:rsidRPr="007F6816" w14:paraId="27844C58" w14:textId="77777777" w:rsidTr="001841F7">
        <w:trPr>
          <w:trHeight w:val="274"/>
        </w:trPr>
        <w:tc>
          <w:tcPr>
            <w:tcW w:w="2484" w:type="dxa"/>
            <w:vMerge/>
            <w:shd w:val="clear" w:color="auto" w:fill="BDD6EE"/>
            <w:tcMar>
              <w:top w:w="15" w:type="dxa"/>
              <w:left w:w="90" w:type="dxa"/>
              <w:bottom w:w="0" w:type="dxa"/>
              <w:right w:w="90" w:type="dxa"/>
            </w:tcMar>
            <w:hideMark/>
          </w:tcPr>
          <w:p w14:paraId="179A2563" w14:textId="77777777" w:rsidR="00FE0ACD" w:rsidRPr="007F6816" w:rsidRDefault="00FE0ACD">
            <w:pPr>
              <w:spacing w:line="280" w:lineRule="exact"/>
              <w:jc w:val="both"/>
              <w:rPr>
                <w:lang w:val="en-US" w:eastAsia="en-US"/>
              </w:rPr>
            </w:pPr>
          </w:p>
        </w:tc>
        <w:tc>
          <w:tcPr>
            <w:tcW w:w="2205" w:type="dxa"/>
            <w:shd w:val="clear" w:color="auto" w:fill="BDD6EE"/>
            <w:tcMar>
              <w:top w:w="15" w:type="dxa"/>
              <w:left w:w="90" w:type="dxa"/>
              <w:bottom w:w="0" w:type="dxa"/>
              <w:right w:w="90" w:type="dxa"/>
            </w:tcMar>
            <w:hideMark/>
          </w:tcPr>
          <w:p w14:paraId="0F98FC18" w14:textId="7E1BCD2A" w:rsidR="00FE0ACD" w:rsidRPr="007F6816" w:rsidRDefault="00FE0ACD">
            <w:pPr>
              <w:spacing w:before="60" w:after="60" w:line="280" w:lineRule="exact"/>
              <w:jc w:val="both"/>
              <w:rPr>
                <w:lang w:val="en-US" w:eastAsia="en-US"/>
              </w:rPr>
            </w:pPr>
            <w:r w:rsidRPr="007F6816">
              <w:rPr>
                <w:b/>
                <w:bCs/>
                <w:kern w:val="24"/>
                <w:lang w:eastAsia="en-US"/>
              </w:rPr>
              <w:t>201</w:t>
            </w:r>
            <w:r w:rsidR="007D4A99" w:rsidRPr="007F6816">
              <w:rPr>
                <w:b/>
                <w:bCs/>
                <w:kern w:val="24"/>
                <w:lang w:eastAsia="en-US"/>
              </w:rPr>
              <w:t>7</w:t>
            </w:r>
            <w:r w:rsidRPr="007F6816">
              <w:rPr>
                <w:b/>
                <w:bCs/>
                <w:kern w:val="24"/>
                <w:lang w:eastAsia="en-US"/>
              </w:rPr>
              <w:t>/1</w:t>
            </w:r>
            <w:r w:rsidR="007D4A99" w:rsidRPr="007F6816">
              <w:rPr>
                <w:b/>
                <w:bCs/>
                <w:kern w:val="24"/>
                <w:lang w:eastAsia="en-US"/>
              </w:rPr>
              <w:t>8</w:t>
            </w:r>
          </w:p>
        </w:tc>
        <w:tc>
          <w:tcPr>
            <w:tcW w:w="2268" w:type="dxa"/>
            <w:shd w:val="clear" w:color="auto" w:fill="BDD6EE"/>
            <w:tcMar>
              <w:top w:w="15" w:type="dxa"/>
              <w:left w:w="90" w:type="dxa"/>
              <w:bottom w:w="0" w:type="dxa"/>
              <w:right w:w="90" w:type="dxa"/>
            </w:tcMar>
            <w:hideMark/>
          </w:tcPr>
          <w:p w14:paraId="7B0BCFE0" w14:textId="4A22439E" w:rsidR="00FE0ACD" w:rsidRPr="007F6816" w:rsidRDefault="00FE0ACD">
            <w:pPr>
              <w:spacing w:before="60" w:after="60" w:line="280" w:lineRule="exact"/>
              <w:jc w:val="both"/>
              <w:rPr>
                <w:lang w:val="en-US" w:eastAsia="en-US"/>
              </w:rPr>
            </w:pPr>
            <w:r w:rsidRPr="007F6816">
              <w:rPr>
                <w:b/>
                <w:bCs/>
                <w:kern w:val="24"/>
                <w:lang w:eastAsia="en-US"/>
              </w:rPr>
              <w:t>201</w:t>
            </w:r>
            <w:r w:rsidR="007D4A99" w:rsidRPr="007F6816">
              <w:rPr>
                <w:b/>
                <w:bCs/>
                <w:kern w:val="24"/>
                <w:lang w:eastAsia="en-US"/>
              </w:rPr>
              <w:t>8</w:t>
            </w:r>
            <w:r w:rsidRPr="007F6816">
              <w:rPr>
                <w:b/>
                <w:bCs/>
                <w:kern w:val="24"/>
                <w:lang w:eastAsia="en-US"/>
              </w:rPr>
              <w:t>/1</w:t>
            </w:r>
            <w:r w:rsidR="007D4A99" w:rsidRPr="007F6816">
              <w:rPr>
                <w:b/>
                <w:bCs/>
                <w:kern w:val="24"/>
                <w:lang w:eastAsia="en-US"/>
              </w:rPr>
              <w:t>9</w:t>
            </w:r>
          </w:p>
        </w:tc>
        <w:tc>
          <w:tcPr>
            <w:tcW w:w="2410" w:type="dxa"/>
            <w:shd w:val="clear" w:color="auto" w:fill="BDD6EE"/>
            <w:tcMar>
              <w:top w:w="15" w:type="dxa"/>
              <w:left w:w="90" w:type="dxa"/>
              <w:bottom w:w="0" w:type="dxa"/>
              <w:right w:w="90" w:type="dxa"/>
            </w:tcMar>
            <w:hideMark/>
          </w:tcPr>
          <w:p w14:paraId="0F32B632" w14:textId="3AE4E66F" w:rsidR="00FE0ACD" w:rsidRPr="007F6816" w:rsidRDefault="00FE0ACD">
            <w:pPr>
              <w:spacing w:before="60" w:after="60" w:line="280" w:lineRule="exact"/>
              <w:jc w:val="both"/>
              <w:rPr>
                <w:lang w:val="en-US" w:eastAsia="en-US"/>
              </w:rPr>
            </w:pPr>
            <w:r w:rsidRPr="007F6816">
              <w:rPr>
                <w:b/>
                <w:bCs/>
                <w:kern w:val="24"/>
                <w:lang w:eastAsia="en-US"/>
              </w:rPr>
              <w:t>201</w:t>
            </w:r>
            <w:r w:rsidR="007D4A99" w:rsidRPr="007F6816">
              <w:rPr>
                <w:b/>
                <w:bCs/>
                <w:kern w:val="24"/>
                <w:lang w:eastAsia="en-US"/>
              </w:rPr>
              <w:t>9</w:t>
            </w:r>
            <w:r w:rsidRPr="007F6816">
              <w:rPr>
                <w:b/>
                <w:bCs/>
                <w:kern w:val="24"/>
                <w:lang w:eastAsia="en-US"/>
              </w:rPr>
              <w:t>/</w:t>
            </w:r>
            <w:r w:rsidR="007D4A99" w:rsidRPr="007F6816">
              <w:rPr>
                <w:b/>
                <w:bCs/>
                <w:kern w:val="24"/>
                <w:lang w:eastAsia="en-US"/>
              </w:rPr>
              <w:t>20</w:t>
            </w:r>
          </w:p>
        </w:tc>
      </w:tr>
      <w:tr w:rsidR="00FE0ACD" w:rsidRPr="007F6816" w14:paraId="713A9FF2" w14:textId="77777777" w:rsidTr="001841F7">
        <w:trPr>
          <w:trHeight w:val="319"/>
        </w:trPr>
        <w:tc>
          <w:tcPr>
            <w:tcW w:w="2484" w:type="dxa"/>
            <w:shd w:val="clear" w:color="auto" w:fill="F2F2F2"/>
            <w:tcMar>
              <w:top w:w="15" w:type="dxa"/>
              <w:left w:w="108" w:type="dxa"/>
              <w:bottom w:w="0" w:type="dxa"/>
              <w:right w:w="108" w:type="dxa"/>
            </w:tcMar>
            <w:hideMark/>
          </w:tcPr>
          <w:p w14:paraId="19719DF1" w14:textId="77777777" w:rsidR="00FE0ACD" w:rsidRPr="007F6816" w:rsidRDefault="00FE0ACD" w:rsidP="00077E3A">
            <w:pPr>
              <w:spacing w:after="40" w:line="280" w:lineRule="exact"/>
              <w:jc w:val="both"/>
              <w:rPr>
                <w:lang w:val="en-US" w:eastAsia="en-US"/>
              </w:rPr>
            </w:pPr>
            <w:r w:rsidRPr="007F6816">
              <w:rPr>
                <w:kern w:val="24"/>
                <w:lang w:eastAsia="en-US"/>
              </w:rPr>
              <w:t>Old age grant</w:t>
            </w:r>
          </w:p>
        </w:tc>
        <w:tc>
          <w:tcPr>
            <w:tcW w:w="2205" w:type="dxa"/>
            <w:shd w:val="clear" w:color="auto" w:fill="F2F2F2"/>
            <w:tcMar>
              <w:top w:w="15" w:type="dxa"/>
              <w:left w:w="108" w:type="dxa"/>
              <w:bottom w:w="0" w:type="dxa"/>
              <w:right w:w="108" w:type="dxa"/>
            </w:tcMar>
            <w:hideMark/>
          </w:tcPr>
          <w:p w14:paraId="36C4F573" w14:textId="29DD48C3" w:rsidR="00FE0ACD" w:rsidRPr="007F6816" w:rsidRDefault="00FE0ACD" w:rsidP="00455311">
            <w:pPr>
              <w:tabs>
                <w:tab w:val="left" w:pos="284"/>
                <w:tab w:val="left" w:pos="851"/>
              </w:tabs>
              <w:spacing w:after="160" w:line="280" w:lineRule="exact"/>
              <w:jc w:val="both"/>
              <w:rPr>
                <w:lang w:val="en-US" w:eastAsia="en-US"/>
              </w:rPr>
            </w:pPr>
            <w:r w:rsidRPr="007F6816">
              <w:rPr>
                <w:kern w:val="24"/>
                <w:lang w:eastAsia="en-US"/>
              </w:rPr>
              <w:t> 3 3</w:t>
            </w:r>
            <w:r w:rsidR="007D4A99" w:rsidRPr="007F6816">
              <w:rPr>
                <w:kern w:val="24"/>
                <w:lang w:eastAsia="en-US"/>
              </w:rPr>
              <w:t>9</w:t>
            </w:r>
            <w:r w:rsidRPr="007F6816">
              <w:rPr>
                <w:kern w:val="24"/>
                <w:lang w:eastAsia="en-US"/>
              </w:rPr>
              <w:t xml:space="preserve">0 </w:t>
            </w:r>
            <w:r w:rsidR="007D4A99" w:rsidRPr="007F6816">
              <w:rPr>
                <w:kern w:val="24"/>
                <w:lang w:eastAsia="en-US"/>
              </w:rPr>
              <w:t>9</w:t>
            </w:r>
            <w:r w:rsidRPr="007F6816">
              <w:rPr>
                <w:kern w:val="24"/>
                <w:lang w:eastAsia="en-US"/>
              </w:rPr>
              <w:t>4</w:t>
            </w:r>
            <w:r w:rsidR="007D4A99" w:rsidRPr="007F6816">
              <w:rPr>
                <w:kern w:val="24"/>
                <w:lang w:eastAsia="en-US"/>
              </w:rPr>
              <w:t>7</w:t>
            </w:r>
          </w:p>
        </w:tc>
        <w:tc>
          <w:tcPr>
            <w:tcW w:w="2268" w:type="dxa"/>
            <w:shd w:val="clear" w:color="auto" w:fill="F2F2F2"/>
            <w:tcMar>
              <w:top w:w="15" w:type="dxa"/>
              <w:left w:w="108" w:type="dxa"/>
              <w:bottom w:w="0" w:type="dxa"/>
              <w:right w:w="108" w:type="dxa"/>
            </w:tcMar>
            <w:hideMark/>
          </w:tcPr>
          <w:p w14:paraId="3D0920E2" w14:textId="28272EC1" w:rsidR="00FE0ACD" w:rsidRPr="007F6816" w:rsidRDefault="00FE0ACD">
            <w:pPr>
              <w:tabs>
                <w:tab w:val="left" w:pos="284"/>
                <w:tab w:val="left" w:pos="851"/>
              </w:tabs>
              <w:spacing w:after="160" w:line="280" w:lineRule="exact"/>
              <w:jc w:val="both"/>
              <w:rPr>
                <w:lang w:val="en-US" w:eastAsia="en-US"/>
              </w:rPr>
            </w:pPr>
            <w:r w:rsidRPr="007F6816">
              <w:rPr>
                <w:kern w:val="24"/>
                <w:lang w:eastAsia="en-US"/>
              </w:rPr>
              <w:t> 3</w:t>
            </w:r>
            <w:r w:rsidR="007D4A99" w:rsidRPr="007F6816">
              <w:rPr>
                <w:kern w:val="24"/>
                <w:lang w:eastAsia="en-US"/>
              </w:rPr>
              <w:t> 536 947</w:t>
            </w:r>
          </w:p>
        </w:tc>
        <w:tc>
          <w:tcPr>
            <w:tcW w:w="2410" w:type="dxa"/>
            <w:shd w:val="clear" w:color="auto" w:fill="F2F2F2"/>
            <w:tcMar>
              <w:top w:w="15" w:type="dxa"/>
              <w:left w:w="108" w:type="dxa"/>
              <w:bottom w:w="0" w:type="dxa"/>
              <w:right w:w="108" w:type="dxa"/>
            </w:tcMar>
            <w:hideMark/>
          </w:tcPr>
          <w:p w14:paraId="223F4B5B" w14:textId="6ED9F967" w:rsidR="00FE0ACD" w:rsidRPr="007F6816" w:rsidRDefault="00FE0ACD">
            <w:pPr>
              <w:tabs>
                <w:tab w:val="left" w:pos="284"/>
                <w:tab w:val="left" w:pos="851"/>
              </w:tabs>
              <w:spacing w:after="160" w:line="280" w:lineRule="exact"/>
              <w:jc w:val="both"/>
              <w:rPr>
                <w:lang w:val="en-US" w:eastAsia="en-US"/>
              </w:rPr>
            </w:pPr>
            <w:r w:rsidRPr="007F6816">
              <w:rPr>
                <w:kern w:val="24"/>
                <w:lang w:eastAsia="en-US"/>
              </w:rPr>
              <w:t>3</w:t>
            </w:r>
            <w:r w:rsidR="007D4A99" w:rsidRPr="007F6816">
              <w:rPr>
                <w:kern w:val="24"/>
                <w:lang w:eastAsia="en-US"/>
              </w:rPr>
              <w:t> 663 610</w:t>
            </w:r>
          </w:p>
        </w:tc>
      </w:tr>
      <w:tr w:rsidR="00FE0ACD" w:rsidRPr="007F6816" w14:paraId="63A00EEC" w14:textId="77777777" w:rsidTr="001841F7">
        <w:trPr>
          <w:trHeight w:val="319"/>
        </w:trPr>
        <w:tc>
          <w:tcPr>
            <w:tcW w:w="2484" w:type="dxa"/>
            <w:shd w:val="clear" w:color="auto" w:fill="F2F2F2"/>
            <w:tcMar>
              <w:top w:w="15" w:type="dxa"/>
              <w:left w:w="108" w:type="dxa"/>
              <w:bottom w:w="0" w:type="dxa"/>
              <w:right w:w="108" w:type="dxa"/>
            </w:tcMar>
            <w:hideMark/>
          </w:tcPr>
          <w:p w14:paraId="71170876" w14:textId="77777777" w:rsidR="00FE0ACD" w:rsidRPr="007F6816" w:rsidRDefault="00FE0ACD" w:rsidP="00077E3A">
            <w:pPr>
              <w:spacing w:after="40" w:line="280" w:lineRule="exact"/>
              <w:jc w:val="both"/>
              <w:rPr>
                <w:lang w:val="en-US" w:eastAsia="en-US"/>
              </w:rPr>
            </w:pPr>
            <w:r w:rsidRPr="007F6816">
              <w:rPr>
                <w:kern w:val="24"/>
                <w:lang w:eastAsia="en-US"/>
              </w:rPr>
              <w:t>Child support grant</w:t>
            </w:r>
          </w:p>
        </w:tc>
        <w:tc>
          <w:tcPr>
            <w:tcW w:w="2205" w:type="dxa"/>
            <w:shd w:val="clear" w:color="auto" w:fill="F2F2F2"/>
            <w:tcMar>
              <w:top w:w="15" w:type="dxa"/>
              <w:left w:w="108" w:type="dxa"/>
              <w:bottom w:w="0" w:type="dxa"/>
              <w:right w:w="108" w:type="dxa"/>
            </w:tcMar>
            <w:hideMark/>
          </w:tcPr>
          <w:p w14:paraId="1BAC9952" w14:textId="65D63F82" w:rsidR="00FE0ACD" w:rsidRPr="007F6816" w:rsidRDefault="00FE0ACD" w:rsidP="00455311">
            <w:pPr>
              <w:tabs>
                <w:tab w:val="left" w:pos="284"/>
                <w:tab w:val="left" w:pos="851"/>
              </w:tabs>
              <w:spacing w:after="160" w:line="280" w:lineRule="exact"/>
              <w:jc w:val="both"/>
              <w:rPr>
                <w:lang w:val="en-US" w:eastAsia="en-US"/>
              </w:rPr>
            </w:pPr>
            <w:r w:rsidRPr="007F6816">
              <w:rPr>
                <w:kern w:val="24"/>
                <w:lang w:eastAsia="en-US"/>
              </w:rPr>
              <w:t> 12</w:t>
            </w:r>
            <w:r w:rsidR="007D4A99" w:rsidRPr="007F6816">
              <w:rPr>
                <w:kern w:val="24"/>
                <w:lang w:eastAsia="en-US"/>
              </w:rPr>
              <w:t> </w:t>
            </w:r>
            <w:r w:rsidRPr="007F6816">
              <w:rPr>
                <w:kern w:val="24"/>
                <w:lang w:eastAsia="en-US"/>
              </w:rPr>
              <w:t>3</w:t>
            </w:r>
            <w:r w:rsidR="007D4A99" w:rsidRPr="007F6816">
              <w:rPr>
                <w:kern w:val="24"/>
                <w:lang w:eastAsia="en-US"/>
              </w:rPr>
              <w:t>13 407</w:t>
            </w:r>
            <w:r w:rsidRPr="007F6816">
              <w:rPr>
                <w:kern w:val="24"/>
                <w:lang w:eastAsia="en-US"/>
              </w:rPr>
              <w:t xml:space="preserve"> </w:t>
            </w:r>
          </w:p>
        </w:tc>
        <w:tc>
          <w:tcPr>
            <w:tcW w:w="2268" w:type="dxa"/>
            <w:shd w:val="clear" w:color="auto" w:fill="F2F2F2"/>
            <w:tcMar>
              <w:top w:w="15" w:type="dxa"/>
              <w:left w:w="108" w:type="dxa"/>
              <w:bottom w:w="0" w:type="dxa"/>
              <w:right w:w="108" w:type="dxa"/>
            </w:tcMar>
            <w:hideMark/>
          </w:tcPr>
          <w:p w14:paraId="47829B68" w14:textId="6A0EDD54" w:rsidR="00FE0ACD" w:rsidRPr="007F6816" w:rsidRDefault="00FE0ACD">
            <w:pPr>
              <w:tabs>
                <w:tab w:val="left" w:pos="284"/>
                <w:tab w:val="left" w:pos="851"/>
              </w:tabs>
              <w:spacing w:after="160" w:line="280" w:lineRule="exact"/>
              <w:jc w:val="both"/>
              <w:rPr>
                <w:lang w:val="en-US" w:eastAsia="en-US"/>
              </w:rPr>
            </w:pPr>
            <w:r w:rsidRPr="007F6816">
              <w:rPr>
                <w:kern w:val="24"/>
                <w:lang w:eastAsia="en-US"/>
              </w:rPr>
              <w:t> 12</w:t>
            </w:r>
            <w:r w:rsidR="007D4A99" w:rsidRPr="007F6816">
              <w:rPr>
                <w:kern w:val="24"/>
                <w:lang w:eastAsia="en-US"/>
              </w:rPr>
              <w:t> </w:t>
            </w:r>
            <w:r w:rsidRPr="007F6816">
              <w:rPr>
                <w:kern w:val="24"/>
                <w:lang w:eastAsia="en-US"/>
              </w:rPr>
              <w:t>60</w:t>
            </w:r>
            <w:r w:rsidR="007D4A99" w:rsidRPr="007F6816">
              <w:rPr>
                <w:kern w:val="24"/>
                <w:lang w:eastAsia="en-US"/>
              </w:rPr>
              <w:t>0 000</w:t>
            </w:r>
            <w:r w:rsidRPr="007F6816">
              <w:rPr>
                <w:kern w:val="24"/>
                <w:lang w:eastAsia="en-US"/>
              </w:rPr>
              <w:t xml:space="preserve"> </w:t>
            </w:r>
          </w:p>
        </w:tc>
        <w:tc>
          <w:tcPr>
            <w:tcW w:w="2410" w:type="dxa"/>
            <w:shd w:val="clear" w:color="auto" w:fill="F2F2F2"/>
            <w:tcMar>
              <w:top w:w="15" w:type="dxa"/>
              <w:left w:w="108" w:type="dxa"/>
              <w:bottom w:w="0" w:type="dxa"/>
              <w:right w:w="108" w:type="dxa"/>
            </w:tcMar>
            <w:hideMark/>
          </w:tcPr>
          <w:p w14:paraId="7890BC98" w14:textId="61CE848A" w:rsidR="00FE0ACD" w:rsidRPr="007F6816" w:rsidRDefault="00FE0ACD">
            <w:pPr>
              <w:tabs>
                <w:tab w:val="left" w:pos="284"/>
                <w:tab w:val="left" w:pos="851"/>
              </w:tabs>
              <w:spacing w:after="160" w:line="280" w:lineRule="exact"/>
              <w:jc w:val="both"/>
              <w:rPr>
                <w:lang w:val="en-US" w:eastAsia="en-US"/>
              </w:rPr>
            </w:pPr>
            <w:r w:rsidRPr="007F6816">
              <w:rPr>
                <w:kern w:val="24"/>
                <w:lang w:eastAsia="en-US"/>
              </w:rPr>
              <w:t>12</w:t>
            </w:r>
            <w:r w:rsidR="007D4A99" w:rsidRPr="007F6816">
              <w:rPr>
                <w:kern w:val="24"/>
                <w:lang w:eastAsia="en-US"/>
              </w:rPr>
              <w:t> </w:t>
            </w:r>
            <w:r w:rsidRPr="007F6816">
              <w:rPr>
                <w:kern w:val="24"/>
                <w:lang w:eastAsia="en-US"/>
              </w:rPr>
              <w:t>8</w:t>
            </w:r>
            <w:r w:rsidR="007D4A99" w:rsidRPr="007F6816">
              <w:rPr>
                <w:kern w:val="24"/>
                <w:lang w:eastAsia="en-US"/>
              </w:rPr>
              <w:t>00 000</w:t>
            </w:r>
          </w:p>
        </w:tc>
      </w:tr>
      <w:tr w:rsidR="00FE0ACD" w:rsidRPr="007F6816" w14:paraId="54E548D7" w14:textId="77777777" w:rsidTr="001841F7">
        <w:trPr>
          <w:trHeight w:val="319"/>
        </w:trPr>
        <w:tc>
          <w:tcPr>
            <w:tcW w:w="2484" w:type="dxa"/>
            <w:shd w:val="clear" w:color="auto" w:fill="F2F2F2"/>
            <w:tcMar>
              <w:top w:w="15" w:type="dxa"/>
              <w:left w:w="108" w:type="dxa"/>
              <w:bottom w:w="0" w:type="dxa"/>
              <w:right w:w="108" w:type="dxa"/>
            </w:tcMar>
            <w:hideMark/>
          </w:tcPr>
          <w:p w14:paraId="0E696FBE" w14:textId="77777777" w:rsidR="00FE0ACD" w:rsidRPr="007F6816" w:rsidRDefault="00FE0ACD" w:rsidP="00077E3A">
            <w:pPr>
              <w:spacing w:after="40" w:line="280" w:lineRule="exact"/>
              <w:jc w:val="both"/>
              <w:rPr>
                <w:lang w:val="en-US" w:eastAsia="en-US"/>
              </w:rPr>
            </w:pPr>
            <w:r w:rsidRPr="007F6816">
              <w:rPr>
                <w:kern w:val="24"/>
                <w:lang w:eastAsia="en-US"/>
              </w:rPr>
              <w:t>War veterans grant</w:t>
            </w:r>
          </w:p>
        </w:tc>
        <w:tc>
          <w:tcPr>
            <w:tcW w:w="2205" w:type="dxa"/>
            <w:shd w:val="clear" w:color="auto" w:fill="F2F2F2"/>
            <w:tcMar>
              <w:top w:w="15" w:type="dxa"/>
              <w:left w:w="108" w:type="dxa"/>
              <w:bottom w:w="0" w:type="dxa"/>
              <w:right w:w="108" w:type="dxa"/>
            </w:tcMar>
            <w:hideMark/>
          </w:tcPr>
          <w:p w14:paraId="7DF09719" w14:textId="4ABF8FD4" w:rsidR="00FE0ACD" w:rsidRPr="007F6816" w:rsidRDefault="00FE0ACD" w:rsidP="00455311">
            <w:pPr>
              <w:tabs>
                <w:tab w:val="left" w:pos="284"/>
                <w:tab w:val="left" w:pos="851"/>
              </w:tabs>
              <w:spacing w:after="160" w:line="280" w:lineRule="exact"/>
              <w:jc w:val="both"/>
              <w:rPr>
                <w:lang w:val="en-US" w:eastAsia="en-US"/>
              </w:rPr>
            </w:pPr>
            <w:r w:rsidRPr="007F6816">
              <w:rPr>
                <w:kern w:val="24"/>
                <w:lang w:eastAsia="en-US"/>
              </w:rPr>
              <w:t> 12</w:t>
            </w:r>
            <w:r w:rsidR="007D4A99" w:rsidRPr="007F6816">
              <w:rPr>
                <w:kern w:val="24"/>
                <w:lang w:eastAsia="en-US"/>
              </w:rPr>
              <w:t>4</w:t>
            </w:r>
            <w:r w:rsidRPr="007F6816">
              <w:rPr>
                <w:kern w:val="24"/>
                <w:lang w:eastAsia="en-US"/>
              </w:rPr>
              <w:t xml:space="preserve"> </w:t>
            </w:r>
          </w:p>
        </w:tc>
        <w:tc>
          <w:tcPr>
            <w:tcW w:w="2268" w:type="dxa"/>
            <w:shd w:val="clear" w:color="auto" w:fill="F2F2F2"/>
            <w:tcMar>
              <w:top w:w="15" w:type="dxa"/>
              <w:left w:w="108" w:type="dxa"/>
              <w:bottom w:w="0" w:type="dxa"/>
              <w:right w:w="108" w:type="dxa"/>
            </w:tcMar>
            <w:hideMark/>
          </w:tcPr>
          <w:p w14:paraId="11E19A70" w14:textId="675E5567" w:rsidR="00FE0ACD" w:rsidRPr="007F6816" w:rsidRDefault="007D4A99">
            <w:pPr>
              <w:tabs>
                <w:tab w:val="left" w:pos="284"/>
                <w:tab w:val="left" w:pos="851"/>
              </w:tabs>
              <w:spacing w:after="160" w:line="280" w:lineRule="exact"/>
              <w:jc w:val="both"/>
              <w:rPr>
                <w:lang w:val="en-US" w:eastAsia="en-US"/>
              </w:rPr>
            </w:pPr>
            <w:r w:rsidRPr="007F6816">
              <w:rPr>
                <w:kern w:val="24"/>
                <w:lang w:eastAsia="en-US"/>
              </w:rPr>
              <w:t>87</w:t>
            </w:r>
          </w:p>
        </w:tc>
        <w:tc>
          <w:tcPr>
            <w:tcW w:w="2410" w:type="dxa"/>
            <w:shd w:val="clear" w:color="auto" w:fill="F2F2F2"/>
            <w:tcMar>
              <w:top w:w="15" w:type="dxa"/>
              <w:left w:w="108" w:type="dxa"/>
              <w:bottom w:w="0" w:type="dxa"/>
              <w:right w:w="108" w:type="dxa"/>
            </w:tcMar>
            <w:hideMark/>
          </w:tcPr>
          <w:p w14:paraId="16EE7403" w14:textId="28FF3533" w:rsidR="00FE0ACD" w:rsidRPr="007F6816" w:rsidRDefault="00FE0ACD">
            <w:pPr>
              <w:tabs>
                <w:tab w:val="left" w:pos="284"/>
                <w:tab w:val="left" w:pos="851"/>
              </w:tabs>
              <w:spacing w:after="160" w:line="280" w:lineRule="exact"/>
              <w:jc w:val="both"/>
              <w:rPr>
                <w:lang w:val="en-US" w:eastAsia="en-US"/>
              </w:rPr>
            </w:pPr>
            <w:r w:rsidRPr="007F6816">
              <w:rPr>
                <w:kern w:val="24"/>
                <w:lang w:eastAsia="en-US"/>
              </w:rPr>
              <w:t>6</w:t>
            </w:r>
            <w:r w:rsidR="007D4A99" w:rsidRPr="007F6816">
              <w:rPr>
                <w:kern w:val="24"/>
                <w:lang w:eastAsia="en-US"/>
              </w:rPr>
              <w:t>1</w:t>
            </w:r>
          </w:p>
        </w:tc>
      </w:tr>
      <w:tr w:rsidR="00FE0ACD" w:rsidRPr="007F6816" w14:paraId="334F4A2D" w14:textId="77777777" w:rsidTr="001841F7">
        <w:trPr>
          <w:trHeight w:val="328"/>
        </w:trPr>
        <w:tc>
          <w:tcPr>
            <w:tcW w:w="2484" w:type="dxa"/>
            <w:shd w:val="clear" w:color="auto" w:fill="F2F2F2"/>
            <w:tcMar>
              <w:top w:w="15" w:type="dxa"/>
              <w:left w:w="108" w:type="dxa"/>
              <w:bottom w:w="0" w:type="dxa"/>
              <w:right w:w="108" w:type="dxa"/>
            </w:tcMar>
            <w:hideMark/>
          </w:tcPr>
          <w:p w14:paraId="7B285152" w14:textId="77777777" w:rsidR="00FE0ACD" w:rsidRPr="007F6816" w:rsidRDefault="00FE0ACD" w:rsidP="00077E3A">
            <w:pPr>
              <w:spacing w:after="40" w:line="280" w:lineRule="exact"/>
              <w:jc w:val="both"/>
              <w:rPr>
                <w:lang w:val="en-US" w:eastAsia="en-US"/>
              </w:rPr>
            </w:pPr>
            <w:r w:rsidRPr="007F6816">
              <w:rPr>
                <w:kern w:val="24"/>
                <w:lang w:eastAsia="en-US"/>
              </w:rPr>
              <w:t xml:space="preserve">Disability grant </w:t>
            </w:r>
          </w:p>
        </w:tc>
        <w:tc>
          <w:tcPr>
            <w:tcW w:w="2205" w:type="dxa"/>
            <w:shd w:val="clear" w:color="auto" w:fill="F2F2F2"/>
            <w:tcMar>
              <w:top w:w="15" w:type="dxa"/>
              <w:left w:w="108" w:type="dxa"/>
              <w:bottom w:w="0" w:type="dxa"/>
              <w:right w:w="108" w:type="dxa"/>
            </w:tcMar>
            <w:hideMark/>
          </w:tcPr>
          <w:p w14:paraId="54C4A23C" w14:textId="1DC5D8BC" w:rsidR="00FE0ACD" w:rsidRPr="007F6816" w:rsidRDefault="00FE0ACD" w:rsidP="00455311">
            <w:pPr>
              <w:tabs>
                <w:tab w:val="left" w:pos="284"/>
                <w:tab w:val="left" w:pos="851"/>
              </w:tabs>
              <w:spacing w:after="160" w:line="280" w:lineRule="exact"/>
              <w:jc w:val="both"/>
              <w:rPr>
                <w:lang w:val="en-US" w:eastAsia="en-US"/>
              </w:rPr>
            </w:pPr>
            <w:r w:rsidRPr="007F6816">
              <w:rPr>
                <w:kern w:val="24"/>
                <w:lang w:eastAsia="en-US"/>
              </w:rPr>
              <w:t> 1</w:t>
            </w:r>
            <w:r w:rsidR="007D4A99" w:rsidRPr="007F6816">
              <w:rPr>
                <w:kern w:val="24"/>
                <w:lang w:eastAsia="en-US"/>
              </w:rPr>
              <w:t> </w:t>
            </w:r>
            <w:r w:rsidRPr="007F6816">
              <w:rPr>
                <w:kern w:val="24"/>
                <w:lang w:eastAsia="en-US"/>
              </w:rPr>
              <w:t>0</w:t>
            </w:r>
            <w:r w:rsidR="007D4A99" w:rsidRPr="007F6816">
              <w:rPr>
                <w:kern w:val="24"/>
                <w:lang w:eastAsia="en-US"/>
              </w:rPr>
              <w:t>60 874</w:t>
            </w:r>
            <w:r w:rsidRPr="007F6816">
              <w:rPr>
                <w:kern w:val="24"/>
                <w:lang w:eastAsia="en-US"/>
              </w:rPr>
              <w:t xml:space="preserve"> </w:t>
            </w:r>
          </w:p>
        </w:tc>
        <w:tc>
          <w:tcPr>
            <w:tcW w:w="2268" w:type="dxa"/>
            <w:shd w:val="clear" w:color="auto" w:fill="F2F2F2"/>
            <w:tcMar>
              <w:top w:w="15" w:type="dxa"/>
              <w:left w:w="108" w:type="dxa"/>
              <w:bottom w:w="0" w:type="dxa"/>
              <w:right w:w="108" w:type="dxa"/>
            </w:tcMar>
            <w:hideMark/>
          </w:tcPr>
          <w:p w14:paraId="1690C3EC" w14:textId="23A13075" w:rsidR="00FE0ACD" w:rsidRPr="007F6816" w:rsidRDefault="00FE0ACD">
            <w:pPr>
              <w:tabs>
                <w:tab w:val="left" w:pos="284"/>
                <w:tab w:val="left" w:pos="851"/>
              </w:tabs>
              <w:spacing w:after="160" w:line="280" w:lineRule="exact"/>
              <w:jc w:val="both"/>
              <w:rPr>
                <w:lang w:val="en-US" w:eastAsia="en-US"/>
              </w:rPr>
            </w:pPr>
            <w:r w:rsidRPr="007F6816">
              <w:rPr>
                <w:kern w:val="24"/>
                <w:lang w:eastAsia="en-US"/>
              </w:rPr>
              <w:t>1</w:t>
            </w:r>
            <w:r w:rsidR="007D4A99" w:rsidRPr="007F6816">
              <w:rPr>
                <w:kern w:val="24"/>
                <w:lang w:eastAsia="en-US"/>
              </w:rPr>
              <w:t> 100 000</w:t>
            </w:r>
          </w:p>
        </w:tc>
        <w:tc>
          <w:tcPr>
            <w:tcW w:w="2410" w:type="dxa"/>
            <w:shd w:val="clear" w:color="auto" w:fill="F2F2F2"/>
            <w:tcMar>
              <w:top w:w="15" w:type="dxa"/>
              <w:left w:w="108" w:type="dxa"/>
              <w:bottom w:w="0" w:type="dxa"/>
              <w:right w:w="108" w:type="dxa"/>
            </w:tcMar>
            <w:hideMark/>
          </w:tcPr>
          <w:p w14:paraId="4AB8EC55" w14:textId="3D335F3E" w:rsidR="00FE0ACD" w:rsidRPr="007F6816" w:rsidRDefault="00FE0ACD">
            <w:pPr>
              <w:tabs>
                <w:tab w:val="left" w:pos="284"/>
                <w:tab w:val="left" w:pos="851"/>
              </w:tabs>
              <w:spacing w:after="160" w:line="280" w:lineRule="exact"/>
              <w:jc w:val="both"/>
              <w:rPr>
                <w:lang w:val="en-US" w:eastAsia="en-US"/>
              </w:rPr>
            </w:pPr>
            <w:r w:rsidRPr="007F6816">
              <w:rPr>
                <w:kern w:val="24"/>
                <w:lang w:eastAsia="en-US"/>
              </w:rPr>
              <w:t>1</w:t>
            </w:r>
            <w:r w:rsidR="007D4A99" w:rsidRPr="007F6816">
              <w:rPr>
                <w:kern w:val="24"/>
                <w:lang w:eastAsia="en-US"/>
              </w:rPr>
              <w:t> </w:t>
            </w:r>
            <w:r w:rsidRPr="007F6816">
              <w:rPr>
                <w:kern w:val="24"/>
                <w:lang w:eastAsia="en-US"/>
              </w:rPr>
              <w:t>0</w:t>
            </w:r>
            <w:r w:rsidR="007D4A99" w:rsidRPr="007F6816">
              <w:rPr>
                <w:kern w:val="24"/>
                <w:lang w:eastAsia="en-US"/>
              </w:rPr>
              <w:t>37 993</w:t>
            </w:r>
          </w:p>
        </w:tc>
      </w:tr>
      <w:tr w:rsidR="00FE0ACD" w:rsidRPr="007F6816" w14:paraId="5210DE03" w14:textId="77777777" w:rsidTr="001841F7">
        <w:trPr>
          <w:trHeight w:val="328"/>
        </w:trPr>
        <w:tc>
          <w:tcPr>
            <w:tcW w:w="2484" w:type="dxa"/>
            <w:shd w:val="clear" w:color="auto" w:fill="F2F2F2"/>
            <w:tcMar>
              <w:top w:w="15" w:type="dxa"/>
              <w:left w:w="108" w:type="dxa"/>
              <w:bottom w:w="0" w:type="dxa"/>
              <w:right w:w="108" w:type="dxa"/>
            </w:tcMar>
            <w:hideMark/>
          </w:tcPr>
          <w:p w14:paraId="03DD7D43" w14:textId="77777777" w:rsidR="00FE0ACD" w:rsidRPr="007F6816" w:rsidRDefault="00FE0ACD" w:rsidP="00077E3A">
            <w:pPr>
              <w:spacing w:after="40" w:line="280" w:lineRule="exact"/>
              <w:jc w:val="both"/>
              <w:rPr>
                <w:lang w:val="en-US" w:eastAsia="en-US"/>
              </w:rPr>
            </w:pPr>
            <w:r w:rsidRPr="007F6816">
              <w:rPr>
                <w:kern w:val="24"/>
                <w:lang w:eastAsia="en-US"/>
              </w:rPr>
              <w:t>Care dependency grant</w:t>
            </w:r>
          </w:p>
        </w:tc>
        <w:tc>
          <w:tcPr>
            <w:tcW w:w="2205" w:type="dxa"/>
            <w:shd w:val="clear" w:color="auto" w:fill="F2F2F2"/>
            <w:tcMar>
              <w:top w:w="15" w:type="dxa"/>
              <w:left w:w="108" w:type="dxa"/>
              <w:bottom w:w="0" w:type="dxa"/>
              <w:right w:w="108" w:type="dxa"/>
            </w:tcMar>
            <w:hideMark/>
          </w:tcPr>
          <w:p w14:paraId="631B2FCE" w14:textId="76D9A1AA" w:rsidR="00FE0ACD" w:rsidRPr="007F6816" w:rsidRDefault="00FE0ACD" w:rsidP="00455311">
            <w:pPr>
              <w:tabs>
                <w:tab w:val="left" w:pos="284"/>
                <w:tab w:val="left" w:pos="851"/>
              </w:tabs>
              <w:spacing w:after="160" w:line="280" w:lineRule="exact"/>
              <w:jc w:val="both"/>
              <w:rPr>
                <w:lang w:val="en-US" w:eastAsia="en-US"/>
              </w:rPr>
            </w:pPr>
            <w:r w:rsidRPr="007F6816">
              <w:rPr>
                <w:kern w:val="24"/>
                <w:lang w:eastAsia="en-US"/>
              </w:rPr>
              <w:t> 1</w:t>
            </w:r>
            <w:r w:rsidR="007D4A99" w:rsidRPr="007F6816">
              <w:rPr>
                <w:kern w:val="24"/>
                <w:lang w:eastAsia="en-US"/>
              </w:rPr>
              <w:t>50 296</w:t>
            </w:r>
            <w:r w:rsidRPr="007F6816">
              <w:rPr>
                <w:kern w:val="24"/>
                <w:lang w:eastAsia="en-US"/>
              </w:rPr>
              <w:t xml:space="preserve"> </w:t>
            </w:r>
          </w:p>
        </w:tc>
        <w:tc>
          <w:tcPr>
            <w:tcW w:w="2268" w:type="dxa"/>
            <w:shd w:val="clear" w:color="auto" w:fill="F2F2F2"/>
            <w:tcMar>
              <w:top w:w="15" w:type="dxa"/>
              <w:left w:w="108" w:type="dxa"/>
              <w:bottom w:w="0" w:type="dxa"/>
              <w:right w:w="108" w:type="dxa"/>
            </w:tcMar>
            <w:hideMark/>
          </w:tcPr>
          <w:p w14:paraId="2505E215" w14:textId="49C42E5A" w:rsidR="00FE0ACD" w:rsidRPr="007F6816" w:rsidRDefault="00FE0ACD">
            <w:pPr>
              <w:tabs>
                <w:tab w:val="left" w:pos="284"/>
                <w:tab w:val="left" w:pos="851"/>
              </w:tabs>
              <w:spacing w:after="160" w:line="280" w:lineRule="exact"/>
              <w:jc w:val="both"/>
              <w:rPr>
                <w:lang w:val="en-US" w:eastAsia="en-US"/>
              </w:rPr>
            </w:pPr>
            <w:r w:rsidRPr="007F6816">
              <w:rPr>
                <w:kern w:val="24"/>
                <w:lang w:eastAsia="en-US"/>
              </w:rPr>
              <w:t> 15</w:t>
            </w:r>
            <w:r w:rsidR="007D4A99" w:rsidRPr="007F6816">
              <w:rPr>
                <w:kern w:val="24"/>
                <w:lang w:eastAsia="en-US"/>
              </w:rPr>
              <w:t>5 923</w:t>
            </w:r>
          </w:p>
        </w:tc>
        <w:tc>
          <w:tcPr>
            <w:tcW w:w="2410" w:type="dxa"/>
            <w:shd w:val="clear" w:color="auto" w:fill="F2F2F2"/>
            <w:tcMar>
              <w:top w:w="15" w:type="dxa"/>
              <w:left w:w="108" w:type="dxa"/>
              <w:bottom w:w="0" w:type="dxa"/>
              <w:right w:w="108" w:type="dxa"/>
            </w:tcMar>
            <w:hideMark/>
          </w:tcPr>
          <w:p w14:paraId="6DBEF6D9" w14:textId="063318C0" w:rsidR="00FE0ACD" w:rsidRPr="007F6816" w:rsidRDefault="00FE0ACD">
            <w:pPr>
              <w:tabs>
                <w:tab w:val="left" w:pos="284"/>
                <w:tab w:val="left" w:pos="851"/>
              </w:tabs>
              <w:spacing w:after="160" w:line="280" w:lineRule="exact"/>
              <w:jc w:val="both"/>
              <w:rPr>
                <w:lang w:val="en-US" w:eastAsia="en-US"/>
              </w:rPr>
            </w:pPr>
            <w:r w:rsidRPr="007F6816">
              <w:rPr>
                <w:kern w:val="24"/>
                <w:lang w:eastAsia="en-US"/>
              </w:rPr>
              <w:t>1</w:t>
            </w:r>
            <w:r w:rsidR="007D4A99" w:rsidRPr="007F6816">
              <w:rPr>
                <w:kern w:val="24"/>
                <w:lang w:eastAsia="en-US"/>
              </w:rPr>
              <w:t>61 987</w:t>
            </w:r>
          </w:p>
        </w:tc>
      </w:tr>
      <w:tr w:rsidR="00FE0ACD" w:rsidRPr="007F6816" w14:paraId="40A2F142" w14:textId="77777777" w:rsidTr="001841F7">
        <w:trPr>
          <w:trHeight w:val="328"/>
        </w:trPr>
        <w:tc>
          <w:tcPr>
            <w:tcW w:w="2484" w:type="dxa"/>
            <w:shd w:val="clear" w:color="auto" w:fill="F2F2F2"/>
            <w:tcMar>
              <w:top w:w="15" w:type="dxa"/>
              <w:left w:w="108" w:type="dxa"/>
              <w:bottom w:w="0" w:type="dxa"/>
              <w:right w:w="108" w:type="dxa"/>
            </w:tcMar>
            <w:hideMark/>
          </w:tcPr>
          <w:p w14:paraId="6C220A9B" w14:textId="77777777" w:rsidR="00FE0ACD" w:rsidRPr="007F6816" w:rsidRDefault="00FE0ACD" w:rsidP="00077E3A">
            <w:pPr>
              <w:spacing w:after="40" w:line="280" w:lineRule="exact"/>
              <w:jc w:val="both"/>
              <w:rPr>
                <w:lang w:val="en-US" w:eastAsia="en-US"/>
              </w:rPr>
            </w:pPr>
            <w:r w:rsidRPr="007F6816">
              <w:rPr>
                <w:kern w:val="24"/>
                <w:lang w:eastAsia="en-US"/>
              </w:rPr>
              <w:t>Foster care grant</w:t>
            </w:r>
          </w:p>
        </w:tc>
        <w:tc>
          <w:tcPr>
            <w:tcW w:w="2205" w:type="dxa"/>
            <w:shd w:val="clear" w:color="auto" w:fill="F2F2F2"/>
            <w:tcMar>
              <w:top w:w="15" w:type="dxa"/>
              <w:left w:w="108" w:type="dxa"/>
              <w:bottom w:w="0" w:type="dxa"/>
              <w:right w:w="108" w:type="dxa"/>
            </w:tcMar>
            <w:hideMark/>
          </w:tcPr>
          <w:p w14:paraId="70FDBD43" w14:textId="7149405C" w:rsidR="00FE0ACD" w:rsidRPr="007F6816" w:rsidRDefault="00FE0ACD" w:rsidP="00455311">
            <w:pPr>
              <w:tabs>
                <w:tab w:val="left" w:pos="284"/>
                <w:tab w:val="left" w:pos="851"/>
              </w:tabs>
              <w:spacing w:after="160" w:line="280" w:lineRule="exact"/>
              <w:jc w:val="both"/>
              <w:rPr>
                <w:lang w:val="en-US" w:eastAsia="en-US"/>
              </w:rPr>
            </w:pPr>
            <w:r w:rsidRPr="007F6816">
              <w:rPr>
                <w:kern w:val="24"/>
                <w:lang w:eastAsia="en-US"/>
              </w:rPr>
              <w:t> 4</w:t>
            </w:r>
            <w:r w:rsidR="007D4A99" w:rsidRPr="007F6816">
              <w:rPr>
                <w:kern w:val="24"/>
                <w:lang w:eastAsia="en-US"/>
              </w:rPr>
              <w:t>20 248</w:t>
            </w:r>
            <w:r w:rsidRPr="007F6816">
              <w:rPr>
                <w:kern w:val="24"/>
                <w:lang w:eastAsia="en-US"/>
              </w:rPr>
              <w:t xml:space="preserve"> </w:t>
            </w:r>
          </w:p>
        </w:tc>
        <w:tc>
          <w:tcPr>
            <w:tcW w:w="2268" w:type="dxa"/>
            <w:shd w:val="clear" w:color="auto" w:fill="F2F2F2"/>
            <w:tcMar>
              <w:top w:w="15" w:type="dxa"/>
              <w:left w:w="108" w:type="dxa"/>
              <w:bottom w:w="0" w:type="dxa"/>
              <w:right w:w="108" w:type="dxa"/>
            </w:tcMar>
            <w:hideMark/>
          </w:tcPr>
          <w:p w14:paraId="5152B557" w14:textId="2F49C9BC" w:rsidR="00FE0ACD" w:rsidRPr="007F6816" w:rsidRDefault="006B2D48">
            <w:pPr>
              <w:tabs>
                <w:tab w:val="left" w:pos="284"/>
                <w:tab w:val="left" w:pos="851"/>
              </w:tabs>
              <w:spacing w:after="160" w:line="280" w:lineRule="exact"/>
              <w:jc w:val="both"/>
              <w:rPr>
                <w:lang w:val="en-US" w:eastAsia="en-US"/>
              </w:rPr>
            </w:pPr>
            <w:r w:rsidRPr="007F6816">
              <w:rPr>
                <w:kern w:val="24"/>
                <w:lang w:eastAsia="en-US"/>
              </w:rPr>
              <w:t xml:space="preserve"> </w:t>
            </w:r>
            <w:r w:rsidR="00FE0ACD" w:rsidRPr="007F6816">
              <w:rPr>
                <w:kern w:val="24"/>
                <w:lang w:eastAsia="en-US"/>
              </w:rPr>
              <w:t>4</w:t>
            </w:r>
            <w:r w:rsidR="007D4A99" w:rsidRPr="007F6816">
              <w:rPr>
                <w:kern w:val="24"/>
                <w:lang w:eastAsia="en-US"/>
              </w:rPr>
              <w:t>16 349</w:t>
            </w:r>
          </w:p>
        </w:tc>
        <w:tc>
          <w:tcPr>
            <w:tcW w:w="2410" w:type="dxa"/>
            <w:shd w:val="clear" w:color="auto" w:fill="F2F2F2"/>
            <w:tcMar>
              <w:top w:w="15" w:type="dxa"/>
              <w:left w:w="108" w:type="dxa"/>
              <w:bottom w:w="0" w:type="dxa"/>
              <w:right w:w="108" w:type="dxa"/>
            </w:tcMar>
            <w:hideMark/>
          </w:tcPr>
          <w:p w14:paraId="6D03AA23" w14:textId="34DC0B1F" w:rsidR="00FE0ACD" w:rsidRPr="007F6816" w:rsidRDefault="006B2D48">
            <w:pPr>
              <w:tabs>
                <w:tab w:val="left" w:pos="284"/>
                <w:tab w:val="left" w:pos="851"/>
              </w:tabs>
              <w:spacing w:after="160" w:line="280" w:lineRule="exact"/>
              <w:jc w:val="both"/>
              <w:rPr>
                <w:lang w:val="en-US" w:eastAsia="en-US"/>
              </w:rPr>
            </w:pPr>
            <w:r w:rsidRPr="007F6816">
              <w:rPr>
                <w:kern w:val="24"/>
                <w:lang w:eastAsia="en-US"/>
              </w:rPr>
              <w:t xml:space="preserve"> </w:t>
            </w:r>
            <w:r w:rsidR="00FE0ACD" w:rsidRPr="007F6816">
              <w:rPr>
                <w:kern w:val="24"/>
                <w:lang w:eastAsia="en-US"/>
              </w:rPr>
              <w:t>4</w:t>
            </w:r>
            <w:r w:rsidR="007D4A99" w:rsidRPr="007F6816">
              <w:rPr>
                <w:kern w:val="24"/>
                <w:lang w:eastAsia="en-US"/>
              </w:rPr>
              <w:t>12 645</w:t>
            </w:r>
          </w:p>
        </w:tc>
      </w:tr>
      <w:tr w:rsidR="00FE0ACD" w:rsidRPr="007F6816" w14:paraId="256F71DB" w14:textId="77777777" w:rsidTr="001841F7">
        <w:trPr>
          <w:trHeight w:val="256"/>
        </w:trPr>
        <w:tc>
          <w:tcPr>
            <w:tcW w:w="2484" w:type="dxa"/>
            <w:shd w:val="clear" w:color="auto" w:fill="F2F2F2"/>
            <w:tcMar>
              <w:top w:w="15" w:type="dxa"/>
              <w:left w:w="108" w:type="dxa"/>
              <w:bottom w:w="0" w:type="dxa"/>
              <w:right w:w="108" w:type="dxa"/>
            </w:tcMar>
            <w:hideMark/>
          </w:tcPr>
          <w:p w14:paraId="460E4439" w14:textId="77777777" w:rsidR="00FE0ACD" w:rsidRPr="007F6816" w:rsidRDefault="00FE0ACD" w:rsidP="00077E3A">
            <w:pPr>
              <w:spacing w:after="40" w:line="280" w:lineRule="exact"/>
              <w:jc w:val="both"/>
              <w:rPr>
                <w:lang w:val="en-US" w:eastAsia="en-US"/>
              </w:rPr>
            </w:pPr>
            <w:r w:rsidRPr="007F6816">
              <w:rPr>
                <w:kern w:val="24"/>
                <w:lang w:eastAsia="en-US"/>
              </w:rPr>
              <w:t>Grant-in-aid</w:t>
            </w:r>
          </w:p>
        </w:tc>
        <w:tc>
          <w:tcPr>
            <w:tcW w:w="2205" w:type="dxa"/>
            <w:shd w:val="clear" w:color="auto" w:fill="F2F2F2"/>
            <w:tcMar>
              <w:top w:w="15" w:type="dxa"/>
              <w:left w:w="108" w:type="dxa"/>
              <w:bottom w:w="0" w:type="dxa"/>
              <w:right w:w="108" w:type="dxa"/>
            </w:tcMar>
            <w:hideMark/>
          </w:tcPr>
          <w:p w14:paraId="2C5C10FB" w14:textId="4E61EACD" w:rsidR="00FE0ACD" w:rsidRPr="007F6816" w:rsidRDefault="00FE0ACD" w:rsidP="00455311">
            <w:pPr>
              <w:tabs>
                <w:tab w:val="left" w:pos="284"/>
                <w:tab w:val="left" w:pos="851"/>
              </w:tabs>
              <w:spacing w:after="160" w:line="280" w:lineRule="exact"/>
              <w:jc w:val="both"/>
              <w:rPr>
                <w:lang w:val="en-US" w:eastAsia="en-US"/>
              </w:rPr>
            </w:pPr>
            <w:r w:rsidRPr="007F6816">
              <w:rPr>
                <w:kern w:val="24"/>
                <w:lang w:eastAsia="en-US"/>
              </w:rPr>
              <w:t> 1</w:t>
            </w:r>
            <w:r w:rsidR="007D4A99" w:rsidRPr="007F6816">
              <w:rPr>
                <w:kern w:val="24"/>
                <w:lang w:eastAsia="en-US"/>
              </w:rPr>
              <w:t>8</w:t>
            </w:r>
            <w:r w:rsidRPr="007F6816">
              <w:rPr>
                <w:kern w:val="24"/>
                <w:lang w:eastAsia="en-US"/>
              </w:rPr>
              <w:t>7</w:t>
            </w:r>
            <w:r w:rsidR="007D4A99" w:rsidRPr="007F6816">
              <w:rPr>
                <w:kern w:val="24"/>
                <w:lang w:eastAsia="en-US"/>
              </w:rPr>
              <w:t xml:space="preserve"> 841</w:t>
            </w:r>
          </w:p>
        </w:tc>
        <w:tc>
          <w:tcPr>
            <w:tcW w:w="2268" w:type="dxa"/>
            <w:shd w:val="clear" w:color="auto" w:fill="F2F2F2"/>
            <w:tcMar>
              <w:top w:w="15" w:type="dxa"/>
              <w:left w:w="108" w:type="dxa"/>
              <w:bottom w:w="0" w:type="dxa"/>
              <w:right w:w="108" w:type="dxa"/>
            </w:tcMar>
            <w:hideMark/>
          </w:tcPr>
          <w:p w14:paraId="63043197" w14:textId="3CCD0D16" w:rsidR="00FE0ACD" w:rsidRPr="007F6816" w:rsidRDefault="006B2D48">
            <w:pPr>
              <w:tabs>
                <w:tab w:val="left" w:pos="284"/>
                <w:tab w:val="left" w:pos="851"/>
              </w:tabs>
              <w:spacing w:after="160" w:line="280" w:lineRule="exact"/>
              <w:jc w:val="both"/>
              <w:rPr>
                <w:lang w:val="en-US" w:eastAsia="en-US"/>
              </w:rPr>
            </w:pPr>
            <w:r w:rsidRPr="007F6816">
              <w:rPr>
                <w:kern w:val="24"/>
                <w:lang w:eastAsia="en-US"/>
              </w:rPr>
              <w:t xml:space="preserve"> </w:t>
            </w:r>
            <w:r w:rsidR="007D4A99" w:rsidRPr="007F6816">
              <w:rPr>
                <w:kern w:val="24"/>
                <w:lang w:eastAsia="en-US"/>
              </w:rPr>
              <w:t>213 503</w:t>
            </w:r>
          </w:p>
        </w:tc>
        <w:tc>
          <w:tcPr>
            <w:tcW w:w="2410" w:type="dxa"/>
            <w:shd w:val="clear" w:color="auto" w:fill="F2F2F2"/>
            <w:tcMar>
              <w:top w:w="15" w:type="dxa"/>
              <w:left w:w="108" w:type="dxa"/>
              <w:bottom w:w="0" w:type="dxa"/>
              <w:right w:w="108" w:type="dxa"/>
            </w:tcMar>
            <w:hideMark/>
          </w:tcPr>
          <w:p w14:paraId="32EF67D7" w14:textId="78A3643F" w:rsidR="00FE0ACD" w:rsidRPr="007F6816" w:rsidRDefault="006B2D48">
            <w:pPr>
              <w:tabs>
                <w:tab w:val="left" w:pos="284"/>
                <w:tab w:val="left" w:pos="851"/>
              </w:tabs>
              <w:spacing w:after="160" w:line="280" w:lineRule="exact"/>
              <w:jc w:val="both"/>
              <w:rPr>
                <w:lang w:val="en-US" w:eastAsia="en-US"/>
              </w:rPr>
            </w:pPr>
            <w:r w:rsidRPr="007F6816">
              <w:rPr>
                <w:kern w:val="24"/>
                <w:lang w:eastAsia="en-US"/>
              </w:rPr>
              <w:t xml:space="preserve"> </w:t>
            </w:r>
            <w:r w:rsidR="007D4A99" w:rsidRPr="007F6816">
              <w:rPr>
                <w:kern w:val="24"/>
                <w:lang w:eastAsia="en-US"/>
              </w:rPr>
              <w:t>239 165</w:t>
            </w:r>
          </w:p>
        </w:tc>
      </w:tr>
      <w:tr w:rsidR="00FE0ACD" w:rsidRPr="007F6816" w14:paraId="68B1AAE3" w14:textId="77777777" w:rsidTr="001841F7">
        <w:trPr>
          <w:trHeight w:val="706"/>
        </w:trPr>
        <w:tc>
          <w:tcPr>
            <w:tcW w:w="2484" w:type="dxa"/>
            <w:shd w:val="clear" w:color="auto" w:fill="F2F2F2"/>
            <w:tcMar>
              <w:top w:w="15" w:type="dxa"/>
              <w:left w:w="108" w:type="dxa"/>
              <w:bottom w:w="0" w:type="dxa"/>
              <w:right w:w="108" w:type="dxa"/>
            </w:tcMar>
            <w:hideMark/>
          </w:tcPr>
          <w:p w14:paraId="3F6FB4BA" w14:textId="57CB48D2" w:rsidR="00FE0ACD" w:rsidRPr="007F6816" w:rsidRDefault="00FE0ACD" w:rsidP="00077E3A">
            <w:pPr>
              <w:spacing w:line="280" w:lineRule="exact"/>
              <w:jc w:val="both"/>
              <w:rPr>
                <w:lang w:val="en-US" w:eastAsia="en-US"/>
              </w:rPr>
            </w:pPr>
            <w:r w:rsidRPr="007F6816">
              <w:rPr>
                <w:kern w:val="24"/>
                <w:lang w:eastAsia="en-US"/>
              </w:rPr>
              <w:t xml:space="preserve">Social </w:t>
            </w:r>
            <w:r w:rsidR="006B2D48" w:rsidRPr="007F6816">
              <w:rPr>
                <w:kern w:val="24"/>
                <w:lang w:eastAsia="en-US"/>
              </w:rPr>
              <w:t>R</w:t>
            </w:r>
            <w:r w:rsidRPr="007F6816">
              <w:rPr>
                <w:kern w:val="24"/>
                <w:lang w:eastAsia="en-US"/>
              </w:rPr>
              <w:t xml:space="preserve">elief </w:t>
            </w:r>
            <w:r w:rsidR="006B2D48" w:rsidRPr="007F6816">
              <w:rPr>
                <w:kern w:val="24"/>
                <w:lang w:eastAsia="en-US"/>
              </w:rPr>
              <w:t>of Distress</w:t>
            </w:r>
          </w:p>
        </w:tc>
        <w:tc>
          <w:tcPr>
            <w:tcW w:w="2205" w:type="dxa"/>
            <w:shd w:val="clear" w:color="auto" w:fill="F2F2F2"/>
            <w:tcMar>
              <w:top w:w="15" w:type="dxa"/>
              <w:left w:w="108" w:type="dxa"/>
              <w:bottom w:w="0" w:type="dxa"/>
              <w:right w:w="108" w:type="dxa"/>
            </w:tcMar>
            <w:hideMark/>
          </w:tcPr>
          <w:p w14:paraId="3B751910" w14:textId="217BCC07" w:rsidR="00FE0ACD" w:rsidRPr="007F6816" w:rsidRDefault="006B2D48" w:rsidP="00455311">
            <w:pPr>
              <w:spacing w:after="40" w:line="280" w:lineRule="exact"/>
              <w:jc w:val="both"/>
              <w:rPr>
                <w:lang w:val="en-US" w:eastAsia="en-US"/>
              </w:rPr>
            </w:pPr>
            <w:r w:rsidRPr="007F6816">
              <w:rPr>
                <w:kern w:val="24"/>
                <w:lang w:eastAsia="en-US"/>
              </w:rPr>
              <w:t xml:space="preserve"> 300 000</w:t>
            </w:r>
          </w:p>
        </w:tc>
        <w:tc>
          <w:tcPr>
            <w:tcW w:w="2268" w:type="dxa"/>
            <w:shd w:val="clear" w:color="auto" w:fill="F2F2F2"/>
            <w:tcMar>
              <w:top w:w="15" w:type="dxa"/>
              <w:left w:w="108" w:type="dxa"/>
              <w:bottom w:w="0" w:type="dxa"/>
              <w:right w:w="108" w:type="dxa"/>
            </w:tcMar>
            <w:hideMark/>
          </w:tcPr>
          <w:p w14:paraId="164F5E52" w14:textId="112F0B8F" w:rsidR="00FE0ACD" w:rsidRPr="007F6816" w:rsidRDefault="00FE0ACD">
            <w:pPr>
              <w:spacing w:after="40" w:line="280" w:lineRule="exact"/>
              <w:jc w:val="both"/>
              <w:rPr>
                <w:lang w:val="en-US" w:eastAsia="en-US"/>
              </w:rPr>
            </w:pPr>
            <w:r w:rsidRPr="007F6816">
              <w:rPr>
                <w:kern w:val="24"/>
                <w:lang w:eastAsia="en-US"/>
              </w:rPr>
              <w:t xml:space="preserve">400 000 </w:t>
            </w:r>
          </w:p>
        </w:tc>
        <w:tc>
          <w:tcPr>
            <w:tcW w:w="2410" w:type="dxa"/>
            <w:shd w:val="clear" w:color="auto" w:fill="F2F2F2"/>
            <w:tcMar>
              <w:top w:w="15" w:type="dxa"/>
              <w:left w:w="108" w:type="dxa"/>
              <w:bottom w:w="0" w:type="dxa"/>
              <w:right w:w="108" w:type="dxa"/>
            </w:tcMar>
            <w:hideMark/>
          </w:tcPr>
          <w:p w14:paraId="7DE22BA7" w14:textId="227975DA" w:rsidR="00FE0ACD" w:rsidRPr="007F6816" w:rsidRDefault="00FE0ACD">
            <w:pPr>
              <w:spacing w:after="40" w:line="280" w:lineRule="exact"/>
              <w:jc w:val="both"/>
              <w:rPr>
                <w:lang w:val="en-US" w:eastAsia="en-US"/>
              </w:rPr>
            </w:pPr>
            <w:r w:rsidRPr="007F6816">
              <w:rPr>
                <w:kern w:val="24"/>
                <w:lang w:eastAsia="en-US"/>
              </w:rPr>
              <w:t xml:space="preserve"> 400 000 </w:t>
            </w:r>
          </w:p>
        </w:tc>
      </w:tr>
    </w:tbl>
    <w:p w14:paraId="5C414DD2" w14:textId="77777777" w:rsidR="00FE0ACD" w:rsidRPr="007F6816" w:rsidRDefault="00FE0ACD" w:rsidP="00077E3A">
      <w:pPr>
        <w:autoSpaceDE w:val="0"/>
        <w:autoSpaceDN w:val="0"/>
        <w:adjustRightInd w:val="0"/>
        <w:spacing w:line="280" w:lineRule="exact"/>
        <w:jc w:val="both"/>
        <w:rPr>
          <w:color w:val="000000"/>
          <w:lang w:val="en-US"/>
        </w:rPr>
      </w:pPr>
    </w:p>
    <w:p w14:paraId="6BA8E568" w14:textId="45D667B2" w:rsidR="0020738C" w:rsidRPr="007F6816" w:rsidRDefault="002F58DD">
      <w:pPr>
        <w:tabs>
          <w:tab w:val="left" w:pos="360"/>
        </w:tabs>
        <w:spacing w:line="280" w:lineRule="exact"/>
        <w:jc w:val="both"/>
        <w:rPr>
          <w:b/>
          <w:bCs/>
          <w:color w:val="000000"/>
        </w:rPr>
      </w:pPr>
      <w:r w:rsidRPr="007F6816">
        <w:rPr>
          <w:b/>
          <w:bCs/>
          <w:color w:val="000000"/>
        </w:rPr>
        <w:t>E</w:t>
      </w:r>
      <w:r w:rsidR="0020738C" w:rsidRPr="007F6816">
        <w:rPr>
          <w:b/>
          <w:bCs/>
          <w:color w:val="000000"/>
        </w:rPr>
        <w:t>xpenditure trends</w:t>
      </w:r>
    </w:p>
    <w:p w14:paraId="1AA4E640" w14:textId="77777777" w:rsidR="00111A5E" w:rsidRPr="007F6816" w:rsidRDefault="00111A5E">
      <w:pPr>
        <w:autoSpaceDE w:val="0"/>
        <w:autoSpaceDN w:val="0"/>
        <w:adjustRightInd w:val="0"/>
        <w:spacing w:line="280" w:lineRule="exact"/>
        <w:jc w:val="both"/>
        <w:rPr>
          <w:color w:val="000000"/>
          <w:lang w:val="en-US"/>
        </w:rPr>
      </w:pPr>
    </w:p>
    <w:p w14:paraId="3536C9D1" w14:textId="28CFC449" w:rsidR="00D85AE0" w:rsidRPr="007F6816" w:rsidRDefault="00DF5DCA">
      <w:pPr>
        <w:autoSpaceDE w:val="0"/>
        <w:autoSpaceDN w:val="0"/>
        <w:adjustRightInd w:val="0"/>
        <w:spacing w:line="280" w:lineRule="exact"/>
        <w:jc w:val="both"/>
        <w:rPr>
          <w:color w:val="000000"/>
          <w:spacing w:val="6"/>
        </w:rPr>
      </w:pPr>
      <w:r w:rsidRPr="007F6816">
        <w:rPr>
          <w:color w:val="000000"/>
          <w:lang w:val="en-US"/>
        </w:rPr>
        <w:t>As per the norm</w:t>
      </w:r>
      <w:r w:rsidR="000826C3" w:rsidRPr="007F6816">
        <w:rPr>
          <w:color w:val="000000"/>
          <w:lang w:val="en-US"/>
        </w:rPr>
        <w:t>,</w:t>
      </w:r>
      <w:r w:rsidR="004A2779" w:rsidRPr="007F6816">
        <w:rPr>
          <w:color w:val="000000"/>
          <w:lang w:val="en-US"/>
        </w:rPr>
        <w:t xml:space="preserve"> </w:t>
      </w:r>
      <w:r w:rsidRPr="007F6816">
        <w:rPr>
          <w:color w:val="000000"/>
          <w:lang w:val="en-US"/>
        </w:rPr>
        <w:t xml:space="preserve">this programme accounts for the largest </w:t>
      </w:r>
      <w:r w:rsidR="00D85AE0" w:rsidRPr="007F6816">
        <w:rPr>
          <w:color w:val="000000"/>
          <w:spacing w:val="6"/>
        </w:rPr>
        <w:t>departmental expenditure</w:t>
      </w:r>
      <w:r w:rsidRPr="007F6816">
        <w:rPr>
          <w:color w:val="000000"/>
          <w:spacing w:val="6"/>
        </w:rPr>
        <w:t>. For 201</w:t>
      </w:r>
      <w:r w:rsidR="00361818" w:rsidRPr="007F6816">
        <w:rPr>
          <w:color w:val="000000"/>
          <w:spacing w:val="6"/>
        </w:rPr>
        <w:t>7</w:t>
      </w:r>
      <w:r w:rsidRPr="007F6816">
        <w:rPr>
          <w:color w:val="000000"/>
          <w:spacing w:val="6"/>
        </w:rPr>
        <w:t>/1</w:t>
      </w:r>
      <w:r w:rsidR="00361818" w:rsidRPr="007F6816">
        <w:rPr>
          <w:color w:val="000000"/>
          <w:spacing w:val="6"/>
        </w:rPr>
        <w:t>8</w:t>
      </w:r>
      <w:r w:rsidRPr="007F6816">
        <w:rPr>
          <w:color w:val="000000"/>
          <w:spacing w:val="6"/>
        </w:rPr>
        <w:t xml:space="preserve"> it was allocated a budget</w:t>
      </w:r>
      <w:r w:rsidR="00D85AE0" w:rsidRPr="007F6816">
        <w:rPr>
          <w:color w:val="000000"/>
          <w:spacing w:val="6"/>
        </w:rPr>
        <w:t xml:space="preserve"> </w:t>
      </w:r>
      <w:r w:rsidRPr="007F6816">
        <w:rPr>
          <w:color w:val="000000"/>
          <w:spacing w:val="6"/>
        </w:rPr>
        <w:t xml:space="preserve">of </w:t>
      </w:r>
      <w:r w:rsidR="00DA2CA7" w:rsidRPr="007F6816">
        <w:rPr>
          <w:color w:val="000000"/>
          <w:spacing w:val="6"/>
        </w:rPr>
        <w:t>R151.580 billion</w:t>
      </w:r>
      <w:r w:rsidR="00D85AE0" w:rsidRPr="007F6816">
        <w:rPr>
          <w:color w:val="000000"/>
          <w:spacing w:val="6"/>
        </w:rPr>
        <w:t xml:space="preserve">, constituting </w:t>
      </w:r>
      <w:r w:rsidR="00D85AE0" w:rsidRPr="007F6816">
        <w:rPr>
          <w:color w:val="000000"/>
          <w:lang w:val="en-US"/>
        </w:rPr>
        <w:t>94 percent of the overall departmental budget</w:t>
      </w:r>
      <w:r w:rsidR="00DA2CA7" w:rsidRPr="007F6816">
        <w:rPr>
          <w:color w:val="000000"/>
          <w:lang w:val="en-US"/>
        </w:rPr>
        <w:t xml:space="preserve"> of </w:t>
      </w:r>
      <w:r w:rsidR="00DA2CA7" w:rsidRPr="007F6816">
        <w:rPr>
          <w:color w:val="000000"/>
          <w:spacing w:val="6"/>
        </w:rPr>
        <w:t>R160.7 billion</w:t>
      </w:r>
      <w:r w:rsidR="00D85AE0" w:rsidRPr="007F6816">
        <w:rPr>
          <w:color w:val="000000"/>
          <w:lang w:val="en-US"/>
        </w:rPr>
        <w:t xml:space="preserve">. The main focus </w:t>
      </w:r>
      <w:r w:rsidRPr="007F6816">
        <w:rPr>
          <w:color w:val="000000"/>
          <w:lang w:val="en-US"/>
        </w:rPr>
        <w:t>of th</w:t>
      </w:r>
      <w:r w:rsidR="00DA2CA7" w:rsidRPr="007F6816">
        <w:rPr>
          <w:color w:val="000000"/>
          <w:lang w:val="en-US"/>
        </w:rPr>
        <w:t>is</w:t>
      </w:r>
      <w:r w:rsidRPr="007F6816">
        <w:rPr>
          <w:color w:val="000000"/>
          <w:lang w:val="en-US"/>
        </w:rPr>
        <w:t xml:space="preserve"> programme </w:t>
      </w:r>
      <w:r w:rsidR="00D85AE0" w:rsidRPr="007F6816">
        <w:rPr>
          <w:color w:val="000000"/>
          <w:lang w:val="en-US"/>
        </w:rPr>
        <w:t xml:space="preserve">is </w:t>
      </w:r>
      <w:r w:rsidRPr="007F6816">
        <w:rPr>
          <w:color w:val="000000"/>
          <w:lang w:val="en-US"/>
        </w:rPr>
        <w:t>to</w:t>
      </w:r>
      <w:r w:rsidR="00D85AE0" w:rsidRPr="007F6816">
        <w:rPr>
          <w:color w:val="000000"/>
          <w:lang w:val="en-US"/>
        </w:rPr>
        <w:t xml:space="preserve"> provid</w:t>
      </w:r>
      <w:r w:rsidRPr="007F6816">
        <w:rPr>
          <w:color w:val="000000"/>
          <w:lang w:val="en-US"/>
        </w:rPr>
        <w:t>e</w:t>
      </w:r>
      <w:r w:rsidR="00D85AE0" w:rsidRPr="007F6816">
        <w:rPr>
          <w:color w:val="000000"/>
          <w:lang w:val="en-US"/>
        </w:rPr>
        <w:t xml:space="preserve"> income support to the elderly, persons with disabilities, and to caregivers of </w:t>
      </w:r>
      <w:r w:rsidR="00D85AE0" w:rsidRPr="007F6816">
        <w:rPr>
          <w:color w:val="000000"/>
          <w:lang w:val="en-US"/>
        </w:rPr>
        <w:lastRenderedPageBreak/>
        <w:t xml:space="preserve">children. </w:t>
      </w:r>
      <w:r w:rsidR="000826C3" w:rsidRPr="007F6816">
        <w:rPr>
          <w:color w:val="000000"/>
          <w:lang w:val="en-US"/>
        </w:rPr>
        <w:t>Its</w:t>
      </w:r>
      <w:r w:rsidR="00D85AE0" w:rsidRPr="007F6816">
        <w:rPr>
          <w:color w:val="000000"/>
          <w:lang w:val="en-US"/>
        </w:rPr>
        <w:t xml:space="preserve"> </w:t>
      </w:r>
      <w:r w:rsidR="000826C3" w:rsidRPr="007F6816">
        <w:rPr>
          <w:color w:val="000000"/>
          <w:lang w:val="en-US"/>
        </w:rPr>
        <w:t>e</w:t>
      </w:r>
      <w:r w:rsidR="00D85AE0" w:rsidRPr="007F6816">
        <w:rPr>
          <w:color w:val="000000"/>
          <w:lang w:val="en-US"/>
        </w:rPr>
        <w:t>xpenditure increases from R1</w:t>
      </w:r>
      <w:r w:rsidR="00DA2CA7" w:rsidRPr="007F6816">
        <w:rPr>
          <w:color w:val="000000"/>
          <w:lang w:val="en-US"/>
        </w:rPr>
        <w:t>40</w:t>
      </w:r>
      <w:r w:rsidR="00AA5394" w:rsidRPr="007F6816">
        <w:rPr>
          <w:color w:val="000000"/>
          <w:lang w:val="en-US"/>
        </w:rPr>
        <w:t>.5</w:t>
      </w:r>
      <w:r w:rsidR="00D85AE0" w:rsidRPr="007F6816">
        <w:rPr>
          <w:color w:val="000000"/>
          <w:lang w:val="en-US"/>
        </w:rPr>
        <w:t xml:space="preserve"> billion in </w:t>
      </w:r>
      <w:r w:rsidR="00D85AE0" w:rsidRPr="007F6816">
        <w:rPr>
          <w:color w:val="000000"/>
          <w:spacing w:val="6"/>
        </w:rPr>
        <w:t>201</w:t>
      </w:r>
      <w:r w:rsidR="00AA5394" w:rsidRPr="007F6816">
        <w:rPr>
          <w:color w:val="000000"/>
          <w:spacing w:val="6"/>
        </w:rPr>
        <w:t>6</w:t>
      </w:r>
      <w:r w:rsidR="00D85AE0" w:rsidRPr="007F6816">
        <w:rPr>
          <w:color w:val="000000"/>
          <w:spacing w:val="6"/>
        </w:rPr>
        <w:t>/1</w:t>
      </w:r>
      <w:r w:rsidR="00AA5394" w:rsidRPr="007F6816">
        <w:rPr>
          <w:color w:val="000000"/>
          <w:spacing w:val="6"/>
        </w:rPr>
        <w:t>7</w:t>
      </w:r>
      <w:r w:rsidR="00D85AE0" w:rsidRPr="007F6816">
        <w:rPr>
          <w:color w:val="000000"/>
          <w:lang w:val="en-US"/>
        </w:rPr>
        <w:t xml:space="preserve"> to R1</w:t>
      </w:r>
      <w:r w:rsidR="00FF71BC" w:rsidRPr="007F6816">
        <w:rPr>
          <w:color w:val="000000"/>
          <w:lang w:val="en-US"/>
        </w:rPr>
        <w:t>51.6</w:t>
      </w:r>
      <w:r w:rsidR="00D85AE0" w:rsidRPr="007F6816">
        <w:rPr>
          <w:color w:val="000000"/>
          <w:lang w:val="en-US"/>
        </w:rPr>
        <w:t xml:space="preserve"> billion in 201</w:t>
      </w:r>
      <w:r w:rsidR="00FF71BC" w:rsidRPr="007F6816">
        <w:rPr>
          <w:color w:val="000000"/>
          <w:lang w:val="en-US"/>
        </w:rPr>
        <w:t>7</w:t>
      </w:r>
      <w:r w:rsidR="00D85AE0" w:rsidRPr="007F6816">
        <w:rPr>
          <w:color w:val="000000"/>
          <w:lang w:val="en-US"/>
        </w:rPr>
        <w:t>/1</w:t>
      </w:r>
      <w:r w:rsidR="00FF71BC" w:rsidRPr="007F6816">
        <w:rPr>
          <w:color w:val="000000"/>
          <w:lang w:val="en-US"/>
        </w:rPr>
        <w:t>8</w:t>
      </w:r>
      <w:r w:rsidR="00D85AE0" w:rsidRPr="007F6816">
        <w:rPr>
          <w:color w:val="000000"/>
          <w:lang w:val="en-US"/>
        </w:rPr>
        <w:t xml:space="preserve">, representing an increase of </w:t>
      </w:r>
      <w:r w:rsidR="00DA2CA7" w:rsidRPr="007F6816">
        <w:rPr>
          <w:color w:val="000000"/>
          <w:lang w:val="en-US"/>
        </w:rPr>
        <w:t xml:space="preserve">7.84 </w:t>
      </w:r>
      <w:r w:rsidR="00D85AE0" w:rsidRPr="007F6816">
        <w:rPr>
          <w:color w:val="000000"/>
          <w:lang w:val="en-US"/>
        </w:rPr>
        <w:t xml:space="preserve"> percent</w:t>
      </w:r>
      <w:r w:rsidR="00DA2CA7" w:rsidRPr="007F6816">
        <w:rPr>
          <w:color w:val="000000"/>
          <w:lang w:val="en-US"/>
        </w:rPr>
        <w:t>.</w:t>
      </w:r>
      <w:r w:rsidR="00D85AE0" w:rsidRPr="007F6816">
        <w:rPr>
          <w:color w:val="000000"/>
          <w:lang w:val="en-US"/>
        </w:rPr>
        <w:t xml:space="preserve"> </w:t>
      </w:r>
    </w:p>
    <w:p w14:paraId="11E9266E" w14:textId="77777777" w:rsidR="00D85AE0" w:rsidRPr="007F6816" w:rsidRDefault="00D85AE0">
      <w:pPr>
        <w:autoSpaceDE w:val="0"/>
        <w:autoSpaceDN w:val="0"/>
        <w:adjustRightInd w:val="0"/>
        <w:spacing w:line="280" w:lineRule="exact"/>
        <w:jc w:val="both"/>
        <w:rPr>
          <w:color w:val="000000"/>
          <w:lang w:val="en-US"/>
        </w:rPr>
      </w:pPr>
    </w:p>
    <w:p w14:paraId="76D28A31" w14:textId="203A7E87" w:rsidR="00DA3150" w:rsidRPr="007F6816" w:rsidRDefault="00F46476">
      <w:pPr>
        <w:autoSpaceDE w:val="0"/>
        <w:autoSpaceDN w:val="0"/>
        <w:adjustRightInd w:val="0"/>
        <w:spacing w:line="280" w:lineRule="exact"/>
        <w:jc w:val="both"/>
      </w:pPr>
      <w:r w:rsidRPr="007F6816">
        <w:t xml:space="preserve">Expenditure under Programme 2 is dominated by the </w:t>
      </w:r>
      <w:r w:rsidRPr="007F6816">
        <w:rPr>
          <w:i/>
          <w:iCs/>
        </w:rPr>
        <w:t xml:space="preserve">Old Age </w:t>
      </w:r>
      <w:r w:rsidRPr="007F6816">
        <w:t xml:space="preserve">and </w:t>
      </w:r>
      <w:r w:rsidRPr="007F6816">
        <w:rPr>
          <w:i/>
          <w:iCs/>
        </w:rPr>
        <w:t xml:space="preserve">Child Support </w:t>
      </w:r>
      <w:r w:rsidRPr="007F6816">
        <w:t>sub-programmes, which are allocated R</w:t>
      </w:r>
      <w:r w:rsidR="00DA2CA7" w:rsidRPr="007F6816">
        <w:t>64</w:t>
      </w:r>
      <w:r w:rsidRPr="007F6816">
        <w:t xml:space="preserve">.5 billion and R56.3 billion respectively. Both sub-programmes also record above-inflation increases, i.e. 2.9 per cent and 3.12 per cent real growth respectively. </w:t>
      </w:r>
      <w:r w:rsidR="00DA3150" w:rsidRPr="007F6816">
        <w:t xml:space="preserve">The Cabinet approved a budget reduction of R626.5 million for the 2017/18 financial year from the social assistance transfers. </w:t>
      </w:r>
    </w:p>
    <w:p w14:paraId="68300ED3" w14:textId="77777777" w:rsidR="00DA3150" w:rsidRPr="007F6816" w:rsidRDefault="00DA3150">
      <w:pPr>
        <w:autoSpaceDE w:val="0"/>
        <w:autoSpaceDN w:val="0"/>
        <w:adjustRightInd w:val="0"/>
        <w:spacing w:line="280" w:lineRule="exact"/>
        <w:jc w:val="both"/>
      </w:pPr>
    </w:p>
    <w:p w14:paraId="4B3AA5D9" w14:textId="1CA97FC2" w:rsidR="00F46476" w:rsidRPr="007F6816" w:rsidRDefault="00F46476">
      <w:pPr>
        <w:autoSpaceDE w:val="0"/>
        <w:autoSpaceDN w:val="0"/>
        <w:adjustRightInd w:val="0"/>
        <w:spacing w:line="280" w:lineRule="exact"/>
        <w:jc w:val="both"/>
      </w:pPr>
      <w:r w:rsidRPr="007F6816">
        <w:t xml:space="preserve">It is imperative to note that the </w:t>
      </w:r>
      <w:r w:rsidR="00DA2CA7" w:rsidRPr="007F6816">
        <w:t>d</w:t>
      </w:r>
      <w:r w:rsidRPr="007F6816">
        <w:t xml:space="preserve">epartment during 2017/18 is planning to pay a higher amount of CSG for orphans that are in the care of extended family members. The Social Assistance Amendment Bill was submitted to Cabinet for approval in 2016/17 financial year, and the Bill will go to Parliament during the current financial year (2017/18). </w:t>
      </w:r>
    </w:p>
    <w:p w14:paraId="2CE59D01" w14:textId="77777777" w:rsidR="00F46476" w:rsidRPr="007F6816" w:rsidRDefault="00F46476">
      <w:pPr>
        <w:autoSpaceDE w:val="0"/>
        <w:autoSpaceDN w:val="0"/>
        <w:adjustRightInd w:val="0"/>
        <w:spacing w:line="280" w:lineRule="exact"/>
        <w:jc w:val="both"/>
      </w:pPr>
    </w:p>
    <w:p w14:paraId="4449050B" w14:textId="4DCB873D" w:rsidR="00AC7F34" w:rsidRPr="007F6816" w:rsidRDefault="00F46476" w:rsidP="005B509D">
      <w:pPr>
        <w:pStyle w:val="Default"/>
        <w:spacing w:line="280" w:lineRule="exact"/>
        <w:jc w:val="both"/>
        <w:rPr>
          <w:rFonts w:ascii="Times New Roman" w:hAnsi="Times New Roman" w:cs="Times New Roman"/>
        </w:rPr>
      </w:pPr>
      <w:r w:rsidRPr="007F6816">
        <w:rPr>
          <w:rFonts w:ascii="Times New Roman" w:hAnsi="Times New Roman" w:cs="Times New Roman"/>
        </w:rPr>
        <w:t>Over the MTEF period, expenditure on grants is expected to increase at an average annual rate of 8.7 per cent reaching R175.6 billion by 2019/20 financial year due to inflationary adjustments to the value of the grants and growth in the number of beneficiaries.</w:t>
      </w:r>
    </w:p>
    <w:p w14:paraId="41A4CB68" w14:textId="405355C8" w:rsidR="00F46476" w:rsidRPr="007F6816" w:rsidRDefault="00F46476" w:rsidP="005B509D">
      <w:pPr>
        <w:pStyle w:val="Default"/>
        <w:spacing w:line="280" w:lineRule="exact"/>
        <w:jc w:val="both"/>
        <w:rPr>
          <w:rFonts w:ascii="Times New Roman" w:hAnsi="Times New Roman" w:cs="Times New Roman"/>
        </w:rPr>
      </w:pPr>
      <w:r w:rsidRPr="007F6816">
        <w:rPr>
          <w:rFonts w:ascii="Times New Roman" w:hAnsi="Times New Roman" w:cs="Times New Roman"/>
        </w:rPr>
        <w:t xml:space="preserve"> </w:t>
      </w:r>
    </w:p>
    <w:p w14:paraId="1E200EEB" w14:textId="2D96E4AF" w:rsidR="00D85AE0" w:rsidRPr="007F6816" w:rsidRDefault="00F46476" w:rsidP="00077E3A">
      <w:pPr>
        <w:spacing w:line="280" w:lineRule="exact"/>
        <w:jc w:val="both"/>
      </w:pPr>
      <w:r w:rsidRPr="007F6816">
        <w:t xml:space="preserve">The strongest growth in expenditure is recorded for the </w:t>
      </w:r>
      <w:r w:rsidRPr="007F6816">
        <w:rPr>
          <w:i/>
          <w:iCs/>
        </w:rPr>
        <w:t xml:space="preserve">Grant-in-Aid </w:t>
      </w:r>
      <w:r w:rsidRPr="007F6816">
        <w:t xml:space="preserve">sub-programme, i.e. 58.76 per cent nominal and 49.35 per cent real growth. Expenditure for this sub-programme reaches R793.5 million in 2017/18. </w:t>
      </w:r>
      <w:r w:rsidRPr="007F6816">
        <w:rPr>
          <w:i/>
          <w:iCs/>
        </w:rPr>
        <w:t xml:space="preserve">Grant-in-Aid </w:t>
      </w:r>
      <w:r w:rsidRPr="007F6816">
        <w:t>is an additional grant to recipients of the old</w:t>
      </w:r>
      <w:r w:rsidR="007879F6" w:rsidRPr="007F6816">
        <w:t xml:space="preserve"> age, disability or war veterans grants who require regular care from another person due to their physical or mental condition.</w:t>
      </w:r>
    </w:p>
    <w:p w14:paraId="132A3D97" w14:textId="77777777" w:rsidR="00E86145" w:rsidRPr="007F6816" w:rsidRDefault="00E86145">
      <w:pPr>
        <w:spacing w:line="280" w:lineRule="exact"/>
        <w:jc w:val="both"/>
      </w:pPr>
    </w:p>
    <w:p w14:paraId="56898DE4" w14:textId="6026A495" w:rsidR="001E0691" w:rsidRPr="007F6816" w:rsidRDefault="000826C3">
      <w:pPr>
        <w:tabs>
          <w:tab w:val="left" w:pos="360"/>
        </w:tabs>
        <w:spacing w:line="280" w:lineRule="exact"/>
        <w:jc w:val="both"/>
        <w:rPr>
          <w:b/>
          <w:bCs/>
          <w:color w:val="000000"/>
          <w:lang w:val="en-ZA"/>
        </w:rPr>
      </w:pPr>
      <w:r w:rsidRPr="007F6816">
        <w:rPr>
          <w:b/>
          <w:bCs/>
          <w:color w:val="000000"/>
          <w:lang w:val="en-ZA"/>
        </w:rPr>
        <w:t>4</w:t>
      </w:r>
      <w:r w:rsidR="001E0691" w:rsidRPr="007F6816">
        <w:rPr>
          <w:b/>
          <w:bCs/>
          <w:color w:val="000000"/>
          <w:lang w:val="en-ZA"/>
        </w:rPr>
        <w:t>.3</w:t>
      </w:r>
      <w:r w:rsidR="001E0691" w:rsidRPr="007F6816">
        <w:rPr>
          <w:b/>
          <w:bCs/>
          <w:color w:val="000000"/>
          <w:lang w:val="en-ZA"/>
        </w:rPr>
        <w:tab/>
      </w:r>
      <w:r w:rsidR="001E0691" w:rsidRPr="007F6816">
        <w:rPr>
          <w:b/>
          <w:bCs/>
          <w:color w:val="000000"/>
          <w:lang w:val="en-ZA"/>
        </w:rPr>
        <w:tab/>
        <w:t>Programme 3: Social Security and Administration</w:t>
      </w:r>
    </w:p>
    <w:p w14:paraId="76153AF7" w14:textId="77777777" w:rsidR="001E0691" w:rsidRPr="007F6816" w:rsidRDefault="001E0691">
      <w:pPr>
        <w:tabs>
          <w:tab w:val="left" w:pos="360"/>
        </w:tabs>
        <w:spacing w:line="280" w:lineRule="exact"/>
        <w:jc w:val="both"/>
        <w:rPr>
          <w:b/>
          <w:bCs/>
          <w:color w:val="000000"/>
          <w:lang w:val="en-ZA"/>
        </w:rPr>
      </w:pPr>
    </w:p>
    <w:p w14:paraId="27841F73" w14:textId="77777777" w:rsidR="001E0691" w:rsidRPr="007F6816" w:rsidRDefault="001E0691">
      <w:pPr>
        <w:tabs>
          <w:tab w:val="left" w:pos="360"/>
        </w:tabs>
        <w:spacing w:line="280" w:lineRule="exact"/>
        <w:jc w:val="both"/>
        <w:rPr>
          <w:lang w:val="en-ZA" w:eastAsia="en-ZA"/>
        </w:rPr>
      </w:pPr>
      <w:r w:rsidRPr="007F6816">
        <w:rPr>
          <w:lang w:val="en-ZA" w:eastAsia="en-ZA"/>
        </w:rPr>
        <w:t>The purpose of this programme is to provide for social security policy development administrative justice and the administration of social grant reduction of incorrect benefits payments.</w:t>
      </w:r>
    </w:p>
    <w:p w14:paraId="12B7533A" w14:textId="77777777" w:rsidR="001E0691" w:rsidRPr="007F6816" w:rsidRDefault="001E0691">
      <w:pPr>
        <w:tabs>
          <w:tab w:val="left" w:pos="360"/>
        </w:tabs>
        <w:spacing w:line="280" w:lineRule="exact"/>
        <w:jc w:val="both"/>
        <w:rPr>
          <w:lang w:val="en-ZA" w:eastAsia="en-ZA"/>
        </w:rPr>
      </w:pPr>
    </w:p>
    <w:p w14:paraId="7E228FC3" w14:textId="0FAC04B0" w:rsidR="00010E6D" w:rsidRPr="007F6816" w:rsidRDefault="00010E6D">
      <w:pPr>
        <w:spacing w:line="280" w:lineRule="exact"/>
        <w:jc w:val="both"/>
      </w:pPr>
      <w:r w:rsidRPr="007F6816">
        <w:t xml:space="preserve">The </w:t>
      </w:r>
      <w:r w:rsidR="00361DDE" w:rsidRPr="007F6816">
        <w:t>d</w:t>
      </w:r>
      <w:r w:rsidRPr="007F6816">
        <w:t xml:space="preserve">epartment set high level outputs and targets to achieve in this financial year.  The following are amongst the targets set by the department: </w:t>
      </w:r>
    </w:p>
    <w:p w14:paraId="0EF228C0" w14:textId="77777777" w:rsidR="00010E6D" w:rsidRPr="007F6816" w:rsidRDefault="00010E6D">
      <w:pPr>
        <w:spacing w:line="280" w:lineRule="exact"/>
        <w:jc w:val="both"/>
        <w:rPr>
          <w:b/>
          <w:i/>
        </w:rPr>
      </w:pPr>
    </w:p>
    <w:p w14:paraId="594DDA60" w14:textId="19381687" w:rsidR="00010E6D" w:rsidRPr="007F6816" w:rsidRDefault="002F007F">
      <w:pPr>
        <w:spacing w:line="280" w:lineRule="exact"/>
        <w:jc w:val="both"/>
      </w:pPr>
      <w:r w:rsidRPr="007F6816">
        <w:t xml:space="preserve">It set a </w:t>
      </w:r>
      <w:r w:rsidR="00010E6D" w:rsidRPr="007F6816">
        <w:t>high level output to provide an effective and accessible social assistance appeals service.  In order to achieve this, the department has set target</w:t>
      </w:r>
      <w:r w:rsidRPr="007F6816">
        <w:t>s</w:t>
      </w:r>
      <w:r w:rsidR="00010E6D" w:rsidRPr="007F6816">
        <w:t xml:space="preserve"> to </w:t>
      </w:r>
      <w:r w:rsidR="00A02FAD" w:rsidRPr="007F6816">
        <w:t xml:space="preserve">adjudicate </w:t>
      </w:r>
      <w:r w:rsidR="007B16D0" w:rsidRPr="007F6816">
        <w:t>7</w:t>
      </w:r>
      <w:r w:rsidR="00A02FAD" w:rsidRPr="007F6816">
        <w:t>0 percent of appeals within 90 days</w:t>
      </w:r>
      <w:r w:rsidRPr="007F6816">
        <w:t xml:space="preserve"> and</w:t>
      </w:r>
      <w:r w:rsidR="00A02FAD" w:rsidRPr="007F6816">
        <w:t xml:space="preserve"> </w:t>
      </w:r>
      <w:r w:rsidRPr="007F6816">
        <w:t>adjudicate</w:t>
      </w:r>
      <w:r w:rsidR="00A02FAD" w:rsidRPr="007F6816">
        <w:t xml:space="preserve"> 100 per cent of appeals received from SASS</w:t>
      </w:r>
      <w:r w:rsidRPr="007F6816">
        <w:t>A</w:t>
      </w:r>
      <w:r w:rsidR="00A02FAD" w:rsidRPr="007F6816">
        <w:t xml:space="preserve"> with complete records within 90 days of receipt.</w:t>
      </w:r>
    </w:p>
    <w:p w14:paraId="3CAF19E8" w14:textId="77777777" w:rsidR="00A02FAD" w:rsidRPr="007F6816" w:rsidRDefault="00A02FAD">
      <w:pPr>
        <w:spacing w:line="280" w:lineRule="exact"/>
        <w:jc w:val="both"/>
      </w:pPr>
    </w:p>
    <w:p w14:paraId="2098E8BA" w14:textId="553C8CCF" w:rsidR="00A02FAD" w:rsidRPr="007F6816" w:rsidRDefault="002F007F">
      <w:pPr>
        <w:spacing w:line="280" w:lineRule="exact"/>
        <w:jc w:val="both"/>
      </w:pPr>
      <w:r w:rsidRPr="007F6816">
        <w:t>A</w:t>
      </w:r>
      <w:r w:rsidR="00A02FAD" w:rsidRPr="007F6816">
        <w:t>nother high level output is t</w:t>
      </w:r>
      <w:r w:rsidRPr="007F6816">
        <w:t>o</w:t>
      </w:r>
      <w:r w:rsidR="00A02FAD" w:rsidRPr="007F6816">
        <w:t xml:space="preserve"> universalis</w:t>
      </w:r>
      <w:r w:rsidRPr="007F6816">
        <w:t>e</w:t>
      </w:r>
      <w:r w:rsidR="00A02FAD" w:rsidRPr="007F6816">
        <w:t xml:space="preserve"> </w:t>
      </w:r>
      <w:r w:rsidRPr="007F6816">
        <w:t>the</w:t>
      </w:r>
      <w:r w:rsidR="00A02FAD" w:rsidRPr="007F6816">
        <w:t xml:space="preserve"> Older Person and Child Support Grants.  </w:t>
      </w:r>
      <w:r w:rsidRPr="007F6816">
        <w:t>The</w:t>
      </w:r>
      <w:r w:rsidR="00A02FAD" w:rsidRPr="007F6816">
        <w:t xml:space="preserve"> </w:t>
      </w:r>
      <w:r w:rsidRPr="007F6816">
        <w:t>target</w:t>
      </w:r>
      <w:r w:rsidR="00C56EA7" w:rsidRPr="007F6816">
        <w:t>s</w:t>
      </w:r>
      <w:r w:rsidRPr="007F6816">
        <w:t xml:space="preserve"> </w:t>
      </w:r>
      <w:r w:rsidR="00A02FAD" w:rsidRPr="007F6816">
        <w:t xml:space="preserve">set </w:t>
      </w:r>
      <w:r w:rsidR="00C56EA7" w:rsidRPr="007F6816">
        <w:t xml:space="preserve">to achieve this output </w:t>
      </w:r>
      <w:r w:rsidR="00CA70DC" w:rsidRPr="007F6816">
        <w:t>are</w:t>
      </w:r>
      <w:r w:rsidR="00A02FAD" w:rsidRPr="007F6816">
        <w:t xml:space="preserve"> to </w:t>
      </w:r>
      <w:r w:rsidR="00DB301A" w:rsidRPr="007F6816">
        <w:t xml:space="preserve">submit </w:t>
      </w:r>
      <w:r w:rsidR="00A02FAD" w:rsidRPr="007F6816">
        <w:t xml:space="preserve"> a policy on universalisation of benefits to older persons</w:t>
      </w:r>
      <w:r w:rsidR="00C56EA7" w:rsidRPr="007F6816">
        <w:t xml:space="preserve"> and</w:t>
      </w:r>
      <w:r w:rsidR="00A02FAD" w:rsidRPr="007F6816">
        <w:t xml:space="preserve"> </w:t>
      </w:r>
      <w:r w:rsidR="00C56EA7" w:rsidRPr="007F6816">
        <w:t>a</w:t>
      </w:r>
      <w:r w:rsidR="00A02FAD" w:rsidRPr="007F6816">
        <w:t xml:space="preserve"> discussion paper on the universalisation of the Child Support Grant.</w:t>
      </w:r>
    </w:p>
    <w:p w14:paraId="52F1CE53" w14:textId="77777777" w:rsidR="009E7EC8" w:rsidRPr="007F6816" w:rsidRDefault="009E7EC8">
      <w:pPr>
        <w:spacing w:line="280" w:lineRule="exact"/>
        <w:jc w:val="both"/>
      </w:pPr>
    </w:p>
    <w:p w14:paraId="0C6F37D8" w14:textId="7015DBC0" w:rsidR="00B90E1E" w:rsidRPr="007F6816" w:rsidRDefault="00A02FAD">
      <w:pPr>
        <w:spacing w:line="280" w:lineRule="exact"/>
        <w:jc w:val="both"/>
        <w:rPr>
          <w:b/>
        </w:rPr>
      </w:pPr>
      <w:r w:rsidRPr="007F6816">
        <w:t xml:space="preserve">With regard to the </w:t>
      </w:r>
      <w:r w:rsidR="00B90E1E" w:rsidRPr="007F6816">
        <w:t xml:space="preserve">high level output of </w:t>
      </w:r>
      <w:r w:rsidR="002B3A19" w:rsidRPr="007F6816">
        <w:t xml:space="preserve">expansion of </w:t>
      </w:r>
      <w:r w:rsidR="00F819FD" w:rsidRPr="007F6816">
        <w:t>the Child</w:t>
      </w:r>
      <w:r w:rsidRPr="007F6816">
        <w:t xml:space="preserve"> Support Grant to orphans and vulnerable children</w:t>
      </w:r>
      <w:r w:rsidR="00B90E1E" w:rsidRPr="007F6816">
        <w:t>, t</w:t>
      </w:r>
      <w:r w:rsidRPr="007F6816">
        <w:t xml:space="preserve">he department </w:t>
      </w:r>
      <w:r w:rsidR="00B90E1E" w:rsidRPr="007F6816">
        <w:t>will</w:t>
      </w:r>
      <w:r w:rsidR="00FF1A20" w:rsidRPr="007F6816">
        <w:t xml:space="preserve"> </w:t>
      </w:r>
      <w:r w:rsidR="002B3A19" w:rsidRPr="007F6816">
        <w:t>introduce the Bill to Parliament in 2017/18 financial</w:t>
      </w:r>
      <w:r w:rsidR="00B90E1E" w:rsidRPr="007F6816">
        <w:rPr>
          <w:b/>
        </w:rPr>
        <w:t>.</w:t>
      </w:r>
      <w:r w:rsidRPr="007F6816">
        <w:rPr>
          <w:b/>
        </w:rPr>
        <w:t xml:space="preserve"> </w:t>
      </w:r>
    </w:p>
    <w:p w14:paraId="1C3637E7" w14:textId="77777777" w:rsidR="00A02FAD" w:rsidRPr="007F6816" w:rsidRDefault="00A02FAD">
      <w:pPr>
        <w:spacing w:line="280" w:lineRule="exact"/>
        <w:jc w:val="both"/>
      </w:pPr>
    </w:p>
    <w:p w14:paraId="385066EC" w14:textId="5488C2BA" w:rsidR="00A02FAD" w:rsidRPr="007F6816" w:rsidRDefault="00B90E1E">
      <w:pPr>
        <w:spacing w:line="280" w:lineRule="exact"/>
        <w:jc w:val="both"/>
      </w:pPr>
      <w:r w:rsidRPr="007F6816">
        <w:t>T</w:t>
      </w:r>
      <w:r w:rsidR="0054445D" w:rsidRPr="007F6816">
        <w:t xml:space="preserve">o achieve the high level output of </w:t>
      </w:r>
      <w:r w:rsidRPr="007F6816">
        <w:t xml:space="preserve">developing </w:t>
      </w:r>
      <w:r w:rsidR="0054445D" w:rsidRPr="007F6816">
        <w:t xml:space="preserve">retirement, disability and survivor benefits, the department </w:t>
      </w:r>
      <w:r w:rsidRPr="007F6816">
        <w:t>will</w:t>
      </w:r>
      <w:r w:rsidR="0054445D" w:rsidRPr="007F6816">
        <w:t xml:space="preserve"> </w:t>
      </w:r>
      <w:r w:rsidR="003C7D89" w:rsidRPr="007F6816">
        <w:t xml:space="preserve">during the year under review </w:t>
      </w:r>
      <w:r w:rsidR="0054445D" w:rsidRPr="007F6816">
        <w:t>develop a technical report on mandatory cover for retirement, disability and survivor benefits.</w:t>
      </w:r>
      <w:r w:rsidRPr="007F6816">
        <w:t xml:space="preserve"> </w:t>
      </w:r>
    </w:p>
    <w:p w14:paraId="3AC5A681" w14:textId="1F127695" w:rsidR="0054445D" w:rsidRPr="007F6816" w:rsidRDefault="0054445D">
      <w:pPr>
        <w:spacing w:line="280" w:lineRule="exact"/>
        <w:jc w:val="both"/>
      </w:pPr>
    </w:p>
    <w:p w14:paraId="251C4C76" w14:textId="77777777" w:rsidR="003C7D89" w:rsidRPr="007F6816" w:rsidRDefault="0054445D">
      <w:pPr>
        <w:spacing w:line="280" w:lineRule="exact"/>
        <w:jc w:val="both"/>
      </w:pPr>
      <w:r w:rsidRPr="007F6816">
        <w:t xml:space="preserve">In relation to the </w:t>
      </w:r>
      <w:r w:rsidR="00B90E1E" w:rsidRPr="007F6816">
        <w:t xml:space="preserve">high level output of </w:t>
      </w:r>
      <w:r w:rsidRPr="007F6816">
        <w:t>establish</w:t>
      </w:r>
      <w:r w:rsidR="00B90E1E" w:rsidRPr="007F6816">
        <w:t>ing</w:t>
      </w:r>
      <w:r w:rsidRPr="007F6816">
        <w:t xml:space="preserve"> the Inspectorate for Social Assistance, the department will </w:t>
      </w:r>
      <w:r w:rsidR="003C7D89" w:rsidRPr="007F6816">
        <w:t>conduct four (4) Compliance Audit activities at SASSA office and in 2018/19 it will conduct four (4) financial audits and four (4) Compliance Audits at SASSA offices.</w:t>
      </w:r>
    </w:p>
    <w:p w14:paraId="403D2A5A" w14:textId="77777777" w:rsidR="005F5691" w:rsidRPr="007F6816" w:rsidRDefault="005F5691">
      <w:pPr>
        <w:tabs>
          <w:tab w:val="left" w:pos="360"/>
        </w:tabs>
        <w:spacing w:line="280" w:lineRule="exact"/>
        <w:jc w:val="both"/>
        <w:rPr>
          <w:b/>
          <w:bCs/>
          <w:color w:val="000000"/>
        </w:rPr>
      </w:pPr>
    </w:p>
    <w:p w14:paraId="5A2D5DFC" w14:textId="0D1432DE" w:rsidR="003C7EF4" w:rsidRPr="007F6816" w:rsidRDefault="003C7EF4" w:rsidP="005B509D">
      <w:pPr>
        <w:spacing w:after="136" w:line="280" w:lineRule="exact"/>
        <w:ind w:right="125"/>
        <w:jc w:val="both"/>
      </w:pPr>
      <w:r w:rsidRPr="007F6816">
        <w:t xml:space="preserve">For the current year (2017/18) the </w:t>
      </w:r>
      <w:r w:rsidR="00CA70DC" w:rsidRPr="007F6816">
        <w:t>d</w:t>
      </w:r>
      <w:r w:rsidRPr="007F6816">
        <w:t xml:space="preserve">epartment is planning to submit </w:t>
      </w:r>
      <w:r w:rsidR="00CA70DC" w:rsidRPr="007F6816">
        <w:t>to Branch Forum (1</w:t>
      </w:r>
      <w:r w:rsidR="00CA70DC" w:rsidRPr="007F6816">
        <w:rPr>
          <w:vertAlign w:val="superscript"/>
        </w:rPr>
        <w:t>st</w:t>
      </w:r>
      <w:r w:rsidR="00CA70DC" w:rsidRPr="007F6816">
        <w:t xml:space="preserve"> quarter), Policy Forum (2</w:t>
      </w:r>
      <w:r w:rsidR="00CA70DC" w:rsidRPr="007F6816">
        <w:rPr>
          <w:vertAlign w:val="superscript"/>
        </w:rPr>
        <w:t>nd</w:t>
      </w:r>
      <w:r w:rsidR="00CA70DC" w:rsidRPr="007F6816">
        <w:t xml:space="preserve"> quarter), MANCO (3</w:t>
      </w:r>
      <w:r w:rsidR="00CA70DC" w:rsidRPr="007F6816">
        <w:rPr>
          <w:vertAlign w:val="superscript"/>
        </w:rPr>
        <w:t>rd</w:t>
      </w:r>
      <w:r w:rsidR="00CA70DC" w:rsidRPr="007F6816">
        <w:t xml:space="preserve"> quarter) a </w:t>
      </w:r>
      <w:r w:rsidRPr="007F6816">
        <w:t>policy for the universalisation of benefits to older persons for approval , and to the Minister on the (4</w:t>
      </w:r>
      <w:r w:rsidRPr="007F6816">
        <w:rPr>
          <w:vertAlign w:val="superscript"/>
        </w:rPr>
        <w:t>th</w:t>
      </w:r>
      <w:r w:rsidRPr="007F6816">
        <w:t xml:space="preserve"> quarter).  </w:t>
      </w:r>
    </w:p>
    <w:p w14:paraId="2638554E" w14:textId="77777777" w:rsidR="003C7EF4" w:rsidRPr="007F6816" w:rsidRDefault="003C7EF4" w:rsidP="00077E3A">
      <w:pPr>
        <w:tabs>
          <w:tab w:val="left" w:pos="360"/>
        </w:tabs>
        <w:spacing w:line="280" w:lineRule="exact"/>
        <w:jc w:val="both"/>
        <w:rPr>
          <w:b/>
          <w:bCs/>
          <w:color w:val="000000"/>
        </w:rPr>
      </w:pPr>
    </w:p>
    <w:p w14:paraId="12353DDA" w14:textId="267863F7" w:rsidR="00E86145" w:rsidRPr="007F6816" w:rsidRDefault="002F58DD">
      <w:pPr>
        <w:tabs>
          <w:tab w:val="left" w:pos="360"/>
        </w:tabs>
        <w:spacing w:line="280" w:lineRule="exact"/>
        <w:jc w:val="both"/>
        <w:rPr>
          <w:b/>
          <w:bCs/>
          <w:color w:val="000000"/>
        </w:rPr>
      </w:pPr>
      <w:r w:rsidRPr="007F6816">
        <w:rPr>
          <w:b/>
          <w:bCs/>
          <w:color w:val="000000"/>
        </w:rPr>
        <w:t>E</w:t>
      </w:r>
      <w:r w:rsidR="00E86145" w:rsidRPr="007F6816">
        <w:rPr>
          <w:b/>
          <w:bCs/>
          <w:color w:val="000000"/>
        </w:rPr>
        <w:t>xpenditure trends</w:t>
      </w:r>
    </w:p>
    <w:p w14:paraId="10DC4936" w14:textId="77777777" w:rsidR="0054445D" w:rsidRPr="007F6816" w:rsidRDefault="0054445D">
      <w:pPr>
        <w:spacing w:after="108" w:line="280" w:lineRule="exact"/>
        <w:ind w:right="43" w:hanging="10"/>
        <w:jc w:val="both"/>
        <w:rPr>
          <w:color w:val="000000"/>
          <w:lang w:val="en-US"/>
        </w:rPr>
      </w:pPr>
    </w:p>
    <w:p w14:paraId="11B1B425" w14:textId="0F4CF0FA" w:rsidR="003C7EF4" w:rsidRPr="007F6816" w:rsidRDefault="003C7EF4" w:rsidP="005B509D">
      <w:pPr>
        <w:spacing w:after="130" w:line="280" w:lineRule="exact"/>
        <w:ind w:right="124"/>
        <w:jc w:val="both"/>
      </w:pPr>
      <w:r w:rsidRPr="007F6816">
        <w:t>For 2017/18</w:t>
      </w:r>
      <w:r w:rsidR="00B87C7A" w:rsidRPr="007F6816">
        <w:t xml:space="preserve"> financial year</w:t>
      </w:r>
      <w:r w:rsidRPr="007F6816">
        <w:t>, allocation for Programme 3 increases from R</w:t>
      </w:r>
      <w:r w:rsidR="00B87C7A" w:rsidRPr="007F6816">
        <w:t>7</w:t>
      </w:r>
      <w:r w:rsidRPr="007F6816">
        <w:t>.</w:t>
      </w:r>
      <w:r w:rsidR="00B87C7A" w:rsidRPr="007F6816">
        <w:t>015</w:t>
      </w:r>
      <w:r w:rsidRPr="007F6816">
        <w:t xml:space="preserve"> billion in 2016/17 to R7.3 billion at a</w:t>
      </w:r>
      <w:r w:rsidR="00EC37EB" w:rsidRPr="007F6816">
        <w:t>n average increase of 5.47 percent</w:t>
      </w:r>
      <w:r w:rsidRPr="007F6816">
        <w:t xml:space="preserve">, of which R7.1 billion is dedicated to the Social Grants Administration sub-programme. Funding in this subprogramme is transferred to the South African Social Security Agency (SASSA) for its own operational costs, as well as for administrating social grant. Expenditure under the </w:t>
      </w:r>
      <w:r w:rsidRPr="007F6816">
        <w:rPr>
          <w:rFonts w:eastAsia="Arial"/>
          <w:i/>
        </w:rPr>
        <w:t>Social Grants Administration</w:t>
      </w:r>
      <w:r w:rsidRPr="007F6816">
        <w:t xml:space="preserve"> sub-programme increases nominally with 4.7 per cent, but declines in real terms with 1.5 per cent.  </w:t>
      </w:r>
    </w:p>
    <w:p w14:paraId="79D5FE9E" w14:textId="77777777" w:rsidR="00EC37EB" w:rsidRPr="007F6816" w:rsidRDefault="00EC37EB" w:rsidP="005B509D">
      <w:pPr>
        <w:spacing w:after="128" w:line="280" w:lineRule="exact"/>
        <w:ind w:left="120"/>
        <w:jc w:val="both"/>
      </w:pPr>
    </w:p>
    <w:p w14:paraId="38E80094" w14:textId="14CC6DD5" w:rsidR="001E0691" w:rsidRPr="007F6816" w:rsidRDefault="00206FF6" w:rsidP="00077E3A">
      <w:pPr>
        <w:tabs>
          <w:tab w:val="left" w:pos="360"/>
        </w:tabs>
        <w:spacing w:line="280" w:lineRule="exact"/>
        <w:jc w:val="both"/>
        <w:rPr>
          <w:b/>
          <w:color w:val="000000"/>
        </w:rPr>
      </w:pPr>
      <w:r w:rsidRPr="007F6816">
        <w:rPr>
          <w:b/>
          <w:color w:val="000000"/>
        </w:rPr>
        <w:t>4</w:t>
      </w:r>
      <w:r w:rsidR="001E0691" w:rsidRPr="007F6816">
        <w:rPr>
          <w:b/>
          <w:color w:val="000000"/>
        </w:rPr>
        <w:t>.4</w:t>
      </w:r>
      <w:r w:rsidR="001E0691" w:rsidRPr="007F6816">
        <w:rPr>
          <w:b/>
          <w:color w:val="000000"/>
        </w:rPr>
        <w:tab/>
        <w:t xml:space="preserve"> Programme 4: Welfare Services Policy Development and Implementation support </w:t>
      </w:r>
    </w:p>
    <w:p w14:paraId="376B0848" w14:textId="77777777" w:rsidR="001E0691" w:rsidRPr="007F6816" w:rsidRDefault="001E0691">
      <w:pPr>
        <w:tabs>
          <w:tab w:val="left" w:pos="360"/>
        </w:tabs>
        <w:spacing w:line="280" w:lineRule="exact"/>
        <w:jc w:val="both"/>
        <w:rPr>
          <w:color w:val="000000"/>
        </w:rPr>
      </w:pPr>
    </w:p>
    <w:p w14:paraId="202975D2" w14:textId="15C56982" w:rsidR="001E0691" w:rsidRPr="007F6816" w:rsidRDefault="001E0691">
      <w:pPr>
        <w:autoSpaceDE w:val="0"/>
        <w:autoSpaceDN w:val="0"/>
        <w:adjustRightInd w:val="0"/>
        <w:spacing w:line="280" w:lineRule="exact"/>
        <w:jc w:val="both"/>
        <w:rPr>
          <w:b/>
          <w:lang w:val="en-ZA" w:eastAsia="en-ZA"/>
        </w:rPr>
      </w:pPr>
      <w:r w:rsidRPr="007F6816">
        <w:rPr>
          <w:bCs/>
          <w:lang w:val="en-ZA" w:eastAsia="en-ZA"/>
        </w:rPr>
        <w:t>The purpose</w:t>
      </w:r>
      <w:r w:rsidRPr="007F6816">
        <w:rPr>
          <w:lang w:val="en-ZA" w:eastAsia="en-ZA"/>
        </w:rPr>
        <w:t xml:space="preserve"> of this </w:t>
      </w:r>
      <w:r w:rsidR="002134D9" w:rsidRPr="007F6816">
        <w:rPr>
          <w:lang w:val="en-ZA" w:eastAsia="en-ZA"/>
        </w:rPr>
        <w:t>P</w:t>
      </w:r>
      <w:r w:rsidRPr="007F6816">
        <w:rPr>
          <w:lang w:val="en-ZA" w:eastAsia="en-ZA"/>
        </w:rPr>
        <w:t>rogramme is to create an enabling environment for the delivery of equitable developmental welfare services through the formulation of policies, norms and standards, and best practices. It also provide</w:t>
      </w:r>
      <w:r w:rsidR="00A74F6C" w:rsidRPr="007F6816">
        <w:rPr>
          <w:lang w:val="en-ZA" w:eastAsia="en-ZA"/>
        </w:rPr>
        <w:t>s</w:t>
      </w:r>
      <w:r w:rsidRPr="007F6816">
        <w:rPr>
          <w:lang w:val="en-ZA" w:eastAsia="en-ZA"/>
        </w:rPr>
        <w:t xml:space="preserve"> support to </w:t>
      </w:r>
      <w:r w:rsidR="00A74F6C" w:rsidRPr="007F6816">
        <w:rPr>
          <w:lang w:val="en-ZA" w:eastAsia="en-ZA"/>
        </w:rPr>
        <w:t xml:space="preserve">the </w:t>
      </w:r>
      <w:r w:rsidRPr="007F6816">
        <w:rPr>
          <w:lang w:val="en-ZA" w:eastAsia="en-ZA"/>
        </w:rPr>
        <w:t>implementation agencies</w:t>
      </w:r>
      <w:r w:rsidR="00711204" w:rsidRPr="007F6816">
        <w:rPr>
          <w:lang w:val="en-ZA" w:eastAsia="en-ZA"/>
        </w:rPr>
        <w:t xml:space="preserve">. </w:t>
      </w:r>
    </w:p>
    <w:p w14:paraId="33B2561D" w14:textId="77777777" w:rsidR="00EC37EB" w:rsidRPr="007F6816" w:rsidRDefault="00EC37EB">
      <w:pPr>
        <w:autoSpaceDE w:val="0"/>
        <w:autoSpaceDN w:val="0"/>
        <w:adjustRightInd w:val="0"/>
        <w:spacing w:line="280" w:lineRule="exact"/>
        <w:jc w:val="both"/>
        <w:rPr>
          <w:lang w:val="en-ZA" w:eastAsia="en-ZA"/>
        </w:rPr>
      </w:pPr>
    </w:p>
    <w:p w14:paraId="3412E4A9" w14:textId="516D6D07" w:rsidR="0054445D" w:rsidRPr="007F6816" w:rsidRDefault="00D80917">
      <w:pPr>
        <w:autoSpaceDE w:val="0"/>
        <w:autoSpaceDN w:val="0"/>
        <w:adjustRightInd w:val="0"/>
        <w:spacing w:line="280" w:lineRule="exact"/>
        <w:jc w:val="both"/>
        <w:rPr>
          <w:lang w:val="en-ZA" w:eastAsia="en-ZA"/>
        </w:rPr>
      </w:pPr>
      <w:r w:rsidRPr="007F6816">
        <w:rPr>
          <w:lang w:val="en-ZA" w:eastAsia="en-ZA"/>
        </w:rPr>
        <w:t>For this programme a number of high level outputs and set targets to achieve the outputs ha</w:t>
      </w:r>
      <w:r w:rsidR="002134D9" w:rsidRPr="007F6816">
        <w:rPr>
          <w:lang w:val="en-ZA" w:eastAsia="en-ZA"/>
        </w:rPr>
        <w:t>d</w:t>
      </w:r>
      <w:r w:rsidRPr="007F6816">
        <w:rPr>
          <w:lang w:val="en-ZA" w:eastAsia="en-ZA"/>
        </w:rPr>
        <w:t xml:space="preserve"> been identified.  Below is a summary of some of the outputs and targets set by the department for the year under review.  </w:t>
      </w:r>
    </w:p>
    <w:p w14:paraId="177C0CDF" w14:textId="77777777" w:rsidR="00EC37EB" w:rsidRPr="007F6816" w:rsidRDefault="00EC37EB">
      <w:pPr>
        <w:autoSpaceDE w:val="0"/>
        <w:autoSpaceDN w:val="0"/>
        <w:adjustRightInd w:val="0"/>
        <w:spacing w:line="280" w:lineRule="exact"/>
        <w:jc w:val="both"/>
        <w:rPr>
          <w:lang w:val="en-ZA" w:eastAsia="en-ZA"/>
        </w:rPr>
      </w:pPr>
    </w:p>
    <w:p w14:paraId="04C2E3FD" w14:textId="6C853994" w:rsidR="00C61509" w:rsidRPr="007F6816" w:rsidRDefault="00C36B16">
      <w:pPr>
        <w:autoSpaceDE w:val="0"/>
        <w:autoSpaceDN w:val="0"/>
        <w:adjustRightInd w:val="0"/>
        <w:spacing w:line="280" w:lineRule="exact"/>
        <w:jc w:val="both"/>
        <w:rPr>
          <w:lang w:val="en-ZA" w:eastAsia="en-ZA"/>
        </w:rPr>
      </w:pPr>
      <w:r w:rsidRPr="007F6816">
        <w:t xml:space="preserve">This programme set a total of 33 performance targets for the 2017/18 financial year. </w:t>
      </w:r>
      <w:r w:rsidR="009458AF" w:rsidRPr="007F6816">
        <w:rPr>
          <w:lang w:val="en-ZA" w:eastAsia="en-ZA"/>
        </w:rPr>
        <w:t>T</w:t>
      </w:r>
      <w:r w:rsidR="00D80917" w:rsidRPr="007F6816">
        <w:rPr>
          <w:lang w:val="en-ZA" w:eastAsia="en-ZA"/>
        </w:rPr>
        <w:t>o achieve the high level output of reviewing the White Paper on Social Welfare</w:t>
      </w:r>
      <w:r w:rsidR="009458AF" w:rsidRPr="007F6816">
        <w:rPr>
          <w:lang w:val="en-ZA" w:eastAsia="en-ZA"/>
        </w:rPr>
        <w:t>,</w:t>
      </w:r>
      <w:r w:rsidR="00D80917" w:rsidRPr="007F6816">
        <w:rPr>
          <w:lang w:val="en-ZA" w:eastAsia="en-ZA"/>
        </w:rPr>
        <w:t xml:space="preserve"> </w:t>
      </w:r>
      <w:r w:rsidR="009458AF" w:rsidRPr="007F6816">
        <w:rPr>
          <w:lang w:val="en-ZA" w:eastAsia="en-ZA"/>
        </w:rPr>
        <w:t>t</w:t>
      </w:r>
      <w:r w:rsidR="00D80917" w:rsidRPr="007F6816">
        <w:rPr>
          <w:lang w:val="en-ZA" w:eastAsia="en-ZA"/>
        </w:rPr>
        <w:t xml:space="preserve">he department has planned to </w:t>
      </w:r>
      <w:r w:rsidR="003B6773" w:rsidRPr="007F6816">
        <w:rPr>
          <w:lang w:val="en-ZA" w:eastAsia="en-ZA"/>
        </w:rPr>
        <w:t xml:space="preserve">consult with stakeholders within the sector of the White Paper and in 2018/19 submit the White </w:t>
      </w:r>
      <w:r w:rsidR="001B16BA" w:rsidRPr="007F6816">
        <w:rPr>
          <w:lang w:val="en-ZA" w:eastAsia="en-ZA"/>
        </w:rPr>
        <w:t>Paper on Social</w:t>
      </w:r>
      <w:r w:rsidR="00C61509" w:rsidRPr="007F6816">
        <w:rPr>
          <w:lang w:val="en-ZA" w:eastAsia="en-ZA"/>
        </w:rPr>
        <w:t xml:space="preserve"> Welfare </w:t>
      </w:r>
      <w:r w:rsidR="002134D9" w:rsidRPr="007F6816">
        <w:rPr>
          <w:lang w:val="en-ZA" w:eastAsia="en-ZA"/>
        </w:rPr>
        <w:t xml:space="preserve">to Cabinet </w:t>
      </w:r>
      <w:r w:rsidR="00C61509" w:rsidRPr="007F6816">
        <w:rPr>
          <w:lang w:val="en-ZA" w:eastAsia="en-ZA"/>
        </w:rPr>
        <w:t xml:space="preserve">for approval.  </w:t>
      </w:r>
    </w:p>
    <w:p w14:paraId="278F7B3D" w14:textId="77777777" w:rsidR="002134D9" w:rsidRPr="007F6816" w:rsidRDefault="002134D9">
      <w:pPr>
        <w:autoSpaceDE w:val="0"/>
        <w:autoSpaceDN w:val="0"/>
        <w:adjustRightInd w:val="0"/>
        <w:spacing w:line="280" w:lineRule="exact"/>
        <w:jc w:val="both"/>
        <w:rPr>
          <w:lang w:val="en-ZA" w:eastAsia="en-ZA"/>
        </w:rPr>
      </w:pPr>
    </w:p>
    <w:p w14:paraId="7B961117" w14:textId="56770028" w:rsidR="00C73885" w:rsidRPr="007F6816" w:rsidRDefault="00D80917">
      <w:pPr>
        <w:autoSpaceDE w:val="0"/>
        <w:autoSpaceDN w:val="0"/>
        <w:adjustRightInd w:val="0"/>
        <w:spacing w:line="280" w:lineRule="exact"/>
        <w:jc w:val="both"/>
        <w:rPr>
          <w:lang w:val="en-ZA" w:eastAsia="en-ZA"/>
        </w:rPr>
      </w:pPr>
      <w:r w:rsidRPr="007F6816">
        <w:rPr>
          <w:lang w:val="en-ZA" w:eastAsia="en-ZA"/>
        </w:rPr>
        <w:t>Another high level output under this programme is t</w:t>
      </w:r>
      <w:r w:rsidR="009458AF" w:rsidRPr="007F6816">
        <w:rPr>
          <w:lang w:val="en-ZA" w:eastAsia="en-ZA"/>
        </w:rPr>
        <w:t>o</w:t>
      </w:r>
      <w:r w:rsidRPr="007F6816">
        <w:rPr>
          <w:lang w:val="en-ZA" w:eastAsia="en-ZA"/>
        </w:rPr>
        <w:t xml:space="preserve"> </w:t>
      </w:r>
      <w:r w:rsidR="009458AF" w:rsidRPr="007F6816">
        <w:rPr>
          <w:lang w:val="en-ZA" w:eastAsia="en-ZA"/>
        </w:rPr>
        <w:t>develop</w:t>
      </w:r>
      <w:r w:rsidRPr="007F6816">
        <w:rPr>
          <w:lang w:val="en-ZA" w:eastAsia="en-ZA"/>
        </w:rPr>
        <w:t xml:space="preserve"> </w:t>
      </w:r>
      <w:r w:rsidR="009458AF" w:rsidRPr="007F6816">
        <w:rPr>
          <w:lang w:val="en-ZA" w:eastAsia="en-ZA"/>
        </w:rPr>
        <w:t>the</w:t>
      </w:r>
      <w:r w:rsidRPr="007F6816">
        <w:rPr>
          <w:lang w:val="en-ZA" w:eastAsia="en-ZA"/>
        </w:rPr>
        <w:t xml:space="preserve"> demand and supply model for Social Service Professionals.  </w:t>
      </w:r>
      <w:r w:rsidR="009458AF" w:rsidRPr="007F6816">
        <w:rPr>
          <w:lang w:val="en-ZA" w:eastAsia="en-ZA"/>
        </w:rPr>
        <w:t xml:space="preserve">The department has </w:t>
      </w:r>
      <w:r w:rsidRPr="007F6816">
        <w:rPr>
          <w:lang w:val="en-ZA" w:eastAsia="en-ZA"/>
        </w:rPr>
        <w:t>commit</w:t>
      </w:r>
      <w:r w:rsidR="009458AF" w:rsidRPr="007F6816">
        <w:rPr>
          <w:lang w:val="en-ZA" w:eastAsia="en-ZA"/>
        </w:rPr>
        <w:t>ted itself</w:t>
      </w:r>
      <w:r w:rsidRPr="007F6816">
        <w:rPr>
          <w:lang w:val="en-ZA" w:eastAsia="en-ZA"/>
        </w:rPr>
        <w:t xml:space="preserve"> to </w:t>
      </w:r>
      <w:r w:rsidR="00C61509" w:rsidRPr="007F6816">
        <w:rPr>
          <w:lang w:val="en-ZA" w:eastAsia="en-ZA"/>
        </w:rPr>
        <w:t xml:space="preserve">consult with stakeholders within the sector on </w:t>
      </w:r>
      <w:r w:rsidR="00C73885" w:rsidRPr="007F6816">
        <w:rPr>
          <w:lang w:val="en-ZA" w:eastAsia="en-ZA"/>
        </w:rPr>
        <w:t>t</w:t>
      </w:r>
      <w:r w:rsidR="009458AF" w:rsidRPr="007F6816">
        <w:rPr>
          <w:lang w:val="en-ZA" w:eastAsia="en-ZA"/>
        </w:rPr>
        <w:t>his</w:t>
      </w:r>
      <w:r w:rsidRPr="007F6816">
        <w:rPr>
          <w:lang w:val="en-ZA" w:eastAsia="en-ZA"/>
        </w:rPr>
        <w:t xml:space="preserve"> model. </w:t>
      </w:r>
    </w:p>
    <w:p w14:paraId="7FAD0B27" w14:textId="77777777" w:rsidR="00C73885" w:rsidRPr="007F6816" w:rsidRDefault="00C73885">
      <w:pPr>
        <w:autoSpaceDE w:val="0"/>
        <w:autoSpaceDN w:val="0"/>
        <w:adjustRightInd w:val="0"/>
        <w:spacing w:line="280" w:lineRule="exact"/>
        <w:jc w:val="both"/>
        <w:rPr>
          <w:lang w:val="en-ZA" w:eastAsia="en-ZA"/>
        </w:rPr>
      </w:pPr>
    </w:p>
    <w:p w14:paraId="024CC615" w14:textId="56B30A52" w:rsidR="00D80917" w:rsidRPr="007F6816" w:rsidRDefault="00D80917">
      <w:pPr>
        <w:autoSpaceDE w:val="0"/>
        <w:autoSpaceDN w:val="0"/>
        <w:adjustRightInd w:val="0"/>
        <w:spacing w:line="280" w:lineRule="exact"/>
        <w:jc w:val="both"/>
        <w:rPr>
          <w:lang w:val="en-ZA" w:eastAsia="en-ZA"/>
        </w:rPr>
      </w:pPr>
      <w:r w:rsidRPr="007F6816">
        <w:rPr>
          <w:lang w:val="en-ZA" w:eastAsia="en-ZA"/>
        </w:rPr>
        <w:t xml:space="preserve">The department will also </w:t>
      </w:r>
      <w:r w:rsidR="004D35BE" w:rsidRPr="007F6816">
        <w:rPr>
          <w:lang w:val="en-ZA" w:eastAsia="en-ZA"/>
        </w:rPr>
        <w:t xml:space="preserve">monitor implementation of </w:t>
      </w:r>
      <w:r w:rsidRPr="007F6816">
        <w:rPr>
          <w:lang w:val="en-ZA" w:eastAsia="en-ZA"/>
        </w:rPr>
        <w:t xml:space="preserve">the Recruitment and Retention Strategy for Social Service Practitioners.  In order to develop a legislation on the professionalization of Social Service Practitioners, the department intends to </w:t>
      </w:r>
      <w:r w:rsidR="004D35BE" w:rsidRPr="007F6816">
        <w:rPr>
          <w:lang w:val="en-ZA" w:eastAsia="en-ZA"/>
        </w:rPr>
        <w:t xml:space="preserve">submit the Bill to Cabinet to obtain approval to gazette for public comments. </w:t>
      </w:r>
      <w:r w:rsidR="007774A4" w:rsidRPr="007F6816">
        <w:rPr>
          <w:lang w:val="en-ZA" w:eastAsia="en-ZA"/>
        </w:rPr>
        <w:t>I</w:t>
      </w:r>
      <w:r w:rsidR="004D35BE" w:rsidRPr="007F6816">
        <w:rPr>
          <w:lang w:val="en-ZA" w:eastAsia="en-ZA"/>
        </w:rPr>
        <w:t>t also intends to introduce</w:t>
      </w:r>
      <w:r w:rsidR="00BD4E26" w:rsidRPr="007F6816">
        <w:rPr>
          <w:lang w:val="en-ZA" w:eastAsia="en-ZA"/>
        </w:rPr>
        <w:t xml:space="preserve"> </w:t>
      </w:r>
      <w:r w:rsidR="00AF476B" w:rsidRPr="007F6816">
        <w:rPr>
          <w:lang w:val="en-ZA" w:eastAsia="en-ZA"/>
        </w:rPr>
        <w:t>the O</w:t>
      </w:r>
      <w:r w:rsidR="008040EF" w:rsidRPr="007F6816">
        <w:rPr>
          <w:lang w:val="en-ZA" w:eastAsia="en-ZA"/>
        </w:rPr>
        <w:t>l</w:t>
      </w:r>
      <w:r w:rsidR="00AF476B" w:rsidRPr="007F6816">
        <w:rPr>
          <w:lang w:val="en-ZA" w:eastAsia="en-ZA"/>
        </w:rPr>
        <w:t>der Persons Act 2006</w:t>
      </w:r>
      <w:r w:rsidR="004D35BE" w:rsidRPr="007F6816">
        <w:rPr>
          <w:lang w:val="en-ZA" w:eastAsia="en-ZA"/>
        </w:rPr>
        <w:t xml:space="preserve"> to Parliament</w:t>
      </w:r>
      <w:r w:rsidR="00175ABE" w:rsidRPr="007F6816">
        <w:rPr>
          <w:lang w:val="en-ZA" w:eastAsia="en-ZA"/>
        </w:rPr>
        <w:t xml:space="preserve"> for amendments</w:t>
      </w:r>
      <w:r w:rsidR="00AF476B" w:rsidRPr="007F6816">
        <w:rPr>
          <w:lang w:val="en-ZA" w:eastAsia="en-ZA"/>
        </w:rPr>
        <w:t xml:space="preserve">.  It also intends to strengthen older </w:t>
      </w:r>
      <w:r w:rsidR="00CD3B8F" w:rsidRPr="007F6816">
        <w:rPr>
          <w:lang w:val="en-ZA" w:eastAsia="en-ZA"/>
        </w:rPr>
        <w:t>person’s</w:t>
      </w:r>
      <w:r w:rsidR="00AF476B" w:rsidRPr="007F6816">
        <w:rPr>
          <w:lang w:val="en-ZA" w:eastAsia="en-ZA"/>
        </w:rPr>
        <w:t xml:space="preserve"> services by </w:t>
      </w:r>
      <w:r w:rsidR="007774A4" w:rsidRPr="007F6816">
        <w:rPr>
          <w:lang w:val="en-ZA" w:eastAsia="en-ZA"/>
        </w:rPr>
        <w:t xml:space="preserve">conducting the Older Persons Parliament. </w:t>
      </w:r>
    </w:p>
    <w:p w14:paraId="594BDF9A" w14:textId="77777777" w:rsidR="00AF476B" w:rsidRPr="007F6816" w:rsidRDefault="00AF476B">
      <w:pPr>
        <w:autoSpaceDE w:val="0"/>
        <w:autoSpaceDN w:val="0"/>
        <w:adjustRightInd w:val="0"/>
        <w:spacing w:line="280" w:lineRule="exact"/>
        <w:jc w:val="both"/>
        <w:rPr>
          <w:lang w:val="en-ZA" w:eastAsia="en-ZA"/>
        </w:rPr>
      </w:pPr>
    </w:p>
    <w:p w14:paraId="2DE2D0DC" w14:textId="6DFC8659" w:rsidR="00B6351A" w:rsidRPr="007F6816" w:rsidRDefault="007774A4">
      <w:pPr>
        <w:autoSpaceDE w:val="0"/>
        <w:autoSpaceDN w:val="0"/>
        <w:adjustRightInd w:val="0"/>
        <w:spacing w:line="280" w:lineRule="exact"/>
        <w:jc w:val="both"/>
        <w:rPr>
          <w:lang w:val="en-ZA" w:eastAsia="en-ZA"/>
        </w:rPr>
      </w:pPr>
      <w:r w:rsidRPr="007F6816">
        <w:rPr>
          <w:lang w:val="en-ZA" w:eastAsia="en-ZA"/>
        </w:rPr>
        <w:lastRenderedPageBreak/>
        <w:t xml:space="preserve">The department has set a high level output to improve services of Early </w:t>
      </w:r>
      <w:r w:rsidR="00BD4E26" w:rsidRPr="007F6816">
        <w:rPr>
          <w:lang w:val="en-ZA" w:eastAsia="en-ZA"/>
        </w:rPr>
        <w:t>Childhood</w:t>
      </w:r>
      <w:r w:rsidRPr="007F6816">
        <w:rPr>
          <w:lang w:val="en-ZA" w:eastAsia="en-ZA"/>
        </w:rPr>
        <w:t xml:space="preserve"> Development (ECD).  It will approve the National Integrated Implement</w:t>
      </w:r>
      <w:r w:rsidR="00F07871" w:rsidRPr="007F6816">
        <w:rPr>
          <w:lang w:val="en-ZA" w:eastAsia="en-ZA"/>
        </w:rPr>
        <w:t>ation</w:t>
      </w:r>
      <w:r w:rsidRPr="007F6816">
        <w:rPr>
          <w:lang w:val="en-ZA" w:eastAsia="en-ZA"/>
        </w:rPr>
        <w:t xml:space="preserve"> Plan ECD policy</w:t>
      </w:r>
      <w:r w:rsidR="00B6351A" w:rsidRPr="007F6816">
        <w:rPr>
          <w:lang w:val="en-ZA" w:eastAsia="en-ZA"/>
        </w:rPr>
        <w:t>, provide subsidies to 59 111 children through ECD conditional grant</w:t>
      </w:r>
      <w:r w:rsidR="00175ABE" w:rsidRPr="007F6816">
        <w:rPr>
          <w:lang w:val="en-ZA" w:eastAsia="en-ZA"/>
        </w:rPr>
        <w:t xml:space="preserve"> and</w:t>
      </w:r>
      <w:r w:rsidR="00B6351A" w:rsidRPr="007F6816">
        <w:rPr>
          <w:lang w:val="en-ZA" w:eastAsia="en-ZA"/>
        </w:rPr>
        <w:t xml:space="preserve"> ensure approval of the infrastructure plan.  It will ensure that a number of 593 ECD centres benefit from the ECD maintenance grant.</w:t>
      </w:r>
    </w:p>
    <w:p w14:paraId="70AB7C55" w14:textId="77777777" w:rsidR="00B6351A" w:rsidRPr="007F6816" w:rsidRDefault="00B6351A">
      <w:pPr>
        <w:autoSpaceDE w:val="0"/>
        <w:autoSpaceDN w:val="0"/>
        <w:adjustRightInd w:val="0"/>
        <w:spacing w:line="280" w:lineRule="exact"/>
        <w:jc w:val="both"/>
        <w:rPr>
          <w:lang w:val="en-ZA" w:eastAsia="en-ZA"/>
        </w:rPr>
      </w:pPr>
    </w:p>
    <w:p w14:paraId="62116632" w14:textId="0BBAF840" w:rsidR="00DD7053" w:rsidRPr="007F6816" w:rsidRDefault="00B6351A">
      <w:pPr>
        <w:autoSpaceDE w:val="0"/>
        <w:autoSpaceDN w:val="0"/>
        <w:adjustRightInd w:val="0"/>
        <w:spacing w:line="280" w:lineRule="exact"/>
        <w:jc w:val="both"/>
        <w:rPr>
          <w:lang w:val="en-ZA" w:eastAsia="en-ZA"/>
        </w:rPr>
      </w:pPr>
      <w:r w:rsidRPr="007F6816">
        <w:rPr>
          <w:lang w:val="en-ZA" w:eastAsia="en-ZA"/>
        </w:rPr>
        <w:t>A</w:t>
      </w:r>
      <w:r w:rsidR="00175ABE" w:rsidRPr="007F6816">
        <w:rPr>
          <w:lang w:val="en-ZA" w:eastAsia="en-ZA"/>
        </w:rPr>
        <w:t>nother</w:t>
      </w:r>
      <w:r w:rsidRPr="007F6816">
        <w:rPr>
          <w:lang w:val="en-ZA" w:eastAsia="en-ZA"/>
        </w:rPr>
        <w:t xml:space="preserve"> </w:t>
      </w:r>
      <w:r w:rsidR="00496222" w:rsidRPr="007F6816">
        <w:rPr>
          <w:lang w:val="en-ZA" w:eastAsia="en-ZA"/>
        </w:rPr>
        <w:t>high leve</w:t>
      </w:r>
      <w:r w:rsidR="00230B32" w:rsidRPr="007F6816">
        <w:rPr>
          <w:lang w:val="en-ZA" w:eastAsia="en-ZA"/>
        </w:rPr>
        <w:t>l set by the de</w:t>
      </w:r>
      <w:r w:rsidR="00496222" w:rsidRPr="007F6816">
        <w:rPr>
          <w:lang w:val="en-ZA" w:eastAsia="en-ZA"/>
        </w:rPr>
        <w:t xml:space="preserve">partment under this programme </w:t>
      </w:r>
      <w:r w:rsidR="00230B32" w:rsidRPr="007F6816">
        <w:rPr>
          <w:lang w:val="en-ZA" w:eastAsia="en-ZA"/>
        </w:rPr>
        <w:t xml:space="preserve">is </w:t>
      </w:r>
      <w:r w:rsidR="00496222" w:rsidRPr="007F6816">
        <w:rPr>
          <w:lang w:val="en-ZA" w:eastAsia="en-ZA"/>
        </w:rPr>
        <w:t xml:space="preserve">to increase access to child care and protection through adoption services.  </w:t>
      </w:r>
      <w:r w:rsidR="001A220B" w:rsidRPr="007F6816">
        <w:rPr>
          <w:lang w:val="en-ZA" w:eastAsia="en-ZA"/>
        </w:rPr>
        <w:t>It plans to register 80</w:t>
      </w:r>
      <w:r w:rsidR="00175ABE" w:rsidRPr="007F6816">
        <w:rPr>
          <w:lang w:val="en-ZA" w:eastAsia="en-ZA"/>
        </w:rPr>
        <w:t xml:space="preserve"> percent</w:t>
      </w:r>
      <w:r w:rsidR="001A220B" w:rsidRPr="007F6816">
        <w:rPr>
          <w:lang w:val="en-ZA" w:eastAsia="en-ZA"/>
        </w:rPr>
        <w:t xml:space="preserve"> of adoptions received from Children’s Court with complete records. </w:t>
      </w:r>
      <w:r w:rsidR="00230B32" w:rsidRPr="007F6816">
        <w:rPr>
          <w:lang w:val="en-ZA" w:eastAsia="en-ZA"/>
        </w:rPr>
        <w:t xml:space="preserve"> </w:t>
      </w:r>
      <w:r w:rsidR="00DD7053" w:rsidRPr="007F6816">
        <w:rPr>
          <w:lang w:val="en-ZA" w:eastAsia="en-ZA"/>
        </w:rPr>
        <w:t xml:space="preserve">To strengthen child </w:t>
      </w:r>
      <w:r w:rsidR="001A220B" w:rsidRPr="007F6816">
        <w:rPr>
          <w:lang w:val="en-ZA" w:eastAsia="en-ZA"/>
        </w:rPr>
        <w:t>rights, governance and compliance systems, the department will in 2017/18</w:t>
      </w:r>
      <w:r w:rsidR="00230B32" w:rsidRPr="007F6816">
        <w:rPr>
          <w:lang w:val="en-ZA" w:eastAsia="en-ZA"/>
        </w:rPr>
        <w:t xml:space="preserve"> </w:t>
      </w:r>
      <w:r w:rsidR="001A220B" w:rsidRPr="007F6816">
        <w:rPr>
          <w:lang w:val="en-ZA" w:eastAsia="en-ZA"/>
        </w:rPr>
        <w:t xml:space="preserve">ensure that the National Plan of </w:t>
      </w:r>
      <w:r w:rsidR="00230B32" w:rsidRPr="007F6816">
        <w:rPr>
          <w:lang w:val="en-ZA" w:eastAsia="en-ZA"/>
        </w:rPr>
        <w:t>A</w:t>
      </w:r>
      <w:r w:rsidR="001A220B" w:rsidRPr="007F6816">
        <w:rPr>
          <w:lang w:val="en-ZA" w:eastAsia="en-ZA"/>
        </w:rPr>
        <w:t>ction for Children in South Africa is approved</w:t>
      </w:r>
      <w:r w:rsidR="00230B32" w:rsidRPr="007F6816">
        <w:rPr>
          <w:lang w:val="en-ZA" w:eastAsia="en-ZA"/>
        </w:rPr>
        <w:t xml:space="preserve"> in 2018-2022</w:t>
      </w:r>
      <w:r w:rsidR="001A220B" w:rsidRPr="007F6816">
        <w:rPr>
          <w:lang w:val="en-ZA" w:eastAsia="en-ZA"/>
        </w:rPr>
        <w:t xml:space="preserve">.  </w:t>
      </w:r>
      <w:r w:rsidR="00DD7053" w:rsidRPr="007F6816">
        <w:rPr>
          <w:lang w:val="en-ZA" w:eastAsia="en-ZA"/>
        </w:rPr>
        <w:t xml:space="preserve"> To ensure the implementation of the Child Justice Act, </w:t>
      </w:r>
      <w:r w:rsidR="0002484C" w:rsidRPr="007F6816">
        <w:rPr>
          <w:lang w:val="en-ZA" w:eastAsia="en-ZA"/>
        </w:rPr>
        <w:t xml:space="preserve">the department </w:t>
      </w:r>
      <w:r w:rsidR="00DD7053" w:rsidRPr="007F6816">
        <w:rPr>
          <w:lang w:val="en-ZA" w:eastAsia="en-ZA"/>
        </w:rPr>
        <w:t xml:space="preserve">will </w:t>
      </w:r>
      <w:r w:rsidR="00DB52CD" w:rsidRPr="007F6816">
        <w:rPr>
          <w:lang w:val="en-ZA" w:eastAsia="en-ZA"/>
        </w:rPr>
        <w:t>to s</w:t>
      </w:r>
      <w:r w:rsidR="00D36B74" w:rsidRPr="007F6816">
        <w:rPr>
          <w:lang w:val="en-ZA" w:eastAsia="en-ZA"/>
        </w:rPr>
        <w:t xml:space="preserve">ubmit </w:t>
      </w:r>
      <w:r w:rsidR="00DD7053" w:rsidRPr="007F6816">
        <w:rPr>
          <w:lang w:val="en-ZA" w:eastAsia="en-ZA"/>
        </w:rPr>
        <w:t>th</w:t>
      </w:r>
      <w:r w:rsidR="00206FF6" w:rsidRPr="007F6816">
        <w:rPr>
          <w:lang w:val="en-ZA" w:eastAsia="en-ZA"/>
        </w:rPr>
        <w:t xml:space="preserve">e </w:t>
      </w:r>
      <w:r w:rsidR="00DD7053" w:rsidRPr="007F6816">
        <w:rPr>
          <w:lang w:val="en-ZA" w:eastAsia="en-ZA"/>
        </w:rPr>
        <w:t>Policy Framework on Accreditation of Diversion Services</w:t>
      </w:r>
      <w:r w:rsidR="00DB52CD" w:rsidRPr="007F6816">
        <w:rPr>
          <w:lang w:val="en-ZA" w:eastAsia="en-ZA"/>
        </w:rPr>
        <w:t xml:space="preserve"> to Cabinet for approval. </w:t>
      </w:r>
    </w:p>
    <w:p w14:paraId="6A60B00C" w14:textId="77777777" w:rsidR="00DD7053" w:rsidRPr="007F6816" w:rsidRDefault="00DD7053">
      <w:pPr>
        <w:autoSpaceDE w:val="0"/>
        <w:autoSpaceDN w:val="0"/>
        <w:adjustRightInd w:val="0"/>
        <w:spacing w:line="280" w:lineRule="exact"/>
        <w:jc w:val="both"/>
        <w:rPr>
          <w:lang w:val="en-ZA" w:eastAsia="en-ZA"/>
        </w:rPr>
      </w:pPr>
    </w:p>
    <w:p w14:paraId="0E4AD13F" w14:textId="1ED262BA" w:rsidR="00AB26AE" w:rsidRPr="007F6816" w:rsidRDefault="00AB26AE">
      <w:pPr>
        <w:autoSpaceDE w:val="0"/>
        <w:autoSpaceDN w:val="0"/>
        <w:adjustRightInd w:val="0"/>
        <w:spacing w:line="280" w:lineRule="exact"/>
        <w:jc w:val="both"/>
        <w:rPr>
          <w:lang w:val="en-ZA" w:eastAsia="en-ZA"/>
        </w:rPr>
      </w:pPr>
      <w:r w:rsidRPr="007F6816">
        <w:rPr>
          <w:lang w:val="en-ZA" w:eastAsia="en-ZA"/>
        </w:rPr>
        <w:t>T</w:t>
      </w:r>
      <w:r w:rsidR="001D529B" w:rsidRPr="007F6816">
        <w:rPr>
          <w:lang w:val="en-ZA" w:eastAsia="en-ZA"/>
        </w:rPr>
        <w:t>he department</w:t>
      </w:r>
      <w:r w:rsidR="0097423A" w:rsidRPr="007F6816">
        <w:rPr>
          <w:lang w:val="en-ZA" w:eastAsia="en-ZA"/>
        </w:rPr>
        <w:t xml:space="preserve"> will achieve </w:t>
      </w:r>
      <w:r w:rsidR="00206FF6" w:rsidRPr="007F6816">
        <w:rPr>
          <w:lang w:val="en-ZA" w:eastAsia="en-ZA"/>
        </w:rPr>
        <w:t>a</w:t>
      </w:r>
      <w:r w:rsidR="0097423A" w:rsidRPr="007F6816">
        <w:rPr>
          <w:lang w:val="en-ZA" w:eastAsia="en-ZA"/>
        </w:rPr>
        <w:t xml:space="preserve"> high le</w:t>
      </w:r>
      <w:r w:rsidRPr="007F6816">
        <w:rPr>
          <w:lang w:val="en-ZA" w:eastAsia="en-ZA"/>
        </w:rPr>
        <w:t xml:space="preserve">vel to initiate a legislation of Victim Empowerment Support services </w:t>
      </w:r>
      <w:r w:rsidR="00175ABE" w:rsidRPr="007F6816">
        <w:rPr>
          <w:lang w:val="en-ZA" w:eastAsia="en-ZA"/>
        </w:rPr>
        <w:t xml:space="preserve">by </w:t>
      </w:r>
      <w:r w:rsidRPr="007F6816">
        <w:rPr>
          <w:lang w:val="en-ZA" w:eastAsia="en-ZA"/>
        </w:rPr>
        <w:t xml:space="preserve">submitting the Bill to Cabinet to obtain approval </w:t>
      </w:r>
      <w:r w:rsidR="00DB52CD" w:rsidRPr="007F6816">
        <w:rPr>
          <w:lang w:val="en-ZA" w:eastAsia="en-ZA"/>
        </w:rPr>
        <w:t xml:space="preserve">to gazette for public comments and in 2018/19 it will be submitted to Cabinet for the approval of </w:t>
      </w:r>
      <w:r w:rsidRPr="007F6816">
        <w:rPr>
          <w:lang w:val="en-ZA" w:eastAsia="en-ZA"/>
        </w:rPr>
        <w:t>Bill.</w:t>
      </w:r>
    </w:p>
    <w:p w14:paraId="49236E3E" w14:textId="77777777" w:rsidR="00CB6157" w:rsidRPr="007F6816" w:rsidRDefault="00CB6157">
      <w:pPr>
        <w:autoSpaceDE w:val="0"/>
        <w:autoSpaceDN w:val="0"/>
        <w:adjustRightInd w:val="0"/>
        <w:spacing w:line="280" w:lineRule="exact"/>
        <w:jc w:val="both"/>
        <w:rPr>
          <w:lang w:val="en-ZA" w:eastAsia="en-ZA"/>
        </w:rPr>
      </w:pPr>
    </w:p>
    <w:p w14:paraId="46DAC6C9" w14:textId="77777777" w:rsidR="00B61B08" w:rsidRPr="007F6816" w:rsidRDefault="00F512A8">
      <w:pPr>
        <w:autoSpaceDE w:val="0"/>
        <w:autoSpaceDN w:val="0"/>
        <w:adjustRightInd w:val="0"/>
        <w:spacing w:line="280" w:lineRule="exact"/>
        <w:jc w:val="both"/>
        <w:rPr>
          <w:lang w:val="en-ZA" w:eastAsia="en-ZA"/>
        </w:rPr>
      </w:pPr>
      <w:r w:rsidRPr="007F6816">
        <w:rPr>
          <w:lang w:val="en-ZA" w:eastAsia="en-ZA"/>
        </w:rPr>
        <w:t xml:space="preserve">To achieve the implementation of the South Africa Integrated Programme of Action addressing Gender-Based Violence (GBV) </w:t>
      </w:r>
      <w:r w:rsidR="009A54E5" w:rsidRPr="007F6816">
        <w:rPr>
          <w:lang w:val="en-ZA" w:eastAsia="en-ZA"/>
        </w:rPr>
        <w:t xml:space="preserve">(2013-2018), the department plans to increase the number of people accessing GBV command centre services by 10% (14 830).  </w:t>
      </w:r>
    </w:p>
    <w:p w14:paraId="387C6F64" w14:textId="77777777" w:rsidR="00B61B08" w:rsidRPr="007F6816" w:rsidRDefault="00B61B08">
      <w:pPr>
        <w:autoSpaceDE w:val="0"/>
        <w:autoSpaceDN w:val="0"/>
        <w:adjustRightInd w:val="0"/>
        <w:spacing w:line="280" w:lineRule="exact"/>
        <w:jc w:val="both"/>
        <w:rPr>
          <w:lang w:val="en-ZA" w:eastAsia="en-ZA"/>
        </w:rPr>
      </w:pPr>
    </w:p>
    <w:p w14:paraId="319C559C" w14:textId="796BE9BC" w:rsidR="00F07871" w:rsidRPr="007F6816" w:rsidRDefault="00F07871">
      <w:pPr>
        <w:autoSpaceDE w:val="0"/>
        <w:autoSpaceDN w:val="0"/>
        <w:adjustRightInd w:val="0"/>
        <w:spacing w:line="280" w:lineRule="exact"/>
        <w:jc w:val="both"/>
        <w:rPr>
          <w:lang w:val="en-ZA" w:eastAsia="en-ZA"/>
        </w:rPr>
      </w:pPr>
      <w:r w:rsidRPr="007F6816">
        <w:rPr>
          <w:lang w:val="en-ZA" w:eastAsia="en-ZA"/>
        </w:rPr>
        <w:t xml:space="preserve">It will also strengthen care and support services to families providing training to nine (9) provinces on Teenage Parenting Programme in the current financial year.  </w:t>
      </w:r>
      <w:r w:rsidR="00BD4E26" w:rsidRPr="007F6816">
        <w:rPr>
          <w:lang w:val="en-ZA" w:eastAsia="en-ZA"/>
        </w:rPr>
        <w:t>In 2018</w:t>
      </w:r>
      <w:r w:rsidRPr="007F6816">
        <w:rPr>
          <w:lang w:val="en-ZA" w:eastAsia="en-ZA"/>
        </w:rPr>
        <w:t xml:space="preserve">/19 the department will build capacity on Teenage Parenting Programme to </w:t>
      </w:r>
      <w:r w:rsidR="00BD4E26" w:rsidRPr="007F6816">
        <w:rPr>
          <w:lang w:val="en-ZA" w:eastAsia="en-ZA"/>
        </w:rPr>
        <w:t>nine (</w:t>
      </w:r>
      <w:r w:rsidRPr="007F6816">
        <w:rPr>
          <w:lang w:val="en-ZA" w:eastAsia="en-ZA"/>
        </w:rPr>
        <w:t xml:space="preserve">9) provinces.  </w:t>
      </w:r>
    </w:p>
    <w:p w14:paraId="0009C0AE" w14:textId="77777777" w:rsidR="00F07871" w:rsidRPr="007F6816" w:rsidRDefault="00F07871">
      <w:pPr>
        <w:autoSpaceDE w:val="0"/>
        <w:autoSpaceDN w:val="0"/>
        <w:adjustRightInd w:val="0"/>
        <w:spacing w:line="280" w:lineRule="exact"/>
        <w:jc w:val="both"/>
        <w:rPr>
          <w:lang w:val="en-ZA" w:eastAsia="en-ZA"/>
        </w:rPr>
      </w:pPr>
    </w:p>
    <w:p w14:paraId="45A55DD6" w14:textId="05B76E88" w:rsidR="00B4689B" w:rsidRPr="007F6816" w:rsidRDefault="00F07871">
      <w:pPr>
        <w:autoSpaceDE w:val="0"/>
        <w:autoSpaceDN w:val="0"/>
        <w:adjustRightInd w:val="0"/>
        <w:spacing w:line="280" w:lineRule="exact"/>
        <w:jc w:val="both"/>
        <w:rPr>
          <w:lang w:val="en-ZA" w:eastAsia="en-ZA"/>
        </w:rPr>
      </w:pPr>
      <w:r w:rsidRPr="007F6816">
        <w:rPr>
          <w:lang w:val="en-ZA" w:eastAsia="en-ZA"/>
        </w:rPr>
        <w:t xml:space="preserve">With regard to the </w:t>
      </w:r>
      <w:r w:rsidR="00BD4E26" w:rsidRPr="007F6816">
        <w:rPr>
          <w:lang w:val="en-ZA" w:eastAsia="en-ZA"/>
        </w:rPr>
        <w:t>department’s</w:t>
      </w:r>
      <w:r w:rsidRPr="007F6816">
        <w:rPr>
          <w:lang w:val="en-ZA" w:eastAsia="en-ZA"/>
        </w:rPr>
        <w:t xml:space="preserve"> high level out</w:t>
      </w:r>
      <w:r w:rsidR="00C36B16" w:rsidRPr="007F6816">
        <w:rPr>
          <w:lang w:val="en-ZA" w:eastAsia="en-ZA"/>
        </w:rPr>
        <w:t>put</w:t>
      </w:r>
      <w:r w:rsidRPr="007F6816">
        <w:rPr>
          <w:lang w:val="en-ZA" w:eastAsia="en-ZA"/>
        </w:rPr>
        <w:t xml:space="preserve"> of implementing the anti-substance abuse plan of action, for the year under review, the department will conduct </w:t>
      </w:r>
      <w:r w:rsidR="008C54AD" w:rsidRPr="007F6816">
        <w:rPr>
          <w:lang w:val="en-ZA" w:eastAsia="en-ZA"/>
        </w:rPr>
        <w:t xml:space="preserve">three (3) awareness campaigns on National Anti-substance Abuse Plan. </w:t>
      </w:r>
    </w:p>
    <w:p w14:paraId="4B4E9B64" w14:textId="77777777" w:rsidR="00B4689B" w:rsidRPr="007F6816" w:rsidRDefault="00B4689B">
      <w:pPr>
        <w:autoSpaceDE w:val="0"/>
        <w:autoSpaceDN w:val="0"/>
        <w:adjustRightInd w:val="0"/>
        <w:spacing w:line="280" w:lineRule="exact"/>
        <w:jc w:val="both"/>
        <w:rPr>
          <w:lang w:val="en-ZA" w:eastAsia="en-ZA"/>
        </w:rPr>
      </w:pPr>
    </w:p>
    <w:p w14:paraId="2DE5A7F8" w14:textId="546A14FB" w:rsidR="00F13A4C" w:rsidRPr="007F6816" w:rsidRDefault="00B4689B">
      <w:pPr>
        <w:autoSpaceDE w:val="0"/>
        <w:autoSpaceDN w:val="0"/>
        <w:adjustRightInd w:val="0"/>
        <w:spacing w:line="280" w:lineRule="exact"/>
        <w:jc w:val="both"/>
        <w:rPr>
          <w:lang w:val="en-ZA" w:eastAsia="en-ZA"/>
        </w:rPr>
      </w:pPr>
      <w:r w:rsidRPr="007F6816">
        <w:rPr>
          <w:lang w:val="en-ZA" w:eastAsia="en-ZA"/>
        </w:rPr>
        <w:t xml:space="preserve">In ensuring that the National Drug Master Plan (NDMP) </w:t>
      </w:r>
      <w:r w:rsidR="00175ABE" w:rsidRPr="007F6816">
        <w:rPr>
          <w:lang w:val="en-ZA" w:eastAsia="en-ZA"/>
        </w:rPr>
        <w:t>is</w:t>
      </w:r>
      <w:r w:rsidRPr="007F6816">
        <w:rPr>
          <w:lang w:val="en-ZA" w:eastAsia="en-ZA"/>
        </w:rPr>
        <w:t xml:space="preserve"> implemented, the department intends to submit the draft NDMP to Cabinet for approval</w:t>
      </w:r>
    </w:p>
    <w:p w14:paraId="156C0F64" w14:textId="77777777" w:rsidR="00F13A4C" w:rsidRPr="007F6816" w:rsidRDefault="00F13A4C">
      <w:pPr>
        <w:autoSpaceDE w:val="0"/>
        <w:autoSpaceDN w:val="0"/>
        <w:adjustRightInd w:val="0"/>
        <w:spacing w:line="280" w:lineRule="exact"/>
        <w:jc w:val="both"/>
        <w:rPr>
          <w:lang w:val="en-ZA" w:eastAsia="en-ZA"/>
        </w:rPr>
      </w:pPr>
    </w:p>
    <w:p w14:paraId="03E9A878" w14:textId="64B8793B" w:rsidR="000058D6" w:rsidRPr="007F6816" w:rsidRDefault="00D029B9">
      <w:pPr>
        <w:autoSpaceDE w:val="0"/>
        <w:autoSpaceDN w:val="0"/>
        <w:adjustRightInd w:val="0"/>
        <w:spacing w:line="280" w:lineRule="exact"/>
        <w:jc w:val="both"/>
        <w:rPr>
          <w:lang w:val="en-ZA" w:eastAsia="en-ZA"/>
        </w:rPr>
      </w:pPr>
      <w:r w:rsidRPr="007F6816">
        <w:rPr>
          <w:lang w:val="en-ZA" w:eastAsia="en-ZA"/>
        </w:rPr>
        <w:t xml:space="preserve">Pertaining to promoting the rights of people with disabilities, the department </w:t>
      </w:r>
      <w:r w:rsidR="00BD4E26" w:rsidRPr="007F6816">
        <w:rPr>
          <w:lang w:val="en-ZA" w:eastAsia="en-ZA"/>
        </w:rPr>
        <w:t>will strengthen</w:t>
      </w:r>
      <w:r w:rsidR="003F1F0C" w:rsidRPr="007F6816">
        <w:rPr>
          <w:lang w:val="en-ZA" w:eastAsia="en-ZA"/>
        </w:rPr>
        <w:t xml:space="preserve"> the legislative and policy framework and will submit Policy on Social Development Services to Persons with Disabilities for approval by Cabinet to gazette for public comments.</w:t>
      </w:r>
      <w:r w:rsidR="000058D6" w:rsidRPr="007F6816">
        <w:rPr>
          <w:lang w:val="en-ZA" w:eastAsia="en-ZA"/>
        </w:rPr>
        <w:t xml:space="preserve"> The department will also update the Disability Inequality Index.</w:t>
      </w:r>
    </w:p>
    <w:p w14:paraId="1E8E1196" w14:textId="21958C81" w:rsidR="002F58DD" w:rsidRPr="007F6816" w:rsidRDefault="002F58DD">
      <w:pPr>
        <w:spacing w:line="280" w:lineRule="exact"/>
        <w:jc w:val="both"/>
        <w:rPr>
          <w:b/>
          <w:bCs/>
          <w:color w:val="000000"/>
        </w:rPr>
      </w:pPr>
    </w:p>
    <w:p w14:paraId="4491BF02" w14:textId="42098BE6" w:rsidR="005D5150" w:rsidRPr="007F6816" w:rsidRDefault="002F58DD">
      <w:pPr>
        <w:spacing w:line="280" w:lineRule="exact"/>
        <w:jc w:val="both"/>
        <w:rPr>
          <w:b/>
          <w:bCs/>
          <w:color w:val="000000"/>
        </w:rPr>
      </w:pPr>
      <w:r w:rsidRPr="007F6816">
        <w:rPr>
          <w:b/>
          <w:bCs/>
          <w:color w:val="000000"/>
        </w:rPr>
        <w:t>E</w:t>
      </w:r>
      <w:r w:rsidR="005D5150" w:rsidRPr="007F6816">
        <w:rPr>
          <w:b/>
          <w:bCs/>
          <w:color w:val="000000"/>
        </w:rPr>
        <w:t>xpenditure trends</w:t>
      </w:r>
    </w:p>
    <w:p w14:paraId="0923FE7D" w14:textId="77777777" w:rsidR="00AB4D6B" w:rsidRPr="007F6816" w:rsidRDefault="00AB4D6B">
      <w:pPr>
        <w:spacing w:line="280" w:lineRule="exact"/>
        <w:jc w:val="both"/>
        <w:rPr>
          <w:b/>
          <w:bCs/>
          <w:color w:val="000000"/>
        </w:rPr>
      </w:pPr>
    </w:p>
    <w:p w14:paraId="48D2C0EC" w14:textId="4B66F613" w:rsidR="00AB4D6B" w:rsidRPr="007F6816" w:rsidRDefault="00AB4D6B" w:rsidP="005B509D">
      <w:pPr>
        <w:spacing w:line="280" w:lineRule="exact"/>
        <w:ind w:right="81"/>
        <w:jc w:val="both"/>
      </w:pPr>
      <w:r w:rsidRPr="007F6816">
        <w:t>The budget for Programme 4 increases from R721.4 million to R1.1 billion  in 2017/18 – which denotes a nominal increase of 46.3 per cent and a real increase of 37.62 per cent. A total of 8 out of the 11 sub-programmes show a decline in real terms. Only 3 sub</w:t>
      </w:r>
      <w:r w:rsidR="00C36B16" w:rsidRPr="007F6816">
        <w:t>-</w:t>
      </w:r>
      <w:r w:rsidRPr="007F6816">
        <w:t xml:space="preserve">programmes receive increased allocations in real terms. </w:t>
      </w:r>
    </w:p>
    <w:p w14:paraId="2C8A184B" w14:textId="77777777" w:rsidR="00AB4D6B" w:rsidRPr="007F6816" w:rsidRDefault="00AB4D6B" w:rsidP="005B509D">
      <w:pPr>
        <w:spacing w:after="130" w:line="280" w:lineRule="exact"/>
        <w:ind w:left="10"/>
        <w:jc w:val="both"/>
      </w:pPr>
    </w:p>
    <w:p w14:paraId="11C3370F" w14:textId="77777777" w:rsidR="00AB4D6B" w:rsidRPr="007F6816" w:rsidRDefault="00AB4D6B" w:rsidP="005B509D">
      <w:pPr>
        <w:spacing w:after="130" w:line="280" w:lineRule="exact"/>
        <w:ind w:left="10"/>
        <w:jc w:val="both"/>
      </w:pPr>
      <w:r w:rsidRPr="007F6816">
        <w:t xml:space="preserve">A total budget of R305.3 million has been allocated for the </w:t>
      </w:r>
      <w:r w:rsidRPr="007F6816">
        <w:rPr>
          <w:rFonts w:eastAsia="Arial"/>
          <w:i/>
        </w:rPr>
        <w:t>Social Worker Scholarships</w:t>
      </w:r>
      <w:r w:rsidRPr="007F6816">
        <w:t xml:space="preserve"> subprogramme in 2017/18, as compared to R290.8 million previously (2016/17). Furthermore, a total amount of R21.2 million was allocated for older persons in 2017/18 </w:t>
      </w:r>
      <w:r w:rsidRPr="007F6816">
        <w:lastRenderedPageBreak/>
        <w:t xml:space="preserve">financial year which constitute a 3.41 per cent increase in nominal terms and a decline of 2.71 per cent in real terms.  </w:t>
      </w:r>
    </w:p>
    <w:p w14:paraId="33308C1C" w14:textId="77777777" w:rsidR="00454206" w:rsidRPr="007F6816" w:rsidRDefault="00454206" w:rsidP="005B509D">
      <w:pPr>
        <w:spacing w:after="23" w:line="280" w:lineRule="exact"/>
        <w:ind w:left="130"/>
      </w:pPr>
    </w:p>
    <w:p w14:paraId="3DE3B412" w14:textId="77777777" w:rsidR="00454206" w:rsidRPr="007F6816" w:rsidRDefault="00454206" w:rsidP="005B509D">
      <w:pPr>
        <w:spacing w:after="120" w:line="280" w:lineRule="exact"/>
        <w:jc w:val="both"/>
      </w:pPr>
      <w:r w:rsidRPr="007F6816">
        <w:t xml:space="preserve">Programme 4 comprise a total of 11 sub-programmes, of which the biggest allocations are to: </w:t>
      </w:r>
    </w:p>
    <w:p w14:paraId="637FE97C" w14:textId="77777777" w:rsidR="00454206" w:rsidRPr="007F6816" w:rsidRDefault="00454206" w:rsidP="005B509D">
      <w:pPr>
        <w:numPr>
          <w:ilvl w:val="0"/>
          <w:numId w:val="30"/>
        </w:numPr>
        <w:spacing w:after="14" w:line="280" w:lineRule="exact"/>
        <w:ind w:hanging="360"/>
        <w:jc w:val="both"/>
      </w:pPr>
      <w:r w:rsidRPr="007F6816">
        <w:t xml:space="preserve">Children – R398.5 million  </w:t>
      </w:r>
    </w:p>
    <w:p w14:paraId="3D2D16CF" w14:textId="77777777" w:rsidR="00454206" w:rsidRPr="007F6816" w:rsidRDefault="00454206" w:rsidP="005B509D">
      <w:pPr>
        <w:numPr>
          <w:ilvl w:val="0"/>
          <w:numId w:val="30"/>
        </w:numPr>
        <w:spacing w:after="122" w:line="280" w:lineRule="exact"/>
        <w:ind w:hanging="360"/>
        <w:jc w:val="both"/>
      </w:pPr>
      <w:r w:rsidRPr="007F6816">
        <w:t xml:space="preserve">Social Worker Scholarships – R305.3 million </w:t>
      </w:r>
    </w:p>
    <w:p w14:paraId="05D0D819" w14:textId="77777777" w:rsidR="00454206" w:rsidRPr="007F6816" w:rsidRDefault="00454206" w:rsidP="005B509D">
      <w:pPr>
        <w:numPr>
          <w:ilvl w:val="0"/>
          <w:numId w:val="30"/>
        </w:numPr>
        <w:spacing w:after="121" w:line="280" w:lineRule="exact"/>
        <w:ind w:hanging="360"/>
        <w:jc w:val="both"/>
      </w:pPr>
      <w:r w:rsidRPr="007F6816">
        <w:t xml:space="preserve">HIV &amp; AIDS – R102.8 million </w:t>
      </w:r>
    </w:p>
    <w:p w14:paraId="37FEE2D7" w14:textId="77777777" w:rsidR="00454206" w:rsidRPr="007F6816" w:rsidRDefault="00454206" w:rsidP="005B509D">
      <w:pPr>
        <w:numPr>
          <w:ilvl w:val="0"/>
          <w:numId w:val="30"/>
        </w:numPr>
        <w:spacing w:after="14" w:line="280" w:lineRule="exact"/>
        <w:ind w:hanging="360"/>
        <w:jc w:val="both"/>
      </w:pPr>
      <w:r w:rsidRPr="007F6816">
        <w:t xml:space="preserve">Substance Abuse – R72.5 million </w:t>
      </w:r>
    </w:p>
    <w:p w14:paraId="48512EF1" w14:textId="77777777" w:rsidR="00454206" w:rsidRPr="007F6816" w:rsidRDefault="00454206" w:rsidP="005B509D">
      <w:pPr>
        <w:numPr>
          <w:ilvl w:val="0"/>
          <w:numId w:val="30"/>
        </w:numPr>
        <w:spacing w:after="119" w:line="280" w:lineRule="exact"/>
        <w:ind w:hanging="360"/>
        <w:jc w:val="both"/>
      </w:pPr>
      <w:r w:rsidRPr="007F6816">
        <w:t xml:space="preserve">Social Crime Prevention &amp; Victim Empowerment Programme (VEP) – R64.9 million  </w:t>
      </w:r>
    </w:p>
    <w:p w14:paraId="70FABFDE" w14:textId="77777777" w:rsidR="00AB4D6B" w:rsidRPr="007F6816" w:rsidRDefault="00AB4D6B" w:rsidP="00077E3A">
      <w:pPr>
        <w:tabs>
          <w:tab w:val="left" w:pos="360"/>
        </w:tabs>
        <w:spacing w:line="280" w:lineRule="exact"/>
        <w:jc w:val="both"/>
        <w:rPr>
          <w:b/>
          <w:bCs/>
          <w:color w:val="000000"/>
        </w:rPr>
      </w:pPr>
    </w:p>
    <w:p w14:paraId="099197EF" w14:textId="1D76E3FA" w:rsidR="007D7A8A" w:rsidRPr="007F6816" w:rsidRDefault="00206FF6">
      <w:pPr>
        <w:spacing w:line="280" w:lineRule="exact"/>
        <w:jc w:val="both"/>
        <w:rPr>
          <w:b/>
          <w:lang w:val="en-ZA" w:eastAsia="en-ZA"/>
        </w:rPr>
      </w:pPr>
      <w:r w:rsidRPr="007F6816">
        <w:rPr>
          <w:b/>
          <w:lang w:val="en-ZA" w:eastAsia="en-ZA"/>
        </w:rPr>
        <w:t xml:space="preserve">4.5 </w:t>
      </w:r>
      <w:r w:rsidR="007D7A8A" w:rsidRPr="007F6816">
        <w:rPr>
          <w:b/>
          <w:lang w:val="en-ZA" w:eastAsia="en-ZA"/>
        </w:rPr>
        <w:t>Programme 5: Social Policy and Integrated Service Delivery</w:t>
      </w:r>
    </w:p>
    <w:p w14:paraId="4E0B3534" w14:textId="77777777" w:rsidR="00991D9B" w:rsidRPr="007F6816" w:rsidRDefault="00991D9B">
      <w:pPr>
        <w:autoSpaceDE w:val="0"/>
        <w:autoSpaceDN w:val="0"/>
        <w:adjustRightInd w:val="0"/>
        <w:spacing w:line="280" w:lineRule="exact"/>
        <w:jc w:val="both"/>
        <w:rPr>
          <w:lang w:val="en-ZA" w:eastAsia="en-ZA"/>
        </w:rPr>
      </w:pPr>
    </w:p>
    <w:p w14:paraId="317E637F" w14:textId="59DDE8DB" w:rsidR="00AA6C72" w:rsidRPr="007F6816" w:rsidRDefault="00CD3B8F">
      <w:pPr>
        <w:autoSpaceDE w:val="0"/>
        <w:autoSpaceDN w:val="0"/>
        <w:adjustRightInd w:val="0"/>
        <w:spacing w:line="280" w:lineRule="exact"/>
        <w:jc w:val="both"/>
        <w:rPr>
          <w:lang w:val="en-ZA" w:eastAsia="en-ZA"/>
        </w:rPr>
      </w:pPr>
      <w:r w:rsidRPr="007F6816">
        <w:rPr>
          <w:lang w:val="en-ZA" w:eastAsia="en-ZA"/>
        </w:rPr>
        <w:t>This programme provides support to community development and promotes evidence-based policy-making in the</w:t>
      </w:r>
      <w:r w:rsidR="00206FF6" w:rsidRPr="007F6816">
        <w:rPr>
          <w:lang w:val="en-ZA" w:eastAsia="en-ZA"/>
        </w:rPr>
        <w:t xml:space="preserve"> d</w:t>
      </w:r>
      <w:r w:rsidRPr="007F6816">
        <w:rPr>
          <w:lang w:val="en-ZA" w:eastAsia="en-ZA"/>
        </w:rPr>
        <w:t>epartment and the social development sector.</w:t>
      </w:r>
    </w:p>
    <w:p w14:paraId="3D2A611E" w14:textId="77777777" w:rsidR="00CD3B8F" w:rsidRPr="007F6816" w:rsidRDefault="00CD3B8F">
      <w:pPr>
        <w:autoSpaceDE w:val="0"/>
        <w:autoSpaceDN w:val="0"/>
        <w:adjustRightInd w:val="0"/>
        <w:spacing w:line="280" w:lineRule="exact"/>
        <w:jc w:val="both"/>
        <w:rPr>
          <w:lang w:val="en-ZA" w:eastAsia="en-ZA"/>
        </w:rPr>
      </w:pPr>
    </w:p>
    <w:p w14:paraId="6F2CACA9" w14:textId="3E8E574C" w:rsidR="00017651" w:rsidRPr="007F6816" w:rsidRDefault="00F43073">
      <w:pPr>
        <w:autoSpaceDE w:val="0"/>
        <w:autoSpaceDN w:val="0"/>
        <w:adjustRightInd w:val="0"/>
        <w:spacing w:line="280" w:lineRule="exact"/>
        <w:jc w:val="both"/>
        <w:rPr>
          <w:lang w:val="en-ZA" w:eastAsia="en-ZA"/>
        </w:rPr>
      </w:pPr>
      <w:r w:rsidRPr="007F6816">
        <w:rPr>
          <w:lang w:val="en-ZA" w:eastAsia="en-ZA"/>
        </w:rPr>
        <w:t xml:space="preserve">The department has set outputs and targets to achieve during the </w:t>
      </w:r>
      <w:r w:rsidR="00E26EE9" w:rsidRPr="007F6816">
        <w:rPr>
          <w:lang w:val="en-ZA" w:eastAsia="en-ZA"/>
        </w:rPr>
        <w:t>m</w:t>
      </w:r>
      <w:r w:rsidRPr="007F6816">
        <w:rPr>
          <w:lang w:val="en-ZA" w:eastAsia="en-ZA"/>
        </w:rPr>
        <w:t xml:space="preserve">edium </w:t>
      </w:r>
      <w:r w:rsidR="00E26EE9" w:rsidRPr="007F6816">
        <w:rPr>
          <w:lang w:val="en-ZA" w:eastAsia="en-ZA"/>
        </w:rPr>
        <w:t>t</w:t>
      </w:r>
      <w:r w:rsidRPr="007F6816">
        <w:rPr>
          <w:lang w:val="en-ZA" w:eastAsia="en-ZA"/>
        </w:rPr>
        <w:t>erm</w:t>
      </w:r>
      <w:r w:rsidR="00E26EE9" w:rsidRPr="007F6816">
        <w:rPr>
          <w:lang w:val="en-ZA" w:eastAsia="en-ZA"/>
        </w:rPr>
        <w:t xml:space="preserve"> period</w:t>
      </w:r>
      <w:r w:rsidRPr="007F6816">
        <w:rPr>
          <w:lang w:val="en-ZA" w:eastAsia="en-ZA"/>
        </w:rPr>
        <w:t xml:space="preserve"> as well as annual performance targets.  The following will highlight some of the targets set by the department for the year under review</w:t>
      </w:r>
      <w:r w:rsidR="007D530F" w:rsidRPr="007F6816">
        <w:rPr>
          <w:lang w:val="en-ZA" w:eastAsia="en-ZA"/>
        </w:rPr>
        <w:t>.</w:t>
      </w:r>
      <w:r w:rsidR="00301030" w:rsidRPr="007F6816">
        <w:rPr>
          <w:lang w:val="en-ZA" w:eastAsia="en-ZA"/>
        </w:rPr>
        <w:t xml:space="preserve"> </w:t>
      </w:r>
      <w:r w:rsidR="00E30B48" w:rsidRPr="007F6816">
        <w:rPr>
          <w:lang w:val="en-ZA" w:eastAsia="en-ZA"/>
        </w:rPr>
        <w:t xml:space="preserve"> </w:t>
      </w:r>
    </w:p>
    <w:p w14:paraId="3D12C4B6" w14:textId="77777777" w:rsidR="00017651" w:rsidRPr="007F6816" w:rsidRDefault="00017651">
      <w:pPr>
        <w:autoSpaceDE w:val="0"/>
        <w:autoSpaceDN w:val="0"/>
        <w:adjustRightInd w:val="0"/>
        <w:spacing w:line="280" w:lineRule="exact"/>
        <w:jc w:val="both"/>
        <w:rPr>
          <w:lang w:val="en-ZA" w:eastAsia="en-ZA"/>
        </w:rPr>
      </w:pPr>
    </w:p>
    <w:p w14:paraId="2C9273EC" w14:textId="497EF64B" w:rsidR="00F43073" w:rsidRPr="007F6816" w:rsidRDefault="00991D9B">
      <w:pPr>
        <w:autoSpaceDE w:val="0"/>
        <w:autoSpaceDN w:val="0"/>
        <w:adjustRightInd w:val="0"/>
        <w:spacing w:line="280" w:lineRule="exact"/>
        <w:jc w:val="both"/>
        <w:rPr>
          <w:lang w:val="en-ZA" w:eastAsia="en-ZA"/>
        </w:rPr>
      </w:pPr>
      <w:r w:rsidRPr="007F6816">
        <w:rPr>
          <w:lang w:val="en-ZA" w:eastAsia="en-ZA"/>
        </w:rPr>
        <w:t xml:space="preserve">To achieve the high level output of developing </w:t>
      </w:r>
      <w:r w:rsidR="00301030" w:rsidRPr="007F6816">
        <w:rPr>
          <w:lang w:val="en-ZA" w:eastAsia="en-ZA"/>
        </w:rPr>
        <w:t>an effective and efficient N</w:t>
      </w:r>
      <w:r w:rsidR="00436C10" w:rsidRPr="007F6816">
        <w:rPr>
          <w:lang w:val="en-ZA" w:eastAsia="en-ZA"/>
        </w:rPr>
        <w:t xml:space="preserve">on-Profit </w:t>
      </w:r>
      <w:r w:rsidR="00301030" w:rsidRPr="007F6816">
        <w:rPr>
          <w:lang w:val="en-ZA" w:eastAsia="en-ZA"/>
        </w:rPr>
        <w:t>O</w:t>
      </w:r>
      <w:r w:rsidR="00436C10" w:rsidRPr="007F6816">
        <w:rPr>
          <w:lang w:val="en-ZA" w:eastAsia="en-ZA"/>
        </w:rPr>
        <w:t>rganisation (NPO)</w:t>
      </w:r>
      <w:r w:rsidR="00301030" w:rsidRPr="007F6816">
        <w:rPr>
          <w:lang w:val="en-ZA" w:eastAsia="en-ZA"/>
        </w:rPr>
        <w:t xml:space="preserve"> registration and information management system</w:t>
      </w:r>
      <w:r w:rsidRPr="007F6816">
        <w:rPr>
          <w:lang w:val="en-ZA" w:eastAsia="en-ZA"/>
        </w:rPr>
        <w:t>,</w:t>
      </w:r>
      <w:r w:rsidR="00436C10" w:rsidRPr="007F6816">
        <w:rPr>
          <w:lang w:val="en-ZA" w:eastAsia="en-ZA"/>
        </w:rPr>
        <w:t xml:space="preserve"> </w:t>
      </w:r>
      <w:r w:rsidRPr="007F6816">
        <w:rPr>
          <w:lang w:val="en-ZA" w:eastAsia="en-ZA"/>
        </w:rPr>
        <w:t>t</w:t>
      </w:r>
      <w:r w:rsidR="00436C10" w:rsidRPr="007F6816">
        <w:rPr>
          <w:lang w:val="en-ZA" w:eastAsia="en-ZA"/>
        </w:rPr>
        <w:t xml:space="preserve">he department will conduct NPO roadshows in </w:t>
      </w:r>
      <w:r w:rsidR="007D530F" w:rsidRPr="007F6816">
        <w:rPr>
          <w:lang w:val="en-ZA" w:eastAsia="en-ZA"/>
        </w:rPr>
        <w:t>9</w:t>
      </w:r>
      <w:r w:rsidR="00436C10" w:rsidRPr="007F6816">
        <w:rPr>
          <w:lang w:val="en-ZA" w:eastAsia="en-ZA"/>
        </w:rPr>
        <w:t>0 local municipalities and also ensure that 9</w:t>
      </w:r>
      <w:r w:rsidR="007D530F" w:rsidRPr="007F6816">
        <w:rPr>
          <w:lang w:val="en-ZA" w:eastAsia="en-ZA"/>
        </w:rPr>
        <w:t>8</w:t>
      </w:r>
      <w:r w:rsidR="00206FF6" w:rsidRPr="007F6816">
        <w:rPr>
          <w:lang w:val="en-ZA" w:eastAsia="en-ZA"/>
        </w:rPr>
        <w:t xml:space="preserve"> percent</w:t>
      </w:r>
      <w:r w:rsidR="00436C10" w:rsidRPr="007F6816">
        <w:rPr>
          <w:lang w:val="en-ZA" w:eastAsia="en-ZA"/>
        </w:rPr>
        <w:t xml:space="preserve"> of the applications are processed within 2 months of receipt.  </w:t>
      </w:r>
      <w:r w:rsidR="00F70E1D" w:rsidRPr="007F6816">
        <w:rPr>
          <w:lang w:val="en-ZA" w:eastAsia="en-ZA"/>
        </w:rPr>
        <w:t>It will also process 95% of NPO reports within two (2) months.</w:t>
      </w:r>
    </w:p>
    <w:p w14:paraId="50FAF448" w14:textId="77777777" w:rsidR="00436C10" w:rsidRPr="007F6816" w:rsidRDefault="00436C10">
      <w:pPr>
        <w:autoSpaceDE w:val="0"/>
        <w:autoSpaceDN w:val="0"/>
        <w:adjustRightInd w:val="0"/>
        <w:spacing w:line="280" w:lineRule="exact"/>
        <w:jc w:val="both"/>
        <w:rPr>
          <w:lang w:val="en-ZA" w:eastAsia="en-ZA"/>
        </w:rPr>
      </w:pPr>
    </w:p>
    <w:p w14:paraId="479C9413" w14:textId="7711D8CB" w:rsidR="00301030" w:rsidRPr="007F6816" w:rsidRDefault="00BD5E76">
      <w:pPr>
        <w:autoSpaceDE w:val="0"/>
        <w:autoSpaceDN w:val="0"/>
        <w:adjustRightInd w:val="0"/>
        <w:spacing w:line="280" w:lineRule="exact"/>
        <w:jc w:val="both"/>
        <w:rPr>
          <w:lang w:val="en-ZA" w:eastAsia="en-ZA"/>
        </w:rPr>
      </w:pPr>
      <w:r w:rsidRPr="007F6816">
        <w:rPr>
          <w:lang w:val="en-ZA" w:eastAsia="en-ZA"/>
        </w:rPr>
        <w:t>T</w:t>
      </w:r>
      <w:r w:rsidR="00301030" w:rsidRPr="007F6816">
        <w:rPr>
          <w:lang w:val="en-ZA" w:eastAsia="en-ZA"/>
        </w:rPr>
        <w:t xml:space="preserve">o </w:t>
      </w:r>
      <w:r w:rsidR="007D530F" w:rsidRPr="007F6816">
        <w:rPr>
          <w:lang w:val="en-ZA" w:eastAsia="en-ZA"/>
        </w:rPr>
        <w:t xml:space="preserve">implement capacity building and support </w:t>
      </w:r>
      <w:r w:rsidR="00F70E1D" w:rsidRPr="007F6816">
        <w:rPr>
          <w:lang w:val="en-ZA" w:eastAsia="en-ZA"/>
        </w:rPr>
        <w:t xml:space="preserve">framework </w:t>
      </w:r>
      <w:r w:rsidR="00301030" w:rsidRPr="007F6816">
        <w:rPr>
          <w:lang w:val="en-ZA" w:eastAsia="en-ZA"/>
        </w:rPr>
        <w:t>to Non-profit Organisation</w:t>
      </w:r>
      <w:r w:rsidRPr="007F6816">
        <w:rPr>
          <w:lang w:val="en-ZA" w:eastAsia="en-ZA"/>
        </w:rPr>
        <w:t>,</w:t>
      </w:r>
      <w:r w:rsidR="00301030" w:rsidRPr="007F6816">
        <w:rPr>
          <w:lang w:val="en-ZA" w:eastAsia="en-ZA"/>
        </w:rPr>
        <w:t xml:space="preserve"> </w:t>
      </w:r>
      <w:r w:rsidRPr="007F6816">
        <w:rPr>
          <w:lang w:val="en-ZA" w:eastAsia="en-ZA"/>
        </w:rPr>
        <w:t>t</w:t>
      </w:r>
      <w:r w:rsidR="00301030" w:rsidRPr="007F6816">
        <w:rPr>
          <w:lang w:val="en-ZA" w:eastAsia="en-ZA"/>
        </w:rPr>
        <w:t xml:space="preserve">he department </w:t>
      </w:r>
      <w:r w:rsidRPr="007F6816">
        <w:rPr>
          <w:lang w:val="en-ZA" w:eastAsia="en-ZA"/>
        </w:rPr>
        <w:t>will</w:t>
      </w:r>
      <w:r w:rsidR="00301030" w:rsidRPr="007F6816">
        <w:rPr>
          <w:lang w:val="en-ZA" w:eastAsia="en-ZA"/>
        </w:rPr>
        <w:t xml:space="preserve"> train 3 000 emerging NPOs on governance and compliance with the NPO Act.  </w:t>
      </w:r>
      <w:r w:rsidRPr="007F6816">
        <w:rPr>
          <w:lang w:val="en-ZA" w:eastAsia="en-ZA"/>
        </w:rPr>
        <w:t>It will</w:t>
      </w:r>
      <w:r w:rsidR="00AC2DB5" w:rsidRPr="007F6816">
        <w:rPr>
          <w:lang w:val="en-ZA" w:eastAsia="en-ZA"/>
        </w:rPr>
        <w:t xml:space="preserve"> submit</w:t>
      </w:r>
      <w:r w:rsidRPr="007F6816">
        <w:rPr>
          <w:lang w:val="en-ZA" w:eastAsia="en-ZA"/>
        </w:rPr>
        <w:t xml:space="preserve"> t</w:t>
      </w:r>
      <w:r w:rsidR="00436C10" w:rsidRPr="007F6816">
        <w:rPr>
          <w:lang w:val="en-ZA" w:eastAsia="en-ZA"/>
        </w:rPr>
        <w:t>he partnership model for state, NPOs and relevant stakeholders</w:t>
      </w:r>
      <w:r w:rsidR="00AC2DB5" w:rsidRPr="007F6816">
        <w:rPr>
          <w:lang w:val="en-ZA" w:eastAsia="en-ZA"/>
        </w:rPr>
        <w:t xml:space="preserve"> for approval</w:t>
      </w:r>
      <w:r w:rsidRPr="007F6816">
        <w:rPr>
          <w:lang w:val="en-ZA" w:eastAsia="en-ZA"/>
        </w:rPr>
        <w:t>.  I</w:t>
      </w:r>
      <w:r w:rsidR="00436C10" w:rsidRPr="007F6816">
        <w:rPr>
          <w:lang w:val="en-ZA" w:eastAsia="en-ZA"/>
        </w:rPr>
        <w:t xml:space="preserve">t </w:t>
      </w:r>
      <w:r w:rsidRPr="007F6816">
        <w:rPr>
          <w:lang w:val="en-ZA" w:eastAsia="en-ZA"/>
        </w:rPr>
        <w:t>will also</w:t>
      </w:r>
      <w:r w:rsidR="00436C10" w:rsidRPr="007F6816">
        <w:rPr>
          <w:lang w:val="en-ZA" w:eastAsia="en-ZA"/>
        </w:rPr>
        <w:t xml:space="preserve"> introduce the Draft</w:t>
      </w:r>
      <w:r w:rsidR="00206FF6" w:rsidRPr="007F6816">
        <w:rPr>
          <w:lang w:val="en-ZA" w:eastAsia="en-ZA"/>
        </w:rPr>
        <w:t xml:space="preserve"> Amendment</w:t>
      </w:r>
      <w:r w:rsidR="00436C10" w:rsidRPr="007F6816">
        <w:rPr>
          <w:lang w:val="en-ZA" w:eastAsia="en-ZA"/>
        </w:rPr>
        <w:t xml:space="preserve"> Bill </w:t>
      </w:r>
      <w:r w:rsidR="005A093C" w:rsidRPr="007F6816">
        <w:rPr>
          <w:lang w:val="en-ZA" w:eastAsia="en-ZA"/>
        </w:rPr>
        <w:t xml:space="preserve">on NPO Act to Parliament. </w:t>
      </w:r>
    </w:p>
    <w:p w14:paraId="486C4F10" w14:textId="542A4132" w:rsidR="005A093C" w:rsidRPr="007F6816" w:rsidRDefault="005A093C">
      <w:pPr>
        <w:autoSpaceDE w:val="0"/>
        <w:autoSpaceDN w:val="0"/>
        <w:adjustRightInd w:val="0"/>
        <w:spacing w:line="280" w:lineRule="exact"/>
        <w:jc w:val="both"/>
        <w:rPr>
          <w:lang w:val="en-ZA" w:eastAsia="en-ZA"/>
        </w:rPr>
      </w:pPr>
    </w:p>
    <w:p w14:paraId="25DC7C70" w14:textId="02B6DC9C" w:rsidR="00AC2DB5" w:rsidRPr="007F6816" w:rsidRDefault="00AC2DB5">
      <w:pPr>
        <w:autoSpaceDE w:val="0"/>
        <w:autoSpaceDN w:val="0"/>
        <w:adjustRightInd w:val="0"/>
        <w:spacing w:line="280" w:lineRule="exact"/>
        <w:jc w:val="both"/>
        <w:rPr>
          <w:lang w:val="en-ZA" w:eastAsia="en-ZA"/>
        </w:rPr>
      </w:pPr>
      <w:r w:rsidRPr="007F6816">
        <w:rPr>
          <w:lang w:val="en-ZA" w:eastAsia="en-ZA"/>
        </w:rPr>
        <w:t>In achieving the set high level output of developing a DSD Sector Financial Policy, the department will submit the Sector Financing Policy for approval.</w:t>
      </w:r>
    </w:p>
    <w:p w14:paraId="7E7DA76A" w14:textId="77777777" w:rsidR="004B5C05" w:rsidRPr="007F6816" w:rsidRDefault="004B5C05">
      <w:pPr>
        <w:autoSpaceDE w:val="0"/>
        <w:autoSpaceDN w:val="0"/>
        <w:adjustRightInd w:val="0"/>
        <w:spacing w:line="280" w:lineRule="exact"/>
        <w:jc w:val="both"/>
        <w:rPr>
          <w:lang w:val="en-ZA" w:eastAsia="en-ZA"/>
        </w:rPr>
      </w:pPr>
    </w:p>
    <w:p w14:paraId="7D08545F" w14:textId="3845B1E6" w:rsidR="004B5C05" w:rsidRPr="007F6816" w:rsidRDefault="004B5C05">
      <w:pPr>
        <w:autoSpaceDE w:val="0"/>
        <w:autoSpaceDN w:val="0"/>
        <w:adjustRightInd w:val="0"/>
        <w:spacing w:line="280" w:lineRule="exact"/>
        <w:jc w:val="both"/>
        <w:rPr>
          <w:lang w:val="en-ZA" w:eastAsia="en-ZA"/>
        </w:rPr>
      </w:pPr>
      <w:r w:rsidRPr="007F6816">
        <w:rPr>
          <w:lang w:val="en-ZA" w:eastAsia="en-ZA"/>
        </w:rPr>
        <w:t>The department has plans t</w:t>
      </w:r>
      <w:r w:rsidR="00D13877" w:rsidRPr="007F6816">
        <w:rPr>
          <w:lang w:val="en-ZA" w:eastAsia="en-ZA"/>
        </w:rPr>
        <w:t>o</w:t>
      </w:r>
      <w:r w:rsidRPr="007F6816">
        <w:rPr>
          <w:lang w:val="en-ZA" w:eastAsia="en-ZA"/>
        </w:rPr>
        <w:t xml:space="preserve"> reach 450 wards through community outreach programmes.  </w:t>
      </w:r>
      <w:r w:rsidR="00D13877" w:rsidRPr="007F6816">
        <w:rPr>
          <w:lang w:val="en-ZA" w:eastAsia="en-ZA"/>
        </w:rPr>
        <w:t xml:space="preserve">In terms of youth development, the department will ensure that 1 000 youth are attending the national camp in the year under review and will submit the </w:t>
      </w:r>
      <w:r w:rsidR="00360C28" w:rsidRPr="007F6816">
        <w:rPr>
          <w:lang w:val="en-ZA" w:eastAsia="en-ZA"/>
        </w:rPr>
        <w:t>Social Development</w:t>
      </w:r>
      <w:r w:rsidR="00D13877" w:rsidRPr="007F6816">
        <w:rPr>
          <w:lang w:val="en-ZA" w:eastAsia="en-ZA"/>
        </w:rPr>
        <w:t xml:space="preserve"> Youth Strategy for approval. </w:t>
      </w:r>
    </w:p>
    <w:p w14:paraId="5018F1DF" w14:textId="77777777" w:rsidR="00D13877" w:rsidRPr="007F6816" w:rsidRDefault="00D13877">
      <w:pPr>
        <w:autoSpaceDE w:val="0"/>
        <w:autoSpaceDN w:val="0"/>
        <w:adjustRightInd w:val="0"/>
        <w:spacing w:line="280" w:lineRule="exact"/>
        <w:jc w:val="both"/>
        <w:rPr>
          <w:lang w:val="en-ZA" w:eastAsia="en-ZA"/>
        </w:rPr>
      </w:pPr>
    </w:p>
    <w:p w14:paraId="51C34D85" w14:textId="7DF9616B" w:rsidR="005A093C" w:rsidRPr="007F6816" w:rsidRDefault="00D463F6">
      <w:pPr>
        <w:autoSpaceDE w:val="0"/>
        <w:autoSpaceDN w:val="0"/>
        <w:adjustRightInd w:val="0"/>
        <w:spacing w:line="280" w:lineRule="exact"/>
        <w:jc w:val="both"/>
        <w:rPr>
          <w:lang w:val="en-ZA" w:eastAsia="en-ZA"/>
        </w:rPr>
      </w:pPr>
      <w:r w:rsidRPr="007F6816">
        <w:rPr>
          <w:lang w:val="en-ZA" w:eastAsia="en-ZA"/>
        </w:rPr>
        <w:t xml:space="preserve">To achieve the high level </w:t>
      </w:r>
      <w:r w:rsidR="00447666" w:rsidRPr="007F6816">
        <w:rPr>
          <w:lang w:val="en-ZA" w:eastAsia="en-ZA"/>
        </w:rPr>
        <w:t xml:space="preserve">output </w:t>
      </w:r>
      <w:r w:rsidRPr="007F6816">
        <w:rPr>
          <w:lang w:val="en-ZA" w:eastAsia="en-ZA"/>
        </w:rPr>
        <w:t>of implementing the Integrated Food and Nutrition Security Plan, the department will facilitate its implementation</w:t>
      </w:r>
      <w:r w:rsidR="00D13877" w:rsidRPr="007F6816">
        <w:rPr>
          <w:lang w:val="en-ZA" w:eastAsia="en-ZA"/>
        </w:rPr>
        <w:t xml:space="preserve"> of Integrated Food and Nutrition Security Plan in nine (9) provinces.  It will pro</w:t>
      </w:r>
      <w:r w:rsidRPr="007F6816">
        <w:rPr>
          <w:lang w:val="en-ZA" w:eastAsia="en-ZA"/>
        </w:rPr>
        <w:t xml:space="preserve">vide food to </w:t>
      </w:r>
      <w:r w:rsidR="004B5C05" w:rsidRPr="007F6816">
        <w:rPr>
          <w:lang w:val="en-ZA" w:eastAsia="en-ZA"/>
        </w:rPr>
        <w:t>8</w:t>
      </w:r>
      <w:r w:rsidRPr="007F6816">
        <w:rPr>
          <w:lang w:val="en-ZA" w:eastAsia="en-ZA"/>
        </w:rPr>
        <w:t xml:space="preserve">0 000 vulnerable individuals through the </w:t>
      </w:r>
      <w:r w:rsidR="00603E26" w:rsidRPr="007F6816">
        <w:rPr>
          <w:lang w:val="en-ZA" w:eastAsia="en-ZA"/>
        </w:rPr>
        <w:t>Community Nutrition</w:t>
      </w:r>
      <w:r w:rsidR="001C1D02" w:rsidRPr="007F6816">
        <w:rPr>
          <w:lang w:val="en-ZA" w:eastAsia="en-ZA"/>
        </w:rPr>
        <w:t xml:space="preserve"> and Development Centres (</w:t>
      </w:r>
      <w:r w:rsidR="004B5C05" w:rsidRPr="007F6816">
        <w:rPr>
          <w:lang w:val="en-ZA" w:eastAsia="en-ZA"/>
        </w:rPr>
        <w:t>CNDCs</w:t>
      </w:r>
      <w:r w:rsidR="001C1D02" w:rsidRPr="007F6816">
        <w:rPr>
          <w:lang w:val="en-ZA" w:eastAsia="en-ZA"/>
        </w:rPr>
        <w:t xml:space="preserve">) and assess the Social Development Sector Food Nutrition Security Programmes. </w:t>
      </w:r>
      <w:r w:rsidRPr="007F6816">
        <w:rPr>
          <w:lang w:val="en-ZA" w:eastAsia="en-ZA"/>
        </w:rPr>
        <w:t xml:space="preserve"> </w:t>
      </w:r>
    </w:p>
    <w:p w14:paraId="63EF088F" w14:textId="77777777" w:rsidR="00077E3A" w:rsidRPr="007F6816" w:rsidRDefault="00077E3A">
      <w:pPr>
        <w:tabs>
          <w:tab w:val="left" w:pos="360"/>
        </w:tabs>
        <w:spacing w:line="280" w:lineRule="exact"/>
        <w:jc w:val="both"/>
        <w:rPr>
          <w:b/>
          <w:bCs/>
          <w:color w:val="000000"/>
        </w:rPr>
      </w:pPr>
    </w:p>
    <w:p w14:paraId="6F7ED4D6" w14:textId="79B305B6" w:rsidR="00342661" w:rsidRPr="007F6816" w:rsidRDefault="002F58DD">
      <w:pPr>
        <w:tabs>
          <w:tab w:val="left" w:pos="360"/>
        </w:tabs>
        <w:spacing w:line="280" w:lineRule="exact"/>
        <w:jc w:val="both"/>
        <w:rPr>
          <w:b/>
          <w:bCs/>
          <w:color w:val="000000"/>
        </w:rPr>
      </w:pPr>
      <w:r w:rsidRPr="007F6816">
        <w:rPr>
          <w:b/>
          <w:bCs/>
          <w:color w:val="000000"/>
        </w:rPr>
        <w:t>E</w:t>
      </w:r>
      <w:r w:rsidR="00342661" w:rsidRPr="007F6816">
        <w:rPr>
          <w:b/>
          <w:bCs/>
          <w:color w:val="000000"/>
        </w:rPr>
        <w:t>xpenditure trends</w:t>
      </w:r>
    </w:p>
    <w:p w14:paraId="34481A28" w14:textId="77777777" w:rsidR="00CD3B8F" w:rsidRPr="007F6816" w:rsidRDefault="00CD3B8F">
      <w:pPr>
        <w:spacing w:line="280" w:lineRule="exact"/>
        <w:rPr>
          <w:color w:val="000000"/>
          <w:spacing w:val="6"/>
        </w:rPr>
      </w:pPr>
    </w:p>
    <w:p w14:paraId="28979C36" w14:textId="057B23D9" w:rsidR="00091DBA" w:rsidRPr="007F6816" w:rsidRDefault="00091DBA" w:rsidP="005B509D">
      <w:pPr>
        <w:spacing w:line="280" w:lineRule="exact"/>
        <w:ind w:left="20"/>
        <w:jc w:val="both"/>
      </w:pPr>
      <w:r w:rsidRPr="007F6816">
        <w:t>Expenditure for Programme 5 increases from R377.7 million in 2016/17 to R388.9 million currently, denoting a nominal increase of 2.9 per cent and decline of 3.2 per cent in real terms. In real terms, average expenditure under Programme 5 was below inflation, i.e.  1.52 per cent in the previous year and it is currently</w:t>
      </w:r>
      <w:r w:rsidR="00077E3A" w:rsidRPr="007F6816">
        <w:t xml:space="preserve"> </w:t>
      </w:r>
      <w:r w:rsidRPr="007F6816">
        <w:t xml:space="preserve">-3.19 per cent. The </w:t>
      </w:r>
      <w:r w:rsidRPr="007F6816">
        <w:rPr>
          <w:rFonts w:eastAsia="Arial"/>
          <w:i/>
        </w:rPr>
        <w:t>National Development Agency</w:t>
      </w:r>
      <w:r w:rsidRPr="007F6816">
        <w:t xml:space="preserve"> (NDA) is, located within this programme and its budget increases from R194.2 million in 2016/17 to R200.9 million (which is 3.45 per cent in nominal terms and -2.68 in real terms).  </w:t>
      </w:r>
    </w:p>
    <w:p w14:paraId="7E40242C" w14:textId="77777777" w:rsidR="00077E3A" w:rsidRPr="007F6816" w:rsidRDefault="00077E3A" w:rsidP="005B509D">
      <w:pPr>
        <w:spacing w:line="280" w:lineRule="exact"/>
        <w:ind w:left="20"/>
        <w:jc w:val="both"/>
      </w:pPr>
    </w:p>
    <w:p w14:paraId="236B212B" w14:textId="77777777" w:rsidR="00E259D2" w:rsidRPr="007F6816" w:rsidRDefault="001E0691" w:rsidP="00077E3A">
      <w:pPr>
        <w:numPr>
          <w:ilvl w:val="0"/>
          <w:numId w:val="1"/>
        </w:numPr>
        <w:spacing w:line="280" w:lineRule="exact"/>
        <w:ind w:left="37"/>
        <w:jc w:val="both"/>
        <w:rPr>
          <w:b/>
          <w:color w:val="000000"/>
          <w:lang w:val="en-US"/>
        </w:rPr>
      </w:pPr>
      <w:r w:rsidRPr="007F6816">
        <w:rPr>
          <w:b/>
          <w:color w:val="000000"/>
          <w:lang w:val="en-US"/>
        </w:rPr>
        <w:t>Financial implications</w:t>
      </w:r>
    </w:p>
    <w:p w14:paraId="5FE446E3" w14:textId="77777777" w:rsidR="001468B2" w:rsidRPr="007F6816" w:rsidRDefault="001468B2">
      <w:pPr>
        <w:spacing w:line="280" w:lineRule="exact"/>
        <w:jc w:val="both"/>
        <w:rPr>
          <w:b/>
          <w:color w:val="000000"/>
          <w:lang w:val="en-US"/>
        </w:rPr>
      </w:pPr>
    </w:p>
    <w:p w14:paraId="7BD3DFD1" w14:textId="64144C5C" w:rsidR="00041574" w:rsidRPr="007F6816" w:rsidRDefault="004D6145">
      <w:pPr>
        <w:spacing w:line="280" w:lineRule="exact"/>
        <w:jc w:val="both"/>
        <w:rPr>
          <w:bCs/>
        </w:rPr>
      </w:pPr>
      <w:r w:rsidRPr="007F6816">
        <w:rPr>
          <w:bCs/>
        </w:rPr>
        <w:t xml:space="preserve">Below is the table that illustrates the budget allocation for the Medium Term </w:t>
      </w:r>
      <w:r w:rsidR="00776F0D" w:rsidRPr="007F6816">
        <w:rPr>
          <w:bCs/>
        </w:rPr>
        <w:t>Expenditure Framework</w:t>
      </w:r>
      <w:r w:rsidR="00077E3A" w:rsidRPr="007F6816">
        <w:rPr>
          <w:bCs/>
        </w:rPr>
        <w:t>:</w:t>
      </w:r>
    </w:p>
    <w:p w14:paraId="47008A38" w14:textId="01AFD499" w:rsidR="00DE516E" w:rsidRPr="007F6816" w:rsidRDefault="008D24C6">
      <w:pPr>
        <w:tabs>
          <w:tab w:val="right" w:pos="9639"/>
        </w:tabs>
        <w:spacing w:line="280" w:lineRule="exact"/>
        <w:jc w:val="both"/>
        <w:rPr>
          <w:b/>
          <w:lang w:val="en-ZA"/>
        </w:rPr>
      </w:pPr>
      <w:r w:rsidRPr="007F6816">
        <w:rPr>
          <w:b/>
          <w:lang w:val="en-ZA"/>
        </w:rPr>
        <w:t>Table 2: Social Development Operational Programme Budget: 2017/2018</w:t>
      </w:r>
    </w:p>
    <w:tbl>
      <w:tblPr>
        <w:tblStyle w:val="TableGrid"/>
        <w:tblW w:w="10916" w:type="dxa"/>
        <w:tblInd w:w="-998" w:type="dxa"/>
        <w:tblLook w:val="04A0" w:firstRow="1" w:lastRow="0" w:firstColumn="1" w:lastColumn="0" w:noHBand="0" w:noVBand="1"/>
      </w:tblPr>
      <w:tblGrid>
        <w:gridCol w:w="2836"/>
        <w:gridCol w:w="1559"/>
        <w:gridCol w:w="1560"/>
        <w:gridCol w:w="1417"/>
        <w:gridCol w:w="1559"/>
        <w:gridCol w:w="1985"/>
      </w:tblGrid>
      <w:tr w:rsidR="00DE516E" w:rsidRPr="007F6816" w14:paraId="4924BB7E" w14:textId="77777777" w:rsidTr="004F74FB">
        <w:trPr>
          <w:trHeight w:val="361"/>
        </w:trPr>
        <w:tc>
          <w:tcPr>
            <w:tcW w:w="2836" w:type="dxa"/>
            <w:vMerge w:val="restart"/>
            <w:shd w:val="clear" w:color="auto" w:fill="BFBFBF" w:themeFill="background1" w:themeFillShade="BF"/>
          </w:tcPr>
          <w:p w14:paraId="0D769D35" w14:textId="77777777" w:rsidR="00DE516E" w:rsidRPr="007F6816" w:rsidRDefault="00DE516E">
            <w:pPr>
              <w:spacing w:line="280" w:lineRule="exact"/>
            </w:pPr>
          </w:p>
          <w:p w14:paraId="1A79C243" w14:textId="77777777" w:rsidR="00DE516E" w:rsidRPr="007F6816" w:rsidRDefault="00DE516E">
            <w:pPr>
              <w:spacing w:line="280" w:lineRule="exact"/>
            </w:pPr>
            <w:r w:rsidRPr="007F6816">
              <w:rPr>
                <w:b/>
              </w:rPr>
              <w:t>Programme</w:t>
            </w:r>
          </w:p>
        </w:tc>
        <w:tc>
          <w:tcPr>
            <w:tcW w:w="1559" w:type="dxa"/>
            <w:shd w:val="clear" w:color="auto" w:fill="BFBFBF" w:themeFill="background1" w:themeFillShade="BF"/>
          </w:tcPr>
          <w:p w14:paraId="4C1E4D2B" w14:textId="1DF45E29" w:rsidR="00DE516E" w:rsidRPr="007F6816" w:rsidRDefault="00DE516E">
            <w:pPr>
              <w:spacing w:line="280" w:lineRule="exact"/>
              <w:rPr>
                <w:b/>
              </w:rPr>
            </w:pPr>
            <w:r w:rsidRPr="007F6816">
              <w:rPr>
                <w:b/>
              </w:rPr>
              <w:t>201</w:t>
            </w:r>
            <w:r w:rsidR="00091DBA" w:rsidRPr="007F6816">
              <w:rPr>
                <w:b/>
              </w:rPr>
              <w:t>7</w:t>
            </w:r>
            <w:r w:rsidRPr="007F6816">
              <w:rPr>
                <w:b/>
              </w:rPr>
              <w:t>/1</w:t>
            </w:r>
            <w:r w:rsidR="00091DBA" w:rsidRPr="007F6816">
              <w:rPr>
                <w:b/>
              </w:rPr>
              <w:t>8</w:t>
            </w:r>
          </w:p>
          <w:p w14:paraId="418359BD" w14:textId="77777777" w:rsidR="00DE516E" w:rsidRPr="007F6816" w:rsidRDefault="00DE516E">
            <w:pPr>
              <w:spacing w:line="280" w:lineRule="exact"/>
              <w:rPr>
                <w:b/>
              </w:rPr>
            </w:pPr>
          </w:p>
        </w:tc>
        <w:tc>
          <w:tcPr>
            <w:tcW w:w="2977" w:type="dxa"/>
            <w:gridSpan w:val="2"/>
            <w:shd w:val="clear" w:color="auto" w:fill="BFBFBF" w:themeFill="background1" w:themeFillShade="BF"/>
          </w:tcPr>
          <w:p w14:paraId="67168FCF" w14:textId="4CBD5A64" w:rsidR="00DE516E" w:rsidRPr="007F6816" w:rsidRDefault="00DE516E">
            <w:pPr>
              <w:spacing w:line="280" w:lineRule="exact"/>
              <w:jc w:val="center"/>
              <w:rPr>
                <w:b/>
              </w:rPr>
            </w:pPr>
            <w:r w:rsidRPr="007F6816">
              <w:rPr>
                <w:b/>
              </w:rPr>
              <w:t>201</w:t>
            </w:r>
            <w:r w:rsidR="00091DBA" w:rsidRPr="007F6816">
              <w:rPr>
                <w:b/>
              </w:rPr>
              <w:t>8</w:t>
            </w:r>
            <w:r w:rsidRPr="007F6816">
              <w:rPr>
                <w:b/>
              </w:rPr>
              <w:t>/1</w:t>
            </w:r>
            <w:r w:rsidR="00091DBA" w:rsidRPr="007F6816">
              <w:rPr>
                <w:b/>
              </w:rPr>
              <w:t>9</w:t>
            </w:r>
          </w:p>
        </w:tc>
        <w:tc>
          <w:tcPr>
            <w:tcW w:w="3544" w:type="dxa"/>
            <w:gridSpan w:val="2"/>
            <w:shd w:val="clear" w:color="auto" w:fill="BFBFBF" w:themeFill="background1" w:themeFillShade="BF"/>
          </w:tcPr>
          <w:p w14:paraId="6797E478" w14:textId="48E661B9" w:rsidR="00DE516E" w:rsidRPr="007F6816" w:rsidRDefault="00DE516E">
            <w:pPr>
              <w:spacing w:line="280" w:lineRule="exact"/>
              <w:jc w:val="center"/>
              <w:rPr>
                <w:b/>
              </w:rPr>
            </w:pPr>
            <w:r w:rsidRPr="007F6816">
              <w:rPr>
                <w:b/>
              </w:rPr>
              <w:t>201</w:t>
            </w:r>
            <w:r w:rsidR="00091DBA" w:rsidRPr="007F6816">
              <w:rPr>
                <w:b/>
              </w:rPr>
              <w:t>9</w:t>
            </w:r>
            <w:r w:rsidRPr="007F6816">
              <w:rPr>
                <w:b/>
              </w:rPr>
              <w:t>/</w:t>
            </w:r>
            <w:r w:rsidR="00091DBA" w:rsidRPr="007F6816">
              <w:rPr>
                <w:b/>
              </w:rPr>
              <w:t>20</w:t>
            </w:r>
          </w:p>
        </w:tc>
      </w:tr>
      <w:tr w:rsidR="00DE516E" w:rsidRPr="007F6816" w14:paraId="527D1EFB" w14:textId="77777777" w:rsidTr="004F74FB">
        <w:tc>
          <w:tcPr>
            <w:tcW w:w="2836" w:type="dxa"/>
            <w:vMerge/>
            <w:shd w:val="clear" w:color="auto" w:fill="BFBFBF" w:themeFill="background1" w:themeFillShade="BF"/>
          </w:tcPr>
          <w:p w14:paraId="213999D5" w14:textId="77777777" w:rsidR="00DE516E" w:rsidRPr="007F6816" w:rsidRDefault="00DE516E">
            <w:pPr>
              <w:spacing w:line="280" w:lineRule="exact"/>
            </w:pPr>
          </w:p>
        </w:tc>
        <w:tc>
          <w:tcPr>
            <w:tcW w:w="1559" w:type="dxa"/>
            <w:shd w:val="clear" w:color="auto" w:fill="BFBFBF" w:themeFill="background1" w:themeFillShade="BF"/>
          </w:tcPr>
          <w:p w14:paraId="39CF37AD" w14:textId="77777777" w:rsidR="00DE516E" w:rsidRPr="007F6816" w:rsidRDefault="00DE516E">
            <w:pPr>
              <w:spacing w:line="280" w:lineRule="exact"/>
              <w:rPr>
                <w:b/>
              </w:rPr>
            </w:pPr>
            <w:r w:rsidRPr="007F6816">
              <w:rPr>
                <w:b/>
              </w:rPr>
              <w:t>R’000</w:t>
            </w:r>
          </w:p>
        </w:tc>
        <w:tc>
          <w:tcPr>
            <w:tcW w:w="1560" w:type="dxa"/>
            <w:shd w:val="clear" w:color="auto" w:fill="BFBFBF" w:themeFill="background1" w:themeFillShade="BF"/>
          </w:tcPr>
          <w:p w14:paraId="5D97C3A2" w14:textId="77777777" w:rsidR="00DE516E" w:rsidRPr="007F6816" w:rsidRDefault="00DE516E">
            <w:pPr>
              <w:spacing w:line="280" w:lineRule="exact"/>
              <w:rPr>
                <w:b/>
              </w:rPr>
            </w:pPr>
            <w:r w:rsidRPr="007F6816">
              <w:rPr>
                <w:b/>
              </w:rPr>
              <w:t>R’000</w:t>
            </w:r>
          </w:p>
        </w:tc>
        <w:tc>
          <w:tcPr>
            <w:tcW w:w="1417" w:type="dxa"/>
            <w:shd w:val="clear" w:color="auto" w:fill="BFBFBF" w:themeFill="background1" w:themeFillShade="BF"/>
          </w:tcPr>
          <w:p w14:paraId="22390B40" w14:textId="77777777" w:rsidR="00DE516E" w:rsidRPr="007F6816" w:rsidRDefault="00DE516E">
            <w:pPr>
              <w:spacing w:line="280" w:lineRule="exact"/>
              <w:rPr>
                <w:b/>
              </w:rPr>
            </w:pPr>
            <w:r w:rsidRPr="007F6816">
              <w:rPr>
                <w:b/>
              </w:rPr>
              <w:t>% increase</w:t>
            </w:r>
          </w:p>
        </w:tc>
        <w:tc>
          <w:tcPr>
            <w:tcW w:w="1559" w:type="dxa"/>
            <w:shd w:val="clear" w:color="auto" w:fill="BFBFBF" w:themeFill="background1" w:themeFillShade="BF"/>
          </w:tcPr>
          <w:p w14:paraId="01715139" w14:textId="77777777" w:rsidR="00DE516E" w:rsidRPr="007F6816" w:rsidRDefault="00DE516E">
            <w:pPr>
              <w:spacing w:line="280" w:lineRule="exact"/>
              <w:rPr>
                <w:b/>
              </w:rPr>
            </w:pPr>
            <w:r w:rsidRPr="007F6816">
              <w:rPr>
                <w:b/>
              </w:rPr>
              <w:t>R’000</w:t>
            </w:r>
          </w:p>
        </w:tc>
        <w:tc>
          <w:tcPr>
            <w:tcW w:w="1985" w:type="dxa"/>
            <w:shd w:val="clear" w:color="auto" w:fill="BFBFBF" w:themeFill="background1" w:themeFillShade="BF"/>
          </w:tcPr>
          <w:p w14:paraId="7345A94F" w14:textId="77777777" w:rsidR="00DE516E" w:rsidRPr="007F6816" w:rsidRDefault="00DE516E">
            <w:pPr>
              <w:spacing w:line="280" w:lineRule="exact"/>
              <w:rPr>
                <w:b/>
              </w:rPr>
            </w:pPr>
            <w:r w:rsidRPr="007F6816">
              <w:rPr>
                <w:b/>
              </w:rPr>
              <w:t>% increase</w:t>
            </w:r>
          </w:p>
        </w:tc>
      </w:tr>
      <w:tr w:rsidR="00DE516E" w:rsidRPr="007F6816" w14:paraId="116C4C2F" w14:textId="77777777" w:rsidTr="004F74FB">
        <w:tc>
          <w:tcPr>
            <w:tcW w:w="2836" w:type="dxa"/>
          </w:tcPr>
          <w:p w14:paraId="251A5C20" w14:textId="6F719DBC" w:rsidR="00DE516E" w:rsidRPr="007F6816" w:rsidRDefault="00DE516E" w:rsidP="00077E3A">
            <w:pPr>
              <w:spacing w:line="280" w:lineRule="exact"/>
            </w:pPr>
            <w:r w:rsidRPr="007F6816">
              <w:t>P1: Administration</w:t>
            </w:r>
          </w:p>
        </w:tc>
        <w:tc>
          <w:tcPr>
            <w:tcW w:w="1559" w:type="dxa"/>
          </w:tcPr>
          <w:p w14:paraId="7F4D0266" w14:textId="332B1A43" w:rsidR="00DE516E" w:rsidRPr="007F6816" w:rsidRDefault="0076535E" w:rsidP="00455311">
            <w:pPr>
              <w:spacing w:line="280" w:lineRule="exact"/>
            </w:pPr>
            <w:r w:rsidRPr="007F6816">
              <w:t xml:space="preserve">      </w:t>
            </w:r>
            <w:r w:rsidR="004B0809" w:rsidRPr="007F6816">
              <w:t xml:space="preserve"> </w:t>
            </w:r>
            <w:r w:rsidR="00DE516E" w:rsidRPr="007F6816">
              <w:t>3</w:t>
            </w:r>
            <w:r w:rsidR="00091DBA" w:rsidRPr="007F6816">
              <w:t>50 788</w:t>
            </w:r>
          </w:p>
        </w:tc>
        <w:tc>
          <w:tcPr>
            <w:tcW w:w="1560" w:type="dxa"/>
          </w:tcPr>
          <w:p w14:paraId="48620DE6" w14:textId="62C389B2" w:rsidR="00DE516E" w:rsidRPr="007F6816" w:rsidRDefault="004B0809">
            <w:pPr>
              <w:spacing w:line="280" w:lineRule="exact"/>
            </w:pPr>
            <w:r w:rsidRPr="007F6816">
              <w:t xml:space="preserve">      </w:t>
            </w:r>
            <w:r w:rsidR="00DE516E" w:rsidRPr="007F6816">
              <w:t>3</w:t>
            </w:r>
            <w:r w:rsidR="00091DBA" w:rsidRPr="007F6816">
              <w:t>6</w:t>
            </w:r>
            <w:r w:rsidR="00DE516E" w:rsidRPr="007F6816">
              <w:t>5 2</w:t>
            </w:r>
            <w:r w:rsidR="00091DBA" w:rsidRPr="007F6816">
              <w:t>46</w:t>
            </w:r>
          </w:p>
        </w:tc>
        <w:tc>
          <w:tcPr>
            <w:tcW w:w="1417" w:type="dxa"/>
          </w:tcPr>
          <w:p w14:paraId="74BBFA5B" w14:textId="25C1FE94" w:rsidR="00DE516E" w:rsidRPr="007F6816" w:rsidRDefault="00DE516E">
            <w:pPr>
              <w:spacing w:line="280" w:lineRule="exact"/>
            </w:pPr>
            <w:r w:rsidRPr="007F6816">
              <w:t>4.1</w:t>
            </w:r>
            <w:r w:rsidR="00091DBA" w:rsidRPr="007F6816">
              <w:t>2</w:t>
            </w:r>
            <w:r w:rsidRPr="007F6816">
              <w:t>%</w:t>
            </w:r>
          </w:p>
        </w:tc>
        <w:tc>
          <w:tcPr>
            <w:tcW w:w="1559" w:type="dxa"/>
          </w:tcPr>
          <w:p w14:paraId="6A807209" w14:textId="6945D840" w:rsidR="00DE516E" w:rsidRPr="007F6816" w:rsidRDefault="004B0809">
            <w:pPr>
              <w:spacing w:line="280" w:lineRule="exact"/>
            </w:pPr>
            <w:r w:rsidRPr="007F6816">
              <w:t xml:space="preserve">       </w:t>
            </w:r>
            <w:r w:rsidR="00DE516E" w:rsidRPr="007F6816">
              <w:t>3</w:t>
            </w:r>
            <w:r w:rsidR="00091DBA" w:rsidRPr="007F6816">
              <w:t>88 374</w:t>
            </w:r>
          </w:p>
        </w:tc>
        <w:tc>
          <w:tcPr>
            <w:tcW w:w="1985" w:type="dxa"/>
          </w:tcPr>
          <w:p w14:paraId="0C30FC3E" w14:textId="77777777" w:rsidR="00DE516E" w:rsidRPr="007F6816" w:rsidRDefault="00091DBA">
            <w:pPr>
              <w:spacing w:line="280" w:lineRule="exact"/>
            </w:pPr>
            <w:r w:rsidRPr="007F6816">
              <w:t>6</w:t>
            </w:r>
            <w:r w:rsidR="00DE516E" w:rsidRPr="007F6816">
              <w:t>.</w:t>
            </w:r>
            <w:r w:rsidRPr="007F6816">
              <w:t>33</w:t>
            </w:r>
            <w:r w:rsidR="00DE516E" w:rsidRPr="007F6816">
              <w:t>%</w:t>
            </w:r>
          </w:p>
          <w:p w14:paraId="5CA3C292" w14:textId="6FF5FC60" w:rsidR="0081063C" w:rsidRPr="007F6816" w:rsidRDefault="0081063C">
            <w:pPr>
              <w:spacing w:line="280" w:lineRule="exact"/>
            </w:pPr>
          </w:p>
        </w:tc>
      </w:tr>
      <w:tr w:rsidR="00DE516E" w:rsidRPr="007F6816" w14:paraId="4A313446" w14:textId="77777777" w:rsidTr="004F74FB">
        <w:tc>
          <w:tcPr>
            <w:tcW w:w="2836" w:type="dxa"/>
          </w:tcPr>
          <w:p w14:paraId="02B36532" w14:textId="1FA71890" w:rsidR="00DE516E" w:rsidRPr="007F6816" w:rsidRDefault="00DE516E" w:rsidP="00077E3A">
            <w:pPr>
              <w:spacing w:line="280" w:lineRule="exact"/>
            </w:pPr>
            <w:r w:rsidRPr="007F6816">
              <w:t>P2: Social Assistance</w:t>
            </w:r>
          </w:p>
        </w:tc>
        <w:tc>
          <w:tcPr>
            <w:tcW w:w="1559" w:type="dxa"/>
          </w:tcPr>
          <w:p w14:paraId="373DD288" w14:textId="4ADFDEBE" w:rsidR="00DE516E" w:rsidRPr="007F6816" w:rsidRDefault="00DE516E" w:rsidP="00455311">
            <w:pPr>
              <w:spacing w:line="280" w:lineRule="exact"/>
            </w:pPr>
            <w:r w:rsidRPr="007F6816">
              <w:t>1</w:t>
            </w:r>
            <w:r w:rsidR="00091DBA" w:rsidRPr="007F6816">
              <w:t>51 580 232</w:t>
            </w:r>
          </w:p>
        </w:tc>
        <w:tc>
          <w:tcPr>
            <w:tcW w:w="1560" w:type="dxa"/>
          </w:tcPr>
          <w:p w14:paraId="59C27B0E" w14:textId="4F21BB48" w:rsidR="00DE516E" w:rsidRPr="007F6816" w:rsidRDefault="00DE516E">
            <w:pPr>
              <w:spacing w:line="280" w:lineRule="exact"/>
            </w:pPr>
            <w:r w:rsidRPr="007F6816">
              <w:t>1</w:t>
            </w:r>
            <w:r w:rsidR="0081063C" w:rsidRPr="007F6816">
              <w:t>63 223 211</w:t>
            </w:r>
          </w:p>
        </w:tc>
        <w:tc>
          <w:tcPr>
            <w:tcW w:w="1417" w:type="dxa"/>
          </w:tcPr>
          <w:p w14:paraId="14F7BC27" w14:textId="052C73CB" w:rsidR="00DE516E" w:rsidRPr="007F6816" w:rsidRDefault="0081063C">
            <w:pPr>
              <w:spacing w:line="280" w:lineRule="exact"/>
            </w:pPr>
            <w:r w:rsidRPr="007F6816">
              <w:t>7</w:t>
            </w:r>
            <w:r w:rsidR="00DE516E" w:rsidRPr="007F6816">
              <w:t>.</w:t>
            </w:r>
            <w:r w:rsidRPr="007F6816">
              <w:t>68</w:t>
            </w:r>
            <w:r w:rsidR="00DE516E" w:rsidRPr="007F6816">
              <w:t>%</w:t>
            </w:r>
          </w:p>
        </w:tc>
        <w:tc>
          <w:tcPr>
            <w:tcW w:w="1559" w:type="dxa"/>
          </w:tcPr>
          <w:p w14:paraId="7EF9E580" w14:textId="0C104270" w:rsidR="00DE516E" w:rsidRPr="007F6816" w:rsidRDefault="00DE516E">
            <w:pPr>
              <w:spacing w:line="280" w:lineRule="exact"/>
            </w:pPr>
            <w:r w:rsidRPr="007F6816">
              <w:t>175</w:t>
            </w:r>
            <w:r w:rsidR="0081063C" w:rsidRPr="007F6816">
              <w:t> 579 366</w:t>
            </w:r>
          </w:p>
        </w:tc>
        <w:tc>
          <w:tcPr>
            <w:tcW w:w="1985" w:type="dxa"/>
          </w:tcPr>
          <w:p w14:paraId="67841015" w14:textId="2CAC39A5" w:rsidR="0081063C" w:rsidRPr="007F6816" w:rsidRDefault="0081063C">
            <w:pPr>
              <w:spacing w:line="280" w:lineRule="exact"/>
            </w:pPr>
            <w:r w:rsidRPr="007F6816">
              <w:t>7</w:t>
            </w:r>
            <w:r w:rsidR="00DE516E" w:rsidRPr="007F6816">
              <w:t>.</w:t>
            </w:r>
            <w:r w:rsidRPr="007F6816">
              <w:t>57%</w:t>
            </w:r>
          </w:p>
          <w:p w14:paraId="53E66EB0" w14:textId="662C3286" w:rsidR="00DE516E" w:rsidRPr="007F6816" w:rsidRDefault="00DE516E">
            <w:pPr>
              <w:spacing w:line="280" w:lineRule="exact"/>
            </w:pPr>
          </w:p>
        </w:tc>
      </w:tr>
      <w:tr w:rsidR="00DE516E" w:rsidRPr="007F6816" w14:paraId="77E4091D" w14:textId="77777777" w:rsidTr="004F74FB">
        <w:tc>
          <w:tcPr>
            <w:tcW w:w="2836" w:type="dxa"/>
          </w:tcPr>
          <w:p w14:paraId="5CAF2F34" w14:textId="4A35F380" w:rsidR="00DE516E" w:rsidRPr="007F6816" w:rsidRDefault="00DE516E" w:rsidP="00077E3A">
            <w:pPr>
              <w:spacing w:line="280" w:lineRule="exact"/>
            </w:pPr>
            <w:r w:rsidRPr="007F6816">
              <w:t>P3: Social Security Policy and Administration</w:t>
            </w:r>
          </w:p>
        </w:tc>
        <w:tc>
          <w:tcPr>
            <w:tcW w:w="1559" w:type="dxa"/>
          </w:tcPr>
          <w:p w14:paraId="47B2CC8F" w14:textId="3D3BB367" w:rsidR="00DE516E" w:rsidRPr="007F6816" w:rsidRDefault="0076535E" w:rsidP="00455311">
            <w:pPr>
              <w:spacing w:line="280" w:lineRule="exact"/>
            </w:pPr>
            <w:r w:rsidRPr="007F6816">
              <w:t xml:space="preserve">    </w:t>
            </w:r>
            <w:r w:rsidR="00DE516E" w:rsidRPr="007F6816">
              <w:t>7 </w:t>
            </w:r>
            <w:r w:rsidR="0081063C" w:rsidRPr="007F6816">
              <w:t>332 637</w:t>
            </w:r>
          </w:p>
        </w:tc>
        <w:tc>
          <w:tcPr>
            <w:tcW w:w="1560" w:type="dxa"/>
          </w:tcPr>
          <w:p w14:paraId="315E6EA7" w14:textId="028664AF" w:rsidR="00DE516E" w:rsidRPr="007F6816" w:rsidRDefault="004B0809">
            <w:pPr>
              <w:spacing w:line="280" w:lineRule="exact"/>
            </w:pPr>
            <w:r w:rsidRPr="007F6816">
              <w:t xml:space="preserve">    </w:t>
            </w:r>
            <w:r w:rsidR="00DE516E" w:rsidRPr="007F6816">
              <w:t>7 </w:t>
            </w:r>
            <w:r w:rsidR="0081063C" w:rsidRPr="007F6816">
              <w:t>893 717</w:t>
            </w:r>
          </w:p>
        </w:tc>
        <w:tc>
          <w:tcPr>
            <w:tcW w:w="1417" w:type="dxa"/>
          </w:tcPr>
          <w:p w14:paraId="0EC7DB4E" w14:textId="7735DB48" w:rsidR="00DE516E" w:rsidRPr="007F6816" w:rsidRDefault="00FE6C8B">
            <w:pPr>
              <w:spacing w:line="280" w:lineRule="exact"/>
            </w:pPr>
            <w:r w:rsidRPr="007F6816">
              <w:t>7.</w:t>
            </w:r>
            <w:r w:rsidR="0081063C" w:rsidRPr="007F6816">
              <w:t>65</w:t>
            </w:r>
            <w:r w:rsidRPr="007F6816">
              <w:t>%</w:t>
            </w:r>
          </w:p>
        </w:tc>
        <w:tc>
          <w:tcPr>
            <w:tcW w:w="1559" w:type="dxa"/>
          </w:tcPr>
          <w:p w14:paraId="243502A0" w14:textId="3785FE4B" w:rsidR="00DE516E" w:rsidRPr="007F6816" w:rsidRDefault="004B0809">
            <w:pPr>
              <w:spacing w:line="280" w:lineRule="exact"/>
            </w:pPr>
            <w:r w:rsidRPr="007F6816">
              <w:t xml:space="preserve">    </w:t>
            </w:r>
            <w:r w:rsidR="0081063C" w:rsidRPr="007F6816">
              <w:t>8 337 939</w:t>
            </w:r>
          </w:p>
        </w:tc>
        <w:tc>
          <w:tcPr>
            <w:tcW w:w="1985" w:type="dxa"/>
          </w:tcPr>
          <w:p w14:paraId="20B26BF3" w14:textId="1E7C96A7" w:rsidR="00DE516E" w:rsidRPr="007F6816" w:rsidRDefault="0081063C">
            <w:pPr>
              <w:spacing w:line="280" w:lineRule="exact"/>
            </w:pPr>
            <w:r w:rsidRPr="007F6816">
              <w:t>5.63%</w:t>
            </w:r>
          </w:p>
        </w:tc>
      </w:tr>
      <w:tr w:rsidR="00DE516E" w:rsidRPr="007F6816" w14:paraId="2D430DFE" w14:textId="77777777" w:rsidTr="004F74FB">
        <w:tc>
          <w:tcPr>
            <w:tcW w:w="2836" w:type="dxa"/>
          </w:tcPr>
          <w:p w14:paraId="1DB10A9D" w14:textId="4AB591D4" w:rsidR="00DE516E" w:rsidRPr="007F6816" w:rsidRDefault="00FE6C8B" w:rsidP="00077E3A">
            <w:pPr>
              <w:spacing w:line="280" w:lineRule="exact"/>
            </w:pPr>
            <w:r w:rsidRPr="007F6816">
              <w:t>P4: Welfare Services Policy Development and implement Support</w:t>
            </w:r>
          </w:p>
        </w:tc>
        <w:tc>
          <w:tcPr>
            <w:tcW w:w="1559" w:type="dxa"/>
          </w:tcPr>
          <w:p w14:paraId="2BF0E4C1" w14:textId="49B2E482" w:rsidR="00DE516E" w:rsidRPr="007F6816" w:rsidRDefault="00B7735F" w:rsidP="00455311">
            <w:pPr>
              <w:spacing w:line="280" w:lineRule="exact"/>
            </w:pPr>
            <w:r w:rsidRPr="007F6816">
              <w:t xml:space="preserve">    </w:t>
            </w:r>
            <w:r w:rsidR="0081063C" w:rsidRPr="007F6816">
              <w:t>1 055 255</w:t>
            </w:r>
          </w:p>
        </w:tc>
        <w:tc>
          <w:tcPr>
            <w:tcW w:w="1560" w:type="dxa"/>
          </w:tcPr>
          <w:p w14:paraId="53849109" w14:textId="78D13A14" w:rsidR="00DE516E" w:rsidRPr="007F6816" w:rsidRDefault="004B0809">
            <w:pPr>
              <w:spacing w:line="280" w:lineRule="exact"/>
            </w:pPr>
            <w:r w:rsidRPr="007F6816">
              <w:t xml:space="preserve">    </w:t>
            </w:r>
            <w:r w:rsidR="0081063C" w:rsidRPr="007F6816">
              <w:t>1 294 560</w:t>
            </w:r>
          </w:p>
        </w:tc>
        <w:tc>
          <w:tcPr>
            <w:tcW w:w="1417" w:type="dxa"/>
          </w:tcPr>
          <w:p w14:paraId="1FBCE6B4" w14:textId="1BAC6E44" w:rsidR="00DE516E" w:rsidRPr="007F6816" w:rsidRDefault="0081063C">
            <w:pPr>
              <w:spacing w:line="280" w:lineRule="exact"/>
            </w:pPr>
            <w:r w:rsidRPr="007F6816">
              <w:t>22</w:t>
            </w:r>
            <w:r w:rsidR="00FE6C8B" w:rsidRPr="007F6816">
              <w:t>.</w:t>
            </w:r>
            <w:r w:rsidRPr="007F6816">
              <w:t>68</w:t>
            </w:r>
            <w:r w:rsidR="00FE6C8B" w:rsidRPr="007F6816">
              <w:t>%</w:t>
            </w:r>
          </w:p>
        </w:tc>
        <w:tc>
          <w:tcPr>
            <w:tcW w:w="1559" w:type="dxa"/>
          </w:tcPr>
          <w:p w14:paraId="2CEB5877" w14:textId="2A79646E" w:rsidR="00DE516E" w:rsidRPr="007F6816" w:rsidRDefault="004B0809">
            <w:pPr>
              <w:spacing w:line="280" w:lineRule="exact"/>
            </w:pPr>
            <w:r w:rsidRPr="007F6816">
              <w:t xml:space="preserve">    </w:t>
            </w:r>
            <w:r w:rsidR="00FE6C8B" w:rsidRPr="007F6816">
              <w:t>1 </w:t>
            </w:r>
            <w:r w:rsidR="003B55AE" w:rsidRPr="007F6816">
              <w:t>369 569</w:t>
            </w:r>
          </w:p>
        </w:tc>
        <w:tc>
          <w:tcPr>
            <w:tcW w:w="1985" w:type="dxa"/>
          </w:tcPr>
          <w:p w14:paraId="5BAD953C" w14:textId="728B42CF" w:rsidR="00DE516E" w:rsidRPr="007F6816" w:rsidRDefault="00297FB6">
            <w:pPr>
              <w:spacing w:line="280" w:lineRule="exact"/>
            </w:pPr>
            <w:r w:rsidRPr="007F6816">
              <w:t>5</w:t>
            </w:r>
            <w:r w:rsidR="00FE6C8B" w:rsidRPr="007F6816">
              <w:t>.</w:t>
            </w:r>
            <w:r w:rsidRPr="007F6816">
              <w:t>79</w:t>
            </w:r>
            <w:r w:rsidR="00FE6C8B" w:rsidRPr="007F6816">
              <w:t>%</w:t>
            </w:r>
          </w:p>
        </w:tc>
      </w:tr>
      <w:tr w:rsidR="00DE516E" w:rsidRPr="007F6816" w14:paraId="69179EDA" w14:textId="77777777" w:rsidTr="004F74FB">
        <w:tc>
          <w:tcPr>
            <w:tcW w:w="2836" w:type="dxa"/>
          </w:tcPr>
          <w:p w14:paraId="30B851F6" w14:textId="727A653C" w:rsidR="00DE516E" w:rsidRPr="007F6816" w:rsidRDefault="00FE6C8B" w:rsidP="00077E3A">
            <w:pPr>
              <w:spacing w:line="280" w:lineRule="exact"/>
            </w:pPr>
            <w:r w:rsidRPr="007F6816">
              <w:t>P5: Social Policy and Integrated Service Delivery</w:t>
            </w:r>
          </w:p>
        </w:tc>
        <w:tc>
          <w:tcPr>
            <w:tcW w:w="1559" w:type="dxa"/>
          </w:tcPr>
          <w:p w14:paraId="2A2D16A6" w14:textId="6EF521DF" w:rsidR="00DE516E" w:rsidRPr="007F6816" w:rsidRDefault="00B7735F" w:rsidP="00455311">
            <w:pPr>
              <w:spacing w:line="280" w:lineRule="exact"/>
            </w:pPr>
            <w:r w:rsidRPr="007F6816">
              <w:t xml:space="preserve">      </w:t>
            </w:r>
            <w:r w:rsidR="004F74FB" w:rsidRPr="007F6816">
              <w:t>3</w:t>
            </w:r>
            <w:r w:rsidR="00297FB6" w:rsidRPr="007F6816">
              <w:t>88 856</w:t>
            </w:r>
          </w:p>
        </w:tc>
        <w:tc>
          <w:tcPr>
            <w:tcW w:w="1560" w:type="dxa"/>
          </w:tcPr>
          <w:p w14:paraId="1ECA9CB9" w14:textId="0DAE0D6D" w:rsidR="00DE516E" w:rsidRPr="007F6816" w:rsidRDefault="004B0809">
            <w:pPr>
              <w:spacing w:line="280" w:lineRule="exact"/>
            </w:pPr>
            <w:r w:rsidRPr="007F6816">
              <w:t xml:space="preserve">       </w:t>
            </w:r>
            <w:r w:rsidR="00297FB6" w:rsidRPr="007F6816">
              <w:t>409 960</w:t>
            </w:r>
          </w:p>
        </w:tc>
        <w:tc>
          <w:tcPr>
            <w:tcW w:w="1417" w:type="dxa"/>
          </w:tcPr>
          <w:p w14:paraId="5DEB2472" w14:textId="1028023F" w:rsidR="00DE516E" w:rsidRPr="007F6816" w:rsidRDefault="00297FB6">
            <w:pPr>
              <w:spacing w:line="280" w:lineRule="exact"/>
            </w:pPr>
            <w:r w:rsidRPr="007F6816">
              <w:t>5</w:t>
            </w:r>
            <w:r w:rsidR="004F74FB" w:rsidRPr="007F6816">
              <w:t>.</w:t>
            </w:r>
            <w:r w:rsidRPr="007F6816">
              <w:t>43</w:t>
            </w:r>
            <w:r w:rsidR="004F74FB" w:rsidRPr="007F6816">
              <w:t>%</w:t>
            </w:r>
          </w:p>
        </w:tc>
        <w:tc>
          <w:tcPr>
            <w:tcW w:w="1559" w:type="dxa"/>
          </w:tcPr>
          <w:p w14:paraId="20E20EF2" w14:textId="0E0E99FE" w:rsidR="00DE516E" w:rsidRPr="007F6816" w:rsidRDefault="004B0809">
            <w:pPr>
              <w:spacing w:line="280" w:lineRule="exact"/>
            </w:pPr>
            <w:r w:rsidRPr="007F6816">
              <w:t xml:space="preserve">       </w:t>
            </w:r>
            <w:r w:rsidR="004F74FB" w:rsidRPr="007F6816">
              <w:t>4</w:t>
            </w:r>
            <w:r w:rsidR="00297FB6" w:rsidRPr="007F6816">
              <w:t>3</w:t>
            </w:r>
            <w:r w:rsidR="004F74FB" w:rsidRPr="007F6816">
              <w:t xml:space="preserve">4 </w:t>
            </w:r>
            <w:r w:rsidR="00297FB6" w:rsidRPr="007F6816">
              <w:t>470</w:t>
            </w:r>
          </w:p>
        </w:tc>
        <w:tc>
          <w:tcPr>
            <w:tcW w:w="1985" w:type="dxa"/>
          </w:tcPr>
          <w:p w14:paraId="1B64121D" w14:textId="2B3A2673" w:rsidR="00DE516E" w:rsidRPr="007F6816" w:rsidRDefault="004F74FB">
            <w:pPr>
              <w:spacing w:line="280" w:lineRule="exact"/>
            </w:pPr>
            <w:r w:rsidRPr="007F6816">
              <w:t>5.</w:t>
            </w:r>
            <w:r w:rsidR="00297FB6" w:rsidRPr="007F6816">
              <w:t>98</w:t>
            </w:r>
            <w:r w:rsidRPr="007F6816">
              <w:t>%</w:t>
            </w:r>
          </w:p>
        </w:tc>
      </w:tr>
      <w:tr w:rsidR="00FE6C8B" w:rsidRPr="007F6816" w14:paraId="4E501D21" w14:textId="77777777" w:rsidTr="004F74FB">
        <w:tc>
          <w:tcPr>
            <w:tcW w:w="2836" w:type="dxa"/>
          </w:tcPr>
          <w:p w14:paraId="7EF001B6" w14:textId="64BCFF6D" w:rsidR="00FE6C8B" w:rsidRPr="007F6816" w:rsidRDefault="004F74FB" w:rsidP="00077E3A">
            <w:pPr>
              <w:spacing w:line="280" w:lineRule="exact"/>
              <w:rPr>
                <w:b/>
              </w:rPr>
            </w:pPr>
            <w:r w:rsidRPr="007F6816">
              <w:rPr>
                <w:b/>
              </w:rPr>
              <w:t>TOTAL</w:t>
            </w:r>
          </w:p>
        </w:tc>
        <w:tc>
          <w:tcPr>
            <w:tcW w:w="1559" w:type="dxa"/>
          </w:tcPr>
          <w:p w14:paraId="587EA557" w14:textId="70E1D155" w:rsidR="00FE6C8B" w:rsidRPr="007F6816" w:rsidRDefault="004F74FB" w:rsidP="00455311">
            <w:pPr>
              <w:spacing w:line="280" w:lineRule="exact"/>
              <w:rPr>
                <w:b/>
              </w:rPr>
            </w:pPr>
            <w:r w:rsidRPr="007F6816">
              <w:rPr>
                <w:b/>
              </w:rPr>
              <w:t>1</w:t>
            </w:r>
            <w:r w:rsidR="00297FB6" w:rsidRPr="007F6816">
              <w:rPr>
                <w:b/>
              </w:rPr>
              <w:t>60 707 768</w:t>
            </w:r>
          </w:p>
        </w:tc>
        <w:tc>
          <w:tcPr>
            <w:tcW w:w="1560" w:type="dxa"/>
          </w:tcPr>
          <w:p w14:paraId="0D99EF1F" w14:textId="0A00FCC3" w:rsidR="00FE6C8B" w:rsidRPr="007F6816" w:rsidRDefault="004F74FB">
            <w:pPr>
              <w:spacing w:line="280" w:lineRule="exact"/>
              <w:rPr>
                <w:b/>
              </w:rPr>
            </w:pPr>
            <w:r w:rsidRPr="007F6816">
              <w:rPr>
                <w:b/>
              </w:rPr>
              <w:t>1</w:t>
            </w:r>
            <w:r w:rsidR="00297FB6" w:rsidRPr="007F6816">
              <w:rPr>
                <w:b/>
              </w:rPr>
              <w:t>73 186 694</w:t>
            </w:r>
          </w:p>
        </w:tc>
        <w:tc>
          <w:tcPr>
            <w:tcW w:w="1417" w:type="dxa"/>
          </w:tcPr>
          <w:p w14:paraId="65773D0B" w14:textId="49534270" w:rsidR="00FE6C8B" w:rsidRPr="007F6816" w:rsidRDefault="00297FB6">
            <w:pPr>
              <w:spacing w:line="280" w:lineRule="exact"/>
              <w:rPr>
                <w:b/>
              </w:rPr>
            </w:pPr>
            <w:r w:rsidRPr="007F6816">
              <w:rPr>
                <w:b/>
              </w:rPr>
              <w:t>7</w:t>
            </w:r>
            <w:r w:rsidR="004F74FB" w:rsidRPr="007F6816">
              <w:rPr>
                <w:b/>
              </w:rPr>
              <w:t>.</w:t>
            </w:r>
            <w:r w:rsidRPr="007F6816">
              <w:rPr>
                <w:b/>
              </w:rPr>
              <w:t>76</w:t>
            </w:r>
            <w:r w:rsidR="004F74FB" w:rsidRPr="007F6816">
              <w:rPr>
                <w:b/>
              </w:rPr>
              <w:t>%</w:t>
            </w:r>
          </w:p>
        </w:tc>
        <w:tc>
          <w:tcPr>
            <w:tcW w:w="1559" w:type="dxa"/>
          </w:tcPr>
          <w:p w14:paraId="2A6DC576" w14:textId="1A289184" w:rsidR="00FE6C8B" w:rsidRPr="007F6816" w:rsidRDefault="004F74FB">
            <w:pPr>
              <w:spacing w:line="280" w:lineRule="exact"/>
              <w:rPr>
                <w:b/>
              </w:rPr>
            </w:pPr>
            <w:r w:rsidRPr="007F6816">
              <w:rPr>
                <w:b/>
              </w:rPr>
              <w:t>1</w:t>
            </w:r>
            <w:r w:rsidR="00297FB6" w:rsidRPr="007F6816">
              <w:rPr>
                <w:b/>
              </w:rPr>
              <w:t>86 109 718</w:t>
            </w:r>
          </w:p>
        </w:tc>
        <w:tc>
          <w:tcPr>
            <w:tcW w:w="1985" w:type="dxa"/>
          </w:tcPr>
          <w:p w14:paraId="503CFA03" w14:textId="05B4B46F" w:rsidR="00FE6C8B" w:rsidRPr="007F6816" w:rsidRDefault="00297FB6">
            <w:pPr>
              <w:spacing w:line="280" w:lineRule="exact"/>
              <w:rPr>
                <w:b/>
              </w:rPr>
            </w:pPr>
            <w:r w:rsidRPr="007F6816">
              <w:rPr>
                <w:b/>
              </w:rPr>
              <w:t>7</w:t>
            </w:r>
            <w:r w:rsidR="004F74FB" w:rsidRPr="007F6816">
              <w:rPr>
                <w:b/>
              </w:rPr>
              <w:t>.</w:t>
            </w:r>
            <w:r w:rsidRPr="007F6816">
              <w:rPr>
                <w:b/>
              </w:rPr>
              <w:t>46</w:t>
            </w:r>
            <w:r w:rsidR="004F74FB" w:rsidRPr="007F6816">
              <w:rPr>
                <w:b/>
              </w:rPr>
              <w:t>%</w:t>
            </w:r>
          </w:p>
        </w:tc>
      </w:tr>
    </w:tbl>
    <w:p w14:paraId="023E9473" w14:textId="5260AABF" w:rsidR="00DE516E" w:rsidRPr="007F6816" w:rsidRDefault="00DE516E" w:rsidP="00077E3A">
      <w:pPr>
        <w:spacing w:line="280" w:lineRule="exact"/>
      </w:pPr>
    </w:p>
    <w:p w14:paraId="4FEB8F65" w14:textId="1D521E17" w:rsidR="00507BEC" w:rsidRPr="007F6816" w:rsidRDefault="00180ADD">
      <w:pPr>
        <w:pStyle w:val="ListParagraph"/>
        <w:numPr>
          <w:ilvl w:val="0"/>
          <w:numId w:val="1"/>
        </w:numPr>
        <w:spacing w:line="280" w:lineRule="exact"/>
        <w:jc w:val="both"/>
        <w:rPr>
          <w:rFonts w:ascii="Times New Roman" w:hAnsi="Times New Roman"/>
          <w:b/>
          <w:sz w:val="24"/>
          <w:szCs w:val="24"/>
        </w:rPr>
      </w:pPr>
      <w:r w:rsidRPr="007F6816">
        <w:rPr>
          <w:rFonts w:ascii="Times New Roman" w:hAnsi="Times New Roman"/>
          <w:b/>
          <w:sz w:val="24"/>
          <w:szCs w:val="24"/>
        </w:rPr>
        <w:t>Committee</w:t>
      </w:r>
      <w:r w:rsidR="004F74FB" w:rsidRPr="007F6816">
        <w:rPr>
          <w:rFonts w:ascii="Times New Roman" w:hAnsi="Times New Roman"/>
          <w:b/>
          <w:sz w:val="24"/>
          <w:szCs w:val="24"/>
        </w:rPr>
        <w:t xml:space="preserve"> deliberations</w:t>
      </w:r>
    </w:p>
    <w:p w14:paraId="5E634D96" w14:textId="77777777" w:rsidR="000449CB" w:rsidRPr="007F6816" w:rsidRDefault="000449CB">
      <w:pPr>
        <w:pStyle w:val="ListParagraph"/>
        <w:spacing w:line="280" w:lineRule="exact"/>
        <w:ind w:left="397"/>
        <w:jc w:val="both"/>
        <w:rPr>
          <w:rFonts w:ascii="Times New Roman" w:hAnsi="Times New Roman"/>
          <w:b/>
          <w:sz w:val="24"/>
          <w:szCs w:val="24"/>
        </w:rPr>
      </w:pPr>
    </w:p>
    <w:p w14:paraId="3AE71D25" w14:textId="17CA9E86" w:rsidR="000449CB" w:rsidRPr="007F6816" w:rsidRDefault="000449CB">
      <w:pPr>
        <w:pStyle w:val="ListParagraph"/>
        <w:numPr>
          <w:ilvl w:val="0"/>
          <w:numId w:val="32"/>
        </w:numPr>
        <w:spacing w:after="0" w:line="280" w:lineRule="exact"/>
        <w:contextualSpacing w:val="0"/>
        <w:jc w:val="both"/>
        <w:rPr>
          <w:rFonts w:ascii="Times New Roman" w:hAnsi="Times New Roman"/>
          <w:sz w:val="24"/>
          <w:szCs w:val="24"/>
        </w:rPr>
      </w:pPr>
      <w:r w:rsidRPr="007F6816">
        <w:rPr>
          <w:rFonts w:ascii="Times New Roman" w:hAnsi="Times New Roman"/>
          <w:sz w:val="24"/>
          <w:szCs w:val="24"/>
        </w:rPr>
        <w:t>The Committee raised a concern that the department’s presentation did not have timeframes for the stipulated targets.  It was of the view that the presentation makes it difficult for the Committee to exercising its oversight function as the plans were not clearly measured. It requested that future presentations should reflect clear time</w:t>
      </w:r>
      <w:r w:rsidR="00447666" w:rsidRPr="007F6816">
        <w:rPr>
          <w:rFonts w:ascii="Times New Roman" w:hAnsi="Times New Roman"/>
          <w:sz w:val="24"/>
          <w:szCs w:val="24"/>
        </w:rPr>
        <w:t>-</w:t>
      </w:r>
      <w:r w:rsidRPr="007F6816">
        <w:rPr>
          <w:rFonts w:ascii="Times New Roman" w:hAnsi="Times New Roman"/>
          <w:sz w:val="24"/>
          <w:szCs w:val="24"/>
        </w:rPr>
        <w:t>frames to achieve these targets. Operational plans should also be forwarded to the Committee.</w:t>
      </w:r>
    </w:p>
    <w:p w14:paraId="2EA8D192" w14:textId="0019F902" w:rsidR="000449CB" w:rsidRPr="007F6816" w:rsidRDefault="000449CB" w:rsidP="005B509D">
      <w:pPr>
        <w:pStyle w:val="ListParagraph"/>
        <w:spacing w:before="100" w:beforeAutospacing="1" w:after="100" w:afterAutospacing="1" w:line="280" w:lineRule="exact"/>
        <w:ind w:left="360"/>
        <w:contextualSpacing w:val="0"/>
        <w:jc w:val="both"/>
        <w:rPr>
          <w:rFonts w:ascii="Times New Roman" w:hAnsi="Times New Roman"/>
          <w:sz w:val="24"/>
          <w:szCs w:val="24"/>
        </w:rPr>
      </w:pPr>
      <w:r w:rsidRPr="007F6816">
        <w:rPr>
          <w:rFonts w:ascii="Times New Roman" w:hAnsi="Times New Roman"/>
          <w:sz w:val="24"/>
          <w:szCs w:val="24"/>
        </w:rPr>
        <w:t>It also raised serious concerns with regard to an increasing number of social worker graduate</w:t>
      </w:r>
      <w:r w:rsidR="009158FB" w:rsidRPr="007F6816">
        <w:rPr>
          <w:rFonts w:ascii="Times New Roman" w:hAnsi="Times New Roman"/>
          <w:sz w:val="24"/>
          <w:szCs w:val="24"/>
        </w:rPr>
        <w:t>s who were funde</w:t>
      </w:r>
      <w:r w:rsidRPr="007F6816">
        <w:rPr>
          <w:rFonts w:ascii="Times New Roman" w:hAnsi="Times New Roman"/>
          <w:sz w:val="24"/>
          <w:szCs w:val="24"/>
        </w:rPr>
        <w:t xml:space="preserve">d </w:t>
      </w:r>
      <w:r w:rsidR="009158FB" w:rsidRPr="007F6816">
        <w:rPr>
          <w:rFonts w:ascii="Times New Roman" w:hAnsi="Times New Roman"/>
          <w:sz w:val="24"/>
          <w:szCs w:val="24"/>
        </w:rPr>
        <w:t>by</w:t>
      </w:r>
      <w:r w:rsidRPr="007F6816">
        <w:rPr>
          <w:rFonts w:ascii="Times New Roman" w:hAnsi="Times New Roman"/>
          <w:sz w:val="24"/>
          <w:szCs w:val="24"/>
        </w:rPr>
        <w:t xml:space="preserve"> the department’s scholarship programme but remain unemployed</w:t>
      </w:r>
      <w:r w:rsidR="009158FB" w:rsidRPr="007F6816">
        <w:rPr>
          <w:rFonts w:ascii="Times New Roman" w:hAnsi="Times New Roman"/>
          <w:sz w:val="24"/>
          <w:szCs w:val="24"/>
        </w:rPr>
        <w:t>.</w:t>
      </w:r>
      <w:r w:rsidRPr="007F6816">
        <w:rPr>
          <w:rFonts w:ascii="Times New Roman" w:hAnsi="Times New Roman"/>
          <w:sz w:val="24"/>
          <w:szCs w:val="24"/>
        </w:rPr>
        <w:t xml:space="preserve"> </w:t>
      </w:r>
      <w:r w:rsidR="00173A1C" w:rsidRPr="007F6816">
        <w:rPr>
          <w:rFonts w:ascii="Times New Roman" w:hAnsi="Times New Roman"/>
          <w:sz w:val="24"/>
          <w:szCs w:val="24"/>
        </w:rPr>
        <w:t xml:space="preserve"> </w:t>
      </w:r>
      <w:r w:rsidRPr="007F6816">
        <w:rPr>
          <w:rFonts w:ascii="Times New Roman" w:hAnsi="Times New Roman"/>
          <w:sz w:val="24"/>
          <w:szCs w:val="24"/>
        </w:rPr>
        <w:t>.</w:t>
      </w:r>
      <w:r w:rsidR="00E22127" w:rsidRPr="007F6816">
        <w:rPr>
          <w:rFonts w:ascii="Times New Roman" w:hAnsi="Times New Roman"/>
          <w:sz w:val="24"/>
          <w:szCs w:val="24"/>
        </w:rPr>
        <w:t xml:space="preserve"> It however notes the implementation of the new Social Worker Employment Grant as a positive step towards increasing the employment of social work graduates. It cautions that this grant </w:t>
      </w:r>
      <w:r w:rsidR="003D48D7" w:rsidRPr="007F6816">
        <w:rPr>
          <w:rFonts w:ascii="Times New Roman" w:hAnsi="Times New Roman"/>
          <w:sz w:val="24"/>
          <w:szCs w:val="24"/>
        </w:rPr>
        <w:t>should be</w:t>
      </w:r>
      <w:r w:rsidR="00E22127" w:rsidRPr="007F6816">
        <w:rPr>
          <w:rFonts w:ascii="Times New Roman" w:hAnsi="Times New Roman"/>
          <w:sz w:val="24"/>
          <w:szCs w:val="24"/>
        </w:rPr>
        <w:t xml:space="preserve"> effectively and equally implemented across provinces.  </w:t>
      </w:r>
    </w:p>
    <w:p w14:paraId="689A5628" w14:textId="2D24638E" w:rsidR="002D76CE" w:rsidRPr="007F6816" w:rsidRDefault="000449CB" w:rsidP="006E11EB">
      <w:pPr>
        <w:pStyle w:val="ListParagraph"/>
        <w:numPr>
          <w:ilvl w:val="0"/>
          <w:numId w:val="32"/>
        </w:numPr>
        <w:suppressAutoHyphens/>
        <w:autoSpaceDN w:val="0"/>
        <w:spacing w:before="100" w:beforeAutospacing="1" w:after="100" w:afterAutospacing="1" w:line="280" w:lineRule="exact"/>
        <w:jc w:val="both"/>
        <w:textAlignment w:val="baseline"/>
        <w:rPr>
          <w:rFonts w:ascii="Times New Roman" w:hAnsi="Times New Roman"/>
          <w:sz w:val="24"/>
          <w:szCs w:val="24"/>
        </w:rPr>
      </w:pPr>
      <w:r w:rsidRPr="007F6816">
        <w:rPr>
          <w:rFonts w:ascii="Times New Roman" w:hAnsi="Times New Roman"/>
          <w:sz w:val="24"/>
          <w:szCs w:val="24"/>
        </w:rPr>
        <w:t xml:space="preserve">The Committee also expressed its concern over the decline in </w:t>
      </w:r>
      <w:r w:rsidR="00840DAC" w:rsidRPr="007F6816">
        <w:rPr>
          <w:rFonts w:ascii="Times New Roman" w:hAnsi="Times New Roman"/>
          <w:sz w:val="24"/>
          <w:szCs w:val="24"/>
        </w:rPr>
        <w:t xml:space="preserve">the </w:t>
      </w:r>
      <w:r w:rsidRPr="007F6816">
        <w:rPr>
          <w:rFonts w:ascii="Times New Roman" w:hAnsi="Times New Roman"/>
          <w:sz w:val="24"/>
          <w:szCs w:val="24"/>
        </w:rPr>
        <w:t xml:space="preserve">number of beneficiaries projected to receive the Foster Care Grants in the Medium Term Strategic Framework.  It reiterated its concern over the continuing challenges encountered by </w:t>
      </w:r>
      <w:r w:rsidRPr="007F6816">
        <w:rPr>
          <w:rFonts w:ascii="Times New Roman" w:hAnsi="Times New Roman"/>
          <w:sz w:val="24"/>
          <w:szCs w:val="24"/>
        </w:rPr>
        <w:lastRenderedPageBreak/>
        <w:t xml:space="preserve">applicants when they want </w:t>
      </w:r>
      <w:r w:rsidR="00840DAC" w:rsidRPr="007F6816">
        <w:rPr>
          <w:rFonts w:ascii="Times New Roman" w:hAnsi="Times New Roman"/>
          <w:sz w:val="24"/>
          <w:szCs w:val="24"/>
        </w:rPr>
        <w:t>to access</w:t>
      </w:r>
      <w:r w:rsidRPr="007F6816">
        <w:rPr>
          <w:rFonts w:ascii="Times New Roman" w:hAnsi="Times New Roman"/>
          <w:sz w:val="24"/>
          <w:szCs w:val="24"/>
        </w:rPr>
        <w:t xml:space="preserve"> these services, and</w:t>
      </w:r>
      <w:r w:rsidRPr="007F6816">
        <w:rPr>
          <w:rStyle w:val="st1"/>
          <w:rFonts w:ascii="Times New Roman" w:hAnsi="Times New Roman"/>
          <w:sz w:val="24"/>
          <w:szCs w:val="24"/>
        </w:rPr>
        <w:t xml:space="preserve"> the delays in the finalisation and issuing of foster care court orders. These delays deprive children from receiving the Foster Care Grant they are eligible for.  </w:t>
      </w:r>
      <w:r w:rsidRPr="007F6816">
        <w:rPr>
          <w:rFonts w:ascii="Times New Roman" w:hAnsi="Times New Roman"/>
          <w:sz w:val="24"/>
          <w:szCs w:val="24"/>
        </w:rPr>
        <w:t xml:space="preserve"> With regard to Gender Based Violence</w:t>
      </w:r>
      <w:r w:rsidR="007E745D" w:rsidRPr="007F6816">
        <w:rPr>
          <w:rFonts w:ascii="Times New Roman" w:hAnsi="Times New Roman"/>
          <w:sz w:val="24"/>
          <w:szCs w:val="24"/>
        </w:rPr>
        <w:t xml:space="preserve"> (GBV)</w:t>
      </w:r>
      <w:r w:rsidRPr="007F6816">
        <w:rPr>
          <w:rFonts w:ascii="Times New Roman" w:hAnsi="Times New Roman"/>
          <w:sz w:val="24"/>
          <w:szCs w:val="24"/>
        </w:rPr>
        <w:t xml:space="preserve">, the Committee noted with concern that the targets set by the department to decrease cases of GBV have not been achieved since 2013.  </w:t>
      </w:r>
      <w:r w:rsidR="007E745D" w:rsidRPr="007F6816">
        <w:rPr>
          <w:rFonts w:ascii="Times New Roman" w:hAnsi="Times New Roman"/>
          <w:sz w:val="24"/>
          <w:szCs w:val="24"/>
        </w:rPr>
        <w:t xml:space="preserve">Also, the targets of the department only focus on response instead of the three pillar the South African Integrated Programme of Action Addressing Gender Based Violence (2013-2018). These are Prevention and Protection, Response, Care  and Support. Also, the targets do not address the root causes of GBV and </w:t>
      </w:r>
      <w:r w:rsidR="004A1812" w:rsidRPr="007F6816">
        <w:rPr>
          <w:rFonts w:ascii="Times New Roman" w:hAnsi="Times New Roman"/>
          <w:sz w:val="24"/>
          <w:szCs w:val="24"/>
        </w:rPr>
        <w:t xml:space="preserve">how </w:t>
      </w:r>
      <w:r w:rsidR="007E745D" w:rsidRPr="007F6816">
        <w:rPr>
          <w:rFonts w:ascii="Times New Roman" w:hAnsi="Times New Roman"/>
          <w:sz w:val="24"/>
          <w:szCs w:val="24"/>
        </w:rPr>
        <w:t xml:space="preserve">they can be eliminated. They also do not specifically address interdepartmental coordination as required by the aforementioned Programme of Action. </w:t>
      </w:r>
      <w:r w:rsidR="0079331D" w:rsidRPr="007F6816">
        <w:rPr>
          <w:rFonts w:ascii="Times New Roman" w:hAnsi="Times New Roman"/>
          <w:sz w:val="24"/>
          <w:szCs w:val="24"/>
        </w:rPr>
        <w:t>The t</w:t>
      </w:r>
      <w:r w:rsidR="002F1581" w:rsidRPr="007F6816">
        <w:rPr>
          <w:rFonts w:ascii="Times New Roman" w:hAnsi="Times New Roman"/>
          <w:sz w:val="24"/>
          <w:szCs w:val="24"/>
        </w:rPr>
        <w:t>arget o</w:t>
      </w:r>
      <w:r w:rsidR="0079331D" w:rsidRPr="007F6816">
        <w:rPr>
          <w:rFonts w:ascii="Times New Roman" w:hAnsi="Times New Roman"/>
          <w:sz w:val="24"/>
          <w:szCs w:val="24"/>
        </w:rPr>
        <w:t>f</w:t>
      </w:r>
      <w:r w:rsidR="002F1581" w:rsidRPr="007F6816">
        <w:rPr>
          <w:rFonts w:ascii="Times New Roman" w:hAnsi="Times New Roman"/>
          <w:sz w:val="24"/>
          <w:szCs w:val="24"/>
        </w:rPr>
        <w:t xml:space="preserve"> increasing the number of people accessing the Gender Based Command Centre doe</w:t>
      </w:r>
      <w:r w:rsidR="00EB2CF6" w:rsidRPr="007F6816">
        <w:rPr>
          <w:rFonts w:ascii="Times New Roman" w:hAnsi="Times New Roman"/>
          <w:sz w:val="24"/>
          <w:szCs w:val="24"/>
        </w:rPr>
        <w:t xml:space="preserve">s not specify how this will be done, how referral system will be strengthened and follow ups on intervention required.  </w:t>
      </w:r>
    </w:p>
    <w:p w14:paraId="7EE31D8D" w14:textId="77777777" w:rsidR="00180FD6" w:rsidRPr="007F6816" w:rsidRDefault="00180FD6" w:rsidP="006E11EB">
      <w:pPr>
        <w:pStyle w:val="ListParagraph"/>
        <w:rPr>
          <w:rFonts w:ascii="Times New Roman" w:hAnsi="Times New Roman"/>
          <w:sz w:val="24"/>
          <w:szCs w:val="24"/>
        </w:rPr>
      </w:pPr>
    </w:p>
    <w:p w14:paraId="01018BF9" w14:textId="620566CE" w:rsidR="00173A1C" w:rsidRPr="007F6816" w:rsidRDefault="00173A1C" w:rsidP="006E11EB">
      <w:pPr>
        <w:pStyle w:val="ListParagraph"/>
        <w:numPr>
          <w:ilvl w:val="0"/>
          <w:numId w:val="39"/>
        </w:numPr>
        <w:suppressAutoHyphens/>
        <w:autoSpaceDN w:val="0"/>
        <w:spacing w:before="100" w:beforeAutospacing="1" w:after="100" w:afterAutospacing="1" w:line="280" w:lineRule="exact"/>
        <w:ind w:left="270" w:hanging="180"/>
        <w:jc w:val="both"/>
        <w:textAlignment w:val="baseline"/>
        <w:rPr>
          <w:rFonts w:ascii="Times New Roman" w:hAnsi="Times New Roman"/>
          <w:sz w:val="24"/>
          <w:szCs w:val="24"/>
        </w:rPr>
      </w:pPr>
      <w:r w:rsidRPr="007F6816">
        <w:rPr>
          <w:rFonts w:ascii="Times New Roman" w:hAnsi="Times New Roman"/>
          <w:sz w:val="24"/>
          <w:szCs w:val="24"/>
        </w:rPr>
        <w:t>The Committee notes with concern that the department increased the budget allocation for Substance Abuse to only R72 million</w:t>
      </w:r>
      <w:r w:rsidR="00A91B41" w:rsidRPr="007F6816">
        <w:rPr>
          <w:rFonts w:ascii="Times New Roman" w:hAnsi="Times New Roman"/>
          <w:sz w:val="24"/>
          <w:szCs w:val="24"/>
        </w:rPr>
        <w:t>. This is a concern as the country is faced with a high prevalence of substance abuse wit</w:t>
      </w:r>
      <w:r w:rsidR="00812861" w:rsidRPr="007F6816">
        <w:rPr>
          <w:rFonts w:ascii="Times New Roman" w:hAnsi="Times New Roman"/>
          <w:sz w:val="24"/>
          <w:szCs w:val="24"/>
        </w:rPr>
        <w:t>h</w:t>
      </w:r>
      <w:r w:rsidR="00A91B41" w:rsidRPr="007F6816">
        <w:rPr>
          <w:rFonts w:ascii="Times New Roman" w:hAnsi="Times New Roman"/>
          <w:sz w:val="24"/>
          <w:szCs w:val="24"/>
        </w:rPr>
        <w:t xml:space="preserve"> devastating consequences. </w:t>
      </w:r>
      <w:r w:rsidRPr="007F6816">
        <w:rPr>
          <w:rFonts w:ascii="Times New Roman" w:hAnsi="Times New Roman"/>
          <w:sz w:val="24"/>
          <w:szCs w:val="24"/>
        </w:rPr>
        <w:t xml:space="preserve"> </w:t>
      </w:r>
    </w:p>
    <w:p w14:paraId="36819021" w14:textId="79D0312E" w:rsidR="00173A1C" w:rsidRPr="007F6816" w:rsidRDefault="00173A1C" w:rsidP="006E11EB">
      <w:pPr>
        <w:pStyle w:val="ListParagraph"/>
        <w:suppressAutoHyphens/>
        <w:autoSpaceDN w:val="0"/>
        <w:spacing w:before="100" w:beforeAutospacing="1" w:after="100" w:afterAutospacing="1" w:line="280" w:lineRule="exact"/>
        <w:jc w:val="both"/>
        <w:textAlignment w:val="baseline"/>
        <w:rPr>
          <w:rFonts w:ascii="Times New Roman" w:hAnsi="Times New Roman"/>
          <w:sz w:val="24"/>
          <w:szCs w:val="24"/>
        </w:rPr>
      </w:pPr>
    </w:p>
    <w:p w14:paraId="7D21847A" w14:textId="6AED0B6F" w:rsidR="002D76CE" w:rsidRPr="007F6816" w:rsidRDefault="0068490B" w:rsidP="0068490B">
      <w:pPr>
        <w:pStyle w:val="ListParagraph"/>
        <w:numPr>
          <w:ilvl w:val="0"/>
          <w:numId w:val="1"/>
        </w:numPr>
        <w:suppressAutoHyphens/>
        <w:autoSpaceDN w:val="0"/>
        <w:spacing w:before="100" w:beforeAutospacing="1" w:after="100" w:afterAutospacing="1" w:line="280" w:lineRule="exact"/>
        <w:jc w:val="both"/>
        <w:textAlignment w:val="baseline"/>
        <w:rPr>
          <w:rFonts w:ascii="Times New Roman" w:hAnsi="Times New Roman"/>
          <w:b/>
          <w:sz w:val="24"/>
          <w:szCs w:val="24"/>
        </w:rPr>
      </w:pPr>
      <w:r w:rsidRPr="007F6816">
        <w:rPr>
          <w:rFonts w:ascii="Times New Roman" w:hAnsi="Times New Roman"/>
          <w:b/>
          <w:sz w:val="24"/>
          <w:szCs w:val="24"/>
        </w:rPr>
        <w:t>The South</w:t>
      </w:r>
      <w:r w:rsidR="002D76CE" w:rsidRPr="007F6816">
        <w:rPr>
          <w:rFonts w:ascii="Times New Roman" w:hAnsi="Times New Roman"/>
          <w:b/>
          <w:sz w:val="24"/>
          <w:szCs w:val="24"/>
          <w:lang w:val="en-ZA"/>
        </w:rPr>
        <w:t xml:space="preserve"> African Social Security Agency (SASSA)</w:t>
      </w:r>
    </w:p>
    <w:p w14:paraId="352DB398" w14:textId="60F584F7" w:rsidR="002D76CE" w:rsidRPr="007F6816" w:rsidRDefault="002D76CE" w:rsidP="0068490B">
      <w:pPr>
        <w:spacing w:line="280" w:lineRule="exact"/>
        <w:jc w:val="both"/>
        <w:rPr>
          <w:b/>
        </w:rPr>
      </w:pPr>
      <w:r w:rsidRPr="007F6816">
        <w:rPr>
          <w:b/>
        </w:rPr>
        <w:t>Introduction</w:t>
      </w:r>
    </w:p>
    <w:p w14:paraId="354F921B" w14:textId="77777777" w:rsidR="002D76CE" w:rsidRPr="007F6816" w:rsidRDefault="002D76CE" w:rsidP="002D76CE">
      <w:pPr>
        <w:autoSpaceDE w:val="0"/>
        <w:autoSpaceDN w:val="0"/>
        <w:adjustRightInd w:val="0"/>
        <w:spacing w:line="280" w:lineRule="exact"/>
        <w:jc w:val="both"/>
        <w:rPr>
          <w:lang w:val="en-ZA"/>
        </w:rPr>
      </w:pPr>
    </w:p>
    <w:p w14:paraId="48A4DF03" w14:textId="77777777" w:rsidR="002D76CE" w:rsidRPr="007F6816" w:rsidRDefault="002D76CE" w:rsidP="002D76CE">
      <w:pPr>
        <w:autoSpaceDE w:val="0"/>
        <w:autoSpaceDN w:val="0"/>
        <w:adjustRightInd w:val="0"/>
        <w:spacing w:line="280" w:lineRule="exact"/>
        <w:jc w:val="both"/>
        <w:rPr>
          <w:lang w:val="en-US" w:eastAsia="en-US"/>
        </w:rPr>
      </w:pPr>
      <w:r w:rsidRPr="007F6816">
        <w:rPr>
          <w:lang w:val="en-ZA"/>
        </w:rPr>
        <w:t>The mandate for South African Social Security Agency (SASSA) is to ensure the provision of comprehensive social security services against vulnerability and poverty within the constitutional and legislative framework.</w:t>
      </w:r>
      <w:r w:rsidRPr="007F6816">
        <w:t xml:space="preserve"> </w:t>
      </w:r>
    </w:p>
    <w:p w14:paraId="780C61AF" w14:textId="77777777" w:rsidR="002D76CE" w:rsidRPr="007F6816" w:rsidRDefault="002D76CE" w:rsidP="002D76CE">
      <w:pPr>
        <w:autoSpaceDE w:val="0"/>
        <w:autoSpaceDN w:val="0"/>
        <w:adjustRightInd w:val="0"/>
        <w:spacing w:line="280" w:lineRule="exact"/>
        <w:jc w:val="both"/>
        <w:rPr>
          <w:lang w:val="en-US" w:eastAsia="en-US"/>
        </w:rPr>
      </w:pPr>
    </w:p>
    <w:p w14:paraId="0E0C707C" w14:textId="77777777" w:rsidR="002D76CE" w:rsidRPr="007F6816" w:rsidRDefault="002D76CE" w:rsidP="002D76CE">
      <w:pPr>
        <w:autoSpaceDE w:val="0"/>
        <w:autoSpaceDN w:val="0"/>
        <w:adjustRightInd w:val="0"/>
        <w:spacing w:line="280" w:lineRule="exact"/>
        <w:jc w:val="both"/>
        <w:rPr>
          <w:lang w:val="en-US" w:eastAsia="en-US"/>
        </w:rPr>
      </w:pPr>
      <w:r w:rsidRPr="007F6816">
        <w:rPr>
          <w:lang w:val="en-US" w:eastAsia="en-US"/>
        </w:rPr>
        <w:t>SASSA sets its performance plans in line with Government Outcome 13 of the Medium Term Strategic Framework (MTSF). This outcome includes actions to strengthen social welfare service delivery through legislative reforms, expand and accelerate social welfare service delivery to poor, vulnerable and special focus groups, develop a comprehensive social protection infrastructure plan and deepen social assistance; and expand access to social security.</w:t>
      </w:r>
      <w:r w:rsidRPr="007F6816">
        <w:rPr>
          <w:vertAlign w:val="superscript"/>
          <w:lang w:val="en-US" w:eastAsia="en-US"/>
        </w:rPr>
        <w:footnoteReference w:id="2"/>
      </w:r>
      <w:r w:rsidRPr="007F6816">
        <w:rPr>
          <w:lang w:val="en-US" w:eastAsia="en-US"/>
        </w:rPr>
        <w:t xml:space="preserve"> </w:t>
      </w:r>
    </w:p>
    <w:p w14:paraId="0E440CE8" w14:textId="77777777" w:rsidR="002D76CE" w:rsidRPr="007F6816" w:rsidRDefault="002D76CE" w:rsidP="002D76CE">
      <w:pPr>
        <w:autoSpaceDE w:val="0"/>
        <w:autoSpaceDN w:val="0"/>
        <w:adjustRightInd w:val="0"/>
        <w:spacing w:line="280" w:lineRule="exact"/>
        <w:jc w:val="both"/>
        <w:rPr>
          <w:lang w:val="en-US" w:eastAsia="en-US"/>
        </w:rPr>
      </w:pPr>
    </w:p>
    <w:p w14:paraId="63AFDB2C" w14:textId="77777777" w:rsidR="002D76CE" w:rsidRPr="007F6816" w:rsidRDefault="002D76CE" w:rsidP="002D76CE">
      <w:pPr>
        <w:autoSpaceDE w:val="0"/>
        <w:autoSpaceDN w:val="0"/>
        <w:adjustRightInd w:val="0"/>
        <w:spacing w:line="280" w:lineRule="exact"/>
        <w:jc w:val="both"/>
        <w:rPr>
          <w:lang w:val="en-US" w:eastAsia="en-US"/>
        </w:rPr>
      </w:pPr>
      <w:r w:rsidRPr="007F6816">
        <w:rPr>
          <w:lang w:val="en-US" w:eastAsia="en-US"/>
        </w:rPr>
        <w:t xml:space="preserve">SASSA is instrumental in government achieving its goal of providing comprehensive social security through the reforms in the Old Age Pension and Child Support Grant. This entails universalization of these grants to ensure that old people and children who are currently excluded in the system are included. This comes at a period when SASSA is preparing to implement its core mandate that of paying out social grants, which had been outsourced to private companies. </w:t>
      </w:r>
    </w:p>
    <w:p w14:paraId="6C781E58" w14:textId="77777777" w:rsidR="002D76CE" w:rsidRPr="007F6816" w:rsidRDefault="002D76CE" w:rsidP="002D76CE">
      <w:pPr>
        <w:spacing w:line="280" w:lineRule="exact"/>
        <w:jc w:val="both"/>
        <w:rPr>
          <w:lang w:val="en-US"/>
        </w:rPr>
      </w:pPr>
    </w:p>
    <w:p w14:paraId="5730FD5E" w14:textId="7D805874" w:rsidR="002D76CE" w:rsidRPr="007F6816" w:rsidRDefault="002D76CE" w:rsidP="002D76CE">
      <w:pPr>
        <w:spacing w:line="280" w:lineRule="exact"/>
        <w:jc w:val="both"/>
        <w:rPr>
          <w:lang w:val="en-US"/>
        </w:rPr>
      </w:pPr>
      <w:r w:rsidRPr="007F6816">
        <w:rPr>
          <w:lang w:val="en-US"/>
        </w:rPr>
        <w:t xml:space="preserve">The work of the South African Social Security Agency, which administers social assistance grants, is integral to the NDP’s aims of advancing social protection. The Agency set a strategic objective to increase the coverage of the Child Support Grant (CSG) and the Old Age Pension (OAP). It will also implement systems that will improve the overall administration of the social assistance programme. The performance of SASSA in the medium term is also strongly influenced by the process of insourcing the social grant payment system, which had been outsourced to service providers since its inception. This is </w:t>
      </w:r>
      <w:r w:rsidRPr="007F6816">
        <w:rPr>
          <w:lang w:val="en-US"/>
        </w:rPr>
        <w:lastRenderedPageBreak/>
        <w:t xml:space="preserve">a critical transitional period for SASSA not only because it is about SASSA fulfilling its core mandate but also because SASSA has to implement the Constitutional Court’s orders </w:t>
      </w:r>
      <w:r w:rsidRPr="007F6816">
        <w:rPr>
          <w:lang w:val="en-ZA"/>
        </w:rPr>
        <w:t>in a case between Black Sash versus the Minister of Social Development and CEO of SASSA</w:t>
      </w:r>
      <w:r w:rsidRPr="007F6816">
        <w:rPr>
          <w:rStyle w:val="FootnoteReference"/>
          <w:lang w:val="en-ZA"/>
        </w:rPr>
        <w:footnoteReference w:id="3"/>
      </w:r>
      <w:r w:rsidRPr="007F6816">
        <w:rPr>
          <w:lang w:val="en-ZA"/>
        </w:rPr>
        <w:t xml:space="preserve">. </w:t>
      </w:r>
      <w:r w:rsidRPr="007F6816">
        <w:rPr>
          <w:lang w:val="en-US"/>
        </w:rPr>
        <w:t xml:space="preserve"> These orders set strict timeframes that SASSA has to adhere to in phasing out the current service provide</w:t>
      </w:r>
      <w:r w:rsidR="00116E8D" w:rsidRPr="007F6816">
        <w:rPr>
          <w:lang w:val="en-US"/>
        </w:rPr>
        <w:t>r</w:t>
      </w:r>
      <w:r w:rsidRPr="007F6816">
        <w:rPr>
          <w:lang w:val="en-US"/>
        </w:rPr>
        <w:t xml:space="preserve"> (Cash Paymaster Services or CPS) and phase in a new payment system. The court orders have to be implemented within 12 months when the </w:t>
      </w:r>
      <w:r w:rsidR="0068490B" w:rsidRPr="007F6816">
        <w:rPr>
          <w:lang w:val="en-US"/>
        </w:rPr>
        <w:t>judgment</w:t>
      </w:r>
      <w:r w:rsidRPr="007F6816">
        <w:rPr>
          <w:lang w:val="en-US"/>
        </w:rPr>
        <w:t xml:space="preserve"> was passed (17 March 2017). It was because of these orders that SASSA’s 2017/18 annual performance plan had to be revised to align it with the court’s </w:t>
      </w:r>
      <w:r w:rsidR="0068490B" w:rsidRPr="007F6816">
        <w:rPr>
          <w:lang w:val="en-US"/>
        </w:rPr>
        <w:t>judgment</w:t>
      </w:r>
      <w:r w:rsidRPr="007F6816">
        <w:rPr>
          <w:lang w:val="en-US"/>
        </w:rPr>
        <w:t>. This will be shown later in the report.</w:t>
      </w:r>
    </w:p>
    <w:p w14:paraId="44F6E70B" w14:textId="77777777" w:rsidR="00D34239" w:rsidRPr="007F6816" w:rsidRDefault="00D34239" w:rsidP="002D76CE">
      <w:pPr>
        <w:spacing w:line="280" w:lineRule="exact"/>
        <w:jc w:val="both"/>
        <w:rPr>
          <w:lang w:val="en-US"/>
        </w:rPr>
      </w:pPr>
    </w:p>
    <w:p w14:paraId="0D74F277" w14:textId="64A06440" w:rsidR="002D76CE" w:rsidRPr="007F6816" w:rsidRDefault="002D76CE" w:rsidP="002D76CE">
      <w:pPr>
        <w:spacing w:line="280" w:lineRule="exact"/>
        <w:jc w:val="both"/>
        <w:rPr>
          <w:lang w:val="en-US"/>
        </w:rPr>
      </w:pPr>
      <w:r w:rsidRPr="007F6816">
        <w:rPr>
          <w:lang w:val="en-US"/>
        </w:rPr>
        <w:t>The Committee was briefed on the Annual Performance Plan of SASSA and the following was presented:</w:t>
      </w:r>
    </w:p>
    <w:p w14:paraId="5A86879C" w14:textId="77777777" w:rsidR="002D76CE" w:rsidRPr="007F6816" w:rsidRDefault="002D76CE" w:rsidP="002D76CE">
      <w:pPr>
        <w:spacing w:line="280" w:lineRule="exact"/>
        <w:jc w:val="both"/>
        <w:rPr>
          <w:lang w:val="en-US"/>
        </w:rPr>
      </w:pPr>
    </w:p>
    <w:p w14:paraId="78DCA57B" w14:textId="45FAD7CA" w:rsidR="002D76CE" w:rsidRPr="007F6816" w:rsidRDefault="002D76CE" w:rsidP="002D76CE">
      <w:pPr>
        <w:spacing w:line="280" w:lineRule="exact"/>
        <w:jc w:val="both"/>
        <w:rPr>
          <w:b/>
          <w:lang w:val="en-US"/>
        </w:rPr>
      </w:pPr>
      <w:r w:rsidRPr="007F6816">
        <w:rPr>
          <w:b/>
          <w:lang w:val="en-US"/>
        </w:rPr>
        <w:t>7.1. Key priorities for 2014/15 - 2018/19</w:t>
      </w:r>
    </w:p>
    <w:p w14:paraId="43C549B5" w14:textId="77777777" w:rsidR="002D76CE" w:rsidRPr="007F6816" w:rsidRDefault="002D76CE" w:rsidP="002D76CE">
      <w:pPr>
        <w:spacing w:line="280" w:lineRule="exact"/>
        <w:jc w:val="both"/>
        <w:rPr>
          <w:b/>
          <w:lang w:val="en-US"/>
        </w:rPr>
      </w:pPr>
    </w:p>
    <w:p w14:paraId="02A97F7F" w14:textId="77777777" w:rsidR="002D76CE" w:rsidRPr="007F6816" w:rsidRDefault="002D76CE" w:rsidP="002D76CE">
      <w:pPr>
        <w:spacing w:line="280" w:lineRule="exact"/>
        <w:jc w:val="both"/>
        <w:rPr>
          <w:lang w:val="en-US"/>
        </w:rPr>
      </w:pPr>
      <w:r w:rsidRPr="007F6816">
        <w:rPr>
          <w:lang w:val="en-US"/>
        </w:rPr>
        <w:t>The key priorities of the Agency for the Medium Term Strategic Framework (MTSF) 2015/16 – 2018/19 are as follows:</w:t>
      </w:r>
    </w:p>
    <w:p w14:paraId="3B8CDD57" w14:textId="77777777" w:rsidR="002D76CE" w:rsidRPr="007F6816" w:rsidRDefault="002D76CE" w:rsidP="002D76CE">
      <w:pPr>
        <w:spacing w:line="280" w:lineRule="exact"/>
        <w:jc w:val="both"/>
        <w:rPr>
          <w:lang w:val="en-US"/>
        </w:rPr>
      </w:pPr>
    </w:p>
    <w:p w14:paraId="261420E9" w14:textId="77777777" w:rsidR="002D76CE" w:rsidRPr="007F6816" w:rsidRDefault="002D76CE" w:rsidP="002D76CE">
      <w:pPr>
        <w:pStyle w:val="ListParagraph"/>
        <w:numPr>
          <w:ilvl w:val="0"/>
          <w:numId w:val="3"/>
        </w:numPr>
        <w:spacing w:line="280" w:lineRule="exact"/>
        <w:jc w:val="both"/>
        <w:rPr>
          <w:rFonts w:ascii="Times New Roman" w:hAnsi="Times New Roman"/>
          <w:sz w:val="24"/>
          <w:szCs w:val="24"/>
          <w:lang w:val="en-ZA"/>
        </w:rPr>
      </w:pPr>
      <w:r w:rsidRPr="007F6816">
        <w:rPr>
          <w:rFonts w:ascii="Times New Roman" w:hAnsi="Times New Roman"/>
          <w:sz w:val="24"/>
          <w:szCs w:val="24"/>
          <w:lang w:val="en-GB"/>
        </w:rPr>
        <w:t>Reducing income poverty by providing social assistance to eligible individuals;</w:t>
      </w:r>
    </w:p>
    <w:p w14:paraId="6D3F4E01" w14:textId="77777777" w:rsidR="002D76CE" w:rsidRPr="007F6816" w:rsidRDefault="002D76CE" w:rsidP="002D76CE">
      <w:pPr>
        <w:pStyle w:val="ListParagraph"/>
        <w:numPr>
          <w:ilvl w:val="0"/>
          <w:numId w:val="3"/>
        </w:numPr>
        <w:spacing w:line="280" w:lineRule="exact"/>
        <w:jc w:val="both"/>
        <w:rPr>
          <w:rFonts w:ascii="Times New Roman" w:hAnsi="Times New Roman"/>
          <w:sz w:val="24"/>
          <w:szCs w:val="24"/>
          <w:lang w:val="en-ZA"/>
        </w:rPr>
      </w:pPr>
      <w:r w:rsidRPr="007F6816">
        <w:rPr>
          <w:rFonts w:ascii="Times New Roman" w:hAnsi="Times New Roman"/>
          <w:sz w:val="24"/>
          <w:szCs w:val="24"/>
          <w:lang w:val="en-GB"/>
        </w:rPr>
        <w:t>improving the service delivery</w:t>
      </w:r>
      <w:r w:rsidRPr="007F6816">
        <w:rPr>
          <w:rFonts w:ascii="Times New Roman" w:hAnsi="Times New Roman"/>
          <w:sz w:val="24"/>
          <w:szCs w:val="24"/>
          <w:lang w:val="en-AU"/>
        </w:rPr>
        <w:t>;</w:t>
      </w:r>
    </w:p>
    <w:p w14:paraId="30A06185" w14:textId="77777777" w:rsidR="002D76CE" w:rsidRPr="007F6816" w:rsidRDefault="002D76CE" w:rsidP="002D76CE">
      <w:pPr>
        <w:pStyle w:val="ListParagraph"/>
        <w:numPr>
          <w:ilvl w:val="0"/>
          <w:numId w:val="3"/>
        </w:numPr>
        <w:spacing w:line="280" w:lineRule="exact"/>
        <w:jc w:val="both"/>
        <w:rPr>
          <w:rFonts w:ascii="Times New Roman" w:hAnsi="Times New Roman"/>
          <w:sz w:val="24"/>
          <w:szCs w:val="24"/>
          <w:lang w:val="en-ZA"/>
        </w:rPr>
      </w:pPr>
      <w:r w:rsidRPr="007F6816">
        <w:rPr>
          <w:rFonts w:ascii="Times New Roman" w:hAnsi="Times New Roman"/>
          <w:sz w:val="24"/>
          <w:szCs w:val="24"/>
        </w:rPr>
        <w:t>Improving the organisational efficiency</w:t>
      </w:r>
      <w:r w:rsidRPr="007F6816">
        <w:rPr>
          <w:rFonts w:ascii="Times New Roman" w:hAnsi="Times New Roman"/>
          <w:sz w:val="24"/>
          <w:szCs w:val="24"/>
          <w:lang w:val="en-GB"/>
        </w:rPr>
        <w:t xml:space="preserve">; </w:t>
      </w:r>
    </w:p>
    <w:p w14:paraId="13C9E730" w14:textId="77777777" w:rsidR="002D76CE" w:rsidRPr="007F6816" w:rsidRDefault="002D76CE" w:rsidP="002D76CE">
      <w:pPr>
        <w:pStyle w:val="ListParagraph"/>
        <w:numPr>
          <w:ilvl w:val="0"/>
          <w:numId w:val="3"/>
        </w:numPr>
        <w:spacing w:line="280" w:lineRule="exact"/>
        <w:jc w:val="both"/>
        <w:rPr>
          <w:rFonts w:ascii="Times New Roman" w:hAnsi="Times New Roman"/>
          <w:sz w:val="24"/>
          <w:szCs w:val="24"/>
          <w:lang w:val="en-ZA"/>
        </w:rPr>
      </w:pPr>
      <w:r w:rsidRPr="007F6816">
        <w:rPr>
          <w:rFonts w:ascii="Times New Roman" w:hAnsi="Times New Roman"/>
          <w:sz w:val="24"/>
          <w:szCs w:val="24"/>
        </w:rPr>
        <w:t>Automation of business systems;</w:t>
      </w:r>
    </w:p>
    <w:p w14:paraId="43B6D4EF" w14:textId="77777777" w:rsidR="002D76CE" w:rsidRPr="007F6816" w:rsidRDefault="002D76CE" w:rsidP="002D76CE">
      <w:pPr>
        <w:pStyle w:val="ListParagraph"/>
        <w:numPr>
          <w:ilvl w:val="0"/>
          <w:numId w:val="3"/>
        </w:numPr>
        <w:spacing w:line="280" w:lineRule="exact"/>
        <w:jc w:val="both"/>
        <w:rPr>
          <w:rFonts w:ascii="Times New Roman" w:hAnsi="Times New Roman"/>
          <w:sz w:val="24"/>
          <w:szCs w:val="24"/>
          <w:lang w:val="en-ZA"/>
        </w:rPr>
      </w:pPr>
      <w:r w:rsidRPr="007F6816">
        <w:rPr>
          <w:rFonts w:ascii="Times New Roman" w:hAnsi="Times New Roman"/>
          <w:sz w:val="24"/>
          <w:szCs w:val="24"/>
          <w:lang w:val="en-ZA"/>
        </w:rPr>
        <w:t>Institutionalising social grants payment system within SASSA</w:t>
      </w:r>
    </w:p>
    <w:p w14:paraId="5813AD04" w14:textId="569F6043" w:rsidR="002D76CE" w:rsidRPr="007F6816" w:rsidRDefault="002D76CE" w:rsidP="002D76CE">
      <w:pPr>
        <w:spacing w:line="280" w:lineRule="exact"/>
        <w:jc w:val="both"/>
        <w:rPr>
          <w:b/>
          <w:lang w:val="en-US"/>
        </w:rPr>
      </w:pPr>
      <w:r w:rsidRPr="007F6816">
        <w:rPr>
          <w:b/>
          <w:lang w:val="en-US"/>
        </w:rPr>
        <w:t>2.2</w:t>
      </w:r>
      <w:r w:rsidRPr="007F6816">
        <w:rPr>
          <w:b/>
          <w:lang w:val="en-US"/>
        </w:rPr>
        <w:tab/>
        <w:t>SASSA has highlighted the strategic objectives for 2017/18 as follows</w:t>
      </w:r>
      <w:r w:rsidR="0045729D" w:rsidRPr="007F6816">
        <w:rPr>
          <w:rStyle w:val="FootnoteReference"/>
          <w:b/>
          <w:lang w:val="en-US"/>
        </w:rPr>
        <w:footnoteReference w:id="4"/>
      </w:r>
      <w:r w:rsidRPr="007F6816">
        <w:rPr>
          <w:b/>
          <w:lang w:val="en-US"/>
        </w:rPr>
        <w:t>:</w:t>
      </w:r>
    </w:p>
    <w:p w14:paraId="05E14447" w14:textId="77777777" w:rsidR="002D76CE" w:rsidRPr="007F6816" w:rsidRDefault="002D76CE" w:rsidP="002D76CE">
      <w:pPr>
        <w:spacing w:line="280" w:lineRule="exact"/>
        <w:jc w:val="both"/>
        <w:rPr>
          <w:lang w:val="en-US"/>
        </w:rPr>
      </w:pPr>
    </w:p>
    <w:p w14:paraId="2E0518C2" w14:textId="77777777" w:rsidR="002D76CE" w:rsidRPr="007F6816" w:rsidRDefault="002D76CE" w:rsidP="002D76CE">
      <w:pPr>
        <w:pStyle w:val="ListParagraph"/>
        <w:numPr>
          <w:ilvl w:val="0"/>
          <w:numId w:val="7"/>
        </w:numPr>
        <w:spacing w:after="0" w:line="280" w:lineRule="exact"/>
        <w:jc w:val="both"/>
        <w:rPr>
          <w:rFonts w:ascii="Times New Roman" w:hAnsi="Times New Roman"/>
          <w:sz w:val="24"/>
          <w:szCs w:val="24"/>
        </w:rPr>
      </w:pPr>
      <w:r w:rsidRPr="007F6816">
        <w:rPr>
          <w:rFonts w:ascii="Times New Roman" w:hAnsi="Times New Roman"/>
          <w:kern w:val="24"/>
          <w:sz w:val="24"/>
          <w:szCs w:val="24"/>
        </w:rPr>
        <w:t>To improve the effectiveness and efficiency of the administration of the social assistance programme;</w:t>
      </w:r>
    </w:p>
    <w:p w14:paraId="14939076" w14:textId="77777777" w:rsidR="002D76CE" w:rsidRPr="007F6816" w:rsidRDefault="002D76CE" w:rsidP="002D76CE">
      <w:pPr>
        <w:pStyle w:val="ListParagraph"/>
        <w:numPr>
          <w:ilvl w:val="0"/>
          <w:numId w:val="7"/>
        </w:numPr>
        <w:spacing w:after="0" w:line="280" w:lineRule="exact"/>
        <w:jc w:val="both"/>
        <w:rPr>
          <w:rFonts w:ascii="Times New Roman" w:hAnsi="Times New Roman"/>
          <w:sz w:val="24"/>
          <w:szCs w:val="24"/>
        </w:rPr>
      </w:pPr>
      <w:r w:rsidRPr="007F6816">
        <w:rPr>
          <w:rFonts w:ascii="Times New Roman" w:hAnsi="Times New Roman"/>
          <w:kern w:val="24"/>
          <w:sz w:val="24"/>
          <w:szCs w:val="24"/>
        </w:rPr>
        <w:t>To promote Customer Centric services;</w:t>
      </w:r>
    </w:p>
    <w:p w14:paraId="7C19CB5E" w14:textId="77777777" w:rsidR="002D76CE" w:rsidRPr="007F6816" w:rsidRDefault="002D76CE" w:rsidP="002D76CE">
      <w:pPr>
        <w:pStyle w:val="ListParagraph"/>
        <w:numPr>
          <w:ilvl w:val="0"/>
          <w:numId w:val="7"/>
        </w:numPr>
        <w:spacing w:after="0" w:line="280" w:lineRule="exact"/>
        <w:jc w:val="both"/>
        <w:rPr>
          <w:rFonts w:ascii="Times New Roman" w:hAnsi="Times New Roman"/>
          <w:sz w:val="24"/>
          <w:szCs w:val="24"/>
        </w:rPr>
      </w:pPr>
      <w:r w:rsidRPr="007F6816">
        <w:rPr>
          <w:rFonts w:ascii="Times New Roman" w:hAnsi="Times New Roman"/>
          <w:kern w:val="24"/>
          <w:sz w:val="24"/>
          <w:szCs w:val="24"/>
        </w:rPr>
        <w:t>To improve human capital management, facilities and auxiliary services;</w:t>
      </w:r>
    </w:p>
    <w:p w14:paraId="049BC073" w14:textId="77777777" w:rsidR="002D76CE" w:rsidRPr="007F6816" w:rsidRDefault="002D76CE" w:rsidP="002D76CE">
      <w:pPr>
        <w:pStyle w:val="ListParagraph"/>
        <w:numPr>
          <w:ilvl w:val="0"/>
          <w:numId w:val="7"/>
        </w:numPr>
        <w:spacing w:after="0" w:line="280" w:lineRule="exact"/>
        <w:jc w:val="both"/>
        <w:rPr>
          <w:rFonts w:ascii="Times New Roman" w:hAnsi="Times New Roman"/>
          <w:sz w:val="24"/>
          <w:szCs w:val="24"/>
        </w:rPr>
      </w:pPr>
      <w:r w:rsidRPr="007F6816">
        <w:rPr>
          <w:rFonts w:ascii="Times New Roman" w:hAnsi="Times New Roman"/>
          <w:kern w:val="24"/>
          <w:sz w:val="24"/>
          <w:szCs w:val="24"/>
        </w:rPr>
        <w:t>Effective information and communicati9on technology;</w:t>
      </w:r>
    </w:p>
    <w:p w14:paraId="6632B372" w14:textId="77777777" w:rsidR="002D76CE" w:rsidRPr="007F6816" w:rsidRDefault="002D76CE" w:rsidP="002D76CE">
      <w:pPr>
        <w:pStyle w:val="ListParagraph"/>
        <w:numPr>
          <w:ilvl w:val="0"/>
          <w:numId w:val="7"/>
        </w:numPr>
        <w:spacing w:after="0" w:line="280" w:lineRule="exact"/>
        <w:jc w:val="both"/>
        <w:rPr>
          <w:rFonts w:ascii="Times New Roman" w:hAnsi="Times New Roman"/>
          <w:sz w:val="24"/>
          <w:szCs w:val="24"/>
        </w:rPr>
      </w:pPr>
      <w:r w:rsidRPr="007F6816">
        <w:rPr>
          <w:rFonts w:ascii="Times New Roman" w:hAnsi="Times New Roman"/>
          <w:kern w:val="24"/>
          <w:sz w:val="24"/>
          <w:szCs w:val="24"/>
        </w:rPr>
        <w:t xml:space="preserve">Effective financial management; and </w:t>
      </w:r>
    </w:p>
    <w:p w14:paraId="421B1B0B" w14:textId="77777777" w:rsidR="002D76CE" w:rsidRPr="007F6816" w:rsidRDefault="002D76CE" w:rsidP="002D76CE">
      <w:pPr>
        <w:pStyle w:val="ListParagraph"/>
        <w:numPr>
          <w:ilvl w:val="0"/>
          <w:numId w:val="7"/>
        </w:numPr>
        <w:spacing w:after="0" w:line="280" w:lineRule="exact"/>
        <w:jc w:val="both"/>
        <w:rPr>
          <w:rFonts w:ascii="Times New Roman" w:hAnsi="Times New Roman"/>
          <w:sz w:val="24"/>
          <w:szCs w:val="24"/>
        </w:rPr>
      </w:pPr>
      <w:r w:rsidRPr="007F6816">
        <w:rPr>
          <w:rFonts w:ascii="Times New Roman" w:hAnsi="Times New Roman"/>
          <w:kern w:val="24"/>
          <w:sz w:val="24"/>
          <w:szCs w:val="24"/>
        </w:rPr>
        <w:t>To uphold good governance.</w:t>
      </w:r>
    </w:p>
    <w:p w14:paraId="24E94DCA" w14:textId="77777777" w:rsidR="002D76CE" w:rsidRPr="007F6816" w:rsidRDefault="002D76CE" w:rsidP="002D76CE">
      <w:pPr>
        <w:spacing w:line="280" w:lineRule="exact"/>
        <w:jc w:val="both"/>
        <w:rPr>
          <w:lang w:val="en-ZA"/>
        </w:rPr>
      </w:pPr>
    </w:p>
    <w:p w14:paraId="2559FB3A" w14:textId="77777777" w:rsidR="002D76CE" w:rsidRPr="007F6816" w:rsidRDefault="002D76CE" w:rsidP="002D76CE">
      <w:pPr>
        <w:autoSpaceDE w:val="0"/>
        <w:autoSpaceDN w:val="0"/>
        <w:adjustRightInd w:val="0"/>
        <w:spacing w:line="280" w:lineRule="exact"/>
        <w:jc w:val="both"/>
        <w:rPr>
          <w:b/>
          <w:bCs/>
        </w:rPr>
      </w:pPr>
      <w:r w:rsidRPr="007F6816">
        <w:rPr>
          <w:color w:val="0D0D0D"/>
          <w:lang w:val="en-US" w:eastAsia="en-US"/>
        </w:rPr>
        <w:t>SASSA’s budget structure for the 2017/18 financial year comprises of two programmes, namely Programme 1: Administration and Programme 2: Benefits Administration and Support</w:t>
      </w:r>
      <w:r w:rsidRPr="007F6816">
        <w:rPr>
          <w:b/>
          <w:bCs/>
        </w:rPr>
        <w:t>.</w:t>
      </w:r>
    </w:p>
    <w:p w14:paraId="0807A66F" w14:textId="77777777" w:rsidR="002D76CE" w:rsidRPr="007F6816" w:rsidRDefault="002D76CE" w:rsidP="002D76CE">
      <w:pPr>
        <w:autoSpaceDE w:val="0"/>
        <w:autoSpaceDN w:val="0"/>
        <w:adjustRightInd w:val="0"/>
        <w:spacing w:line="280" w:lineRule="exact"/>
        <w:jc w:val="both"/>
        <w:rPr>
          <w:b/>
          <w:bCs/>
        </w:rPr>
      </w:pPr>
    </w:p>
    <w:p w14:paraId="288892F1" w14:textId="672DFACB" w:rsidR="002D76CE" w:rsidRPr="007F6816" w:rsidRDefault="002D76CE" w:rsidP="002D76CE">
      <w:pPr>
        <w:spacing w:line="280" w:lineRule="exact"/>
        <w:jc w:val="both"/>
        <w:rPr>
          <w:b/>
          <w:bCs/>
          <w:lang w:val="en-ZA"/>
        </w:rPr>
      </w:pPr>
      <w:r w:rsidRPr="007F6816">
        <w:rPr>
          <w:b/>
          <w:bCs/>
          <w:lang w:val="en-ZA"/>
        </w:rPr>
        <w:t>8.</w:t>
      </w:r>
      <w:r w:rsidRPr="007F6816">
        <w:rPr>
          <w:b/>
          <w:bCs/>
          <w:lang w:val="en-ZA"/>
        </w:rPr>
        <w:tab/>
        <w:t>Programme 1: Administration</w:t>
      </w:r>
    </w:p>
    <w:p w14:paraId="1A79FE3F" w14:textId="77777777" w:rsidR="002D76CE" w:rsidRPr="007F6816" w:rsidRDefault="002D76CE" w:rsidP="002D76CE">
      <w:pPr>
        <w:spacing w:line="280" w:lineRule="exact"/>
        <w:jc w:val="both"/>
        <w:rPr>
          <w:b/>
          <w:bCs/>
          <w:lang w:val="en-ZA"/>
        </w:rPr>
      </w:pPr>
    </w:p>
    <w:p w14:paraId="551B706E" w14:textId="77777777" w:rsidR="002D76CE" w:rsidRPr="007F6816" w:rsidRDefault="002D76CE" w:rsidP="002D76CE">
      <w:pPr>
        <w:spacing w:line="280" w:lineRule="exact"/>
        <w:jc w:val="both"/>
        <w:rPr>
          <w:bCs/>
          <w:lang w:val="en-ZA"/>
        </w:rPr>
      </w:pPr>
      <w:r w:rsidRPr="007F6816">
        <w:rPr>
          <w:bCs/>
          <w:lang w:val="en-ZA"/>
        </w:rPr>
        <w:t>The programme provides leadership, as well as management and support services, which include the following sub-programmes: Executive Management, Corporate Services (including Office Administration); Financial Management; Information and Communication Technology and Strategy and Business Development. The strategic objective of this programme is to uphold good governance.  This programme has been allocated a budget of R2.936 million for the year under review.</w:t>
      </w:r>
    </w:p>
    <w:p w14:paraId="18B518FC" w14:textId="77777777" w:rsidR="002D76CE" w:rsidRPr="007F6816" w:rsidRDefault="002D76CE" w:rsidP="002D76CE">
      <w:pPr>
        <w:spacing w:line="280" w:lineRule="exact"/>
        <w:jc w:val="both"/>
        <w:rPr>
          <w:bCs/>
          <w:lang w:val="en-ZA"/>
        </w:rPr>
      </w:pPr>
    </w:p>
    <w:p w14:paraId="768C3A09" w14:textId="0BE37361" w:rsidR="002D76CE" w:rsidRPr="007F6816" w:rsidRDefault="002D76CE" w:rsidP="002D76CE">
      <w:pPr>
        <w:autoSpaceDE w:val="0"/>
        <w:autoSpaceDN w:val="0"/>
        <w:adjustRightInd w:val="0"/>
        <w:spacing w:line="280" w:lineRule="exact"/>
        <w:jc w:val="both"/>
        <w:rPr>
          <w:b/>
          <w:bCs/>
        </w:rPr>
      </w:pPr>
      <w:r w:rsidRPr="007F6816">
        <w:rPr>
          <w:b/>
          <w:bCs/>
        </w:rPr>
        <w:lastRenderedPageBreak/>
        <w:t>8.1 Executive Management</w:t>
      </w:r>
    </w:p>
    <w:p w14:paraId="7C9B57D6" w14:textId="77777777" w:rsidR="002D76CE" w:rsidRPr="007F6816" w:rsidRDefault="002D76CE" w:rsidP="002D76CE">
      <w:pPr>
        <w:autoSpaceDE w:val="0"/>
        <w:autoSpaceDN w:val="0"/>
        <w:adjustRightInd w:val="0"/>
        <w:spacing w:line="280" w:lineRule="exact"/>
        <w:jc w:val="both"/>
        <w:rPr>
          <w:b/>
          <w:bCs/>
        </w:rPr>
      </w:pPr>
    </w:p>
    <w:p w14:paraId="6E85B496" w14:textId="680C1B0C" w:rsidR="002D76CE" w:rsidRPr="007F6816" w:rsidRDefault="002D76CE" w:rsidP="002D76CE">
      <w:pPr>
        <w:autoSpaceDE w:val="0"/>
        <w:autoSpaceDN w:val="0"/>
        <w:adjustRightInd w:val="0"/>
        <w:spacing w:line="280" w:lineRule="exact"/>
        <w:jc w:val="both"/>
        <w:rPr>
          <w:bCs/>
          <w:lang w:val="en-US"/>
        </w:rPr>
      </w:pPr>
      <w:r w:rsidRPr="007F6816">
        <w:rPr>
          <w:bCs/>
          <w:lang w:val="en-US"/>
        </w:rPr>
        <w:t xml:space="preserve">The objective of this sub-programme is to uphold good governance in the management of SASSA. To achieve improved organizational efficiency, SASSA has sets itself a target to review 30 internal audit on high risks areas. It will conduct 72 fraud, theft and corruption awareness programmes across the nine (9) provinces. It will also conduct investigations on the backlog in fraud, theft and corruption cases.  It sets itself a target to finalise 100% on the existing backlog and 70% of newly reported fraud cases. To </w:t>
      </w:r>
      <w:r w:rsidR="00C458AE" w:rsidRPr="007F6816">
        <w:rPr>
          <w:bCs/>
          <w:lang w:val="en-US"/>
        </w:rPr>
        <w:t xml:space="preserve">mitigate the </w:t>
      </w:r>
      <w:r w:rsidRPr="007F6816">
        <w:rPr>
          <w:bCs/>
          <w:lang w:val="en-US"/>
        </w:rPr>
        <w:t>risk in the system</w:t>
      </w:r>
      <w:r w:rsidR="00C458AE" w:rsidRPr="007F6816">
        <w:rPr>
          <w:bCs/>
          <w:lang w:val="en-US"/>
        </w:rPr>
        <w:t>,</w:t>
      </w:r>
      <w:r w:rsidRPr="007F6816">
        <w:rPr>
          <w:bCs/>
          <w:lang w:val="en-US"/>
        </w:rPr>
        <w:t xml:space="preserve"> the Agency will ensure that an updated Strategic Risk Register and operational registers are maintained.</w:t>
      </w:r>
    </w:p>
    <w:p w14:paraId="1A6DC479" w14:textId="77777777" w:rsidR="002D76CE" w:rsidRPr="007F6816" w:rsidRDefault="002D76CE" w:rsidP="002D76CE">
      <w:pPr>
        <w:autoSpaceDE w:val="0"/>
        <w:autoSpaceDN w:val="0"/>
        <w:adjustRightInd w:val="0"/>
        <w:spacing w:line="280" w:lineRule="exact"/>
        <w:jc w:val="both"/>
        <w:rPr>
          <w:bCs/>
          <w:lang w:val="en-US"/>
        </w:rPr>
      </w:pPr>
    </w:p>
    <w:p w14:paraId="001711AE" w14:textId="2FCDFC26" w:rsidR="002D76CE" w:rsidRPr="007F6816" w:rsidRDefault="002D76CE" w:rsidP="002D76CE">
      <w:pPr>
        <w:autoSpaceDE w:val="0"/>
        <w:autoSpaceDN w:val="0"/>
        <w:adjustRightInd w:val="0"/>
        <w:spacing w:line="280" w:lineRule="exact"/>
        <w:jc w:val="both"/>
        <w:rPr>
          <w:b/>
          <w:bCs/>
        </w:rPr>
      </w:pPr>
      <w:r w:rsidRPr="007F6816">
        <w:rPr>
          <w:b/>
          <w:bCs/>
        </w:rPr>
        <w:t>8.2 Corporate Services</w:t>
      </w:r>
    </w:p>
    <w:p w14:paraId="100DEAC6" w14:textId="77777777" w:rsidR="002D76CE" w:rsidRPr="007F6816" w:rsidRDefault="002D76CE" w:rsidP="002D76CE">
      <w:pPr>
        <w:autoSpaceDE w:val="0"/>
        <w:autoSpaceDN w:val="0"/>
        <w:adjustRightInd w:val="0"/>
        <w:spacing w:line="280" w:lineRule="exact"/>
        <w:jc w:val="both"/>
        <w:rPr>
          <w:bCs/>
          <w:lang w:val="en-US"/>
        </w:rPr>
      </w:pPr>
    </w:p>
    <w:p w14:paraId="00F46801" w14:textId="77777777" w:rsidR="002D76CE" w:rsidRPr="007F6816" w:rsidRDefault="002D76CE" w:rsidP="002D76CE">
      <w:pPr>
        <w:autoSpaceDE w:val="0"/>
        <w:autoSpaceDN w:val="0"/>
        <w:adjustRightInd w:val="0"/>
        <w:spacing w:line="280" w:lineRule="exact"/>
        <w:jc w:val="both"/>
        <w:rPr>
          <w:bCs/>
          <w:lang w:val="en-US"/>
        </w:rPr>
      </w:pPr>
      <w:r w:rsidRPr="007F6816">
        <w:rPr>
          <w:bCs/>
          <w:lang w:val="en-US"/>
        </w:rPr>
        <w:t>The objective of this sub-programme is to provide human capital management, facilities and auxiliary services.  To improve its organizational efficiency, SASSA has set itself a target during the year under review to review the Human Resource Plan and Capacity Model focusing on the revised grant value chain.  It will also fill 95% of funded posts.  In terms of facilities management, the Agency will implement the new model for Records Management Centre focusing on three (3) regions, namely, Limpopo, Northern Cape and Mpumalanga.</w:t>
      </w:r>
    </w:p>
    <w:p w14:paraId="3B46A6BB" w14:textId="77777777" w:rsidR="002D76CE" w:rsidRPr="007F6816" w:rsidRDefault="002D76CE" w:rsidP="002D76CE">
      <w:pPr>
        <w:autoSpaceDE w:val="0"/>
        <w:autoSpaceDN w:val="0"/>
        <w:adjustRightInd w:val="0"/>
        <w:spacing w:line="280" w:lineRule="exact"/>
        <w:jc w:val="both"/>
        <w:rPr>
          <w:bCs/>
          <w:lang w:val="en-US"/>
        </w:rPr>
      </w:pPr>
      <w:r w:rsidRPr="007F6816">
        <w:rPr>
          <w:bCs/>
          <w:lang w:val="en-US"/>
        </w:rPr>
        <w:t xml:space="preserve">   </w:t>
      </w:r>
    </w:p>
    <w:p w14:paraId="20771658" w14:textId="0C4F0238" w:rsidR="002D76CE" w:rsidRPr="007F6816" w:rsidRDefault="002D76CE" w:rsidP="002D76CE">
      <w:pPr>
        <w:autoSpaceDE w:val="0"/>
        <w:autoSpaceDN w:val="0"/>
        <w:adjustRightInd w:val="0"/>
        <w:spacing w:line="280" w:lineRule="exact"/>
        <w:jc w:val="both"/>
        <w:rPr>
          <w:b/>
          <w:bCs/>
        </w:rPr>
      </w:pPr>
      <w:r w:rsidRPr="007F6816">
        <w:rPr>
          <w:b/>
          <w:bCs/>
        </w:rPr>
        <w:t>8.3 Information and Communication Technology (ICT)</w:t>
      </w:r>
    </w:p>
    <w:p w14:paraId="13A0E292" w14:textId="77777777" w:rsidR="002D76CE" w:rsidRPr="007F6816" w:rsidRDefault="002D76CE" w:rsidP="002D76CE">
      <w:pPr>
        <w:autoSpaceDE w:val="0"/>
        <w:autoSpaceDN w:val="0"/>
        <w:adjustRightInd w:val="0"/>
        <w:spacing w:line="280" w:lineRule="exact"/>
        <w:jc w:val="both"/>
        <w:rPr>
          <w:bCs/>
          <w:lang w:val="en-US"/>
        </w:rPr>
      </w:pPr>
    </w:p>
    <w:p w14:paraId="1E20C226" w14:textId="77777777" w:rsidR="002D76CE" w:rsidRPr="007F6816" w:rsidRDefault="002D76CE" w:rsidP="002D76CE">
      <w:pPr>
        <w:pStyle w:val="ListParagraph"/>
        <w:autoSpaceDE w:val="0"/>
        <w:autoSpaceDN w:val="0"/>
        <w:adjustRightInd w:val="0"/>
        <w:spacing w:line="280" w:lineRule="exact"/>
        <w:ind w:left="0"/>
        <w:jc w:val="both"/>
        <w:rPr>
          <w:rFonts w:ascii="Times New Roman" w:hAnsi="Times New Roman"/>
          <w:bCs/>
          <w:sz w:val="24"/>
          <w:szCs w:val="24"/>
        </w:rPr>
      </w:pPr>
      <w:r w:rsidRPr="007F6816">
        <w:rPr>
          <w:rFonts w:ascii="Times New Roman" w:hAnsi="Times New Roman"/>
          <w:bCs/>
          <w:sz w:val="24"/>
          <w:szCs w:val="24"/>
        </w:rPr>
        <w:t>The objective of this sub-programme is to carry out automation of systems and ensure effective ICT operations. To achieve this objective, the Agency has set targets to acquire and implement Biometric Solution, upgrade SASSA network connectivity infrastructure in the head office, regional offices, record centres, district offices and in 50 local offices.  It also intends to procure and implement the Government Risk and Compliance Solutions and Data Service Integration Solution.</w:t>
      </w:r>
    </w:p>
    <w:p w14:paraId="69C4EDBD" w14:textId="77777777" w:rsidR="002D76CE" w:rsidRPr="007F6816" w:rsidRDefault="002D76CE" w:rsidP="002D76CE">
      <w:pPr>
        <w:pStyle w:val="ListParagraph"/>
        <w:autoSpaceDE w:val="0"/>
        <w:autoSpaceDN w:val="0"/>
        <w:adjustRightInd w:val="0"/>
        <w:spacing w:line="280" w:lineRule="exact"/>
        <w:ind w:left="0"/>
        <w:jc w:val="both"/>
        <w:rPr>
          <w:rFonts w:ascii="Times New Roman" w:hAnsi="Times New Roman"/>
          <w:bCs/>
          <w:sz w:val="24"/>
          <w:szCs w:val="24"/>
        </w:rPr>
      </w:pPr>
    </w:p>
    <w:p w14:paraId="42E165DE" w14:textId="6AE74C9B" w:rsidR="002D76CE" w:rsidRPr="007F6816" w:rsidRDefault="002D76CE" w:rsidP="002D76CE">
      <w:pPr>
        <w:pStyle w:val="ListParagraph"/>
        <w:autoSpaceDE w:val="0"/>
        <w:autoSpaceDN w:val="0"/>
        <w:adjustRightInd w:val="0"/>
        <w:spacing w:line="280" w:lineRule="exact"/>
        <w:ind w:left="0"/>
        <w:jc w:val="both"/>
        <w:rPr>
          <w:rFonts w:ascii="Times New Roman" w:hAnsi="Times New Roman"/>
          <w:bCs/>
          <w:sz w:val="24"/>
          <w:szCs w:val="24"/>
        </w:rPr>
      </w:pPr>
      <w:r w:rsidRPr="007F6816">
        <w:rPr>
          <w:rFonts w:ascii="Times New Roman" w:hAnsi="Times New Roman"/>
          <w:bCs/>
          <w:sz w:val="24"/>
          <w:szCs w:val="24"/>
        </w:rPr>
        <w:t>For effective ICT operation, SASSA has set a target for automation of registries and back scanning solutions which will be implemented to six (6) regional record centres. There is also an on-going scanning to be implemented in 50</w:t>
      </w:r>
      <w:r w:rsidR="006F4339" w:rsidRPr="007F6816">
        <w:rPr>
          <w:rFonts w:ascii="Times New Roman" w:hAnsi="Times New Roman"/>
          <w:bCs/>
          <w:sz w:val="24"/>
          <w:szCs w:val="24"/>
        </w:rPr>
        <w:t xml:space="preserve"> </w:t>
      </w:r>
      <w:r w:rsidRPr="007F6816">
        <w:rPr>
          <w:rFonts w:ascii="Times New Roman" w:hAnsi="Times New Roman"/>
          <w:bCs/>
          <w:sz w:val="24"/>
          <w:szCs w:val="24"/>
        </w:rPr>
        <w:t>local offices.   SASSA will also implement an Enterprise Business Intelligence Solution for grants data in all branches (Finance, Corporate Services, ICT, Strategy and Business Development).  The Agency will also procure and configure web-interface solution during 2017/18 financial year.</w:t>
      </w:r>
    </w:p>
    <w:p w14:paraId="5C0DD94D" w14:textId="77777777" w:rsidR="002D76CE" w:rsidRPr="007F6816" w:rsidRDefault="002D76CE" w:rsidP="002D76CE">
      <w:pPr>
        <w:pStyle w:val="ListParagraph"/>
        <w:autoSpaceDE w:val="0"/>
        <w:autoSpaceDN w:val="0"/>
        <w:adjustRightInd w:val="0"/>
        <w:spacing w:line="280" w:lineRule="exact"/>
        <w:ind w:left="0"/>
        <w:jc w:val="both"/>
        <w:rPr>
          <w:rFonts w:ascii="Times New Roman" w:hAnsi="Times New Roman"/>
          <w:bCs/>
          <w:sz w:val="24"/>
          <w:szCs w:val="24"/>
        </w:rPr>
      </w:pPr>
    </w:p>
    <w:p w14:paraId="1A564F25" w14:textId="4E14CB9A" w:rsidR="002D76CE" w:rsidRPr="007F6816" w:rsidRDefault="002D76CE" w:rsidP="002D76CE">
      <w:pPr>
        <w:autoSpaceDE w:val="0"/>
        <w:autoSpaceDN w:val="0"/>
        <w:adjustRightInd w:val="0"/>
        <w:spacing w:line="280" w:lineRule="exact"/>
        <w:jc w:val="both"/>
        <w:rPr>
          <w:b/>
          <w:bCs/>
        </w:rPr>
      </w:pPr>
      <w:r w:rsidRPr="007F6816">
        <w:rPr>
          <w:b/>
          <w:bCs/>
        </w:rPr>
        <w:t>8.4 Financial Management</w:t>
      </w:r>
    </w:p>
    <w:p w14:paraId="7C26EEB1" w14:textId="77777777" w:rsidR="002D76CE" w:rsidRPr="007F6816" w:rsidRDefault="002D76CE" w:rsidP="002D76CE">
      <w:pPr>
        <w:autoSpaceDE w:val="0"/>
        <w:autoSpaceDN w:val="0"/>
        <w:adjustRightInd w:val="0"/>
        <w:spacing w:line="280" w:lineRule="exact"/>
        <w:jc w:val="both"/>
        <w:rPr>
          <w:bCs/>
          <w:lang w:val="en-US"/>
        </w:rPr>
      </w:pPr>
    </w:p>
    <w:p w14:paraId="7C9FFB9A" w14:textId="49BCC3D6" w:rsidR="002D76CE" w:rsidRPr="007F6816" w:rsidRDefault="002D76CE" w:rsidP="002D76CE">
      <w:pPr>
        <w:spacing w:line="280" w:lineRule="exact"/>
        <w:jc w:val="both"/>
        <w:rPr>
          <w:bCs/>
          <w:lang w:val="en-ZA"/>
        </w:rPr>
      </w:pPr>
      <w:r w:rsidRPr="007F6816">
        <w:rPr>
          <w:bCs/>
          <w:lang w:val="en-US"/>
        </w:rPr>
        <w:t>The strategic objective of this sub-programme is to achieve effective financial management of the Agency. To achieve this, SASSA has set targets to recover and write off 5% of social assistance debts for this year, achieve</w:t>
      </w:r>
      <w:r w:rsidRPr="007F6816">
        <w:rPr>
          <w:bCs/>
          <w:lang w:val="en-ZA"/>
        </w:rPr>
        <w:t xml:space="preserve"> unqualified audit outcome and pay 100% eligible suppliers within 30 days.  </w:t>
      </w:r>
    </w:p>
    <w:p w14:paraId="69B1D024" w14:textId="77777777" w:rsidR="00173A1C" w:rsidRPr="007F6816" w:rsidRDefault="00173A1C" w:rsidP="002D76CE">
      <w:pPr>
        <w:spacing w:line="280" w:lineRule="exact"/>
        <w:jc w:val="both"/>
        <w:rPr>
          <w:bCs/>
          <w:lang w:val="en-ZA"/>
        </w:rPr>
      </w:pPr>
    </w:p>
    <w:p w14:paraId="0AD1F46C" w14:textId="0ED3A1B3" w:rsidR="002D76CE" w:rsidRPr="007F6816" w:rsidRDefault="002D76CE" w:rsidP="002D76CE">
      <w:pPr>
        <w:autoSpaceDE w:val="0"/>
        <w:autoSpaceDN w:val="0"/>
        <w:adjustRightInd w:val="0"/>
        <w:spacing w:line="280" w:lineRule="exact"/>
        <w:jc w:val="both"/>
        <w:rPr>
          <w:b/>
          <w:bCs/>
        </w:rPr>
      </w:pPr>
      <w:r w:rsidRPr="007F6816">
        <w:rPr>
          <w:b/>
          <w:bCs/>
        </w:rPr>
        <w:t>8.5 Expenditure Trends and estimates</w:t>
      </w:r>
    </w:p>
    <w:p w14:paraId="339A7973" w14:textId="77777777" w:rsidR="002D76CE" w:rsidRPr="007F6816" w:rsidRDefault="002D76CE" w:rsidP="002D76CE">
      <w:pPr>
        <w:spacing w:line="280" w:lineRule="exact"/>
        <w:jc w:val="both"/>
        <w:rPr>
          <w:bCs/>
          <w:lang w:val="en-ZA"/>
        </w:rPr>
      </w:pPr>
    </w:p>
    <w:p w14:paraId="4831FCAE" w14:textId="77777777" w:rsidR="002D76CE" w:rsidRPr="007F6816" w:rsidRDefault="002D76CE" w:rsidP="002D76CE">
      <w:pPr>
        <w:spacing w:line="280" w:lineRule="exact"/>
        <w:jc w:val="both"/>
      </w:pPr>
      <w:r w:rsidRPr="007F6816">
        <w:lastRenderedPageBreak/>
        <w:t>Programme 1 has a total of 21 targets set for the current financial year. Its budget increased to R2.936 million in 2017/18 from R2.916 million in 2016/17.</w:t>
      </w:r>
      <w:r w:rsidRPr="007F6816">
        <w:rPr>
          <w:rStyle w:val="FootnoteReference"/>
        </w:rPr>
        <w:footnoteReference w:id="5"/>
      </w:r>
      <w:r w:rsidRPr="007F6816">
        <w:t xml:space="preserve"> The bulk (R653. 396 million) of the budget is allocated to sub-programme </w:t>
      </w:r>
      <w:r w:rsidRPr="007F6816">
        <w:rPr>
          <w:i/>
        </w:rPr>
        <w:t>Financial management</w:t>
      </w:r>
      <w:r w:rsidRPr="007F6816">
        <w:t>, followed by</w:t>
      </w:r>
      <w:r w:rsidRPr="007F6816">
        <w:rPr>
          <w:i/>
        </w:rPr>
        <w:t xml:space="preserve"> </w:t>
      </w:r>
      <w:r w:rsidRPr="007F6816">
        <w:t>R585. 772 million</w:t>
      </w:r>
      <w:r w:rsidRPr="007F6816">
        <w:rPr>
          <w:i/>
        </w:rPr>
        <w:t xml:space="preserve"> </w:t>
      </w:r>
      <w:r w:rsidRPr="007F6816">
        <w:t xml:space="preserve">for </w:t>
      </w:r>
      <w:r w:rsidRPr="007F6816">
        <w:rPr>
          <w:i/>
        </w:rPr>
        <w:t xml:space="preserve">Information and Communication Technology </w:t>
      </w:r>
      <w:r w:rsidRPr="007F6816">
        <w:t xml:space="preserve">sub-programme. This is indicative of SASSA’s priority procurement requirements to take over the social grant payment system. </w:t>
      </w:r>
    </w:p>
    <w:p w14:paraId="40B77920" w14:textId="77777777" w:rsidR="002D76CE" w:rsidRPr="007F6816" w:rsidRDefault="002D76CE" w:rsidP="002D76CE">
      <w:pPr>
        <w:spacing w:line="280" w:lineRule="exact"/>
        <w:jc w:val="both"/>
      </w:pPr>
    </w:p>
    <w:p w14:paraId="3E922691" w14:textId="77777777" w:rsidR="00B11CFA" w:rsidRPr="007F6816" w:rsidRDefault="002D76CE" w:rsidP="002D76CE">
      <w:pPr>
        <w:spacing w:line="280" w:lineRule="exact"/>
        <w:jc w:val="both"/>
      </w:pPr>
      <w:r w:rsidRPr="007F6816">
        <w:t xml:space="preserve"> </w:t>
      </w:r>
    </w:p>
    <w:p w14:paraId="1B51F822" w14:textId="77777777" w:rsidR="00B11CFA" w:rsidRPr="007F6816" w:rsidRDefault="00B11CFA" w:rsidP="002D76CE">
      <w:pPr>
        <w:spacing w:line="280" w:lineRule="exact"/>
        <w:jc w:val="both"/>
      </w:pPr>
    </w:p>
    <w:p w14:paraId="6058D4F2" w14:textId="2E66081C" w:rsidR="002D76CE" w:rsidRPr="007F6816" w:rsidRDefault="002D76CE" w:rsidP="002D76CE">
      <w:pPr>
        <w:spacing w:line="280" w:lineRule="exact"/>
        <w:jc w:val="both"/>
        <w:rPr>
          <w:b/>
          <w:bCs/>
          <w:lang w:val="en-ZA"/>
        </w:rPr>
      </w:pPr>
      <w:r w:rsidRPr="007F6816">
        <w:rPr>
          <w:b/>
          <w:bCs/>
          <w:lang w:val="en-ZA"/>
        </w:rPr>
        <w:t>9. Programme 2: Benefits administration and support</w:t>
      </w:r>
    </w:p>
    <w:p w14:paraId="4AEE2AAB" w14:textId="77777777" w:rsidR="002D76CE" w:rsidRPr="007F6816" w:rsidRDefault="002D76CE" w:rsidP="002D76CE">
      <w:pPr>
        <w:spacing w:line="280" w:lineRule="exact"/>
        <w:jc w:val="both"/>
        <w:rPr>
          <w:bCs/>
          <w:lang w:val="en-ZA"/>
        </w:rPr>
      </w:pPr>
    </w:p>
    <w:p w14:paraId="2DE7CB66" w14:textId="634FADA1" w:rsidR="002D76CE" w:rsidRPr="007F6816" w:rsidRDefault="002D76CE" w:rsidP="002D76CE">
      <w:pPr>
        <w:spacing w:line="280" w:lineRule="exact"/>
        <w:jc w:val="both"/>
        <w:rPr>
          <w:bCs/>
          <w:lang w:val="en-ZA"/>
        </w:rPr>
      </w:pPr>
      <w:r w:rsidRPr="007F6816">
        <w:rPr>
          <w:bCs/>
          <w:lang w:val="en-ZA"/>
        </w:rPr>
        <w:t xml:space="preserve">The Benefits Administration and Support Programme provides an efficient and effective grant administration service to implement social protection floors.  It manages the full function of grant administration from application to approval.  The programme has the following sub-programmes: </w:t>
      </w:r>
      <w:r w:rsidRPr="007F6816">
        <w:rPr>
          <w:bCs/>
          <w:i/>
          <w:lang w:val="en-ZA"/>
        </w:rPr>
        <w:t>benefit administration</w:t>
      </w:r>
      <w:r w:rsidRPr="007F6816">
        <w:rPr>
          <w:bCs/>
          <w:lang w:val="en-ZA"/>
        </w:rPr>
        <w:t xml:space="preserve"> and </w:t>
      </w:r>
      <w:r w:rsidRPr="007F6816">
        <w:rPr>
          <w:bCs/>
          <w:i/>
          <w:lang w:val="en-ZA"/>
        </w:rPr>
        <w:t>payment administration</w:t>
      </w:r>
      <w:r w:rsidRPr="007F6816">
        <w:rPr>
          <w:bCs/>
          <w:lang w:val="en-ZA"/>
        </w:rPr>
        <w:t xml:space="preserve">. The programme </w:t>
      </w:r>
      <w:r w:rsidR="00B11CFA" w:rsidRPr="007F6816">
        <w:rPr>
          <w:bCs/>
          <w:lang w:val="en-ZA"/>
        </w:rPr>
        <w:t>received a</w:t>
      </w:r>
      <w:r w:rsidRPr="007F6816">
        <w:rPr>
          <w:bCs/>
          <w:lang w:val="en-ZA"/>
        </w:rPr>
        <w:t xml:space="preserve"> budget allocation of R4. 8 million for 2017/18 financial year.</w:t>
      </w:r>
    </w:p>
    <w:p w14:paraId="3072C366" w14:textId="77777777" w:rsidR="002D76CE" w:rsidRPr="007F6816" w:rsidRDefault="002D76CE" w:rsidP="002D76CE">
      <w:pPr>
        <w:autoSpaceDE w:val="0"/>
        <w:autoSpaceDN w:val="0"/>
        <w:adjustRightInd w:val="0"/>
        <w:spacing w:line="280" w:lineRule="exact"/>
        <w:jc w:val="both"/>
        <w:rPr>
          <w:b/>
          <w:bCs/>
          <w:i/>
          <w:lang w:val="en-US"/>
        </w:rPr>
      </w:pPr>
    </w:p>
    <w:p w14:paraId="3DBEF480" w14:textId="56D963DF" w:rsidR="002D76CE" w:rsidRPr="007F6816" w:rsidRDefault="002D76CE" w:rsidP="002D76CE">
      <w:pPr>
        <w:autoSpaceDE w:val="0"/>
        <w:autoSpaceDN w:val="0"/>
        <w:adjustRightInd w:val="0"/>
        <w:spacing w:line="280" w:lineRule="exact"/>
        <w:jc w:val="both"/>
        <w:rPr>
          <w:b/>
          <w:bCs/>
        </w:rPr>
      </w:pPr>
      <w:r w:rsidRPr="007F6816">
        <w:rPr>
          <w:b/>
          <w:bCs/>
        </w:rPr>
        <w:t xml:space="preserve">9.1 Benefit Administration </w:t>
      </w:r>
    </w:p>
    <w:p w14:paraId="61B6A12C" w14:textId="77777777" w:rsidR="002D76CE" w:rsidRPr="007F6816" w:rsidRDefault="002D76CE" w:rsidP="002D76CE">
      <w:pPr>
        <w:autoSpaceDE w:val="0"/>
        <w:autoSpaceDN w:val="0"/>
        <w:adjustRightInd w:val="0"/>
        <w:spacing w:line="280" w:lineRule="exact"/>
        <w:jc w:val="both"/>
        <w:rPr>
          <w:b/>
          <w:bCs/>
        </w:rPr>
      </w:pPr>
    </w:p>
    <w:p w14:paraId="36520A8C" w14:textId="77777777" w:rsidR="002D76CE" w:rsidRPr="007F6816" w:rsidRDefault="002D76CE" w:rsidP="002D76CE">
      <w:pPr>
        <w:autoSpaceDE w:val="0"/>
        <w:autoSpaceDN w:val="0"/>
        <w:adjustRightInd w:val="0"/>
        <w:spacing w:line="280" w:lineRule="exact"/>
        <w:jc w:val="both"/>
        <w:rPr>
          <w:bCs/>
        </w:rPr>
      </w:pPr>
      <w:r w:rsidRPr="007F6816">
        <w:rPr>
          <w:bCs/>
        </w:rPr>
        <w:t xml:space="preserve">The objective of this sub-programme is to provide social assistance to qualifying/eligible beneficiaries.  For 2017/18, the Agency has set a target to reach at least 1.5 million new applicants and process 95% of the new social grant applications within 10 days.  It intends to reduce the grants application process from 4 to 2 steps.  </w:t>
      </w:r>
      <w:r w:rsidRPr="007F6816" w:rsidDel="00BE4C9D">
        <w:rPr>
          <w:bCs/>
        </w:rPr>
        <w:t xml:space="preserve"> </w:t>
      </w:r>
      <w:r w:rsidRPr="007F6816">
        <w:rPr>
          <w:bCs/>
        </w:rPr>
        <w:t xml:space="preserve">It will increase the number of grants in payment from 17.1 million to 17.5 million by the end of 2017/18 financial year. SASSA will also process 560 010 new applications for children aged 0-1 and process 232 757 Foster Child Grant reviews in collaboration with the Department of Social Development.  A total of 500 000 Social Relief of Distress applications will be awarded to families under distress with a budget estimation of R600 million. </w:t>
      </w:r>
    </w:p>
    <w:p w14:paraId="046B767A" w14:textId="77777777" w:rsidR="002D76CE" w:rsidRPr="007F6816" w:rsidRDefault="002D76CE" w:rsidP="002D76CE">
      <w:pPr>
        <w:autoSpaceDE w:val="0"/>
        <w:autoSpaceDN w:val="0"/>
        <w:adjustRightInd w:val="0"/>
        <w:spacing w:line="280" w:lineRule="exact"/>
        <w:jc w:val="both"/>
        <w:rPr>
          <w:bCs/>
        </w:rPr>
      </w:pPr>
    </w:p>
    <w:p w14:paraId="29ACE317" w14:textId="77777777" w:rsidR="002D76CE" w:rsidRPr="007F6816" w:rsidRDefault="002D76CE" w:rsidP="002D76CE">
      <w:pPr>
        <w:autoSpaceDE w:val="0"/>
        <w:autoSpaceDN w:val="0"/>
        <w:adjustRightInd w:val="0"/>
        <w:spacing w:line="280" w:lineRule="exact"/>
        <w:jc w:val="both"/>
        <w:rPr>
          <w:bCs/>
        </w:rPr>
      </w:pPr>
      <w:r w:rsidRPr="007F6816">
        <w:rPr>
          <w:bCs/>
        </w:rPr>
        <w:t xml:space="preserve">To fulfil the strategic objective to raise awareness of beneficiaries on their rights and obligation relating to social assistances, SASSA has planned to conduct 1000 public awareness programme and 600 beneficiary education awareness programmes to promote public participation. The Agency also plans to identify 600 wards to ensure that they have access to social assistance through ICROP and conduct 40 Mikondzo service delivery interventions. </w:t>
      </w:r>
    </w:p>
    <w:p w14:paraId="6890A8BE" w14:textId="77777777" w:rsidR="002D76CE" w:rsidRPr="007F6816" w:rsidRDefault="002D76CE" w:rsidP="002D76CE">
      <w:pPr>
        <w:autoSpaceDE w:val="0"/>
        <w:autoSpaceDN w:val="0"/>
        <w:adjustRightInd w:val="0"/>
        <w:spacing w:line="280" w:lineRule="exact"/>
        <w:jc w:val="both"/>
        <w:rPr>
          <w:bCs/>
        </w:rPr>
      </w:pPr>
    </w:p>
    <w:p w14:paraId="10A6747E" w14:textId="6CD94584" w:rsidR="002D76CE" w:rsidRPr="007F6816" w:rsidRDefault="002D76CE" w:rsidP="002D76CE">
      <w:pPr>
        <w:autoSpaceDE w:val="0"/>
        <w:autoSpaceDN w:val="0"/>
        <w:adjustRightInd w:val="0"/>
        <w:spacing w:line="280" w:lineRule="exact"/>
        <w:jc w:val="both"/>
        <w:rPr>
          <w:b/>
          <w:bCs/>
        </w:rPr>
      </w:pPr>
      <w:r w:rsidRPr="007F6816">
        <w:rPr>
          <w:b/>
          <w:bCs/>
        </w:rPr>
        <w:t>9.2 Payment Administration</w:t>
      </w:r>
    </w:p>
    <w:p w14:paraId="5CCFB5BA" w14:textId="77777777" w:rsidR="002D76CE" w:rsidRPr="007F6816" w:rsidRDefault="002D76CE" w:rsidP="002D76CE">
      <w:pPr>
        <w:autoSpaceDE w:val="0"/>
        <w:autoSpaceDN w:val="0"/>
        <w:adjustRightInd w:val="0"/>
        <w:spacing w:line="280" w:lineRule="exact"/>
        <w:jc w:val="both"/>
        <w:rPr>
          <w:bCs/>
        </w:rPr>
      </w:pPr>
    </w:p>
    <w:p w14:paraId="277B8401" w14:textId="555EBC9A" w:rsidR="002D76CE" w:rsidRPr="007F6816" w:rsidRDefault="002D76CE" w:rsidP="002D76CE">
      <w:pPr>
        <w:autoSpaceDE w:val="0"/>
        <w:autoSpaceDN w:val="0"/>
        <w:adjustRightInd w:val="0"/>
        <w:spacing w:line="280" w:lineRule="exact"/>
        <w:jc w:val="both"/>
        <w:rPr>
          <w:bCs/>
        </w:rPr>
      </w:pPr>
      <w:r w:rsidRPr="007F6816">
        <w:rPr>
          <w:bCs/>
        </w:rPr>
        <w:t>The purpose of the programme is to provide a grant administration service to ensure that operations within SASSA are integrated.  SASSA set an objective to improve customer centric services.  It has set itself to resolve 80% of enquiries within five (5) days as per SASSA’s customer care charter.  It will also monitor 100% of large cash pay point - those that pay more than 300 beneficiaries a day.  It also set a target of paying R44 per beneficiary for administering social assistance</w:t>
      </w:r>
      <w:r w:rsidR="00B11CFA" w:rsidRPr="007F6816">
        <w:rPr>
          <w:bCs/>
        </w:rPr>
        <w:t xml:space="preserve"> (which is the total administrative budget, which is R7.7 billion, divided by the total number of beneficiaries, which is just around 17.5 million</w:t>
      </w:r>
      <w:r w:rsidRPr="007F6816">
        <w:rPr>
          <w:bCs/>
        </w:rPr>
        <w:t>.</w:t>
      </w:r>
      <w:r w:rsidR="00B11CFA" w:rsidRPr="007F6816">
        <w:rPr>
          <w:bCs/>
        </w:rPr>
        <w:t xml:space="preserve"> </w:t>
      </w:r>
      <w:r w:rsidRPr="007F6816">
        <w:rPr>
          <w:bCs/>
        </w:rPr>
        <w:t xml:space="preserve">  </w:t>
      </w:r>
    </w:p>
    <w:p w14:paraId="32FF85C0" w14:textId="77777777" w:rsidR="00173A1C" w:rsidRPr="007F6816" w:rsidRDefault="00173A1C" w:rsidP="002D76CE">
      <w:pPr>
        <w:autoSpaceDE w:val="0"/>
        <w:autoSpaceDN w:val="0"/>
        <w:adjustRightInd w:val="0"/>
        <w:spacing w:line="280" w:lineRule="exact"/>
        <w:jc w:val="both"/>
        <w:rPr>
          <w:bCs/>
        </w:rPr>
      </w:pPr>
    </w:p>
    <w:p w14:paraId="03B32053" w14:textId="393C0EF2" w:rsidR="002D76CE" w:rsidRPr="007F6816" w:rsidRDefault="002D76CE" w:rsidP="002D76CE">
      <w:pPr>
        <w:autoSpaceDE w:val="0"/>
        <w:autoSpaceDN w:val="0"/>
        <w:adjustRightInd w:val="0"/>
        <w:spacing w:line="280" w:lineRule="exact"/>
        <w:jc w:val="both"/>
        <w:rPr>
          <w:b/>
          <w:bCs/>
        </w:rPr>
      </w:pPr>
      <w:r w:rsidRPr="007F6816">
        <w:rPr>
          <w:b/>
          <w:bCs/>
        </w:rPr>
        <w:t>9.3. Prioritization of the implementation of Constitutional Court Order</w:t>
      </w:r>
    </w:p>
    <w:p w14:paraId="09EBC19C" w14:textId="475A2B34" w:rsidR="002D76CE" w:rsidRPr="007F6816" w:rsidRDefault="002D76CE" w:rsidP="002D76CE">
      <w:pPr>
        <w:autoSpaceDE w:val="0"/>
        <w:autoSpaceDN w:val="0"/>
        <w:adjustRightInd w:val="0"/>
        <w:spacing w:line="280" w:lineRule="exact"/>
        <w:jc w:val="both"/>
        <w:rPr>
          <w:bCs/>
        </w:rPr>
      </w:pPr>
    </w:p>
    <w:p w14:paraId="346F2CA7" w14:textId="77777777" w:rsidR="002D76CE" w:rsidRPr="007F6816" w:rsidRDefault="002D76CE" w:rsidP="002D76CE">
      <w:pPr>
        <w:autoSpaceDE w:val="0"/>
        <w:autoSpaceDN w:val="0"/>
        <w:adjustRightInd w:val="0"/>
        <w:spacing w:line="280" w:lineRule="exact"/>
        <w:jc w:val="both"/>
        <w:rPr>
          <w:b/>
          <w:bCs/>
        </w:rPr>
      </w:pPr>
      <w:r w:rsidRPr="007F6816">
        <w:rPr>
          <w:b/>
          <w:bCs/>
        </w:rPr>
        <w:t>Background</w:t>
      </w:r>
    </w:p>
    <w:p w14:paraId="2810D83D" w14:textId="77777777" w:rsidR="002D76CE" w:rsidRPr="007F6816" w:rsidRDefault="002D76CE" w:rsidP="002D76CE">
      <w:pPr>
        <w:autoSpaceDE w:val="0"/>
        <w:autoSpaceDN w:val="0"/>
        <w:adjustRightInd w:val="0"/>
        <w:spacing w:line="280" w:lineRule="exact"/>
        <w:jc w:val="both"/>
        <w:rPr>
          <w:bCs/>
        </w:rPr>
      </w:pPr>
    </w:p>
    <w:p w14:paraId="29446046" w14:textId="77777777" w:rsidR="002D76CE" w:rsidRPr="007F6816" w:rsidRDefault="002D76CE" w:rsidP="002D76CE">
      <w:pPr>
        <w:spacing w:line="280" w:lineRule="exact"/>
        <w:jc w:val="both"/>
        <w:rPr>
          <w:lang w:val="en-US" w:eastAsia="en-US"/>
        </w:rPr>
      </w:pPr>
      <w:r w:rsidRPr="007F6816">
        <w:rPr>
          <w:bCs/>
        </w:rPr>
        <w:t xml:space="preserve">On 17 March 2017, the Constitutional Court handed a ruling in relation to the payment of social grants.  The Court order requires the Agency to comply in a number of orders as stipulated in the court judgement. These orders have to be implemented within 12 months of the court ruling, that is from 31 March 2017 to 31 March 2018. However, SASSA APP was tabled to Parliament prior (14 March 2017) to the Court’s order therefore it did not contain them. On 10 May 2017, the Committee agreed to seek a legal opinion pertaining to the status of the APP in the light of the aforementioned.  On 17 May 2017 a legal opinion was presented to the </w:t>
      </w:r>
      <w:r w:rsidRPr="007F6816">
        <w:rPr>
          <w:lang w:val="en-US" w:eastAsia="en-US"/>
        </w:rPr>
        <w:t xml:space="preserve">Committee which highlighted that the SASSA and the Department are required to rework their APPs so that they will be aligned to the Court’s judgment. </w:t>
      </w:r>
    </w:p>
    <w:p w14:paraId="3F2E152D" w14:textId="77777777" w:rsidR="002D76CE" w:rsidRPr="007F6816" w:rsidRDefault="002D76CE" w:rsidP="002D76CE">
      <w:pPr>
        <w:autoSpaceDE w:val="0"/>
        <w:autoSpaceDN w:val="0"/>
        <w:adjustRightInd w:val="0"/>
        <w:spacing w:line="280" w:lineRule="exact"/>
        <w:jc w:val="both"/>
        <w:rPr>
          <w:bCs/>
        </w:rPr>
      </w:pPr>
    </w:p>
    <w:p w14:paraId="65EF3E94" w14:textId="77777777" w:rsidR="002D76CE" w:rsidRPr="007F6816" w:rsidRDefault="002D76CE" w:rsidP="002D76CE">
      <w:pPr>
        <w:autoSpaceDE w:val="0"/>
        <w:autoSpaceDN w:val="0"/>
        <w:adjustRightInd w:val="0"/>
        <w:spacing w:line="280" w:lineRule="exact"/>
        <w:jc w:val="both"/>
        <w:rPr>
          <w:bCs/>
        </w:rPr>
      </w:pPr>
      <w:r w:rsidRPr="007F6816">
        <w:rPr>
          <w:bCs/>
        </w:rPr>
        <w:t xml:space="preserve">The revised SASSA APP therefore reported on the following targets in line with court orders:  </w:t>
      </w:r>
    </w:p>
    <w:p w14:paraId="2640AECD" w14:textId="77777777" w:rsidR="002D76CE" w:rsidRPr="007F6816" w:rsidRDefault="002D76CE" w:rsidP="002D76CE">
      <w:pPr>
        <w:autoSpaceDE w:val="0"/>
        <w:autoSpaceDN w:val="0"/>
        <w:adjustRightInd w:val="0"/>
        <w:spacing w:line="280" w:lineRule="exact"/>
        <w:jc w:val="both"/>
        <w:rPr>
          <w:bCs/>
        </w:rPr>
      </w:pPr>
    </w:p>
    <w:p w14:paraId="1A7EABB1" w14:textId="77777777" w:rsidR="002D76CE" w:rsidRPr="007F6816" w:rsidRDefault="002D76CE" w:rsidP="002D76CE">
      <w:pPr>
        <w:autoSpaceDE w:val="0"/>
        <w:autoSpaceDN w:val="0"/>
        <w:adjustRightInd w:val="0"/>
        <w:spacing w:line="280" w:lineRule="exact"/>
        <w:jc w:val="both"/>
        <w:rPr>
          <w:b/>
          <w:bCs/>
        </w:rPr>
      </w:pPr>
      <w:r w:rsidRPr="007F6816">
        <w:rPr>
          <w:b/>
          <w:bCs/>
        </w:rPr>
        <w:t>Insourcing of Regulation 26 A</w:t>
      </w:r>
    </w:p>
    <w:p w14:paraId="088D6824" w14:textId="77777777" w:rsidR="002D76CE" w:rsidRPr="007F6816" w:rsidRDefault="002D76CE" w:rsidP="002D76CE">
      <w:pPr>
        <w:autoSpaceDE w:val="0"/>
        <w:autoSpaceDN w:val="0"/>
        <w:adjustRightInd w:val="0"/>
        <w:spacing w:line="280" w:lineRule="exact"/>
        <w:jc w:val="both"/>
        <w:rPr>
          <w:bCs/>
        </w:rPr>
      </w:pPr>
    </w:p>
    <w:p w14:paraId="33E0E174" w14:textId="77777777" w:rsidR="002D76CE" w:rsidRPr="007F6816" w:rsidRDefault="002D76CE" w:rsidP="002D76CE">
      <w:pPr>
        <w:autoSpaceDE w:val="0"/>
        <w:autoSpaceDN w:val="0"/>
        <w:adjustRightInd w:val="0"/>
        <w:spacing w:line="280" w:lineRule="exact"/>
        <w:jc w:val="both"/>
        <w:rPr>
          <w:bCs/>
        </w:rPr>
      </w:pPr>
      <w:r w:rsidRPr="007F6816">
        <w:rPr>
          <w:bCs/>
        </w:rPr>
        <w:t xml:space="preserve">With regard to the insourcing of Regulation 26A, the Agency has set an annual target to develop and implement a model for management of Regulation 26A, which covers both existing and new mandates.  </w:t>
      </w:r>
    </w:p>
    <w:p w14:paraId="5535F7B4" w14:textId="77777777" w:rsidR="002D76CE" w:rsidRPr="007F6816" w:rsidRDefault="002D76CE" w:rsidP="002D76CE">
      <w:pPr>
        <w:autoSpaceDE w:val="0"/>
        <w:autoSpaceDN w:val="0"/>
        <w:adjustRightInd w:val="0"/>
        <w:spacing w:line="280" w:lineRule="exact"/>
        <w:jc w:val="both"/>
        <w:rPr>
          <w:bCs/>
        </w:rPr>
      </w:pPr>
    </w:p>
    <w:p w14:paraId="126CA90F" w14:textId="77777777" w:rsidR="002D76CE" w:rsidRPr="007F6816" w:rsidRDefault="002D76CE" w:rsidP="002D76CE">
      <w:pPr>
        <w:autoSpaceDE w:val="0"/>
        <w:autoSpaceDN w:val="0"/>
        <w:adjustRightInd w:val="0"/>
        <w:spacing w:line="280" w:lineRule="exact"/>
        <w:jc w:val="both"/>
        <w:rPr>
          <w:bCs/>
        </w:rPr>
      </w:pPr>
      <w:r w:rsidRPr="007F6816">
        <w:rPr>
          <w:bCs/>
        </w:rPr>
        <w:t>The key activity for this order is to contract with Qlink. An amount of R500 000 has been allocated for this and it will be covered under the current SITA contract</w:t>
      </w:r>
    </w:p>
    <w:p w14:paraId="6D9E50CE" w14:textId="77777777" w:rsidR="002D76CE" w:rsidRPr="007F6816" w:rsidRDefault="002D76CE" w:rsidP="002D76CE">
      <w:pPr>
        <w:autoSpaceDE w:val="0"/>
        <w:autoSpaceDN w:val="0"/>
        <w:adjustRightInd w:val="0"/>
        <w:spacing w:line="280" w:lineRule="exact"/>
        <w:jc w:val="both"/>
        <w:rPr>
          <w:b/>
          <w:bCs/>
        </w:rPr>
      </w:pPr>
    </w:p>
    <w:p w14:paraId="6D8EDD0E" w14:textId="77777777" w:rsidR="002D76CE" w:rsidRPr="007F6816" w:rsidRDefault="002D76CE" w:rsidP="002D76CE">
      <w:pPr>
        <w:autoSpaceDE w:val="0"/>
        <w:autoSpaceDN w:val="0"/>
        <w:adjustRightInd w:val="0"/>
        <w:spacing w:line="280" w:lineRule="exact"/>
        <w:jc w:val="both"/>
        <w:rPr>
          <w:b/>
          <w:bCs/>
        </w:rPr>
      </w:pPr>
      <w:r w:rsidRPr="007F6816">
        <w:rPr>
          <w:b/>
          <w:bCs/>
        </w:rPr>
        <w:t>Setting up of SASSA holding account</w:t>
      </w:r>
    </w:p>
    <w:p w14:paraId="1CC3436C" w14:textId="77777777" w:rsidR="002D76CE" w:rsidRPr="007F6816" w:rsidRDefault="002D76CE" w:rsidP="002D76CE">
      <w:pPr>
        <w:autoSpaceDE w:val="0"/>
        <w:autoSpaceDN w:val="0"/>
        <w:adjustRightInd w:val="0"/>
        <w:spacing w:line="280" w:lineRule="exact"/>
        <w:jc w:val="both"/>
        <w:rPr>
          <w:b/>
          <w:bCs/>
        </w:rPr>
      </w:pPr>
    </w:p>
    <w:p w14:paraId="09FE37EA" w14:textId="77777777" w:rsidR="002D76CE" w:rsidRPr="007F6816" w:rsidRDefault="002D76CE" w:rsidP="002D76CE">
      <w:pPr>
        <w:autoSpaceDE w:val="0"/>
        <w:autoSpaceDN w:val="0"/>
        <w:adjustRightInd w:val="0"/>
        <w:spacing w:line="280" w:lineRule="exact"/>
        <w:jc w:val="both"/>
        <w:rPr>
          <w:bCs/>
        </w:rPr>
      </w:pPr>
      <w:r w:rsidRPr="007F6816">
        <w:rPr>
          <w:bCs/>
        </w:rPr>
        <w:t>SASSA intends to set up a SASSA holding account. It will set up a SASSA corporate account for the management of social grants set up and operational by the end of 2017/18 financial year.</w:t>
      </w:r>
    </w:p>
    <w:p w14:paraId="78B3CFE4" w14:textId="77777777" w:rsidR="002D76CE" w:rsidRPr="007F6816" w:rsidRDefault="002D76CE" w:rsidP="002D76CE">
      <w:pPr>
        <w:autoSpaceDE w:val="0"/>
        <w:autoSpaceDN w:val="0"/>
        <w:adjustRightInd w:val="0"/>
        <w:spacing w:line="280" w:lineRule="exact"/>
        <w:jc w:val="both"/>
        <w:rPr>
          <w:bCs/>
        </w:rPr>
      </w:pPr>
    </w:p>
    <w:p w14:paraId="253B4D66" w14:textId="77777777" w:rsidR="002D76CE" w:rsidRPr="007F6816" w:rsidRDefault="002D76CE" w:rsidP="002D76CE">
      <w:pPr>
        <w:autoSpaceDE w:val="0"/>
        <w:autoSpaceDN w:val="0"/>
        <w:adjustRightInd w:val="0"/>
        <w:spacing w:line="280" w:lineRule="exact"/>
        <w:jc w:val="both"/>
        <w:rPr>
          <w:b/>
          <w:bCs/>
        </w:rPr>
      </w:pPr>
      <w:r w:rsidRPr="007F6816">
        <w:rPr>
          <w:b/>
          <w:bCs/>
        </w:rPr>
        <w:t>Phase in of the new service provider</w:t>
      </w:r>
    </w:p>
    <w:p w14:paraId="6F15075C" w14:textId="77777777" w:rsidR="002D76CE" w:rsidRPr="007F6816" w:rsidRDefault="002D76CE" w:rsidP="002D76CE">
      <w:pPr>
        <w:autoSpaceDE w:val="0"/>
        <w:autoSpaceDN w:val="0"/>
        <w:adjustRightInd w:val="0"/>
        <w:spacing w:line="280" w:lineRule="exact"/>
        <w:jc w:val="both"/>
        <w:rPr>
          <w:bCs/>
        </w:rPr>
      </w:pPr>
    </w:p>
    <w:p w14:paraId="14C8554D" w14:textId="77777777" w:rsidR="002D76CE" w:rsidRPr="007F6816" w:rsidRDefault="002D76CE" w:rsidP="002D76CE">
      <w:pPr>
        <w:autoSpaceDE w:val="0"/>
        <w:autoSpaceDN w:val="0"/>
        <w:adjustRightInd w:val="0"/>
        <w:spacing w:line="280" w:lineRule="exact"/>
        <w:jc w:val="both"/>
        <w:rPr>
          <w:bCs/>
        </w:rPr>
      </w:pPr>
      <w:r w:rsidRPr="007F6816">
        <w:rPr>
          <w:bCs/>
        </w:rPr>
        <w:t>In relation to the appointment of new service provider/solution integrator, the Agency has set a target to phase in a new service provider and intends to finalise procurement processes in the second (2</w:t>
      </w:r>
      <w:r w:rsidRPr="007F6816">
        <w:rPr>
          <w:bCs/>
          <w:vertAlign w:val="superscript"/>
        </w:rPr>
        <w:t>nd</w:t>
      </w:r>
      <w:r w:rsidRPr="007F6816">
        <w:rPr>
          <w:bCs/>
        </w:rPr>
        <w:t>) quarter of the current financial year (July-September). It will pilot the new solution in identified areas in accordance with the phasing in and phasing out plan which will take place in the third quarter (October – December) of the financial year.</w:t>
      </w:r>
    </w:p>
    <w:p w14:paraId="647D2EA2" w14:textId="77777777" w:rsidR="002D76CE" w:rsidRPr="007F6816" w:rsidRDefault="002D76CE" w:rsidP="002D76CE">
      <w:pPr>
        <w:autoSpaceDE w:val="0"/>
        <w:autoSpaceDN w:val="0"/>
        <w:adjustRightInd w:val="0"/>
        <w:spacing w:line="280" w:lineRule="exact"/>
        <w:jc w:val="both"/>
        <w:rPr>
          <w:bCs/>
        </w:rPr>
      </w:pPr>
    </w:p>
    <w:p w14:paraId="3172D784" w14:textId="77777777" w:rsidR="002D76CE" w:rsidRPr="007F6816" w:rsidRDefault="002D76CE" w:rsidP="002D76CE">
      <w:pPr>
        <w:autoSpaceDE w:val="0"/>
        <w:autoSpaceDN w:val="0"/>
        <w:adjustRightInd w:val="0"/>
        <w:spacing w:line="280" w:lineRule="exact"/>
        <w:jc w:val="both"/>
        <w:rPr>
          <w:bCs/>
        </w:rPr>
      </w:pPr>
      <w:r w:rsidRPr="007F6816">
        <w:rPr>
          <w:bCs/>
        </w:rPr>
        <w:t>The key activities for the implementation of the above mentioned includes the phasing in of the new card and transaction costs for piloting areas.  Cost for this will be factored in the new payment provider payment model.</w:t>
      </w:r>
    </w:p>
    <w:p w14:paraId="1DC2B48D" w14:textId="77777777" w:rsidR="002D76CE" w:rsidRPr="007F6816" w:rsidRDefault="002D76CE" w:rsidP="002D76CE">
      <w:pPr>
        <w:autoSpaceDE w:val="0"/>
        <w:autoSpaceDN w:val="0"/>
        <w:adjustRightInd w:val="0"/>
        <w:spacing w:line="280" w:lineRule="exact"/>
        <w:jc w:val="both"/>
        <w:rPr>
          <w:bCs/>
        </w:rPr>
      </w:pPr>
    </w:p>
    <w:p w14:paraId="519557A5" w14:textId="77777777" w:rsidR="002D76CE" w:rsidRPr="007F6816" w:rsidRDefault="002D76CE" w:rsidP="002D76CE">
      <w:pPr>
        <w:autoSpaceDE w:val="0"/>
        <w:autoSpaceDN w:val="0"/>
        <w:adjustRightInd w:val="0"/>
        <w:spacing w:line="280" w:lineRule="exact"/>
        <w:jc w:val="both"/>
        <w:rPr>
          <w:bCs/>
        </w:rPr>
      </w:pPr>
      <w:r w:rsidRPr="007F6816">
        <w:rPr>
          <w:bCs/>
        </w:rPr>
        <w:t>To promote Local Economic Development, the entity has set a target to develop and approve an alternative pay-point model by the end of the current financial year (2017/18).  Between April and June 2017, the alternative pay-point model will be developed and approved thereafter a stakeholder engagement will be facilitated in the second quarter (July-September 2017).  Sites in KwaZulu Natal have been identified and confirmed for this purpose.</w:t>
      </w:r>
    </w:p>
    <w:p w14:paraId="69502749" w14:textId="77777777" w:rsidR="002D76CE" w:rsidRPr="007F6816" w:rsidRDefault="002D76CE" w:rsidP="002D76CE">
      <w:pPr>
        <w:autoSpaceDE w:val="0"/>
        <w:autoSpaceDN w:val="0"/>
        <w:adjustRightInd w:val="0"/>
        <w:spacing w:line="280" w:lineRule="exact"/>
        <w:jc w:val="both"/>
        <w:rPr>
          <w:bCs/>
        </w:rPr>
      </w:pPr>
    </w:p>
    <w:p w14:paraId="43C8D714" w14:textId="77777777" w:rsidR="002D76CE" w:rsidRPr="007F6816" w:rsidRDefault="002D76CE" w:rsidP="002D76CE">
      <w:pPr>
        <w:autoSpaceDE w:val="0"/>
        <w:autoSpaceDN w:val="0"/>
        <w:adjustRightInd w:val="0"/>
        <w:spacing w:line="280" w:lineRule="exact"/>
        <w:jc w:val="both"/>
        <w:rPr>
          <w:b/>
          <w:bCs/>
        </w:rPr>
      </w:pPr>
      <w:r w:rsidRPr="007F6816">
        <w:rPr>
          <w:b/>
          <w:bCs/>
        </w:rPr>
        <w:t>Phasing out of Cash Paymaster Service (CPS)</w:t>
      </w:r>
    </w:p>
    <w:p w14:paraId="0AF00185" w14:textId="77777777" w:rsidR="002D76CE" w:rsidRPr="007F6816" w:rsidRDefault="002D76CE" w:rsidP="002D76CE">
      <w:pPr>
        <w:autoSpaceDE w:val="0"/>
        <w:autoSpaceDN w:val="0"/>
        <w:adjustRightInd w:val="0"/>
        <w:spacing w:line="280" w:lineRule="exact"/>
        <w:jc w:val="both"/>
        <w:rPr>
          <w:b/>
          <w:bCs/>
        </w:rPr>
      </w:pPr>
    </w:p>
    <w:p w14:paraId="34770A55" w14:textId="02C4D4D4" w:rsidR="002D76CE" w:rsidRPr="007F6816" w:rsidRDefault="002D76CE" w:rsidP="002D76CE">
      <w:pPr>
        <w:autoSpaceDE w:val="0"/>
        <w:autoSpaceDN w:val="0"/>
        <w:adjustRightInd w:val="0"/>
        <w:spacing w:line="280" w:lineRule="exact"/>
        <w:jc w:val="both"/>
        <w:rPr>
          <w:bCs/>
        </w:rPr>
      </w:pPr>
      <w:r w:rsidRPr="007F6816">
        <w:rPr>
          <w:bCs/>
        </w:rPr>
        <w:t>With regard to the phasing out of CPS, the entity has set an annual target to phase it out by December 2017.  In doing so, it has set a target to get approval of the phase out plan in the first (1</w:t>
      </w:r>
      <w:r w:rsidRPr="007F6816">
        <w:rPr>
          <w:bCs/>
          <w:vertAlign w:val="superscript"/>
        </w:rPr>
        <w:t>st</w:t>
      </w:r>
      <w:r w:rsidRPr="007F6816">
        <w:rPr>
          <w:bCs/>
        </w:rPr>
        <w:t>) quarter of the year under review (April-June 2017), and proceed with negotiations with CPS on phase out plan and information transfer in the second (2</w:t>
      </w:r>
      <w:r w:rsidRPr="007F6816">
        <w:rPr>
          <w:bCs/>
          <w:vertAlign w:val="superscript"/>
        </w:rPr>
        <w:t>nd</w:t>
      </w:r>
      <w:r w:rsidRPr="007F6816">
        <w:rPr>
          <w:bCs/>
        </w:rPr>
        <w:t>) quarter and implement the phase out plan in pre-agreed phases during the third (3</w:t>
      </w:r>
      <w:r w:rsidRPr="007F6816">
        <w:rPr>
          <w:bCs/>
          <w:vertAlign w:val="superscript"/>
        </w:rPr>
        <w:t>rd)</w:t>
      </w:r>
      <w:r w:rsidRPr="007F6816">
        <w:rPr>
          <w:bCs/>
        </w:rPr>
        <w:t xml:space="preserve"> quarter (October – December) and complete the phasing out in the fourth (4</w:t>
      </w:r>
      <w:r w:rsidRPr="007F6816">
        <w:rPr>
          <w:bCs/>
          <w:vertAlign w:val="superscript"/>
        </w:rPr>
        <w:t>th</w:t>
      </w:r>
      <w:r w:rsidRPr="007F6816">
        <w:rPr>
          <w:bCs/>
        </w:rPr>
        <w:t xml:space="preserve">) quarter (January-March 2018).  </w:t>
      </w:r>
    </w:p>
    <w:p w14:paraId="55D42F80" w14:textId="77777777" w:rsidR="002D76CE" w:rsidRPr="007F6816" w:rsidRDefault="002D76CE" w:rsidP="002D76CE">
      <w:pPr>
        <w:autoSpaceDE w:val="0"/>
        <w:autoSpaceDN w:val="0"/>
        <w:adjustRightInd w:val="0"/>
        <w:spacing w:line="280" w:lineRule="exact"/>
        <w:jc w:val="both"/>
        <w:rPr>
          <w:bCs/>
        </w:rPr>
      </w:pPr>
    </w:p>
    <w:p w14:paraId="482F2C6C" w14:textId="77777777" w:rsidR="002D76CE" w:rsidRPr="007F6816" w:rsidRDefault="002D76CE" w:rsidP="002D76CE">
      <w:pPr>
        <w:autoSpaceDE w:val="0"/>
        <w:autoSpaceDN w:val="0"/>
        <w:adjustRightInd w:val="0"/>
        <w:spacing w:line="280" w:lineRule="exact"/>
        <w:jc w:val="both"/>
        <w:rPr>
          <w:bCs/>
        </w:rPr>
      </w:pPr>
      <w:r w:rsidRPr="007F6816">
        <w:rPr>
          <w:bCs/>
        </w:rPr>
        <w:t>It also set a target to migrate data form CPS to SASSA.  In the first quarter, the entity will develop a data migration plan and there will be ongoing migration of Biometric data thereafter. In the second quarter (July-September 2017), SASSA will phase in a migration of payment data. By the end of the fourth quarter (January – March 2018) SASSA aims to have transferred all information related to beneficiaries. It will ensure that there is storage capacity and data verification capacity. An estimated cost for this process is R16.44 per transaction for 12 months for 12 million beneficiaries.</w:t>
      </w:r>
    </w:p>
    <w:p w14:paraId="54C80CCA" w14:textId="77777777" w:rsidR="002D76CE" w:rsidRPr="007F6816" w:rsidRDefault="002D76CE" w:rsidP="002D76CE">
      <w:pPr>
        <w:autoSpaceDE w:val="0"/>
        <w:autoSpaceDN w:val="0"/>
        <w:adjustRightInd w:val="0"/>
        <w:spacing w:line="280" w:lineRule="exact"/>
        <w:jc w:val="both"/>
        <w:rPr>
          <w:bCs/>
        </w:rPr>
      </w:pPr>
    </w:p>
    <w:p w14:paraId="286971DC" w14:textId="77777777" w:rsidR="002D76CE" w:rsidRPr="007F6816" w:rsidRDefault="002D76CE" w:rsidP="002D76CE">
      <w:pPr>
        <w:autoSpaceDE w:val="0"/>
        <w:autoSpaceDN w:val="0"/>
        <w:adjustRightInd w:val="0"/>
        <w:spacing w:line="280" w:lineRule="exact"/>
        <w:jc w:val="both"/>
        <w:rPr>
          <w:b/>
          <w:bCs/>
        </w:rPr>
      </w:pPr>
      <w:r w:rsidRPr="007F6816">
        <w:rPr>
          <w:b/>
          <w:bCs/>
        </w:rPr>
        <w:t xml:space="preserve">Submission of quarterly reports to the Constitutional Court </w:t>
      </w:r>
    </w:p>
    <w:p w14:paraId="7041BF37" w14:textId="77777777" w:rsidR="002D76CE" w:rsidRPr="007F6816" w:rsidRDefault="002D76CE" w:rsidP="002D76CE">
      <w:pPr>
        <w:autoSpaceDE w:val="0"/>
        <w:autoSpaceDN w:val="0"/>
        <w:adjustRightInd w:val="0"/>
        <w:spacing w:line="280" w:lineRule="exact"/>
        <w:jc w:val="both"/>
        <w:rPr>
          <w:b/>
          <w:bCs/>
        </w:rPr>
      </w:pPr>
    </w:p>
    <w:p w14:paraId="255186F6" w14:textId="77777777" w:rsidR="002D76CE" w:rsidRPr="007F6816" w:rsidRDefault="002D76CE" w:rsidP="002D76CE">
      <w:pPr>
        <w:autoSpaceDE w:val="0"/>
        <w:autoSpaceDN w:val="0"/>
        <w:adjustRightInd w:val="0"/>
        <w:spacing w:line="280" w:lineRule="exact"/>
        <w:jc w:val="both"/>
        <w:rPr>
          <w:bCs/>
        </w:rPr>
      </w:pPr>
      <w:r w:rsidRPr="007F6816">
        <w:rPr>
          <w:bCs/>
        </w:rPr>
        <w:t>To comply with the Constitutional Court order for the submission of quarterly reports or affidavits to the Constitutional Court, the department and SASSA will submit the detailed SASSA plan and framework on 17 March 2017.  The first progress report on the implementation plan will be submitted on 17 September 2017 and thereafter progress reports will be submitted on 17 December 2017 and 17 March 2018.</w:t>
      </w:r>
    </w:p>
    <w:p w14:paraId="43B34716" w14:textId="77777777" w:rsidR="002D76CE" w:rsidRPr="007F6816" w:rsidRDefault="002D76CE" w:rsidP="002D76CE">
      <w:pPr>
        <w:autoSpaceDE w:val="0"/>
        <w:autoSpaceDN w:val="0"/>
        <w:adjustRightInd w:val="0"/>
        <w:spacing w:line="280" w:lineRule="exact"/>
        <w:jc w:val="both"/>
        <w:rPr>
          <w:bCs/>
        </w:rPr>
      </w:pPr>
    </w:p>
    <w:p w14:paraId="14863C55" w14:textId="77777777" w:rsidR="002D76CE" w:rsidRPr="007F6816" w:rsidRDefault="002D76CE" w:rsidP="002D76CE">
      <w:pPr>
        <w:autoSpaceDE w:val="0"/>
        <w:autoSpaceDN w:val="0"/>
        <w:adjustRightInd w:val="0"/>
        <w:spacing w:line="280" w:lineRule="exact"/>
        <w:jc w:val="both"/>
        <w:rPr>
          <w:b/>
          <w:bCs/>
        </w:rPr>
      </w:pPr>
      <w:r w:rsidRPr="007F6816">
        <w:rPr>
          <w:b/>
          <w:bCs/>
        </w:rPr>
        <w:t>Establishment of monitors</w:t>
      </w:r>
    </w:p>
    <w:p w14:paraId="7CC54AAA" w14:textId="77777777" w:rsidR="002D76CE" w:rsidRPr="007F6816" w:rsidRDefault="002D76CE" w:rsidP="002D76CE">
      <w:pPr>
        <w:autoSpaceDE w:val="0"/>
        <w:autoSpaceDN w:val="0"/>
        <w:adjustRightInd w:val="0"/>
        <w:spacing w:line="280" w:lineRule="exact"/>
        <w:jc w:val="both"/>
        <w:rPr>
          <w:b/>
          <w:bCs/>
        </w:rPr>
      </w:pPr>
    </w:p>
    <w:p w14:paraId="37CE4808" w14:textId="77777777" w:rsidR="002D76CE" w:rsidRPr="007F6816" w:rsidRDefault="002D76CE" w:rsidP="002D76CE">
      <w:pPr>
        <w:autoSpaceDE w:val="0"/>
        <w:autoSpaceDN w:val="0"/>
        <w:adjustRightInd w:val="0"/>
        <w:spacing w:line="280" w:lineRule="exact"/>
        <w:jc w:val="both"/>
        <w:rPr>
          <w:bCs/>
        </w:rPr>
      </w:pPr>
      <w:r w:rsidRPr="007F6816">
        <w:rPr>
          <w:bCs/>
        </w:rPr>
        <w:t>A total of 23 names were submitted directly to Court and an estimated amount of R624 00 has been allocated for independent monitors, R672 000 for independent monitors (technical) and R840 000 for Senior Counsels.</w:t>
      </w:r>
    </w:p>
    <w:p w14:paraId="7FAE2083" w14:textId="77777777" w:rsidR="002D76CE" w:rsidRPr="007F6816" w:rsidRDefault="002D76CE" w:rsidP="002D76CE">
      <w:pPr>
        <w:autoSpaceDE w:val="0"/>
        <w:autoSpaceDN w:val="0"/>
        <w:adjustRightInd w:val="0"/>
        <w:spacing w:line="280" w:lineRule="exact"/>
        <w:jc w:val="both"/>
        <w:rPr>
          <w:bCs/>
        </w:rPr>
      </w:pPr>
    </w:p>
    <w:p w14:paraId="562237FA" w14:textId="77777777" w:rsidR="002D76CE" w:rsidRPr="007F6816" w:rsidRDefault="002D76CE" w:rsidP="002D76CE">
      <w:pPr>
        <w:autoSpaceDE w:val="0"/>
        <w:autoSpaceDN w:val="0"/>
        <w:adjustRightInd w:val="0"/>
        <w:spacing w:line="280" w:lineRule="exact"/>
        <w:jc w:val="both"/>
        <w:rPr>
          <w:bCs/>
        </w:rPr>
      </w:pPr>
    </w:p>
    <w:p w14:paraId="79CA4B5B" w14:textId="393F72CC" w:rsidR="002D76CE" w:rsidRPr="007F6816" w:rsidRDefault="002D76CE" w:rsidP="002D76CE">
      <w:pPr>
        <w:autoSpaceDE w:val="0"/>
        <w:autoSpaceDN w:val="0"/>
        <w:adjustRightInd w:val="0"/>
        <w:spacing w:line="280" w:lineRule="exact"/>
        <w:jc w:val="both"/>
        <w:rPr>
          <w:b/>
          <w:bCs/>
        </w:rPr>
      </w:pPr>
      <w:r w:rsidRPr="007F6816">
        <w:rPr>
          <w:b/>
          <w:bCs/>
        </w:rPr>
        <w:t>9.4 Expenditure Trends and estimates</w:t>
      </w:r>
    </w:p>
    <w:p w14:paraId="60B9E495" w14:textId="77777777" w:rsidR="002D76CE" w:rsidRPr="007F6816" w:rsidRDefault="002D76CE" w:rsidP="002D76CE">
      <w:pPr>
        <w:autoSpaceDE w:val="0"/>
        <w:autoSpaceDN w:val="0"/>
        <w:adjustRightInd w:val="0"/>
        <w:spacing w:line="280" w:lineRule="exact"/>
        <w:jc w:val="both"/>
        <w:rPr>
          <w:b/>
          <w:bCs/>
        </w:rPr>
      </w:pPr>
    </w:p>
    <w:p w14:paraId="56831227" w14:textId="77777777" w:rsidR="002D76CE" w:rsidRPr="007F6816" w:rsidRDefault="002D76CE" w:rsidP="002D76CE">
      <w:pPr>
        <w:autoSpaceDE w:val="0"/>
        <w:autoSpaceDN w:val="0"/>
        <w:adjustRightInd w:val="0"/>
        <w:spacing w:line="280" w:lineRule="exact"/>
        <w:jc w:val="both"/>
        <w:rPr>
          <w:bCs/>
        </w:rPr>
      </w:pPr>
      <w:r w:rsidRPr="007F6816">
        <w:rPr>
          <w:bCs/>
        </w:rPr>
        <w:t>This programme has a total budget allocation of R4.776.263 million for 2017/18, as opposed to R4.656.043 million in the previous year. A total amount of R2.589.807 goes to goods and services whilst R2.170.217 goes to compensation of employees</w:t>
      </w:r>
    </w:p>
    <w:p w14:paraId="7D5C3CD4" w14:textId="77777777" w:rsidR="002D76CE" w:rsidRPr="007F6816" w:rsidRDefault="002D76CE" w:rsidP="002D76CE">
      <w:pPr>
        <w:autoSpaceDE w:val="0"/>
        <w:autoSpaceDN w:val="0"/>
        <w:adjustRightInd w:val="0"/>
        <w:spacing w:line="280" w:lineRule="exact"/>
        <w:jc w:val="both"/>
        <w:rPr>
          <w:bCs/>
        </w:rPr>
      </w:pPr>
    </w:p>
    <w:p w14:paraId="569688FA" w14:textId="5223D4AD" w:rsidR="002D76CE" w:rsidRPr="007F6816" w:rsidRDefault="002D76CE" w:rsidP="002D76CE">
      <w:pPr>
        <w:autoSpaceDE w:val="0"/>
        <w:autoSpaceDN w:val="0"/>
        <w:adjustRightInd w:val="0"/>
        <w:spacing w:line="280" w:lineRule="exact"/>
        <w:jc w:val="both"/>
        <w:rPr>
          <w:b/>
        </w:rPr>
      </w:pPr>
      <w:r w:rsidRPr="007F6816">
        <w:rPr>
          <w:b/>
          <w:bCs/>
        </w:rPr>
        <w:t xml:space="preserve">9.5. </w:t>
      </w:r>
      <w:r w:rsidRPr="007F6816">
        <w:rPr>
          <w:b/>
        </w:rPr>
        <w:t xml:space="preserve">Commentary on the Medium-term estimates </w:t>
      </w:r>
    </w:p>
    <w:p w14:paraId="6811B150" w14:textId="77777777" w:rsidR="002D76CE" w:rsidRPr="007F6816" w:rsidRDefault="002D76CE" w:rsidP="002D76CE">
      <w:pPr>
        <w:autoSpaceDE w:val="0"/>
        <w:autoSpaceDN w:val="0"/>
        <w:adjustRightInd w:val="0"/>
        <w:spacing w:line="280" w:lineRule="exact"/>
        <w:jc w:val="both"/>
        <w:rPr>
          <w:b/>
          <w:bCs/>
        </w:rPr>
      </w:pPr>
    </w:p>
    <w:p w14:paraId="09CC49BE" w14:textId="77777777" w:rsidR="002D76CE" w:rsidRPr="007F6816" w:rsidRDefault="002D76CE" w:rsidP="002D76CE">
      <w:pPr>
        <w:spacing w:line="280" w:lineRule="exact"/>
        <w:jc w:val="both"/>
      </w:pPr>
      <w:r w:rsidRPr="007F6816">
        <w:t xml:space="preserve">Commentary on the Medium-term estimates reflected that there has been a total reduction of R569 149 million of the Agency’s baseline over the 2017/18 Medium Term Expenditure Framework (MTEF). This is made up of R267 881 million for 2017/18, R146 751 million for 2018/19 and R154 517 million for 2019/20.  These reductions were effected during the Medium Term Framework processes to fund other government pressures.  These reductions are resulting in spending pressures on the Agency particularly considering that it is going through a transition phase.  </w:t>
      </w:r>
    </w:p>
    <w:p w14:paraId="7D35C547" w14:textId="77777777" w:rsidR="002D76CE" w:rsidRPr="007F6816" w:rsidRDefault="002D76CE" w:rsidP="002D76CE">
      <w:pPr>
        <w:spacing w:line="280" w:lineRule="exact"/>
        <w:jc w:val="both"/>
      </w:pPr>
    </w:p>
    <w:p w14:paraId="12DE2B08" w14:textId="77777777" w:rsidR="002D76CE" w:rsidRPr="007F6816" w:rsidRDefault="002D76CE" w:rsidP="002D76CE">
      <w:pPr>
        <w:spacing w:line="280" w:lineRule="exact"/>
        <w:jc w:val="both"/>
        <w:rPr>
          <w:b/>
        </w:rPr>
      </w:pPr>
      <w:r w:rsidRPr="007F6816">
        <w:rPr>
          <w:b/>
        </w:rPr>
        <w:lastRenderedPageBreak/>
        <w:t xml:space="preserve">The implications of the budget reduction </w:t>
      </w:r>
    </w:p>
    <w:p w14:paraId="70259DA8" w14:textId="77777777" w:rsidR="002D76CE" w:rsidRPr="007F6816" w:rsidRDefault="002D76CE" w:rsidP="002D76CE">
      <w:pPr>
        <w:spacing w:line="280" w:lineRule="exact"/>
        <w:jc w:val="both"/>
      </w:pPr>
    </w:p>
    <w:p w14:paraId="6E1E285F" w14:textId="77777777" w:rsidR="002D76CE" w:rsidRPr="007F6816" w:rsidRDefault="002D76CE" w:rsidP="002D76CE">
      <w:pPr>
        <w:spacing w:line="280" w:lineRule="exact"/>
        <w:jc w:val="both"/>
      </w:pPr>
      <w:r w:rsidRPr="007F6816">
        <w:t>The Agency has had to reduce its 2017/18 baseline allocation by an amount of R209 657 in line with the budget cut implemented by National Treasury.  It is has taken a decision to prioritise certain projects or activities and only implement essential items including contractual obligation.  SASSA also had to scale down on the filling of critical vacancies.</w:t>
      </w:r>
    </w:p>
    <w:p w14:paraId="15FFA58C" w14:textId="77777777" w:rsidR="002D76CE" w:rsidRPr="007F6816" w:rsidRDefault="002D76CE" w:rsidP="002D76CE">
      <w:pPr>
        <w:autoSpaceDE w:val="0"/>
        <w:autoSpaceDN w:val="0"/>
        <w:adjustRightInd w:val="0"/>
        <w:spacing w:line="280" w:lineRule="exact"/>
        <w:jc w:val="both"/>
        <w:rPr>
          <w:b/>
          <w:bCs/>
        </w:rPr>
      </w:pPr>
    </w:p>
    <w:p w14:paraId="0B7EA808" w14:textId="43A2BF26" w:rsidR="002D76CE" w:rsidRPr="007F6816" w:rsidRDefault="002D76CE" w:rsidP="002D76CE">
      <w:pPr>
        <w:tabs>
          <w:tab w:val="left" w:pos="5925"/>
        </w:tabs>
        <w:spacing w:line="280" w:lineRule="exact"/>
        <w:jc w:val="both"/>
        <w:rPr>
          <w:b/>
        </w:rPr>
      </w:pPr>
      <w:r w:rsidRPr="007F6816">
        <w:rPr>
          <w:b/>
        </w:rPr>
        <w:t>10. Committee’s observations</w:t>
      </w:r>
    </w:p>
    <w:p w14:paraId="1500E8EA" w14:textId="77777777" w:rsidR="002D76CE" w:rsidRPr="007F6816" w:rsidRDefault="002D76CE" w:rsidP="002D76CE">
      <w:pPr>
        <w:pStyle w:val="ListParagraph"/>
        <w:tabs>
          <w:tab w:val="left" w:pos="5925"/>
        </w:tabs>
        <w:spacing w:line="280" w:lineRule="exact"/>
        <w:ind w:left="360"/>
        <w:jc w:val="both"/>
        <w:rPr>
          <w:rFonts w:ascii="Times New Roman" w:hAnsi="Times New Roman"/>
          <w:b/>
          <w:sz w:val="24"/>
          <w:szCs w:val="24"/>
        </w:rPr>
      </w:pPr>
    </w:p>
    <w:p w14:paraId="4234F853" w14:textId="77777777" w:rsidR="00E423D6" w:rsidRPr="007F6816" w:rsidRDefault="004028C8" w:rsidP="002D76CE">
      <w:pPr>
        <w:pStyle w:val="ListParagraph"/>
        <w:numPr>
          <w:ilvl w:val="0"/>
          <w:numId w:val="36"/>
        </w:numPr>
        <w:tabs>
          <w:tab w:val="left" w:pos="0"/>
        </w:tabs>
        <w:spacing w:before="100" w:beforeAutospacing="1" w:afterAutospacing="1" w:line="280" w:lineRule="exact"/>
        <w:jc w:val="both"/>
        <w:rPr>
          <w:rFonts w:ascii="Times New Roman" w:hAnsi="Times New Roman"/>
          <w:sz w:val="24"/>
          <w:szCs w:val="24"/>
          <w:lang w:val="en-ZA"/>
        </w:rPr>
      </w:pPr>
      <w:r w:rsidRPr="007F6816">
        <w:rPr>
          <w:rFonts w:ascii="Times New Roman" w:hAnsi="Times New Roman"/>
          <w:sz w:val="24"/>
          <w:szCs w:val="24"/>
          <w:lang w:val="en-ZA"/>
        </w:rPr>
        <w:t>The Committee noted with concern that the medium term high level output of strengthening child</w:t>
      </w:r>
      <w:r w:rsidR="00E423D6" w:rsidRPr="007F6816">
        <w:rPr>
          <w:rFonts w:ascii="Times New Roman" w:hAnsi="Times New Roman"/>
          <w:sz w:val="24"/>
          <w:szCs w:val="24"/>
          <w:lang w:val="en-ZA"/>
        </w:rPr>
        <w:t xml:space="preserve"> protection services only focuses on increasing access to adoption services and ECD services. This is a concern because children are violated in many forms – sexually, physically and psychologically.</w:t>
      </w:r>
    </w:p>
    <w:p w14:paraId="42FDE635" w14:textId="4EAC4737" w:rsidR="004028C8" w:rsidRPr="007F6816" w:rsidRDefault="00E423D6" w:rsidP="006E11EB">
      <w:pPr>
        <w:pStyle w:val="ListParagraph"/>
        <w:tabs>
          <w:tab w:val="left" w:pos="0"/>
        </w:tabs>
        <w:spacing w:before="100" w:beforeAutospacing="1" w:afterAutospacing="1" w:line="280" w:lineRule="exact"/>
        <w:jc w:val="both"/>
        <w:rPr>
          <w:rFonts w:ascii="Times New Roman" w:hAnsi="Times New Roman"/>
          <w:sz w:val="24"/>
          <w:szCs w:val="24"/>
          <w:lang w:val="en-ZA"/>
        </w:rPr>
      </w:pPr>
      <w:r w:rsidRPr="007F6816">
        <w:rPr>
          <w:rFonts w:ascii="Times New Roman" w:hAnsi="Times New Roman"/>
          <w:sz w:val="24"/>
          <w:szCs w:val="24"/>
          <w:lang w:val="en-ZA"/>
        </w:rPr>
        <w:t xml:space="preserve"> </w:t>
      </w:r>
    </w:p>
    <w:p w14:paraId="5EF420B6" w14:textId="3F8FC3A5" w:rsidR="002D76CE" w:rsidRPr="007F6816" w:rsidRDefault="002D76CE" w:rsidP="002D76CE">
      <w:pPr>
        <w:pStyle w:val="ListParagraph"/>
        <w:numPr>
          <w:ilvl w:val="0"/>
          <w:numId w:val="36"/>
        </w:numPr>
        <w:tabs>
          <w:tab w:val="left" w:pos="0"/>
        </w:tabs>
        <w:spacing w:before="100" w:beforeAutospacing="1" w:afterAutospacing="1" w:line="280" w:lineRule="exact"/>
        <w:jc w:val="both"/>
        <w:rPr>
          <w:rFonts w:ascii="Times New Roman" w:hAnsi="Times New Roman"/>
          <w:sz w:val="24"/>
          <w:szCs w:val="24"/>
          <w:lang w:val="en-ZA"/>
        </w:rPr>
      </w:pPr>
      <w:r w:rsidRPr="007F6816">
        <w:rPr>
          <w:rFonts w:ascii="Times New Roman" w:hAnsi="Times New Roman"/>
          <w:sz w:val="24"/>
          <w:szCs w:val="24"/>
          <w:lang w:val="en-ZA"/>
        </w:rPr>
        <w:t xml:space="preserve">The Committee appreciated the urgency at which SASSA acted upon to respond to its resolution to </w:t>
      </w:r>
      <w:r w:rsidR="004028C8" w:rsidRPr="007F6816">
        <w:rPr>
          <w:rFonts w:ascii="Times New Roman" w:hAnsi="Times New Roman"/>
          <w:sz w:val="24"/>
          <w:szCs w:val="24"/>
          <w:lang w:val="en-ZA"/>
        </w:rPr>
        <w:t>have SASSA</w:t>
      </w:r>
      <w:r w:rsidRPr="007F6816">
        <w:rPr>
          <w:rFonts w:ascii="Times New Roman" w:hAnsi="Times New Roman"/>
          <w:sz w:val="24"/>
          <w:szCs w:val="24"/>
          <w:lang w:val="en-ZA"/>
        </w:rPr>
        <w:t xml:space="preserve"> align its APP with the Constitutional Court’s orders The Committee noted that the presentation was detailed with clear timeframes and the implementation of the court orders was costed. </w:t>
      </w:r>
    </w:p>
    <w:p w14:paraId="5697DFCD" w14:textId="77777777" w:rsidR="002D76CE" w:rsidRPr="007F6816" w:rsidRDefault="002D76CE" w:rsidP="002D76CE">
      <w:pPr>
        <w:pStyle w:val="ListParagraph"/>
        <w:tabs>
          <w:tab w:val="left" w:pos="0"/>
        </w:tabs>
        <w:spacing w:before="100" w:beforeAutospacing="1" w:afterAutospacing="1" w:line="280" w:lineRule="exact"/>
        <w:jc w:val="both"/>
        <w:rPr>
          <w:rFonts w:ascii="Times New Roman" w:hAnsi="Times New Roman"/>
          <w:sz w:val="24"/>
          <w:szCs w:val="24"/>
          <w:lang w:val="en-ZA"/>
        </w:rPr>
      </w:pPr>
    </w:p>
    <w:p w14:paraId="1B7194B7" w14:textId="52E8625D" w:rsidR="002D76CE" w:rsidRPr="007F6816" w:rsidRDefault="002D76CE" w:rsidP="002D76CE">
      <w:pPr>
        <w:pStyle w:val="ListParagraph"/>
        <w:numPr>
          <w:ilvl w:val="0"/>
          <w:numId w:val="36"/>
        </w:numPr>
        <w:tabs>
          <w:tab w:val="left" w:pos="0"/>
        </w:tabs>
        <w:spacing w:before="100" w:beforeAutospacing="1" w:afterAutospacing="1" w:line="280" w:lineRule="exact"/>
        <w:jc w:val="both"/>
        <w:rPr>
          <w:rFonts w:ascii="Times New Roman" w:hAnsi="Times New Roman"/>
          <w:sz w:val="24"/>
          <w:szCs w:val="24"/>
          <w:lang w:val="en-ZA"/>
        </w:rPr>
      </w:pPr>
      <w:r w:rsidRPr="007F6816">
        <w:rPr>
          <w:rFonts w:ascii="Times New Roman" w:hAnsi="Times New Roman"/>
          <w:sz w:val="24"/>
          <w:szCs w:val="24"/>
          <w:lang w:val="en-ZA"/>
        </w:rPr>
        <w:t xml:space="preserve">The Committee however noted that the presentation was silent on the issue of phasing out of green cards issued by Grindrod Bank. It continues to be concerned about the ongoing targeting and misleading of social grant beneficiaries to believe that these green cards are SASSA cards. Beneficiaries are then tricked to take out loans through </w:t>
      </w:r>
      <w:r w:rsidR="0068490B" w:rsidRPr="007F6816">
        <w:rPr>
          <w:rFonts w:ascii="Times New Roman" w:hAnsi="Times New Roman"/>
          <w:sz w:val="24"/>
          <w:szCs w:val="24"/>
          <w:lang w:val="en-ZA"/>
        </w:rPr>
        <w:t>these</w:t>
      </w:r>
      <w:r w:rsidRPr="007F6816">
        <w:rPr>
          <w:rFonts w:ascii="Times New Roman" w:hAnsi="Times New Roman"/>
          <w:sz w:val="24"/>
          <w:szCs w:val="24"/>
          <w:lang w:val="en-ZA"/>
        </w:rPr>
        <w:t xml:space="preserve"> cards. This is a perpetuation of the practice of exposing beneficiaries to a vicious circle of money lending. </w:t>
      </w:r>
    </w:p>
    <w:p w14:paraId="6F62F0C4" w14:textId="77777777" w:rsidR="002D76CE" w:rsidRPr="007F6816" w:rsidRDefault="002D76CE" w:rsidP="002D76CE">
      <w:pPr>
        <w:pStyle w:val="ListParagraph"/>
        <w:spacing w:line="280" w:lineRule="exact"/>
        <w:rPr>
          <w:rFonts w:ascii="Times New Roman" w:hAnsi="Times New Roman"/>
          <w:sz w:val="24"/>
          <w:szCs w:val="24"/>
          <w:lang w:val="en-ZA"/>
        </w:rPr>
      </w:pPr>
    </w:p>
    <w:p w14:paraId="41BB8990" w14:textId="3B6D21CA" w:rsidR="002D76CE" w:rsidRPr="007F6816" w:rsidRDefault="002D76CE" w:rsidP="002D76CE">
      <w:pPr>
        <w:tabs>
          <w:tab w:val="left" w:pos="810"/>
        </w:tabs>
        <w:spacing w:before="100" w:beforeAutospacing="1" w:after="100" w:afterAutospacing="1" w:line="280" w:lineRule="exact"/>
        <w:ind w:left="630"/>
        <w:jc w:val="both"/>
        <w:rPr>
          <w:spacing w:val="6"/>
          <w:lang w:val="en-US"/>
        </w:rPr>
      </w:pPr>
      <w:r w:rsidRPr="007F6816">
        <w:rPr>
          <w:spacing w:val="6"/>
          <w:lang w:val="en-US"/>
        </w:rPr>
        <w:t>SASSA explained that the issue of a green card is handled together with efforts to stop deductions from social grants, which unfortunately was allowed to continue by the North Gauteng Court</w:t>
      </w:r>
      <w:r w:rsidR="00CA71A3" w:rsidRPr="007F6816">
        <w:rPr>
          <w:rStyle w:val="FootnoteReference"/>
          <w:spacing w:val="6"/>
          <w:lang w:val="en-US"/>
        </w:rPr>
        <w:footnoteReference w:id="6"/>
      </w:r>
      <w:r w:rsidRPr="007F6816">
        <w:rPr>
          <w:spacing w:val="6"/>
          <w:lang w:val="en-US"/>
        </w:rPr>
        <w:t xml:space="preserve"> ruling in a matter brought by Net 1 against SASSA. SASSA and DSD were discussing with their legal team to draw up documents to appeal this court’s order. In the meantime, SASSA had started a process of ring-fencing all beneficiaries using green cards that are linked to their commercial bank accounts through which their grants are paid. The aim is to request beneficiaries to grant SASSA permission to use their information so as to change their payment method. </w:t>
      </w:r>
    </w:p>
    <w:p w14:paraId="5299249D" w14:textId="77777777" w:rsidR="002D76CE" w:rsidRPr="007F6816" w:rsidRDefault="002D76CE" w:rsidP="002D76CE">
      <w:pPr>
        <w:pStyle w:val="ListParagraph"/>
        <w:numPr>
          <w:ilvl w:val="0"/>
          <w:numId w:val="36"/>
        </w:numPr>
        <w:tabs>
          <w:tab w:val="left" w:pos="0"/>
        </w:tabs>
        <w:spacing w:before="100" w:beforeAutospacing="1" w:afterAutospacing="1" w:line="280" w:lineRule="exact"/>
        <w:jc w:val="both"/>
        <w:rPr>
          <w:rFonts w:ascii="Times New Roman" w:hAnsi="Times New Roman"/>
          <w:sz w:val="24"/>
          <w:szCs w:val="24"/>
          <w:lang w:val="en-ZA"/>
        </w:rPr>
      </w:pPr>
      <w:r w:rsidRPr="007F6816">
        <w:rPr>
          <w:rFonts w:ascii="Times New Roman" w:hAnsi="Times New Roman"/>
          <w:sz w:val="24"/>
          <w:szCs w:val="24"/>
          <w:lang w:val="en-ZA"/>
        </w:rPr>
        <w:t>The Committee also noted with concern that some of the targets set by SASSA are in percentages. This makes it difficult for it to conduct effective oversight in terms of the actual performance achieved. SASSA acknowledged and made an undertaking to correct this.</w:t>
      </w:r>
    </w:p>
    <w:p w14:paraId="581E89EE" w14:textId="77777777" w:rsidR="002D76CE" w:rsidRPr="007F6816" w:rsidRDefault="002D76CE" w:rsidP="002D76CE">
      <w:pPr>
        <w:pStyle w:val="ListParagraph"/>
        <w:spacing w:line="280" w:lineRule="exact"/>
        <w:rPr>
          <w:rFonts w:ascii="Times New Roman" w:hAnsi="Times New Roman"/>
          <w:sz w:val="24"/>
          <w:szCs w:val="24"/>
          <w:lang w:val="en-ZA"/>
        </w:rPr>
      </w:pPr>
    </w:p>
    <w:p w14:paraId="269E42B5" w14:textId="77777777" w:rsidR="002D76CE" w:rsidRPr="007F6816" w:rsidRDefault="002D76CE" w:rsidP="002D76CE">
      <w:pPr>
        <w:pStyle w:val="ListParagraph"/>
        <w:numPr>
          <w:ilvl w:val="0"/>
          <w:numId w:val="36"/>
        </w:numPr>
        <w:tabs>
          <w:tab w:val="left" w:pos="0"/>
        </w:tabs>
        <w:spacing w:before="100" w:beforeAutospacing="1" w:afterAutospacing="1" w:line="280" w:lineRule="exact"/>
        <w:jc w:val="both"/>
        <w:rPr>
          <w:rFonts w:ascii="Times New Roman" w:hAnsi="Times New Roman"/>
          <w:sz w:val="24"/>
          <w:szCs w:val="24"/>
          <w:lang w:val="en-ZA"/>
        </w:rPr>
      </w:pPr>
      <w:r w:rsidRPr="007F6816">
        <w:rPr>
          <w:rFonts w:ascii="Times New Roman" w:hAnsi="Times New Roman"/>
          <w:sz w:val="24"/>
          <w:szCs w:val="24"/>
          <w:lang w:val="en-ZA"/>
        </w:rPr>
        <w:t xml:space="preserve">The Committee gave SASSA a stern warning that the situation it found itself where the Constitutional Court had to compel it to deliver on its commitments should never happen again.  </w:t>
      </w:r>
    </w:p>
    <w:p w14:paraId="2071EC07" w14:textId="77777777" w:rsidR="002D76CE" w:rsidRPr="007F6816" w:rsidRDefault="002D76CE" w:rsidP="002D76CE">
      <w:pPr>
        <w:pStyle w:val="ListParagraph"/>
        <w:spacing w:line="280" w:lineRule="exact"/>
        <w:rPr>
          <w:rFonts w:ascii="Times New Roman" w:hAnsi="Times New Roman"/>
          <w:sz w:val="24"/>
          <w:szCs w:val="24"/>
          <w:lang w:val="en-ZA"/>
        </w:rPr>
      </w:pPr>
    </w:p>
    <w:p w14:paraId="4D788CF4" w14:textId="77777777" w:rsidR="002D76CE" w:rsidRPr="007F6816" w:rsidRDefault="002D76CE" w:rsidP="002D76CE">
      <w:pPr>
        <w:pStyle w:val="ListParagraph"/>
        <w:numPr>
          <w:ilvl w:val="0"/>
          <w:numId w:val="36"/>
        </w:numPr>
        <w:tabs>
          <w:tab w:val="left" w:pos="0"/>
        </w:tabs>
        <w:spacing w:before="100" w:beforeAutospacing="1" w:afterAutospacing="1" w:line="280" w:lineRule="exact"/>
        <w:jc w:val="both"/>
        <w:rPr>
          <w:rFonts w:ascii="Times New Roman" w:hAnsi="Times New Roman"/>
          <w:sz w:val="24"/>
          <w:szCs w:val="24"/>
          <w:lang w:val="en-ZA"/>
        </w:rPr>
      </w:pPr>
      <w:r w:rsidRPr="007F6816">
        <w:rPr>
          <w:rFonts w:ascii="Times New Roman" w:hAnsi="Times New Roman"/>
          <w:sz w:val="24"/>
          <w:szCs w:val="24"/>
          <w:lang w:val="en-ZA"/>
        </w:rPr>
        <w:t xml:space="preserve">The Committee further noted the challenge SASSA was faced with pertaining to its budget baseline reduced by a total of R569, 149 million over the MTEF period. This </w:t>
      </w:r>
      <w:r w:rsidRPr="007F6816">
        <w:rPr>
          <w:rFonts w:ascii="Times New Roman" w:hAnsi="Times New Roman"/>
          <w:sz w:val="24"/>
          <w:szCs w:val="24"/>
          <w:lang w:val="en-ZA"/>
        </w:rPr>
        <w:lastRenderedPageBreak/>
        <w:t xml:space="preserve">resulted in SASSA having to reprioritise its projects. Particularly, the Committee notes the serious impact this will have on SASSA as it going through a transition phase that requires a new set of skills or expertise, reskilling existing employees and deployment of new systems. </w:t>
      </w:r>
    </w:p>
    <w:p w14:paraId="24C44043" w14:textId="77777777" w:rsidR="002D76CE" w:rsidRPr="007F6816" w:rsidRDefault="002D76CE" w:rsidP="002D76CE">
      <w:pPr>
        <w:pStyle w:val="ListParagraph"/>
        <w:spacing w:line="280" w:lineRule="exact"/>
        <w:rPr>
          <w:rFonts w:ascii="Times New Roman" w:hAnsi="Times New Roman"/>
          <w:sz w:val="24"/>
          <w:szCs w:val="24"/>
          <w:lang w:val="en-ZA"/>
        </w:rPr>
      </w:pPr>
    </w:p>
    <w:p w14:paraId="17E21918" w14:textId="77777777" w:rsidR="002D76CE" w:rsidRPr="007F6816" w:rsidRDefault="002D76CE" w:rsidP="002D76CE">
      <w:pPr>
        <w:spacing w:before="100" w:beforeAutospacing="1" w:after="100" w:afterAutospacing="1" w:line="280" w:lineRule="exact"/>
        <w:ind w:left="630"/>
        <w:jc w:val="both"/>
        <w:rPr>
          <w:spacing w:val="6"/>
          <w:lang w:val="en-US"/>
        </w:rPr>
      </w:pPr>
      <w:r w:rsidRPr="007F6816">
        <w:rPr>
          <w:lang w:val="en-ZA"/>
        </w:rPr>
        <w:t xml:space="preserve">SASSA explained </w:t>
      </w:r>
      <w:r w:rsidRPr="007F6816">
        <w:rPr>
          <w:spacing w:val="6"/>
          <w:lang w:val="en-US"/>
        </w:rPr>
        <w:t>that it had not yet conducted a formal skills audit, but it could report that about 70 percent of its employees are in local offices dealing with applications and processing them. These employees are also rotated between local offices and big pay points. Priority thus far had been only on employing staff at local offices where the bulk of service delivery is done. It had started with re-skilling staff starting from level 2 to obtain grade 12 certificate. The long term goal is to implement a phase in re-skilling programme for all its employees so as to enhance their capacity. This is to prepare them for when SASSA insource the grant payment system.</w:t>
      </w:r>
    </w:p>
    <w:p w14:paraId="57E95D86" w14:textId="77777777" w:rsidR="002D76CE" w:rsidRPr="007F6816" w:rsidRDefault="002D76CE" w:rsidP="002D76CE">
      <w:pPr>
        <w:pStyle w:val="ListParagraph"/>
        <w:numPr>
          <w:ilvl w:val="0"/>
          <w:numId w:val="37"/>
        </w:numPr>
        <w:spacing w:before="100" w:beforeAutospacing="1" w:after="100" w:afterAutospacing="1" w:line="280" w:lineRule="exact"/>
        <w:ind w:left="720" w:hanging="270"/>
        <w:jc w:val="both"/>
        <w:rPr>
          <w:rFonts w:ascii="Times New Roman" w:hAnsi="Times New Roman"/>
          <w:spacing w:val="6"/>
          <w:sz w:val="24"/>
          <w:szCs w:val="24"/>
        </w:rPr>
      </w:pPr>
      <w:r w:rsidRPr="007F6816">
        <w:rPr>
          <w:rFonts w:ascii="Times New Roman" w:hAnsi="Times New Roman"/>
          <w:spacing w:val="6"/>
          <w:sz w:val="24"/>
          <w:szCs w:val="24"/>
        </w:rPr>
        <w:t xml:space="preserve">The Committee sought clarity from SASSA on how the interest accumulated from the monthly transfer of funds for social grants payment to Grindrod Bank is handled. </w:t>
      </w:r>
    </w:p>
    <w:p w14:paraId="2EB5B32D" w14:textId="77777777" w:rsidR="002D76CE" w:rsidRPr="007F6816" w:rsidRDefault="002D76CE" w:rsidP="002D76CE">
      <w:pPr>
        <w:pStyle w:val="ListParagraph"/>
        <w:spacing w:before="100" w:beforeAutospacing="1" w:after="100" w:afterAutospacing="1" w:line="280" w:lineRule="exact"/>
        <w:jc w:val="both"/>
        <w:rPr>
          <w:rFonts w:ascii="Times New Roman" w:hAnsi="Times New Roman"/>
          <w:spacing w:val="6"/>
          <w:sz w:val="24"/>
          <w:szCs w:val="24"/>
        </w:rPr>
      </w:pPr>
    </w:p>
    <w:p w14:paraId="0BA7827E" w14:textId="77777777" w:rsidR="002D76CE" w:rsidRPr="007F6816" w:rsidRDefault="002D76CE" w:rsidP="002D76CE">
      <w:pPr>
        <w:spacing w:before="100" w:beforeAutospacing="1" w:after="100" w:afterAutospacing="1" w:line="280" w:lineRule="exact"/>
        <w:ind w:left="720"/>
        <w:jc w:val="both"/>
        <w:rPr>
          <w:spacing w:val="6"/>
          <w:lang w:val="en-US"/>
        </w:rPr>
      </w:pPr>
      <w:r w:rsidRPr="007F6816">
        <w:rPr>
          <w:spacing w:val="6"/>
          <w:lang w:val="en-US"/>
        </w:rPr>
        <w:t>SASSA explained that it receives the interest every month. In 2016/17 financial year it received just over R10 million.</w:t>
      </w:r>
    </w:p>
    <w:p w14:paraId="3445D7A4" w14:textId="77777777" w:rsidR="002D76CE" w:rsidRPr="007F6816" w:rsidRDefault="002D76CE" w:rsidP="002D76CE">
      <w:pPr>
        <w:pStyle w:val="ListParagraph"/>
        <w:numPr>
          <w:ilvl w:val="0"/>
          <w:numId w:val="37"/>
        </w:numPr>
        <w:spacing w:before="100" w:beforeAutospacing="1" w:after="100" w:afterAutospacing="1" w:line="280" w:lineRule="exact"/>
        <w:ind w:left="633" w:hanging="187"/>
        <w:jc w:val="both"/>
        <w:rPr>
          <w:rFonts w:ascii="Times New Roman" w:hAnsi="Times New Roman"/>
          <w:spacing w:val="6"/>
          <w:sz w:val="24"/>
          <w:szCs w:val="24"/>
        </w:rPr>
      </w:pPr>
      <w:r w:rsidRPr="007F6816">
        <w:rPr>
          <w:rFonts w:ascii="Times New Roman" w:hAnsi="Times New Roman"/>
          <w:spacing w:val="6"/>
          <w:sz w:val="24"/>
          <w:szCs w:val="24"/>
        </w:rPr>
        <w:t xml:space="preserve">The Committee also sought clarity on the nature of the new SASSA card and whether they will have expiry dates. </w:t>
      </w:r>
    </w:p>
    <w:p w14:paraId="766E8D6F" w14:textId="77777777" w:rsidR="002D76CE" w:rsidRPr="007F6816" w:rsidRDefault="002D76CE" w:rsidP="002D76CE">
      <w:pPr>
        <w:pStyle w:val="ListParagraph"/>
        <w:spacing w:before="100" w:beforeAutospacing="1" w:after="100" w:afterAutospacing="1" w:line="280" w:lineRule="exact"/>
        <w:ind w:left="633"/>
        <w:jc w:val="both"/>
        <w:rPr>
          <w:rFonts w:ascii="Times New Roman" w:hAnsi="Times New Roman"/>
          <w:spacing w:val="6"/>
          <w:sz w:val="24"/>
          <w:szCs w:val="24"/>
        </w:rPr>
      </w:pPr>
    </w:p>
    <w:p w14:paraId="11DAAB3C" w14:textId="1C262C7C" w:rsidR="002D76CE" w:rsidRPr="007F6816" w:rsidRDefault="002D76CE" w:rsidP="002D76CE">
      <w:pPr>
        <w:pStyle w:val="ListParagraph"/>
        <w:pBdr>
          <w:bottom w:val="single" w:sz="12" w:space="1" w:color="auto"/>
        </w:pBdr>
        <w:spacing w:before="100" w:beforeAutospacing="1" w:after="100" w:afterAutospacing="1" w:line="280" w:lineRule="exact"/>
        <w:ind w:left="633"/>
        <w:jc w:val="both"/>
        <w:rPr>
          <w:rFonts w:ascii="Times New Roman" w:hAnsi="Times New Roman"/>
          <w:spacing w:val="6"/>
          <w:sz w:val="24"/>
          <w:szCs w:val="24"/>
        </w:rPr>
      </w:pPr>
      <w:r w:rsidRPr="007F6816">
        <w:rPr>
          <w:rFonts w:ascii="Times New Roman" w:hAnsi="Times New Roman"/>
          <w:spacing w:val="6"/>
          <w:sz w:val="24"/>
          <w:szCs w:val="24"/>
        </w:rPr>
        <w:t>SASSA reported that it was exploring two options, using the model used by banks where cards have to be renewed between 3 – 5 years because the material used wears out or use the model by the Department of Home Affairs ID smartcards. The material used does not require the smartcards to be renewed. However, this option comes at a cost. SASSA undertook to present this in detail to the Committee at a later stage.</w:t>
      </w:r>
    </w:p>
    <w:p w14:paraId="02E1776B" w14:textId="77777777" w:rsidR="002D76CE" w:rsidRPr="007F6816" w:rsidRDefault="002D76CE" w:rsidP="002D76CE">
      <w:pPr>
        <w:pStyle w:val="ListParagraph"/>
        <w:pBdr>
          <w:bottom w:val="single" w:sz="12" w:space="1" w:color="auto"/>
        </w:pBdr>
        <w:spacing w:before="100" w:beforeAutospacing="1" w:after="100" w:afterAutospacing="1" w:line="280" w:lineRule="exact"/>
        <w:ind w:left="633"/>
        <w:jc w:val="both"/>
        <w:rPr>
          <w:rFonts w:ascii="Times New Roman" w:hAnsi="Times New Roman"/>
          <w:spacing w:val="6"/>
          <w:sz w:val="24"/>
          <w:szCs w:val="24"/>
        </w:rPr>
      </w:pPr>
    </w:p>
    <w:p w14:paraId="45F089C0" w14:textId="2E042867" w:rsidR="00EF6D42" w:rsidRPr="007F6816" w:rsidRDefault="002D76CE" w:rsidP="005B509D">
      <w:pPr>
        <w:suppressAutoHyphens/>
        <w:autoSpaceDN w:val="0"/>
        <w:spacing w:before="100" w:beforeAutospacing="1" w:after="100" w:afterAutospacing="1" w:line="280" w:lineRule="exact"/>
        <w:jc w:val="both"/>
        <w:textAlignment w:val="baseline"/>
        <w:rPr>
          <w:b/>
        </w:rPr>
      </w:pPr>
      <w:r w:rsidRPr="007F6816">
        <w:rPr>
          <w:b/>
        </w:rPr>
        <w:t>11.</w:t>
      </w:r>
      <w:r w:rsidRPr="007F6816">
        <w:rPr>
          <w:b/>
        </w:rPr>
        <w:tab/>
        <w:t>T</w:t>
      </w:r>
      <w:r w:rsidR="00EF6D42" w:rsidRPr="007F6816">
        <w:rPr>
          <w:b/>
        </w:rPr>
        <w:t xml:space="preserve">he National Development Agency (NDA) </w:t>
      </w:r>
    </w:p>
    <w:p w14:paraId="37E16B8F" w14:textId="708ECC89" w:rsidR="00EF6D42" w:rsidRPr="007F6816" w:rsidRDefault="002D76CE" w:rsidP="00403578">
      <w:pPr>
        <w:spacing w:line="280" w:lineRule="exact"/>
        <w:jc w:val="both"/>
        <w:rPr>
          <w:b/>
        </w:rPr>
      </w:pPr>
      <w:r w:rsidRPr="007F6816">
        <w:rPr>
          <w:b/>
        </w:rPr>
        <w:t>11.1</w:t>
      </w:r>
      <w:r w:rsidRPr="007F6816">
        <w:rPr>
          <w:b/>
        </w:rPr>
        <w:tab/>
        <w:t>Introduction</w:t>
      </w:r>
    </w:p>
    <w:p w14:paraId="382946ED" w14:textId="77777777" w:rsidR="002D76CE" w:rsidRPr="007F6816" w:rsidRDefault="002D76CE" w:rsidP="00403578">
      <w:pPr>
        <w:spacing w:line="280" w:lineRule="exact"/>
        <w:jc w:val="both"/>
        <w:rPr>
          <w:b/>
        </w:rPr>
      </w:pPr>
    </w:p>
    <w:p w14:paraId="45C45E11" w14:textId="3B198F35" w:rsidR="009E7EEB" w:rsidRPr="007F6816" w:rsidRDefault="009E7EEB" w:rsidP="005B509D">
      <w:pPr>
        <w:spacing w:line="280" w:lineRule="exact"/>
        <w:jc w:val="both"/>
      </w:pPr>
      <w:r w:rsidRPr="007F6816">
        <w:t xml:space="preserve">The National Development Agency (NDA or </w:t>
      </w:r>
      <w:r w:rsidR="00FD48B6" w:rsidRPr="007F6816">
        <w:t>A</w:t>
      </w:r>
      <w:r w:rsidRPr="007F6816">
        <w:t>gency) is a Schedule 3 (A) Public Entity</w:t>
      </w:r>
      <w:r w:rsidRPr="007F6816">
        <w:rPr>
          <w:rStyle w:val="EndnoteReference"/>
        </w:rPr>
        <w:t xml:space="preserve"> </w:t>
      </w:r>
      <w:r w:rsidRPr="007F6816">
        <w:t xml:space="preserve">established in terms of </w:t>
      </w:r>
      <w:r w:rsidRPr="007F6816">
        <w:rPr>
          <w:i/>
        </w:rPr>
        <w:t>Section 2 of the</w:t>
      </w:r>
      <w:r w:rsidRPr="007F6816">
        <w:t xml:space="preserve"> </w:t>
      </w:r>
      <w:r w:rsidRPr="007F6816">
        <w:rPr>
          <w:i/>
        </w:rPr>
        <w:t>National Development Agency Act (108 of 1998)</w:t>
      </w:r>
      <w:r w:rsidRPr="007F6816">
        <w:t xml:space="preserve"> and reports to the Parliament of the Republic of South Africa through the Minister of Social Development.</w:t>
      </w:r>
    </w:p>
    <w:p w14:paraId="2B153F94" w14:textId="24B5B952" w:rsidR="00B47510" w:rsidRPr="007F6816" w:rsidRDefault="00FD48B6" w:rsidP="00077E3A">
      <w:pPr>
        <w:spacing w:line="280" w:lineRule="exact"/>
        <w:jc w:val="both"/>
        <w:rPr>
          <w:lang w:val="en-ZA"/>
        </w:rPr>
      </w:pPr>
      <w:r w:rsidRPr="007F6816">
        <w:rPr>
          <w:lang w:val="en-ZA"/>
        </w:rPr>
        <w:t xml:space="preserve"> </w:t>
      </w:r>
    </w:p>
    <w:p w14:paraId="7D350532" w14:textId="108EEDF5" w:rsidR="002B0C8F" w:rsidRPr="007F6816" w:rsidRDefault="00FD48B6" w:rsidP="009D055F">
      <w:pPr>
        <w:spacing w:line="280" w:lineRule="exact"/>
        <w:jc w:val="both"/>
        <w:rPr>
          <w:lang w:val="en-ZA"/>
        </w:rPr>
      </w:pPr>
      <w:r w:rsidRPr="007F6816">
        <w:rPr>
          <w:lang w:val="en-ZA"/>
        </w:rPr>
        <w:t xml:space="preserve">The </w:t>
      </w:r>
      <w:r w:rsidR="009D055F" w:rsidRPr="007F6816">
        <w:rPr>
          <w:lang w:val="en-ZA"/>
        </w:rPr>
        <w:t>A</w:t>
      </w:r>
      <w:r w:rsidRPr="007F6816">
        <w:rPr>
          <w:lang w:val="en-ZA"/>
        </w:rPr>
        <w:t>ct requires the NDA to have a board that operates on a 3 year term basis. In</w:t>
      </w:r>
      <w:r w:rsidR="00B47510" w:rsidRPr="007F6816">
        <w:rPr>
          <w:lang w:val="en-ZA"/>
        </w:rPr>
        <w:t xml:space="preserve"> February 2016, the</w:t>
      </w:r>
      <w:r w:rsidRPr="007F6816">
        <w:rPr>
          <w:lang w:val="en-ZA"/>
        </w:rPr>
        <w:t xml:space="preserve"> Minister of </w:t>
      </w:r>
      <w:r w:rsidR="004500E8" w:rsidRPr="007F6816">
        <w:rPr>
          <w:lang w:val="en-ZA"/>
        </w:rPr>
        <w:t>S</w:t>
      </w:r>
      <w:r w:rsidRPr="007F6816">
        <w:rPr>
          <w:lang w:val="en-ZA"/>
        </w:rPr>
        <w:t xml:space="preserve">ocial </w:t>
      </w:r>
      <w:r w:rsidR="004500E8" w:rsidRPr="007F6816">
        <w:rPr>
          <w:lang w:val="en-ZA"/>
        </w:rPr>
        <w:t>D</w:t>
      </w:r>
      <w:r w:rsidR="00E8442A" w:rsidRPr="007F6816">
        <w:rPr>
          <w:lang w:val="en-ZA"/>
        </w:rPr>
        <w:t>evelopment, as</w:t>
      </w:r>
      <w:r w:rsidRPr="007F6816">
        <w:rPr>
          <w:lang w:val="en-ZA"/>
        </w:rPr>
        <w:t xml:space="preserve"> mandated by section 5 of the Act, appointed the new board members for the next 3 years.</w:t>
      </w:r>
      <w:r w:rsidR="00B47510" w:rsidRPr="007F6816">
        <w:rPr>
          <w:lang w:val="en-ZA"/>
        </w:rPr>
        <w:t xml:space="preserve"> </w:t>
      </w:r>
    </w:p>
    <w:p w14:paraId="6F3D62D2" w14:textId="77777777" w:rsidR="00CA71A3" w:rsidRPr="007F6816" w:rsidRDefault="00CA71A3">
      <w:pPr>
        <w:spacing w:line="280" w:lineRule="exact"/>
        <w:jc w:val="both"/>
        <w:rPr>
          <w:b/>
        </w:rPr>
      </w:pPr>
    </w:p>
    <w:p w14:paraId="1B6D96AE" w14:textId="2D389874" w:rsidR="00EF6D42" w:rsidRPr="007F6816" w:rsidRDefault="002D76CE">
      <w:pPr>
        <w:spacing w:line="280" w:lineRule="exact"/>
        <w:jc w:val="both"/>
        <w:rPr>
          <w:b/>
        </w:rPr>
      </w:pPr>
      <w:r w:rsidRPr="007F6816">
        <w:rPr>
          <w:b/>
        </w:rPr>
        <w:t>11</w:t>
      </w:r>
      <w:r w:rsidR="00274A33" w:rsidRPr="007F6816">
        <w:rPr>
          <w:b/>
        </w:rPr>
        <w:t>.</w:t>
      </w:r>
      <w:r w:rsidRPr="007F6816">
        <w:rPr>
          <w:b/>
        </w:rPr>
        <w:t>2</w:t>
      </w:r>
      <w:r w:rsidR="00EF6D42" w:rsidRPr="007F6816">
        <w:rPr>
          <w:b/>
        </w:rPr>
        <w:t xml:space="preserve"> Legislative mandate of the NDA</w:t>
      </w:r>
    </w:p>
    <w:p w14:paraId="563A5B50" w14:textId="77777777" w:rsidR="00EF6D42" w:rsidRPr="007F6816" w:rsidRDefault="00EF6D42">
      <w:pPr>
        <w:spacing w:line="280" w:lineRule="exact"/>
        <w:jc w:val="both"/>
      </w:pPr>
    </w:p>
    <w:p w14:paraId="17CDFE8E" w14:textId="77777777" w:rsidR="00EF6D42" w:rsidRPr="007F6816" w:rsidRDefault="00EF6D42">
      <w:pPr>
        <w:spacing w:line="280" w:lineRule="exact"/>
        <w:jc w:val="both"/>
      </w:pPr>
      <w:r w:rsidRPr="007F6816">
        <w:t>The NDA’s two-fold legislative mandate, consisting of a primary and a secondary mandate, is in the main to contribute towards the eradication of poverty and its causes. This is achieved through the granting of funds to civil society organisations (CSOs) to enable them to implement development projects in poor communities. The NDA is also charged with strengthening the institutional capacity of other civil society organisations which provide services to poor communities.</w:t>
      </w:r>
    </w:p>
    <w:p w14:paraId="54AB560A" w14:textId="77777777" w:rsidR="00EF6D42" w:rsidRPr="007F6816" w:rsidRDefault="00EF6D42">
      <w:pPr>
        <w:spacing w:line="280" w:lineRule="exact"/>
        <w:jc w:val="both"/>
      </w:pPr>
    </w:p>
    <w:p w14:paraId="2D43B2B9" w14:textId="77777777" w:rsidR="007F6816" w:rsidRDefault="007F6816">
      <w:pPr>
        <w:rPr>
          <w:b/>
        </w:rPr>
      </w:pPr>
      <w:r>
        <w:rPr>
          <w:b/>
        </w:rPr>
        <w:br w:type="page"/>
      </w:r>
    </w:p>
    <w:p w14:paraId="4C10B046" w14:textId="023B0537" w:rsidR="00EF6D42" w:rsidRPr="007F6816" w:rsidRDefault="00EF6D42">
      <w:pPr>
        <w:spacing w:line="280" w:lineRule="exact"/>
        <w:jc w:val="both"/>
        <w:rPr>
          <w:b/>
        </w:rPr>
      </w:pPr>
      <w:r w:rsidRPr="007F6816">
        <w:rPr>
          <w:b/>
        </w:rPr>
        <w:lastRenderedPageBreak/>
        <w:t>Primary mandate</w:t>
      </w:r>
    </w:p>
    <w:p w14:paraId="374743D3" w14:textId="77777777" w:rsidR="00EF6D42" w:rsidRPr="007F6816" w:rsidRDefault="00EF6D42">
      <w:pPr>
        <w:spacing w:line="280" w:lineRule="exact"/>
        <w:jc w:val="both"/>
        <w:rPr>
          <w:i/>
        </w:rPr>
      </w:pPr>
    </w:p>
    <w:p w14:paraId="4401B9B0" w14:textId="77777777" w:rsidR="00EF6D42" w:rsidRPr="007F6816" w:rsidRDefault="00EF6D42">
      <w:pPr>
        <w:spacing w:line="280" w:lineRule="exact"/>
        <w:jc w:val="both"/>
      </w:pPr>
      <w:r w:rsidRPr="007F6816">
        <w:t>The NDA’s primary mandate is to contribute towards the eradication of poverty and its causes by granting funds to civil society organisations for the purpose of carrying out projects or programmes aimed at meeting development needs of poor communities and strengthening the institutional capacity of civil society organisation involved in direct service provision to poor communities.</w:t>
      </w:r>
    </w:p>
    <w:p w14:paraId="6D789AFE" w14:textId="77777777" w:rsidR="0028076C" w:rsidRPr="007F6816" w:rsidRDefault="0028076C">
      <w:pPr>
        <w:spacing w:line="280" w:lineRule="exact"/>
        <w:jc w:val="both"/>
        <w:rPr>
          <w:b/>
        </w:rPr>
      </w:pPr>
    </w:p>
    <w:p w14:paraId="7C681E9E" w14:textId="77777777" w:rsidR="00EF6D42" w:rsidRPr="007F6816" w:rsidRDefault="00EF6D42">
      <w:pPr>
        <w:spacing w:line="280" w:lineRule="exact"/>
        <w:jc w:val="both"/>
        <w:rPr>
          <w:b/>
        </w:rPr>
      </w:pPr>
      <w:r w:rsidRPr="007F6816">
        <w:rPr>
          <w:b/>
        </w:rPr>
        <w:t>Secondary mandate</w:t>
      </w:r>
    </w:p>
    <w:p w14:paraId="4421C9F3" w14:textId="77777777" w:rsidR="0028076C" w:rsidRPr="007F6816" w:rsidRDefault="0028076C">
      <w:pPr>
        <w:spacing w:line="280" w:lineRule="exact"/>
        <w:jc w:val="both"/>
        <w:rPr>
          <w:b/>
        </w:rPr>
      </w:pPr>
    </w:p>
    <w:p w14:paraId="56359643" w14:textId="77777777" w:rsidR="00EF6D42" w:rsidRPr="007F6816" w:rsidRDefault="00EF6D42">
      <w:pPr>
        <w:spacing w:line="280" w:lineRule="exact"/>
        <w:jc w:val="both"/>
      </w:pPr>
      <w:r w:rsidRPr="007F6816">
        <w:t>The NDA secondary mandate of the NDA is to promote consultation, dialogue and sharing of development experience between civil society organisations and relevant organs of state; debate on development policy; and undertake research and publications aimed at providing the basis for development.</w:t>
      </w:r>
    </w:p>
    <w:p w14:paraId="60D266BF" w14:textId="77777777" w:rsidR="00EF6D42" w:rsidRPr="007F6816" w:rsidRDefault="00EF6D42">
      <w:pPr>
        <w:spacing w:line="280" w:lineRule="exact"/>
        <w:jc w:val="both"/>
        <w:rPr>
          <w:b/>
        </w:rPr>
      </w:pPr>
    </w:p>
    <w:p w14:paraId="28979E47" w14:textId="3A169F14" w:rsidR="004460ED" w:rsidRPr="007F6816" w:rsidRDefault="002D76CE">
      <w:pPr>
        <w:spacing w:line="280" w:lineRule="exact"/>
        <w:jc w:val="both"/>
      </w:pPr>
      <w:r w:rsidRPr="007F6816">
        <w:rPr>
          <w:b/>
          <w:lang w:val="en-US"/>
        </w:rPr>
        <w:t>11</w:t>
      </w:r>
      <w:r w:rsidR="00EF6D42" w:rsidRPr="007F6816">
        <w:rPr>
          <w:b/>
          <w:lang w:val="en-US"/>
        </w:rPr>
        <w:t>.</w:t>
      </w:r>
      <w:r w:rsidRPr="007F6816">
        <w:rPr>
          <w:b/>
          <w:lang w:val="en-US"/>
        </w:rPr>
        <w:t>3</w:t>
      </w:r>
      <w:r w:rsidRPr="007F6816">
        <w:rPr>
          <w:b/>
          <w:lang w:val="en-US"/>
        </w:rPr>
        <w:tab/>
      </w:r>
      <w:r w:rsidR="00EF6D42" w:rsidRPr="007F6816">
        <w:rPr>
          <w:b/>
          <w:lang w:val="en-US"/>
        </w:rPr>
        <w:t xml:space="preserve"> </w:t>
      </w:r>
      <w:r w:rsidR="004460ED" w:rsidRPr="007F6816">
        <w:rPr>
          <w:b/>
        </w:rPr>
        <w:t>NDA 201</w:t>
      </w:r>
      <w:r w:rsidR="003F7A57" w:rsidRPr="007F6816">
        <w:rPr>
          <w:b/>
        </w:rPr>
        <w:t>7</w:t>
      </w:r>
      <w:r w:rsidR="004460ED" w:rsidRPr="007F6816">
        <w:rPr>
          <w:b/>
        </w:rPr>
        <w:t>/201</w:t>
      </w:r>
      <w:r w:rsidR="003F7A57" w:rsidRPr="007F6816">
        <w:rPr>
          <w:b/>
        </w:rPr>
        <w:t>8</w:t>
      </w:r>
      <w:r w:rsidR="004460ED" w:rsidRPr="007F6816">
        <w:rPr>
          <w:b/>
        </w:rPr>
        <w:t xml:space="preserve"> Annual Performance Plan</w:t>
      </w:r>
      <w:r w:rsidR="0045729D" w:rsidRPr="007F6816">
        <w:rPr>
          <w:rStyle w:val="FootnoteReference"/>
          <w:b/>
        </w:rPr>
        <w:footnoteReference w:id="7"/>
      </w:r>
    </w:p>
    <w:p w14:paraId="7321296D" w14:textId="77777777" w:rsidR="004460ED" w:rsidRPr="007F6816" w:rsidRDefault="004460ED" w:rsidP="005B509D">
      <w:pPr>
        <w:spacing w:line="280" w:lineRule="exact"/>
        <w:jc w:val="both"/>
        <w:rPr>
          <w:b/>
          <w:lang w:val="en-US"/>
        </w:rPr>
      </w:pPr>
    </w:p>
    <w:p w14:paraId="791798ED" w14:textId="15D23FB1" w:rsidR="004460ED" w:rsidRPr="007F6816" w:rsidRDefault="004460ED" w:rsidP="00077E3A">
      <w:pPr>
        <w:spacing w:line="280" w:lineRule="exact"/>
        <w:jc w:val="both"/>
        <w:rPr>
          <w:lang w:val="en-US"/>
        </w:rPr>
      </w:pPr>
      <w:r w:rsidRPr="007F6816">
        <w:rPr>
          <w:lang w:val="en-US"/>
        </w:rPr>
        <w:t>The Committee was briefed on the APP of the NDA as well as</w:t>
      </w:r>
      <w:r w:rsidR="002A36D7" w:rsidRPr="007F6816">
        <w:rPr>
          <w:lang w:val="en-US"/>
        </w:rPr>
        <w:t xml:space="preserve"> on</w:t>
      </w:r>
      <w:r w:rsidRPr="007F6816">
        <w:rPr>
          <w:lang w:val="en-US"/>
        </w:rPr>
        <w:t xml:space="preserve"> its new Business Case Model and the following was presented.</w:t>
      </w:r>
    </w:p>
    <w:p w14:paraId="0903A5B4" w14:textId="77777777" w:rsidR="00E74E10" w:rsidRPr="007F6816" w:rsidRDefault="00E74E10" w:rsidP="005B509D">
      <w:pPr>
        <w:spacing w:line="280" w:lineRule="exact"/>
        <w:jc w:val="both"/>
      </w:pPr>
    </w:p>
    <w:p w14:paraId="2FDA911D" w14:textId="52028643" w:rsidR="002A36D7" w:rsidRPr="007F6816" w:rsidRDefault="00880B7B" w:rsidP="005B509D">
      <w:pPr>
        <w:spacing w:line="280" w:lineRule="exact"/>
        <w:jc w:val="both"/>
        <w:rPr>
          <w:b/>
        </w:rPr>
      </w:pPr>
      <w:r w:rsidRPr="007F6816">
        <w:rPr>
          <w:b/>
        </w:rPr>
        <w:t>12</w:t>
      </w:r>
      <w:r w:rsidRPr="007F6816">
        <w:rPr>
          <w:b/>
        </w:rPr>
        <w:tab/>
      </w:r>
      <w:r w:rsidR="00D012D0" w:rsidRPr="007F6816">
        <w:rPr>
          <w:b/>
        </w:rPr>
        <w:t xml:space="preserve"> </w:t>
      </w:r>
      <w:r w:rsidR="00EF6D42" w:rsidRPr="007F6816">
        <w:rPr>
          <w:b/>
        </w:rPr>
        <w:t>Programme</w:t>
      </w:r>
      <w:r w:rsidR="002A36D7" w:rsidRPr="007F6816">
        <w:rPr>
          <w:b/>
        </w:rPr>
        <w:t xml:space="preserve"> Performance (201</w:t>
      </w:r>
      <w:r w:rsidR="009A0B84" w:rsidRPr="007F6816">
        <w:rPr>
          <w:b/>
        </w:rPr>
        <w:t>7</w:t>
      </w:r>
      <w:r w:rsidR="002A36D7" w:rsidRPr="007F6816">
        <w:rPr>
          <w:b/>
        </w:rPr>
        <w:t>/1</w:t>
      </w:r>
      <w:r w:rsidR="009A0B84" w:rsidRPr="007F6816">
        <w:rPr>
          <w:b/>
        </w:rPr>
        <w:t>8</w:t>
      </w:r>
      <w:r w:rsidR="002A36D7" w:rsidRPr="007F6816">
        <w:rPr>
          <w:b/>
        </w:rPr>
        <w:t xml:space="preserve"> </w:t>
      </w:r>
      <w:r w:rsidR="00576FB3" w:rsidRPr="007F6816">
        <w:rPr>
          <w:b/>
        </w:rPr>
        <w:t>APP)</w:t>
      </w:r>
    </w:p>
    <w:p w14:paraId="32B24A81" w14:textId="77777777" w:rsidR="002A36D7" w:rsidRPr="007F6816" w:rsidRDefault="002A36D7" w:rsidP="005B509D">
      <w:pPr>
        <w:spacing w:line="280" w:lineRule="exact"/>
        <w:jc w:val="both"/>
        <w:rPr>
          <w:b/>
        </w:rPr>
      </w:pPr>
    </w:p>
    <w:p w14:paraId="04E01473" w14:textId="13849C1E" w:rsidR="00EF6D42" w:rsidRPr="007F6816" w:rsidRDefault="00880B7B" w:rsidP="005B509D">
      <w:pPr>
        <w:spacing w:line="280" w:lineRule="exact"/>
        <w:jc w:val="both"/>
        <w:rPr>
          <w:b/>
        </w:rPr>
      </w:pPr>
      <w:r w:rsidRPr="007F6816">
        <w:rPr>
          <w:b/>
        </w:rPr>
        <w:t>12.</w:t>
      </w:r>
      <w:r w:rsidR="00EF6D42" w:rsidRPr="007F6816">
        <w:rPr>
          <w:b/>
        </w:rPr>
        <w:t xml:space="preserve"> 1: Governance and Administration</w:t>
      </w:r>
    </w:p>
    <w:p w14:paraId="237D34FA" w14:textId="77777777" w:rsidR="00EF6D42" w:rsidRPr="007F6816" w:rsidRDefault="00EF6D42" w:rsidP="005B509D">
      <w:pPr>
        <w:spacing w:line="280" w:lineRule="exact"/>
        <w:jc w:val="both"/>
      </w:pPr>
    </w:p>
    <w:p w14:paraId="15663350" w14:textId="74BCC406" w:rsidR="00EF6D42" w:rsidRPr="007F6816" w:rsidRDefault="00EF6D42" w:rsidP="005B509D">
      <w:pPr>
        <w:spacing w:line="280" w:lineRule="exact"/>
        <w:jc w:val="both"/>
      </w:pPr>
      <w:r w:rsidRPr="007F6816">
        <w:t>The strategic objective of this programme</w:t>
      </w:r>
      <w:r w:rsidR="002A36D7" w:rsidRPr="007F6816">
        <w:t xml:space="preserve"> is</w:t>
      </w:r>
      <w:r w:rsidR="003138DB" w:rsidRPr="007F6816">
        <w:t xml:space="preserve"> to develop and strengthen internal systems, processes and human capability to deliver efficiently and effectively on the NDA mandate.  The programme</w:t>
      </w:r>
      <w:r w:rsidR="00E8442A" w:rsidRPr="007F6816">
        <w:t xml:space="preserve"> focus</w:t>
      </w:r>
      <w:r w:rsidR="003138DB" w:rsidRPr="007F6816">
        <w:t>es</w:t>
      </w:r>
      <w:r w:rsidRPr="007F6816">
        <w:t xml:space="preserve"> on promoting and maintaining o</w:t>
      </w:r>
      <w:r w:rsidR="003138DB" w:rsidRPr="007F6816">
        <w:t>rg</w:t>
      </w:r>
      <w:r w:rsidRPr="007F6816">
        <w:t>anisational excellence and sustainability through effective and efficient administration that includes performance, employee well-being, cost containment and brand recognition.  These will be achieved within a sound governance and administration environment</w:t>
      </w:r>
      <w:r w:rsidRPr="007F6816">
        <w:rPr>
          <w:b/>
        </w:rPr>
        <w:t>.</w:t>
      </w:r>
    </w:p>
    <w:p w14:paraId="0CCB4B66" w14:textId="77777777" w:rsidR="00EF6D42" w:rsidRPr="007F6816" w:rsidRDefault="00EF6D42" w:rsidP="005B509D">
      <w:pPr>
        <w:spacing w:line="280" w:lineRule="exact"/>
        <w:jc w:val="both"/>
      </w:pPr>
    </w:p>
    <w:p w14:paraId="28BBA31F" w14:textId="6599C69F" w:rsidR="00D404F1" w:rsidRPr="007F6816" w:rsidRDefault="00D404F1" w:rsidP="005B509D">
      <w:pPr>
        <w:autoSpaceDE w:val="0"/>
        <w:autoSpaceDN w:val="0"/>
        <w:adjustRightInd w:val="0"/>
        <w:spacing w:line="280" w:lineRule="exact"/>
        <w:jc w:val="both"/>
        <w:rPr>
          <w:lang w:val="en-ZA"/>
        </w:rPr>
      </w:pPr>
      <w:r w:rsidRPr="007F6816">
        <w:rPr>
          <w:lang w:val="en-US"/>
        </w:rPr>
        <w:t xml:space="preserve">This programme has a total number </w:t>
      </w:r>
      <w:r w:rsidR="009D055F" w:rsidRPr="007F6816">
        <w:rPr>
          <w:lang w:val="en-US"/>
        </w:rPr>
        <w:t>five (</w:t>
      </w:r>
      <w:r w:rsidRPr="007F6816">
        <w:rPr>
          <w:lang w:val="en-US"/>
        </w:rPr>
        <w:t>5</w:t>
      </w:r>
      <w:r w:rsidR="009D055F" w:rsidRPr="007F6816">
        <w:rPr>
          <w:lang w:val="en-US"/>
        </w:rPr>
        <w:t>)</w:t>
      </w:r>
      <w:r w:rsidRPr="007F6816">
        <w:rPr>
          <w:lang w:val="en-US"/>
        </w:rPr>
        <w:t xml:space="preserve"> targets planned for 2017/18 financial year. </w:t>
      </w:r>
      <w:r w:rsidRPr="007F6816">
        <w:rPr>
          <w:lang w:val="en-ZA"/>
        </w:rPr>
        <w:t>NDA planned to implement 60</w:t>
      </w:r>
      <w:r w:rsidR="009D055F" w:rsidRPr="007F6816">
        <w:rPr>
          <w:lang w:val="en-ZA"/>
        </w:rPr>
        <w:t xml:space="preserve"> percent</w:t>
      </w:r>
      <w:r w:rsidRPr="007F6816">
        <w:rPr>
          <w:lang w:val="en-ZA"/>
        </w:rPr>
        <w:t xml:space="preserve"> of the rollout plan for establishing decentralised programme delivery centres at districts.</w:t>
      </w:r>
      <w:r w:rsidRPr="007F6816">
        <w:rPr>
          <w:rStyle w:val="FootnoteReference"/>
          <w:lang w:val="en-ZA"/>
        </w:rPr>
        <w:t xml:space="preserve">  </w:t>
      </w:r>
      <w:r w:rsidRPr="007F6816">
        <w:t>Furthermore</w:t>
      </w:r>
      <w:r w:rsidRPr="007F6816">
        <w:rPr>
          <w:lang w:val="en-ZA"/>
        </w:rPr>
        <w:t>, the Agency plans to achieve 90</w:t>
      </w:r>
      <w:r w:rsidR="009D055F" w:rsidRPr="007F6816">
        <w:rPr>
          <w:lang w:val="en-ZA"/>
        </w:rPr>
        <w:t xml:space="preserve"> percent</w:t>
      </w:r>
      <w:r w:rsidRPr="007F6816">
        <w:rPr>
          <w:lang w:val="en-ZA"/>
        </w:rPr>
        <w:t xml:space="preserve"> of the targets it sets itself for 2017/18 financial year. </w:t>
      </w:r>
    </w:p>
    <w:p w14:paraId="323DA741" w14:textId="77777777" w:rsidR="00EF6D42" w:rsidRPr="007F6816" w:rsidRDefault="00EF6D42" w:rsidP="00077E3A">
      <w:pPr>
        <w:pStyle w:val="Default"/>
        <w:spacing w:line="280" w:lineRule="exact"/>
        <w:jc w:val="both"/>
        <w:rPr>
          <w:rFonts w:ascii="Times New Roman" w:hAnsi="Times New Roman" w:cs="Times New Roman"/>
          <w:lang w:val="en-ZA"/>
        </w:rPr>
      </w:pPr>
    </w:p>
    <w:p w14:paraId="0246272F" w14:textId="5765ABDC" w:rsidR="00EF6D42" w:rsidRPr="007F6816" w:rsidRDefault="00EF6D42" w:rsidP="009D055F">
      <w:pPr>
        <w:autoSpaceDE w:val="0"/>
        <w:autoSpaceDN w:val="0"/>
        <w:adjustRightInd w:val="0"/>
        <w:spacing w:line="280" w:lineRule="exact"/>
        <w:jc w:val="both"/>
      </w:pPr>
      <w:r w:rsidRPr="007F6816">
        <w:rPr>
          <w:bCs/>
        </w:rPr>
        <w:t xml:space="preserve">The entity has </w:t>
      </w:r>
      <w:r w:rsidR="0028076C" w:rsidRPr="007F6816">
        <w:rPr>
          <w:bCs/>
        </w:rPr>
        <w:t xml:space="preserve">also </w:t>
      </w:r>
      <w:r w:rsidRPr="007F6816">
        <w:rPr>
          <w:bCs/>
        </w:rPr>
        <w:t xml:space="preserve">set a target to </w:t>
      </w:r>
      <w:r w:rsidR="00E51E0C" w:rsidRPr="007F6816">
        <w:rPr>
          <w:bCs/>
        </w:rPr>
        <w:t>achieve</w:t>
      </w:r>
      <w:r w:rsidR="000B6210" w:rsidRPr="007F6816">
        <w:rPr>
          <w:bCs/>
        </w:rPr>
        <w:t xml:space="preserve"> 100</w:t>
      </w:r>
      <w:r w:rsidR="009D055F" w:rsidRPr="007F6816">
        <w:rPr>
          <w:bCs/>
        </w:rPr>
        <w:t xml:space="preserve"> percent</w:t>
      </w:r>
      <w:r w:rsidR="000B6210" w:rsidRPr="007F6816">
        <w:rPr>
          <w:bCs/>
        </w:rPr>
        <w:t xml:space="preserve"> of legislative/regulatory compliance including the Public Financial Management Act (PFMA), </w:t>
      </w:r>
      <w:r w:rsidR="00E51E0C" w:rsidRPr="007F6816">
        <w:rPr>
          <w:bCs/>
        </w:rPr>
        <w:t>Treasury</w:t>
      </w:r>
      <w:r w:rsidR="000B6210" w:rsidRPr="007F6816">
        <w:rPr>
          <w:bCs/>
        </w:rPr>
        <w:t xml:space="preserve"> Regulations in the Medium Term Framework</w:t>
      </w:r>
      <w:r w:rsidR="00D927DF" w:rsidRPr="007F6816">
        <w:rPr>
          <w:bCs/>
        </w:rPr>
        <w:t xml:space="preserve">. It has also set itself a target </w:t>
      </w:r>
      <w:r w:rsidR="000B6210" w:rsidRPr="007F6816">
        <w:rPr>
          <w:bCs/>
        </w:rPr>
        <w:t xml:space="preserve">to continue getting an unqualified audit opinion.  </w:t>
      </w:r>
      <w:r w:rsidRPr="007F6816">
        <w:rPr>
          <w:bCs/>
        </w:rPr>
        <w:t xml:space="preserve"> It intends to submit timeously the </w:t>
      </w:r>
      <w:r w:rsidR="00D927DF" w:rsidRPr="007F6816">
        <w:rPr>
          <w:bCs/>
        </w:rPr>
        <w:t>S</w:t>
      </w:r>
      <w:r w:rsidRPr="007F6816">
        <w:rPr>
          <w:bCs/>
        </w:rPr>
        <w:t xml:space="preserve">trategic </w:t>
      </w:r>
      <w:r w:rsidR="00D927DF" w:rsidRPr="007F6816">
        <w:rPr>
          <w:bCs/>
        </w:rPr>
        <w:t>P</w:t>
      </w:r>
      <w:r w:rsidRPr="007F6816">
        <w:rPr>
          <w:bCs/>
        </w:rPr>
        <w:t xml:space="preserve">lan and </w:t>
      </w:r>
      <w:r w:rsidR="00D927DF" w:rsidRPr="007F6816">
        <w:rPr>
          <w:bCs/>
        </w:rPr>
        <w:t xml:space="preserve">the </w:t>
      </w:r>
      <w:r w:rsidRPr="007F6816">
        <w:rPr>
          <w:bCs/>
        </w:rPr>
        <w:t xml:space="preserve">Annual Performance Plan to the </w:t>
      </w:r>
      <w:r w:rsidR="00D927DF" w:rsidRPr="007F6816">
        <w:rPr>
          <w:bCs/>
        </w:rPr>
        <w:t>E</w:t>
      </w:r>
      <w:r w:rsidRPr="007F6816">
        <w:rPr>
          <w:bCs/>
        </w:rPr>
        <w:t>xecutive Authority within the prescribed timeframes.  It also aims to audit 100</w:t>
      </w:r>
      <w:r w:rsidR="002A36D7" w:rsidRPr="007F6816">
        <w:rPr>
          <w:bCs/>
        </w:rPr>
        <w:t xml:space="preserve"> </w:t>
      </w:r>
      <w:r w:rsidR="00E8442A" w:rsidRPr="007F6816">
        <w:rPr>
          <w:bCs/>
        </w:rPr>
        <w:t>percent of</w:t>
      </w:r>
      <w:r w:rsidRPr="007F6816">
        <w:rPr>
          <w:bCs/>
        </w:rPr>
        <w:t xml:space="preserve"> staff for skills development</w:t>
      </w:r>
      <w:r w:rsidR="00D927DF" w:rsidRPr="007F6816">
        <w:rPr>
          <w:bCs/>
        </w:rPr>
        <w:t xml:space="preserve">. </w:t>
      </w:r>
      <w:r w:rsidR="004028C8" w:rsidRPr="007F6816">
        <w:rPr>
          <w:bCs/>
        </w:rPr>
        <w:t>It targeted</w:t>
      </w:r>
      <w:r w:rsidRPr="007F6816">
        <w:rPr>
          <w:bCs/>
        </w:rPr>
        <w:t xml:space="preserve"> </w:t>
      </w:r>
      <w:r w:rsidR="004B31DC" w:rsidRPr="007F6816">
        <w:rPr>
          <w:bCs/>
        </w:rPr>
        <w:t xml:space="preserve">to </w:t>
      </w:r>
      <w:r w:rsidRPr="007F6816">
        <w:rPr>
          <w:bCs/>
        </w:rPr>
        <w:t>60</w:t>
      </w:r>
      <w:r w:rsidR="002A36D7" w:rsidRPr="007F6816">
        <w:rPr>
          <w:bCs/>
        </w:rPr>
        <w:t xml:space="preserve"> percent </w:t>
      </w:r>
      <w:r w:rsidR="004B31DC" w:rsidRPr="007F6816">
        <w:rPr>
          <w:bCs/>
        </w:rPr>
        <w:t xml:space="preserve">of </w:t>
      </w:r>
      <w:r w:rsidRPr="007F6816">
        <w:rPr>
          <w:bCs/>
        </w:rPr>
        <w:t>employees to attend identified skills development programmes.</w:t>
      </w:r>
      <w:r w:rsidRPr="007F6816">
        <w:t xml:space="preserve">  It also envisages to established </w:t>
      </w:r>
      <w:r w:rsidR="00D927DF" w:rsidRPr="007F6816">
        <w:t>nine (</w:t>
      </w:r>
      <w:r w:rsidRPr="007F6816">
        <w:t>9</w:t>
      </w:r>
      <w:r w:rsidR="00D927DF" w:rsidRPr="007F6816">
        <w:t>)</w:t>
      </w:r>
      <w:r w:rsidRPr="007F6816">
        <w:t xml:space="preserve"> district offices and ensure that they are functional.</w:t>
      </w:r>
    </w:p>
    <w:p w14:paraId="5859DCE3" w14:textId="77777777" w:rsidR="00EF6D42" w:rsidRPr="007F6816" w:rsidRDefault="00EF6D42">
      <w:pPr>
        <w:autoSpaceDE w:val="0"/>
        <w:autoSpaceDN w:val="0"/>
        <w:adjustRightInd w:val="0"/>
        <w:spacing w:line="280" w:lineRule="exact"/>
        <w:jc w:val="both"/>
      </w:pPr>
    </w:p>
    <w:p w14:paraId="4F20D5B3" w14:textId="77777777" w:rsidR="007F6816" w:rsidRDefault="007F6816">
      <w:pPr>
        <w:rPr>
          <w:b/>
        </w:rPr>
      </w:pPr>
      <w:r>
        <w:rPr>
          <w:b/>
        </w:rPr>
        <w:br w:type="page"/>
      </w:r>
    </w:p>
    <w:p w14:paraId="0A7BCDC2" w14:textId="192C2F57" w:rsidR="00EF6D42" w:rsidRPr="007F6816" w:rsidRDefault="0052737A" w:rsidP="005B509D">
      <w:pPr>
        <w:spacing w:line="280" w:lineRule="exact"/>
        <w:jc w:val="both"/>
        <w:rPr>
          <w:b/>
        </w:rPr>
      </w:pPr>
      <w:r w:rsidRPr="007F6816">
        <w:rPr>
          <w:b/>
        </w:rPr>
        <w:lastRenderedPageBreak/>
        <w:t>12.2 Programme</w:t>
      </w:r>
      <w:r w:rsidR="00EF6D42" w:rsidRPr="007F6816">
        <w:rPr>
          <w:b/>
        </w:rPr>
        <w:t xml:space="preserve"> 2: Civil </w:t>
      </w:r>
      <w:r w:rsidR="009A0B84" w:rsidRPr="007F6816">
        <w:rPr>
          <w:b/>
        </w:rPr>
        <w:t>S</w:t>
      </w:r>
      <w:r w:rsidR="00EF6D42" w:rsidRPr="007F6816">
        <w:rPr>
          <w:b/>
        </w:rPr>
        <w:t xml:space="preserve">ociety </w:t>
      </w:r>
      <w:r w:rsidR="009A0B84" w:rsidRPr="007F6816">
        <w:rPr>
          <w:b/>
        </w:rPr>
        <w:t>O</w:t>
      </w:r>
      <w:r w:rsidR="00EF6D42" w:rsidRPr="007F6816">
        <w:rPr>
          <w:b/>
        </w:rPr>
        <w:t xml:space="preserve">rganisations </w:t>
      </w:r>
      <w:r w:rsidR="00E402F1" w:rsidRPr="007F6816">
        <w:rPr>
          <w:b/>
        </w:rPr>
        <w:t>Development</w:t>
      </w:r>
    </w:p>
    <w:p w14:paraId="4A913510" w14:textId="77777777" w:rsidR="00EF6D42" w:rsidRPr="007F6816" w:rsidRDefault="00EF6D42" w:rsidP="005B509D">
      <w:pPr>
        <w:spacing w:line="280" w:lineRule="exact"/>
        <w:jc w:val="both"/>
      </w:pPr>
    </w:p>
    <w:p w14:paraId="6CC6824A" w14:textId="0018EA3B" w:rsidR="00E402F1" w:rsidRPr="007F6816" w:rsidRDefault="00EF6D42" w:rsidP="005B509D">
      <w:pPr>
        <w:spacing w:line="280" w:lineRule="exact"/>
        <w:jc w:val="both"/>
      </w:pPr>
      <w:r w:rsidRPr="007F6816">
        <w:t>The strategic objective of this programme</w:t>
      </w:r>
      <w:r w:rsidR="002A36D7" w:rsidRPr="007F6816">
        <w:t xml:space="preserve"> is </w:t>
      </w:r>
      <w:r w:rsidR="00E402F1" w:rsidRPr="007F6816">
        <w:t>to increase the number of CSOs that have access to development interventions aimed at developing their capabilities to efficiently manage, mobilise resources and sustain themselves for purposes of improving the quality of services provided by the organisations in poor communities.</w:t>
      </w:r>
    </w:p>
    <w:p w14:paraId="78CE9938" w14:textId="09C47EE6" w:rsidR="00E402F1" w:rsidRPr="007F6816" w:rsidRDefault="00E402F1" w:rsidP="005B509D">
      <w:pPr>
        <w:spacing w:line="280" w:lineRule="exact"/>
        <w:jc w:val="both"/>
      </w:pPr>
    </w:p>
    <w:p w14:paraId="5244E1BF" w14:textId="0BD738BE" w:rsidR="00E402F1" w:rsidRPr="007F6816" w:rsidRDefault="00E402F1" w:rsidP="005B509D">
      <w:pPr>
        <w:spacing w:line="280" w:lineRule="exact"/>
        <w:jc w:val="both"/>
      </w:pPr>
      <w:r w:rsidRPr="007F6816">
        <w:t>The programme provides a comprehensive package that aim</w:t>
      </w:r>
      <w:r w:rsidR="00A3610D" w:rsidRPr="007F6816">
        <w:t>s</w:t>
      </w:r>
      <w:r w:rsidRPr="007F6816">
        <w:t xml:space="preserve"> at developing CSOs to their full potential so as to ensure that </w:t>
      </w:r>
      <w:r w:rsidR="00A3610D" w:rsidRPr="007F6816">
        <w:t>CSOs, especially</w:t>
      </w:r>
      <w:r w:rsidRPr="007F6816">
        <w:t xml:space="preserve"> those operating in poor communities,  have capabilities to provide quality services to the communities they are serving.  This programme has four (4) sub-programmes </w:t>
      </w:r>
      <w:r w:rsidR="00470512" w:rsidRPr="007F6816">
        <w:t>to ensure that the full comprehensive package of services are efficiently delivered and accounted for.</w:t>
      </w:r>
    </w:p>
    <w:p w14:paraId="3CF1BBB1" w14:textId="26FC8F99" w:rsidR="002A36D7" w:rsidRPr="007F6816" w:rsidRDefault="009A0B84" w:rsidP="00077E3A">
      <w:pPr>
        <w:pStyle w:val="Default"/>
        <w:tabs>
          <w:tab w:val="left" w:pos="2805"/>
        </w:tabs>
        <w:spacing w:line="280" w:lineRule="exact"/>
        <w:jc w:val="both"/>
        <w:rPr>
          <w:rFonts w:ascii="Times New Roman" w:hAnsi="Times New Roman" w:cs="Times New Roman"/>
        </w:rPr>
      </w:pPr>
      <w:r w:rsidRPr="007F6816">
        <w:rPr>
          <w:rFonts w:ascii="Times New Roman" w:hAnsi="Times New Roman" w:cs="Times New Roman"/>
        </w:rPr>
        <w:tab/>
      </w:r>
    </w:p>
    <w:p w14:paraId="606A8BA8" w14:textId="2F75FEAF" w:rsidR="00317AB1" w:rsidRPr="007F6816" w:rsidRDefault="00EF6D42">
      <w:pPr>
        <w:pStyle w:val="Default"/>
        <w:spacing w:line="280" w:lineRule="exact"/>
        <w:jc w:val="both"/>
        <w:rPr>
          <w:rFonts w:ascii="Times New Roman" w:hAnsi="Times New Roman" w:cs="Times New Roman"/>
        </w:rPr>
      </w:pPr>
      <w:r w:rsidRPr="007F6816">
        <w:rPr>
          <w:rFonts w:ascii="Times New Roman" w:hAnsi="Times New Roman" w:cs="Times New Roman"/>
        </w:rPr>
        <w:t xml:space="preserve">This programme has a total number of </w:t>
      </w:r>
      <w:r w:rsidR="004C7080" w:rsidRPr="007F6816">
        <w:rPr>
          <w:rFonts w:ascii="Times New Roman" w:hAnsi="Times New Roman" w:cs="Times New Roman"/>
        </w:rPr>
        <w:t>18</w:t>
      </w:r>
      <w:r w:rsidRPr="007F6816">
        <w:rPr>
          <w:rFonts w:ascii="Times New Roman" w:hAnsi="Times New Roman" w:cs="Times New Roman"/>
        </w:rPr>
        <w:t xml:space="preserve"> targets for 201</w:t>
      </w:r>
      <w:r w:rsidR="004C7080" w:rsidRPr="007F6816">
        <w:rPr>
          <w:rFonts w:ascii="Times New Roman" w:hAnsi="Times New Roman" w:cs="Times New Roman"/>
        </w:rPr>
        <w:t>7</w:t>
      </w:r>
      <w:r w:rsidRPr="007F6816">
        <w:rPr>
          <w:rFonts w:ascii="Times New Roman" w:hAnsi="Times New Roman" w:cs="Times New Roman"/>
        </w:rPr>
        <w:t>/1</w:t>
      </w:r>
      <w:r w:rsidR="004C7080" w:rsidRPr="007F6816">
        <w:rPr>
          <w:rFonts w:ascii="Times New Roman" w:hAnsi="Times New Roman" w:cs="Times New Roman"/>
        </w:rPr>
        <w:t>8</w:t>
      </w:r>
      <w:r w:rsidRPr="007F6816">
        <w:rPr>
          <w:rFonts w:ascii="Times New Roman" w:hAnsi="Times New Roman" w:cs="Times New Roman"/>
        </w:rPr>
        <w:t>.</w:t>
      </w:r>
    </w:p>
    <w:p w14:paraId="7DEC23D6" w14:textId="77777777" w:rsidR="00317AB1" w:rsidRPr="007F6816" w:rsidRDefault="00317AB1">
      <w:pPr>
        <w:pStyle w:val="Default"/>
        <w:spacing w:line="280" w:lineRule="exact"/>
        <w:jc w:val="both"/>
        <w:rPr>
          <w:rFonts w:ascii="Times New Roman" w:hAnsi="Times New Roman" w:cs="Times New Roman"/>
        </w:rPr>
      </w:pPr>
    </w:p>
    <w:p w14:paraId="5CB8476E" w14:textId="6A1A0E61" w:rsidR="00317AB1" w:rsidRPr="007F6816" w:rsidRDefault="00317AB1">
      <w:pPr>
        <w:pStyle w:val="Default"/>
        <w:spacing w:line="280" w:lineRule="exact"/>
        <w:jc w:val="both"/>
        <w:rPr>
          <w:rFonts w:ascii="Times New Roman" w:hAnsi="Times New Roman" w:cs="Times New Roman"/>
          <w:b/>
        </w:rPr>
      </w:pPr>
      <w:r w:rsidRPr="007F6816">
        <w:rPr>
          <w:rFonts w:ascii="Times New Roman" w:hAnsi="Times New Roman" w:cs="Times New Roman"/>
          <w:b/>
        </w:rPr>
        <w:t>Sub-programmes</w:t>
      </w:r>
    </w:p>
    <w:p w14:paraId="0D03AA6E" w14:textId="77777777" w:rsidR="002231A5" w:rsidRPr="007F6816" w:rsidRDefault="002231A5">
      <w:pPr>
        <w:pStyle w:val="Default"/>
        <w:spacing w:line="280" w:lineRule="exact"/>
        <w:jc w:val="both"/>
        <w:rPr>
          <w:rFonts w:ascii="Times New Roman" w:hAnsi="Times New Roman" w:cs="Times New Roman"/>
          <w:b/>
        </w:rPr>
      </w:pPr>
    </w:p>
    <w:p w14:paraId="22A8BD58" w14:textId="0C2934DD" w:rsidR="00317AB1" w:rsidRPr="007F6816" w:rsidRDefault="00317AB1">
      <w:pPr>
        <w:pStyle w:val="Default"/>
        <w:spacing w:line="280" w:lineRule="exact"/>
        <w:jc w:val="both"/>
        <w:rPr>
          <w:rFonts w:ascii="Times New Roman" w:hAnsi="Times New Roman" w:cs="Times New Roman"/>
          <w:b/>
        </w:rPr>
      </w:pPr>
      <w:r w:rsidRPr="007F6816">
        <w:rPr>
          <w:rFonts w:ascii="Times New Roman" w:hAnsi="Times New Roman" w:cs="Times New Roman"/>
          <w:b/>
        </w:rPr>
        <w:t>CSO</w:t>
      </w:r>
      <w:r w:rsidR="00406929" w:rsidRPr="007F6816">
        <w:rPr>
          <w:rFonts w:ascii="Times New Roman" w:hAnsi="Times New Roman" w:cs="Times New Roman"/>
          <w:b/>
        </w:rPr>
        <w:t>s</w:t>
      </w:r>
      <w:r w:rsidRPr="007F6816">
        <w:rPr>
          <w:rFonts w:ascii="Times New Roman" w:hAnsi="Times New Roman" w:cs="Times New Roman"/>
          <w:b/>
        </w:rPr>
        <w:t xml:space="preserve"> mobilization and formalization</w:t>
      </w:r>
    </w:p>
    <w:p w14:paraId="10BB307B" w14:textId="77777777" w:rsidR="00317AB1" w:rsidRPr="007F6816" w:rsidRDefault="00317AB1">
      <w:pPr>
        <w:pStyle w:val="Default"/>
        <w:spacing w:line="280" w:lineRule="exact"/>
        <w:jc w:val="both"/>
        <w:rPr>
          <w:rFonts w:ascii="Times New Roman" w:hAnsi="Times New Roman" w:cs="Times New Roman"/>
        </w:rPr>
      </w:pPr>
    </w:p>
    <w:p w14:paraId="2E9DFC73" w14:textId="5AA88CD1" w:rsidR="00317AB1" w:rsidRPr="007F6816" w:rsidRDefault="00317AB1">
      <w:pPr>
        <w:pStyle w:val="Default"/>
        <w:spacing w:line="280" w:lineRule="exact"/>
        <w:jc w:val="both"/>
        <w:rPr>
          <w:rFonts w:ascii="Times New Roman" w:hAnsi="Times New Roman" w:cs="Times New Roman"/>
        </w:rPr>
      </w:pPr>
      <w:r w:rsidRPr="007F6816">
        <w:rPr>
          <w:rFonts w:ascii="Times New Roman" w:hAnsi="Times New Roman" w:cs="Times New Roman"/>
        </w:rPr>
        <w:t>Th</w:t>
      </w:r>
      <w:r w:rsidR="008F6EC9" w:rsidRPr="007F6816">
        <w:rPr>
          <w:rFonts w:ascii="Times New Roman" w:hAnsi="Times New Roman" w:cs="Times New Roman"/>
        </w:rPr>
        <w:t>is</w:t>
      </w:r>
      <w:r w:rsidRPr="007F6816">
        <w:rPr>
          <w:rFonts w:ascii="Times New Roman" w:hAnsi="Times New Roman" w:cs="Times New Roman"/>
        </w:rPr>
        <w:t xml:space="preserve"> sub-programme focuses on civil society organization engagements, assessments and needs analysis for CSOs, prioritizations of inter</w:t>
      </w:r>
      <w:r w:rsidR="002231A5" w:rsidRPr="007F6816">
        <w:rPr>
          <w:rFonts w:ascii="Times New Roman" w:hAnsi="Times New Roman" w:cs="Times New Roman"/>
        </w:rPr>
        <w:t>ventions required by CSOs that needs support to register with appropriate registration authorities (NPO and Cooperatives).</w:t>
      </w:r>
    </w:p>
    <w:p w14:paraId="19AB37F5" w14:textId="77777777" w:rsidR="002231A5" w:rsidRPr="007F6816" w:rsidRDefault="002231A5">
      <w:pPr>
        <w:pStyle w:val="Default"/>
        <w:spacing w:line="280" w:lineRule="exact"/>
        <w:jc w:val="both"/>
        <w:rPr>
          <w:rFonts w:ascii="Times New Roman" w:hAnsi="Times New Roman" w:cs="Times New Roman"/>
        </w:rPr>
      </w:pPr>
    </w:p>
    <w:p w14:paraId="1B11AFD2" w14:textId="19FEFF3D" w:rsidR="00406929" w:rsidRPr="007F6816" w:rsidRDefault="00317AB1">
      <w:pPr>
        <w:pStyle w:val="Default"/>
        <w:spacing w:line="280" w:lineRule="exact"/>
        <w:jc w:val="both"/>
        <w:rPr>
          <w:rFonts w:ascii="Times New Roman" w:hAnsi="Times New Roman" w:cs="Times New Roman"/>
        </w:rPr>
      </w:pPr>
      <w:r w:rsidRPr="007F6816">
        <w:rPr>
          <w:rFonts w:ascii="Times New Roman" w:hAnsi="Times New Roman" w:cs="Times New Roman"/>
        </w:rPr>
        <w:t>T</w:t>
      </w:r>
      <w:r w:rsidR="00EF6D42" w:rsidRPr="007F6816">
        <w:rPr>
          <w:rFonts w:ascii="Times New Roman" w:hAnsi="Times New Roman" w:cs="Times New Roman"/>
        </w:rPr>
        <w:t xml:space="preserve">he entity will </w:t>
      </w:r>
      <w:r w:rsidR="004C7080" w:rsidRPr="007F6816">
        <w:rPr>
          <w:rFonts w:ascii="Times New Roman" w:hAnsi="Times New Roman" w:cs="Times New Roman"/>
        </w:rPr>
        <w:t>have a number of 3</w:t>
      </w:r>
      <w:r w:rsidR="009A0B84" w:rsidRPr="007F6816">
        <w:rPr>
          <w:rFonts w:ascii="Times New Roman" w:hAnsi="Times New Roman" w:cs="Times New Roman"/>
        </w:rPr>
        <w:t xml:space="preserve"> </w:t>
      </w:r>
      <w:r w:rsidR="004C7080" w:rsidRPr="007F6816">
        <w:rPr>
          <w:rFonts w:ascii="Times New Roman" w:hAnsi="Times New Roman" w:cs="Times New Roman"/>
        </w:rPr>
        <w:t xml:space="preserve">050 Civil </w:t>
      </w:r>
      <w:r w:rsidR="002231A5" w:rsidRPr="007F6816">
        <w:rPr>
          <w:rFonts w:ascii="Times New Roman" w:hAnsi="Times New Roman" w:cs="Times New Roman"/>
        </w:rPr>
        <w:t>Society</w:t>
      </w:r>
      <w:r w:rsidR="004C7080" w:rsidRPr="007F6816">
        <w:rPr>
          <w:rFonts w:ascii="Times New Roman" w:hAnsi="Times New Roman" w:cs="Times New Roman"/>
        </w:rPr>
        <w:t xml:space="preserve"> Organisations participating in CSO mobilization engagements and engagements processes.  It will </w:t>
      </w:r>
      <w:r w:rsidR="00EF6D42" w:rsidRPr="007F6816">
        <w:rPr>
          <w:rFonts w:ascii="Times New Roman" w:hAnsi="Times New Roman" w:cs="Times New Roman"/>
        </w:rPr>
        <w:t xml:space="preserve">formalize 630 CSOs structures in priority wards. </w:t>
      </w:r>
      <w:r w:rsidR="00BA265A" w:rsidRPr="007F6816">
        <w:rPr>
          <w:rFonts w:ascii="Times New Roman" w:hAnsi="Times New Roman" w:cs="Times New Roman"/>
        </w:rPr>
        <w:t>It will assess</w:t>
      </w:r>
      <w:r w:rsidR="00EF6D42" w:rsidRPr="007F6816">
        <w:rPr>
          <w:rFonts w:ascii="Times New Roman" w:hAnsi="Times New Roman" w:cs="Times New Roman"/>
        </w:rPr>
        <w:t xml:space="preserve"> 2</w:t>
      </w:r>
      <w:r w:rsidR="00BA265A" w:rsidRPr="007F6816">
        <w:rPr>
          <w:rFonts w:ascii="Times New Roman" w:hAnsi="Times New Roman" w:cs="Times New Roman"/>
        </w:rPr>
        <w:t xml:space="preserve"> </w:t>
      </w:r>
      <w:r w:rsidR="00EF6D42" w:rsidRPr="007F6816">
        <w:rPr>
          <w:rFonts w:ascii="Times New Roman" w:hAnsi="Times New Roman" w:cs="Times New Roman"/>
        </w:rPr>
        <w:t>030 CSOs</w:t>
      </w:r>
      <w:r w:rsidR="00BA265A" w:rsidRPr="007F6816">
        <w:rPr>
          <w:rFonts w:ascii="Times New Roman" w:hAnsi="Times New Roman" w:cs="Times New Roman"/>
        </w:rPr>
        <w:t xml:space="preserve"> </w:t>
      </w:r>
      <w:r w:rsidR="005A6F66" w:rsidRPr="007F6816">
        <w:rPr>
          <w:rFonts w:ascii="Times New Roman" w:hAnsi="Times New Roman" w:cs="Times New Roman"/>
        </w:rPr>
        <w:t>to identify institutional needs and determine appropriate CSOs development support to be provided per year.  A number of 406 CS</w:t>
      </w:r>
      <w:r w:rsidR="008F6EC9" w:rsidRPr="007F6816">
        <w:rPr>
          <w:rFonts w:ascii="Times New Roman" w:hAnsi="Times New Roman" w:cs="Times New Roman"/>
        </w:rPr>
        <w:t>O</w:t>
      </w:r>
      <w:r w:rsidR="005A6F66" w:rsidRPr="007F6816">
        <w:rPr>
          <w:rFonts w:ascii="Times New Roman" w:hAnsi="Times New Roman" w:cs="Times New Roman"/>
        </w:rPr>
        <w:t xml:space="preserve">s will be </w:t>
      </w:r>
      <w:r w:rsidR="00406929" w:rsidRPr="007F6816">
        <w:rPr>
          <w:rFonts w:ascii="Times New Roman" w:hAnsi="Times New Roman" w:cs="Times New Roman"/>
        </w:rPr>
        <w:t>referred</w:t>
      </w:r>
      <w:r w:rsidR="005A6F66" w:rsidRPr="007F6816">
        <w:rPr>
          <w:rFonts w:ascii="Times New Roman" w:hAnsi="Times New Roman" w:cs="Times New Roman"/>
        </w:rPr>
        <w:t xml:space="preserve"> to other agencies for technical and/or financial support per year</w:t>
      </w:r>
      <w:r w:rsidR="00EF6D42" w:rsidRPr="007F6816">
        <w:rPr>
          <w:rFonts w:ascii="Times New Roman" w:hAnsi="Times New Roman" w:cs="Times New Roman"/>
        </w:rPr>
        <w:t>in priority wards to determine appropriate capacity building interventions per year.</w:t>
      </w:r>
    </w:p>
    <w:p w14:paraId="0F13920E" w14:textId="7B356AE2" w:rsidR="00406929" w:rsidRPr="007F6816" w:rsidRDefault="00406929">
      <w:pPr>
        <w:pStyle w:val="Default"/>
        <w:spacing w:line="280" w:lineRule="exact"/>
        <w:jc w:val="both"/>
        <w:rPr>
          <w:rFonts w:ascii="Times New Roman" w:hAnsi="Times New Roman" w:cs="Times New Roman"/>
        </w:rPr>
      </w:pPr>
    </w:p>
    <w:p w14:paraId="23DDC965" w14:textId="60052013" w:rsidR="00406929" w:rsidRPr="007F6816" w:rsidRDefault="00524345">
      <w:pPr>
        <w:pStyle w:val="Default"/>
        <w:spacing w:line="280" w:lineRule="exact"/>
        <w:jc w:val="both"/>
        <w:rPr>
          <w:rFonts w:ascii="Times New Roman" w:hAnsi="Times New Roman" w:cs="Times New Roman"/>
          <w:b/>
        </w:rPr>
      </w:pPr>
      <w:r w:rsidRPr="007F6816">
        <w:rPr>
          <w:rFonts w:ascii="Times New Roman" w:hAnsi="Times New Roman" w:cs="Times New Roman"/>
          <w:b/>
        </w:rPr>
        <w:t>Civil Society Organisation’s i</w:t>
      </w:r>
      <w:r w:rsidR="00406929" w:rsidRPr="007F6816">
        <w:rPr>
          <w:rFonts w:ascii="Times New Roman" w:hAnsi="Times New Roman" w:cs="Times New Roman"/>
          <w:b/>
        </w:rPr>
        <w:t xml:space="preserve">nstitutional </w:t>
      </w:r>
      <w:r w:rsidRPr="007F6816">
        <w:rPr>
          <w:rFonts w:ascii="Times New Roman" w:hAnsi="Times New Roman" w:cs="Times New Roman"/>
          <w:b/>
        </w:rPr>
        <w:t>c</w:t>
      </w:r>
      <w:r w:rsidR="00406929" w:rsidRPr="007F6816">
        <w:rPr>
          <w:rFonts w:ascii="Times New Roman" w:hAnsi="Times New Roman" w:cs="Times New Roman"/>
          <w:b/>
        </w:rPr>
        <w:t xml:space="preserve">apacity </w:t>
      </w:r>
      <w:r w:rsidRPr="007F6816">
        <w:rPr>
          <w:rFonts w:ascii="Times New Roman" w:hAnsi="Times New Roman" w:cs="Times New Roman"/>
          <w:b/>
        </w:rPr>
        <w:t>b</w:t>
      </w:r>
      <w:r w:rsidR="00406929" w:rsidRPr="007F6816">
        <w:rPr>
          <w:rFonts w:ascii="Times New Roman" w:hAnsi="Times New Roman" w:cs="Times New Roman"/>
          <w:b/>
        </w:rPr>
        <w:t>uilding</w:t>
      </w:r>
    </w:p>
    <w:p w14:paraId="0E83E9A2" w14:textId="77777777" w:rsidR="00406929" w:rsidRPr="007F6816" w:rsidRDefault="00406929">
      <w:pPr>
        <w:pStyle w:val="Default"/>
        <w:spacing w:line="280" w:lineRule="exact"/>
        <w:jc w:val="both"/>
        <w:rPr>
          <w:rFonts w:ascii="Times New Roman" w:hAnsi="Times New Roman" w:cs="Times New Roman"/>
        </w:rPr>
      </w:pPr>
    </w:p>
    <w:p w14:paraId="10971F2A" w14:textId="6692989B" w:rsidR="005A3083" w:rsidRPr="007F6816" w:rsidRDefault="00406929">
      <w:pPr>
        <w:pStyle w:val="Default"/>
        <w:spacing w:line="280" w:lineRule="exact"/>
        <w:jc w:val="both"/>
        <w:rPr>
          <w:rFonts w:ascii="Times New Roman" w:hAnsi="Times New Roman" w:cs="Times New Roman"/>
          <w:lang w:val="en-GB"/>
        </w:rPr>
      </w:pPr>
      <w:r w:rsidRPr="007F6816">
        <w:rPr>
          <w:rFonts w:ascii="Times New Roman" w:hAnsi="Times New Roman" w:cs="Times New Roman"/>
          <w:lang w:val="en-GB"/>
        </w:rPr>
        <w:t xml:space="preserve">This sub-programme focuses on strengthening institutional capacities of CSO’s across all districts and local municipalities in nine </w:t>
      </w:r>
      <w:r w:rsidR="00041B05" w:rsidRPr="007F6816">
        <w:rPr>
          <w:rFonts w:ascii="Times New Roman" w:hAnsi="Times New Roman" w:cs="Times New Roman"/>
          <w:lang w:val="en-GB"/>
        </w:rPr>
        <w:t xml:space="preserve">(9) </w:t>
      </w:r>
      <w:r w:rsidRPr="007F6816">
        <w:rPr>
          <w:rFonts w:ascii="Times New Roman" w:hAnsi="Times New Roman" w:cs="Times New Roman"/>
          <w:lang w:val="en-GB"/>
        </w:rPr>
        <w:t xml:space="preserve">provinces. </w:t>
      </w:r>
      <w:r w:rsidR="005A3083" w:rsidRPr="007F6816">
        <w:rPr>
          <w:rFonts w:ascii="Times New Roman" w:hAnsi="Times New Roman" w:cs="Times New Roman"/>
          <w:lang w:val="en-GB"/>
        </w:rPr>
        <w:t xml:space="preserve">The capacity building interventions will be provided through training, mentoring and incubation </w:t>
      </w:r>
      <w:r w:rsidR="006B3DCE" w:rsidRPr="007F6816">
        <w:rPr>
          <w:rFonts w:ascii="Times New Roman" w:hAnsi="Times New Roman" w:cs="Times New Roman"/>
          <w:lang w:val="en-GB"/>
        </w:rPr>
        <w:t>of</w:t>
      </w:r>
      <w:r w:rsidR="005A3083" w:rsidRPr="007F6816">
        <w:rPr>
          <w:rFonts w:ascii="Times New Roman" w:hAnsi="Times New Roman" w:cs="Times New Roman"/>
          <w:lang w:val="en-GB"/>
        </w:rPr>
        <w:t xml:space="preserve"> all CSOs assessed and requiring institutional capacity building development.</w:t>
      </w:r>
    </w:p>
    <w:p w14:paraId="7E198646" w14:textId="77777777" w:rsidR="005A3083" w:rsidRPr="007F6816" w:rsidRDefault="005A3083">
      <w:pPr>
        <w:pStyle w:val="Default"/>
        <w:spacing w:line="280" w:lineRule="exact"/>
        <w:jc w:val="both"/>
        <w:rPr>
          <w:rFonts w:ascii="Times New Roman" w:hAnsi="Times New Roman" w:cs="Times New Roman"/>
          <w:lang w:val="en-GB"/>
        </w:rPr>
      </w:pPr>
    </w:p>
    <w:p w14:paraId="6050AFE8" w14:textId="51589F2A" w:rsidR="00406929" w:rsidRPr="007F6816" w:rsidRDefault="00406929">
      <w:pPr>
        <w:pStyle w:val="Default"/>
        <w:spacing w:line="280" w:lineRule="exact"/>
        <w:jc w:val="both"/>
        <w:rPr>
          <w:rFonts w:ascii="Times New Roman" w:hAnsi="Times New Roman" w:cs="Times New Roman"/>
          <w:lang w:val="en-GB"/>
        </w:rPr>
      </w:pPr>
      <w:r w:rsidRPr="007F6816">
        <w:rPr>
          <w:rFonts w:ascii="Times New Roman" w:hAnsi="Times New Roman" w:cs="Times New Roman"/>
          <w:lang w:val="en-GB"/>
        </w:rPr>
        <w:t xml:space="preserve">A total of 3 750 CSO’s will </w:t>
      </w:r>
      <w:r w:rsidR="00524345" w:rsidRPr="007F6816">
        <w:rPr>
          <w:rFonts w:ascii="Times New Roman" w:hAnsi="Times New Roman" w:cs="Times New Roman"/>
          <w:lang w:val="en-GB"/>
        </w:rPr>
        <w:t xml:space="preserve">be </w:t>
      </w:r>
      <w:r w:rsidRPr="007F6816">
        <w:rPr>
          <w:rFonts w:ascii="Times New Roman" w:hAnsi="Times New Roman" w:cs="Times New Roman"/>
          <w:lang w:val="en-GB"/>
        </w:rPr>
        <w:t xml:space="preserve">trained per year and mentored to comply with registration legislation. NDA will also train 750 community development practice in 2017/18. </w:t>
      </w:r>
      <w:r w:rsidR="00524345" w:rsidRPr="007F6816">
        <w:rPr>
          <w:rFonts w:ascii="Times New Roman" w:hAnsi="Times New Roman" w:cs="Times New Roman"/>
          <w:lang w:val="en-GB"/>
        </w:rPr>
        <w:t xml:space="preserve">The </w:t>
      </w:r>
      <w:r w:rsidR="001C7AED" w:rsidRPr="007F6816">
        <w:rPr>
          <w:rFonts w:ascii="Times New Roman" w:hAnsi="Times New Roman" w:cs="Times New Roman"/>
          <w:lang w:val="en-GB"/>
        </w:rPr>
        <w:t>Agency will assess 6</w:t>
      </w:r>
      <w:r w:rsidR="00524345" w:rsidRPr="007F6816">
        <w:rPr>
          <w:rFonts w:ascii="Times New Roman" w:hAnsi="Times New Roman" w:cs="Times New Roman"/>
          <w:lang w:val="en-GB"/>
        </w:rPr>
        <w:t> 250 CSO</w:t>
      </w:r>
      <w:r w:rsidR="001C7AED" w:rsidRPr="007F6816">
        <w:rPr>
          <w:rFonts w:ascii="Times New Roman" w:hAnsi="Times New Roman" w:cs="Times New Roman"/>
          <w:lang w:val="en-GB"/>
        </w:rPr>
        <w:t>s</w:t>
      </w:r>
      <w:r w:rsidR="00524345" w:rsidRPr="007F6816">
        <w:rPr>
          <w:rFonts w:ascii="Times New Roman" w:hAnsi="Times New Roman" w:cs="Times New Roman"/>
          <w:lang w:val="en-GB"/>
        </w:rPr>
        <w:t xml:space="preserve"> to determine institutional capacity with the aim of providing appropriate capacity building support</w:t>
      </w:r>
      <w:r w:rsidR="001C7AED" w:rsidRPr="007F6816">
        <w:rPr>
          <w:rFonts w:ascii="Times New Roman" w:hAnsi="Times New Roman" w:cs="Times New Roman"/>
          <w:lang w:val="en-GB"/>
        </w:rPr>
        <w:t xml:space="preserve">.  </w:t>
      </w:r>
    </w:p>
    <w:p w14:paraId="12794F18" w14:textId="77777777" w:rsidR="00406929" w:rsidRPr="007F6816" w:rsidRDefault="00406929">
      <w:pPr>
        <w:pStyle w:val="Default"/>
        <w:spacing w:line="280" w:lineRule="exact"/>
        <w:jc w:val="both"/>
        <w:rPr>
          <w:rFonts w:ascii="Times New Roman" w:hAnsi="Times New Roman" w:cs="Times New Roman"/>
          <w:lang w:val="en-GB"/>
        </w:rPr>
      </w:pPr>
      <w:r w:rsidRPr="007F6816">
        <w:rPr>
          <w:rFonts w:ascii="Times New Roman" w:hAnsi="Times New Roman" w:cs="Times New Roman"/>
          <w:lang w:val="en-GB"/>
        </w:rPr>
        <w:t xml:space="preserve"> </w:t>
      </w:r>
    </w:p>
    <w:p w14:paraId="13553589" w14:textId="275E6B63" w:rsidR="00406929" w:rsidRPr="007F6816" w:rsidRDefault="001C7AED">
      <w:pPr>
        <w:pStyle w:val="Default"/>
        <w:spacing w:line="280" w:lineRule="exact"/>
        <w:jc w:val="both"/>
        <w:rPr>
          <w:rFonts w:ascii="Times New Roman" w:hAnsi="Times New Roman" w:cs="Times New Roman"/>
          <w:b/>
        </w:rPr>
      </w:pPr>
      <w:r w:rsidRPr="007F6816">
        <w:rPr>
          <w:rFonts w:ascii="Times New Roman" w:hAnsi="Times New Roman" w:cs="Times New Roman"/>
          <w:b/>
        </w:rPr>
        <w:t>Civil Society Organisation’s resource mobilization</w:t>
      </w:r>
    </w:p>
    <w:p w14:paraId="50A00F72" w14:textId="77777777" w:rsidR="001C7AED" w:rsidRPr="007F6816" w:rsidRDefault="001C7AED">
      <w:pPr>
        <w:pStyle w:val="Default"/>
        <w:spacing w:line="280" w:lineRule="exact"/>
        <w:jc w:val="both"/>
        <w:rPr>
          <w:rFonts w:ascii="Times New Roman" w:hAnsi="Times New Roman" w:cs="Times New Roman"/>
          <w:b/>
        </w:rPr>
      </w:pPr>
    </w:p>
    <w:p w14:paraId="7D1684E2" w14:textId="2D838C88" w:rsidR="00EF6D42" w:rsidRPr="007F6816" w:rsidRDefault="00E015B8">
      <w:pPr>
        <w:pStyle w:val="Default"/>
        <w:spacing w:line="280" w:lineRule="exact"/>
        <w:jc w:val="both"/>
        <w:rPr>
          <w:rFonts w:ascii="Times New Roman" w:hAnsi="Times New Roman" w:cs="Times New Roman"/>
        </w:rPr>
      </w:pPr>
      <w:r w:rsidRPr="007F6816">
        <w:rPr>
          <w:rFonts w:ascii="Times New Roman" w:hAnsi="Times New Roman" w:cs="Times New Roman"/>
        </w:rPr>
        <w:t>The programme focuses on all resource</w:t>
      </w:r>
      <w:r w:rsidR="0023342F" w:rsidRPr="007F6816">
        <w:rPr>
          <w:rFonts w:ascii="Times New Roman" w:hAnsi="Times New Roman" w:cs="Times New Roman"/>
        </w:rPr>
        <w:t>s</w:t>
      </w:r>
      <w:r w:rsidRPr="007F6816">
        <w:rPr>
          <w:rFonts w:ascii="Times New Roman" w:hAnsi="Times New Roman" w:cs="Times New Roman"/>
        </w:rPr>
        <w:t xml:space="preserve"> (government, foreign governments, international agencies and private sector) mobilized for purposes of strengthening the CSOs capabilities, funding levels, increasing CSOs coverage and services.</w:t>
      </w:r>
    </w:p>
    <w:p w14:paraId="242F9213" w14:textId="77777777" w:rsidR="009C45CD" w:rsidRPr="007F6816" w:rsidRDefault="009C45CD">
      <w:pPr>
        <w:pStyle w:val="Default"/>
        <w:spacing w:line="280" w:lineRule="exact"/>
        <w:jc w:val="both"/>
        <w:rPr>
          <w:rFonts w:ascii="Times New Roman" w:hAnsi="Times New Roman" w:cs="Times New Roman"/>
        </w:rPr>
      </w:pPr>
    </w:p>
    <w:p w14:paraId="5003B014" w14:textId="23E51526" w:rsidR="009C45CD" w:rsidRPr="007F6816" w:rsidRDefault="00F536D8">
      <w:pPr>
        <w:pStyle w:val="Default"/>
        <w:spacing w:line="280" w:lineRule="exact"/>
        <w:jc w:val="both"/>
        <w:rPr>
          <w:rFonts w:ascii="Times New Roman" w:hAnsi="Times New Roman" w:cs="Times New Roman"/>
        </w:rPr>
      </w:pPr>
      <w:r w:rsidRPr="007F6816">
        <w:rPr>
          <w:rFonts w:ascii="Times New Roman" w:hAnsi="Times New Roman" w:cs="Times New Roman"/>
        </w:rPr>
        <w:lastRenderedPageBreak/>
        <w:t>For the year under review t</w:t>
      </w:r>
      <w:r w:rsidR="009C45CD" w:rsidRPr="007F6816">
        <w:rPr>
          <w:rFonts w:ascii="Times New Roman" w:hAnsi="Times New Roman" w:cs="Times New Roman"/>
        </w:rPr>
        <w:t xml:space="preserve">he </w:t>
      </w:r>
      <w:r w:rsidR="00903966" w:rsidRPr="007F6816">
        <w:rPr>
          <w:rFonts w:ascii="Times New Roman" w:hAnsi="Times New Roman" w:cs="Times New Roman"/>
        </w:rPr>
        <w:t>Agency</w:t>
      </w:r>
      <w:r w:rsidR="009C45CD" w:rsidRPr="007F6816">
        <w:rPr>
          <w:rFonts w:ascii="Times New Roman" w:hAnsi="Times New Roman" w:cs="Times New Roman"/>
        </w:rPr>
        <w:t xml:space="preserve"> has set a target to conduct a needs assessments for resource mobilization to 2 062 CSOs.  The rand value of resources (financial and </w:t>
      </w:r>
      <w:r w:rsidR="00F00E6C" w:rsidRPr="007F6816">
        <w:rPr>
          <w:rFonts w:ascii="Times New Roman" w:hAnsi="Times New Roman" w:cs="Times New Roman"/>
        </w:rPr>
        <w:t>non-financial</w:t>
      </w:r>
      <w:r w:rsidR="009C45CD" w:rsidRPr="007F6816">
        <w:rPr>
          <w:rFonts w:ascii="Times New Roman" w:hAnsi="Times New Roman" w:cs="Times New Roman"/>
        </w:rPr>
        <w:t xml:space="preserve">) will be raised to funding CSO with an allocation of R80 million per year. </w:t>
      </w:r>
      <w:r w:rsidRPr="007F6816">
        <w:rPr>
          <w:rFonts w:ascii="Times New Roman" w:hAnsi="Times New Roman" w:cs="Times New Roman"/>
        </w:rPr>
        <w:t>A total of</w:t>
      </w:r>
      <w:r w:rsidR="009C45CD" w:rsidRPr="007F6816">
        <w:rPr>
          <w:rFonts w:ascii="Times New Roman" w:hAnsi="Times New Roman" w:cs="Times New Roman"/>
        </w:rPr>
        <w:t xml:space="preserve"> </w:t>
      </w:r>
      <w:r w:rsidR="00D800D2" w:rsidRPr="007F6816">
        <w:rPr>
          <w:rFonts w:ascii="Times New Roman" w:hAnsi="Times New Roman" w:cs="Times New Roman"/>
        </w:rPr>
        <w:t>2 700 individuals will benefit directly from program</w:t>
      </w:r>
      <w:r w:rsidRPr="007F6816">
        <w:rPr>
          <w:rFonts w:ascii="Times New Roman" w:hAnsi="Times New Roman" w:cs="Times New Roman"/>
        </w:rPr>
        <w:t>me</w:t>
      </w:r>
      <w:r w:rsidR="00D800D2" w:rsidRPr="007F6816">
        <w:rPr>
          <w:rFonts w:ascii="Times New Roman" w:hAnsi="Times New Roman" w:cs="Times New Roman"/>
        </w:rPr>
        <w:t xml:space="preserve">s that have received grants from third parties through </w:t>
      </w:r>
      <w:r w:rsidRPr="007F6816">
        <w:rPr>
          <w:rFonts w:ascii="Times New Roman" w:hAnsi="Times New Roman" w:cs="Times New Roman"/>
        </w:rPr>
        <w:t xml:space="preserve">the </w:t>
      </w:r>
      <w:r w:rsidR="00D800D2" w:rsidRPr="007F6816">
        <w:rPr>
          <w:rFonts w:ascii="Times New Roman" w:hAnsi="Times New Roman" w:cs="Times New Roman"/>
        </w:rPr>
        <w:t xml:space="preserve">NDA. </w:t>
      </w:r>
      <w:r w:rsidRPr="007F6816">
        <w:rPr>
          <w:rFonts w:ascii="Times New Roman" w:hAnsi="Times New Roman" w:cs="Times New Roman"/>
        </w:rPr>
        <w:t>The Agency also</w:t>
      </w:r>
      <w:r w:rsidR="00D800D2" w:rsidRPr="007F6816">
        <w:rPr>
          <w:rFonts w:ascii="Times New Roman" w:hAnsi="Times New Roman" w:cs="Times New Roman"/>
        </w:rPr>
        <w:t xml:space="preserve"> envisage</w:t>
      </w:r>
      <w:r w:rsidRPr="007F6816">
        <w:rPr>
          <w:rFonts w:ascii="Times New Roman" w:hAnsi="Times New Roman" w:cs="Times New Roman"/>
        </w:rPr>
        <w:t>s</w:t>
      </w:r>
      <w:r w:rsidR="00D800D2" w:rsidRPr="007F6816">
        <w:rPr>
          <w:rFonts w:ascii="Times New Roman" w:hAnsi="Times New Roman" w:cs="Times New Roman"/>
        </w:rPr>
        <w:t xml:space="preserve"> to conclude and sign agreements to 21 CSOs this current financial year.  </w:t>
      </w:r>
    </w:p>
    <w:p w14:paraId="568C7343" w14:textId="77777777" w:rsidR="00E015B8" w:rsidRPr="007F6816" w:rsidRDefault="00E015B8">
      <w:pPr>
        <w:pStyle w:val="Default"/>
        <w:spacing w:line="280" w:lineRule="exact"/>
        <w:jc w:val="both"/>
        <w:rPr>
          <w:rFonts w:ascii="Times New Roman" w:hAnsi="Times New Roman" w:cs="Times New Roman"/>
        </w:rPr>
      </w:pPr>
    </w:p>
    <w:p w14:paraId="4AA072ED" w14:textId="16170396" w:rsidR="00E015B8" w:rsidRPr="007F6816" w:rsidRDefault="003F303D">
      <w:pPr>
        <w:pStyle w:val="Default"/>
        <w:spacing w:line="280" w:lineRule="exact"/>
        <w:jc w:val="both"/>
        <w:rPr>
          <w:rFonts w:ascii="Times New Roman" w:hAnsi="Times New Roman" w:cs="Times New Roman"/>
          <w:b/>
        </w:rPr>
      </w:pPr>
      <w:r w:rsidRPr="007F6816">
        <w:rPr>
          <w:rFonts w:ascii="Times New Roman" w:hAnsi="Times New Roman" w:cs="Times New Roman"/>
          <w:b/>
        </w:rPr>
        <w:t xml:space="preserve">CSO grant funding and sustainability </w:t>
      </w:r>
    </w:p>
    <w:p w14:paraId="0BF14C17" w14:textId="77777777" w:rsidR="004028C8" w:rsidRPr="007F6816" w:rsidRDefault="004028C8">
      <w:pPr>
        <w:pStyle w:val="Default"/>
        <w:spacing w:line="280" w:lineRule="exact"/>
        <w:jc w:val="both"/>
        <w:rPr>
          <w:rFonts w:ascii="Times New Roman" w:hAnsi="Times New Roman" w:cs="Times New Roman"/>
          <w:b/>
        </w:rPr>
      </w:pPr>
    </w:p>
    <w:p w14:paraId="0F16191D" w14:textId="0159940D" w:rsidR="003F303D" w:rsidRPr="007F6816" w:rsidRDefault="003F303D">
      <w:pPr>
        <w:pStyle w:val="Default"/>
        <w:spacing w:line="280" w:lineRule="exact"/>
        <w:jc w:val="both"/>
        <w:rPr>
          <w:rFonts w:ascii="Times New Roman" w:hAnsi="Times New Roman" w:cs="Times New Roman"/>
        </w:rPr>
      </w:pPr>
      <w:r w:rsidRPr="007F6816">
        <w:rPr>
          <w:rFonts w:ascii="Times New Roman" w:hAnsi="Times New Roman" w:cs="Times New Roman"/>
        </w:rPr>
        <w:t xml:space="preserve">The programme focuses on ensuring that all CSOs assessed for development </w:t>
      </w:r>
      <w:r w:rsidR="00F00E6C" w:rsidRPr="007F6816">
        <w:rPr>
          <w:rFonts w:ascii="Times New Roman" w:hAnsi="Times New Roman" w:cs="Times New Roman"/>
        </w:rPr>
        <w:t xml:space="preserve">needs are linked to appropriate available resources, are supported to establish or strengthen networks that can provide a range of development </w:t>
      </w:r>
      <w:r w:rsidR="00FB356E" w:rsidRPr="007F6816">
        <w:rPr>
          <w:rFonts w:ascii="Times New Roman" w:hAnsi="Times New Roman" w:cs="Times New Roman"/>
        </w:rPr>
        <w:t>opportunities and are provided with grants that can ensure their sustainability and growth.</w:t>
      </w:r>
    </w:p>
    <w:p w14:paraId="5F8EB8EF" w14:textId="77777777" w:rsidR="00FB356E" w:rsidRPr="007F6816" w:rsidRDefault="00FB356E">
      <w:pPr>
        <w:pStyle w:val="Default"/>
        <w:spacing w:line="280" w:lineRule="exact"/>
        <w:jc w:val="both"/>
        <w:rPr>
          <w:rFonts w:ascii="Times New Roman" w:hAnsi="Times New Roman" w:cs="Times New Roman"/>
        </w:rPr>
      </w:pPr>
    </w:p>
    <w:p w14:paraId="217677D0" w14:textId="65BC0B50" w:rsidR="00903966" w:rsidRPr="007F6816" w:rsidRDefault="00477F59">
      <w:pPr>
        <w:pStyle w:val="Default"/>
        <w:spacing w:line="280" w:lineRule="exact"/>
        <w:jc w:val="both"/>
        <w:rPr>
          <w:rFonts w:ascii="Times New Roman" w:hAnsi="Times New Roman" w:cs="Times New Roman"/>
        </w:rPr>
      </w:pPr>
      <w:r w:rsidRPr="007F6816">
        <w:rPr>
          <w:rFonts w:ascii="Times New Roman" w:hAnsi="Times New Roman" w:cs="Times New Roman"/>
        </w:rPr>
        <w:t xml:space="preserve">For the year under review, </w:t>
      </w:r>
      <w:r w:rsidR="0091625B" w:rsidRPr="007F6816">
        <w:rPr>
          <w:rFonts w:ascii="Times New Roman" w:hAnsi="Times New Roman" w:cs="Times New Roman"/>
        </w:rPr>
        <w:t xml:space="preserve">the </w:t>
      </w:r>
      <w:r w:rsidRPr="007F6816">
        <w:rPr>
          <w:rFonts w:ascii="Times New Roman" w:hAnsi="Times New Roman" w:cs="Times New Roman"/>
        </w:rPr>
        <w:t>NDA has planned to asses CSO grant funding and sustainability needs to 2 062 CSO</w:t>
      </w:r>
      <w:r w:rsidR="0091625B" w:rsidRPr="007F6816">
        <w:rPr>
          <w:rFonts w:ascii="Times New Roman" w:hAnsi="Times New Roman" w:cs="Times New Roman"/>
        </w:rPr>
        <w:t>s</w:t>
      </w:r>
      <w:r w:rsidRPr="007F6816">
        <w:rPr>
          <w:rFonts w:ascii="Times New Roman" w:hAnsi="Times New Roman" w:cs="Times New Roman"/>
        </w:rPr>
        <w:t xml:space="preserve">.  It also intends to give grant funding to CSOs and assist a total number of 400 CSOs to join CSOs networks.  </w:t>
      </w:r>
      <w:r w:rsidR="00286B0C" w:rsidRPr="007F6816">
        <w:rPr>
          <w:rFonts w:ascii="Times New Roman" w:hAnsi="Times New Roman" w:cs="Times New Roman"/>
        </w:rPr>
        <w:t>A total number of 400 CSO</w:t>
      </w:r>
      <w:r w:rsidR="0091625B" w:rsidRPr="007F6816">
        <w:rPr>
          <w:rFonts w:ascii="Times New Roman" w:hAnsi="Times New Roman" w:cs="Times New Roman"/>
        </w:rPr>
        <w:t>s</w:t>
      </w:r>
      <w:r w:rsidR="00286B0C" w:rsidRPr="007F6816">
        <w:rPr>
          <w:rFonts w:ascii="Times New Roman" w:hAnsi="Times New Roman" w:cs="Times New Roman"/>
        </w:rPr>
        <w:t xml:space="preserve"> will be linked to sustainable resources.</w:t>
      </w:r>
    </w:p>
    <w:p w14:paraId="775CCB1D" w14:textId="77777777" w:rsidR="00286B0C" w:rsidRPr="007F6816" w:rsidRDefault="00286B0C">
      <w:pPr>
        <w:pStyle w:val="Default"/>
        <w:spacing w:line="280" w:lineRule="exact"/>
        <w:jc w:val="both"/>
        <w:rPr>
          <w:rFonts w:ascii="Times New Roman" w:hAnsi="Times New Roman" w:cs="Times New Roman"/>
        </w:rPr>
      </w:pPr>
    </w:p>
    <w:p w14:paraId="3ECDD332" w14:textId="7D9673D5" w:rsidR="00EF6D42" w:rsidRPr="007F6816" w:rsidRDefault="00880B7B" w:rsidP="005B509D">
      <w:pPr>
        <w:spacing w:line="280" w:lineRule="exact"/>
        <w:jc w:val="both"/>
        <w:rPr>
          <w:b/>
        </w:rPr>
      </w:pPr>
      <w:r w:rsidRPr="007F6816">
        <w:rPr>
          <w:b/>
        </w:rPr>
        <w:t>12</w:t>
      </w:r>
      <w:r w:rsidR="00BA265A" w:rsidRPr="007F6816">
        <w:rPr>
          <w:b/>
        </w:rPr>
        <w:t>.3</w:t>
      </w:r>
      <w:r w:rsidR="00D012D0" w:rsidRPr="007F6816">
        <w:rPr>
          <w:b/>
        </w:rPr>
        <w:t xml:space="preserve"> </w:t>
      </w:r>
      <w:r w:rsidR="00EF6D42" w:rsidRPr="007F6816">
        <w:rPr>
          <w:b/>
        </w:rPr>
        <w:t xml:space="preserve">Programme 3: </w:t>
      </w:r>
      <w:r w:rsidR="00286B0C" w:rsidRPr="007F6816">
        <w:rPr>
          <w:b/>
        </w:rPr>
        <w:t xml:space="preserve">Research </w:t>
      </w:r>
    </w:p>
    <w:p w14:paraId="792BED3E" w14:textId="77777777" w:rsidR="00EF6D42" w:rsidRPr="007F6816" w:rsidRDefault="00EF6D42" w:rsidP="005B509D">
      <w:pPr>
        <w:spacing w:line="280" w:lineRule="exact"/>
        <w:jc w:val="both"/>
        <w:rPr>
          <w:u w:val="single"/>
        </w:rPr>
      </w:pPr>
    </w:p>
    <w:p w14:paraId="1C5D3F4A" w14:textId="30328BC3" w:rsidR="00286B0C" w:rsidRPr="007F6816" w:rsidRDefault="00286B0C" w:rsidP="005B509D">
      <w:pPr>
        <w:spacing w:line="280" w:lineRule="exact"/>
        <w:jc w:val="both"/>
      </w:pPr>
      <w:r w:rsidRPr="007F6816">
        <w:t>The strategic objective of this programme is to conduct, collate and disseminate research and evaluations that inform the national development agenda.</w:t>
      </w:r>
    </w:p>
    <w:p w14:paraId="1F879A2E" w14:textId="77777777" w:rsidR="00286B0C" w:rsidRPr="007F6816" w:rsidRDefault="00286B0C" w:rsidP="005B509D">
      <w:pPr>
        <w:spacing w:line="280" w:lineRule="exact"/>
        <w:jc w:val="both"/>
      </w:pPr>
    </w:p>
    <w:p w14:paraId="51EA59A8" w14:textId="12104207" w:rsidR="00733A49" w:rsidRPr="007F6816" w:rsidRDefault="00286B0C" w:rsidP="00077E3A">
      <w:pPr>
        <w:pStyle w:val="Default"/>
        <w:spacing w:line="280" w:lineRule="exact"/>
        <w:jc w:val="both"/>
        <w:rPr>
          <w:rFonts w:ascii="Times New Roman" w:hAnsi="Times New Roman" w:cs="Times New Roman"/>
          <w:spacing w:val="6"/>
          <w:lang w:val="en-GB" w:eastAsia="en-GB"/>
        </w:rPr>
      </w:pPr>
      <w:r w:rsidRPr="007F6816">
        <w:rPr>
          <w:rFonts w:ascii="Times New Roman" w:hAnsi="Times New Roman" w:cs="Times New Roman"/>
          <w:bCs/>
        </w:rPr>
        <w:t xml:space="preserve">The focus of this programme is on action research and impact evaluative studies that will be used to inform programme planning, implementation and management of NDA CSOs development </w:t>
      </w:r>
      <w:r w:rsidR="001A331D" w:rsidRPr="007F6816">
        <w:rPr>
          <w:rFonts w:ascii="Times New Roman" w:hAnsi="Times New Roman" w:cs="Times New Roman"/>
          <w:bCs/>
        </w:rPr>
        <w:t>p</w:t>
      </w:r>
      <w:r w:rsidRPr="007F6816">
        <w:rPr>
          <w:rFonts w:ascii="Times New Roman" w:hAnsi="Times New Roman" w:cs="Times New Roman"/>
          <w:bCs/>
        </w:rPr>
        <w:t>rogrammes.</w:t>
      </w:r>
      <w:r w:rsidRPr="007F6816">
        <w:rPr>
          <w:rFonts w:ascii="Times New Roman" w:hAnsi="Times New Roman" w:cs="Times New Roman"/>
          <w:spacing w:val="6"/>
          <w:lang w:val="en-GB" w:eastAsia="en-GB"/>
        </w:rPr>
        <w:t xml:space="preserve"> </w:t>
      </w:r>
    </w:p>
    <w:p w14:paraId="582FD057" w14:textId="77777777" w:rsidR="00733A49" w:rsidRPr="007F6816" w:rsidRDefault="00733A49">
      <w:pPr>
        <w:pStyle w:val="Default"/>
        <w:spacing w:line="280" w:lineRule="exact"/>
        <w:jc w:val="both"/>
        <w:rPr>
          <w:rFonts w:ascii="Times New Roman" w:hAnsi="Times New Roman" w:cs="Times New Roman"/>
          <w:spacing w:val="6"/>
          <w:lang w:val="en-GB" w:eastAsia="en-GB"/>
        </w:rPr>
      </w:pPr>
    </w:p>
    <w:p w14:paraId="5867D173" w14:textId="33360593" w:rsidR="00286B0C" w:rsidRPr="007F6816" w:rsidRDefault="00286B0C">
      <w:pPr>
        <w:pStyle w:val="Default"/>
        <w:spacing w:line="280" w:lineRule="exact"/>
        <w:jc w:val="both"/>
        <w:rPr>
          <w:rFonts w:ascii="Times New Roman" w:hAnsi="Times New Roman" w:cs="Times New Roman"/>
          <w:bCs/>
          <w:lang w:val="en-GB"/>
        </w:rPr>
      </w:pPr>
      <w:r w:rsidRPr="007F6816">
        <w:rPr>
          <w:rFonts w:ascii="Times New Roman" w:hAnsi="Times New Roman" w:cs="Times New Roman"/>
          <w:spacing w:val="6"/>
          <w:lang w:val="en-GB" w:eastAsia="en-GB"/>
        </w:rPr>
        <w:t>The Agency has planned to produce a total of 18 research and policy reports</w:t>
      </w:r>
      <w:r w:rsidRPr="007F6816">
        <w:rPr>
          <w:rFonts w:ascii="Times New Roman" w:hAnsi="Times New Roman" w:cs="Times New Roman"/>
          <w:bCs/>
          <w:lang w:val="en-GB"/>
        </w:rPr>
        <w:t xml:space="preserve"> for 2017/18 financial year. Additionally, </w:t>
      </w:r>
      <w:r w:rsidR="005C4EE9" w:rsidRPr="007F6816">
        <w:rPr>
          <w:rFonts w:ascii="Times New Roman" w:hAnsi="Times New Roman" w:cs="Times New Roman"/>
          <w:bCs/>
          <w:lang w:val="en-GB"/>
        </w:rPr>
        <w:t xml:space="preserve">the </w:t>
      </w:r>
      <w:r w:rsidRPr="007F6816">
        <w:rPr>
          <w:rFonts w:ascii="Times New Roman" w:hAnsi="Times New Roman" w:cs="Times New Roman"/>
          <w:bCs/>
          <w:lang w:val="en-GB"/>
        </w:rPr>
        <w:t xml:space="preserve">NDA will evaluate </w:t>
      </w:r>
      <w:r w:rsidR="005C4EE9" w:rsidRPr="007F6816">
        <w:rPr>
          <w:rFonts w:ascii="Times New Roman" w:hAnsi="Times New Roman" w:cs="Times New Roman"/>
          <w:bCs/>
          <w:lang w:val="en-GB"/>
        </w:rPr>
        <w:t>five (</w:t>
      </w:r>
      <w:r w:rsidRPr="007F6816">
        <w:rPr>
          <w:rFonts w:ascii="Times New Roman" w:hAnsi="Times New Roman" w:cs="Times New Roman"/>
          <w:bCs/>
          <w:lang w:val="en-GB"/>
        </w:rPr>
        <w:t>5</w:t>
      </w:r>
      <w:r w:rsidR="005C4EE9" w:rsidRPr="007F6816">
        <w:rPr>
          <w:rFonts w:ascii="Times New Roman" w:hAnsi="Times New Roman" w:cs="Times New Roman"/>
          <w:bCs/>
          <w:lang w:val="en-GB"/>
        </w:rPr>
        <w:t>)</w:t>
      </w:r>
      <w:r w:rsidRPr="007F6816">
        <w:rPr>
          <w:rFonts w:ascii="Times New Roman" w:hAnsi="Times New Roman" w:cs="Times New Roman"/>
          <w:bCs/>
          <w:lang w:val="en-GB"/>
        </w:rPr>
        <w:t xml:space="preserve"> studies conducted on its programme and results will be shared out with various stakeholders during this year (2017/18). </w:t>
      </w:r>
      <w:r w:rsidR="00733A49" w:rsidRPr="007F6816">
        <w:rPr>
          <w:rFonts w:ascii="Times New Roman" w:hAnsi="Times New Roman" w:cs="Times New Roman"/>
          <w:bCs/>
          <w:lang w:val="en-GB"/>
        </w:rPr>
        <w:t>It will also ensure that during 2017/18 financial year a total of 240 participants attend research and evaluation reports, policy briefs and best practice dissemination sessions.</w:t>
      </w:r>
    </w:p>
    <w:p w14:paraId="3A80A6A1" w14:textId="585EBE79" w:rsidR="0045729D" w:rsidRPr="007F6816" w:rsidRDefault="0045729D">
      <w:pPr>
        <w:pStyle w:val="Default"/>
        <w:spacing w:line="280" w:lineRule="exact"/>
        <w:jc w:val="both"/>
        <w:rPr>
          <w:rFonts w:ascii="Times New Roman" w:hAnsi="Times New Roman" w:cs="Times New Roman"/>
          <w:bCs/>
          <w:lang w:val="en-GB"/>
        </w:rPr>
      </w:pPr>
    </w:p>
    <w:p w14:paraId="0BA0C1F1" w14:textId="0FE6A7A5" w:rsidR="00EF6D42" w:rsidRPr="007F6816" w:rsidRDefault="00880B7B" w:rsidP="00077E3A">
      <w:pPr>
        <w:pStyle w:val="Default"/>
        <w:spacing w:line="280" w:lineRule="exact"/>
        <w:jc w:val="both"/>
        <w:rPr>
          <w:rFonts w:ascii="Times New Roman" w:hAnsi="Times New Roman" w:cs="Times New Roman"/>
          <w:b/>
        </w:rPr>
      </w:pPr>
      <w:r w:rsidRPr="007F6816">
        <w:rPr>
          <w:rFonts w:ascii="Times New Roman" w:hAnsi="Times New Roman" w:cs="Times New Roman"/>
          <w:b/>
        </w:rPr>
        <w:t>12</w:t>
      </w:r>
      <w:r w:rsidR="00006F06" w:rsidRPr="007F6816">
        <w:rPr>
          <w:rFonts w:ascii="Times New Roman" w:hAnsi="Times New Roman" w:cs="Times New Roman"/>
          <w:b/>
        </w:rPr>
        <w:t>.4 Budget</w:t>
      </w:r>
      <w:r w:rsidR="00EF6D42" w:rsidRPr="007F6816">
        <w:rPr>
          <w:rFonts w:ascii="Times New Roman" w:hAnsi="Times New Roman" w:cs="Times New Roman"/>
          <w:b/>
        </w:rPr>
        <w:t xml:space="preserve"> allocation</w:t>
      </w:r>
    </w:p>
    <w:p w14:paraId="313CFBE4" w14:textId="77777777" w:rsidR="00EF6D42" w:rsidRPr="007F6816" w:rsidRDefault="00EF6D42" w:rsidP="009D055F">
      <w:pPr>
        <w:pStyle w:val="Default"/>
        <w:spacing w:line="280" w:lineRule="exact"/>
        <w:jc w:val="both"/>
        <w:rPr>
          <w:rFonts w:ascii="Times New Roman" w:hAnsi="Times New Roman" w:cs="Times New Roman"/>
        </w:rPr>
      </w:pPr>
    </w:p>
    <w:p w14:paraId="0B981C4B" w14:textId="7A49375C" w:rsidR="00EF6D42" w:rsidRPr="007F6816" w:rsidRDefault="00EF6D42">
      <w:pPr>
        <w:pStyle w:val="Default"/>
        <w:spacing w:line="280" w:lineRule="exact"/>
        <w:jc w:val="both"/>
        <w:rPr>
          <w:rFonts w:ascii="Times New Roman" w:hAnsi="Times New Roman" w:cs="Times New Roman"/>
          <w:lang w:val="en-GB"/>
        </w:rPr>
      </w:pPr>
      <w:r w:rsidRPr="007F6816">
        <w:rPr>
          <w:rFonts w:ascii="Times New Roman" w:hAnsi="Times New Roman" w:cs="Times New Roman"/>
          <w:lang w:val="en-GB"/>
        </w:rPr>
        <w:t>For 201</w:t>
      </w:r>
      <w:r w:rsidR="00C76B0C" w:rsidRPr="007F6816">
        <w:rPr>
          <w:rFonts w:ascii="Times New Roman" w:hAnsi="Times New Roman" w:cs="Times New Roman"/>
          <w:lang w:val="en-GB"/>
        </w:rPr>
        <w:t>7</w:t>
      </w:r>
      <w:r w:rsidRPr="007F6816">
        <w:rPr>
          <w:rFonts w:ascii="Times New Roman" w:hAnsi="Times New Roman" w:cs="Times New Roman"/>
          <w:lang w:val="en-GB"/>
        </w:rPr>
        <w:t>/1</w:t>
      </w:r>
      <w:r w:rsidR="00C76B0C" w:rsidRPr="007F6816">
        <w:rPr>
          <w:rFonts w:ascii="Times New Roman" w:hAnsi="Times New Roman" w:cs="Times New Roman"/>
          <w:lang w:val="en-GB"/>
        </w:rPr>
        <w:t>8</w:t>
      </w:r>
      <w:r w:rsidRPr="007F6816">
        <w:rPr>
          <w:rFonts w:ascii="Times New Roman" w:hAnsi="Times New Roman" w:cs="Times New Roman"/>
          <w:lang w:val="en-GB"/>
        </w:rPr>
        <w:t xml:space="preserve"> financial year the NDA is allocated a budget allocation of R</w:t>
      </w:r>
      <w:r w:rsidR="00C76B0C" w:rsidRPr="007F6816">
        <w:rPr>
          <w:rFonts w:ascii="Times New Roman" w:hAnsi="Times New Roman" w:cs="Times New Roman"/>
          <w:lang w:val="en-GB"/>
        </w:rPr>
        <w:t>200.9</w:t>
      </w:r>
      <w:r w:rsidRPr="007F6816">
        <w:rPr>
          <w:rFonts w:ascii="Times New Roman" w:hAnsi="Times New Roman" w:cs="Times New Roman"/>
          <w:lang w:val="en-GB"/>
        </w:rPr>
        <w:t xml:space="preserve"> million. </w:t>
      </w:r>
      <w:r w:rsidRPr="007F6816">
        <w:rPr>
          <w:rFonts w:ascii="Times New Roman" w:hAnsi="Times New Roman" w:cs="Times New Roman"/>
        </w:rPr>
        <w:t xml:space="preserve">The agency’s total budget </w:t>
      </w:r>
      <w:r w:rsidRPr="007F6816">
        <w:rPr>
          <w:rFonts w:ascii="Times New Roman" w:hAnsi="Times New Roman" w:cs="Times New Roman"/>
          <w:lang w:val="en-GB"/>
        </w:rPr>
        <w:t>budget has increased from R1</w:t>
      </w:r>
      <w:r w:rsidR="00C76B0C" w:rsidRPr="007F6816">
        <w:rPr>
          <w:rFonts w:ascii="Times New Roman" w:hAnsi="Times New Roman" w:cs="Times New Roman"/>
          <w:lang w:val="en-GB"/>
        </w:rPr>
        <w:t>94.2</w:t>
      </w:r>
      <w:r w:rsidRPr="007F6816">
        <w:rPr>
          <w:rFonts w:ascii="Times New Roman" w:hAnsi="Times New Roman" w:cs="Times New Roman"/>
          <w:lang w:val="en-GB"/>
        </w:rPr>
        <w:t xml:space="preserve"> million in 201</w:t>
      </w:r>
      <w:r w:rsidR="00C76B0C" w:rsidRPr="007F6816">
        <w:rPr>
          <w:rFonts w:ascii="Times New Roman" w:hAnsi="Times New Roman" w:cs="Times New Roman"/>
          <w:lang w:val="en-GB"/>
        </w:rPr>
        <w:t>6</w:t>
      </w:r>
      <w:r w:rsidRPr="007F6816">
        <w:rPr>
          <w:rFonts w:ascii="Times New Roman" w:hAnsi="Times New Roman" w:cs="Times New Roman"/>
          <w:lang w:val="en-GB"/>
        </w:rPr>
        <w:t>/1</w:t>
      </w:r>
      <w:r w:rsidR="00C76B0C" w:rsidRPr="007F6816">
        <w:rPr>
          <w:rFonts w:ascii="Times New Roman" w:hAnsi="Times New Roman" w:cs="Times New Roman"/>
          <w:lang w:val="en-GB"/>
        </w:rPr>
        <w:t>7</w:t>
      </w:r>
      <w:r w:rsidRPr="007F6816">
        <w:rPr>
          <w:rFonts w:ascii="Times New Roman" w:hAnsi="Times New Roman" w:cs="Times New Roman"/>
          <w:lang w:val="en-GB"/>
        </w:rPr>
        <w:t>. A total allocation of R8</w:t>
      </w:r>
      <w:r w:rsidR="00C76B0C" w:rsidRPr="007F6816">
        <w:rPr>
          <w:rFonts w:ascii="Times New Roman" w:hAnsi="Times New Roman" w:cs="Times New Roman"/>
          <w:lang w:val="en-GB"/>
        </w:rPr>
        <w:t>3</w:t>
      </w:r>
      <w:r w:rsidRPr="007F6816">
        <w:rPr>
          <w:rFonts w:ascii="Times New Roman" w:hAnsi="Times New Roman" w:cs="Times New Roman"/>
          <w:lang w:val="en-GB"/>
        </w:rPr>
        <w:t xml:space="preserve">. 7 million has been allocated for </w:t>
      </w:r>
      <w:r w:rsidR="005C4EE9" w:rsidRPr="007F6816">
        <w:rPr>
          <w:rFonts w:ascii="Times New Roman" w:hAnsi="Times New Roman" w:cs="Times New Roman"/>
          <w:lang w:val="en-GB"/>
        </w:rPr>
        <w:t>P</w:t>
      </w:r>
      <w:r w:rsidR="00D25FBA" w:rsidRPr="007F6816">
        <w:rPr>
          <w:rFonts w:ascii="Times New Roman" w:hAnsi="Times New Roman" w:cs="Times New Roman"/>
          <w:lang w:val="en-GB"/>
        </w:rPr>
        <w:t xml:space="preserve">rogramme 1: Administration and Governance, </w:t>
      </w:r>
      <w:r w:rsidR="005C4EE9" w:rsidRPr="007F6816">
        <w:rPr>
          <w:rFonts w:ascii="Times New Roman" w:hAnsi="Times New Roman" w:cs="Times New Roman"/>
          <w:lang w:val="en-GB"/>
        </w:rPr>
        <w:t xml:space="preserve">R103.9 million </w:t>
      </w:r>
      <w:r w:rsidR="00066ABA" w:rsidRPr="007F6816">
        <w:rPr>
          <w:rFonts w:ascii="Times New Roman" w:hAnsi="Times New Roman" w:cs="Times New Roman"/>
          <w:lang w:val="en-GB"/>
        </w:rPr>
        <w:t>for Programme 2: CSOs development and</w:t>
      </w:r>
      <w:r w:rsidR="00D25FBA" w:rsidRPr="007F6816">
        <w:rPr>
          <w:rFonts w:ascii="Times New Roman" w:hAnsi="Times New Roman" w:cs="Times New Roman"/>
          <w:lang w:val="en-GB"/>
        </w:rPr>
        <w:t xml:space="preserve"> </w:t>
      </w:r>
      <w:r w:rsidR="005C4EE9" w:rsidRPr="007F6816">
        <w:rPr>
          <w:rFonts w:ascii="Times New Roman" w:hAnsi="Times New Roman" w:cs="Times New Roman"/>
          <w:lang w:val="en-GB"/>
        </w:rPr>
        <w:t xml:space="preserve">R13.2 million </w:t>
      </w:r>
      <w:r w:rsidR="00D25FBA" w:rsidRPr="007F6816">
        <w:rPr>
          <w:rFonts w:ascii="Times New Roman" w:hAnsi="Times New Roman" w:cs="Times New Roman"/>
          <w:lang w:val="en-GB"/>
        </w:rPr>
        <w:t xml:space="preserve">for </w:t>
      </w:r>
      <w:r w:rsidR="005C4EE9" w:rsidRPr="007F6816">
        <w:rPr>
          <w:rFonts w:ascii="Times New Roman" w:hAnsi="Times New Roman" w:cs="Times New Roman"/>
          <w:lang w:val="en-GB"/>
        </w:rPr>
        <w:t>P</w:t>
      </w:r>
      <w:r w:rsidR="00D25FBA" w:rsidRPr="007F6816">
        <w:rPr>
          <w:rFonts w:ascii="Times New Roman" w:hAnsi="Times New Roman" w:cs="Times New Roman"/>
          <w:lang w:val="en-GB"/>
        </w:rPr>
        <w:t>rogramme</w:t>
      </w:r>
      <w:r w:rsidR="00066ABA" w:rsidRPr="007F6816">
        <w:rPr>
          <w:rFonts w:ascii="Times New Roman" w:hAnsi="Times New Roman" w:cs="Times New Roman"/>
          <w:lang w:val="en-GB"/>
        </w:rPr>
        <w:t xml:space="preserve"> 3: Research and Development</w:t>
      </w:r>
      <w:r w:rsidR="00AE0B5D" w:rsidRPr="007F6816">
        <w:rPr>
          <w:rFonts w:ascii="Times New Roman" w:hAnsi="Times New Roman" w:cs="Times New Roman"/>
          <w:lang w:val="en-GB"/>
        </w:rPr>
        <w:t>.</w:t>
      </w:r>
    </w:p>
    <w:p w14:paraId="65822124" w14:textId="77777777" w:rsidR="00EF6D42" w:rsidRPr="007F6816" w:rsidRDefault="00EF6D42">
      <w:pPr>
        <w:spacing w:line="280" w:lineRule="exact"/>
      </w:pPr>
    </w:p>
    <w:p w14:paraId="4C3E4F40" w14:textId="1EBA22C2" w:rsidR="00EF6D42" w:rsidRPr="007F6816" w:rsidRDefault="00880B7B">
      <w:pPr>
        <w:spacing w:line="280" w:lineRule="exact"/>
        <w:jc w:val="both"/>
        <w:rPr>
          <w:b/>
        </w:rPr>
      </w:pPr>
      <w:r w:rsidRPr="007F6816">
        <w:rPr>
          <w:b/>
        </w:rPr>
        <w:t>12</w:t>
      </w:r>
      <w:r w:rsidR="00BA265A" w:rsidRPr="007F6816">
        <w:rPr>
          <w:b/>
        </w:rPr>
        <w:t>.5</w:t>
      </w:r>
      <w:r w:rsidR="00EF6D42" w:rsidRPr="007F6816">
        <w:rPr>
          <w:b/>
        </w:rPr>
        <w:t xml:space="preserve"> Committee deliberations and observations</w:t>
      </w:r>
    </w:p>
    <w:p w14:paraId="3BD781E4" w14:textId="1B1AE5EA" w:rsidR="001B1805" w:rsidRPr="007F6816" w:rsidRDefault="001A331D">
      <w:pPr>
        <w:pStyle w:val="ListParagraph"/>
        <w:numPr>
          <w:ilvl w:val="0"/>
          <w:numId w:val="13"/>
        </w:numPr>
        <w:tabs>
          <w:tab w:val="left" w:pos="0"/>
        </w:tabs>
        <w:spacing w:before="100" w:beforeAutospacing="1" w:afterAutospacing="1" w:line="280" w:lineRule="exact"/>
        <w:jc w:val="both"/>
        <w:rPr>
          <w:rFonts w:ascii="Times New Roman" w:hAnsi="Times New Roman"/>
          <w:sz w:val="24"/>
          <w:szCs w:val="24"/>
          <w:lang w:val="en-ZA"/>
        </w:rPr>
      </w:pPr>
      <w:r w:rsidRPr="007F6816">
        <w:rPr>
          <w:rFonts w:ascii="Times New Roman" w:hAnsi="Times New Roman"/>
          <w:sz w:val="24"/>
          <w:szCs w:val="24"/>
        </w:rPr>
        <w:t xml:space="preserve">The </w:t>
      </w:r>
      <w:r w:rsidR="001B1805" w:rsidRPr="007F6816">
        <w:rPr>
          <w:rFonts w:ascii="Times New Roman" w:hAnsi="Times New Roman"/>
          <w:sz w:val="24"/>
          <w:szCs w:val="24"/>
        </w:rPr>
        <w:t xml:space="preserve">Committee </w:t>
      </w:r>
      <w:r w:rsidR="001B1805" w:rsidRPr="007F6816">
        <w:rPr>
          <w:rFonts w:ascii="Times New Roman" w:hAnsi="Times New Roman"/>
          <w:sz w:val="24"/>
          <w:szCs w:val="24"/>
          <w:lang w:val="en-ZA"/>
        </w:rPr>
        <w:t xml:space="preserve">commended the NDA for </w:t>
      </w:r>
      <w:r w:rsidR="00ED192D" w:rsidRPr="007F6816">
        <w:rPr>
          <w:rFonts w:ascii="Times New Roman" w:hAnsi="Times New Roman"/>
          <w:sz w:val="24"/>
          <w:szCs w:val="24"/>
          <w:lang w:val="en-ZA"/>
        </w:rPr>
        <w:t xml:space="preserve">receiving </w:t>
      </w:r>
      <w:r w:rsidR="001B1805" w:rsidRPr="007F6816">
        <w:rPr>
          <w:rFonts w:ascii="Times New Roman" w:hAnsi="Times New Roman"/>
          <w:sz w:val="24"/>
          <w:szCs w:val="24"/>
          <w:lang w:val="en-ZA"/>
        </w:rPr>
        <w:t xml:space="preserve">unqualified audits reports.  It noted with appreciation the increased allocation on projects and decrease in administration. This was a positive response to the recommendations of the previous </w:t>
      </w:r>
      <w:r w:rsidR="00ED192D" w:rsidRPr="007F6816">
        <w:rPr>
          <w:rFonts w:ascii="Times New Roman" w:hAnsi="Times New Roman"/>
          <w:sz w:val="24"/>
          <w:szCs w:val="24"/>
          <w:lang w:val="en-ZA"/>
        </w:rPr>
        <w:t xml:space="preserve">term </w:t>
      </w:r>
      <w:r w:rsidR="001B1805" w:rsidRPr="007F6816">
        <w:rPr>
          <w:rFonts w:ascii="Times New Roman" w:hAnsi="Times New Roman"/>
          <w:sz w:val="24"/>
          <w:szCs w:val="24"/>
          <w:lang w:val="en-ZA"/>
        </w:rPr>
        <w:t xml:space="preserve">committee. </w:t>
      </w:r>
    </w:p>
    <w:p w14:paraId="68A7B8A8" w14:textId="77777777" w:rsidR="001B1805" w:rsidRPr="007F6816" w:rsidRDefault="001B1805">
      <w:pPr>
        <w:pStyle w:val="ListParagraph"/>
        <w:tabs>
          <w:tab w:val="left" w:pos="0"/>
        </w:tabs>
        <w:spacing w:before="100" w:beforeAutospacing="1" w:afterAutospacing="1" w:line="280" w:lineRule="exact"/>
        <w:ind w:left="1080"/>
        <w:jc w:val="both"/>
        <w:rPr>
          <w:rFonts w:ascii="Times New Roman" w:hAnsi="Times New Roman"/>
          <w:sz w:val="24"/>
          <w:szCs w:val="24"/>
          <w:lang w:val="en-ZA"/>
        </w:rPr>
      </w:pPr>
    </w:p>
    <w:p w14:paraId="559ED4A1" w14:textId="4B22E322" w:rsidR="001B1805" w:rsidRPr="007F6816" w:rsidRDefault="001B1805">
      <w:pPr>
        <w:pStyle w:val="ListParagraph"/>
        <w:numPr>
          <w:ilvl w:val="0"/>
          <w:numId w:val="13"/>
        </w:numPr>
        <w:tabs>
          <w:tab w:val="left" w:pos="0"/>
        </w:tabs>
        <w:spacing w:before="100" w:beforeAutospacing="1" w:afterAutospacing="1" w:line="280" w:lineRule="exact"/>
        <w:jc w:val="both"/>
        <w:rPr>
          <w:rFonts w:ascii="Times New Roman" w:hAnsi="Times New Roman"/>
          <w:sz w:val="24"/>
          <w:szCs w:val="24"/>
          <w:lang w:val="en-ZA"/>
        </w:rPr>
      </w:pPr>
      <w:r w:rsidRPr="007F6816">
        <w:rPr>
          <w:rFonts w:ascii="Times New Roman" w:hAnsi="Times New Roman"/>
          <w:sz w:val="24"/>
          <w:szCs w:val="24"/>
        </w:rPr>
        <w:t xml:space="preserve">It also commended </w:t>
      </w:r>
      <w:r w:rsidR="00ED192D" w:rsidRPr="007F6816">
        <w:rPr>
          <w:rFonts w:ascii="Times New Roman" w:hAnsi="Times New Roman"/>
          <w:sz w:val="24"/>
          <w:szCs w:val="24"/>
        </w:rPr>
        <w:t>the NDA</w:t>
      </w:r>
      <w:r w:rsidRPr="007F6816">
        <w:rPr>
          <w:rFonts w:ascii="Times New Roman" w:hAnsi="Times New Roman"/>
          <w:sz w:val="24"/>
          <w:szCs w:val="24"/>
        </w:rPr>
        <w:t xml:space="preserve"> for increased allocation to</w:t>
      </w:r>
      <w:r w:rsidRPr="007F6816">
        <w:rPr>
          <w:rFonts w:ascii="Times New Roman" w:hAnsi="Times New Roman"/>
          <w:sz w:val="24"/>
          <w:szCs w:val="24"/>
          <w:lang w:val="en-ZA"/>
        </w:rPr>
        <w:t xml:space="preserve"> project costs and reduction in administration costs. This change would enable the Agency to reach more projects that are aimed at assisting poor communities.</w:t>
      </w:r>
    </w:p>
    <w:p w14:paraId="4950054C" w14:textId="77777777" w:rsidR="001B1805" w:rsidRPr="007F6816" w:rsidRDefault="001B1805" w:rsidP="005B509D">
      <w:pPr>
        <w:pStyle w:val="ListParagraph"/>
        <w:tabs>
          <w:tab w:val="left" w:pos="0"/>
        </w:tabs>
        <w:spacing w:before="100" w:beforeAutospacing="1" w:afterAutospacing="1" w:line="280" w:lineRule="exact"/>
        <w:jc w:val="both"/>
        <w:rPr>
          <w:rFonts w:ascii="Times New Roman" w:hAnsi="Times New Roman"/>
          <w:sz w:val="24"/>
          <w:szCs w:val="24"/>
          <w:lang w:val="en-ZA"/>
        </w:rPr>
      </w:pPr>
    </w:p>
    <w:p w14:paraId="3B0F6A10" w14:textId="65D440B2" w:rsidR="00EF6D42" w:rsidRPr="007F6816" w:rsidRDefault="00880B7B" w:rsidP="00077E3A">
      <w:pPr>
        <w:suppressAutoHyphens/>
        <w:autoSpaceDN w:val="0"/>
        <w:spacing w:before="100" w:beforeAutospacing="1" w:after="100" w:afterAutospacing="1" w:line="280" w:lineRule="exact"/>
        <w:jc w:val="both"/>
        <w:textAlignment w:val="baseline"/>
        <w:rPr>
          <w:b/>
        </w:rPr>
      </w:pPr>
      <w:r w:rsidRPr="007F6816">
        <w:rPr>
          <w:b/>
        </w:rPr>
        <w:t>13</w:t>
      </w:r>
      <w:r w:rsidR="007B11B7" w:rsidRPr="007F6816">
        <w:rPr>
          <w:b/>
        </w:rPr>
        <w:t>. Recommendations</w:t>
      </w:r>
    </w:p>
    <w:p w14:paraId="0ADB9D97" w14:textId="47AB7A09" w:rsidR="00D40F00" w:rsidRPr="007F6816" w:rsidRDefault="00D40F00">
      <w:pPr>
        <w:spacing w:line="280" w:lineRule="exact"/>
        <w:jc w:val="both"/>
        <w:rPr>
          <w:b/>
        </w:rPr>
      </w:pPr>
      <w:r w:rsidRPr="007F6816">
        <w:rPr>
          <w:b/>
        </w:rPr>
        <w:t>Department of Social Development</w:t>
      </w:r>
    </w:p>
    <w:p w14:paraId="18757BD2" w14:textId="77777777" w:rsidR="00D40F00" w:rsidRPr="007F6816" w:rsidRDefault="00D40F00">
      <w:pPr>
        <w:spacing w:line="280" w:lineRule="exact"/>
        <w:jc w:val="both"/>
        <w:rPr>
          <w:b/>
        </w:rPr>
      </w:pPr>
    </w:p>
    <w:p w14:paraId="733E73CD" w14:textId="651C5451" w:rsidR="003F7102" w:rsidRPr="007F6816" w:rsidRDefault="003F7102">
      <w:pPr>
        <w:spacing w:line="280" w:lineRule="exact"/>
        <w:jc w:val="both"/>
      </w:pPr>
      <w:r w:rsidRPr="007F6816">
        <w:t>The Committee recommends that:</w:t>
      </w:r>
    </w:p>
    <w:p w14:paraId="1CC52E02" w14:textId="77777777" w:rsidR="00406927" w:rsidRPr="007F6816" w:rsidRDefault="00406927">
      <w:pPr>
        <w:spacing w:line="280" w:lineRule="exact"/>
        <w:jc w:val="both"/>
      </w:pPr>
    </w:p>
    <w:p w14:paraId="78CA4EB3" w14:textId="14707961" w:rsidR="001B1805" w:rsidRPr="007F6816" w:rsidRDefault="001B1805">
      <w:pPr>
        <w:numPr>
          <w:ilvl w:val="0"/>
          <w:numId w:val="35"/>
        </w:numPr>
        <w:suppressAutoHyphens/>
        <w:autoSpaceDN w:val="0"/>
        <w:spacing w:after="200" w:line="280" w:lineRule="exact"/>
        <w:contextualSpacing/>
        <w:jc w:val="both"/>
        <w:textAlignment w:val="baseline"/>
        <w:rPr>
          <w:rFonts w:eastAsia="Calibri"/>
          <w:b/>
          <w:lang w:val="en-ZA" w:eastAsia="en-US"/>
          <w14:shadow w14:blurRad="50800" w14:dist="38100" w14:dir="2700000" w14:sx="100000" w14:sy="100000" w14:kx="0" w14:ky="0" w14:algn="tl">
            <w14:srgbClr w14:val="000000">
              <w14:alpha w14:val="60000"/>
            </w14:srgbClr>
          </w14:shadow>
        </w:rPr>
      </w:pPr>
      <w:r w:rsidRPr="007F6816">
        <w:rPr>
          <w:color w:val="000000"/>
          <w:spacing w:val="6"/>
          <w:lang w:val="en-US"/>
        </w:rPr>
        <w:t xml:space="preserve">The Minister should ensure that the department within the current financial year develop a strategy to address challenges pertaining to access </w:t>
      </w:r>
      <w:r w:rsidR="003B2183" w:rsidRPr="007F6816">
        <w:rPr>
          <w:color w:val="000000"/>
          <w:spacing w:val="6"/>
          <w:lang w:val="en-US"/>
        </w:rPr>
        <w:t>to</w:t>
      </w:r>
      <w:r w:rsidRPr="007F6816">
        <w:rPr>
          <w:color w:val="000000"/>
          <w:spacing w:val="6"/>
          <w:lang w:val="en-US"/>
        </w:rPr>
        <w:t xml:space="preserve"> Foster Care Grants.</w:t>
      </w:r>
      <w:r w:rsidR="003B2183" w:rsidRPr="007F6816">
        <w:rPr>
          <w:color w:val="000000"/>
          <w:spacing w:val="6"/>
          <w:lang w:val="en-US"/>
        </w:rPr>
        <w:t xml:space="preserve"> The department should engage with the Department of Justice and Constitutional Development to address administrative and policy bottlenecks that cause delays in the system. </w:t>
      </w:r>
    </w:p>
    <w:p w14:paraId="14B6A6BA" w14:textId="77777777" w:rsidR="00406927" w:rsidRPr="007F6816" w:rsidRDefault="00406927">
      <w:pPr>
        <w:suppressAutoHyphens/>
        <w:autoSpaceDN w:val="0"/>
        <w:spacing w:after="200" w:line="280" w:lineRule="exact"/>
        <w:ind w:left="720"/>
        <w:contextualSpacing/>
        <w:jc w:val="both"/>
        <w:textAlignment w:val="baseline"/>
        <w:rPr>
          <w:rFonts w:eastAsia="Calibri"/>
          <w:b/>
          <w:lang w:val="en-ZA" w:eastAsia="en-US"/>
          <w14:shadow w14:blurRad="50800" w14:dist="38100" w14:dir="2700000" w14:sx="100000" w14:sy="100000" w14:kx="0" w14:ky="0" w14:algn="tl">
            <w14:srgbClr w14:val="000000">
              <w14:alpha w14:val="60000"/>
            </w14:srgbClr>
          </w14:shadow>
        </w:rPr>
      </w:pPr>
    </w:p>
    <w:p w14:paraId="043A1CCC" w14:textId="5C4C5573" w:rsidR="001B1805" w:rsidRPr="007F6816" w:rsidRDefault="001B1805">
      <w:pPr>
        <w:numPr>
          <w:ilvl w:val="0"/>
          <w:numId w:val="35"/>
        </w:numPr>
        <w:suppressAutoHyphens/>
        <w:autoSpaceDN w:val="0"/>
        <w:spacing w:after="200" w:line="280" w:lineRule="exact"/>
        <w:contextualSpacing/>
        <w:jc w:val="both"/>
        <w:textAlignment w:val="baseline"/>
        <w:rPr>
          <w:rFonts w:eastAsia="Calibri"/>
          <w:lang w:val="en-ZA" w:eastAsia="en-US"/>
          <w14:shadow w14:blurRad="50800" w14:dist="38100" w14:dir="2700000" w14:sx="100000" w14:sy="100000" w14:kx="0" w14:ky="0" w14:algn="tl">
            <w14:srgbClr w14:val="000000">
              <w14:alpha w14:val="60000"/>
            </w14:srgbClr>
          </w14:shadow>
        </w:rPr>
      </w:pPr>
      <w:r w:rsidRPr="007F6816">
        <w:rPr>
          <w:rFonts w:eastAsia="Calibri"/>
          <w:lang w:val="en-ZA" w:eastAsia="en-US"/>
          <w14:shadow w14:blurRad="50800" w14:dist="38100" w14:dir="2700000" w14:sx="100000" w14:sy="100000" w14:kx="0" w14:ky="0" w14:algn="tl">
            <w14:srgbClr w14:val="000000">
              <w14:alpha w14:val="60000"/>
            </w14:srgbClr>
          </w14:shadow>
        </w:rPr>
        <w:t>The Minister should ensure that the department put mechanisms in place to address challenges relating to the food security programme and develop ways to make this programme more effective.</w:t>
      </w:r>
    </w:p>
    <w:p w14:paraId="3E26FB1F" w14:textId="77777777" w:rsidR="00406927" w:rsidRPr="007F6816" w:rsidRDefault="00406927">
      <w:pPr>
        <w:suppressAutoHyphens/>
        <w:autoSpaceDN w:val="0"/>
        <w:spacing w:after="200" w:line="280" w:lineRule="exact"/>
        <w:ind w:left="720"/>
        <w:contextualSpacing/>
        <w:jc w:val="both"/>
        <w:textAlignment w:val="baseline"/>
        <w:rPr>
          <w:rFonts w:eastAsia="Calibri"/>
          <w:b/>
          <w:lang w:val="en-ZA" w:eastAsia="en-US"/>
          <w14:shadow w14:blurRad="50800" w14:dist="38100" w14:dir="2700000" w14:sx="100000" w14:sy="100000" w14:kx="0" w14:ky="0" w14:algn="tl">
            <w14:srgbClr w14:val="000000">
              <w14:alpha w14:val="60000"/>
            </w14:srgbClr>
          </w14:shadow>
        </w:rPr>
      </w:pPr>
    </w:p>
    <w:p w14:paraId="446F63A6" w14:textId="47E9FD22" w:rsidR="001B1805" w:rsidRPr="007F6816" w:rsidRDefault="001B1805">
      <w:pPr>
        <w:numPr>
          <w:ilvl w:val="0"/>
          <w:numId w:val="34"/>
        </w:numPr>
        <w:suppressAutoHyphens/>
        <w:autoSpaceDN w:val="0"/>
        <w:spacing w:before="100" w:beforeAutospacing="1" w:after="100" w:afterAutospacing="1" w:line="280" w:lineRule="exact"/>
        <w:contextualSpacing/>
        <w:jc w:val="both"/>
        <w:textAlignment w:val="baseline"/>
        <w:rPr>
          <w:color w:val="000000"/>
          <w:spacing w:val="6"/>
          <w:lang w:val="en-US"/>
        </w:rPr>
      </w:pPr>
      <w:r w:rsidRPr="007F6816">
        <w:rPr>
          <w:color w:val="000000"/>
          <w:spacing w:val="6"/>
          <w:lang w:val="en-US"/>
        </w:rPr>
        <w:t xml:space="preserve">The </w:t>
      </w:r>
      <w:r w:rsidR="004E5D24" w:rsidRPr="007F6816">
        <w:rPr>
          <w:color w:val="000000"/>
          <w:spacing w:val="6"/>
          <w:lang w:val="en-US"/>
        </w:rPr>
        <w:t xml:space="preserve">Minister </w:t>
      </w:r>
      <w:r w:rsidR="00063A95" w:rsidRPr="007F6816">
        <w:rPr>
          <w:color w:val="000000"/>
          <w:spacing w:val="6"/>
          <w:lang w:val="en-US"/>
        </w:rPr>
        <w:t xml:space="preserve">should ensure that the department makes sure that the APP presentation for 2018/2019 financial year </w:t>
      </w:r>
      <w:r w:rsidRPr="007F6816">
        <w:rPr>
          <w:color w:val="000000"/>
          <w:spacing w:val="6"/>
          <w:lang w:val="en-US"/>
        </w:rPr>
        <w:t>reflect</w:t>
      </w:r>
      <w:r w:rsidR="00063A95" w:rsidRPr="007F6816">
        <w:rPr>
          <w:color w:val="000000"/>
          <w:spacing w:val="6"/>
          <w:lang w:val="en-US"/>
        </w:rPr>
        <w:t>s</w:t>
      </w:r>
      <w:r w:rsidRPr="007F6816">
        <w:rPr>
          <w:color w:val="000000"/>
          <w:spacing w:val="6"/>
          <w:lang w:val="en-US"/>
        </w:rPr>
        <w:t xml:space="preserve"> timeframes</w:t>
      </w:r>
      <w:r w:rsidR="00063A95" w:rsidRPr="007F6816">
        <w:rPr>
          <w:color w:val="000000"/>
          <w:spacing w:val="6"/>
          <w:lang w:val="en-US"/>
        </w:rPr>
        <w:t xml:space="preserve"> (quarterly targets)</w:t>
      </w:r>
      <w:r w:rsidRPr="007F6816">
        <w:rPr>
          <w:color w:val="000000"/>
          <w:spacing w:val="6"/>
          <w:lang w:val="en-US"/>
        </w:rPr>
        <w:t xml:space="preserve"> aimed at achieving </w:t>
      </w:r>
      <w:r w:rsidR="00063A95" w:rsidRPr="007F6816">
        <w:rPr>
          <w:color w:val="000000"/>
          <w:spacing w:val="6"/>
          <w:lang w:val="en-US"/>
        </w:rPr>
        <w:t xml:space="preserve">set </w:t>
      </w:r>
      <w:r w:rsidRPr="007F6816">
        <w:rPr>
          <w:color w:val="000000"/>
          <w:spacing w:val="6"/>
          <w:lang w:val="en-US"/>
        </w:rPr>
        <w:t xml:space="preserve">targets. The department should provide the Committee with </w:t>
      </w:r>
      <w:r w:rsidR="00F20D07" w:rsidRPr="007F6816">
        <w:rPr>
          <w:color w:val="000000"/>
          <w:spacing w:val="6"/>
          <w:lang w:val="en-US"/>
        </w:rPr>
        <w:t xml:space="preserve">an </w:t>
      </w:r>
      <w:r w:rsidRPr="007F6816">
        <w:rPr>
          <w:color w:val="000000"/>
          <w:spacing w:val="6"/>
          <w:lang w:val="en-US"/>
        </w:rPr>
        <w:t>operational plan of the annual performance plan.</w:t>
      </w:r>
    </w:p>
    <w:p w14:paraId="787CAE06" w14:textId="77777777" w:rsidR="00406927" w:rsidRPr="007F6816" w:rsidRDefault="00406927">
      <w:pPr>
        <w:suppressAutoHyphens/>
        <w:autoSpaceDN w:val="0"/>
        <w:spacing w:before="100" w:beforeAutospacing="1" w:after="100" w:afterAutospacing="1" w:line="280" w:lineRule="exact"/>
        <w:ind w:left="720"/>
        <w:contextualSpacing/>
        <w:jc w:val="both"/>
        <w:textAlignment w:val="baseline"/>
        <w:rPr>
          <w:color w:val="000000"/>
          <w:spacing w:val="6"/>
          <w:lang w:val="en-US"/>
        </w:rPr>
      </w:pPr>
    </w:p>
    <w:p w14:paraId="65F189FB" w14:textId="158648C6" w:rsidR="001B1805" w:rsidRPr="007F6816" w:rsidRDefault="001B1805">
      <w:pPr>
        <w:numPr>
          <w:ilvl w:val="0"/>
          <w:numId w:val="34"/>
        </w:numPr>
        <w:suppressAutoHyphens/>
        <w:autoSpaceDN w:val="0"/>
        <w:spacing w:before="100" w:beforeAutospacing="1" w:after="100" w:afterAutospacing="1" w:line="280" w:lineRule="exact"/>
        <w:contextualSpacing/>
        <w:jc w:val="both"/>
        <w:textAlignment w:val="baseline"/>
        <w:rPr>
          <w:color w:val="000000"/>
          <w:spacing w:val="6"/>
          <w:lang w:val="en-US"/>
        </w:rPr>
      </w:pPr>
      <w:r w:rsidRPr="007F6816">
        <w:rPr>
          <w:color w:val="000000"/>
          <w:spacing w:val="6"/>
          <w:lang w:val="en-US"/>
        </w:rPr>
        <w:t xml:space="preserve">The </w:t>
      </w:r>
      <w:r w:rsidR="004E5D24" w:rsidRPr="007F6816">
        <w:rPr>
          <w:color w:val="000000"/>
          <w:spacing w:val="6"/>
          <w:lang w:val="en-US"/>
        </w:rPr>
        <w:t xml:space="preserve">Minister </w:t>
      </w:r>
      <w:r w:rsidR="00D40F00" w:rsidRPr="007F6816">
        <w:rPr>
          <w:color w:val="000000"/>
          <w:spacing w:val="6"/>
          <w:lang w:val="en-US"/>
        </w:rPr>
        <w:t>should</w:t>
      </w:r>
      <w:r w:rsidR="004E5D24" w:rsidRPr="007F6816">
        <w:rPr>
          <w:color w:val="000000"/>
          <w:spacing w:val="6"/>
          <w:lang w:val="en-US"/>
        </w:rPr>
        <w:t xml:space="preserve"> ensure that the </w:t>
      </w:r>
      <w:r w:rsidRPr="007F6816">
        <w:rPr>
          <w:color w:val="000000"/>
          <w:spacing w:val="6"/>
          <w:lang w:val="en-US"/>
        </w:rPr>
        <w:t xml:space="preserve">department </w:t>
      </w:r>
      <w:r w:rsidR="004E5D24" w:rsidRPr="007F6816">
        <w:rPr>
          <w:color w:val="000000"/>
          <w:spacing w:val="6"/>
          <w:lang w:val="en-US"/>
        </w:rPr>
        <w:t xml:space="preserve">put </w:t>
      </w:r>
      <w:r w:rsidRPr="007F6816">
        <w:rPr>
          <w:color w:val="000000"/>
          <w:spacing w:val="6"/>
          <w:lang w:val="en-US"/>
        </w:rPr>
        <w:t>more focus on</w:t>
      </w:r>
      <w:r w:rsidR="004E5D24" w:rsidRPr="007F6816">
        <w:rPr>
          <w:color w:val="000000"/>
          <w:spacing w:val="6"/>
          <w:lang w:val="en-US"/>
        </w:rPr>
        <w:t xml:space="preserve"> programmes designed to </w:t>
      </w:r>
      <w:r w:rsidRPr="007F6816">
        <w:rPr>
          <w:color w:val="000000"/>
          <w:spacing w:val="6"/>
          <w:lang w:val="en-US"/>
        </w:rPr>
        <w:t>ensur</w:t>
      </w:r>
      <w:r w:rsidR="004E5D24" w:rsidRPr="007F6816">
        <w:rPr>
          <w:color w:val="000000"/>
          <w:spacing w:val="6"/>
          <w:lang w:val="en-US"/>
        </w:rPr>
        <w:t>e</w:t>
      </w:r>
      <w:r w:rsidRPr="007F6816">
        <w:rPr>
          <w:color w:val="000000"/>
          <w:spacing w:val="6"/>
          <w:lang w:val="en-US"/>
        </w:rPr>
        <w:t xml:space="preserve"> that teenage parents receive proper training and support</w:t>
      </w:r>
      <w:r w:rsidR="00F20D07" w:rsidRPr="007F6816">
        <w:rPr>
          <w:color w:val="000000"/>
          <w:spacing w:val="6"/>
          <w:lang w:val="en-US"/>
        </w:rPr>
        <w:t xml:space="preserve"> in parental skills as provided for in the White Paper on Families</w:t>
      </w:r>
      <w:r w:rsidRPr="007F6816">
        <w:rPr>
          <w:color w:val="000000"/>
          <w:spacing w:val="6"/>
          <w:lang w:val="en-US"/>
        </w:rPr>
        <w:t>.</w:t>
      </w:r>
    </w:p>
    <w:p w14:paraId="4DA26FF2" w14:textId="1FFC42C6" w:rsidR="00A73CD2" w:rsidRPr="007F6816" w:rsidRDefault="00D40F00" w:rsidP="00A73CD2">
      <w:pPr>
        <w:pStyle w:val="ListParagraph"/>
        <w:numPr>
          <w:ilvl w:val="0"/>
          <w:numId w:val="25"/>
        </w:numPr>
        <w:suppressAutoHyphens/>
        <w:autoSpaceDN w:val="0"/>
        <w:spacing w:before="100" w:beforeAutospacing="1" w:after="100" w:afterAutospacing="1" w:line="280" w:lineRule="exact"/>
        <w:jc w:val="both"/>
        <w:textAlignment w:val="baseline"/>
        <w:rPr>
          <w:rFonts w:ascii="Times New Roman" w:hAnsi="Times New Roman"/>
          <w:sz w:val="24"/>
          <w:szCs w:val="24"/>
        </w:rPr>
      </w:pPr>
      <w:r w:rsidRPr="007F6816">
        <w:rPr>
          <w:rFonts w:ascii="Times New Roman" w:hAnsi="Times New Roman"/>
          <w:sz w:val="24"/>
          <w:szCs w:val="24"/>
        </w:rPr>
        <w:t>The Minister should</w:t>
      </w:r>
      <w:r w:rsidR="00CD5F24" w:rsidRPr="007F6816">
        <w:rPr>
          <w:rFonts w:ascii="Times New Roman" w:hAnsi="Times New Roman"/>
          <w:sz w:val="24"/>
          <w:szCs w:val="24"/>
        </w:rPr>
        <w:t xml:space="preserve"> ensure that the department review</w:t>
      </w:r>
      <w:r w:rsidR="008F4822" w:rsidRPr="007F6816">
        <w:rPr>
          <w:rFonts w:ascii="Times New Roman" w:hAnsi="Times New Roman"/>
          <w:sz w:val="24"/>
          <w:szCs w:val="24"/>
        </w:rPr>
        <w:t>s</w:t>
      </w:r>
      <w:r w:rsidR="00CD5F24" w:rsidRPr="007F6816">
        <w:rPr>
          <w:rFonts w:ascii="Times New Roman" w:hAnsi="Times New Roman"/>
          <w:sz w:val="24"/>
          <w:szCs w:val="24"/>
        </w:rPr>
        <w:t xml:space="preserve"> its high level output of strengthening child protection services by expanding it to include other </w:t>
      </w:r>
      <w:r w:rsidR="00A73CD2" w:rsidRPr="007F6816">
        <w:rPr>
          <w:rFonts w:ascii="Times New Roman" w:hAnsi="Times New Roman"/>
          <w:sz w:val="24"/>
          <w:szCs w:val="24"/>
        </w:rPr>
        <w:t>areas where</w:t>
      </w:r>
      <w:r w:rsidR="00C804E2" w:rsidRPr="007F6816">
        <w:rPr>
          <w:rFonts w:ascii="Times New Roman" w:hAnsi="Times New Roman"/>
          <w:sz w:val="24"/>
          <w:szCs w:val="24"/>
        </w:rPr>
        <w:t xml:space="preserve"> c</w:t>
      </w:r>
      <w:r w:rsidR="00A73CD2" w:rsidRPr="007F6816">
        <w:rPr>
          <w:rFonts w:ascii="Times New Roman" w:hAnsi="Times New Roman"/>
          <w:sz w:val="24"/>
          <w:szCs w:val="24"/>
        </w:rPr>
        <w:t>hildren need protection, such murder, sexual abuse and psychological abuse.</w:t>
      </w:r>
      <w:r w:rsidR="00425221" w:rsidRPr="007F6816">
        <w:rPr>
          <w:rFonts w:ascii="Times New Roman" w:hAnsi="Times New Roman"/>
          <w:sz w:val="24"/>
          <w:szCs w:val="24"/>
        </w:rPr>
        <w:t xml:space="preserve"> This is critical as it is the policy direction of government to universalize services to children.</w:t>
      </w:r>
    </w:p>
    <w:p w14:paraId="464BC2ED" w14:textId="77777777" w:rsidR="00A73CD2" w:rsidRPr="007F6816" w:rsidRDefault="00A73CD2" w:rsidP="006E11EB">
      <w:pPr>
        <w:pStyle w:val="ListParagraph"/>
        <w:suppressAutoHyphens/>
        <w:autoSpaceDN w:val="0"/>
        <w:spacing w:before="100" w:beforeAutospacing="1" w:after="100" w:afterAutospacing="1" w:line="280" w:lineRule="exact"/>
        <w:jc w:val="both"/>
        <w:textAlignment w:val="baseline"/>
        <w:rPr>
          <w:rFonts w:ascii="Times New Roman" w:hAnsi="Times New Roman"/>
          <w:sz w:val="24"/>
          <w:szCs w:val="24"/>
        </w:rPr>
      </w:pPr>
    </w:p>
    <w:p w14:paraId="594EF052" w14:textId="14C1D226" w:rsidR="00812861" w:rsidRPr="007F6816" w:rsidRDefault="00D40F00">
      <w:pPr>
        <w:pStyle w:val="ListParagraph"/>
        <w:numPr>
          <w:ilvl w:val="0"/>
          <w:numId w:val="25"/>
        </w:numPr>
        <w:suppressAutoHyphens/>
        <w:autoSpaceDN w:val="0"/>
        <w:spacing w:before="100" w:beforeAutospacing="1" w:after="100" w:afterAutospacing="1" w:line="280" w:lineRule="exact"/>
        <w:jc w:val="both"/>
        <w:textAlignment w:val="baseline"/>
        <w:rPr>
          <w:rFonts w:ascii="Times New Roman" w:hAnsi="Times New Roman"/>
          <w:sz w:val="24"/>
          <w:szCs w:val="24"/>
        </w:rPr>
      </w:pPr>
      <w:r w:rsidRPr="007F6816">
        <w:rPr>
          <w:rFonts w:ascii="Times New Roman" w:hAnsi="Times New Roman"/>
          <w:sz w:val="24"/>
          <w:szCs w:val="24"/>
        </w:rPr>
        <w:t>The Minister should</w:t>
      </w:r>
      <w:r w:rsidR="00812861" w:rsidRPr="007F6816">
        <w:rPr>
          <w:rFonts w:ascii="Times New Roman" w:hAnsi="Times New Roman"/>
          <w:sz w:val="24"/>
          <w:szCs w:val="24"/>
        </w:rPr>
        <w:t xml:space="preserve"> ensure that </w:t>
      </w:r>
      <w:r w:rsidR="008F4822" w:rsidRPr="007F6816">
        <w:rPr>
          <w:rFonts w:ascii="Times New Roman" w:hAnsi="Times New Roman"/>
          <w:sz w:val="24"/>
          <w:szCs w:val="24"/>
        </w:rPr>
        <w:t>the</w:t>
      </w:r>
      <w:r w:rsidR="00812861" w:rsidRPr="007F6816">
        <w:rPr>
          <w:rFonts w:ascii="Times New Roman" w:hAnsi="Times New Roman"/>
          <w:sz w:val="24"/>
          <w:szCs w:val="24"/>
        </w:rPr>
        <w:t xml:space="preserve"> department </w:t>
      </w:r>
      <w:r w:rsidR="008F4822" w:rsidRPr="007F6816">
        <w:rPr>
          <w:rFonts w:ascii="Times New Roman" w:hAnsi="Times New Roman"/>
          <w:sz w:val="24"/>
          <w:szCs w:val="24"/>
        </w:rPr>
        <w:t xml:space="preserve">puts in place </w:t>
      </w:r>
      <w:r w:rsidR="00110185" w:rsidRPr="007F6816">
        <w:rPr>
          <w:rFonts w:ascii="Times New Roman" w:hAnsi="Times New Roman"/>
          <w:sz w:val="24"/>
          <w:szCs w:val="24"/>
        </w:rPr>
        <w:t>develops</w:t>
      </w:r>
      <w:r w:rsidR="00812861" w:rsidRPr="007F6816">
        <w:rPr>
          <w:rFonts w:ascii="Times New Roman" w:hAnsi="Times New Roman"/>
          <w:sz w:val="24"/>
          <w:szCs w:val="24"/>
        </w:rPr>
        <w:t xml:space="preserve"> a mechanism to ensure that the existing number of unemployed social workers are absorbed by the department. The department should also facilitate the absorption of social workers by non-profit organisation</w:t>
      </w:r>
      <w:r w:rsidR="00110185" w:rsidRPr="007F6816">
        <w:rPr>
          <w:rFonts w:ascii="Times New Roman" w:hAnsi="Times New Roman"/>
          <w:sz w:val="24"/>
          <w:szCs w:val="24"/>
        </w:rPr>
        <w:t xml:space="preserve">s (NPOs). It should expedite the implementation of </w:t>
      </w:r>
      <w:r w:rsidR="00812861" w:rsidRPr="007F6816">
        <w:rPr>
          <w:rFonts w:ascii="Times New Roman" w:hAnsi="Times New Roman"/>
          <w:sz w:val="24"/>
          <w:szCs w:val="24"/>
        </w:rPr>
        <w:t xml:space="preserve"> its policy goal of having one (1) social worker per ward</w:t>
      </w:r>
      <w:r w:rsidR="00110185" w:rsidRPr="007F6816">
        <w:rPr>
          <w:rFonts w:ascii="Times New Roman" w:hAnsi="Times New Roman"/>
          <w:sz w:val="24"/>
          <w:szCs w:val="24"/>
        </w:rPr>
        <w:t>.</w:t>
      </w:r>
    </w:p>
    <w:p w14:paraId="6870AD6F" w14:textId="77777777" w:rsidR="00812861" w:rsidRPr="007F6816" w:rsidRDefault="00812861" w:rsidP="006E11EB">
      <w:pPr>
        <w:pStyle w:val="ListParagraph"/>
        <w:rPr>
          <w:rFonts w:ascii="Times New Roman" w:hAnsi="Times New Roman"/>
          <w:sz w:val="24"/>
          <w:szCs w:val="24"/>
        </w:rPr>
      </w:pPr>
    </w:p>
    <w:p w14:paraId="5E8BBD72" w14:textId="37A89452" w:rsidR="006A4AF8" w:rsidRPr="007F6816" w:rsidRDefault="00F97F48">
      <w:pPr>
        <w:pStyle w:val="ListParagraph"/>
        <w:numPr>
          <w:ilvl w:val="0"/>
          <w:numId w:val="25"/>
        </w:numPr>
        <w:suppressAutoHyphens/>
        <w:autoSpaceDN w:val="0"/>
        <w:spacing w:before="100" w:beforeAutospacing="1" w:after="100" w:afterAutospacing="1" w:line="280" w:lineRule="exact"/>
        <w:jc w:val="both"/>
        <w:textAlignment w:val="baseline"/>
        <w:rPr>
          <w:rFonts w:ascii="Times New Roman" w:hAnsi="Times New Roman"/>
          <w:sz w:val="24"/>
          <w:szCs w:val="24"/>
        </w:rPr>
      </w:pPr>
      <w:r w:rsidRPr="007F6816">
        <w:rPr>
          <w:rFonts w:ascii="Times New Roman" w:hAnsi="Times New Roman"/>
          <w:sz w:val="24"/>
          <w:szCs w:val="24"/>
        </w:rPr>
        <w:t xml:space="preserve">The Minister in partnership with </w:t>
      </w:r>
      <w:r w:rsidR="00F20D07" w:rsidRPr="007F6816">
        <w:rPr>
          <w:rFonts w:ascii="Times New Roman" w:hAnsi="Times New Roman"/>
          <w:sz w:val="24"/>
          <w:szCs w:val="24"/>
        </w:rPr>
        <w:t xml:space="preserve">other </w:t>
      </w:r>
      <w:r w:rsidRPr="007F6816">
        <w:rPr>
          <w:rFonts w:ascii="Times New Roman" w:hAnsi="Times New Roman"/>
          <w:sz w:val="24"/>
          <w:szCs w:val="24"/>
        </w:rPr>
        <w:t>relevant departments sh</w:t>
      </w:r>
      <w:r w:rsidR="006A4AF8" w:rsidRPr="007F6816">
        <w:rPr>
          <w:rFonts w:ascii="Times New Roman" w:hAnsi="Times New Roman"/>
          <w:sz w:val="24"/>
          <w:szCs w:val="24"/>
        </w:rPr>
        <w:t>ould ensure that the i</w:t>
      </w:r>
      <w:r w:rsidRPr="007F6816">
        <w:rPr>
          <w:rFonts w:ascii="Times New Roman" w:hAnsi="Times New Roman"/>
          <w:sz w:val="24"/>
          <w:szCs w:val="24"/>
        </w:rPr>
        <w:t xml:space="preserve">ntegrated </w:t>
      </w:r>
      <w:r w:rsidR="006A4AF8" w:rsidRPr="007F6816">
        <w:rPr>
          <w:rFonts w:ascii="Times New Roman" w:hAnsi="Times New Roman"/>
          <w:sz w:val="24"/>
          <w:szCs w:val="24"/>
        </w:rPr>
        <w:t>plan that seeks to integrate their food security programmes address the long term impact of drought</w:t>
      </w:r>
      <w:r w:rsidR="00F20D07" w:rsidRPr="007F6816">
        <w:rPr>
          <w:rFonts w:ascii="Times New Roman" w:hAnsi="Times New Roman"/>
          <w:sz w:val="24"/>
          <w:szCs w:val="24"/>
        </w:rPr>
        <w:t>, particularly in provinces that had been adversely affected by drought</w:t>
      </w:r>
      <w:r w:rsidR="006A4AF8" w:rsidRPr="007F6816">
        <w:rPr>
          <w:rFonts w:ascii="Times New Roman" w:hAnsi="Times New Roman"/>
          <w:sz w:val="24"/>
          <w:szCs w:val="24"/>
        </w:rPr>
        <w:t>.</w:t>
      </w:r>
    </w:p>
    <w:p w14:paraId="56616885" w14:textId="18914DCF" w:rsidR="00403578" w:rsidRPr="007F6816" w:rsidRDefault="00403578" w:rsidP="005B509D">
      <w:pPr>
        <w:pStyle w:val="ListParagraph"/>
        <w:rPr>
          <w:rFonts w:ascii="Times New Roman" w:hAnsi="Times New Roman"/>
          <w:sz w:val="24"/>
          <w:szCs w:val="24"/>
        </w:rPr>
      </w:pPr>
    </w:p>
    <w:p w14:paraId="62E574EC" w14:textId="23395664" w:rsidR="00403578" w:rsidRPr="007F6816" w:rsidRDefault="00403578" w:rsidP="00403578">
      <w:pPr>
        <w:pStyle w:val="ListParagraph"/>
        <w:numPr>
          <w:ilvl w:val="0"/>
          <w:numId w:val="25"/>
        </w:numPr>
        <w:suppressAutoHyphens/>
        <w:autoSpaceDN w:val="0"/>
        <w:spacing w:after="0" w:line="280" w:lineRule="exact"/>
        <w:contextualSpacing w:val="0"/>
        <w:jc w:val="both"/>
        <w:textAlignment w:val="baseline"/>
        <w:rPr>
          <w:rFonts w:ascii="Times New Roman" w:hAnsi="Times New Roman"/>
          <w:sz w:val="24"/>
          <w:szCs w:val="24"/>
        </w:rPr>
      </w:pPr>
      <w:r w:rsidRPr="007F6816">
        <w:rPr>
          <w:rFonts w:ascii="Times New Roman" w:hAnsi="Times New Roman"/>
          <w:sz w:val="24"/>
          <w:szCs w:val="24"/>
        </w:rPr>
        <w:lastRenderedPageBreak/>
        <w:t xml:space="preserve">The </w:t>
      </w:r>
      <w:r w:rsidR="008E7B0E" w:rsidRPr="007F6816">
        <w:rPr>
          <w:rFonts w:ascii="Times New Roman" w:hAnsi="Times New Roman"/>
          <w:sz w:val="24"/>
          <w:szCs w:val="24"/>
        </w:rPr>
        <w:t xml:space="preserve">Minister should ensure </w:t>
      </w:r>
      <w:r w:rsidR="00EE3521" w:rsidRPr="007F6816">
        <w:rPr>
          <w:rFonts w:ascii="Times New Roman" w:hAnsi="Times New Roman"/>
          <w:sz w:val="24"/>
          <w:szCs w:val="24"/>
        </w:rPr>
        <w:t>that the</w:t>
      </w:r>
      <w:r w:rsidR="00737DD4" w:rsidRPr="007F6816">
        <w:rPr>
          <w:rFonts w:ascii="Times New Roman" w:hAnsi="Times New Roman"/>
          <w:sz w:val="24"/>
          <w:szCs w:val="24"/>
        </w:rPr>
        <w:t xml:space="preserve"> department</w:t>
      </w:r>
      <w:r w:rsidRPr="007F6816">
        <w:rPr>
          <w:rFonts w:ascii="Times New Roman" w:hAnsi="Times New Roman"/>
          <w:sz w:val="24"/>
          <w:szCs w:val="24"/>
        </w:rPr>
        <w:t xml:space="preserve"> put more focus on other initiatives to decrease cases of GBV.</w:t>
      </w:r>
      <w:r w:rsidR="00C37028" w:rsidRPr="007F6816">
        <w:rPr>
          <w:rFonts w:ascii="Times New Roman" w:hAnsi="Times New Roman"/>
          <w:sz w:val="24"/>
          <w:szCs w:val="24"/>
        </w:rPr>
        <w:t xml:space="preserve"> There should be specific interventions that address the three (3) main pillars of the South African Integrated Programme of Action Addressing Gender Based Violence (2013 – 2018), which are Prevention and Protection, Response, and Care and Support. Most importantly these interventions should focus on addressing and eliminating the root causes of GBV as well as decreasing its alarming escalation. </w:t>
      </w:r>
      <w:r w:rsidR="00EB6550" w:rsidRPr="007F6816">
        <w:rPr>
          <w:rFonts w:ascii="Times New Roman" w:hAnsi="Times New Roman"/>
          <w:sz w:val="24"/>
          <w:szCs w:val="24"/>
        </w:rPr>
        <w:t xml:space="preserve">That is focusing on prevention and early intervention. </w:t>
      </w:r>
    </w:p>
    <w:p w14:paraId="692A9E0C" w14:textId="77777777" w:rsidR="00CB50FC" w:rsidRPr="007F6816" w:rsidRDefault="00CB50FC" w:rsidP="006E11EB">
      <w:pPr>
        <w:pStyle w:val="ListParagraph"/>
        <w:rPr>
          <w:rFonts w:ascii="Times New Roman" w:hAnsi="Times New Roman"/>
          <w:sz w:val="24"/>
          <w:szCs w:val="24"/>
        </w:rPr>
      </w:pPr>
    </w:p>
    <w:p w14:paraId="69B3FC7D" w14:textId="3F917C98" w:rsidR="00CB50FC" w:rsidRPr="007F6816" w:rsidRDefault="00CB50FC" w:rsidP="00403578">
      <w:pPr>
        <w:pStyle w:val="ListParagraph"/>
        <w:numPr>
          <w:ilvl w:val="0"/>
          <w:numId w:val="25"/>
        </w:numPr>
        <w:suppressAutoHyphens/>
        <w:autoSpaceDN w:val="0"/>
        <w:spacing w:after="0" w:line="280" w:lineRule="exact"/>
        <w:contextualSpacing w:val="0"/>
        <w:jc w:val="both"/>
        <w:textAlignment w:val="baseline"/>
        <w:rPr>
          <w:rFonts w:ascii="Times New Roman" w:hAnsi="Times New Roman"/>
          <w:sz w:val="24"/>
          <w:szCs w:val="24"/>
        </w:rPr>
      </w:pPr>
      <w:r w:rsidRPr="007F6816">
        <w:rPr>
          <w:rFonts w:ascii="Times New Roman" w:hAnsi="Times New Roman"/>
          <w:sz w:val="24"/>
          <w:szCs w:val="24"/>
        </w:rPr>
        <w:t xml:space="preserve">The Minister should ensure that the department </w:t>
      </w:r>
      <w:r w:rsidR="001A331D" w:rsidRPr="007F6816">
        <w:rPr>
          <w:rFonts w:ascii="Times New Roman" w:hAnsi="Times New Roman"/>
          <w:sz w:val="24"/>
          <w:szCs w:val="24"/>
        </w:rPr>
        <w:t>prioritise</w:t>
      </w:r>
      <w:r w:rsidR="00B62A20" w:rsidRPr="007F6816">
        <w:rPr>
          <w:rFonts w:ascii="Times New Roman" w:hAnsi="Times New Roman"/>
          <w:sz w:val="24"/>
          <w:szCs w:val="24"/>
        </w:rPr>
        <w:t>s</w:t>
      </w:r>
      <w:r w:rsidRPr="007F6816">
        <w:rPr>
          <w:rFonts w:ascii="Times New Roman" w:hAnsi="Times New Roman"/>
          <w:sz w:val="24"/>
          <w:szCs w:val="24"/>
        </w:rPr>
        <w:t xml:space="preserve"> all the bills that are set to be submitted to Parliament during 2017/2018 financial year. </w:t>
      </w:r>
    </w:p>
    <w:p w14:paraId="0621573F" w14:textId="77777777" w:rsidR="00A73CD2" w:rsidRPr="007F6816" w:rsidRDefault="00A73CD2" w:rsidP="006E11EB">
      <w:pPr>
        <w:pStyle w:val="ListParagraph"/>
        <w:rPr>
          <w:rFonts w:ascii="Times New Roman" w:hAnsi="Times New Roman"/>
          <w:sz w:val="24"/>
          <w:szCs w:val="24"/>
        </w:rPr>
      </w:pPr>
    </w:p>
    <w:p w14:paraId="08D52690" w14:textId="2AFBF449" w:rsidR="000D44DF" w:rsidRPr="007F6816" w:rsidRDefault="000D44DF" w:rsidP="006E11EB">
      <w:pPr>
        <w:suppressAutoHyphens/>
        <w:autoSpaceDN w:val="0"/>
        <w:spacing w:line="280" w:lineRule="exact"/>
        <w:jc w:val="both"/>
        <w:textAlignment w:val="baseline"/>
        <w:rPr>
          <w:b/>
        </w:rPr>
      </w:pPr>
      <w:r w:rsidRPr="007F6816">
        <w:rPr>
          <w:b/>
        </w:rPr>
        <w:t>South African Social Security Agency</w:t>
      </w:r>
    </w:p>
    <w:p w14:paraId="799FBF3C" w14:textId="77777777" w:rsidR="000D44DF" w:rsidRPr="007F6816" w:rsidRDefault="000D44DF" w:rsidP="006E11EB">
      <w:pPr>
        <w:pStyle w:val="ListParagraph"/>
        <w:rPr>
          <w:rFonts w:ascii="Times New Roman" w:hAnsi="Times New Roman"/>
          <w:sz w:val="24"/>
          <w:szCs w:val="24"/>
        </w:rPr>
      </w:pPr>
    </w:p>
    <w:p w14:paraId="69AD20A3" w14:textId="4B65A6FD" w:rsidR="00A73CD2" w:rsidRPr="007F6816" w:rsidRDefault="00A73CD2" w:rsidP="00403578">
      <w:pPr>
        <w:pStyle w:val="ListParagraph"/>
        <w:numPr>
          <w:ilvl w:val="0"/>
          <w:numId w:val="25"/>
        </w:numPr>
        <w:suppressAutoHyphens/>
        <w:autoSpaceDN w:val="0"/>
        <w:spacing w:after="0" w:line="280" w:lineRule="exact"/>
        <w:contextualSpacing w:val="0"/>
        <w:jc w:val="both"/>
        <w:textAlignment w:val="baseline"/>
        <w:rPr>
          <w:rFonts w:ascii="Times New Roman" w:hAnsi="Times New Roman"/>
          <w:sz w:val="24"/>
          <w:szCs w:val="24"/>
        </w:rPr>
      </w:pPr>
      <w:r w:rsidRPr="007F6816">
        <w:rPr>
          <w:rFonts w:ascii="Times New Roman" w:hAnsi="Times New Roman"/>
          <w:sz w:val="24"/>
          <w:szCs w:val="24"/>
        </w:rPr>
        <w:t xml:space="preserve">The Minister should ensure that the department </w:t>
      </w:r>
      <w:r w:rsidR="001A331D" w:rsidRPr="007F6816">
        <w:rPr>
          <w:rFonts w:ascii="Times New Roman" w:hAnsi="Times New Roman"/>
          <w:sz w:val="24"/>
          <w:szCs w:val="24"/>
        </w:rPr>
        <w:t>prioritise</w:t>
      </w:r>
      <w:r w:rsidR="00B62A20" w:rsidRPr="007F6816">
        <w:rPr>
          <w:rFonts w:ascii="Times New Roman" w:hAnsi="Times New Roman"/>
          <w:sz w:val="24"/>
          <w:szCs w:val="24"/>
        </w:rPr>
        <w:t>s</w:t>
      </w:r>
      <w:r w:rsidR="001A331D" w:rsidRPr="007F6816">
        <w:rPr>
          <w:rFonts w:ascii="Times New Roman" w:hAnsi="Times New Roman"/>
          <w:sz w:val="24"/>
          <w:szCs w:val="24"/>
        </w:rPr>
        <w:t xml:space="preserve"> the</w:t>
      </w:r>
      <w:r w:rsidRPr="007F6816">
        <w:rPr>
          <w:rFonts w:ascii="Times New Roman" w:hAnsi="Times New Roman"/>
          <w:sz w:val="24"/>
          <w:szCs w:val="24"/>
        </w:rPr>
        <w:t xml:space="preserve"> </w:t>
      </w:r>
      <w:r w:rsidR="00173A1C" w:rsidRPr="007F6816">
        <w:rPr>
          <w:rFonts w:ascii="Times New Roman" w:hAnsi="Times New Roman"/>
          <w:sz w:val="24"/>
          <w:szCs w:val="24"/>
        </w:rPr>
        <w:t xml:space="preserve">amendment of the </w:t>
      </w:r>
      <w:r w:rsidRPr="007F6816">
        <w:rPr>
          <w:rFonts w:ascii="Times New Roman" w:hAnsi="Times New Roman"/>
          <w:sz w:val="24"/>
          <w:szCs w:val="24"/>
        </w:rPr>
        <w:t xml:space="preserve">South African Social Security Agency Act </w:t>
      </w:r>
      <w:r w:rsidR="00173A1C" w:rsidRPr="007F6816">
        <w:rPr>
          <w:rFonts w:ascii="Times New Roman" w:hAnsi="Times New Roman"/>
          <w:sz w:val="24"/>
          <w:szCs w:val="24"/>
        </w:rPr>
        <w:t xml:space="preserve">to strengthen role clarification with regard to accountability </w:t>
      </w:r>
      <w:r w:rsidR="008F4822" w:rsidRPr="007F6816">
        <w:rPr>
          <w:rFonts w:ascii="Times New Roman" w:hAnsi="Times New Roman"/>
          <w:sz w:val="24"/>
          <w:szCs w:val="24"/>
        </w:rPr>
        <w:t xml:space="preserve">and authority </w:t>
      </w:r>
      <w:r w:rsidR="00173A1C" w:rsidRPr="007F6816">
        <w:rPr>
          <w:rFonts w:ascii="Times New Roman" w:hAnsi="Times New Roman"/>
          <w:sz w:val="24"/>
          <w:szCs w:val="24"/>
        </w:rPr>
        <w:t>of SASSA.</w:t>
      </w:r>
      <w:r w:rsidR="008F4822" w:rsidRPr="007F6816">
        <w:rPr>
          <w:rFonts w:ascii="Times New Roman" w:hAnsi="Times New Roman"/>
          <w:sz w:val="24"/>
          <w:szCs w:val="24"/>
        </w:rPr>
        <w:t xml:space="preserve"> This should include </w:t>
      </w:r>
      <w:r w:rsidR="001A331D" w:rsidRPr="007F6816">
        <w:rPr>
          <w:rFonts w:ascii="Times New Roman" w:hAnsi="Times New Roman"/>
          <w:sz w:val="24"/>
          <w:szCs w:val="24"/>
        </w:rPr>
        <w:t xml:space="preserve">the </w:t>
      </w:r>
      <w:r w:rsidR="008F4822" w:rsidRPr="007F6816">
        <w:rPr>
          <w:rFonts w:ascii="Times New Roman" w:hAnsi="Times New Roman"/>
          <w:sz w:val="24"/>
          <w:szCs w:val="24"/>
        </w:rPr>
        <w:t>establishment of a board.</w:t>
      </w:r>
    </w:p>
    <w:p w14:paraId="640B0FE6" w14:textId="77777777" w:rsidR="00173A1C" w:rsidRPr="007F6816" w:rsidRDefault="00173A1C" w:rsidP="006E11EB">
      <w:pPr>
        <w:pStyle w:val="ListParagraph"/>
        <w:rPr>
          <w:rFonts w:ascii="Times New Roman" w:hAnsi="Times New Roman"/>
          <w:sz w:val="24"/>
          <w:szCs w:val="24"/>
        </w:rPr>
      </w:pPr>
    </w:p>
    <w:p w14:paraId="014D699E" w14:textId="77777777" w:rsidR="00173A1C" w:rsidRPr="007F6816" w:rsidRDefault="000F3179" w:rsidP="00403578">
      <w:pPr>
        <w:pStyle w:val="ListParagraph"/>
        <w:numPr>
          <w:ilvl w:val="0"/>
          <w:numId w:val="25"/>
        </w:numPr>
        <w:suppressAutoHyphens/>
        <w:autoSpaceDN w:val="0"/>
        <w:spacing w:after="0" w:line="280" w:lineRule="exact"/>
        <w:contextualSpacing w:val="0"/>
        <w:jc w:val="both"/>
        <w:textAlignment w:val="baseline"/>
        <w:rPr>
          <w:rFonts w:ascii="Times New Roman" w:hAnsi="Times New Roman"/>
          <w:sz w:val="24"/>
          <w:szCs w:val="24"/>
        </w:rPr>
      </w:pPr>
      <w:r w:rsidRPr="007F6816">
        <w:rPr>
          <w:rFonts w:ascii="Times New Roman" w:hAnsi="Times New Roman"/>
          <w:sz w:val="24"/>
          <w:szCs w:val="24"/>
        </w:rPr>
        <w:t>The Minister should ensure that the department properly monitors the phasing out of CPS and phasing in of a new payment system.</w:t>
      </w:r>
    </w:p>
    <w:p w14:paraId="633F5489" w14:textId="77777777" w:rsidR="000F3179" w:rsidRPr="007F6816" w:rsidRDefault="000F3179" w:rsidP="006E11EB">
      <w:pPr>
        <w:pStyle w:val="ListParagraph"/>
        <w:rPr>
          <w:rFonts w:ascii="Times New Roman" w:hAnsi="Times New Roman"/>
          <w:sz w:val="24"/>
          <w:szCs w:val="24"/>
        </w:rPr>
      </w:pPr>
    </w:p>
    <w:p w14:paraId="62333707" w14:textId="15C41499" w:rsidR="000F3179" w:rsidRPr="007F6816" w:rsidRDefault="000F3179" w:rsidP="00403578">
      <w:pPr>
        <w:pStyle w:val="ListParagraph"/>
        <w:numPr>
          <w:ilvl w:val="0"/>
          <w:numId w:val="25"/>
        </w:numPr>
        <w:suppressAutoHyphens/>
        <w:autoSpaceDN w:val="0"/>
        <w:spacing w:after="0" w:line="280" w:lineRule="exact"/>
        <w:contextualSpacing w:val="0"/>
        <w:jc w:val="both"/>
        <w:textAlignment w:val="baseline"/>
        <w:rPr>
          <w:rFonts w:ascii="Times New Roman" w:hAnsi="Times New Roman"/>
          <w:sz w:val="24"/>
          <w:szCs w:val="24"/>
        </w:rPr>
      </w:pPr>
      <w:r w:rsidRPr="007F6816">
        <w:rPr>
          <w:rFonts w:ascii="Times New Roman" w:hAnsi="Times New Roman"/>
          <w:sz w:val="24"/>
          <w:szCs w:val="24"/>
        </w:rPr>
        <w:t>The Minister should ensure that SASSA phases out completely the distribution of green cards to social grant beneficiaries</w:t>
      </w:r>
      <w:r w:rsidR="00D40F00" w:rsidRPr="007F6816">
        <w:rPr>
          <w:rFonts w:ascii="Times New Roman" w:hAnsi="Times New Roman"/>
          <w:sz w:val="24"/>
          <w:szCs w:val="24"/>
        </w:rPr>
        <w:t xml:space="preserve"> by 31 March 2018</w:t>
      </w:r>
      <w:r w:rsidRPr="007F6816">
        <w:rPr>
          <w:rFonts w:ascii="Times New Roman" w:hAnsi="Times New Roman"/>
          <w:sz w:val="24"/>
          <w:szCs w:val="24"/>
        </w:rPr>
        <w:t xml:space="preserve">. </w:t>
      </w:r>
    </w:p>
    <w:p w14:paraId="542C859C" w14:textId="77777777" w:rsidR="00AE5BA9" w:rsidRPr="007F6816" w:rsidRDefault="00AE5BA9" w:rsidP="006E11EB">
      <w:pPr>
        <w:pStyle w:val="ListParagraph"/>
        <w:rPr>
          <w:rFonts w:ascii="Times New Roman" w:hAnsi="Times New Roman"/>
          <w:sz w:val="24"/>
          <w:szCs w:val="24"/>
        </w:rPr>
      </w:pPr>
    </w:p>
    <w:p w14:paraId="2CDF0FAB" w14:textId="5D50B648" w:rsidR="00AE5BA9" w:rsidRPr="007F6816" w:rsidRDefault="00AE5BA9" w:rsidP="00403578">
      <w:pPr>
        <w:pStyle w:val="ListParagraph"/>
        <w:numPr>
          <w:ilvl w:val="0"/>
          <w:numId w:val="25"/>
        </w:numPr>
        <w:suppressAutoHyphens/>
        <w:autoSpaceDN w:val="0"/>
        <w:spacing w:after="0" w:line="280" w:lineRule="exact"/>
        <w:contextualSpacing w:val="0"/>
        <w:jc w:val="both"/>
        <w:textAlignment w:val="baseline"/>
        <w:rPr>
          <w:rFonts w:ascii="Times New Roman" w:hAnsi="Times New Roman"/>
          <w:sz w:val="24"/>
          <w:szCs w:val="24"/>
        </w:rPr>
      </w:pPr>
      <w:r w:rsidRPr="007F6816">
        <w:rPr>
          <w:rFonts w:ascii="Times New Roman" w:hAnsi="Times New Roman"/>
          <w:sz w:val="24"/>
          <w:szCs w:val="24"/>
        </w:rPr>
        <w:t>The Minister should ensure that SASSA fully complies with the orders of the Constitutional Court</w:t>
      </w:r>
      <w:r w:rsidR="006406CD" w:rsidRPr="007F6816">
        <w:rPr>
          <w:rFonts w:ascii="Times New Roman" w:hAnsi="Times New Roman"/>
          <w:sz w:val="24"/>
          <w:szCs w:val="24"/>
        </w:rPr>
        <w:t xml:space="preserve"> as per the prescribed timeframes</w:t>
      </w:r>
      <w:r w:rsidRPr="007F6816">
        <w:rPr>
          <w:rFonts w:ascii="Times New Roman" w:hAnsi="Times New Roman"/>
          <w:sz w:val="24"/>
          <w:szCs w:val="24"/>
        </w:rPr>
        <w:t>.</w:t>
      </w:r>
    </w:p>
    <w:p w14:paraId="5622F83B" w14:textId="77777777" w:rsidR="004D6AB2" w:rsidRPr="007F6816" w:rsidRDefault="004D6AB2" w:rsidP="006E11EB">
      <w:pPr>
        <w:pStyle w:val="ListParagraph"/>
        <w:rPr>
          <w:rFonts w:ascii="Times New Roman" w:hAnsi="Times New Roman"/>
          <w:sz w:val="24"/>
          <w:szCs w:val="24"/>
        </w:rPr>
      </w:pPr>
    </w:p>
    <w:p w14:paraId="7C6DC9DC" w14:textId="4F2F74A1" w:rsidR="004D6AB2" w:rsidRPr="007F6816" w:rsidRDefault="004D6AB2" w:rsidP="00403578">
      <w:pPr>
        <w:pStyle w:val="ListParagraph"/>
        <w:numPr>
          <w:ilvl w:val="0"/>
          <w:numId w:val="25"/>
        </w:numPr>
        <w:suppressAutoHyphens/>
        <w:autoSpaceDN w:val="0"/>
        <w:spacing w:after="0" w:line="280" w:lineRule="exact"/>
        <w:contextualSpacing w:val="0"/>
        <w:jc w:val="both"/>
        <w:textAlignment w:val="baseline"/>
        <w:rPr>
          <w:rFonts w:ascii="Times New Roman" w:hAnsi="Times New Roman"/>
          <w:sz w:val="24"/>
          <w:szCs w:val="24"/>
        </w:rPr>
      </w:pPr>
      <w:r w:rsidRPr="007F6816">
        <w:rPr>
          <w:rFonts w:ascii="Times New Roman" w:hAnsi="Times New Roman"/>
          <w:sz w:val="24"/>
          <w:szCs w:val="24"/>
        </w:rPr>
        <w:t>The Minister should ensure that SASSA establish</w:t>
      </w:r>
      <w:r w:rsidR="00B62A20" w:rsidRPr="007F6816">
        <w:rPr>
          <w:rFonts w:ascii="Times New Roman" w:hAnsi="Times New Roman"/>
          <w:sz w:val="24"/>
          <w:szCs w:val="24"/>
        </w:rPr>
        <w:t>es</w:t>
      </w:r>
      <w:r w:rsidRPr="007F6816">
        <w:rPr>
          <w:rFonts w:ascii="Times New Roman" w:hAnsi="Times New Roman"/>
          <w:sz w:val="24"/>
          <w:szCs w:val="24"/>
        </w:rPr>
        <w:t xml:space="preserve"> </w:t>
      </w:r>
      <w:r w:rsidR="001A331D" w:rsidRPr="007F6816">
        <w:rPr>
          <w:rFonts w:ascii="Times New Roman" w:hAnsi="Times New Roman"/>
          <w:sz w:val="24"/>
          <w:szCs w:val="24"/>
        </w:rPr>
        <w:t xml:space="preserve">a </w:t>
      </w:r>
      <w:r w:rsidRPr="007F6816">
        <w:rPr>
          <w:rFonts w:ascii="Times New Roman" w:hAnsi="Times New Roman"/>
          <w:sz w:val="24"/>
          <w:szCs w:val="24"/>
        </w:rPr>
        <w:t>monitoring and evaluation unit to ensure that</w:t>
      </w:r>
      <w:r w:rsidR="00496101" w:rsidRPr="007F6816">
        <w:rPr>
          <w:rFonts w:ascii="Times New Roman" w:hAnsi="Times New Roman"/>
          <w:sz w:val="24"/>
          <w:szCs w:val="24"/>
        </w:rPr>
        <w:t xml:space="preserve"> all its programmes meet their targets and function effectively</w:t>
      </w:r>
      <w:r w:rsidRPr="007F6816">
        <w:rPr>
          <w:rFonts w:ascii="Times New Roman" w:hAnsi="Times New Roman"/>
          <w:sz w:val="24"/>
          <w:szCs w:val="24"/>
        </w:rPr>
        <w:t>.</w:t>
      </w:r>
      <w:r w:rsidR="00496101" w:rsidRPr="007F6816">
        <w:rPr>
          <w:rFonts w:ascii="Times New Roman" w:hAnsi="Times New Roman"/>
          <w:sz w:val="24"/>
          <w:szCs w:val="24"/>
        </w:rPr>
        <w:t xml:space="preserve">  </w:t>
      </w:r>
      <w:r w:rsidRPr="007F6816">
        <w:rPr>
          <w:rFonts w:ascii="Times New Roman" w:hAnsi="Times New Roman"/>
          <w:sz w:val="24"/>
          <w:szCs w:val="24"/>
        </w:rPr>
        <w:t xml:space="preserve"> </w:t>
      </w:r>
    </w:p>
    <w:p w14:paraId="2F194598" w14:textId="7C5BB87C" w:rsidR="00403578" w:rsidRPr="007F6816" w:rsidRDefault="00403578" w:rsidP="005B509D">
      <w:pPr>
        <w:pStyle w:val="ListParagraph"/>
        <w:suppressAutoHyphens/>
        <w:autoSpaceDN w:val="0"/>
        <w:spacing w:before="100" w:beforeAutospacing="1" w:after="100" w:afterAutospacing="1" w:line="280" w:lineRule="exact"/>
        <w:jc w:val="both"/>
        <w:textAlignment w:val="baseline"/>
        <w:rPr>
          <w:rFonts w:ascii="Times New Roman" w:hAnsi="Times New Roman"/>
          <w:sz w:val="24"/>
          <w:szCs w:val="24"/>
        </w:rPr>
      </w:pPr>
    </w:p>
    <w:p w14:paraId="5AE6C507" w14:textId="77777777" w:rsidR="00F04983" w:rsidRPr="007F6816" w:rsidRDefault="00F04983" w:rsidP="006E11EB">
      <w:pPr>
        <w:tabs>
          <w:tab w:val="left" w:pos="2329"/>
        </w:tabs>
        <w:suppressAutoHyphens/>
        <w:autoSpaceDN w:val="0"/>
        <w:spacing w:before="100" w:beforeAutospacing="1" w:after="100" w:afterAutospacing="1" w:line="280" w:lineRule="exact"/>
        <w:jc w:val="both"/>
        <w:textAlignment w:val="baseline"/>
        <w:rPr>
          <w:b/>
        </w:rPr>
      </w:pPr>
      <w:r w:rsidRPr="007F6816">
        <w:rPr>
          <w:b/>
        </w:rPr>
        <w:t>National Development Agency</w:t>
      </w:r>
    </w:p>
    <w:p w14:paraId="54640E0B" w14:textId="2160FB9F" w:rsidR="006A4AF8" w:rsidRPr="007F6816" w:rsidRDefault="00F04983" w:rsidP="006E11EB">
      <w:pPr>
        <w:pStyle w:val="ListParagraph"/>
        <w:numPr>
          <w:ilvl w:val="0"/>
          <w:numId w:val="37"/>
        </w:numPr>
        <w:suppressAutoHyphens/>
        <w:autoSpaceDN w:val="0"/>
        <w:spacing w:before="100" w:beforeAutospacing="1" w:after="100" w:afterAutospacing="1" w:line="280" w:lineRule="exact"/>
        <w:ind w:left="450" w:firstLine="0"/>
        <w:jc w:val="both"/>
        <w:textAlignment w:val="baseline"/>
        <w:rPr>
          <w:rFonts w:ascii="Times New Roman" w:hAnsi="Times New Roman"/>
          <w:sz w:val="24"/>
          <w:szCs w:val="24"/>
        </w:rPr>
      </w:pPr>
      <w:r w:rsidRPr="007F6816">
        <w:rPr>
          <w:rFonts w:ascii="Times New Roman" w:hAnsi="Times New Roman"/>
          <w:sz w:val="24"/>
          <w:szCs w:val="24"/>
        </w:rPr>
        <w:t xml:space="preserve">The Minister should ensure that the National Development Agency implements the new business model it presented to the Committee. </w:t>
      </w:r>
    </w:p>
    <w:p w14:paraId="5E2F2A36" w14:textId="38544908" w:rsidR="00D12E8A" w:rsidRPr="007F6816" w:rsidRDefault="00D12E8A" w:rsidP="006E11EB">
      <w:pPr>
        <w:spacing w:line="280" w:lineRule="exact"/>
        <w:rPr>
          <w:lang w:val="en-US"/>
        </w:rPr>
      </w:pPr>
      <w:r w:rsidRPr="007F6816">
        <w:rPr>
          <w:lang w:val="en-US"/>
        </w:rPr>
        <w:t>Report to be considered.</w:t>
      </w:r>
    </w:p>
    <w:p w14:paraId="41AF5B10" w14:textId="382CCB77" w:rsidR="008E1558" w:rsidRPr="007F6816" w:rsidRDefault="008E1558" w:rsidP="002C120C">
      <w:pPr>
        <w:spacing w:before="100" w:beforeAutospacing="1" w:after="100" w:afterAutospacing="1" w:line="280" w:lineRule="exact"/>
        <w:jc w:val="both"/>
        <w:rPr>
          <w:lang w:val="en-US"/>
        </w:rPr>
      </w:pPr>
      <w:r w:rsidRPr="007F6816">
        <w:rPr>
          <w:lang w:val="en-US"/>
        </w:rPr>
        <w:t>__________________________________________________________________</w:t>
      </w:r>
    </w:p>
    <w:p w14:paraId="1D18331E" w14:textId="446DC1C4" w:rsidR="008E1558" w:rsidRPr="007F6816" w:rsidRDefault="008E1558" w:rsidP="00F20D07">
      <w:pPr>
        <w:spacing w:before="100" w:beforeAutospacing="1" w:after="100" w:afterAutospacing="1" w:line="280" w:lineRule="exact"/>
        <w:jc w:val="both"/>
        <w:rPr>
          <w:b/>
          <w:lang w:val="en-US"/>
        </w:rPr>
      </w:pPr>
      <w:r w:rsidRPr="007F6816">
        <w:rPr>
          <w:b/>
          <w:lang w:val="en-US"/>
        </w:rPr>
        <w:t>Reference list</w:t>
      </w:r>
    </w:p>
    <w:p w14:paraId="1C7F09CD" w14:textId="77777777" w:rsidR="00A828AF" w:rsidRPr="007F6816" w:rsidRDefault="00A828AF" w:rsidP="00A828AF">
      <w:pPr>
        <w:spacing w:line="280" w:lineRule="exact"/>
        <w:jc w:val="both"/>
      </w:pPr>
      <w:bookmarkStart w:id="1" w:name="_Toc447541397"/>
      <w:bookmarkStart w:id="2" w:name="_Toc447551240"/>
      <w:r w:rsidRPr="007F6816">
        <w:t>Constitutional Court Judgement in a matter between Black Sash Trust, Freedom Under Law and Minister of Social Development, Chief Executive Officer of the South African Social Security Agency, et al. case CCT 48/17, dated 17 March 2017</w:t>
      </w:r>
    </w:p>
    <w:p w14:paraId="5505AEC6" w14:textId="77777777" w:rsidR="00A828AF" w:rsidRPr="007F6816" w:rsidRDefault="00A828AF" w:rsidP="005B509D">
      <w:pPr>
        <w:spacing w:line="280" w:lineRule="exact"/>
        <w:rPr>
          <w:lang w:val="en-US"/>
        </w:rPr>
      </w:pPr>
    </w:p>
    <w:p w14:paraId="64F9AB39" w14:textId="1F365211" w:rsidR="009F6927" w:rsidRPr="007F6816" w:rsidRDefault="009F6927" w:rsidP="005B509D">
      <w:pPr>
        <w:spacing w:line="280" w:lineRule="exact"/>
        <w:rPr>
          <w:lang w:val="en-US"/>
        </w:rPr>
      </w:pPr>
      <w:r w:rsidRPr="007F6816">
        <w:rPr>
          <w:lang w:val="en-US"/>
        </w:rPr>
        <w:t>National Development Agency (2017). Annual Performance Plan 2017/2018</w:t>
      </w:r>
    </w:p>
    <w:p w14:paraId="01F705FB" w14:textId="77777777" w:rsidR="009F6927" w:rsidRPr="007F6816" w:rsidRDefault="009F6927" w:rsidP="005B509D">
      <w:pPr>
        <w:spacing w:line="280" w:lineRule="exact"/>
        <w:rPr>
          <w:lang w:val="en-US"/>
        </w:rPr>
      </w:pPr>
    </w:p>
    <w:p w14:paraId="149ACB7E" w14:textId="5480A10A" w:rsidR="00166DB5" w:rsidRPr="007F6816" w:rsidRDefault="00166DB5" w:rsidP="005B509D">
      <w:pPr>
        <w:spacing w:line="280" w:lineRule="exact"/>
      </w:pPr>
      <w:r w:rsidRPr="007F6816">
        <w:rPr>
          <w:lang w:val="en-US"/>
        </w:rPr>
        <w:t>Department of Social Development (201</w:t>
      </w:r>
      <w:r w:rsidR="009F6927" w:rsidRPr="007F6816">
        <w:rPr>
          <w:lang w:val="en-US"/>
        </w:rPr>
        <w:t>7</w:t>
      </w:r>
      <w:r w:rsidRPr="007F6816">
        <w:rPr>
          <w:lang w:val="en-US"/>
        </w:rPr>
        <w:t xml:space="preserve">). </w:t>
      </w:r>
      <w:r w:rsidRPr="007F6816">
        <w:t>Annual Performance Plan 201</w:t>
      </w:r>
      <w:r w:rsidR="009F6927" w:rsidRPr="007F6816">
        <w:t>7</w:t>
      </w:r>
      <w:r w:rsidRPr="007F6816">
        <w:t>-201</w:t>
      </w:r>
      <w:r w:rsidR="009F6927" w:rsidRPr="007F6816">
        <w:t>8</w:t>
      </w:r>
      <w:r w:rsidRPr="007F6816">
        <w:t>.</w:t>
      </w:r>
    </w:p>
    <w:p w14:paraId="7FA5BEEF" w14:textId="77777777" w:rsidR="00166DB5" w:rsidRPr="007F6816" w:rsidRDefault="00166DB5" w:rsidP="005B509D">
      <w:pPr>
        <w:pStyle w:val="FootnoteText"/>
        <w:spacing w:line="280" w:lineRule="exact"/>
        <w:jc w:val="both"/>
        <w:outlineLvl w:val="0"/>
        <w:rPr>
          <w:bCs/>
          <w:sz w:val="24"/>
          <w:szCs w:val="24"/>
        </w:rPr>
      </w:pPr>
    </w:p>
    <w:bookmarkEnd w:id="1"/>
    <w:bookmarkEnd w:id="2"/>
    <w:p w14:paraId="33BD809A" w14:textId="77777777" w:rsidR="008E1558" w:rsidRPr="007F6816" w:rsidRDefault="008E1558" w:rsidP="002C120C">
      <w:pPr>
        <w:autoSpaceDE w:val="0"/>
        <w:autoSpaceDN w:val="0"/>
        <w:adjustRightInd w:val="0"/>
        <w:spacing w:line="280" w:lineRule="exact"/>
        <w:rPr>
          <w:color w:val="000000"/>
          <w:spacing w:val="6"/>
          <w:lang w:val="en-US"/>
        </w:rPr>
      </w:pPr>
      <w:r w:rsidRPr="007F6816">
        <w:rPr>
          <w:color w:val="000000"/>
          <w:spacing w:val="6"/>
          <w:lang w:val="en-US"/>
        </w:rPr>
        <w:t xml:space="preserve">National Treasury (2016) </w:t>
      </w:r>
      <w:r w:rsidRPr="007F6816">
        <w:t>Estimate of National Expenditure</w:t>
      </w:r>
      <w:r w:rsidRPr="007F6816">
        <w:rPr>
          <w:color w:val="000000"/>
          <w:spacing w:val="6"/>
          <w:lang w:val="en-US"/>
        </w:rPr>
        <w:t xml:space="preserve"> Budget Vote 17: Social Development. Pretoria.</w:t>
      </w:r>
    </w:p>
    <w:p w14:paraId="4F287DE0" w14:textId="193B9A42" w:rsidR="00E231A1" w:rsidRPr="007F6816" w:rsidRDefault="00E231A1">
      <w:pPr>
        <w:pStyle w:val="spacing"/>
        <w:spacing w:line="280" w:lineRule="exact"/>
        <w:jc w:val="both"/>
        <w:rPr>
          <w:rFonts w:ascii="Times New Roman" w:hAnsi="Times New Roman"/>
          <w:sz w:val="24"/>
          <w:szCs w:val="24"/>
        </w:rPr>
      </w:pPr>
    </w:p>
    <w:p w14:paraId="493781E8" w14:textId="77777777" w:rsidR="00A828AF" w:rsidRPr="007F6816" w:rsidRDefault="00A828AF" w:rsidP="00A828AF">
      <w:pPr>
        <w:spacing w:line="280" w:lineRule="exact"/>
        <w:jc w:val="both"/>
      </w:pPr>
      <w:r w:rsidRPr="007F6816">
        <w:t>National Planning Commission (2011) National Development Plan: Vision for 2013.The Presidency. Pretoria.</w:t>
      </w:r>
    </w:p>
    <w:p w14:paraId="1DACD39F" w14:textId="77777777" w:rsidR="00A828AF" w:rsidRPr="00B22783" w:rsidRDefault="00A828AF" w:rsidP="006E11EB">
      <w:pPr>
        <w:pStyle w:val="FootnoteText"/>
        <w:jc w:val="both"/>
        <w:rPr>
          <w:sz w:val="24"/>
          <w:szCs w:val="24"/>
        </w:rPr>
      </w:pPr>
    </w:p>
    <w:p w14:paraId="076B4F0E" w14:textId="0B71894C" w:rsidR="00CA71A3" w:rsidRPr="00B22783" w:rsidRDefault="00AF6F7B" w:rsidP="006E11EB">
      <w:pPr>
        <w:pStyle w:val="FootnoteText"/>
        <w:jc w:val="both"/>
        <w:rPr>
          <w:sz w:val="24"/>
          <w:szCs w:val="24"/>
        </w:rPr>
      </w:pPr>
      <w:hyperlink r:id="rId9" w:history="1">
        <w:r w:rsidR="00CA71A3" w:rsidRPr="00B22783">
          <w:rPr>
            <w:bCs/>
            <w:sz w:val="24"/>
            <w:szCs w:val="24"/>
          </w:rPr>
          <w:t>Net1 Applied Technologies South Africa and Others v Chief Executive Officer of the South African Social Security Agency and Others; Finbond Mutual Bank v Chief Executive Officer of the South African Social Security Agency and Others; Smart Life Insurance Company Limited v Chief Executive Officer of the South African Social Security Agency and Others (43557/16; 46024/16; 46278/16; 47447/16) [2017] ZAGPPHC 150 (9 May 2017)</w:t>
        </w:r>
      </w:hyperlink>
    </w:p>
    <w:p w14:paraId="103C2D00" w14:textId="2288172F" w:rsidR="00A828AF" w:rsidRPr="007F6816" w:rsidRDefault="00A828AF" w:rsidP="006E11EB">
      <w:pPr>
        <w:pStyle w:val="FootnoteText"/>
        <w:jc w:val="both"/>
        <w:rPr>
          <w:color w:val="242121"/>
          <w:sz w:val="24"/>
          <w:szCs w:val="24"/>
        </w:rPr>
      </w:pPr>
    </w:p>
    <w:p w14:paraId="59EE2B3B" w14:textId="11B3B532" w:rsidR="00A828AF" w:rsidRPr="007F6816" w:rsidRDefault="009F6927" w:rsidP="006E11EB">
      <w:pPr>
        <w:pStyle w:val="FootnoteText"/>
        <w:jc w:val="both"/>
        <w:rPr>
          <w:sz w:val="24"/>
          <w:szCs w:val="24"/>
          <w:lang w:val="en-ZA"/>
        </w:rPr>
      </w:pPr>
      <w:r w:rsidRPr="007F6816">
        <w:rPr>
          <w:sz w:val="24"/>
          <w:szCs w:val="24"/>
          <w:lang w:val="en-ZA"/>
        </w:rPr>
        <w:t>South African Social Security Agency (2017). Annual Performance Plan 2017/2018</w:t>
      </w:r>
    </w:p>
    <w:p w14:paraId="1E999BF7" w14:textId="7A209754" w:rsidR="00CA71A3" w:rsidRPr="007F6816" w:rsidRDefault="00CA71A3">
      <w:pPr>
        <w:pStyle w:val="spacing"/>
        <w:spacing w:line="280" w:lineRule="exact"/>
        <w:jc w:val="both"/>
        <w:rPr>
          <w:rFonts w:ascii="Times New Roman" w:hAnsi="Times New Roman"/>
          <w:sz w:val="24"/>
          <w:szCs w:val="24"/>
        </w:rPr>
      </w:pPr>
    </w:p>
    <w:p w14:paraId="4F5A6BF3" w14:textId="77777777" w:rsidR="00A828AF" w:rsidRPr="007F6816" w:rsidRDefault="00A828AF">
      <w:pPr>
        <w:pStyle w:val="spacing"/>
        <w:spacing w:line="280" w:lineRule="exact"/>
        <w:jc w:val="both"/>
        <w:rPr>
          <w:rFonts w:ascii="Times New Roman" w:hAnsi="Times New Roman"/>
          <w:sz w:val="24"/>
          <w:szCs w:val="24"/>
        </w:rPr>
      </w:pPr>
    </w:p>
    <w:sectPr w:rsidR="00A828AF" w:rsidRPr="007F6816" w:rsidSect="00E6776B">
      <w:footerReference w:type="even" r:id="rId10"/>
      <w:footerReference w:type="default" r:id="rId11"/>
      <w:pgSz w:w="11906" w:h="16838"/>
      <w:pgMar w:top="1440" w:right="180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A3629" w14:textId="77777777" w:rsidR="007F6816" w:rsidRDefault="007F6816">
      <w:r>
        <w:separator/>
      </w:r>
    </w:p>
  </w:endnote>
  <w:endnote w:type="continuationSeparator" w:id="0">
    <w:p w14:paraId="1E31B896" w14:textId="77777777" w:rsidR="007F6816" w:rsidRDefault="007F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Apple Butter"/>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CF635" w14:textId="77777777" w:rsidR="007F6816" w:rsidRDefault="007F6816" w:rsidP="00733C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0E2CFD" w14:textId="77777777" w:rsidR="007F6816" w:rsidRDefault="007F6816" w:rsidP="00332C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9095"/>
      <w:docPartObj>
        <w:docPartGallery w:val="Page Numbers (Bottom of Page)"/>
        <w:docPartUnique/>
      </w:docPartObj>
    </w:sdtPr>
    <w:sdtEndPr/>
    <w:sdtContent>
      <w:p w14:paraId="2B7F0B09" w14:textId="31A027BF" w:rsidR="007F6816" w:rsidRDefault="007F6816">
        <w:pPr>
          <w:pStyle w:val="Footer"/>
        </w:pPr>
        <w:r>
          <w:fldChar w:fldCharType="begin"/>
        </w:r>
        <w:r>
          <w:instrText xml:space="preserve"> PAGE   \* MERGEFORMAT </w:instrText>
        </w:r>
        <w:r>
          <w:fldChar w:fldCharType="separate"/>
        </w:r>
        <w:r w:rsidR="00AF6F7B">
          <w:rPr>
            <w:noProof/>
          </w:rPr>
          <w:t>1</w:t>
        </w:r>
        <w:r>
          <w:rPr>
            <w:noProof/>
          </w:rPr>
          <w:fldChar w:fldCharType="end"/>
        </w:r>
      </w:p>
    </w:sdtContent>
  </w:sdt>
  <w:p w14:paraId="43D7139D" w14:textId="77777777" w:rsidR="007F6816" w:rsidRDefault="007F6816" w:rsidP="00332C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38D3B" w14:textId="77777777" w:rsidR="007F6816" w:rsidRDefault="007F6816">
      <w:r>
        <w:separator/>
      </w:r>
    </w:p>
  </w:footnote>
  <w:footnote w:type="continuationSeparator" w:id="0">
    <w:p w14:paraId="5F45597D" w14:textId="77777777" w:rsidR="007F6816" w:rsidRDefault="007F6816">
      <w:r>
        <w:continuationSeparator/>
      </w:r>
    </w:p>
  </w:footnote>
  <w:footnote w:id="1">
    <w:p w14:paraId="424739B4" w14:textId="7880E456" w:rsidR="007F6816" w:rsidRPr="006E11EB" w:rsidRDefault="007F6816">
      <w:pPr>
        <w:pStyle w:val="FootnoteText"/>
        <w:rPr>
          <w:rFonts w:ascii="Arial" w:hAnsi="Arial" w:cs="Arial"/>
          <w:lang w:val="en-ZA"/>
        </w:rPr>
      </w:pPr>
      <w:r>
        <w:rPr>
          <w:rStyle w:val="FootnoteReference"/>
        </w:rPr>
        <w:footnoteRef/>
      </w:r>
      <w:r>
        <w:t xml:space="preserve"> </w:t>
      </w:r>
      <w:r w:rsidRPr="006E11EB">
        <w:rPr>
          <w:rFonts w:ascii="Arial" w:hAnsi="Arial" w:cs="Arial"/>
          <w:lang w:val="en-ZA"/>
        </w:rPr>
        <w:t>The Department of Social Development 2017/2018 Annual Performance Plan</w:t>
      </w:r>
    </w:p>
  </w:footnote>
  <w:footnote w:id="2">
    <w:p w14:paraId="52165B25" w14:textId="77777777" w:rsidR="007F6816" w:rsidRPr="00395CD6" w:rsidRDefault="007F6816" w:rsidP="002D76CE">
      <w:pPr>
        <w:pStyle w:val="FootnoteText"/>
        <w:rPr>
          <w:rFonts w:ascii="Arial" w:hAnsi="Arial" w:cs="Arial"/>
          <w:sz w:val="18"/>
          <w:szCs w:val="18"/>
          <w:lang w:val="en-ZA"/>
        </w:rPr>
      </w:pPr>
      <w:r w:rsidRPr="00395CD6">
        <w:rPr>
          <w:rStyle w:val="FootnoteReference"/>
          <w:rFonts w:ascii="Arial" w:hAnsi="Arial" w:cs="Arial"/>
          <w:sz w:val="18"/>
          <w:szCs w:val="18"/>
        </w:rPr>
        <w:footnoteRef/>
      </w:r>
      <w:r w:rsidRPr="00395CD6">
        <w:rPr>
          <w:rFonts w:ascii="Arial" w:hAnsi="Arial" w:cs="Arial"/>
          <w:sz w:val="18"/>
          <w:szCs w:val="18"/>
        </w:rPr>
        <w:t xml:space="preserve"> </w:t>
      </w:r>
      <w:r>
        <w:rPr>
          <w:rFonts w:ascii="Arial" w:hAnsi="Arial" w:cs="Arial"/>
          <w:sz w:val="18"/>
          <w:szCs w:val="18"/>
          <w:lang w:val="en-ZA"/>
        </w:rPr>
        <w:t>National Planning Commission (2011</w:t>
      </w:r>
      <w:r w:rsidRPr="00395CD6">
        <w:rPr>
          <w:rFonts w:ascii="Arial" w:hAnsi="Arial" w:cs="Arial"/>
          <w:sz w:val="18"/>
          <w:szCs w:val="18"/>
          <w:lang w:val="en-ZA"/>
        </w:rPr>
        <w:t>)</w:t>
      </w:r>
    </w:p>
  </w:footnote>
  <w:footnote w:id="3">
    <w:p w14:paraId="3EB382AB" w14:textId="77777777" w:rsidR="007F6816" w:rsidRPr="00263321" w:rsidRDefault="007F6816" w:rsidP="002D76CE">
      <w:pPr>
        <w:pStyle w:val="FootnoteText"/>
        <w:rPr>
          <w:lang w:val="en-ZA"/>
        </w:rPr>
      </w:pPr>
      <w:r>
        <w:rPr>
          <w:rStyle w:val="FootnoteReference"/>
        </w:rPr>
        <w:footnoteRef/>
      </w:r>
      <w:r>
        <w:t xml:space="preserve"> </w:t>
      </w:r>
      <w:r w:rsidRPr="002865A8">
        <w:rPr>
          <w:rFonts w:ascii="Arial" w:hAnsi="Arial" w:cs="Arial"/>
          <w:sz w:val="18"/>
          <w:szCs w:val="18"/>
        </w:rPr>
        <w:t>Constitutional Court</w:t>
      </w:r>
      <w:r>
        <w:rPr>
          <w:rFonts w:ascii="Arial" w:hAnsi="Arial" w:cs="Arial"/>
          <w:sz w:val="18"/>
          <w:szCs w:val="18"/>
        </w:rPr>
        <w:t xml:space="preserve"> Judgement</w:t>
      </w:r>
      <w:r w:rsidRPr="002865A8">
        <w:rPr>
          <w:rFonts w:ascii="Arial" w:hAnsi="Arial" w:cs="Arial"/>
          <w:sz w:val="18"/>
          <w:szCs w:val="18"/>
        </w:rPr>
        <w:t>, 17 March 2017</w:t>
      </w:r>
    </w:p>
  </w:footnote>
  <w:footnote w:id="4">
    <w:p w14:paraId="3B3CBFD5" w14:textId="51E09B4E" w:rsidR="007F6816" w:rsidRPr="006E11EB" w:rsidRDefault="007F6816">
      <w:pPr>
        <w:pStyle w:val="FootnoteText"/>
        <w:rPr>
          <w:rFonts w:ascii="Arial" w:hAnsi="Arial" w:cs="Arial"/>
          <w:lang w:val="en-ZA"/>
        </w:rPr>
      </w:pPr>
      <w:r>
        <w:rPr>
          <w:rStyle w:val="FootnoteReference"/>
        </w:rPr>
        <w:footnoteRef/>
      </w:r>
      <w:r>
        <w:t xml:space="preserve"> </w:t>
      </w:r>
      <w:r w:rsidRPr="006E11EB">
        <w:rPr>
          <w:rFonts w:ascii="Arial" w:hAnsi="Arial" w:cs="Arial"/>
          <w:lang w:val="en-ZA"/>
        </w:rPr>
        <w:t>The South African Social Security Agency 2017/2018 Annual Performance Plan</w:t>
      </w:r>
    </w:p>
  </w:footnote>
  <w:footnote w:id="5">
    <w:p w14:paraId="07A8A700" w14:textId="77777777" w:rsidR="007F6816" w:rsidRPr="00FA33E1" w:rsidRDefault="007F6816" w:rsidP="002D76CE">
      <w:pPr>
        <w:pStyle w:val="FootnoteText"/>
        <w:rPr>
          <w:rFonts w:ascii="Arial" w:hAnsi="Arial" w:cs="Arial"/>
          <w:sz w:val="18"/>
          <w:szCs w:val="18"/>
          <w:lang w:val="en-ZA"/>
        </w:rPr>
      </w:pPr>
      <w:r w:rsidRPr="00FA33E1">
        <w:rPr>
          <w:rStyle w:val="FootnoteReference"/>
          <w:rFonts w:ascii="Arial" w:hAnsi="Arial" w:cs="Arial"/>
          <w:sz w:val="18"/>
          <w:szCs w:val="18"/>
        </w:rPr>
        <w:footnoteRef/>
      </w:r>
      <w:r w:rsidRPr="00FA33E1">
        <w:rPr>
          <w:rFonts w:ascii="Arial" w:hAnsi="Arial" w:cs="Arial"/>
          <w:sz w:val="18"/>
          <w:szCs w:val="18"/>
        </w:rPr>
        <w:t xml:space="preserve"> </w:t>
      </w:r>
      <w:r w:rsidRPr="00FA33E1">
        <w:rPr>
          <w:rFonts w:ascii="Arial" w:hAnsi="Arial" w:cs="Arial"/>
          <w:sz w:val="18"/>
          <w:szCs w:val="18"/>
          <w:lang w:val="en-ZA"/>
        </w:rPr>
        <w:t>Estimates of National Expenditure. 2017</w:t>
      </w:r>
    </w:p>
  </w:footnote>
  <w:footnote w:id="6">
    <w:p w14:paraId="64B61D92" w14:textId="455AEED2" w:rsidR="007F6816" w:rsidRPr="006E11EB" w:rsidRDefault="007F6816">
      <w:pPr>
        <w:pStyle w:val="FootnoteText"/>
        <w:rPr>
          <w:lang w:val="en-ZA"/>
        </w:rPr>
      </w:pPr>
      <w:r>
        <w:rPr>
          <w:rStyle w:val="FootnoteReference"/>
        </w:rPr>
        <w:footnoteRef/>
      </w:r>
      <w:r>
        <w:t xml:space="preserve"> </w:t>
      </w:r>
      <w:r>
        <w:rPr>
          <w:rFonts w:ascii="Arial" w:hAnsi="Arial" w:cs="Arial"/>
        </w:rPr>
        <w:t xml:space="preserve">North Gauteng High Court, 9 May 2017 </w:t>
      </w:r>
    </w:p>
  </w:footnote>
  <w:footnote w:id="7">
    <w:p w14:paraId="10E19B35" w14:textId="58FD6639" w:rsidR="007F6816" w:rsidRPr="006E11EB" w:rsidRDefault="007F6816">
      <w:pPr>
        <w:pStyle w:val="FootnoteText"/>
        <w:rPr>
          <w:rFonts w:ascii="Arial" w:hAnsi="Arial" w:cs="Arial"/>
          <w:lang w:val="en-ZA"/>
        </w:rPr>
      </w:pPr>
      <w:r>
        <w:rPr>
          <w:rStyle w:val="FootnoteReference"/>
        </w:rPr>
        <w:footnoteRef/>
      </w:r>
      <w:r>
        <w:t xml:space="preserve"> </w:t>
      </w:r>
      <w:r w:rsidRPr="006E11EB">
        <w:rPr>
          <w:rFonts w:ascii="Arial" w:hAnsi="Arial" w:cs="Arial"/>
          <w:lang w:val="en-ZA"/>
        </w:rPr>
        <w:t>National Development Agency 2017/2018 Annual Performance Plan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CF9"/>
    <w:multiLevelType w:val="hybridMultilevel"/>
    <w:tmpl w:val="0B38AB2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75C11F5"/>
    <w:multiLevelType w:val="hybridMultilevel"/>
    <w:tmpl w:val="496E8B26"/>
    <w:lvl w:ilvl="0" w:tplc="0C882270">
      <w:start w:val="1"/>
      <w:numFmt w:val="decimal"/>
      <w:lvlText w:val="%1."/>
      <w:lvlJc w:val="left"/>
      <w:pPr>
        <w:tabs>
          <w:tab w:val="num" w:pos="397"/>
        </w:tabs>
        <w:ind w:left="397" w:hanging="397"/>
      </w:pPr>
      <w:rPr>
        <w:rFonts w:hint="default"/>
      </w:rPr>
    </w:lvl>
    <w:lvl w:ilvl="1" w:tplc="57801D72">
      <w:start w:val="1"/>
      <w:numFmt w:val="none"/>
      <w:lvlText w:val="4.1"/>
      <w:lvlJc w:val="left"/>
      <w:pPr>
        <w:tabs>
          <w:tab w:val="num" w:pos="567"/>
        </w:tabs>
        <w:ind w:left="454" w:hanging="454"/>
      </w:pPr>
      <w:rPr>
        <w:rFonts w:hint="default"/>
      </w:rPr>
    </w:lvl>
    <w:lvl w:ilvl="2" w:tplc="5AAE4D64">
      <w:start w:val="1"/>
      <w:numFmt w:val="none"/>
      <w:lvlText w:val="4.3"/>
      <w:lvlJc w:val="left"/>
      <w:pPr>
        <w:tabs>
          <w:tab w:val="num" w:pos="510"/>
        </w:tabs>
        <w:ind w:left="567" w:hanging="567"/>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9BA57D0"/>
    <w:multiLevelType w:val="hybridMultilevel"/>
    <w:tmpl w:val="2CAC34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6EB71FC"/>
    <w:multiLevelType w:val="hybridMultilevel"/>
    <w:tmpl w:val="51FE07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D697CCD"/>
    <w:multiLevelType w:val="hybridMultilevel"/>
    <w:tmpl w:val="1E7E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413E4"/>
    <w:multiLevelType w:val="hybridMultilevel"/>
    <w:tmpl w:val="582E2E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22E27034"/>
    <w:multiLevelType w:val="hybridMultilevel"/>
    <w:tmpl w:val="A0C2D2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C0D2589"/>
    <w:multiLevelType w:val="hybridMultilevel"/>
    <w:tmpl w:val="6698390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C237799"/>
    <w:multiLevelType w:val="hybridMultilevel"/>
    <w:tmpl w:val="F0C65E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1653C7E"/>
    <w:multiLevelType w:val="hybridMultilevel"/>
    <w:tmpl w:val="B8A4EB4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373C48A1"/>
    <w:multiLevelType w:val="hybridMultilevel"/>
    <w:tmpl w:val="E7AEC1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CAD736F"/>
    <w:multiLevelType w:val="hybridMultilevel"/>
    <w:tmpl w:val="8DDE0C98"/>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2">
    <w:nsid w:val="3FBD6AAD"/>
    <w:multiLevelType w:val="hybridMultilevel"/>
    <w:tmpl w:val="D422A8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2F02B5A"/>
    <w:multiLevelType w:val="hybridMultilevel"/>
    <w:tmpl w:val="7C74ED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5F475AD"/>
    <w:multiLevelType w:val="hybridMultilevel"/>
    <w:tmpl w:val="2DA6C4E8"/>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15">
    <w:nsid w:val="4C1F0B60"/>
    <w:multiLevelType w:val="multilevel"/>
    <w:tmpl w:val="122EF3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DB266CE"/>
    <w:multiLevelType w:val="hybridMultilevel"/>
    <w:tmpl w:val="6E6A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C549C9"/>
    <w:multiLevelType w:val="hybridMultilevel"/>
    <w:tmpl w:val="13E0C41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DCD7E13"/>
    <w:multiLevelType w:val="hybridMultilevel"/>
    <w:tmpl w:val="C8248D62"/>
    <w:lvl w:ilvl="0" w:tplc="1C090001">
      <w:start w:val="1"/>
      <w:numFmt w:val="bullet"/>
      <w:lvlText w:val=""/>
      <w:lvlJc w:val="left"/>
      <w:pPr>
        <w:ind w:left="797" w:hanging="360"/>
      </w:pPr>
      <w:rPr>
        <w:rFonts w:ascii="Symbol" w:hAnsi="Symbol" w:hint="default"/>
      </w:rPr>
    </w:lvl>
    <w:lvl w:ilvl="1" w:tplc="1C090003" w:tentative="1">
      <w:start w:val="1"/>
      <w:numFmt w:val="bullet"/>
      <w:lvlText w:val="o"/>
      <w:lvlJc w:val="left"/>
      <w:pPr>
        <w:ind w:left="1517" w:hanging="360"/>
      </w:pPr>
      <w:rPr>
        <w:rFonts w:ascii="Courier New" w:hAnsi="Courier New" w:cs="Courier New" w:hint="default"/>
      </w:rPr>
    </w:lvl>
    <w:lvl w:ilvl="2" w:tplc="1C090005" w:tentative="1">
      <w:start w:val="1"/>
      <w:numFmt w:val="bullet"/>
      <w:lvlText w:val=""/>
      <w:lvlJc w:val="left"/>
      <w:pPr>
        <w:ind w:left="2237" w:hanging="360"/>
      </w:pPr>
      <w:rPr>
        <w:rFonts w:ascii="Wingdings" w:hAnsi="Wingdings" w:hint="default"/>
      </w:rPr>
    </w:lvl>
    <w:lvl w:ilvl="3" w:tplc="1C090001" w:tentative="1">
      <w:start w:val="1"/>
      <w:numFmt w:val="bullet"/>
      <w:lvlText w:val=""/>
      <w:lvlJc w:val="left"/>
      <w:pPr>
        <w:ind w:left="2957" w:hanging="360"/>
      </w:pPr>
      <w:rPr>
        <w:rFonts w:ascii="Symbol" w:hAnsi="Symbol" w:hint="default"/>
      </w:rPr>
    </w:lvl>
    <w:lvl w:ilvl="4" w:tplc="1C090003" w:tentative="1">
      <w:start w:val="1"/>
      <w:numFmt w:val="bullet"/>
      <w:lvlText w:val="o"/>
      <w:lvlJc w:val="left"/>
      <w:pPr>
        <w:ind w:left="3677" w:hanging="360"/>
      </w:pPr>
      <w:rPr>
        <w:rFonts w:ascii="Courier New" w:hAnsi="Courier New" w:cs="Courier New" w:hint="default"/>
      </w:rPr>
    </w:lvl>
    <w:lvl w:ilvl="5" w:tplc="1C090005" w:tentative="1">
      <w:start w:val="1"/>
      <w:numFmt w:val="bullet"/>
      <w:lvlText w:val=""/>
      <w:lvlJc w:val="left"/>
      <w:pPr>
        <w:ind w:left="4397" w:hanging="360"/>
      </w:pPr>
      <w:rPr>
        <w:rFonts w:ascii="Wingdings" w:hAnsi="Wingdings" w:hint="default"/>
      </w:rPr>
    </w:lvl>
    <w:lvl w:ilvl="6" w:tplc="1C090001" w:tentative="1">
      <w:start w:val="1"/>
      <w:numFmt w:val="bullet"/>
      <w:lvlText w:val=""/>
      <w:lvlJc w:val="left"/>
      <w:pPr>
        <w:ind w:left="5117" w:hanging="360"/>
      </w:pPr>
      <w:rPr>
        <w:rFonts w:ascii="Symbol" w:hAnsi="Symbol" w:hint="default"/>
      </w:rPr>
    </w:lvl>
    <w:lvl w:ilvl="7" w:tplc="1C090003" w:tentative="1">
      <w:start w:val="1"/>
      <w:numFmt w:val="bullet"/>
      <w:lvlText w:val="o"/>
      <w:lvlJc w:val="left"/>
      <w:pPr>
        <w:ind w:left="5837" w:hanging="360"/>
      </w:pPr>
      <w:rPr>
        <w:rFonts w:ascii="Courier New" w:hAnsi="Courier New" w:cs="Courier New" w:hint="default"/>
      </w:rPr>
    </w:lvl>
    <w:lvl w:ilvl="8" w:tplc="1C090005" w:tentative="1">
      <w:start w:val="1"/>
      <w:numFmt w:val="bullet"/>
      <w:lvlText w:val=""/>
      <w:lvlJc w:val="left"/>
      <w:pPr>
        <w:ind w:left="6557" w:hanging="360"/>
      </w:pPr>
      <w:rPr>
        <w:rFonts w:ascii="Wingdings" w:hAnsi="Wingdings" w:hint="default"/>
      </w:rPr>
    </w:lvl>
  </w:abstractNum>
  <w:abstractNum w:abstractNumId="19">
    <w:nsid w:val="4FFD6C11"/>
    <w:multiLevelType w:val="multilevel"/>
    <w:tmpl w:val="51A0EE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12F3D2C"/>
    <w:multiLevelType w:val="hybridMultilevel"/>
    <w:tmpl w:val="738AED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2513865"/>
    <w:multiLevelType w:val="hybridMultilevel"/>
    <w:tmpl w:val="922E50FC"/>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3897C0C"/>
    <w:multiLevelType w:val="hybridMultilevel"/>
    <w:tmpl w:val="39FC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E41FCD"/>
    <w:multiLevelType w:val="hybridMultilevel"/>
    <w:tmpl w:val="87FEC33E"/>
    <w:lvl w:ilvl="0" w:tplc="1C090001">
      <w:start w:val="1"/>
      <w:numFmt w:val="bullet"/>
      <w:lvlText w:val=""/>
      <w:lvlJc w:val="left"/>
      <w:pPr>
        <w:ind w:left="783" w:hanging="360"/>
      </w:pPr>
      <w:rPr>
        <w:rFonts w:ascii="Symbol" w:hAnsi="Symbol" w:hint="default"/>
      </w:rPr>
    </w:lvl>
    <w:lvl w:ilvl="1" w:tplc="1C090003" w:tentative="1">
      <w:start w:val="1"/>
      <w:numFmt w:val="bullet"/>
      <w:lvlText w:val="o"/>
      <w:lvlJc w:val="left"/>
      <w:pPr>
        <w:ind w:left="1503" w:hanging="360"/>
      </w:pPr>
      <w:rPr>
        <w:rFonts w:ascii="Courier New" w:hAnsi="Courier New" w:cs="Courier New" w:hint="default"/>
      </w:rPr>
    </w:lvl>
    <w:lvl w:ilvl="2" w:tplc="1C090005" w:tentative="1">
      <w:start w:val="1"/>
      <w:numFmt w:val="bullet"/>
      <w:lvlText w:val=""/>
      <w:lvlJc w:val="left"/>
      <w:pPr>
        <w:ind w:left="2223" w:hanging="360"/>
      </w:pPr>
      <w:rPr>
        <w:rFonts w:ascii="Wingdings" w:hAnsi="Wingdings" w:hint="default"/>
      </w:rPr>
    </w:lvl>
    <w:lvl w:ilvl="3" w:tplc="1C090001" w:tentative="1">
      <w:start w:val="1"/>
      <w:numFmt w:val="bullet"/>
      <w:lvlText w:val=""/>
      <w:lvlJc w:val="left"/>
      <w:pPr>
        <w:ind w:left="2943" w:hanging="360"/>
      </w:pPr>
      <w:rPr>
        <w:rFonts w:ascii="Symbol" w:hAnsi="Symbol" w:hint="default"/>
      </w:rPr>
    </w:lvl>
    <w:lvl w:ilvl="4" w:tplc="1C090003" w:tentative="1">
      <w:start w:val="1"/>
      <w:numFmt w:val="bullet"/>
      <w:lvlText w:val="o"/>
      <w:lvlJc w:val="left"/>
      <w:pPr>
        <w:ind w:left="3663" w:hanging="360"/>
      </w:pPr>
      <w:rPr>
        <w:rFonts w:ascii="Courier New" w:hAnsi="Courier New" w:cs="Courier New" w:hint="default"/>
      </w:rPr>
    </w:lvl>
    <w:lvl w:ilvl="5" w:tplc="1C090005" w:tentative="1">
      <w:start w:val="1"/>
      <w:numFmt w:val="bullet"/>
      <w:lvlText w:val=""/>
      <w:lvlJc w:val="left"/>
      <w:pPr>
        <w:ind w:left="4383" w:hanging="360"/>
      </w:pPr>
      <w:rPr>
        <w:rFonts w:ascii="Wingdings" w:hAnsi="Wingdings" w:hint="default"/>
      </w:rPr>
    </w:lvl>
    <w:lvl w:ilvl="6" w:tplc="1C090001" w:tentative="1">
      <w:start w:val="1"/>
      <w:numFmt w:val="bullet"/>
      <w:lvlText w:val=""/>
      <w:lvlJc w:val="left"/>
      <w:pPr>
        <w:ind w:left="5103" w:hanging="360"/>
      </w:pPr>
      <w:rPr>
        <w:rFonts w:ascii="Symbol" w:hAnsi="Symbol" w:hint="default"/>
      </w:rPr>
    </w:lvl>
    <w:lvl w:ilvl="7" w:tplc="1C090003" w:tentative="1">
      <w:start w:val="1"/>
      <w:numFmt w:val="bullet"/>
      <w:lvlText w:val="o"/>
      <w:lvlJc w:val="left"/>
      <w:pPr>
        <w:ind w:left="5823" w:hanging="360"/>
      </w:pPr>
      <w:rPr>
        <w:rFonts w:ascii="Courier New" w:hAnsi="Courier New" w:cs="Courier New" w:hint="default"/>
      </w:rPr>
    </w:lvl>
    <w:lvl w:ilvl="8" w:tplc="1C090005" w:tentative="1">
      <w:start w:val="1"/>
      <w:numFmt w:val="bullet"/>
      <w:lvlText w:val=""/>
      <w:lvlJc w:val="left"/>
      <w:pPr>
        <w:ind w:left="6543" w:hanging="360"/>
      </w:pPr>
      <w:rPr>
        <w:rFonts w:ascii="Wingdings" w:hAnsi="Wingdings" w:hint="default"/>
      </w:rPr>
    </w:lvl>
  </w:abstractNum>
  <w:abstractNum w:abstractNumId="24">
    <w:nsid w:val="597079AA"/>
    <w:multiLevelType w:val="hybridMultilevel"/>
    <w:tmpl w:val="060407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E9E2241"/>
    <w:multiLevelType w:val="hybridMultilevel"/>
    <w:tmpl w:val="BD0E57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0655653"/>
    <w:multiLevelType w:val="multilevel"/>
    <w:tmpl w:val="E4320D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3421507"/>
    <w:multiLevelType w:val="hybridMultilevel"/>
    <w:tmpl w:val="FAAC25E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63F864E8"/>
    <w:multiLevelType w:val="hybridMultilevel"/>
    <w:tmpl w:val="1128A2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6527A16"/>
    <w:multiLevelType w:val="hybridMultilevel"/>
    <w:tmpl w:val="F3C42E58"/>
    <w:lvl w:ilvl="0" w:tplc="6696F8E4">
      <w:start w:val="1"/>
      <w:numFmt w:val="bullet"/>
      <w:lvlText w:val="•"/>
      <w:lvlJc w:val="left"/>
      <w:pPr>
        <w:ind w:left="8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FCAAAA4">
      <w:start w:val="1"/>
      <w:numFmt w:val="bullet"/>
      <w:lvlText w:val="o"/>
      <w:lvlJc w:val="left"/>
      <w:pPr>
        <w:ind w:left="155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DE74BC70">
      <w:start w:val="1"/>
      <w:numFmt w:val="bullet"/>
      <w:lvlText w:val="▪"/>
      <w:lvlJc w:val="left"/>
      <w:pPr>
        <w:ind w:left="227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C5CE0364">
      <w:start w:val="1"/>
      <w:numFmt w:val="bullet"/>
      <w:lvlText w:val="•"/>
      <w:lvlJc w:val="left"/>
      <w:pPr>
        <w:ind w:left="299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EE4804A">
      <w:start w:val="1"/>
      <w:numFmt w:val="bullet"/>
      <w:lvlText w:val="o"/>
      <w:lvlJc w:val="left"/>
      <w:pPr>
        <w:ind w:left="371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093236F2">
      <w:start w:val="1"/>
      <w:numFmt w:val="bullet"/>
      <w:lvlText w:val="▪"/>
      <w:lvlJc w:val="left"/>
      <w:pPr>
        <w:ind w:left="443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466280B6">
      <w:start w:val="1"/>
      <w:numFmt w:val="bullet"/>
      <w:lvlText w:val="•"/>
      <w:lvlJc w:val="left"/>
      <w:pPr>
        <w:ind w:left="51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7C0C47A">
      <w:start w:val="1"/>
      <w:numFmt w:val="bullet"/>
      <w:lvlText w:val="o"/>
      <w:lvlJc w:val="left"/>
      <w:pPr>
        <w:ind w:left="587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FB521B14">
      <w:start w:val="1"/>
      <w:numFmt w:val="bullet"/>
      <w:lvlText w:val="▪"/>
      <w:lvlJc w:val="left"/>
      <w:pPr>
        <w:ind w:left="659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25"/>
  </w:num>
  <w:num w:numId="3">
    <w:abstractNumId w:val="11"/>
  </w:num>
  <w:num w:numId="4">
    <w:abstractNumId w:val="21"/>
  </w:num>
  <w:num w:numId="5">
    <w:abstractNumId w:val="23"/>
  </w:num>
  <w:num w:numId="6">
    <w:abstractNumId w:val="17"/>
  </w:num>
  <w:num w:numId="7">
    <w:abstractNumId w:val="3"/>
  </w:num>
  <w:num w:numId="8">
    <w:abstractNumId w:val="14"/>
  </w:num>
  <w:num w:numId="9">
    <w:abstractNumId w:val="28"/>
  </w:num>
  <w:num w:numId="10">
    <w:abstractNumId w:val="2"/>
  </w:num>
  <w:num w:numId="11">
    <w:abstractNumId w:val="6"/>
  </w:num>
  <w:num w:numId="12">
    <w:abstractNumId w:val="0"/>
  </w:num>
  <w:num w:numId="13">
    <w:abstractNumId w:val="9"/>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8"/>
  </w:num>
  <w:num w:numId="27">
    <w:abstractNumId w:val="26"/>
  </w:num>
  <w:num w:numId="28">
    <w:abstractNumId w:val="10"/>
  </w:num>
  <w:num w:numId="29">
    <w:abstractNumId w:val="19"/>
  </w:num>
  <w:num w:numId="30">
    <w:abstractNumId w:val="29"/>
  </w:num>
  <w:num w:numId="31">
    <w:abstractNumId w:val="12"/>
  </w:num>
  <w:num w:numId="32">
    <w:abstractNumId w:val="5"/>
  </w:num>
  <w:num w:numId="33">
    <w:abstractNumId w:val="24"/>
  </w:num>
  <w:num w:numId="34">
    <w:abstractNumId w:val="13"/>
  </w:num>
  <w:num w:numId="35">
    <w:abstractNumId w:val="8"/>
  </w:num>
  <w:num w:numId="36">
    <w:abstractNumId w:val="16"/>
  </w:num>
  <w:num w:numId="37">
    <w:abstractNumId w:val="27"/>
  </w:num>
  <w:num w:numId="38">
    <w:abstractNumId w:val="7"/>
  </w:num>
  <w:num w:numId="39">
    <w:abstractNumId w:val="22"/>
  </w:num>
  <w:num w:numId="4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6C"/>
    <w:rsid w:val="0000060A"/>
    <w:rsid w:val="00003BA2"/>
    <w:rsid w:val="00004F1C"/>
    <w:rsid w:val="000058D6"/>
    <w:rsid w:val="00006C1F"/>
    <w:rsid w:val="00006D7D"/>
    <w:rsid w:val="00006F06"/>
    <w:rsid w:val="000071C5"/>
    <w:rsid w:val="000106A2"/>
    <w:rsid w:val="00010E6D"/>
    <w:rsid w:val="000120CB"/>
    <w:rsid w:val="00012B5A"/>
    <w:rsid w:val="00012BAB"/>
    <w:rsid w:val="00012BE1"/>
    <w:rsid w:val="00012E2E"/>
    <w:rsid w:val="0001466B"/>
    <w:rsid w:val="00016A84"/>
    <w:rsid w:val="00017651"/>
    <w:rsid w:val="00021009"/>
    <w:rsid w:val="00023CC7"/>
    <w:rsid w:val="0002484C"/>
    <w:rsid w:val="00024D8A"/>
    <w:rsid w:val="000258B9"/>
    <w:rsid w:val="0002737A"/>
    <w:rsid w:val="00027F93"/>
    <w:rsid w:val="0003076B"/>
    <w:rsid w:val="00030EB7"/>
    <w:rsid w:val="000312B9"/>
    <w:rsid w:val="00031703"/>
    <w:rsid w:val="00031A6F"/>
    <w:rsid w:val="00031E93"/>
    <w:rsid w:val="000326F8"/>
    <w:rsid w:val="00034E41"/>
    <w:rsid w:val="000351F6"/>
    <w:rsid w:val="000365A9"/>
    <w:rsid w:val="000372C4"/>
    <w:rsid w:val="00037571"/>
    <w:rsid w:val="000409DF"/>
    <w:rsid w:val="00041574"/>
    <w:rsid w:val="00041695"/>
    <w:rsid w:val="00041827"/>
    <w:rsid w:val="00041B05"/>
    <w:rsid w:val="00041EFF"/>
    <w:rsid w:val="00041F08"/>
    <w:rsid w:val="00042961"/>
    <w:rsid w:val="00042D7C"/>
    <w:rsid w:val="000449CB"/>
    <w:rsid w:val="00044F86"/>
    <w:rsid w:val="00045F15"/>
    <w:rsid w:val="00045FAE"/>
    <w:rsid w:val="000464F0"/>
    <w:rsid w:val="000507DB"/>
    <w:rsid w:val="00051556"/>
    <w:rsid w:val="00051745"/>
    <w:rsid w:val="00054C82"/>
    <w:rsid w:val="00056101"/>
    <w:rsid w:val="00056A8D"/>
    <w:rsid w:val="00056F97"/>
    <w:rsid w:val="00057961"/>
    <w:rsid w:val="00062E4B"/>
    <w:rsid w:val="000633D8"/>
    <w:rsid w:val="0006364B"/>
    <w:rsid w:val="00063A95"/>
    <w:rsid w:val="00063E54"/>
    <w:rsid w:val="00066713"/>
    <w:rsid w:val="00066ABA"/>
    <w:rsid w:val="0006767C"/>
    <w:rsid w:val="0007029A"/>
    <w:rsid w:val="00070331"/>
    <w:rsid w:val="0007233B"/>
    <w:rsid w:val="00074FFE"/>
    <w:rsid w:val="000752F1"/>
    <w:rsid w:val="00075CC0"/>
    <w:rsid w:val="00076A58"/>
    <w:rsid w:val="00076B39"/>
    <w:rsid w:val="00077440"/>
    <w:rsid w:val="0007754E"/>
    <w:rsid w:val="00077E3A"/>
    <w:rsid w:val="00080EFD"/>
    <w:rsid w:val="0008136F"/>
    <w:rsid w:val="00081A04"/>
    <w:rsid w:val="00081D34"/>
    <w:rsid w:val="00081EDA"/>
    <w:rsid w:val="0008212E"/>
    <w:rsid w:val="0008215F"/>
    <w:rsid w:val="0008220B"/>
    <w:rsid w:val="000826C3"/>
    <w:rsid w:val="00082887"/>
    <w:rsid w:val="000828EF"/>
    <w:rsid w:val="0008305E"/>
    <w:rsid w:val="0008340C"/>
    <w:rsid w:val="00084155"/>
    <w:rsid w:val="000858A4"/>
    <w:rsid w:val="00085965"/>
    <w:rsid w:val="000863FD"/>
    <w:rsid w:val="00087B55"/>
    <w:rsid w:val="00091BC4"/>
    <w:rsid w:val="00091DBA"/>
    <w:rsid w:val="00095452"/>
    <w:rsid w:val="00096039"/>
    <w:rsid w:val="000A0577"/>
    <w:rsid w:val="000A113B"/>
    <w:rsid w:val="000A1591"/>
    <w:rsid w:val="000A64F2"/>
    <w:rsid w:val="000A738D"/>
    <w:rsid w:val="000B0BDA"/>
    <w:rsid w:val="000B0C67"/>
    <w:rsid w:val="000B1D32"/>
    <w:rsid w:val="000B1DFC"/>
    <w:rsid w:val="000B3741"/>
    <w:rsid w:val="000B3A93"/>
    <w:rsid w:val="000B5322"/>
    <w:rsid w:val="000B6210"/>
    <w:rsid w:val="000B6FF0"/>
    <w:rsid w:val="000B75FA"/>
    <w:rsid w:val="000C0097"/>
    <w:rsid w:val="000C142E"/>
    <w:rsid w:val="000C2852"/>
    <w:rsid w:val="000C43CD"/>
    <w:rsid w:val="000C5597"/>
    <w:rsid w:val="000C58D2"/>
    <w:rsid w:val="000C58DA"/>
    <w:rsid w:val="000C6DDC"/>
    <w:rsid w:val="000C760E"/>
    <w:rsid w:val="000D0F59"/>
    <w:rsid w:val="000D22BF"/>
    <w:rsid w:val="000D23DA"/>
    <w:rsid w:val="000D29DB"/>
    <w:rsid w:val="000D31BA"/>
    <w:rsid w:val="000D3DD1"/>
    <w:rsid w:val="000D44DF"/>
    <w:rsid w:val="000D44E2"/>
    <w:rsid w:val="000D6D9C"/>
    <w:rsid w:val="000E3333"/>
    <w:rsid w:val="000E3F6F"/>
    <w:rsid w:val="000E44E0"/>
    <w:rsid w:val="000E6637"/>
    <w:rsid w:val="000E6DED"/>
    <w:rsid w:val="000E7B9F"/>
    <w:rsid w:val="000F0505"/>
    <w:rsid w:val="000F1EC9"/>
    <w:rsid w:val="000F2B43"/>
    <w:rsid w:val="000F3179"/>
    <w:rsid w:val="000F353A"/>
    <w:rsid w:val="000F36D7"/>
    <w:rsid w:val="000F3995"/>
    <w:rsid w:val="000F3A31"/>
    <w:rsid w:val="000F41FF"/>
    <w:rsid w:val="000F5C3C"/>
    <w:rsid w:val="000F6630"/>
    <w:rsid w:val="000F7672"/>
    <w:rsid w:val="00103074"/>
    <w:rsid w:val="001033AF"/>
    <w:rsid w:val="00104E0E"/>
    <w:rsid w:val="00106435"/>
    <w:rsid w:val="00106B42"/>
    <w:rsid w:val="00107115"/>
    <w:rsid w:val="00107315"/>
    <w:rsid w:val="00107988"/>
    <w:rsid w:val="00110185"/>
    <w:rsid w:val="001110B0"/>
    <w:rsid w:val="001115E6"/>
    <w:rsid w:val="00111A5E"/>
    <w:rsid w:val="00111F72"/>
    <w:rsid w:val="00112D54"/>
    <w:rsid w:val="00113A41"/>
    <w:rsid w:val="00113BDF"/>
    <w:rsid w:val="00114257"/>
    <w:rsid w:val="0011447D"/>
    <w:rsid w:val="00115CDF"/>
    <w:rsid w:val="00116280"/>
    <w:rsid w:val="00116E8D"/>
    <w:rsid w:val="00121336"/>
    <w:rsid w:val="00123432"/>
    <w:rsid w:val="001235B8"/>
    <w:rsid w:val="0012395E"/>
    <w:rsid w:val="00124AD3"/>
    <w:rsid w:val="00125701"/>
    <w:rsid w:val="001266FF"/>
    <w:rsid w:val="00130055"/>
    <w:rsid w:val="00131C7F"/>
    <w:rsid w:val="00132E28"/>
    <w:rsid w:val="00132ECE"/>
    <w:rsid w:val="00134384"/>
    <w:rsid w:val="001351AA"/>
    <w:rsid w:val="001361D7"/>
    <w:rsid w:val="0013673E"/>
    <w:rsid w:val="001404A4"/>
    <w:rsid w:val="001416E1"/>
    <w:rsid w:val="00141FBD"/>
    <w:rsid w:val="00142949"/>
    <w:rsid w:val="00142EE6"/>
    <w:rsid w:val="00145A6A"/>
    <w:rsid w:val="00145D71"/>
    <w:rsid w:val="001468B2"/>
    <w:rsid w:val="00147577"/>
    <w:rsid w:val="00147A78"/>
    <w:rsid w:val="00150718"/>
    <w:rsid w:val="00150CE5"/>
    <w:rsid w:val="00151020"/>
    <w:rsid w:val="00151437"/>
    <w:rsid w:val="00151696"/>
    <w:rsid w:val="00151AA1"/>
    <w:rsid w:val="00151E8F"/>
    <w:rsid w:val="00152165"/>
    <w:rsid w:val="0015233E"/>
    <w:rsid w:val="001527BD"/>
    <w:rsid w:val="00152E99"/>
    <w:rsid w:val="00153AEE"/>
    <w:rsid w:val="00155A9C"/>
    <w:rsid w:val="00155FDE"/>
    <w:rsid w:val="0015695A"/>
    <w:rsid w:val="0015755B"/>
    <w:rsid w:val="001606AD"/>
    <w:rsid w:val="00161711"/>
    <w:rsid w:val="0016247D"/>
    <w:rsid w:val="0016286D"/>
    <w:rsid w:val="0016545B"/>
    <w:rsid w:val="00165E7F"/>
    <w:rsid w:val="00166A1A"/>
    <w:rsid w:val="00166DB5"/>
    <w:rsid w:val="00167FC5"/>
    <w:rsid w:val="00172029"/>
    <w:rsid w:val="00172201"/>
    <w:rsid w:val="00173231"/>
    <w:rsid w:val="00173A1C"/>
    <w:rsid w:val="00173B1D"/>
    <w:rsid w:val="00173BA9"/>
    <w:rsid w:val="001748E1"/>
    <w:rsid w:val="00175ABE"/>
    <w:rsid w:val="00175D14"/>
    <w:rsid w:val="00175D21"/>
    <w:rsid w:val="00176926"/>
    <w:rsid w:val="0017744C"/>
    <w:rsid w:val="0017776A"/>
    <w:rsid w:val="00180ADD"/>
    <w:rsid w:val="00180FD6"/>
    <w:rsid w:val="0018141C"/>
    <w:rsid w:val="00181B47"/>
    <w:rsid w:val="00182C58"/>
    <w:rsid w:val="001836C0"/>
    <w:rsid w:val="001841F7"/>
    <w:rsid w:val="00184702"/>
    <w:rsid w:val="0018492E"/>
    <w:rsid w:val="00185132"/>
    <w:rsid w:val="001861F1"/>
    <w:rsid w:val="001877A5"/>
    <w:rsid w:val="0019067D"/>
    <w:rsid w:val="00190986"/>
    <w:rsid w:val="00190DC4"/>
    <w:rsid w:val="001915E3"/>
    <w:rsid w:val="0019185A"/>
    <w:rsid w:val="00192A7A"/>
    <w:rsid w:val="00193F0C"/>
    <w:rsid w:val="001941A3"/>
    <w:rsid w:val="0019486A"/>
    <w:rsid w:val="00196DF2"/>
    <w:rsid w:val="001A033C"/>
    <w:rsid w:val="001A0612"/>
    <w:rsid w:val="001A1191"/>
    <w:rsid w:val="001A14C2"/>
    <w:rsid w:val="001A220B"/>
    <w:rsid w:val="001A331D"/>
    <w:rsid w:val="001A3FB8"/>
    <w:rsid w:val="001B16BA"/>
    <w:rsid w:val="001B1805"/>
    <w:rsid w:val="001B2540"/>
    <w:rsid w:val="001B468D"/>
    <w:rsid w:val="001B482A"/>
    <w:rsid w:val="001B4BBD"/>
    <w:rsid w:val="001B56D3"/>
    <w:rsid w:val="001B703C"/>
    <w:rsid w:val="001C06B6"/>
    <w:rsid w:val="001C1D02"/>
    <w:rsid w:val="001C2677"/>
    <w:rsid w:val="001C2B19"/>
    <w:rsid w:val="001C40C0"/>
    <w:rsid w:val="001C4136"/>
    <w:rsid w:val="001C612A"/>
    <w:rsid w:val="001C72B3"/>
    <w:rsid w:val="001C7AED"/>
    <w:rsid w:val="001D0A0D"/>
    <w:rsid w:val="001D0A22"/>
    <w:rsid w:val="001D0CAE"/>
    <w:rsid w:val="001D197A"/>
    <w:rsid w:val="001D1F51"/>
    <w:rsid w:val="001D1F67"/>
    <w:rsid w:val="001D3866"/>
    <w:rsid w:val="001D529B"/>
    <w:rsid w:val="001D62B3"/>
    <w:rsid w:val="001E0691"/>
    <w:rsid w:val="001E097E"/>
    <w:rsid w:val="001E0F10"/>
    <w:rsid w:val="001E14C1"/>
    <w:rsid w:val="001E1E59"/>
    <w:rsid w:val="001E322A"/>
    <w:rsid w:val="001E39F0"/>
    <w:rsid w:val="001E592C"/>
    <w:rsid w:val="001E5AC9"/>
    <w:rsid w:val="001E6B01"/>
    <w:rsid w:val="001F0077"/>
    <w:rsid w:val="001F1E50"/>
    <w:rsid w:val="001F2816"/>
    <w:rsid w:val="001F37FC"/>
    <w:rsid w:val="001F3D31"/>
    <w:rsid w:val="001F5FC9"/>
    <w:rsid w:val="001F7344"/>
    <w:rsid w:val="001F7B40"/>
    <w:rsid w:val="001F7DB1"/>
    <w:rsid w:val="0020020D"/>
    <w:rsid w:val="002009A5"/>
    <w:rsid w:val="00201094"/>
    <w:rsid w:val="002021A5"/>
    <w:rsid w:val="00202476"/>
    <w:rsid w:val="00204687"/>
    <w:rsid w:val="00204760"/>
    <w:rsid w:val="0020530B"/>
    <w:rsid w:val="00205E36"/>
    <w:rsid w:val="0020631A"/>
    <w:rsid w:val="00206FF6"/>
    <w:rsid w:val="0020707E"/>
    <w:rsid w:val="0020738C"/>
    <w:rsid w:val="00210B48"/>
    <w:rsid w:val="0021104C"/>
    <w:rsid w:val="00212B7E"/>
    <w:rsid w:val="002134D9"/>
    <w:rsid w:val="00215BF0"/>
    <w:rsid w:val="00217246"/>
    <w:rsid w:val="00220245"/>
    <w:rsid w:val="0022069A"/>
    <w:rsid w:val="00220C29"/>
    <w:rsid w:val="00220C61"/>
    <w:rsid w:val="00221D63"/>
    <w:rsid w:val="00221D90"/>
    <w:rsid w:val="00222095"/>
    <w:rsid w:val="002226BC"/>
    <w:rsid w:val="00222B8D"/>
    <w:rsid w:val="002231A5"/>
    <w:rsid w:val="002248DA"/>
    <w:rsid w:val="00226025"/>
    <w:rsid w:val="002266D9"/>
    <w:rsid w:val="00226EE3"/>
    <w:rsid w:val="00230B32"/>
    <w:rsid w:val="00233018"/>
    <w:rsid w:val="0023342F"/>
    <w:rsid w:val="002351F8"/>
    <w:rsid w:val="00235517"/>
    <w:rsid w:val="00235599"/>
    <w:rsid w:val="00235AD1"/>
    <w:rsid w:val="00236911"/>
    <w:rsid w:val="002370E1"/>
    <w:rsid w:val="00237BC4"/>
    <w:rsid w:val="00240B0D"/>
    <w:rsid w:val="00240C6D"/>
    <w:rsid w:val="0024306A"/>
    <w:rsid w:val="00243837"/>
    <w:rsid w:val="00244BD8"/>
    <w:rsid w:val="0024536E"/>
    <w:rsid w:val="00245C64"/>
    <w:rsid w:val="00246200"/>
    <w:rsid w:val="002473B7"/>
    <w:rsid w:val="00247F8E"/>
    <w:rsid w:val="002505E4"/>
    <w:rsid w:val="00250686"/>
    <w:rsid w:val="00250ADC"/>
    <w:rsid w:val="00254316"/>
    <w:rsid w:val="002543F1"/>
    <w:rsid w:val="002545FF"/>
    <w:rsid w:val="00256A6D"/>
    <w:rsid w:val="002619B3"/>
    <w:rsid w:val="00262E05"/>
    <w:rsid w:val="00263840"/>
    <w:rsid w:val="00264263"/>
    <w:rsid w:val="002657ED"/>
    <w:rsid w:val="00265BFF"/>
    <w:rsid w:val="00265D86"/>
    <w:rsid w:val="002663AF"/>
    <w:rsid w:val="002671AC"/>
    <w:rsid w:val="00270119"/>
    <w:rsid w:val="002710FC"/>
    <w:rsid w:val="00271EF4"/>
    <w:rsid w:val="00272473"/>
    <w:rsid w:val="002728D1"/>
    <w:rsid w:val="002729A3"/>
    <w:rsid w:val="00272C81"/>
    <w:rsid w:val="002744B4"/>
    <w:rsid w:val="00274A33"/>
    <w:rsid w:val="002752B3"/>
    <w:rsid w:val="00276412"/>
    <w:rsid w:val="00276DBA"/>
    <w:rsid w:val="00276FA7"/>
    <w:rsid w:val="0028076C"/>
    <w:rsid w:val="002812BB"/>
    <w:rsid w:val="00281900"/>
    <w:rsid w:val="00282033"/>
    <w:rsid w:val="00283330"/>
    <w:rsid w:val="00283E19"/>
    <w:rsid w:val="002860A7"/>
    <w:rsid w:val="00286601"/>
    <w:rsid w:val="00286B0C"/>
    <w:rsid w:val="00286B3D"/>
    <w:rsid w:val="00286F82"/>
    <w:rsid w:val="002914C2"/>
    <w:rsid w:val="0029158F"/>
    <w:rsid w:val="00291D9D"/>
    <w:rsid w:val="00291E7A"/>
    <w:rsid w:val="00291F43"/>
    <w:rsid w:val="002921FB"/>
    <w:rsid w:val="00292390"/>
    <w:rsid w:val="002929F4"/>
    <w:rsid w:val="00293AF8"/>
    <w:rsid w:val="002979D2"/>
    <w:rsid w:val="00297FB6"/>
    <w:rsid w:val="002A2BD6"/>
    <w:rsid w:val="002A36D7"/>
    <w:rsid w:val="002A4367"/>
    <w:rsid w:val="002A4C69"/>
    <w:rsid w:val="002A575C"/>
    <w:rsid w:val="002A5FA1"/>
    <w:rsid w:val="002A6930"/>
    <w:rsid w:val="002A6BDF"/>
    <w:rsid w:val="002B0C8F"/>
    <w:rsid w:val="002B2206"/>
    <w:rsid w:val="002B3A19"/>
    <w:rsid w:val="002B3BE4"/>
    <w:rsid w:val="002B4210"/>
    <w:rsid w:val="002B512B"/>
    <w:rsid w:val="002B5F2A"/>
    <w:rsid w:val="002C120C"/>
    <w:rsid w:val="002C17EE"/>
    <w:rsid w:val="002C20B4"/>
    <w:rsid w:val="002C3DBB"/>
    <w:rsid w:val="002C461A"/>
    <w:rsid w:val="002C7073"/>
    <w:rsid w:val="002C73D7"/>
    <w:rsid w:val="002C7425"/>
    <w:rsid w:val="002C787F"/>
    <w:rsid w:val="002D109C"/>
    <w:rsid w:val="002D2B16"/>
    <w:rsid w:val="002D66CB"/>
    <w:rsid w:val="002D694F"/>
    <w:rsid w:val="002D6B5C"/>
    <w:rsid w:val="002D76CE"/>
    <w:rsid w:val="002E0988"/>
    <w:rsid w:val="002E0DEE"/>
    <w:rsid w:val="002E121F"/>
    <w:rsid w:val="002E1266"/>
    <w:rsid w:val="002E1FEC"/>
    <w:rsid w:val="002E2B11"/>
    <w:rsid w:val="002E2F23"/>
    <w:rsid w:val="002E30B8"/>
    <w:rsid w:val="002E5BB7"/>
    <w:rsid w:val="002E6403"/>
    <w:rsid w:val="002E71B1"/>
    <w:rsid w:val="002E7732"/>
    <w:rsid w:val="002F007F"/>
    <w:rsid w:val="002F0CCA"/>
    <w:rsid w:val="002F0D2D"/>
    <w:rsid w:val="002F1581"/>
    <w:rsid w:val="002F1E62"/>
    <w:rsid w:val="002F2B38"/>
    <w:rsid w:val="002F4A37"/>
    <w:rsid w:val="002F5641"/>
    <w:rsid w:val="002F58DD"/>
    <w:rsid w:val="002F5A7B"/>
    <w:rsid w:val="002F6B9A"/>
    <w:rsid w:val="0030007F"/>
    <w:rsid w:val="0030038D"/>
    <w:rsid w:val="00300FAA"/>
    <w:rsid w:val="00301030"/>
    <w:rsid w:val="003017B4"/>
    <w:rsid w:val="003035EB"/>
    <w:rsid w:val="00303A25"/>
    <w:rsid w:val="00304E26"/>
    <w:rsid w:val="0030680B"/>
    <w:rsid w:val="00307664"/>
    <w:rsid w:val="003078D3"/>
    <w:rsid w:val="00310AD2"/>
    <w:rsid w:val="003138DB"/>
    <w:rsid w:val="00314220"/>
    <w:rsid w:val="003145E5"/>
    <w:rsid w:val="003157CA"/>
    <w:rsid w:val="003157F6"/>
    <w:rsid w:val="00315BC9"/>
    <w:rsid w:val="00316A4D"/>
    <w:rsid w:val="003171A5"/>
    <w:rsid w:val="00317AB1"/>
    <w:rsid w:val="00321055"/>
    <w:rsid w:val="00321ECB"/>
    <w:rsid w:val="00324155"/>
    <w:rsid w:val="00324344"/>
    <w:rsid w:val="0032465B"/>
    <w:rsid w:val="003248EB"/>
    <w:rsid w:val="0032514D"/>
    <w:rsid w:val="003260EE"/>
    <w:rsid w:val="00327A94"/>
    <w:rsid w:val="00332900"/>
    <w:rsid w:val="00332C99"/>
    <w:rsid w:val="00334E2B"/>
    <w:rsid w:val="00337FEA"/>
    <w:rsid w:val="00341432"/>
    <w:rsid w:val="00342661"/>
    <w:rsid w:val="003428EB"/>
    <w:rsid w:val="00342BEE"/>
    <w:rsid w:val="0034307A"/>
    <w:rsid w:val="0034483B"/>
    <w:rsid w:val="003449C0"/>
    <w:rsid w:val="00344DF5"/>
    <w:rsid w:val="003453AE"/>
    <w:rsid w:val="003456A5"/>
    <w:rsid w:val="00345FAA"/>
    <w:rsid w:val="003461FA"/>
    <w:rsid w:val="0034694B"/>
    <w:rsid w:val="00346C29"/>
    <w:rsid w:val="00347538"/>
    <w:rsid w:val="0035122C"/>
    <w:rsid w:val="003515F4"/>
    <w:rsid w:val="00354B1D"/>
    <w:rsid w:val="00354FF4"/>
    <w:rsid w:val="00355076"/>
    <w:rsid w:val="00356545"/>
    <w:rsid w:val="0035793E"/>
    <w:rsid w:val="00360C28"/>
    <w:rsid w:val="00361818"/>
    <w:rsid w:val="00361DDE"/>
    <w:rsid w:val="0036224C"/>
    <w:rsid w:val="00363D8D"/>
    <w:rsid w:val="00365578"/>
    <w:rsid w:val="0037100F"/>
    <w:rsid w:val="0037197F"/>
    <w:rsid w:val="00372DE9"/>
    <w:rsid w:val="00376FC2"/>
    <w:rsid w:val="00377406"/>
    <w:rsid w:val="00377A94"/>
    <w:rsid w:val="00383670"/>
    <w:rsid w:val="003839C0"/>
    <w:rsid w:val="0038413C"/>
    <w:rsid w:val="003843E9"/>
    <w:rsid w:val="00384CA6"/>
    <w:rsid w:val="00386788"/>
    <w:rsid w:val="003875BF"/>
    <w:rsid w:val="0039027C"/>
    <w:rsid w:val="003902A7"/>
    <w:rsid w:val="003918FE"/>
    <w:rsid w:val="00392337"/>
    <w:rsid w:val="00393CD6"/>
    <w:rsid w:val="00395881"/>
    <w:rsid w:val="003973B2"/>
    <w:rsid w:val="00397771"/>
    <w:rsid w:val="003A0376"/>
    <w:rsid w:val="003A11A6"/>
    <w:rsid w:val="003A37BE"/>
    <w:rsid w:val="003A43F1"/>
    <w:rsid w:val="003A48C8"/>
    <w:rsid w:val="003A6045"/>
    <w:rsid w:val="003B2183"/>
    <w:rsid w:val="003B2257"/>
    <w:rsid w:val="003B3D1F"/>
    <w:rsid w:val="003B55AE"/>
    <w:rsid w:val="003B601F"/>
    <w:rsid w:val="003B6125"/>
    <w:rsid w:val="003B6375"/>
    <w:rsid w:val="003B6773"/>
    <w:rsid w:val="003B6BB3"/>
    <w:rsid w:val="003B7170"/>
    <w:rsid w:val="003B7A4A"/>
    <w:rsid w:val="003C13B5"/>
    <w:rsid w:val="003C2EB2"/>
    <w:rsid w:val="003C49D2"/>
    <w:rsid w:val="003C6526"/>
    <w:rsid w:val="003C675E"/>
    <w:rsid w:val="003C6B04"/>
    <w:rsid w:val="003C6B57"/>
    <w:rsid w:val="003C7210"/>
    <w:rsid w:val="003C7D89"/>
    <w:rsid w:val="003C7EF4"/>
    <w:rsid w:val="003D2F52"/>
    <w:rsid w:val="003D45DF"/>
    <w:rsid w:val="003D48D7"/>
    <w:rsid w:val="003D5249"/>
    <w:rsid w:val="003D56ED"/>
    <w:rsid w:val="003D5C41"/>
    <w:rsid w:val="003D6E08"/>
    <w:rsid w:val="003D6EAD"/>
    <w:rsid w:val="003E0942"/>
    <w:rsid w:val="003E0F6C"/>
    <w:rsid w:val="003E2688"/>
    <w:rsid w:val="003E2F53"/>
    <w:rsid w:val="003E3C82"/>
    <w:rsid w:val="003E4340"/>
    <w:rsid w:val="003E5EE5"/>
    <w:rsid w:val="003E7589"/>
    <w:rsid w:val="003E7672"/>
    <w:rsid w:val="003F1F0C"/>
    <w:rsid w:val="003F204C"/>
    <w:rsid w:val="003F303D"/>
    <w:rsid w:val="003F48B8"/>
    <w:rsid w:val="003F588E"/>
    <w:rsid w:val="003F7102"/>
    <w:rsid w:val="003F748A"/>
    <w:rsid w:val="003F7A57"/>
    <w:rsid w:val="00400DA1"/>
    <w:rsid w:val="00401EE3"/>
    <w:rsid w:val="004028C8"/>
    <w:rsid w:val="00403578"/>
    <w:rsid w:val="00404C0C"/>
    <w:rsid w:val="00405446"/>
    <w:rsid w:val="00406927"/>
    <w:rsid w:val="00406929"/>
    <w:rsid w:val="00407234"/>
    <w:rsid w:val="0040758D"/>
    <w:rsid w:val="00407A57"/>
    <w:rsid w:val="00410ED9"/>
    <w:rsid w:val="0041212F"/>
    <w:rsid w:val="00412FA5"/>
    <w:rsid w:val="00413CF2"/>
    <w:rsid w:val="00416278"/>
    <w:rsid w:val="00417400"/>
    <w:rsid w:val="00417C55"/>
    <w:rsid w:val="00420D4C"/>
    <w:rsid w:val="004217F6"/>
    <w:rsid w:val="00425221"/>
    <w:rsid w:val="00425F4E"/>
    <w:rsid w:val="00426E89"/>
    <w:rsid w:val="00427270"/>
    <w:rsid w:val="00427345"/>
    <w:rsid w:val="00427613"/>
    <w:rsid w:val="00432280"/>
    <w:rsid w:val="004348DC"/>
    <w:rsid w:val="00436858"/>
    <w:rsid w:val="00436AE1"/>
    <w:rsid w:val="00436C10"/>
    <w:rsid w:val="0044028A"/>
    <w:rsid w:val="004402FF"/>
    <w:rsid w:val="00442B32"/>
    <w:rsid w:val="00443145"/>
    <w:rsid w:val="004438CB"/>
    <w:rsid w:val="004445B2"/>
    <w:rsid w:val="00445818"/>
    <w:rsid w:val="004460ED"/>
    <w:rsid w:val="004462B9"/>
    <w:rsid w:val="004463DA"/>
    <w:rsid w:val="00446AD4"/>
    <w:rsid w:val="00446B57"/>
    <w:rsid w:val="00447666"/>
    <w:rsid w:val="00447EF6"/>
    <w:rsid w:val="00447FCF"/>
    <w:rsid w:val="004500E8"/>
    <w:rsid w:val="00451244"/>
    <w:rsid w:val="00451C8B"/>
    <w:rsid w:val="004525EC"/>
    <w:rsid w:val="004528A7"/>
    <w:rsid w:val="004539D4"/>
    <w:rsid w:val="00454037"/>
    <w:rsid w:val="00454206"/>
    <w:rsid w:val="00454E75"/>
    <w:rsid w:val="00455311"/>
    <w:rsid w:val="004558B1"/>
    <w:rsid w:val="004564C6"/>
    <w:rsid w:val="004566C4"/>
    <w:rsid w:val="00456DF0"/>
    <w:rsid w:val="00456EDD"/>
    <w:rsid w:val="00456F8F"/>
    <w:rsid w:val="0045729D"/>
    <w:rsid w:val="004576D1"/>
    <w:rsid w:val="0046083E"/>
    <w:rsid w:val="00460967"/>
    <w:rsid w:val="00462984"/>
    <w:rsid w:val="00462BB7"/>
    <w:rsid w:val="00463181"/>
    <w:rsid w:val="0046327A"/>
    <w:rsid w:val="004641B2"/>
    <w:rsid w:val="0046521C"/>
    <w:rsid w:val="00466CF4"/>
    <w:rsid w:val="00470512"/>
    <w:rsid w:val="00471A97"/>
    <w:rsid w:val="004725AE"/>
    <w:rsid w:val="00474911"/>
    <w:rsid w:val="00474C2A"/>
    <w:rsid w:val="004756F8"/>
    <w:rsid w:val="00476D3F"/>
    <w:rsid w:val="00477F59"/>
    <w:rsid w:val="00480B2F"/>
    <w:rsid w:val="00482373"/>
    <w:rsid w:val="004856E6"/>
    <w:rsid w:val="00485874"/>
    <w:rsid w:val="004864BC"/>
    <w:rsid w:val="004865F4"/>
    <w:rsid w:val="00490EA7"/>
    <w:rsid w:val="00491379"/>
    <w:rsid w:val="004921C9"/>
    <w:rsid w:val="00492817"/>
    <w:rsid w:val="00493996"/>
    <w:rsid w:val="004941D0"/>
    <w:rsid w:val="004952EF"/>
    <w:rsid w:val="00496101"/>
    <w:rsid w:val="00496222"/>
    <w:rsid w:val="004A029E"/>
    <w:rsid w:val="004A034E"/>
    <w:rsid w:val="004A0BBE"/>
    <w:rsid w:val="004A11DD"/>
    <w:rsid w:val="004A178F"/>
    <w:rsid w:val="004A1812"/>
    <w:rsid w:val="004A19BB"/>
    <w:rsid w:val="004A1C95"/>
    <w:rsid w:val="004A2779"/>
    <w:rsid w:val="004A3EC5"/>
    <w:rsid w:val="004A54B6"/>
    <w:rsid w:val="004A5822"/>
    <w:rsid w:val="004B0809"/>
    <w:rsid w:val="004B1A6C"/>
    <w:rsid w:val="004B2558"/>
    <w:rsid w:val="004B2CC1"/>
    <w:rsid w:val="004B31DC"/>
    <w:rsid w:val="004B4A64"/>
    <w:rsid w:val="004B4D6E"/>
    <w:rsid w:val="004B595B"/>
    <w:rsid w:val="004B5C05"/>
    <w:rsid w:val="004B5FD6"/>
    <w:rsid w:val="004C1762"/>
    <w:rsid w:val="004C3068"/>
    <w:rsid w:val="004C3F38"/>
    <w:rsid w:val="004C4917"/>
    <w:rsid w:val="004C5E99"/>
    <w:rsid w:val="004C5EF8"/>
    <w:rsid w:val="004C6BC2"/>
    <w:rsid w:val="004C6C57"/>
    <w:rsid w:val="004C7080"/>
    <w:rsid w:val="004C7482"/>
    <w:rsid w:val="004C797E"/>
    <w:rsid w:val="004C7B3B"/>
    <w:rsid w:val="004D0B45"/>
    <w:rsid w:val="004D0C6B"/>
    <w:rsid w:val="004D112E"/>
    <w:rsid w:val="004D1FAC"/>
    <w:rsid w:val="004D2D26"/>
    <w:rsid w:val="004D30DF"/>
    <w:rsid w:val="004D35BE"/>
    <w:rsid w:val="004D4363"/>
    <w:rsid w:val="004D44DE"/>
    <w:rsid w:val="004D5108"/>
    <w:rsid w:val="004D5161"/>
    <w:rsid w:val="004D6145"/>
    <w:rsid w:val="004D6AB2"/>
    <w:rsid w:val="004D7217"/>
    <w:rsid w:val="004D7361"/>
    <w:rsid w:val="004D7FB7"/>
    <w:rsid w:val="004E08C9"/>
    <w:rsid w:val="004E17DF"/>
    <w:rsid w:val="004E1C69"/>
    <w:rsid w:val="004E3772"/>
    <w:rsid w:val="004E4ED7"/>
    <w:rsid w:val="004E597B"/>
    <w:rsid w:val="004E5CB2"/>
    <w:rsid w:val="004E5D24"/>
    <w:rsid w:val="004E64F2"/>
    <w:rsid w:val="004E73C4"/>
    <w:rsid w:val="004E74C8"/>
    <w:rsid w:val="004E74D1"/>
    <w:rsid w:val="004E7BDC"/>
    <w:rsid w:val="004E7D43"/>
    <w:rsid w:val="004F0171"/>
    <w:rsid w:val="004F1FAB"/>
    <w:rsid w:val="004F1FEA"/>
    <w:rsid w:val="004F4BDC"/>
    <w:rsid w:val="004F4EEF"/>
    <w:rsid w:val="004F5768"/>
    <w:rsid w:val="004F5F3C"/>
    <w:rsid w:val="004F7113"/>
    <w:rsid w:val="004F74FB"/>
    <w:rsid w:val="004F7693"/>
    <w:rsid w:val="00500CC3"/>
    <w:rsid w:val="00502E60"/>
    <w:rsid w:val="0050411F"/>
    <w:rsid w:val="005044E4"/>
    <w:rsid w:val="005045CD"/>
    <w:rsid w:val="005057DF"/>
    <w:rsid w:val="00505DF5"/>
    <w:rsid w:val="00507BEC"/>
    <w:rsid w:val="0051032C"/>
    <w:rsid w:val="00510C78"/>
    <w:rsid w:val="00510FD1"/>
    <w:rsid w:val="005118F0"/>
    <w:rsid w:val="00513C8B"/>
    <w:rsid w:val="005164BB"/>
    <w:rsid w:val="00520AE1"/>
    <w:rsid w:val="00521177"/>
    <w:rsid w:val="00521B94"/>
    <w:rsid w:val="00523F7D"/>
    <w:rsid w:val="005240EF"/>
    <w:rsid w:val="00524345"/>
    <w:rsid w:val="00526130"/>
    <w:rsid w:val="005264A6"/>
    <w:rsid w:val="00526582"/>
    <w:rsid w:val="0052737A"/>
    <w:rsid w:val="00527479"/>
    <w:rsid w:val="00530897"/>
    <w:rsid w:val="00530A0F"/>
    <w:rsid w:val="00531132"/>
    <w:rsid w:val="00532F3B"/>
    <w:rsid w:val="0053385F"/>
    <w:rsid w:val="00535433"/>
    <w:rsid w:val="005355CB"/>
    <w:rsid w:val="005356DD"/>
    <w:rsid w:val="00535AAA"/>
    <w:rsid w:val="00536156"/>
    <w:rsid w:val="0053616C"/>
    <w:rsid w:val="005369D2"/>
    <w:rsid w:val="00540C71"/>
    <w:rsid w:val="0054120D"/>
    <w:rsid w:val="005434F9"/>
    <w:rsid w:val="00543F45"/>
    <w:rsid w:val="0054445D"/>
    <w:rsid w:val="0054474B"/>
    <w:rsid w:val="00545BFA"/>
    <w:rsid w:val="005479EF"/>
    <w:rsid w:val="00547C40"/>
    <w:rsid w:val="00550208"/>
    <w:rsid w:val="0055098F"/>
    <w:rsid w:val="005512A6"/>
    <w:rsid w:val="00553899"/>
    <w:rsid w:val="00553957"/>
    <w:rsid w:val="00554228"/>
    <w:rsid w:val="0055424F"/>
    <w:rsid w:val="005549A2"/>
    <w:rsid w:val="00555A4E"/>
    <w:rsid w:val="00556945"/>
    <w:rsid w:val="00557F12"/>
    <w:rsid w:val="00560386"/>
    <w:rsid w:val="005609A0"/>
    <w:rsid w:val="0056189A"/>
    <w:rsid w:val="005634C4"/>
    <w:rsid w:val="00564E15"/>
    <w:rsid w:val="00565180"/>
    <w:rsid w:val="00565EDF"/>
    <w:rsid w:val="00565FFC"/>
    <w:rsid w:val="00566071"/>
    <w:rsid w:val="00566FCE"/>
    <w:rsid w:val="005675AB"/>
    <w:rsid w:val="00567C73"/>
    <w:rsid w:val="00567FFB"/>
    <w:rsid w:val="005711FB"/>
    <w:rsid w:val="0057145E"/>
    <w:rsid w:val="005735EA"/>
    <w:rsid w:val="005737AF"/>
    <w:rsid w:val="00573D1A"/>
    <w:rsid w:val="00573D28"/>
    <w:rsid w:val="00573FF0"/>
    <w:rsid w:val="00574369"/>
    <w:rsid w:val="00574E0C"/>
    <w:rsid w:val="00574F6B"/>
    <w:rsid w:val="00575026"/>
    <w:rsid w:val="0057541E"/>
    <w:rsid w:val="00575CA6"/>
    <w:rsid w:val="00576B88"/>
    <w:rsid w:val="00576FB3"/>
    <w:rsid w:val="00580453"/>
    <w:rsid w:val="00582640"/>
    <w:rsid w:val="005848C9"/>
    <w:rsid w:val="00585CB6"/>
    <w:rsid w:val="005868CA"/>
    <w:rsid w:val="00590BBE"/>
    <w:rsid w:val="00590BF9"/>
    <w:rsid w:val="00592128"/>
    <w:rsid w:val="005923A6"/>
    <w:rsid w:val="00593D77"/>
    <w:rsid w:val="00594399"/>
    <w:rsid w:val="005948E1"/>
    <w:rsid w:val="00594A97"/>
    <w:rsid w:val="00594FE2"/>
    <w:rsid w:val="00595ECF"/>
    <w:rsid w:val="00597DDD"/>
    <w:rsid w:val="005A004D"/>
    <w:rsid w:val="005A093C"/>
    <w:rsid w:val="005A0CDB"/>
    <w:rsid w:val="005A3083"/>
    <w:rsid w:val="005A32F5"/>
    <w:rsid w:val="005A3AFA"/>
    <w:rsid w:val="005A3FD0"/>
    <w:rsid w:val="005A5F3A"/>
    <w:rsid w:val="005A6F66"/>
    <w:rsid w:val="005A7713"/>
    <w:rsid w:val="005A7B62"/>
    <w:rsid w:val="005A7FF3"/>
    <w:rsid w:val="005B0578"/>
    <w:rsid w:val="005B1978"/>
    <w:rsid w:val="005B3953"/>
    <w:rsid w:val="005B4D9F"/>
    <w:rsid w:val="005B509D"/>
    <w:rsid w:val="005B668A"/>
    <w:rsid w:val="005B72C2"/>
    <w:rsid w:val="005B7C2E"/>
    <w:rsid w:val="005C0431"/>
    <w:rsid w:val="005C3100"/>
    <w:rsid w:val="005C353E"/>
    <w:rsid w:val="005C3A7C"/>
    <w:rsid w:val="005C43A0"/>
    <w:rsid w:val="005C4E1E"/>
    <w:rsid w:val="005C4EE9"/>
    <w:rsid w:val="005C586B"/>
    <w:rsid w:val="005C6DB8"/>
    <w:rsid w:val="005C71E1"/>
    <w:rsid w:val="005D1313"/>
    <w:rsid w:val="005D5150"/>
    <w:rsid w:val="005D5929"/>
    <w:rsid w:val="005D6504"/>
    <w:rsid w:val="005D6A56"/>
    <w:rsid w:val="005D765B"/>
    <w:rsid w:val="005E3AE9"/>
    <w:rsid w:val="005E7B56"/>
    <w:rsid w:val="005E7D9B"/>
    <w:rsid w:val="005F53BA"/>
    <w:rsid w:val="005F5691"/>
    <w:rsid w:val="005F5BEA"/>
    <w:rsid w:val="005F5E38"/>
    <w:rsid w:val="005F5E51"/>
    <w:rsid w:val="005F5E96"/>
    <w:rsid w:val="005F5F59"/>
    <w:rsid w:val="005F693E"/>
    <w:rsid w:val="005F72B0"/>
    <w:rsid w:val="00601714"/>
    <w:rsid w:val="00601A75"/>
    <w:rsid w:val="0060239C"/>
    <w:rsid w:val="00603E26"/>
    <w:rsid w:val="00603FE9"/>
    <w:rsid w:val="00604535"/>
    <w:rsid w:val="00604863"/>
    <w:rsid w:val="00605228"/>
    <w:rsid w:val="006057FB"/>
    <w:rsid w:val="00607582"/>
    <w:rsid w:val="00610703"/>
    <w:rsid w:val="00610884"/>
    <w:rsid w:val="00610D46"/>
    <w:rsid w:val="00612385"/>
    <w:rsid w:val="00614F57"/>
    <w:rsid w:val="00616217"/>
    <w:rsid w:val="00617803"/>
    <w:rsid w:val="00620F91"/>
    <w:rsid w:val="0062134F"/>
    <w:rsid w:val="00622088"/>
    <w:rsid w:val="006221DD"/>
    <w:rsid w:val="00624396"/>
    <w:rsid w:val="006261A8"/>
    <w:rsid w:val="006266A8"/>
    <w:rsid w:val="006314C7"/>
    <w:rsid w:val="006318B4"/>
    <w:rsid w:val="00632054"/>
    <w:rsid w:val="00632511"/>
    <w:rsid w:val="00632DF3"/>
    <w:rsid w:val="00637577"/>
    <w:rsid w:val="006404B2"/>
    <w:rsid w:val="006406CD"/>
    <w:rsid w:val="00641055"/>
    <w:rsid w:val="006422AB"/>
    <w:rsid w:val="00642A8B"/>
    <w:rsid w:val="006449B4"/>
    <w:rsid w:val="00646B50"/>
    <w:rsid w:val="00646B91"/>
    <w:rsid w:val="006470E7"/>
    <w:rsid w:val="0065041A"/>
    <w:rsid w:val="00650440"/>
    <w:rsid w:val="006504A5"/>
    <w:rsid w:val="0065111A"/>
    <w:rsid w:val="00651128"/>
    <w:rsid w:val="00653895"/>
    <w:rsid w:val="006548B9"/>
    <w:rsid w:val="00654BA3"/>
    <w:rsid w:val="00654FD4"/>
    <w:rsid w:val="006554DC"/>
    <w:rsid w:val="00655565"/>
    <w:rsid w:val="00655D10"/>
    <w:rsid w:val="0065725E"/>
    <w:rsid w:val="0066019E"/>
    <w:rsid w:val="00660214"/>
    <w:rsid w:val="00660521"/>
    <w:rsid w:val="006619B0"/>
    <w:rsid w:val="006631B0"/>
    <w:rsid w:val="00663E3E"/>
    <w:rsid w:val="00664C05"/>
    <w:rsid w:val="00665EA6"/>
    <w:rsid w:val="00666DC6"/>
    <w:rsid w:val="00667241"/>
    <w:rsid w:val="00667950"/>
    <w:rsid w:val="00671A96"/>
    <w:rsid w:val="00672E73"/>
    <w:rsid w:val="00674FE5"/>
    <w:rsid w:val="00676398"/>
    <w:rsid w:val="006764EF"/>
    <w:rsid w:val="006765E5"/>
    <w:rsid w:val="006804A7"/>
    <w:rsid w:val="00683697"/>
    <w:rsid w:val="0068490B"/>
    <w:rsid w:val="00684E0A"/>
    <w:rsid w:val="00686230"/>
    <w:rsid w:val="00686E16"/>
    <w:rsid w:val="00687BB2"/>
    <w:rsid w:val="0069252A"/>
    <w:rsid w:val="006928E0"/>
    <w:rsid w:val="00692999"/>
    <w:rsid w:val="00694896"/>
    <w:rsid w:val="006957E6"/>
    <w:rsid w:val="006965D7"/>
    <w:rsid w:val="00696E11"/>
    <w:rsid w:val="00697938"/>
    <w:rsid w:val="00697A63"/>
    <w:rsid w:val="006A1E2D"/>
    <w:rsid w:val="006A4AF8"/>
    <w:rsid w:val="006A52B6"/>
    <w:rsid w:val="006A5605"/>
    <w:rsid w:val="006A5C1E"/>
    <w:rsid w:val="006A718A"/>
    <w:rsid w:val="006B0F6D"/>
    <w:rsid w:val="006B10C1"/>
    <w:rsid w:val="006B21EE"/>
    <w:rsid w:val="006B2675"/>
    <w:rsid w:val="006B2D48"/>
    <w:rsid w:val="006B3DCE"/>
    <w:rsid w:val="006B5C77"/>
    <w:rsid w:val="006B6BF5"/>
    <w:rsid w:val="006B7023"/>
    <w:rsid w:val="006B7E61"/>
    <w:rsid w:val="006C164D"/>
    <w:rsid w:val="006C1CB1"/>
    <w:rsid w:val="006C2166"/>
    <w:rsid w:val="006C27A7"/>
    <w:rsid w:val="006C29B6"/>
    <w:rsid w:val="006C2FEC"/>
    <w:rsid w:val="006C4745"/>
    <w:rsid w:val="006C4D2E"/>
    <w:rsid w:val="006C6270"/>
    <w:rsid w:val="006C64F5"/>
    <w:rsid w:val="006C74B5"/>
    <w:rsid w:val="006D1A1A"/>
    <w:rsid w:val="006D1FE2"/>
    <w:rsid w:val="006D2690"/>
    <w:rsid w:val="006D27E2"/>
    <w:rsid w:val="006E0374"/>
    <w:rsid w:val="006E0D83"/>
    <w:rsid w:val="006E11EB"/>
    <w:rsid w:val="006E2509"/>
    <w:rsid w:val="006E430B"/>
    <w:rsid w:val="006E54CC"/>
    <w:rsid w:val="006E66F0"/>
    <w:rsid w:val="006E72E9"/>
    <w:rsid w:val="006F14FE"/>
    <w:rsid w:val="006F20FD"/>
    <w:rsid w:val="006F3E53"/>
    <w:rsid w:val="006F4339"/>
    <w:rsid w:val="006F4D31"/>
    <w:rsid w:val="006F5590"/>
    <w:rsid w:val="006F569B"/>
    <w:rsid w:val="006F6513"/>
    <w:rsid w:val="006F6C7E"/>
    <w:rsid w:val="006F708C"/>
    <w:rsid w:val="006F7D32"/>
    <w:rsid w:val="0070256A"/>
    <w:rsid w:val="007025D9"/>
    <w:rsid w:val="00703EC5"/>
    <w:rsid w:val="00707139"/>
    <w:rsid w:val="007078FC"/>
    <w:rsid w:val="00710D87"/>
    <w:rsid w:val="00711204"/>
    <w:rsid w:val="007115D5"/>
    <w:rsid w:val="0071172A"/>
    <w:rsid w:val="007118D6"/>
    <w:rsid w:val="00711F75"/>
    <w:rsid w:val="0071294E"/>
    <w:rsid w:val="00712EBD"/>
    <w:rsid w:val="00713A47"/>
    <w:rsid w:val="00715AD4"/>
    <w:rsid w:val="00715B92"/>
    <w:rsid w:val="00715C72"/>
    <w:rsid w:val="00715CB4"/>
    <w:rsid w:val="00715E35"/>
    <w:rsid w:val="00716EE3"/>
    <w:rsid w:val="00717E37"/>
    <w:rsid w:val="00720222"/>
    <w:rsid w:val="0072030E"/>
    <w:rsid w:val="0072096E"/>
    <w:rsid w:val="00721107"/>
    <w:rsid w:val="00721330"/>
    <w:rsid w:val="00722619"/>
    <w:rsid w:val="007232F4"/>
    <w:rsid w:val="007255F9"/>
    <w:rsid w:val="00725912"/>
    <w:rsid w:val="00725ABF"/>
    <w:rsid w:val="00726AEB"/>
    <w:rsid w:val="00727768"/>
    <w:rsid w:val="00727AB4"/>
    <w:rsid w:val="00732F68"/>
    <w:rsid w:val="00733A49"/>
    <w:rsid w:val="00733C96"/>
    <w:rsid w:val="00734ECE"/>
    <w:rsid w:val="007352C5"/>
    <w:rsid w:val="007359F9"/>
    <w:rsid w:val="0073760C"/>
    <w:rsid w:val="00737AF3"/>
    <w:rsid w:val="00737C44"/>
    <w:rsid w:val="00737DD4"/>
    <w:rsid w:val="007400DA"/>
    <w:rsid w:val="0074065A"/>
    <w:rsid w:val="00741BF4"/>
    <w:rsid w:val="0074283E"/>
    <w:rsid w:val="00742A26"/>
    <w:rsid w:val="00743392"/>
    <w:rsid w:val="0074440F"/>
    <w:rsid w:val="00744C95"/>
    <w:rsid w:val="00744D25"/>
    <w:rsid w:val="00745D41"/>
    <w:rsid w:val="00745E1E"/>
    <w:rsid w:val="007466F5"/>
    <w:rsid w:val="00746D38"/>
    <w:rsid w:val="0075006E"/>
    <w:rsid w:val="00751BF0"/>
    <w:rsid w:val="00753BAB"/>
    <w:rsid w:val="00755822"/>
    <w:rsid w:val="00760E01"/>
    <w:rsid w:val="007611FC"/>
    <w:rsid w:val="00761FB4"/>
    <w:rsid w:val="0076291C"/>
    <w:rsid w:val="00765003"/>
    <w:rsid w:val="00765005"/>
    <w:rsid w:val="00765019"/>
    <w:rsid w:val="0076535E"/>
    <w:rsid w:val="007654EC"/>
    <w:rsid w:val="00770616"/>
    <w:rsid w:val="00771185"/>
    <w:rsid w:val="007717C5"/>
    <w:rsid w:val="00771885"/>
    <w:rsid w:val="0077223F"/>
    <w:rsid w:val="00772D64"/>
    <w:rsid w:val="00772F80"/>
    <w:rsid w:val="00773579"/>
    <w:rsid w:val="00776F0D"/>
    <w:rsid w:val="007774A4"/>
    <w:rsid w:val="007776A5"/>
    <w:rsid w:val="007778AF"/>
    <w:rsid w:val="007805F1"/>
    <w:rsid w:val="007819E6"/>
    <w:rsid w:val="00781A2E"/>
    <w:rsid w:val="0078292D"/>
    <w:rsid w:val="007851E1"/>
    <w:rsid w:val="007879F6"/>
    <w:rsid w:val="00787C9A"/>
    <w:rsid w:val="007908E4"/>
    <w:rsid w:val="00790BDA"/>
    <w:rsid w:val="007926A4"/>
    <w:rsid w:val="007926E3"/>
    <w:rsid w:val="00792A2E"/>
    <w:rsid w:val="0079331D"/>
    <w:rsid w:val="007933B3"/>
    <w:rsid w:val="00794809"/>
    <w:rsid w:val="00795308"/>
    <w:rsid w:val="007953AE"/>
    <w:rsid w:val="0079584A"/>
    <w:rsid w:val="007974D7"/>
    <w:rsid w:val="00797E24"/>
    <w:rsid w:val="00797E6B"/>
    <w:rsid w:val="007A0AC9"/>
    <w:rsid w:val="007A0E8C"/>
    <w:rsid w:val="007A367D"/>
    <w:rsid w:val="007A40AB"/>
    <w:rsid w:val="007A4C06"/>
    <w:rsid w:val="007A4D9C"/>
    <w:rsid w:val="007A4F3C"/>
    <w:rsid w:val="007A60D5"/>
    <w:rsid w:val="007A61EA"/>
    <w:rsid w:val="007A6DAC"/>
    <w:rsid w:val="007B11B7"/>
    <w:rsid w:val="007B16D0"/>
    <w:rsid w:val="007B1FC1"/>
    <w:rsid w:val="007B2432"/>
    <w:rsid w:val="007B2B4D"/>
    <w:rsid w:val="007B3115"/>
    <w:rsid w:val="007B61DC"/>
    <w:rsid w:val="007B644E"/>
    <w:rsid w:val="007B705C"/>
    <w:rsid w:val="007B7647"/>
    <w:rsid w:val="007B7982"/>
    <w:rsid w:val="007C0182"/>
    <w:rsid w:val="007C01CE"/>
    <w:rsid w:val="007C2099"/>
    <w:rsid w:val="007C5C4C"/>
    <w:rsid w:val="007C5CD9"/>
    <w:rsid w:val="007C6342"/>
    <w:rsid w:val="007D02C5"/>
    <w:rsid w:val="007D4A99"/>
    <w:rsid w:val="007D521D"/>
    <w:rsid w:val="007D530F"/>
    <w:rsid w:val="007D5C06"/>
    <w:rsid w:val="007D5D44"/>
    <w:rsid w:val="007D6492"/>
    <w:rsid w:val="007D70E7"/>
    <w:rsid w:val="007D7644"/>
    <w:rsid w:val="007D7A8A"/>
    <w:rsid w:val="007D7D50"/>
    <w:rsid w:val="007E04ED"/>
    <w:rsid w:val="007E0D85"/>
    <w:rsid w:val="007E0DCF"/>
    <w:rsid w:val="007E0F85"/>
    <w:rsid w:val="007E10F6"/>
    <w:rsid w:val="007E195C"/>
    <w:rsid w:val="007E2777"/>
    <w:rsid w:val="007E3006"/>
    <w:rsid w:val="007E58BA"/>
    <w:rsid w:val="007E745D"/>
    <w:rsid w:val="007F0A96"/>
    <w:rsid w:val="007F11D7"/>
    <w:rsid w:val="007F2411"/>
    <w:rsid w:val="007F2C1F"/>
    <w:rsid w:val="007F5E07"/>
    <w:rsid w:val="007F6816"/>
    <w:rsid w:val="007F76CD"/>
    <w:rsid w:val="007F7D34"/>
    <w:rsid w:val="00801612"/>
    <w:rsid w:val="00801B45"/>
    <w:rsid w:val="00801E25"/>
    <w:rsid w:val="00802A2E"/>
    <w:rsid w:val="00802AE8"/>
    <w:rsid w:val="00803871"/>
    <w:rsid w:val="008040EF"/>
    <w:rsid w:val="00805F4E"/>
    <w:rsid w:val="008064E1"/>
    <w:rsid w:val="00806B2C"/>
    <w:rsid w:val="00807EE5"/>
    <w:rsid w:val="0081063C"/>
    <w:rsid w:val="008118C3"/>
    <w:rsid w:val="00812861"/>
    <w:rsid w:val="00812903"/>
    <w:rsid w:val="008133CC"/>
    <w:rsid w:val="00814675"/>
    <w:rsid w:val="00814966"/>
    <w:rsid w:val="00814DDA"/>
    <w:rsid w:val="00816EB3"/>
    <w:rsid w:val="00820FCD"/>
    <w:rsid w:val="00822E99"/>
    <w:rsid w:val="00824529"/>
    <w:rsid w:val="00824A80"/>
    <w:rsid w:val="00826506"/>
    <w:rsid w:val="008266F6"/>
    <w:rsid w:val="00827FF2"/>
    <w:rsid w:val="0083112C"/>
    <w:rsid w:val="00831143"/>
    <w:rsid w:val="00831957"/>
    <w:rsid w:val="00831C62"/>
    <w:rsid w:val="00832F6B"/>
    <w:rsid w:val="00833206"/>
    <w:rsid w:val="008341AE"/>
    <w:rsid w:val="00834AA1"/>
    <w:rsid w:val="0083558C"/>
    <w:rsid w:val="00837A12"/>
    <w:rsid w:val="008400DE"/>
    <w:rsid w:val="00840B9F"/>
    <w:rsid w:val="00840DAC"/>
    <w:rsid w:val="008411D7"/>
    <w:rsid w:val="008412E8"/>
    <w:rsid w:val="00841FFD"/>
    <w:rsid w:val="008425BD"/>
    <w:rsid w:val="00842DF7"/>
    <w:rsid w:val="00843235"/>
    <w:rsid w:val="0084348E"/>
    <w:rsid w:val="00843997"/>
    <w:rsid w:val="008450A7"/>
    <w:rsid w:val="00845BC3"/>
    <w:rsid w:val="008522A0"/>
    <w:rsid w:val="00852383"/>
    <w:rsid w:val="00853A1E"/>
    <w:rsid w:val="0085649A"/>
    <w:rsid w:val="00856EC6"/>
    <w:rsid w:val="0085767E"/>
    <w:rsid w:val="00857CFA"/>
    <w:rsid w:val="00857E88"/>
    <w:rsid w:val="008614C9"/>
    <w:rsid w:val="008624DC"/>
    <w:rsid w:val="008626D8"/>
    <w:rsid w:val="0086379B"/>
    <w:rsid w:val="00863DC0"/>
    <w:rsid w:val="00866B8F"/>
    <w:rsid w:val="008705F2"/>
    <w:rsid w:val="00871B3D"/>
    <w:rsid w:val="00873713"/>
    <w:rsid w:val="00874396"/>
    <w:rsid w:val="00875418"/>
    <w:rsid w:val="0087716F"/>
    <w:rsid w:val="00877C5E"/>
    <w:rsid w:val="00877DA1"/>
    <w:rsid w:val="00880208"/>
    <w:rsid w:val="00880B7B"/>
    <w:rsid w:val="008811E2"/>
    <w:rsid w:val="008816D7"/>
    <w:rsid w:val="00881958"/>
    <w:rsid w:val="008835AA"/>
    <w:rsid w:val="008855BE"/>
    <w:rsid w:val="00885CB6"/>
    <w:rsid w:val="00885E0A"/>
    <w:rsid w:val="00886450"/>
    <w:rsid w:val="00890875"/>
    <w:rsid w:val="008909AF"/>
    <w:rsid w:val="00890E28"/>
    <w:rsid w:val="0089294D"/>
    <w:rsid w:val="00893501"/>
    <w:rsid w:val="008936F1"/>
    <w:rsid w:val="00893B71"/>
    <w:rsid w:val="008956EF"/>
    <w:rsid w:val="008963D1"/>
    <w:rsid w:val="00897452"/>
    <w:rsid w:val="00897A33"/>
    <w:rsid w:val="008A06EC"/>
    <w:rsid w:val="008A1A09"/>
    <w:rsid w:val="008A55F9"/>
    <w:rsid w:val="008A6050"/>
    <w:rsid w:val="008A6105"/>
    <w:rsid w:val="008A6BFF"/>
    <w:rsid w:val="008A7845"/>
    <w:rsid w:val="008A7897"/>
    <w:rsid w:val="008A7FEB"/>
    <w:rsid w:val="008B01CD"/>
    <w:rsid w:val="008B0B45"/>
    <w:rsid w:val="008B0BA7"/>
    <w:rsid w:val="008B10B4"/>
    <w:rsid w:val="008B1801"/>
    <w:rsid w:val="008B1C7C"/>
    <w:rsid w:val="008B2146"/>
    <w:rsid w:val="008B381F"/>
    <w:rsid w:val="008B5EF7"/>
    <w:rsid w:val="008B6356"/>
    <w:rsid w:val="008B746B"/>
    <w:rsid w:val="008C0CFE"/>
    <w:rsid w:val="008C1045"/>
    <w:rsid w:val="008C2491"/>
    <w:rsid w:val="008C2F5C"/>
    <w:rsid w:val="008C47FD"/>
    <w:rsid w:val="008C54AD"/>
    <w:rsid w:val="008C7204"/>
    <w:rsid w:val="008C7919"/>
    <w:rsid w:val="008D04E0"/>
    <w:rsid w:val="008D141A"/>
    <w:rsid w:val="008D24C6"/>
    <w:rsid w:val="008D3C3A"/>
    <w:rsid w:val="008D44A3"/>
    <w:rsid w:val="008D4D1A"/>
    <w:rsid w:val="008D600C"/>
    <w:rsid w:val="008D6587"/>
    <w:rsid w:val="008E13F7"/>
    <w:rsid w:val="008E1558"/>
    <w:rsid w:val="008E1AF7"/>
    <w:rsid w:val="008E1F0A"/>
    <w:rsid w:val="008E2AD6"/>
    <w:rsid w:val="008E333D"/>
    <w:rsid w:val="008E42D0"/>
    <w:rsid w:val="008E749B"/>
    <w:rsid w:val="008E7B0E"/>
    <w:rsid w:val="008E7CB2"/>
    <w:rsid w:val="008E7E81"/>
    <w:rsid w:val="008F3321"/>
    <w:rsid w:val="008F4822"/>
    <w:rsid w:val="008F6EC9"/>
    <w:rsid w:val="008F6F7A"/>
    <w:rsid w:val="009026C9"/>
    <w:rsid w:val="009037B3"/>
    <w:rsid w:val="00903966"/>
    <w:rsid w:val="00903D2E"/>
    <w:rsid w:val="00903F00"/>
    <w:rsid w:val="00905D4A"/>
    <w:rsid w:val="00905E10"/>
    <w:rsid w:val="00905E5C"/>
    <w:rsid w:val="009071E4"/>
    <w:rsid w:val="00907C52"/>
    <w:rsid w:val="00911429"/>
    <w:rsid w:val="00913560"/>
    <w:rsid w:val="009140C5"/>
    <w:rsid w:val="009157A8"/>
    <w:rsid w:val="009158FB"/>
    <w:rsid w:val="0091591E"/>
    <w:rsid w:val="0091625B"/>
    <w:rsid w:val="0091677B"/>
    <w:rsid w:val="009173D5"/>
    <w:rsid w:val="00917DD8"/>
    <w:rsid w:val="00920162"/>
    <w:rsid w:val="00920DE0"/>
    <w:rsid w:val="0092210B"/>
    <w:rsid w:val="0092267D"/>
    <w:rsid w:val="00922A59"/>
    <w:rsid w:val="00922D00"/>
    <w:rsid w:val="009246F6"/>
    <w:rsid w:val="00925E04"/>
    <w:rsid w:val="00926EA5"/>
    <w:rsid w:val="0092701F"/>
    <w:rsid w:val="00927CAF"/>
    <w:rsid w:val="00930FE7"/>
    <w:rsid w:val="00931A1C"/>
    <w:rsid w:val="00931DB8"/>
    <w:rsid w:val="00934C72"/>
    <w:rsid w:val="009352D0"/>
    <w:rsid w:val="0093576F"/>
    <w:rsid w:val="009358C5"/>
    <w:rsid w:val="009407CE"/>
    <w:rsid w:val="00940DA4"/>
    <w:rsid w:val="00941D00"/>
    <w:rsid w:val="009427BE"/>
    <w:rsid w:val="009458AF"/>
    <w:rsid w:val="009527AF"/>
    <w:rsid w:val="0095414F"/>
    <w:rsid w:val="0095463A"/>
    <w:rsid w:val="00954659"/>
    <w:rsid w:val="009557EF"/>
    <w:rsid w:val="009567B8"/>
    <w:rsid w:val="00956894"/>
    <w:rsid w:val="009569EB"/>
    <w:rsid w:val="00956AE7"/>
    <w:rsid w:val="00956C3E"/>
    <w:rsid w:val="00956E17"/>
    <w:rsid w:val="00961717"/>
    <w:rsid w:val="00961BE8"/>
    <w:rsid w:val="009624EE"/>
    <w:rsid w:val="00962C4A"/>
    <w:rsid w:val="0096372C"/>
    <w:rsid w:val="00963F58"/>
    <w:rsid w:val="009643FF"/>
    <w:rsid w:val="00964692"/>
    <w:rsid w:val="00965971"/>
    <w:rsid w:val="0096603F"/>
    <w:rsid w:val="009664BA"/>
    <w:rsid w:val="00966717"/>
    <w:rsid w:val="00970171"/>
    <w:rsid w:val="009717C9"/>
    <w:rsid w:val="00971839"/>
    <w:rsid w:val="00972DBB"/>
    <w:rsid w:val="00972FCB"/>
    <w:rsid w:val="0097423A"/>
    <w:rsid w:val="00974BA9"/>
    <w:rsid w:val="00980DDB"/>
    <w:rsid w:val="00983962"/>
    <w:rsid w:val="00983A77"/>
    <w:rsid w:val="00984055"/>
    <w:rsid w:val="0098436C"/>
    <w:rsid w:val="00984523"/>
    <w:rsid w:val="009918D5"/>
    <w:rsid w:val="00991D9B"/>
    <w:rsid w:val="009920DE"/>
    <w:rsid w:val="00992E8C"/>
    <w:rsid w:val="00993079"/>
    <w:rsid w:val="00993192"/>
    <w:rsid w:val="009935D4"/>
    <w:rsid w:val="009958E0"/>
    <w:rsid w:val="0099667A"/>
    <w:rsid w:val="0099712F"/>
    <w:rsid w:val="009A09CA"/>
    <w:rsid w:val="009A0B84"/>
    <w:rsid w:val="009A0F93"/>
    <w:rsid w:val="009A1508"/>
    <w:rsid w:val="009A173D"/>
    <w:rsid w:val="009A22DA"/>
    <w:rsid w:val="009A2471"/>
    <w:rsid w:val="009A4090"/>
    <w:rsid w:val="009A54E5"/>
    <w:rsid w:val="009A6762"/>
    <w:rsid w:val="009A7EEF"/>
    <w:rsid w:val="009B07F2"/>
    <w:rsid w:val="009B0D5D"/>
    <w:rsid w:val="009B1021"/>
    <w:rsid w:val="009B12CC"/>
    <w:rsid w:val="009B1358"/>
    <w:rsid w:val="009B23B0"/>
    <w:rsid w:val="009B2907"/>
    <w:rsid w:val="009B32E7"/>
    <w:rsid w:val="009B3A74"/>
    <w:rsid w:val="009B4CB8"/>
    <w:rsid w:val="009B680D"/>
    <w:rsid w:val="009B7B67"/>
    <w:rsid w:val="009C0720"/>
    <w:rsid w:val="009C0A42"/>
    <w:rsid w:val="009C1324"/>
    <w:rsid w:val="009C35DD"/>
    <w:rsid w:val="009C3AA9"/>
    <w:rsid w:val="009C45CD"/>
    <w:rsid w:val="009C57D6"/>
    <w:rsid w:val="009C67A5"/>
    <w:rsid w:val="009C7A80"/>
    <w:rsid w:val="009C7C9E"/>
    <w:rsid w:val="009D055F"/>
    <w:rsid w:val="009D30BE"/>
    <w:rsid w:val="009D3E52"/>
    <w:rsid w:val="009D3F7B"/>
    <w:rsid w:val="009D3FD8"/>
    <w:rsid w:val="009D4A49"/>
    <w:rsid w:val="009D5E1A"/>
    <w:rsid w:val="009D5F4D"/>
    <w:rsid w:val="009D7E4D"/>
    <w:rsid w:val="009D7F85"/>
    <w:rsid w:val="009E0553"/>
    <w:rsid w:val="009E0AB0"/>
    <w:rsid w:val="009E326A"/>
    <w:rsid w:val="009E366A"/>
    <w:rsid w:val="009E3AC6"/>
    <w:rsid w:val="009E3CF7"/>
    <w:rsid w:val="009E5715"/>
    <w:rsid w:val="009E6214"/>
    <w:rsid w:val="009E6EC4"/>
    <w:rsid w:val="009E785F"/>
    <w:rsid w:val="009E7EC8"/>
    <w:rsid w:val="009E7EEB"/>
    <w:rsid w:val="009F11D2"/>
    <w:rsid w:val="009F1994"/>
    <w:rsid w:val="009F19A8"/>
    <w:rsid w:val="009F3782"/>
    <w:rsid w:val="009F483C"/>
    <w:rsid w:val="009F6927"/>
    <w:rsid w:val="009F6A5F"/>
    <w:rsid w:val="009F6D3E"/>
    <w:rsid w:val="009F6DED"/>
    <w:rsid w:val="00A02333"/>
    <w:rsid w:val="00A02FAD"/>
    <w:rsid w:val="00A0508C"/>
    <w:rsid w:val="00A054CF"/>
    <w:rsid w:val="00A06EDD"/>
    <w:rsid w:val="00A107DF"/>
    <w:rsid w:val="00A10F2F"/>
    <w:rsid w:val="00A11BBD"/>
    <w:rsid w:val="00A11DFC"/>
    <w:rsid w:val="00A11F74"/>
    <w:rsid w:val="00A136A8"/>
    <w:rsid w:val="00A166FB"/>
    <w:rsid w:val="00A17B62"/>
    <w:rsid w:val="00A20227"/>
    <w:rsid w:val="00A203EB"/>
    <w:rsid w:val="00A20E39"/>
    <w:rsid w:val="00A24635"/>
    <w:rsid w:val="00A2510D"/>
    <w:rsid w:val="00A30ED3"/>
    <w:rsid w:val="00A32072"/>
    <w:rsid w:val="00A32EE6"/>
    <w:rsid w:val="00A3385F"/>
    <w:rsid w:val="00A35CDB"/>
    <w:rsid w:val="00A3610D"/>
    <w:rsid w:val="00A3648B"/>
    <w:rsid w:val="00A365C4"/>
    <w:rsid w:val="00A41FEC"/>
    <w:rsid w:val="00A44ADE"/>
    <w:rsid w:val="00A517E3"/>
    <w:rsid w:val="00A52663"/>
    <w:rsid w:val="00A52F24"/>
    <w:rsid w:val="00A532E6"/>
    <w:rsid w:val="00A55E86"/>
    <w:rsid w:val="00A577FA"/>
    <w:rsid w:val="00A57D79"/>
    <w:rsid w:val="00A62417"/>
    <w:rsid w:val="00A627C0"/>
    <w:rsid w:val="00A62A73"/>
    <w:rsid w:val="00A62A91"/>
    <w:rsid w:val="00A66276"/>
    <w:rsid w:val="00A67055"/>
    <w:rsid w:val="00A67E9C"/>
    <w:rsid w:val="00A70BB7"/>
    <w:rsid w:val="00A7125C"/>
    <w:rsid w:val="00A71BD3"/>
    <w:rsid w:val="00A71F3B"/>
    <w:rsid w:val="00A72127"/>
    <w:rsid w:val="00A73782"/>
    <w:rsid w:val="00A7388A"/>
    <w:rsid w:val="00A73CD2"/>
    <w:rsid w:val="00A74DBE"/>
    <w:rsid w:val="00A74F6C"/>
    <w:rsid w:val="00A76CCC"/>
    <w:rsid w:val="00A77E5B"/>
    <w:rsid w:val="00A81028"/>
    <w:rsid w:val="00A816A0"/>
    <w:rsid w:val="00A828AF"/>
    <w:rsid w:val="00A8369E"/>
    <w:rsid w:val="00A849B3"/>
    <w:rsid w:val="00A85806"/>
    <w:rsid w:val="00A85885"/>
    <w:rsid w:val="00A863E3"/>
    <w:rsid w:val="00A874F4"/>
    <w:rsid w:val="00A90080"/>
    <w:rsid w:val="00A9009D"/>
    <w:rsid w:val="00A9074D"/>
    <w:rsid w:val="00A90BF7"/>
    <w:rsid w:val="00A912A8"/>
    <w:rsid w:val="00A91B41"/>
    <w:rsid w:val="00A92071"/>
    <w:rsid w:val="00A92B62"/>
    <w:rsid w:val="00A939A1"/>
    <w:rsid w:val="00A945F6"/>
    <w:rsid w:val="00A956FB"/>
    <w:rsid w:val="00A95792"/>
    <w:rsid w:val="00A95966"/>
    <w:rsid w:val="00A95976"/>
    <w:rsid w:val="00A9664D"/>
    <w:rsid w:val="00A976BC"/>
    <w:rsid w:val="00AA0C96"/>
    <w:rsid w:val="00AA0F30"/>
    <w:rsid w:val="00AA40E5"/>
    <w:rsid w:val="00AA445D"/>
    <w:rsid w:val="00AA5394"/>
    <w:rsid w:val="00AA57A8"/>
    <w:rsid w:val="00AA6C72"/>
    <w:rsid w:val="00AA7205"/>
    <w:rsid w:val="00AA7267"/>
    <w:rsid w:val="00AA7FDF"/>
    <w:rsid w:val="00AB00C1"/>
    <w:rsid w:val="00AB04B6"/>
    <w:rsid w:val="00AB0C3D"/>
    <w:rsid w:val="00AB10E8"/>
    <w:rsid w:val="00AB1B3F"/>
    <w:rsid w:val="00AB24A8"/>
    <w:rsid w:val="00AB26AE"/>
    <w:rsid w:val="00AB310B"/>
    <w:rsid w:val="00AB3835"/>
    <w:rsid w:val="00AB4D6B"/>
    <w:rsid w:val="00AB4E8C"/>
    <w:rsid w:val="00AB55D8"/>
    <w:rsid w:val="00AB5688"/>
    <w:rsid w:val="00AB69A1"/>
    <w:rsid w:val="00AB6AAA"/>
    <w:rsid w:val="00AB6F79"/>
    <w:rsid w:val="00AC1161"/>
    <w:rsid w:val="00AC1CA3"/>
    <w:rsid w:val="00AC1EEF"/>
    <w:rsid w:val="00AC2C4A"/>
    <w:rsid w:val="00AC2DB5"/>
    <w:rsid w:val="00AC3CDE"/>
    <w:rsid w:val="00AC40BA"/>
    <w:rsid w:val="00AC4C07"/>
    <w:rsid w:val="00AC4E25"/>
    <w:rsid w:val="00AC5639"/>
    <w:rsid w:val="00AC64F3"/>
    <w:rsid w:val="00AC7044"/>
    <w:rsid w:val="00AC7E30"/>
    <w:rsid w:val="00AC7F34"/>
    <w:rsid w:val="00AD273D"/>
    <w:rsid w:val="00AD329C"/>
    <w:rsid w:val="00AD4E1D"/>
    <w:rsid w:val="00AD7AB8"/>
    <w:rsid w:val="00AE0840"/>
    <w:rsid w:val="00AE0B5D"/>
    <w:rsid w:val="00AE25F6"/>
    <w:rsid w:val="00AE2948"/>
    <w:rsid w:val="00AE313F"/>
    <w:rsid w:val="00AE3925"/>
    <w:rsid w:val="00AE3969"/>
    <w:rsid w:val="00AE3FF3"/>
    <w:rsid w:val="00AE4F87"/>
    <w:rsid w:val="00AE5036"/>
    <w:rsid w:val="00AE5A66"/>
    <w:rsid w:val="00AE5BA9"/>
    <w:rsid w:val="00AE6589"/>
    <w:rsid w:val="00AE6723"/>
    <w:rsid w:val="00AE69A8"/>
    <w:rsid w:val="00AE6A85"/>
    <w:rsid w:val="00AE7760"/>
    <w:rsid w:val="00AE7F10"/>
    <w:rsid w:val="00AF24E1"/>
    <w:rsid w:val="00AF476B"/>
    <w:rsid w:val="00AF4D1A"/>
    <w:rsid w:val="00AF4F72"/>
    <w:rsid w:val="00AF5829"/>
    <w:rsid w:val="00AF5AE9"/>
    <w:rsid w:val="00AF6A78"/>
    <w:rsid w:val="00AF6F7B"/>
    <w:rsid w:val="00B0025E"/>
    <w:rsid w:val="00B00EDD"/>
    <w:rsid w:val="00B02BCC"/>
    <w:rsid w:val="00B0349D"/>
    <w:rsid w:val="00B0368F"/>
    <w:rsid w:val="00B037F5"/>
    <w:rsid w:val="00B03F87"/>
    <w:rsid w:val="00B03FD7"/>
    <w:rsid w:val="00B0409B"/>
    <w:rsid w:val="00B053E2"/>
    <w:rsid w:val="00B06D09"/>
    <w:rsid w:val="00B07E9D"/>
    <w:rsid w:val="00B103A8"/>
    <w:rsid w:val="00B11372"/>
    <w:rsid w:val="00B11791"/>
    <w:rsid w:val="00B11CFA"/>
    <w:rsid w:val="00B1482E"/>
    <w:rsid w:val="00B1526A"/>
    <w:rsid w:val="00B15EBC"/>
    <w:rsid w:val="00B172FF"/>
    <w:rsid w:val="00B21A33"/>
    <w:rsid w:val="00B21E50"/>
    <w:rsid w:val="00B21FCA"/>
    <w:rsid w:val="00B22783"/>
    <w:rsid w:val="00B22CD4"/>
    <w:rsid w:val="00B235C5"/>
    <w:rsid w:val="00B26486"/>
    <w:rsid w:val="00B2662F"/>
    <w:rsid w:val="00B27E02"/>
    <w:rsid w:val="00B305E9"/>
    <w:rsid w:val="00B3119B"/>
    <w:rsid w:val="00B32E69"/>
    <w:rsid w:val="00B3306A"/>
    <w:rsid w:val="00B34419"/>
    <w:rsid w:val="00B34E08"/>
    <w:rsid w:val="00B40AC8"/>
    <w:rsid w:val="00B44572"/>
    <w:rsid w:val="00B44AAC"/>
    <w:rsid w:val="00B452E4"/>
    <w:rsid w:val="00B467BE"/>
    <w:rsid w:val="00B4689B"/>
    <w:rsid w:val="00B47510"/>
    <w:rsid w:val="00B4776F"/>
    <w:rsid w:val="00B47B19"/>
    <w:rsid w:val="00B50F10"/>
    <w:rsid w:val="00B5124B"/>
    <w:rsid w:val="00B51893"/>
    <w:rsid w:val="00B522C1"/>
    <w:rsid w:val="00B5271E"/>
    <w:rsid w:val="00B53A5F"/>
    <w:rsid w:val="00B54C69"/>
    <w:rsid w:val="00B5560E"/>
    <w:rsid w:val="00B61041"/>
    <w:rsid w:val="00B61B08"/>
    <w:rsid w:val="00B621B9"/>
    <w:rsid w:val="00B62A20"/>
    <w:rsid w:val="00B6351A"/>
    <w:rsid w:val="00B643FB"/>
    <w:rsid w:val="00B65B98"/>
    <w:rsid w:val="00B66A1D"/>
    <w:rsid w:val="00B70D63"/>
    <w:rsid w:val="00B7131D"/>
    <w:rsid w:val="00B72901"/>
    <w:rsid w:val="00B72A5E"/>
    <w:rsid w:val="00B731EB"/>
    <w:rsid w:val="00B73A52"/>
    <w:rsid w:val="00B7432A"/>
    <w:rsid w:val="00B74331"/>
    <w:rsid w:val="00B74C1A"/>
    <w:rsid w:val="00B75E74"/>
    <w:rsid w:val="00B7735F"/>
    <w:rsid w:val="00B7749B"/>
    <w:rsid w:val="00B80400"/>
    <w:rsid w:val="00B8053B"/>
    <w:rsid w:val="00B80CA8"/>
    <w:rsid w:val="00B82A05"/>
    <w:rsid w:val="00B83479"/>
    <w:rsid w:val="00B87C76"/>
    <w:rsid w:val="00B87C7A"/>
    <w:rsid w:val="00B90569"/>
    <w:rsid w:val="00B90E1E"/>
    <w:rsid w:val="00B9180D"/>
    <w:rsid w:val="00B91C21"/>
    <w:rsid w:val="00B92772"/>
    <w:rsid w:val="00B93746"/>
    <w:rsid w:val="00B945B9"/>
    <w:rsid w:val="00B947C3"/>
    <w:rsid w:val="00B9494D"/>
    <w:rsid w:val="00B95079"/>
    <w:rsid w:val="00B96730"/>
    <w:rsid w:val="00B9699B"/>
    <w:rsid w:val="00B9779F"/>
    <w:rsid w:val="00B97CEA"/>
    <w:rsid w:val="00BA0989"/>
    <w:rsid w:val="00BA1611"/>
    <w:rsid w:val="00BA265A"/>
    <w:rsid w:val="00BA28A4"/>
    <w:rsid w:val="00BA3524"/>
    <w:rsid w:val="00BA4944"/>
    <w:rsid w:val="00BA4F30"/>
    <w:rsid w:val="00BA4F5C"/>
    <w:rsid w:val="00BA54E0"/>
    <w:rsid w:val="00BA61A6"/>
    <w:rsid w:val="00BA6981"/>
    <w:rsid w:val="00BA79F5"/>
    <w:rsid w:val="00BA7BD7"/>
    <w:rsid w:val="00BB00EC"/>
    <w:rsid w:val="00BB1842"/>
    <w:rsid w:val="00BB1C7A"/>
    <w:rsid w:val="00BB36FE"/>
    <w:rsid w:val="00BB5C3D"/>
    <w:rsid w:val="00BC1284"/>
    <w:rsid w:val="00BC1E7B"/>
    <w:rsid w:val="00BC2EBB"/>
    <w:rsid w:val="00BC4655"/>
    <w:rsid w:val="00BC4957"/>
    <w:rsid w:val="00BC4F55"/>
    <w:rsid w:val="00BC5780"/>
    <w:rsid w:val="00BC7B78"/>
    <w:rsid w:val="00BD016B"/>
    <w:rsid w:val="00BD1B45"/>
    <w:rsid w:val="00BD3E61"/>
    <w:rsid w:val="00BD4158"/>
    <w:rsid w:val="00BD487C"/>
    <w:rsid w:val="00BD4E26"/>
    <w:rsid w:val="00BD5E76"/>
    <w:rsid w:val="00BD6C9E"/>
    <w:rsid w:val="00BE14DE"/>
    <w:rsid w:val="00BE2002"/>
    <w:rsid w:val="00BE2C97"/>
    <w:rsid w:val="00BE364F"/>
    <w:rsid w:val="00BE492D"/>
    <w:rsid w:val="00BE6926"/>
    <w:rsid w:val="00BF01A6"/>
    <w:rsid w:val="00BF123B"/>
    <w:rsid w:val="00BF1B36"/>
    <w:rsid w:val="00BF2A78"/>
    <w:rsid w:val="00BF345A"/>
    <w:rsid w:val="00BF38F2"/>
    <w:rsid w:val="00BF4D71"/>
    <w:rsid w:val="00BF5238"/>
    <w:rsid w:val="00BF52A7"/>
    <w:rsid w:val="00BF6396"/>
    <w:rsid w:val="00BF642D"/>
    <w:rsid w:val="00BF680C"/>
    <w:rsid w:val="00BF6E4F"/>
    <w:rsid w:val="00BF7491"/>
    <w:rsid w:val="00BF77AF"/>
    <w:rsid w:val="00C00778"/>
    <w:rsid w:val="00C00D0E"/>
    <w:rsid w:val="00C01134"/>
    <w:rsid w:val="00C01331"/>
    <w:rsid w:val="00C0199A"/>
    <w:rsid w:val="00C01F14"/>
    <w:rsid w:val="00C02AF3"/>
    <w:rsid w:val="00C031E0"/>
    <w:rsid w:val="00C03486"/>
    <w:rsid w:val="00C046E4"/>
    <w:rsid w:val="00C04E47"/>
    <w:rsid w:val="00C0503C"/>
    <w:rsid w:val="00C05A01"/>
    <w:rsid w:val="00C06383"/>
    <w:rsid w:val="00C073EE"/>
    <w:rsid w:val="00C07C84"/>
    <w:rsid w:val="00C1023E"/>
    <w:rsid w:val="00C10376"/>
    <w:rsid w:val="00C10B1E"/>
    <w:rsid w:val="00C10F7D"/>
    <w:rsid w:val="00C12CBC"/>
    <w:rsid w:val="00C14C19"/>
    <w:rsid w:val="00C150EA"/>
    <w:rsid w:val="00C17B97"/>
    <w:rsid w:val="00C17ED4"/>
    <w:rsid w:val="00C205B7"/>
    <w:rsid w:val="00C20EC0"/>
    <w:rsid w:val="00C23836"/>
    <w:rsid w:val="00C24510"/>
    <w:rsid w:val="00C24942"/>
    <w:rsid w:val="00C26A8E"/>
    <w:rsid w:val="00C27327"/>
    <w:rsid w:val="00C27A42"/>
    <w:rsid w:val="00C32B2C"/>
    <w:rsid w:val="00C32DEB"/>
    <w:rsid w:val="00C355F4"/>
    <w:rsid w:val="00C36999"/>
    <w:rsid w:val="00C36B16"/>
    <w:rsid w:val="00C37028"/>
    <w:rsid w:val="00C4005D"/>
    <w:rsid w:val="00C401D2"/>
    <w:rsid w:val="00C407FD"/>
    <w:rsid w:val="00C40904"/>
    <w:rsid w:val="00C42978"/>
    <w:rsid w:val="00C42D40"/>
    <w:rsid w:val="00C45771"/>
    <w:rsid w:val="00C458AE"/>
    <w:rsid w:val="00C46CE2"/>
    <w:rsid w:val="00C471AB"/>
    <w:rsid w:val="00C47CF1"/>
    <w:rsid w:val="00C50E89"/>
    <w:rsid w:val="00C52598"/>
    <w:rsid w:val="00C52BF5"/>
    <w:rsid w:val="00C54BB1"/>
    <w:rsid w:val="00C54E65"/>
    <w:rsid w:val="00C5520A"/>
    <w:rsid w:val="00C55D58"/>
    <w:rsid w:val="00C55F34"/>
    <w:rsid w:val="00C5642F"/>
    <w:rsid w:val="00C56CCB"/>
    <w:rsid w:val="00C56E57"/>
    <w:rsid w:val="00C56EA7"/>
    <w:rsid w:val="00C57884"/>
    <w:rsid w:val="00C579BB"/>
    <w:rsid w:val="00C57E8C"/>
    <w:rsid w:val="00C60360"/>
    <w:rsid w:val="00C61509"/>
    <w:rsid w:val="00C6222C"/>
    <w:rsid w:val="00C625E3"/>
    <w:rsid w:val="00C625F5"/>
    <w:rsid w:val="00C63806"/>
    <w:rsid w:val="00C646B1"/>
    <w:rsid w:val="00C654CB"/>
    <w:rsid w:val="00C661D5"/>
    <w:rsid w:val="00C6650C"/>
    <w:rsid w:val="00C67547"/>
    <w:rsid w:val="00C67D23"/>
    <w:rsid w:val="00C702FD"/>
    <w:rsid w:val="00C7108F"/>
    <w:rsid w:val="00C71FB8"/>
    <w:rsid w:val="00C72095"/>
    <w:rsid w:val="00C7319F"/>
    <w:rsid w:val="00C73885"/>
    <w:rsid w:val="00C74954"/>
    <w:rsid w:val="00C76B0C"/>
    <w:rsid w:val="00C774D9"/>
    <w:rsid w:val="00C77B66"/>
    <w:rsid w:val="00C80049"/>
    <w:rsid w:val="00C804E2"/>
    <w:rsid w:val="00C820B3"/>
    <w:rsid w:val="00C8284B"/>
    <w:rsid w:val="00C82951"/>
    <w:rsid w:val="00C82BD9"/>
    <w:rsid w:val="00C833A7"/>
    <w:rsid w:val="00C83EE2"/>
    <w:rsid w:val="00C85185"/>
    <w:rsid w:val="00C8605C"/>
    <w:rsid w:val="00C8697E"/>
    <w:rsid w:val="00C86B06"/>
    <w:rsid w:val="00C87743"/>
    <w:rsid w:val="00C90788"/>
    <w:rsid w:val="00C91AE0"/>
    <w:rsid w:val="00C91E5F"/>
    <w:rsid w:val="00C92C39"/>
    <w:rsid w:val="00C92CDB"/>
    <w:rsid w:val="00C93A28"/>
    <w:rsid w:val="00C93F5A"/>
    <w:rsid w:val="00C943AF"/>
    <w:rsid w:val="00C965E6"/>
    <w:rsid w:val="00CA282A"/>
    <w:rsid w:val="00CA2EC2"/>
    <w:rsid w:val="00CA442A"/>
    <w:rsid w:val="00CA5150"/>
    <w:rsid w:val="00CA519D"/>
    <w:rsid w:val="00CA6381"/>
    <w:rsid w:val="00CA70DC"/>
    <w:rsid w:val="00CA71A3"/>
    <w:rsid w:val="00CA7D55"/>
    <w:rsid w:val="00CB1AFC"/>
    <w:rsid w:val="00CB232D"/>
    <w:rsid w:val="00CB2D9A"/>
    <w:rsid w:val="00CB2E22"/>
    <w:rsid w:val="00CB4678"/>
    <w:rsid w:val="00CB496D"/>
    <w:rsid w:val="00CB50FC"/>
    <w:rsid w:val="00CB611C"/>
    <w:rsid w:val="00CB6157"/>
    <w:rsid w:val="00CB637E"/>
    <w:rsid w:val="00CC05C6"/>
    <w:rsid w:val="00CC06A4"/>
    <w:rsid w:val="00CC3904"/>
    <w:rsid w:val="00CC3B42"/>
    <w:rsid w:val="00CC5B29"/>
    <w:rsid w:val="00CD0278"/>
    <w:rsid w:val="00CD0E3E"/>
    <w:rsid w:val="00CD2659"/>
    <w:rsid w:val="00CD27FD"/>
    <w:rsid w:val="00CD38BA"/>
    <w:rsid w:val="00CD3B8F"/>
    <w:rsid w:val="00CD44B3"/>
    <w:rsid w:val="00CD4531"/>
    <w:rsid w:val="00CD45AD"/>
    <w:rsid w:val="00CD5F24"/>
    <w:rsid w:val="00CD609D"/>
    <w:rsid w:val="00CD63E1"/>
    <w:rsid w:val="00CD7261"/>
    <w:rsid w:val="00CD7724"/>
    <w:rsid w:val="00CE0833"/>
    <w:rsid w:val="00CE0F0F"/>
    <w:rsid w:val="00CE3857"/>
    <w:rsid w:val="00CE4A17"/>
    <w:rsid w:val="00CE631C"/>
    <w:rsid w:val="00CE6DF1"/>
    <w:rsid w:val="00CE7477"/>
    <w:rsid w:val="00CE7EB6"/>
    <w:rsid w:val="00CF1C50"/>
    <w:rsid w:val="00CF38EF"/>
    <w:rsid w:val="00CF3C0E"/>
    <w:rsid w:val="00CF4094"/>
    <w:rsid w:val="00CF4292"/>
    <w:rsid w:val="00CF4DB8"/>
    <w:rsid w:val="00CF78E6"/>
    <w:rsid w:val="00D00280"/>
    <w:rsid w:val="00D00A6B"/>
    <w:rsid w:val="00D012D0"/>
    <w:rsid w:val="00D01666"/>
    <w:rsid w:val="00D01F9B"/>
    <w:rsid w:val="00D02077"/>
    <w:rsid w:val="00D02351"/>
    <w:rsid w:val="00D02574"/>
    <w:rsid w:val="00D02713"/>
    <w:rsid w:val="00D029B9"/>
    <w:rsid w:val="00D04E6A"/>
    <w:rsid w:val="00D06061"/>
    <w:rsid w:val="00D06293"/>
    <w:rsid w:val="00D07935"/>
    <w:rsid w:val="00D1185D"/>
    <w:rsid w:val="00D11F32"/>
    <w:rsid w:val="00D125F8"/>
    <w:rsid w:val="00D12E8A"/>
    <w:rsid w:val="00D13877"/>
    <w:rsid w:val="00D14A26"/>
    <w:rsid w:val="00D15DC8"/>
    <w:rsid w:val="00D15FD9"/>
    <w:rsid w:val="00D16241"/>
    <w:rsid w:val="00D1643F"/>
    <w:rsid w:val="00D16FAC"/>
    <w:rsid w:val="00D17334"/>
    <w:rsid w:val="00D17578"/>
    <w:rsid w:val="00D2052A"/>
    <w:rsid w:val="00D2220E"/>
    <w:rsid w:val="00D22342"/>
    <w:rsid w:val="00D23FEA"/>
    <w:rsid w:val="00D24A0A"/>
    <w:rsid w:val="00D25FBA"/>
    <w:rsid w:val="00D260BA"/>
    <w:rsid w:val="00D262BE"/>
    <w:rsid w:val="00D2731A"/>
    <w:rsid w:val="00D27891"/>
    <w:rsid w:val="00D30024"/>
    <w:rsid w:val="00D3006D"/>
    <w:rsid w:val="00D3025B"/>
    <w:rsid w:val="00D3087C"/>
    <w:rsid w:val="00D30E73"/>
    <w:rsid w:val="00D32A90"/>
    <w:rsid w:val="00D33C99"/>
    <w:rsid w:val="00D34239"/>
    <w:rsid w:val="00D34386"/>
    <w:rsid w:val="00D34E15"/>
    <w:rsid w:val="00D3545B"/>
    <w:rsid w:val="00D356B2"/>
    <w:rsid w:val="00D36B74"/>
    <w:rsid w:val="00D36E18"/>
    <w:rsid w:val="00D404F1"/>
    <w:rsid w:val="00D4093C"/>
    <w:rsid w:val="00D40EF9"/>
    <w:rsid w:val="00D40F00"/>
    <w:rsid w:val="00D4108A"/>
    <w:rsid w:val="00D43459"/>
    <w:rsid w:val="00D436F4"/>
    <w:rsid w:val="00D43DF2"/>
    <w:rsid w:val="00D45453"/>
    <w:rsid w:val="00D4549E"/>
    <w:rsid w:val="00D463F6"/>
    <w:rsid w:val="00D47F9E"/>
    <w:rsid w:val="00D50202"/>
    <w:rsid w:val="00D52A8B"/>
    <w:rsid w:val="00D531C8"/>
    <w:rsid w:val="00D53A15"/>
    <w:rsid w:val="00D53BE5"/>
    <w:rsid w:val="00D54B41"/>
    <w:rsid w:val="00D54CCE"/>
    <w:rsid w:val="00D55260"/>
    <w:rsid w:val="00D56E81"/>
    <w:rsid w:val="00D57946"/>
    <w:rsid w:val="00D624E0"/>
    <w:rsid w:val="00D62C02"/>
    <w:rsid w:val="00D63309"/>
    <w:rsid w:val="00D64F7B"/>
    <w:rsid w:val="00D65ACC"/>
    <w:rsid w:val="00D65B3C"/>
    <w:rsid w:val="00D66CE1"/>
    <w:rsid w:val="00D67D46"/>
    <w:rsid w:val="00D7143D"/>
    <w:rsid w:val="00D714E9"/>
    <w:rsid w:val="00D726D4"/>
    <w:rsid w:val="00D728EE"/>
    <w:rsid w:val="00D72D3B"/>
    <w:rsid w:val="00D7448E"/>
    <w:rsid w:val="00D75438"/>
    <w:rsid w:val="00D75ACA"/>
    <w:rsid w:val="00D75C0A"/>
    <w:rsid w:val="00D761C7"/>
    <w:rsid w:val="00D76F62"/>
    <w:rsid w:val="00D77A06"/>
    <w:rsid w:val="00D800D2"/>
    <w:rsid w:val="00D80917"/>
    <w:rsid w:val="00D81788"/>
    <w:rsid w:val="00D81A5C"/>
    <w:rsid w:val="00D81F39"/>
    <w:rsid w:val="00D82048"/>
    <w:rsid w:val="00D8261E"/>
    <w:rsid w:val="00D8353D"/>
    <w:rsid w:val="00D8393B"/>
    <w:rsid w:val="00D83E63"/>
    <w:rsid w:val="00D843E3"/>
    <w:rsid w:val="00D84613"/>
    <w:rsid w:val="00D85175"/>
    <w:rsid w:val="00D85991"/>
    <w:rsid w:val="00D85A2C"/>
    <w:rsid w:val="00D85AE0"/>
    <w:rsid w:val="00D85FB4"/>
    <w:rsid w:val="00D9059E"/>
    <w:rsid w:val="00D909A8"/>
    <w:rsid w:val="00D90AEA"/>
    <w:rsid w:val="00D917EE"/>
    <w:rsid w:val="00D91C7E"/>
    <w:rsid w:val="00D927DF"/>
    <w:rsid w:val="00D928AD"/>
    <w:rsid w:val="00D92CAB"/>
    <w:rsid w:val="00D951C4"/>
    <w:rsid w:val="00D96A22"/>
    <w:rsid w:val="00D975CB"/>
    <w:rsid w:val="00DA05FD"/>
    <w:rsid w:val="00DA1948"/>
    <w:rsid w:val="00DA24D9"/>
    <w:rsid w:val="00DA2CA7"/>
    <w:rsid w:val="00DA3150"/>
    <w:rsid w:val="00DA3C4F"/>
    <w:rsid w:val="00DA5DA6"/>
    <w:rsid w:val="00DA6226"/>
    <w:rsid w:val="00DA62CE"/>
    <w:rsid w:val="00DA6455"/>
    <w:rsid w:val="00DA6AEB"/>
    <w:rsid w:val="00DA6F8E"/>
    <w:rsid w:val="00DA790D"/>
    <w:rsid w:val="00DB2C3D"/>
    <w:rsid w:val="00DB301A"/>
    <w:rsid w:val="00DB3122"/>
    <w:rsid w:val="00DB3635"/>
    <w:rsid w:val="00DB3C18"/>
    <w:rsid w:val="00DB3D50"/>
    <w:rsid w:val="00DB413C"/>
    <w:rsid w:val="00DB52CD"/>
    <w:rsid w:val="00DB52E1"/>
    <w:rsid w:val="00DB7FD7"/>
    <w:rsid w:val="00DC063B"/>
    <w:rsid w:val="00DC10D7"/>
    <w:rsid w:val="00DC2E45"/>
    <w:rsid w:val="00DC315C"/>
    <w:rsid w:val="00DC31DD"/>
    <w:rsid w:val="00DC3C06"/>
    <w:rsid w:val="00DC5488"/>
    <w:rsid w:val="00DC7D31"/>
    <w:rsid w:val="00DD1246"/>
    <w:rsid w:val="00DD21D2"/>
    <w:rsid w:val="00DD35C3"/>
    <w:rsid w:val="00DD4398"/>
    <w:rsid w:val="00DD6FC1"/>
    <w:rsid w:val="00DD7053"/>
    <w:rsid w:val="00DE0480"/>
    <w:rsid w:val="00DE1E8B"/>
    <w:rsid w:val="00DE1F78"/>
    <w:rsid w:val="00DE516E"/>
    <w:rsid w:val="00DE59C3"/>
    <w:rsid w:val="00DE5E2E"/>
    <w:rsid w:val="00DE6C0C"/>
    <w:rsid w:val="00DE6D97"/>
    <w:rsid w:val="00DF063F"/>
    <w:rsid w:val="00DF15F9"/>
    <w:rsid w:val="00DF249C"/>
    <w:rsid w:val="00DF26D8"/>
    <w:rsid w:val="00DF35BB"/>
    <w:rsid w:val="00DF48A4"/>
    <w:rsid w:val="00DF4C49"/>
    <w:rsid w:val="00DF5DCA"/>
    <w:rsid w:val="00E00827"/>
    <w:rsid w:val="00E00A65"/>
    <w:rsid w:val="00E015B8"/>
    <w:rsid w:val="00E02CCA"/>
    <w:rsid w:val="00E02E78"/>
    <w:rsid w:val="00E032F3"/>
    <w:rsid w:val="00E043B4"/>
    <w:rsid w:val="00E04AB5"/>
    <w:rsid w:val="00E055ED"/>
    <w:rsid w:val="00E05E43"/>
    <w:rsid w:val="00E068C3"/>
    <w:rsid w:val="00E07575"/>
    <w:rsid w:val="00E0781A"/>
    <w:rsid w:val="00E137E6"/>
    <w:rsid w:val="00E16D5E"/>
    <w:rsid w:val="00E204C5"/>
    <w:rsid w:val="00E20DEA"/>
    <w:rsid w:val="00E22127"/>
    <w:rsid w:val="00E22827"/>
    <w:rsid w:val="00E231A1"/>
    <w:rsid w:val="00E255C3"/>
    <w:rsid w:val="00E259D2"/>
    <w:rsid w:val="00E26EE9"/>
    <w:rsid w:val="00E30B48"/>
    <w:rsid w:val="00E30E94"/>
    <w:rsid w:val="00E334EE"/>
    <w:rsid w:val="00E33888"/>
    <w:rsid w:val="00E34A0B"/>
    <w:rsid w:val="00E35D34"/>
    <w:rsid w:val="00E36391"/>
    <w:rsid w:val="00E402F1"/>
    <w:rsid w:val="00E404E3"/>
    <w:rsid w:val="00E40655"/>
    <w:rsid w:val="00E423D6"/>
    <w:rsid w:val="00E424C1"/>
    <w:rsid w:val="00E425A2"/>
    <w:rsid w:val="00E42E19"/>
    <w:rsid w:val="00E42FF6"/>
    <w:rsid w:val="00E43F9D"/>
    <w:rsid w:val="00E51E0C"/>
    <w:rsid w:val="00E53491"/>
    <w:rsid w:val="00E54776"/>
    <w:rsid w:val="00E56C62"/>
    <w:rsid w:val="00E57436"/>
    <w:rsid w:val="00E60117"/>
    <w:rsid w:val="00E60FF6"/>
    <w:rsid w:val="00E614F8"/>
    <w:rsid w:val="00E62057"/>
    <w:rsid w:val="00E62837"/>
    <w:rsid w:val="00E63463"/>
    <w:rsid w:val="00E6372F"/>
    <w:rsid w:val="00E638A9"/>
    <w:rsid w:val="00E63B4D"/>
    <w:rsid w:val="00E63BEB"/>
    <w:rsid w:val="00E64D9D"/>
    <w:rsid w:val="00E66ABB"/>
    <w:rsid w:val="00E6776B"/>
    <w:rsid w:val="00E71507"/>
    <w:rsid w:val="00E72A9A"/>
    <w:rsid w:val="00E72D8B"/>
    <w:rsid w:val="00E74E10"/>
    <w:rsid w:val="00E752CA"/>
    <w:rsid w:val="00E7536B"/>
    <w:rsid w:val="00E764E3"/>
    <w:rsid w:val="00E76E7C"/>
    <w:rsid w:val="00E77F9C"/>
    <w:rsid w:val="00E81F23"/>
    <w:rsid w:val="00E83552"/>
    <w:rsid w:val="00E83F61"/>
    <w:rsid w:val="00E8442A"/>
    <w:rsid w:val="00E86145"/>
    <w:rsid w:val="00E87C9D"/>
    <w:rsid w:val="00E87E91"/>
    <w:rsid w:val="00E900A4"/>
    <w:rsid w:val="00E9028C"/>
    <w:rsid w:val="00E9228C"/>
    <w:rsid w:val="00E9369F"/>
    <w:rsid w:val="00E9588F"/>
    <w:rsid w:val="00E96DBE"/>
    <w:rsid w:val="00E97469"/>
    <w:rsid w:val="00EA1109"/>
    <w:rsid w:val="00EA1B72"/>
    <w:rsid w:val="00EA21B4"/>
    <w:rsid w:val="00EA23CB"/>
    <w:rsid w:val="00EA4437"/>
    <w:rsid w:val="00EA4493"/>
    <w:rsid w:val="00EA4C04"/>
    <w:rsid w:val="00EA692F"/>
    <w:rsid w:val="00EA7153"/>
    <w:rsid w:val="00EA73D9"/>
    <w:rsid w:val="00EB0E24"/>
    <w:rsid w:val="00EB168D"/>
    <w:rsid w:val="00EB1CA2"/>
    <w:rsid w:val="00EB214A"/>
    <w:rsid w:val="00EB2CF6"/>
    <w:rsid w:val="00EB40F6"/>
    <w:rsid w:val="00EB45E5"/>
    <w:rsid w:val="00EB4F69"/>
    <w:rsid w:val="00EB5BFD"/>
    <w:rsid w:val="00EB6550"/>
    <w:rsid w:val="00EB6CD7"/>
    <w:rsid w:val="00EB77D5"/>
    <w:rsid w:val="00EB7874"/>
    <w:rsid w:val="00EC12B1"/>
    <w:rsid w:val="00EC2C1D"/>
    <w:rsid w:val="00EC3200"/>
    <w:rsid w:val="00EC37EB"/>
    <w:rsid w:val="00EC3D30"/>
    <w:rsid w:val="00EC40E4"/>
    <w:rsid w:val="00EC45E4"/>
    <w:rsid w:val="00EC4FC4"/>
    <w:rsid w:val="00EC5F8C"/>
    <w:rsid w:val="00EC71C9"/>
    <w:rsid w:val="00ED0AA6"/>
    <w:rsid w:val="00ED10AB"/>
    <w:rsid w:val="00ED192D"/>
    <w:rsid w:val="00ED1E82"/>
    <w:rsid w:val="00ED210A"/>
    <w:rsid w:val="00ED22EB"/>
    <w:rsid w:val="00ED24DF"/>
    <w:rsid w:val="00ED26DC"/>
    <w:rsid w:val="00ED2A7B"/>
    <w:rsid w:val="00ED357A"/>
    <w:rsid w:val="00ED3917"/>
    <w:rsid w:val="00ED3F10"/>
    <w:rsid w:val="00ED5190"/>
    <w:rsid w:val="00ED5DD2"/>
    <w:rsid w:val="00ED6E12"/>
    <w:rsid w:val="00EE0BB8"/>
    <w:rsid w:val="00EE17D8"/>
    <w:rsid w:val="00EE1A15"/>
    <w:rsid w:val="00EE301E"/>
    <w:rsid w:val="00EE3521"/>
    <w:rsid w:val="00EE3BF6"/>
    <w:rsid w:val="00EE45E7"/>
    <w:rsid w:val="00EE4746"/>
    <w:rsid w:val="00EE4DDB"/>
    <w:rsid w:val="00EE5AC1"/>
    <w:rsid w:val="00EE6797"/>
    <w:rsid w:val="00EF221C"/>
    <w:rsid w:val="00EF250D"/>
    <w:rsid w:val="00EF4705"/>
    <w:rsid w:val="00EF5225"/>
    <w:rsid w:val="00EF5A55"/>
    <w:rsid w:val="00EF6D42"/>
    <w:rsid w:val="00F00E6C"/>
    <w:rsid w:val="00F01182"/>
    <w:rsid w:val="00F015BA"/>
    <w:rsid w:val="00F0223C"/>
    <w:rsid w:val="00F0335A"/>
    <w:rsid w:val="00F034C5"/>
    <w:rsid w:val="00F03AF5"/>
    <w:rsid w:val="00F04983"/>
    <w:rsid w:val="00F04F58"/>
    <w:rsid w:val="00F05FA7"/>
    <w:rsid w:val="00F06123"/>
    <w:rsid w:val="00F06E8D"/>
    <w:rsid w:val="00F07871"/>
    <w:rsid w:val="00F11EED"/>
    <w:rsid w:val="00F12B44"/>
    <w:rsid w:val="00F1369B"/>
    <w:rsid w:val="00F13A4C"/>
    <w:rsid w:val="00F147EB"/>
    <w:rsid w:val="00F148AD"/>
    <w:rsid w:val="00F15444"/>
    <w:rsid w:val="00F17708"/>
    <w:rsid w:val="00F20D07"/>
    <w:rsid w:val="00F22301"/>
    <w:rsid w:val="00F22CE8"/>
    <w:rsid w:val="00F237B1"/>
    <w:rsid w:val="00F23C55"/>
    <w:rsid w:val="00F243C0"/>
    <w:rsid w:val="00F25AC9"/>
    <w:rsid w:val="00F2683F"/>
    <w:rsid w:val="00F26DA2"/>
    <w:rsid w:val="00F301E0"/>
    <w:rsid w:val="00F30D85"/>
    <w:rsid w:val="00F31A9E"/>
    <w:rsid w:val="00F31FAA"/>
    <w:rsid w:val="00F3205A"/>
    <w:rsid w:val="00F321CA"/>
    <w:rsid w:val="00F32279"/>
    <w:rsid w:val="00F33174"/>
    <w:rsid w:val="00F34332"/>
    <w:rsid w:val="00F343DF"/>
    <w:rsid w:val="00F35DDD"/>
    <w:rsid w:val="00F35ECD"/>
    <w:rsid w:val="00F37241"/>
    <w:rsid w:val="00F374D1"/>
    <w:rsid w:val="00F37650"/>
    <w:rsid w:val="00F37F83"/>
    <w:rsid w:val="00F407CE"/>
    <w:rsid w:val="00F40EAE"/>
    <w:rsid w:val="00F41ED5"/>
    <w:rsid w:val="00F43073"/>
    <w:rsid w:val="00F44E93"/>
    <w:rsid w:val="00F46476"/>
    <w:rsid w:val="00F5013F"/>
    <w:rsid w:val="00F50782"/>
    <w:rsid w:val="00F512A8"/>
    <w:rsid w:val="00F5258C"/>
    <w:rsid w:val="00F52E28"/>
    <w:rsid w:val="00F5304E"/>
    <w:rsid w:val="00F536D8"/>
    <w:rsid w:val="00F54A5F"/>
    <w:rsid w:val="00F55C5A"/>
    <w:rsid w:val="00F56BFB"/>
    <w:rsid w:val="00F57559"/>
    <w:rsid w:val="00F5757A"/>
    <w:rsid w:val="00F6205F"/>
    <w:rsid w:val="00F64283"/>
    <w:rsid w:val="00F65A98"/>
    <w:rsid w:val="00F6658D"/>
    <w:rsid w:val="00F66CD2"/>
    <w:rsid w:val="00F703E3"/>
    <w:rsid w:val="00F70E1D"/>
    <w:rsid w:val="00F70F25"/>
    <w:rsid w:val="00F71F3A"/>
    <w:rsid w:val="00F72A8E"/>
    <w:rsid w:val="00F72B40"/>
    <w:rsid w:val="00F732D4"/>
    <w:rsid w:val="00F75998"/>
    <w:rsid w:val="00F75E38"/>
    <w:rsid w:val="00F7730B"/>
    <w:rsid w:val="00F819FD"/>
    <w:rsid w:val="00F82507"/>
    <w:rsid w:val="00F839C9"/>
    <w:rsid w:val="00F83FA3"/>
    <w:rsid w:val="00F84FFD"/>
    <w:rsid w:val="00F8548E"/>
    <w:rsid w:val="00F86870"/>
    <w:rsid w:val="00F87015"/>
    <w:rsid w:val="00F87A4D"/>
    <w:rsid w:val="00F909CD"/>
    <w:rsid w:val="00F93506"/>
    <w:rsid w:val="00F9360F"/>
    <w:rsid w:val="00F93854"/>
    <w:rsid w:val="00F94CB0"/>
    <w:rsid w:val="00F94FD5"/>
    <w:rsid w:val="00F958E6"/>
    <w:rsid w:val="00F96AB1"/>
    <w:rsid w:val="00F96BFE"/>
    <w:rsid w:val="00F97F48"/>
    <w:rsid w:val="00FA0C3E"/>
    <w:rsid w:val="00FA21B7"/>
    <w:rsid w:val="00FA2E10"/>
    <w:rsid w:val="00FA390F"/>
    <w:rsid w:val="00FA39F0"/>
    <w:rsid w:val="00FA4AEC"/>
    <w:rsid w:val="00FA7CD5"/>
    <w:rsid w:val="00FB1E96"/>
    <w:rsid w:val="00FB356E"/>
    <w:rsid w:val="00FB4DAD"/>
    <w:rsid w:val="00FB7586"/>
    <w:rsid w:val="00FB7720"/>
    <w:rsid w:val="00FB7764"/>
    <w:rsid w:val="00FB7F02"/>
    <w:rsid w:val="00FC02F0"/>
    <w:rsid w:val="00FC123A"/>
    <w:rsid w:val="00FC26CC"/>
    <w:rsid w:val="00FC332A"/>
    <w:rsid w:val="00FC4AAB"/>
    <w:rsid w:val="00FC5572"/>
    <w:rsid w:val="00FC62E2"/>
    <w:rsid w:val="00FD0189"/>
    <w:rsid w:val="00FD0A32"/>
    <w:rsid w:val="00FD1A14"/>
    <w:rsid w:val="00FD25D1"/>
    <w:rsid w:val="00FD27B9"/>
    <w:rsid w:val="00FD2B01"/>
    <w:rsid w:val="00FD4503"/>
    <w:rsid w:val="00FD48B6"/>
    <w:rsid w:val="00FD58EA"/>
    <w:rsid w:val="00FD5E91"/>
    <w:rsid w:val="00FD658C"/>
    <w:rsid w:val="00FE0ACD"/>
    <w:rsid w:val="00FE190B"/>
    <w:rsid w:val="00FE2A44"/>
    <w:rsid w:val="00FE3B2B"/>
    <w:rsid w:val="00FE4038"/>
    <w:rsid w:val="00FE4B6F"/>
    <w:rsid w:val="00FE4EAE"/>
    <w:rsid w:val="00FE5261"/>
    <w:rsid w:val="00FE5382"/>
    <w:rsid w:val="00FE6416"/>
    <w:rsid w:val="00FE6A37"/>
    <w:rsid w:val="00FE6C8B"/>
    <w:rsid w:val="00FE6FCD"/>
    <w:rsid w:val="00FE7024"/>
    <w:rsid w:val="00FE7553"/>
    <w:rsid w:val="00FF14B1"/>
    <w:rsid w:val="00FF19E8"/>
    <w:rsid w:val="00FF1A20"/>
    <w:rsid w:val="00FF1BD4"/>
    <w:rsid w:val="00FF2AB6"/>
    <w:rsid w:val="00FF34F6"/>
    <w:rsid w:val="00FF36F8"/>
    <w:rsid w:val="00FF3FBC"/>
    <w:rsid w:val="00FF52EA"/>
    <w:rsid w:val="00FF71BC"/>
    <w:rsid w:val="00FF71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C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61"/>
    <w:rPr>
      <w:sz w:val="24"/>
      <w:szCs w:val="24"/>
      <w:lang w:val="en-GB" w:eastAsia="en-GB"/>
    </w:rPr>
  </w:style>
  <w:style w:type="paragraph" w:styleId="Heading1">
    <w:name w:val="heading 1"/>
    <w:basedOn w:val="Normal"/>
    <w:next w:val="Normal"/>
    <w:qFormat/>
    <w:rsid w:val="00F0335A"/>
    <w:pPr>
      <w:keepNext/>
      <w:outlineLvl w:val="0"/>
    </w:pPr>
    <w:rPr>
      <w:rFonts w:ascii="Tahoma" w:hAnsi="Tahoma" w:cs="Tahoma"/>
      <w:b/>
      <w:bCs/>
      <w:u w:val="single"/>
      <w:lang w:val="en-ZA"/>
    </w:rPr>
  </w:style>
  <w:style w:type="paragraph" w:styleId="Heading2">
    <w:name w:val="heading 2"/>
    <w:basedOn w:val="Normal"/>
    <w:next w:val="Normal"/>
    <w:qFormat/>
    <w:rsid w:val="00F0335A"/>
    <w:pPr>
      <w:keepNext/>
      <w:spacing w:line="360" w:lineRule="auto"/>
      <w:outlineLvl w:val="1"/>
    </w:pPr>
    <w:rPr>
      <w:rFonts w:ascii="Tahoma" w:hAnsi="Tahoma" w:cs="Tahoma"/>
      <w:b/>
      <w:bCs/>
      <w:i/>
      <w:iCs/>
      <w:u w:val="single"/>
      <w:lang w:val="en-ZA"/>
    </w:rPr>
  </w:style>
  <w:style w:type="paragraph" w:styleId="Heading3">
    <w:name w:val="heading 3"/>
    <w:basedOn w:val="Normal"/>
    <w:next w:val="Normal"/>
    <w:qFormat/>
    <w:rsid w:val="000F3995"/>
    <w:pPr>
      <w:keepNext/>
      <w:spacing w:before="240" w:after="60" w:line="280" w:lineRule="exact"/>
      <w:outlineLvl w:val="2"/>
    </w:pPr>
    <w:rPr>
      <w:rFonts w:ascii="Arial" w:hAnsi="Arial" w:cs="Arial"/>
      <w:b/>
      <w:bCs/>
      <w:color w:val="000000"/>
      <w:spacing w:val="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335A"/>
    <w:pPr>
      <w:spacing w:line="360" w:lineRule="auto"/>
    </w:pPr>
    <w:rPr>
      <w:rFonts w:ascii="Tahoma" w:hAnsi="Tahoma" w:cs="Tahoma"/>
      <w:b/>
      <w:bCs/>
      <w:lang w:val="en-ZA"/>
    </w:rPr>
  </w:style>
  <w:style w:type="paragraph" w:styleId="BodyText2">
    <w:name w:val="Body Text 2"/>
    <w:basedOn w:val="Normal"/>
    <w:rsid w:val="00F0335A"/>
    <w:pPr>
      <w:spacing w:line="360" w:lineRule="auto"/>
    </w:pPr>
    <w:rPr>
      <w:rFonts w:ascii="Tahoma" w:hAnsi="Tahoma" w:cs="Tahoma"/>
      <w:b/>
      <w:bCs/>
      <w:i/>
      <w:iCs/>
      <w:lang w:val="en-ZA"/>
    </w:rPr>
  </w:style>
  <w:style w:type="paragraph" w:styleId="BodyText3">
    <w:name w:val="Body Text 3"/>
    <w:basedOn w:val="Normal"/>
    <w:rsid w:val="00F0335A"/>
    <w:pPr>
      <w:spacing w:line="360" w:lineRule="auto"/>
    </w:pPr>
    <w:rPr>
      <w:rFonts w:ascii="Tahoma" w:hAnsi="Tahoma" w:cs="Tahoma"/>
      <w:i/>
      <w:iCs/>
      <w:lang w:val="en-ZA"/>
    </w:rPr>
  </w:style>
  <w:style w:type="paragraph" w:styleId="Footer">
    <w:name w:val="footer"/>
    <w:basedOn w:val="Normal"/>
    <w:link w:val="FooterChar"/>
    <w:uiPriority w:val="99"/>
    <w:rsid w:val="00332C99"/>
    <w:pPr>
      <w:tabs>
        <w:tab w:val="center" w:pos="4153"/>
        <w:tab w:val="right" w:pos="8306"/>
      </w:tabs>
    </w:pPr>
  </w:style>
  <w:style w:type="character" w:styleId="PageNumber">
    <w:name w:val="page number"/>
    <w:basedOn w:val="DefaultParagraphFont"/>
    <w:rsid w:val="00332C99"/>
  </w:style>
  <w:style w:type="paragraph" w:styleId="FootnoteText">
    <w:name w:val="footnote text"/>
    <w:aliases w:val="fn Char,Footnote Text Char1,Footnote Text Char Char"/>
    <w:basedOn w:val="Normal"/>
    <w:link w:val="FootnoteTextChar"/>
    <w:qFormat/>
    <w:rsid w:val="000F3995"/>
    <w:rPr>
      <w:sz w:val="20"/>
      <w:szCs w:val="20"/>
      <w:lang w:eastAsia="en-US"/>
    </w:rPr>
  </w:style>
  <w:style w:type="character" w:styleId="EndnoteReference">
    <w:name w:val="endnote reference"/>
    <w:basedOn w:val="DefaultParagraphFont"/>
    <w:semiHidden/>
    <w:rsid w:val="000F3995"/>
    <w:rPr>
      <w:vertAlign w:val="superscript"/>
    </w:rPr>
  </w:style>
  <w:style w:type="paragraph" w:styleId="EndnoteText">
    <w:name w:val="endnote text"/>
    <w:basedOn w:val="Normal"/>
    <w:semiHidden/>
    <w:rsid w:val="000F3995"/>
    <w:rPr>
      <w:sz w:val="20"/>
      <w:szCs w:val="20"/>
      <w:lang w:eastAsia="en-US"/>
    </w:rPr>
  </w:style>
  <w:style w:type="paragraph" w:customStyle="1" w:styleId="Char">
    <w:name w:val="Char"/>
    <w:basedOn w:val="Normal"/>
    <w:rsid w:val="004B4A64"/>
    <w:pPr>
      <w:spacing w:after="160" w:line="240" w:lineRule="exact"/>
    </w:pPr>
    <w:rPr>
      <w:rFonts w:ascii="Arial" w:hAnsi="Arial"/>
      <w:bCs/>
      <w:sz w:val="22"/>
      <w:lang w:val="en-US" w:eastAsia="en-US"/>
    </w:rPr>
  </w:style>
  <w:style w:type="character" w:styleId="FootnoteReference">
    <w:name w:val="footnote reference"/>
    <w:aliases w:val="ftref"/>
    <w:basedOn w:val="DefaultParagraphFont"/>
    <w:qFormat/>
    <w:rsid w:val="00F15444"/>
    <w:rPr>
      <w:vertAlign w:val="superscript"/>
    </w:rPr>
  </w:style>
  <w:style w:type="paragraph" w:styleId="BalloonText">
    <w:name w:val="Balloon Text"/>
    <w:basedOn w:val="Normal"/>
    <w:semiHidden/>
    <w:rsid w:val="003E7589"/>
    <w:rPr>
      <w:rFonts w:ascii="Tahoma" w:hAnsi="Tahoma" w:cs="Tahoma"/>
      <w:sz w:val="16"/>
      <w:szCs w:val="16"/>
    </w:rPr>
  </w:style>
  <w:style w:type="character" w:styleId="CommentReference">
    <w:name w:val="annotation reference"/>
    <w:basedOn w:val="DefaultParagraphFont"/>
    <w:uiPriority w:val="99"/>
    <w:semiHidden/>
    <w:rsid w:val="00D52A8B"/>
    <w:rPr>
      <w:sz w:val="16"/>
      <w:szCs w:val="16"/>
    </w:rPr>
  </w:style>
  <w:style w:type="paragraph" w:styleId="CommentText">
    <w:name w:val="annotation text"/>
    <w:basedOn w:val="Normal"/>
    <w:link w:val="CommentTextChar"/>
    <w:uiPriority w:val="99"/>
    <w:semiHidden/>
    <w:rsid w:val="00D52A8B"/>
    <w:rPr>
      <w:sz w:val="20"/>
      <w:szCs w:val="20"/>
    </w:rPr>
  </w:style>
  <w:style w:type="paragraph" w:styleId="CommentSubject">
    <w:name w:val="annotation subject"/>
    <w:basedOn w:val="CommentText"/>
    <w:next w:val="CommentText"/>
    <w:semiHidden/>
    <w:rsid w:val="00D52A8B"/>
    <w:rPr>
      <w:b/>
      <w:bCs/>
    </w:rPr>
  </w:style>
  <w:style w:type="table" w:styleId="TableGrid">
    <w:name w:val="Table Grid"/>
    <w:basedOn w:val="TableNormal"/>
    <w:uiPriority w:val="39"/>
    <w:rsid w:val="00383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D01F9B"/>
    <w:pPr>
      <w:jc w:val="both"/>
    </w:pPr>
    <w:rPr>
      <w:rFonts w:ascii="Arial" w:hAnsi="Arial" w:cs="Arial"/>
      <w:b/>
      <w:bCs/>
      <w:color w:val="000000"/>
      <w:lang w:eastAsia="en-US"/>
    </w:rPr>
  </w:style>
  <w:style w:type="character" w:customStyle="1" w:styleId="FootnoteTextChar">
    <w:name w:val="Footnote Text Char"/>
    <w:aliases w:val="fn Char Char,Footnote Text Char1 Char,Footnote Text Char Char Char"/>
    <w:link w:val="FootnoteText"/>
    <w:rsid w:val="00D01F9B"/>
    <w:rPr>
      <w:lang w:val="en-GB" w:eastAsia="en-US" w:bidi="ar-SA"/>
    </w:rPr>
  </w:style>
  <w:style w:type="paragraph" w:styleId="NormalWeb">
    <w:name w:val="Normal (Web)"/>
    <w:basedOn w:val="Normal"/>
    <w:uiPriority w:val="99"/>
    <w:rsid w:val="00941D00"/>
    <w:pPr>
      <w:spacing w:before="100" w:beforeAutospacing="1" w:after="100" w:afterAutospacing="1"/>
    </w:pPr>
  </w:style>
  <w:style w:type="paragraph" w:customStyle="1" w:styleId="Default">
    <w:name w:val="Default"/>
    <w:rsid w:val="00941D00"/>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941D00"/>
    <w:pPr>
      <w:spacing w:after="200" w:line="276" w:lineRule="auto"/>
      <w:ind w:left="720"/>
      <w:contextualSpacing/>
    </w:pPr>
    <w:rPr>
      <w:rFonts w:ascii="Calibri" w:hAnsi="Calibri"/>
      <w:sz w:val="22"/>
      <w:szCs w:val="22"/>
      <w:lang w:val="en-US" w:eastAsia="en-US"/>
    </w:rPr>
  </w:style>
  <w:style w:type="paragraph" w:customStyle="1" w:styleId="spacing">
    <w:name w:val="spacing"/>
    <w:basedOn w:val="Normal"/>
    <w:rsid w:val="00FD0A32"/>
    <w:pPr>
      <w:spacing w:after="120" w:line="260" w:lineRule="atLeast"/>
    </w:pPr>
    <w:rPr>
      <w:rFonts w:ascii="Arial" w:hAnsi="Arial"/>
      <w:color w:val="000000"/>
      <w:sz w:val="18"/>
      <w:szCs w:val="18"/>
      <w:lang w:val="en-US"/>
    </w:rPr>
  </w:style>
  <w:style w:type="paragraph" w:styleId="Header">
    <w:name w:val="header"/>
    <w:basedOn w:val="Normal"/>
    <w:link w:val="HeaderChar"/>
    <w:rsid w:val="008450A7"/>
    <w:pPr>
      <w:tabs>
        <w:tab w:val="center" w:pos="4513"/>
        <w:tab w:val="right" w:pos="9026"/>
      </w:tabs>
    </w:pPr>
  </w:style>
  <w:style w:type="character" w:customStyle="1" w:styleId="HeaderChar">
    <w:name w:val="Header Char"/>
    <w:basedOn w:val="DefaultParagraphFont"/>
    <w:link w:val="Header"/>
    <w:rsid w:val="008450A7"/>
    <w:rPr>
      <w:sz w:val="24"/>
      <w:szCs w:val="24"/>
      <w:lang w:val="en-GB" w:eastAsia="en-GB"/>
    </w:rPr>
  </w:style>
  <w:style w:type="character" w:customStyle="1" w:styleId="FooterChar">
    <w:name w:val="Footer Char"/>
    <w:basedOn w:val="DefaultParagraphFont"/>
    <w:link w:val="Footer"/>
    <w:uiPriority w:val="99"/>
    <w:rsid w:val="008450A7"/>
    <w:rPr>
      <w:sz w:val="24"/>
      <w:szCs w:val="24"/>
      <w:lang w:val="en-GB" w:eastAsia="en-GB"/>
    </w:rPr>
  </w:style>
  <w:style w:type="character" w:styleId="Hyperlink">
    <w:name w:val="Hyperlink"/>
    <w:basedOn w:val="DefaultParagraphFont"/>
    <w:uiPriority w:val="99"/>
    <w:unhideWhenUsed/>
    <w:rsid w:val="00BA4F5C"/>
    <w:rPr>
      <w:color w:val="1122CC"/>
      <w:u w:val="single"/>
    </w:rPr>
  </w:style>
  <w:style w:type="character" w:customStyle="1" w:styleId="ListParagraphChar">
    <w:name w:val="List Paragraph Char"/>
    <w:link w:val="ListParagraph"/>
    <w:locked/>
    <w:rsid w:val="00056A8D"/>
    <w:rPr>
      <w:rFonts w:ascii="Calibri" w:hAnsi="Calibri"/>
      <w:sz w:val="22"/>
      <w:szCs w:val="22"/>
      <w:lang w:val="en-US" w:eastAsia="en-US"/>
    </w:rPr>
  </w:style>
  <w:style w:type="character" w:customStyle="1" w:styleId="tgc">
    <w:name w:val="_tgc"/>
    <w:rsid w:val="00041574"/>
  </w:style>
  <w:style w:type="character" w:customStyle="1" w:styleId="CommentTextChar">
    <w:name w:val="Comment Text Char"/>
    <w:basedOn w:val="DefaultParagraphFont"/>
    <w:link w:val="CommentText"/>
    <w:uiPriority w:val="99"/>
    <w:semiHidden/>
    <w:rsid w:val="00EF6D42"/>
    <w:rPr>
      <w:lang w:val="en-GB" w:eastAsia="en-GB"/>
    </w:rPr>
  </w:style>
  <w:style w:type="paragraph" w:customStyle="1" w:styleId="footnotedescription">
    <w:name w:val="footnote description"/>
    <w:next w:val="Normal"/>
    <w:link w:val="footnotedescriptionChar"/>
    <w:hidden/>
    <w:rsid w:val="003C7EF4"/>
    <w:pPr>
      <w:spacing w:after="69"/>
      <w:ind w:left="130"/>
    </w:pPr>
    <w:rPr>
      <w:rFonts w:ascii="Arial" w:eastAsia="Arial" w:hAnsi="Arial" w:cs="Arial"/>
      <w:color w:val="000000"/>
      <w:sz w:val="18"/>
      <w:szCs w:val="22"/>
    </w:rPr>
  </w:style>
  <w:style w:type="character" w:customStyle="1" w:styleId="footnotedescriptionChar">
    <w:name w:val="footnote description Char"/>
    <w:link w:val="footnotedescription"/>
    <w:rsid w:val="003C7EF4"/>
    <w:rPr>
      <w:rFonts w:ascii="Arial" w:eastAsia="Arial" w:hAnsi="Arial" w:cs="Arial"/>
      <w:color w:val="000000"/>
      <w:sz w:val="18"/>
      <w:szCs w:val="22"/>
    </w:rPr>
  </w:style>
  <w:style w:type="character" w:customStyle="1" w:styleId="footnotemark">
    <w:name w:val="footnote mark"/>
    <w:hidden/>
    <w:rsid w:val="003C7EF4"/>
    <w:rPr>
      <w:rFonts w:ascii="Arial" w:eastAsia="Arial" w:hAnsi="Arial" w:cs="Arial"/>
      <w:color w:val="000000"/>
      <w:sz w:val="18"/>
      <w:vertAlign w:val="superscript"/>
    </w:rPr>
  </w:style>
  <w:style w:type="character" w:customStyle="1" w:styleId="st1">
    <w:name w:val="st1"/>
    <w:basedOn w:val="DefaultParagraphFont"/>
    <w:rsid w:val="00044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61"/>
    <w:rPr>
      <w:sz w:val="24"/>
      <w:szCs w:val="24"/>
      <w:lang w:val="en-GB" w:eastAsia="en-GB"/>
    </w:rPr>
  </w:style>
  <w:style w:type="paragraph" w:styleId="Heading1">
    <w:name w:val="heading 1"/>
    <w:basedOn w:val="Normal"/>
    <w:next w:val="Normal"/>
    <w:qFormat/>
    <w:rsid w:val="00F0335A"/>
    <w:pPr>
      <w:keepNext/>
      <w:outlineLvl w:val="0"/>
    </w:pPr>
    <w:rPr>
      <w:rFonts w:ascii="Tahoma" w:hAnsi="Tahoma" w:cs="Tahoma"/>
      <w:b/>
      <w:bCs/>
      <w:u w:val="single"/>
      <w:lang w:val="en-ZA"/>
    </w:rPr>
  </w:style>
  <w:style w:type="paragraph" w:styleId="Heading2">
    <w:name w:val="heading 2"/>
    <w:basedOn w:val="Normal"/>
    <w:next w:val="Normal"/>
    <w:qFormat/>
    <w:rsid w:val="00F0335A"/>
    <w:pPr>
      <w:keepNext/>
      <w:spacing w:line="360" w:lineRule="auto"/>
      <w:outlineLvl w:val="1"/>
    </w:pPr>
    <w:rPr>
      <w:rFonts w:ascii="Tahoma" w:hAnsi="Tahoma" w:cs="Tahoma"/>
      <w:b/>
      <w:bCs/>
      <w:i/>
      <w:iCs/>
      <w:u w:val="single"/>
      <w:lang w:val="en-ZA"/>
    </w:rPr>
  </w:style>
  <w:style w:type="paragraph" w:styleId="Heading3">
    <w:name w:val="heading 3"/>
    <w:basedOn w:val="Normal"/>
    <w:next w:val="Normal"/>
    <w:qFormat/>
    <w:rsid w:val="000F3995"/>
    <w:pPr>
      <w:keepNext/>
      <w:spacing w:before="240" w:after="60" w:line="280" w:lineRule="exact"/>
      <w:outlineLvl w:val="2"/>
    </w:pPr>
    <w:rPr>
      <w:rFonts w:ascii="Arial" w:hAnsi="Arial" w:cs="Arial"/>
      <w:b/>
      <w:bCs/>
      <w:color w:val="000000"/>
      <w:spacing w:val="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335A"/>
    <w:pPr>
      <w:spacing w:line="360" w:lineRule="auto"/>
    </w:pPr>
    <w:rPr>
      <w:rFonts w:ascii="Tahoma" w:hAnsi="Tahoma" w:cs="Tahoma"/>
      <w:b/>
      <w:bCs/>
      <w:lang w:val="en-ZA"/>
    </w:rPr>
  </w:style>
  <w:style w:type="paragraph" w:styleId="BodyText2">
    <w:name w:val="Body Text 2"/>
    <w:basedOn w:val="Normal"/>
    <w:rsid w:val="00F0335A"/>
    <w:pPr>
      <w:spacing w:line="360" w:lineRule="auto"/>
    </w:pPr>
    <w:rPr>
      <w:rFonts w:ascii="Tahoma" w:hAnsi="Tahoma" w:cs="Tahoma"/>
      <w:b/>
      <w:bCs/>
      <w:i/>
      <w:iCs/>
      <w:lang w:val="en-ZA"/>
    </w:rPr>
  </w:style>
  <w:style w:type="paragraph" w:styleId="BodyText3">
    <w:name w:val="Body Text 3"/>
    <w:basedOn w:val="Normal"/>
    <w:rsid w:val="00F0335A"/>
    <w:pPr>
      <w:spacing w:line="360" w:lineRule="auto"/>
    </w:pPr>
    <w:rPr>
      <w:rFonts w:ascii="Tahoma" w:hAnsi="Tahoma" w:cs="Tahoma"/>
      <w:i/>
      <w:iCs/>
      <w:lang w:val="en-ZA"/>
    </w:rPr>
  </w:style>
  <w:style w:type="paragraph" w:styleId="Footer">
    <w:name w:val="footer"/>
    <w:basedOn w:val="Normal"/>
    <w:link w:val="FooterChar"/>
    <w:uiPriority w:val="99"/>
    <w:rsid w:val="00332C99"/>
    <w:pPr>
      <w:tabs>
        <w:tab w:val="center" w:pos="4153"/>
        <w:tab w:val="right" w:pos="8306"/>
      </w:tabs>
    </w:pPr>
  </w:style>
  <w:style w:type="character" w:styleId="PageNumber">
    <w:name w:val="page number"/>
    <w:basedOn w:val="DefaultParagraphFont"/>
    <w:rsid w:val="00332C99"/>
  </w:style>
  <w:style w:type="paragraph" w:styleId="FootnoteText">
    <w:name w:val="footnote text"/>
    <w:aliases w:val="fn Char,Footnote Text Char1,Footnote Text Char Char"/>
    <w:basedOn w:val="Normal"/>
    <w:link w:val="FootnoteTextChar"/>
    <w:qFormat/>
    <w:rsid w:val="000F3995"/>
    <w:rPr>
      <w:sz w:val="20"/>
      <w:szCs w:val="20"/>
      <w:lang w:eastAsia="en-US"/>
    </w:rPr>
  </w:style>
  <w:style w:type="character" w:styleId="EndnoteReference">
    <w:name w:val="endnote reference"/>
    <w:basedOn w:val="DefaultParagraphFont"/>
    <w:semiHidden/>
    <w:rsid w:val="000F3995"/>
    <w:rPr>
      <w:vertAlign w:val="superscript"/>
    </w:rPr>
  </w:style>
  <w:style w:type="paragraph" w:styleId="EndnoteText">
    <w:name w:val="endnote text"/>
    <w:basedOn w:val="Normal"/>
    <w:semiHidden/>
    <w:rsid w:val="000F3995"/>
    <w:rPr>
      <w:sz w:val="20"/>
      <w:szCs w:val="20"/>
      <w:lang w:eastAsia="en-US"/>
    </w:rPr>
  </w:style>
  <w:style w:type="paragraph" w:customStyle="1" w:styleId="Char">
    <w:name w:val="Char"/>
    <w:basedOn w:val="Normal"/>
    <w:rsid w:val="004B4A64"/>
    <w:pPr>
      <w:spacing w:after="160" w:line="240" w:lineRule="exact"/>
    </w:pPr>
    <w:rPr>
      <w:rFonts w:ascii="Arial" w:hAnsi="Arial"/>
      <w:bCs/>
      <w:sz w:val="22"/>
      <w:lang w:val="en-US" w:eastAsia="en-US"/>
    </w:rPr>
  </w:style>
  <w:style w:type="character" w:styleId="FootnoteReference">
    <w:name w:val="footnote reference"/>
    <w:aliases w:val="ftref"/>
    <w:basedOn w:val="DefaultParagraphFont"/>
    <w:qFormat/>
    <w:rsid w:val="00F15444"/>
    <w:rPr>
      <w:vertAlign w:val="superscript"/>
    </w:rPr>
  </w:style>
  <w:style w:type="paragraph" w:styleId="BalloonText">
    <w:name w:val="Balloon Text"/>
    <w:basedOn w:val="Normal"/>
    <w:semiHidden/>
    <w:rsid w:val="003E7589"/>
    <w:rPr>
      <w:rFonts w:ascii="Tahoma" w:hAnsi="Tahoma" w:cs="Tahoma"/>
      <w:sz w:val="16"/>
      <w:szCs w:val="16"/>
    </w:rPr>
  </w:style>
  <w:style w:type="character" w:styleId="CommentReference">
    <w:name w:val="annotation reference"/>
    <w:basedOn w:val="DefaultParagraphFont"/>
    <w:uiPriority w:val="99"/>
    <w:semiHidden/>
    <w:rsid w:val="00D52A8B"/>
    <w:rPr>
      <w:sz w:val="16"/>
      <w:szCs w:val="16"/>
    </w:rPr>
  </w:style>
  <w:style w:type="paragraph" w:styleId="CommentText">
    <w:name w:val="annotation text"/>
    <w:basedOn w:val="Normal"/>
    <w:link w:val="CommentTextChar"/>
    <w:uiPriority w:val="99"/>
    <w:semiHidden/>
    <w:rsid w:val="00D52A8B"/>
    <w:rPr>
      <w:sz w:val="20"/>
      <w:szCs w:val="20"/>
    </w:rPr>
  </w:style>
  <w:style w:type="paragraph" w:styleId="CommentSubject">
    <w:name w:val="annotation subject"/>
    <w:basedOn w:val="CommentText"/>
    <w:next w:val="CommentText"/>
    <w:semiHidden/>
    <w:rsid w:val="00D52A8B"/>
    <w:rPr>
      <w:b/>
      <w:bCs/>
    </w:rPr>
  </w:style>
  <w:style w:type="table" w:styleId="TableGrid">
    <w:name w:val="Table Grid"/>
    <w:basedOn w:val="TableNormal"/>
    <w:uiPriority w:val="39"/>
    <w:rsid w:val="00383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D01F9B"/>
    <w:pPr>
      <w:jc w:val="both"/>
    </w:pPr>
    <w:rPr>
      <w:rFonts w:ascii="Arial" w:hAnsi="Arial" w:cs="Arial"/>
      <w:b/>
      <w:bCs/>
      <w:color w:val="000000"/>
      <w:lang w:eastAsia="en-US"/>
    </w:rPr>
  </w:style>
  <w:style w:type="character" w:customStyle="1" w:styleId="FootnoteTextChar">
    <w:name w:val="Footnote Text Char"/>
    <w:aliases w:val="fn Char Char,Footnote Text Char1 Char,Footnote Text Char Char Char"/>
    <w:link w:val="FootnoteText"/>
    <w:rsid w:val="00D01F9B"/>
    <w:rPr>
      <w:lang w:val="en-GB" w:eastAsia="en-US" w:bidi="ar-SA"/>
    </w:rPr>
  </w:style>
  <w:style w:type="paragraph" w:styleId="NormalWeb">
    <w:name w:val="Normal (Web)"/>
    <w:basedOn w:val="Normal"/>
    <w:uiPriority w:val="99"/>
    <w:rsid w:val="00941D00"/>
    <w:pPr>
      <w:spacing w:before="100" w:beforeAutospacing="1" w:after="100" w:afterAutospacing="1"/>
    </w:pPr>
  </w:style>
  <w:style w:type="paragraph" w:customStyle="1" w:styleId="Default">
    <w:name w:val="Default"/>
    <w:rsid w:val="00941D00"/>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941D00"/>
    <w:pPr>
      <w:spacing w:after="200" w:line="276" w:lineRule="auto"/>
      <w:ind w:left="720"/>
      <w:contextualSpacing/>
    </w:pPr>
    <w:rPr>
      <w:rFonts w:ascii="Calibri" w:hAnsi="Calibri"/>
      <w:sz w:val="22"/>
      <w:szCs w:val="22"/>
      <w:lang w:val="en-US" w:eastAsia="en-US"/>
    </w:rPr>
  </w:style>
  <w:style w:type="paragraph" w:customStyle="1" w:styleId="spacing">
    <w:name w:val="spacing"/>
    <w:basedOn w:val="Normal"/>
    <w:rsid w:val="00FD0A32"/>
    <w:pPr>
      <w:spacing w:after="120" w:line="260" w:lineRule="atLeast"/>
    </w:pPr>
    <w:rPr>
      <w:rFonts w:ascii="Arial" w:hAnsi="Arial"/>
      <w:color w:val="000000"/>
      <w:sz w:val="18"/>
      <w:szCs w:val="18"/>
      <w:lang w:val="en-US"/>
    </w:rPr>
  </w:style>
  <w:style w:type="paragraph" w:styleId="Header">
    <w:name w:val="header"/>
    <w:basedOn w:val="Normal"/>
    <w:link w:val="HeaderChar"/>
    <w:rsid w:val="008450A7"/>
    <w:pPr>
      <w:tabs>
        <w:tab w:val="center" w:pos="4513"/>
        <w:tab w:val="right" w:pos="9026"/>
      </w:tabs>
    </w:pPr>
  </w:style>
  <w:style w:type="character" w:customStyle="1" w:styleId="HeaderChar">
    <w:name w:val="Header Char"/>
    <w:basedOn w:val="DefaultParagraphFont"/>
    <w:link w:val="Header"/>
    <w:rsid w:val="008450A7"/>
    <w:rPr>
      <w:sz w:val="24"/>
      <w:szCs w:val="24"/>
      <w:lang w:val="en-GB" w:eastAsia="en-GB"/>
    </w:rPr>
  </w:style>
  <w:style w:type="character" w:customStyle="1" w:styleId="FooterChar">
    <w:name w:val="Footer Char"/>
    <w:basedOn w:val="DefaultParagraphFont"/>
    <w:link w:val="Footer"/>
    <w:uiPriority w:val="99"/>
    <w:rsid w:val="008450A7"/>
    <w:rPr>
      <w:sz w:val="24"/>
      <w:szCs w:val="24"/>
      <w:lang w:val="en-GB" w:eastAsia="en-GB"/>
    </w:rPr>
  </w:style>
  <w:style w:type="character" w:styleId="Hyperlink">
    <w:name w:val="Hyperlink"/>
    <w:basedOn w:val="DefaultParagraphFont"/>
    <w:uiPriority w:val="99"/>
    <w:unhideWhenUsed/>
    <w:rsid w:val="00BA4F5C"/>
    <w:rPr>
      <w:color w:val="1122CC"/>
      <w:u w:val="single"/>
    </w:rPr>
  </w:style>
  <w:style w:type="character" w:customStyle="1" w:styleId="ListParagraphChar">
    <w:name w:val="List Paragraph Char"/>
    <w:link w:val="ListParagraph"/>
    <w:locked/>
    <w:rsid w:val="00056A8D"/>
    <w:rPr>
      <w:rFonts w:ascii="Calibri" w:hAnsi="Calibri"/>
      <w:sz w:val="22"/>
      <w:szCs w:val="22"/>
      <w:lang w:val="en-US" w:eastAsia="en-US"/>
    </w:rPr>
  </w:style>
  <w:style w:type="character" w:customStyle="1" w:styleId="tgc">
    <w:name w:val="_tgc"/>
    <w:rsid w:val="00041574"/>
  </w:style>
  <w:style w:type="character" w:customStyle="1" w:styleId="CommentTextChar">
    <w:name w:val="Comment Text Char"/>
    <w:basedOn w:val="DefaultParagraphFont"/>
    <w:link w:val="CommentText"/>
    <w:uiPriority w:val="99"/>
    <w:semiHidden/>
    <w:rsid w:val="00EF6D42"/>
    <w:rPr>
      <w:lang w:val="en-GB" w:eastAsia="en-GB"/>
    </w:rPr>
  </w:style>
  <w:style w:type="paragraph" w:customStyle="1" w:styleId="footnotedescription">
    <w:name w:val="footnote description"/>
    <w:next w:val="Normal"/>
    <w:link w:val="footnotedescriptionChar"/>
    <w:hidden/>
    <w:rsid w:val="003C7EF4"/>
    <w:pPr>
      <w:spacing w:after="69"/>
      <w:ind w:left="130"/>
    </w:pPr>
    <w:rPr>
      <w:rFonts w:ascii="Arial" w:eastAsia="Arial" w:hAnsi="Arial" w:cs="Arial"/>
      <w:color w:val="000000"/>
      <w:sz w:val="18"/>
      <w:szCs w:val="22"/>
    </w:rPr>
  </w:style>
  <w:style w:type="character" w:customStyle="1" w:styleId="footnotedescriptionChar">
    <w:name w:val="footnote description Char"/>
    <w:link w:val="footnotedescription"/>
    <w:rsid w:val="003C7EF4"/>
    <w:rPr>
      <w:rFonts w:ascii="Arial" w:eastAsia="Arial" w:hAnsi="Arial" w:cs="Arial"/>
      <w:color w:val="000000"/>
      <w:sz w:val="18"/>
      <w:szCs w:val="22"/>
    </w:rPr>
  </w:style>
  <w:style w:type="character" w:customStyle="1" w:styleId="footnotemark">
    <w:name w:val="footnote mark"/>
    <w:hidden/>
    <w:rsid w:val="003C7EF4"/>
    <w:rPr>
      <w:rFonts w:ascii="Arial" w:eastAsia="Arial" w:hAnsi="Arial" w:cs="Arial"/>
      <w:color w:val="000000"/>
      <w:sz w:val="18"/>
      <w:vertAlign w:val="superscript"/>
    </w:rPr>
  </w:style>
  <w:style w:type="character" w:customStyle="1" w:styleId="st1">
    <w:name w:val="st1"/>
    <w:basedOn w:val="DefaultParagraphFont"/>
    <w:rsid w:val="00044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164">
      <w:bodyDiv w:val="1"/>
      <w:marLeft w:val="0"/>
      <w:marRight w:val="0"/>
      <w:marTop w:val="0"/>
      <w:marBottom w:val="0"/>
      <w:divBdr>
        <w:top w:val="none" w:sz="0" w:space="0" w:color="auto"/>
        <w:left w:val="none" w:sz="0" w:space="0" w:color="auto"/>
        <w:bottom w:val="none" w:sz="0" w:space="0" w:color="auto"/>
        <w:right w:val="none" w:sz="0" w:space="0" w:color="auto"/>
      </w:divBdr>
      <w:divsChild>
        <w:div w:id="713195178">
          <w:marLeft w:val="0"/>
          <w:marRight w:val="0"/>
          <w:marTop w:val="0"/>
          <w:marBottom w:val="0"/>
          <w:divBdr>
            <w:top w:val="none" w:sz="0" w:space="0" w:color="auto"/>
            <w:left w:val="none" w:sz="0" w:space="0" w:color="auto"/>
            <w:bottom w:val="none" w:sz="0" w:space="0" w:color="auto"/>
            <w:right w:val="none" w:sz="0" w:space="0" w:color="auto"/>
          </w:divBdr>
        </w:div>
      </w:divsChild>
    </w:div>
    <w:div w:id="15740501">
      <w:bodyDiv w:val="1"/>
      <w:marLeft w:val="0"/>
      <w:marRight w:val="0"/>
      <w:marTop w:val="0"/>
      <w:marBottom w:val="0"/>
      <w:divBdr>
        <w:top w:val="none" w:sz="0" w:space="0" w:color="auto"/>
        <w:left w:val="none" w:sz="0" w:space="0" w:color="auto"/>
        <w:bottom w:val="none" w:sz="0" w:space="0" w:color="auto"/>
        <w:right w:val="none" w:sz="0" w:space="0" w:color="auto"/>
      </w:divBdr>
      <w:divsChild>
        <w:div w:id="2107265233">
          <w:marLeft w:val="0"/>
          <w:marRight w:val="0"/>
          <w:marTop w:val="0"/>
          <w:marBottom w:val="0"/>
          <w:divBdr>
            <w:top w:val="none" w:sz="0" w:space="0" w:color="auto"/>
            <w:left w:val="none" w:sz="0" w:space="0" w:color="auto"/>
            <w:bottom w:val="none" w:sz="0" w:space="0" w:color="auto"/>
            <w:right w:val="none" w:sz="0" w:space="0" w:color="auto"/>
          </w:divBdr>
        </w:div>
      </w:divsChild>
    </w:div>
    <w:div w:id="102575329">
      <w:bodyDiv w:val="1"/>
      <w:marLeft w:val="0"/>
      <w:marRight w:val="0"/>
      <w:marTop w:val="0"/>
      <w:marBottom w:val="0"/>
      <w:divBdr>
        <w:top w:val="none" w:sz="0" w:space="0" w:color="auto"/>
        <w:left w:val="none" w:sz="0" w:space="0" w:color="auto"/>
        <w:bottom w:val="none" w:sz="0" w:space="0" w:color="auto"/>
        <w:right w:val="none" w:sz="0" w:space="0" w:color="auto"/>
      </w:divBdr>
    </w:div>
    <w:div w:id="111440079">
      <w:bodyDiv w:val="1"/>
      <w:marLeft w:val="0"/>
      <w:marRight w:val="0"/>
      <w:marTop w:val="0"/>
      <w:marBottom w:val="0"/>
      <w:divBdr>
        <w:top w:val="none" w:sz="0" w:space="0" w:color="auto"/>
        <w:left w:val="none" w:sz="0" w:space="0" w:color="auto"/>
        <w:bottom w:val="none" w:sz="0" w:space="0" w:color="auto"/>
        <w:right w:val="none" w:sz="0" w:space="0" w:color="auto"/>
      </w:divBdr>
      <w:divsChild>
        <w:div w:id="13189051">
          <w:marLeft w:val="0"/>
          <w:marRight w:val="0"/>
          <w:marTop w:val="0"/>
          <w:marBottom w:val="0"/>
          <w:divBdr>
            <w:top w:val="none" w:sz="0" w:space="0" w:color="auto"/>
            <w:left w:val="none" w:sz="0" w:space="0" w:color="auto"/>
            <w:bottom w:val="none" w:sz="0" w:space="0" w:color="auto"/>
            <w:right w:val="none" w:sz="0" w:space="0" w:color="auto"/>
          </w:divBdr>
        </w:div>
      </w:divsChild>
    </w:div>
    <w:div w:id="144199248">
      <w:bodyDiv w:val="1"/>
      <w:marLeft w:val="0"/>
      <w:marRight w:val="0"/>
      <w:marTop w:val="0"/>
      <w:marBottom w:val="0"/>
      <w:divBdr>
        <w:top w:val="none" w:sz="0" w:space="0" w:color="auto"/>
        <w:left w:val="none" w:sz="0" w:space="0" w:color="auto"/>
        <w:bottom w:val="none" w:sz="0" w:space="0" w:color="auto"/>
        <w:right w:val="none" w:sz="0" w:space="0" w:color="auto"/>
      </w:divBdr>
      <w:divsChild>
        <w:div w:id="948898897">
          <w:marLeft w:val="0"/>
          <w:marRight w:val="0"/>
          <w:marTop w:val="0"/>
          <w:marBottom w:val="0"/>
          <w:divBdr>
            <w:top w:val="none" w:sz="0" w:space="0" w:color="auto"/>
            <w:left w:val="none" w:sz="0" w:space="0" w:color="auto"/>
            <w:bottom w:val="none" w:sz="0" w:space="0" w:color="auto"/>
            <w:right w:val="none" w:sz="0" w:space="0" w:color="auto"/>
          </w:divBdr>
          <w:divsChild>
            <w:div w:id="1077285478">
              <w:marLeft w:val="0"/>
              <w:marRight w:val="0"/>
              <w:marTop w:val="0"/>
              <w:marBottom w:val="0"/>
              <w:divBdr>
                <w:top w:val="none" w:sz="0" w:space="0" w:color="auto"/>
                <w:left w:val="none" w:sz="0" w:space="0" w:color="auto"/>
                <w:bottom w:val="none" w:sz="0" w:space="0" w:color="auto"/>
                <w:right w:val="none" w:sz="0" w:space="0" w:color="auto"/>
              </w:divBdr>
            </w:div>
            <w:div w:id="1485003709">
              <w:marLeft w:val="0"/>
              <w:marRight w:val="0"/>
              <w:marTop w:val="0"/>
              <w:marBottom w:val="0"/>
              <w:divBdr>
                <w:top w:val="none" w:sz="0" w:space="0" w:color="auto"/>
                <w:left w:val="none" w:sz="0" w:space="0" w:color="auto"/>
                <w:bottom w:val="none" w:sz="0" w:space="0" w:color="auto"/>
                <w:right w:val="none" w:sz="0" w:space="0" w:color="auto"/>
              </w:divBdr>
            </w:div>
            <w:div w:id="1649750157">
              <w:marLeft w:val="0"/>
              <w:marRight w:val="0"/>
              <w:marTop w:val="0"/>
              <w:marBottom w:val="0"/>
              <w:divBdr>
                <w:top w:val="none" w:sz="0" w:space="0" w:color="auto"/>
                <w:left w:val="none" w:sz="0" w:space="0" w:color="auto"/>
                <w:bottom w:val="none" w:sz="0" w:space="0" w:color="auto"/>
                <w:right w:val="none" w:sz="0" w:space="0" w:color="auto"/>
              </w:divBdr>
            </w:div>
            <w:div w:id="1660034952">
              <w:marLeft w:val="0"/>
              <w:marRight w:val="0"/>
              <w:marTop w:val="0"/>
              <w:marBottom w:val="0"/>
              <w:divBdr>
                <w:top w:val="none" w:sz="0" w:space="0" w:color="auto"/>
                <w:left w:val="none" w:sz="0" w:space="0" w:color="auto"/>
                <w:bottom w:val="none" w:sz="0" w:space="0" w:color="auto"/>
                <w:right w:val="none" w:sz="0" w:space="0" w:color="auto"/>
              </w:divBdr>
            </w:div>
            <w:div w:id="21108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9047">
      <w:bodyDiv w:val="1"/>
      <w:marLeft w:val="0"/>
      <w:marRight w:val="0"/>
      <w:marTop w:val="0"/>
      <w:marBottom w:val="0"/>
      <w:divBdr>
        <w:top w:val="none" w:sz="0" w:space="0" w:color="auto"/>
        <w:left w:val="none" w:sz="0" w:space="0" w:color="auto"/>
        <w:bottom w:val="none" w:sz="0" w:space="0" w:color="auto"/>
        <w:right w:val="none" w:sz="0" w:space="0" w:color="auto"/>
      </w:divBdr>
      <w:divsChild>
        <w:div w:id="584149987">
          <w:marLeft w:val="547"/>
          <w:marRight w:val="0"/>
          <w:marTop w:val="115"/>
          <w:marBottom w:val="0"/>
          <w:divBdr>
            <w:top w:val="none" w:sz="0" w:space="0" w:color="auto"/>
            <w:left w:val="none" w:sz="0" w:space="0" w:color="auto"/>
            <w:bottom w:val="none" w:sz="0" w:space="0" w:color="auto"/>
            <w:right w:val="none" w:sz="0" w:space="0" w:color="auto"/>
          </w:divBdr>
        </w:div>
        <w:div w:id="1825198470">
          <w:marLeft w:val="547"/>
          <w:marRight w:val="0"/>
          <w:marTop w:val="115"/>
          <w:marBottom w:val="0"/>
          <w:divBdr>
            <w:top w:val="none" w:sz="0" w:space="0" w:color="auto"/>
            <w:left w:val="none" w:sz="0" w:space="0" w:color="auto"/>
            <w:bottom w:val="none" w:sz="0" w:space="0" w:color="auto"/>
            <w:right w:val="none" w:sz="0" w:space="0" w:color="auto"/>
          </w:divBdr>
        </w:div>
      </w:divsChild>
    </w:div>
    <w:div w:id="221016108">
      <w:bodyDiv w:val="1"/>
      <w:marLeft w:val="0"/>
      <w:marRight w:val="0"/>
      <w:marTop w:val="0"/>
      <w:marBottom w:val="0"/>
      <w:divBdr>
        <w:top w:val="none" w:sz="0" w:space="0" w:color="auto"/>
        <w:left w:val="none" w:sz="0" w:space="0" w:color="auto"/>
        <w:bottom w:val="none" w:sz="0" w:space="0" w:color="auto"/>
        <w:right w:val="none" w:sz="0" w:space="0" w:color="auto"/>
      </w:divBdr>
      <w:divsChild>
        <w:div w:id="171382846">
          <w:marLeft w:val="0"/>
          <w:marRight w:val="0"/>
          <w:marTop w:val="0"/>
          <w:marBottom w:val="0"/>
          <w:divBdr>
            <w:top w:val="none" w:sz="0" w:space="0" w:color="auto"/>
            <w:left w:val="none" w:sz="0" w:space="0" w:color="auto"/>
            <w:bottom w:val="none" w:sz="0" w:space="0" w:color="auto"/>
            <w:right w:val="none" w:sz="0" w:space="0" w:color="auto"/>
          </w:divBdr>
          <w:divsChild>
            <w:div w:id="15638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01109">
      <w:bodyDiv w:val="1"/>
      <w:marLeft w:val="0"/>
      <w:marRight w:val="0"/>
      <w:marTop w:val="0"/>
      <w:marBottom w:val="0"/>
      <w:divBdr>
        <w:top w:val="none" w:sz="0" w:space="0" w:color="auto"/>
        <w:left w:val="none" w:sz="0" w:space="0" w:color="auto"/>
        <w:bottom w:val="none" w:sz="0" w:space="0" w:color="auto"/>
        <w:right w:val="none" w:sz="0" w:space="0" w:color="auto"/>
      </w:divBdr>
      <w:divsChild>
        <w:div w:id="384916924">
          <w:marLeft w:val="0"/>
          <w:marRight w:val="0"/>
          <w:marTop w:val="0"/>
          <w:marBottom w:val="0"/>
          <w:divBdr>
            <w:top w:val="none" w:sz="0" w:space="0" w:color="auto"/>
            <w:left w:val="none" w:sz="0" w:space="0" w:color="auto"/>
            <w:bottom w:val="none" w:sz="0" w:space="0" w:color="auto"/>
            <w:right w:val="none" w:sz="0" w:space="0" w:color="auto"/>
          </w:divBdr>
          <w:divsChild>
            <w:div w:id="453451002">
              <w:marLeft w:val="0"/>
              <w:marRight w:val="0"/>
              <w:marTop w:val="0"/>
              <w:marBottom w:val="0"/>
              <w:divBdr>
                <w:top w:val="none" w:sz="0" w:space="0" w:color="auto"/>
                <w:left w:val="none" w:sz="0" w:space="0" w:color="auto"/>
                <w:bottom w:val="none" w:sz="0" w:space="0" w:color="auto"/>
                <w:right w:val="none" w:sz="0" w:space="0" w:color="auto"/>
              </w:divBdr>
            </w:div>
            <w:div w:id="1083651300">
              <w:marLeft w:val="0"/>
              <w:marRight w:val="0"/>
              <w:marTop w:val="0"/>
              <w:marBottom w:val="0"/>
              <w:divBdr>
                <w:top w:val="none" w:sz="0" w:space="0" w:color="auto"/>
                <w:left w:val="none" w:sz="0" w:space="0" w:color="auto"/>
                <w:bottom w:val="none" w:sz="0" w:space="0" w:color="auto"/>
                <w:right w:val="none" w:sz="0" w:space="0" w:color="auto"/>
              </w:divBdr>
            </w:div>
            <w:div w:id="19732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7262">
      <w:bodyDiv w:val="1"/>
      <w:marLeft w:val="0"/>
      <w:marRight w:val="0"/>
      <w:marTop w:val="0"/>
      <w:marBottom w:val="0"/>
      <w:divBdr>
        <w:top w:val="none" w:sz="0" w:space="0" w:color="auto"/>
        <w:left w:val="none" w:sz="0" w:space="0" w:color="auto"/>
        <w:bottom w:val="none" w:sz="0" w:space="0" w:color="auto"/>
        <w:right w:val="none" w:sz="0" w:space="0" w:color="auto"/>
      </w:divBdr>
    </w:div>
    <w:div w:id="271330188">
      <w:bodyDiv w:val="1"/>
      <w:marLeft w:val="0"/>
      <w:marRight w:val="0"/>
      <w:marTop w:val="0"/>
      <w:marBottom w:val="0"/>
      <w:divBdr>
        <w:top w:val="none" w:sz="0" w:space="0" w:color="auto"/>
        <w:left w:val="none" w:sz="0" w:space="0" w:color="auto"/>
        <w:bottom w:val="none" w:sz="0" w:space="0" w:color="auto"/>
        <w:right w:val="none" w:sz="0" w:space="0" w:color="auto"/>
      </w:divBdr>
      <w:divsChild>
        <w:div w:id="1051347436">
          <w:marLeft w:val="0"/>
          <w:marRight w:val="0"/>
          <w:marTop w:val="0"/>
          <w:marBottom w:val="0"/>
          <w:divBdr>
            <w:top w:val="none" w:sz="0" w:space="0" w:color="auto"/>
            <w:left w:val="none" w:sz="0" w:space="0" w:color="auto"/>
            <w:bottom w:val="none" w:sz="0" w:space="0" w:color="auto"/>
            <w:right w:val="none" w:sz="0" w:space="0" w:color="auto"/>
          </w:divBdr>
          <w:divsChild>
            <w:div w:id="216742768">
              <w:marLeft w:val="0"/>
              <w:marRight w:val="0"/>
              <w:marTop w:val="0"/>
              <w:marBottom w:val="0"/>
              <w:divBdr>
                <w:top w:val="none" w:sz="0" w:space="0" w:color="auto"/>
                <w:left w:val="none" w:sz="0" w:space="0" w:color="auto"/>
                <w:bottom w:val="none" w:sz="0" w:space="0" w:color="auto"/>
                <w:right w:val="none" w:sz="0" w:space="0" w:color="auto"/>
              </w:divBdr>
            </w:div>
            <w:div w:id="323899338">
              <w:marLeft w:val="0"/>
              <w:marRight w:val="0"/>
              <w:marTop w:val="0"/>
              <w:marBottom w:val="0"/>
              <w:divBdr>
                <w:top w:val="none" w:sz="0" w:space="0" w:color="auto"/>
                <w:left w:val="none" w:sz="0" w:space="0" w:color="auto"/>
                <w:bottom w:val="none" w:sz="0" w:space="0" w:color="auto"/>
                <w:right w:val="none" w:sz="0" w:space="0" w:color="auto"/>
              </w:divBdr>
            </w:div>
            <w:div w:id="13044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48541">
      <w:bodyDiv w:val="1"/>
      <w:marLeft w:val="0"/>
      <w:marRight w:val="0"/>
      <w:marTop w:val="0"/>
      <w:marBottom w:val="0"/>
      <w:divBdr>
        <w:top w:val="none" w:sz="0" w:space="0" w:color="auto"/>
        <w:left w:val="none" w:sz="0" w:space="0" w:color="auto"/>
        <w:bottom w:val="none" w:sz="0" w:space="0" w:color="auto"/>
        <w:right w:val="none" w:sz="0" w:space="0" w:color="auto"/>
      </w:divBdr>
      <w:divsChild>
        <w:div w:id="1205366562">
          <w:marLeft w:val="0"/>
          <w:marRight w:val="0"/>
          <w:marTop w:val="0"/>
          <w:marBottom w:val="0"/>
          <w:divBdr>
            <w:top w:val="none" w:sz="0" w:space="0" w:color="auto"/>
            <w:left w:val="none" w:sz="0" w:space="0" w:color="auto"/>
            <w:bottom w:val="none" w:sz="0" w:space="0" w:color="auto"/>
            <w:right w:val="none" w:sz="0" w:space="0" w:color="auto"/>
          </w:divBdr>
          <w:divsChild>
            <w:div w:id="1734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7697">
      <w:bodyDiv w:val="1"/>
      <w:marLeft w:val="0"/>
      <w:marRight w:val="0"/>
      <w:marTop w:val="0"/>
      <w:marBottom w:val="0"/>
      <w:divBdr>
        <w:top w:val="none" w:sz="0" w:space="0" w:color="auto"/>
        <w:left w:val="none" w:sz="0" w:space="0" w:color="auto"/>
        <w:bottom w:val="none" w:sz="0" w:space="0" w:color="auto"/>
        <w:right w:val="none" w:sz="0" w:space="0" w:color="auto"/>
      </w:divBdr>
      <w:divsChild>
        <w:div w:id="1277447140">
          <w:marLeft w:val="0"/>
          <w:marRight w:val="0"/>
          <w:marTop w:val="0"/>
          <w:marBottom w:val="0"/>
          <w:divBdr>
            <w:top w:val="none" w:sz="0" w:space="0" w:color="auto"/>
            <w:left w:val="none" w:sz="0" w:space="0" w:color="auto"/>
            <w:bottom w:val="none" w:sz="0" w:space="0" w:color="auto"/>
            <w:right w:val="none" w:sz="0" w:space="0" w:color="auto"/>
          </w:divBdr>
          <w:divsChild>
            <w:div w:id="110982254">
              <w:marLeft w:val="0"/>
              <w:marRight w:val="0"/>
              <w:marTop w:val="0"/>
              <w:marBottom w:val="0"/>
              <w:divBdr>
                <w:top w:val="none" w:sz="0" w:space="0" w:color="auto"/>
                <w:left w:val="none" w:sz="0" w:space="0" w:color="auto"/>
                <w:bottom w:val="none" w:sz="0" w:space="0" w:color="auto"/>
                <w:right w:val="none" w:sz="0" w:space="0" w:color="auto"/>
              </w:divBdr>
            </w:div>
            <w:div w:id="391662993">
              <w:marLeft w:val="0"/>
              <w:marRight w:val="0"/>
              <w:marTop w:val="0"/>
              <w:marBottom w:val="0"/>
              <w:divBdr>
                <w:top w:val="none" w:sz="0" w:space="0" w:color="auto"/>
                <w:left w:val="none" w:sz="0" w:space="0" w:color="auto"/>
                <w:bottom w:val="none" w:sz="0" w:space="0" w:color="auto"/>
                <w:right w:val="none" w:sz="0" w:space="0" w:color="auto"/>
              </w:divBdr>
            </w:div>
            <w:div w:id="1087850286">
              <w:marLeft w:val="0"/>
              <w:marRight w:val="0"/>
              <w:marTop w:val="0"/>
              <w:marBottom w:val="0"/>
              <w:divBdr>
                <w:top w:val="none" w:sz="0" w:space="0" w:color="auto"/>
                <w:left w:val="none" w:sz="0" w:space="0" w:color="auto"/>
                <w:bottom w:val="none" w:sz="0" w:space="0" w:color="auto"/>
                <w:right w:val="none" w:sz="0" w:space="0" w:color="auto"/>
              </w:divBdr>
            </w:div>
            <w:div w:id="1172719218">
              <w:marLeft w:val="0"/>
              <w:marRight w:val="0"/>
              <w:marTop w:val="0"/>
              <w:marBottom w:val="0"/>
              <w:divBdr>
                <w:top w:val="none" w:sz="0" w:space="0" w:color="auto"/>
                <w:left w:val="none" w:sz="0" w:space="0" w:color="auto"/>
                <w:bottom w:val="none" w:sz="0" w:space="0" w:color="auto"/>
                <w:right w:val="none" w:sz="0" w:space="0" w:color="auto"/>
              </w:divBdr>
            </w:div>
            <w:div w:id="1346245181">
              <w:marLeft w:val="0"/>
              <w:marRight w:val="0"/>
              <w:marTop w:val="0"/>
              <w:marBottom w:val="0"/>
              <w:divBdr>
                <w:top w:val="none" w:sz="0" w:space="0" w:color="auto"/>
                <w:left w:val="none" w:sz="0" w:space="0" w:color="auto"/>
                <w:bottom w:val="none" w:sz="0" w:space="0" w:color="auto"/>
                <w:right w:val="none" w:sz="0" w:space="0" w:color="auto"/>
              </w:divBdr>
            </w:div>
            <w:div w:id="14482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7954">
      <w:bodyDiv w:val="1"/>
      <w:marLeft w:val="0"/>
      <w:marRight w:val="0"/>
      <w:marTop w:val="0"/>
      <w:marBottom w:val="0"/>
      <w:divBdr>
        <w:top w:val="none" w:sz="0" w:space="0" w:color="auto"/>
        <w:left w:val="none" w:sz="0" w:space="0" w:color="auto"/>
        <w:bottom w:val="none" w:sz="0" w:space="0" w:color="auto"/>
        <w:right w:val="none" w:sz="0" w:space="0" w:color="auto"/>
      </w:divBdr>
      <w:divsChild>
        <w:div w:id="193345644">
          <w:marLeft w:val="0"/>
          <w:marRight w:val="0"/>
          <w:marTop w:val="0"/>
          <w:marBottom w:val="0"/>
          <w:divBdr>
            <w:top w:val="none" w:sz="0" w:space="0" w:color="auto"/>
            <w:left w:val="none" w:sz="0" w:space="0" w:color="auto"/>
            <w:bottom w:val="none" w:sz="0" w:space="0" w:color="auto"/>
            <w:right w:val="none" w:sz="0" w:space="0" w:color="auto"/>
          </w:divBdr>
          <w:divsChild>
            <w:div w:id="252978506">
              <w:marLeft w:val="0"/>
              <w:marRight w:val="0"/>
              <w:marTop w:val="0"/>
              <w:marBottom w:val="0"/>
              <w:divBdr>
                <w:top w:val="none" w:sz="0" w:space="0" w:color="auto"/>
                <w:left w:val="none" w:sz="0" w:space="0" w:color="auto"/>
                <w:bottom w:val="none" w:sz="0" w:space="0" w:color="auto"/>
                <w:right w:val="none" w:sz="0" w:space="0" w:color="auto"/>
              </w:divBdr>
            </w:div>
            <w:div w:id="727607833">
              <w:marLeft w:val="0"/>
              <w:marRight w:val="0"/>
              <w:marTop w:val="0"/>
              <w:marBottom w:val="0"/>
              <w:divBdr>
                <w:top w:val="none" w:sz="0" w:space="0" w:color="auto"/>
                <w:left w:val="none" w:sz="0" w:space="0" w:color="auto"/>
                <w:bottom w:val="none" w:sz="0" w:space="0" w:color="auto"/>
                <w:right w:val="none" w:sz="0" w:space="0" w:color="auto"/>
              </w:divBdr>
            </w:div>
            <w:div w:id="1519615352">
              <w:marLeft w:val="0"/>
              <w:marRight w:val="0"/>
              <w:marTop w:val="0"/>
              <w:marBottom w:val="0"/>
              <w:divBdr>
                <w:top w:val="none" w:sz="0" w:space="0" w:color="auto"/>
                <w:left w:val="none" w:sz="0" w:space="0" w:color="auto"/>
                <w:bottom w:val="none" w:sz="0" w:space="0" w:color="auto"/>
                <w:right w:val="none" w:sz="0" w:space="0" w:color="auto"/>
              </w:divBdr>
            </w:div>
            <w:div w:id="15610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49877">
      <w:bodyDiv w:val="1"/>
      <w:marLeft w:val="0"/>
      <w:marRight w:val="0"/>
      <w:marTop w:val="0"/>
      <w:marBottom w:val="0"/>
      <w:divBdr>
        <w:top w:val="none" w:sz="0" w:space="0" w:color="auto"/>
        <w:left w:val="none" w:sz="0" w:space="0" w:color="auto"/>
        <w:bottom w:val="none" w:sz="0" w:space="0" w:color="auto"/>
        <w:right w:val="none" w:sz="0" w:space="0" w:color="auto"/>
      </w:divBdr>
    </w:div>
    <w:div w:id="378550771">
      <w:bodyDiv w:val="1"/>
      <w:marLeft w:val="0"/>
      <w:marRight w:val="0"/>
      <w:marTop w:val="0"/>
      <w:marBottom w:val="0"/>
      <w:divBdr>
        <w:top w:val="none" w:sz="0" w:space="0" w:color="auto"/>
        <w:left w:val="none" w:sz="0" w:space="0" w:color="auto"/>
        <w:bottom w:val="none" w:sz="0" w:space="0" w:color="auto"/>
        <w:right w:val="none" w:sz="0" w:space="0" w:color="auto"/>
      </w:divBdr>
      <w:divsChild>
        <w:div w:id="589654457">
          <w:marLeft w:val="0"/>
          <w:marRight w:val="0"/>
          <w:marTop w:val="0"/>
          <w:marBottom w:val="0"/>
          <w:divBdr>
            <w:top w:val="none" w:sz="0" w:space="0" w:color="auto"/>
            <w:left w:val="none" w:sz="0" w:space="0" w:color="auto"/>
            <w:bottom w:val="none" w:sz="0" w:space="0" w:color="auto"/>
            <w:right w:val="none" w:sz="0" w:space="0" w:color="auto"/>
          </w:divBdr>
          <w:divsChild>
            <w:div w:id="925111956">
              <w:marLeft w:val="0"/>
              <w:marRight w:val="0"/>
              <w:marTop w:val="0"/>
              <w:marBottom w:val="0"/>
              <w:divBdr>
                <w:top w:val="none" w:sz="0" w:space="0" w:color="auto"/>
                <w:left w:val="none" w:sz="0" w:space="0" w:color="auto"/>
                <w:bottom w:val="none" w:sz="0" w:space="0" w:color="auto"/>
                <w:right w:val="none" w:sz="0" w:space="0" w:color="auto"/>
              </w:divBdr>
            </w:div>
            <w:div w:id="1159806822">
              <w:marLeft w:val="0"/>
              <w:marRight w:val="0"/>
              <w:marTop w:val="0"/>
              <w:marBottom w:val="0"/>
              <w:divBdr>
                <w:top w:val="none" w:sz="0" w:space="0" w:color="auto"/>
                <w:left w:val="none" w:sz="0" w:space="0" w:color="auto"/>
                <w:bottom w:val="none" w:sz="0" w:space="0" w:color="auto"/>
                <w:right w:val="none" w:sz="0" w:space="0" w:color="auto"/>
              </w:divBdr>
            </w:div>
            <w:div w:id="1268194779">
              <w:marLeft w:val="0"/>
              <w:marRight w:val="0"/>
              <w:marTop w:val="0"/>
              <w:marBottom w:val="0"/>
              <w:divBdr>
                <w:top w:val="none" w:sz="0" w:space="0" w:color="auto"/>
                <w:left w:val="none" w:sz="0" w:space="0" w:color="auto"/>
                <w:bottom w:val="none" w:sz="0" w:space="0" w:color="auto"/>
                <w:right w:val="none" w:sz="0" w:space="0" w:color="auto"/>
              </w:divBdr>
            </w:div>
            <w:div w:id="17947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3661">
      <w:bodyDiv w:val="1"/>
      <w:marLeft w:val="0"/>
      <w:marRight w:val="0"/>
      <w:marTop w:val="0"/>
      <w:marBottom w:val="0"/>
      <w:divBdr>
        <w:top w:val="none" w:sz="0" w:space="0" w:color="auto"/>
        <w:left w:val="none" w:sz="0" w:space="0" w:color="auto"/>
        <w:bottom w:val="none" w:sz="0" w:space="0" w:color="auto"/>
        <w:right w:val="none" w:sz="0" w:space="0" w:color="auto"/>
      </w:divBdr>
      <w:divsChild>
        <w:div w:id="1566523547">
          <w:marLeft w:val="0"/>
          <w:marRight w:val="0"/>
          <w:marTop w:val="0"/>
          <w:marBottom w:val="0"/>
          <w:divBdr>
            <w:top w:val="none" w:sz="0" w:space="0" w:color="auto"/>
            <w:left w:val="none" w:sz="0" w:space="0" w:color="auto"/>
            <w:bottom w:val="none" w:sz="0" w:space="0" w:color="auto"/>
            <w:right w:val="none" w:sz="0" w:space="0" w:color="auto"/>
          </w:divBdr>
          <w:divsChild>
            <w:div w:id="5597722">
              <w:marLeft w:val="0"/>
              <w:marRight w:val="0"/>
              <w:marTop w:val="0"/>
              <w:marBottom w:val="0"/>
              <w:divBdr>
                <w:top w:val="none" w:sz="0" w:space="0" w:color="auto"/>
                <w:left w:val="none" w:sz="0" w:space="0" w:color="auto"/>
                <w:bottom w:val="none" w:sz="0" w:space="0" w:color="auto"/>
                <w:right w:val="none" w:sz="0" w:space="0" w:color="auto"/>
              </w:divBdr>
            </w:div>
            <w:div w:id="1868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21068">
      <w:bodyDiv w:val="1"/>
      <w:marLeft w:val="0"/>
      <w:marRight w:val="0"/>
      <w:marTop w:val="0"/>
      <w:marBottom w:val="0"/>
      <w:divBdr>
        <w:top w:val="none" w:sz="0" w:space="0" w:color="auto"/>
        <w:left w:val="none" w:sz="0" w:space="0" w:color="auto"/>
        <w:bottom w:val="none" w:sz="0" w:space="0" w:color="auto"/>
        <w:right w:val="none" w:sz="0" w:space="0" w:color="auto"/>
      </w:divBdr>
      <w:divsChild>
        <w:div w:id="231694720">
          <w:marLeft w:val="0"/>
          <w:marRight w:val="0"/>
          <w:marTop w:val="0"/>
          <w:marBottom w:val="0"/>
          <w:divBdr>
            <w:top w:val="none" w:sz="0" w:space="0" w:color="auto"/>
            <w:left w:val="none" w:sz="0" w:space="0" w:color="auto"/>
            <w:bottom w:val="none" w:sz="0" w:space="0" w:color="auto"/>
            <w:right w:val="none" w:sz="0" w:space="0" w:color="auto"/>
          </w:divBdr>
        </w:div>
      </w:divsChild>
    </w:div>
    <w:div w:id="489755852">
      <w:bodyDiv w:val="1"/>
      <w:marLeft w:val="0"/>
      <w:marRight w:val="0"/>
      <w:marTop w:val="0"/>
      <w:marBottom w:val="0"/>
      <w:divBdr>
        <w:top w:val="none" w:sz="0" w:space="0" w:color="auto"/>
        <w:left w:val="none" w:sz="0" w:space="0" w:color="auto"/>
        <w:bottom w:val="none" w:sz="0" w:space="0" w:color="auto"/>
        <w:right w:val="none" w:sz="0" w:space="0" w:color="auto"/>
      </w:divBdr>
    </w:div>
    <w:div w:id="502817846">
      <w:bodyDiv w:val="1"/>
      <w:marLeft w:val="0"/>
      <w:marRight w:val="0"/>
      <w:marTop w:val="0"/>
      <w:marBottom w:val="0"/>
      <w:divBdr>
        <w:top w:val="none" w:sz="0" w:space="0" w:color="auto"/>
        <w:left w:val="none" w:sz="0" w:space="0" w:color="auto"/>
        <w:bottom w:val="none" w:sz="0" w:space="0" w:color="auto"/>
        <w:right w:val="none" w:sz="0" w:space="0" w:color="auto"/>
      </w:divBdr>
      <w:divsChild>
        <w:div w:id="1253705549">
          <w:marLeft w:val="0"/>
          <w:marRight w:val="0"/>
          <w:marTop w:val="0"/>
          <w:marBottom w:val="0"/>
          <w:divBdr>
            <w:top w:val="none" w:sz="0" w:space="0" w:color="auto"/>
            <w:left w:val="none" w:sz="0" w:space="0" w:color="auto"/>
            <w:bottom w:val="none" w:sz="0" w:space="0" w:color="auto"/>
            <w:right w:val="none" w:sz="0" w:space="0" w:color="auto"/>
          </w:divBdr>
          <w:divsChild>
            <w:div w:id="1186676195">
              <w:marLeft w:val="0"/>
              <w:marRight w:val="0"/>
              <w:marTop w:val="0"/>
              <w:marBottom w:val="0"/>
              <w:divBdr>
                <w:top w:val="none" w:sz="0" w:space="0" w:color="auto"/>
                <w:left w:val="none" w:sz="0" w:space="0" w:color="auto"/>
                <w:bottom w:val="none" w:sz="0" w:space="0" w:color="auto"/>
                <w:right w:val="none" w:sz="0" w:space="0" w:color="auto"/>
              </w:divBdr>
            </w:div>
            <w:div w:id="1509635793">
              <w:marLeft w:val="0"/>
              <w:marRight w:val="0"/>
              <w:marTop w:val="0"/>
              <w:marBottom w:val="0"/>
              <w:divBdr>
                <w:top w:val="none" w:sz="0" w:space="0" w:color="auto"/>
                <w:left w:val="none" w:sz="0" w:space="0" w:color="auto"/>
                <w:bottom w:val="none" w:sz="0" w:space="0" w:color="auto"/>
                <w:right w:val="none" w:sz="0" w:space="0" w:color="auto"/>
              </w:divBdr>
            </w:div>
            <w:div w:id="20263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5972">
      <w:bodyDiv w:val="1"/>
      <w:marLeft w:val="0"/>
      <w:marRight w:val="0"/>
      <w:marTop w:val="0"/>
      <w:marBottom w:val="0"/>
      <w:divBdr>
        <w:top w:val="none" w:sz="0" w:space="0" w:color="auto"/>
        <w:left w:val="none" w:sz="0" w:space="0" w:color="auto"/>
        <w:bottom w:val="none" w:sz="0" w:space="0" w:color="auto"/>
        <w:right w:val="none" w:sz="0" w:space="0" w:color="auto"/>
      </w:divBdr>
      <w:divsChild>
        <w:div w:id="1416508691">
          <w:marLeft w:val="0"/>
          <w:marRight w:val="0"/>
          <w:marTop w:val="0"/>
          <w:marBottom w:val="0"/>
          <w:divBdr>
            <w:top w:val="none" w:sz="0" w:space="0" w:color="auto"/>
            <w:left w:val="none" w:sz="0" w:space="0" w:color="auto"/>
            <w:bottom w:val="none" w:sz="0" w:space="0" w:color="auto"/>
            <w:right w:val="none" w:sz="0" w:space="0" w:color="auto"/>
          </w:divBdr>
          <w:divsChild>
            <w:div w:id="1559315226">
              <w:marLeft w:val="0"/>
              <w:marRight w:val="0"/>
              <w:marTop w:val="0"/>
              <w:marBottom w:val="0"/>
              <w:divBdr>
                <w:top w:val="none" w:sz="0" w:space="0" w:color="auto"/>
                <w:left w:val="none" w:sz="0" w:space="0" w:color="auto"/>
                <w:bottom w:val="none" w:sz="0" w:space="0" w:color="auto"/>
                <w:right w:val="none" w:sz="0" w:space="0" w:color="auto"/>
              </w:divBdr>
            </w:div>
            <w:div w:id="16055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9759">
      <w:bodyDiv w:val="1"/>
      <w:marLeft w:val="0"/>
      <w:marRight w:val="0"/>
      <w:marTop w:val="0"/>
      <w:marBottom w:val="0"/>
      <w:divBdr>
        <w:top w:val="none" w:sz="0" w:space="0" w:color="auto"/>
        <w:left w:val="none" w:sz="0" w:space="0" w:color="auto"/>
        <w:bottom w:val="none" w:sz="0" w:space="0" w:color="auto"/>
        <w:right w:val="none" w:sz="0" w:space="0" w:color="auto"/>
      </w:divBdr>
      <w:divsChild>
        <w:div w:id="1396463990">
          <w:marLeft w:val="0"/>
          <w:marRight w:val="0"/>
          <w:marTop w:val="0"/>
          <w:marBottom w:val="0"/>
          <w:divBdr>
            <w:top w:val="none" w:sz="0" w:space="0" w:color="auto"/>
            <w:left w:val="none" w:sz="0" w:space="0" w:color="auto"/>
            <w:bottom w:val="none" w:sz="0" w:space="0" w:color="auto"/>
            <w:right w:val="none" w:sz="0" w:space="0" w:color="auto"/>
          </w:divBdr>
          <w:divsChild>
            <w:div w:id="147022527">
              <w:marLeft w:val="0"/>
              <w:marRight w:val="0"/>
              <w:marTop w:val="0"/>
              <w:marBottom w:val="0"/>
              <w:divBdr>
                <w:top w:val="none" w:sz="0" w:space="0" w:color="auto"/>
                <w:left w:val="none" w:sz="0" w:space="0" w:color="auto"/>
                <w:bottom w:val="none" w:sz="0" w:space="0" w:color="auto"/>
                <w:right w:val="none" w:sz="0" w:space="0" w:color="auto"/>
              </w:divBdr>
            </w:div>
            <w:div w:id="350231222">
              <w:marLeft w:val="0"/>
              <w:marRight w:val="0"/>
              <w:marTop w:val="0"/>
              <w:marBottom w:val="0"/>
              <w:divBdr>
                <w:top w:val="none" w:sz="0" w:space="0" w:color="auto"/>
                <w:left w:val="none" w:sz="0" w:space="0" w:color="auto"/>
                <w:bottom w:val="none" w:sz="0" w:space="0" w:color="auto"/>
                <w:right w:val="none" w:sz="0" w:space="0" w:color="auto"/>
              </w:divBdr>
            </w:div>
            <w:div w:id="1028600915">
              <w:marLeft w:val="0"/>
              <w:marRight w:val="0"/>
              <w:marTop w:val="0"/>
              <w:marBottom w:val="0"/>
              <w:divBdr>
                <w:top w:val="none" w:sz="0" w:space="0" w:color="auto"/>
                <w:left w:val="none" w:sz="0" w:space="0" w:color="auto"/>
                <w:bottom w:val="none" w:sz="0" w:space="0" w:color="auto"/>
                <w:right w:val="none" w:sz="0" w:space="0" w:color="auto"/>
              </w:divBdr>
            </w:div>
            <w:div w:id="1046566600">
              <w:marLeft w:val="0"/>
              <w:marRight w:val="0"/>
              <w:marTop w:val="0"/>
              <w:marBottom w:val="0"/>
              <w:divBdr>
                <w:top w:val="none" w:sz="0" w:space="0" w:color="auto"/>
                <w:left w:val="none" w:sz="0" w:space="0" w:color="auto"/>
                <w:bottom w:val="none" w:sz="0" w:space="0" w:color="auto"/>
                <w:right w:val="none" w:sz="0" w:space="0" w:color="auto"/>
              </w:divBdr>
            </w:div>
            <w:div w:id="1200439368">
              <w:marLeft w:val="0"/>
              <w:marRight w:val="0"/>
              <w:marTop w:val="0"/>
              <w:marBottom w:val="0"/>
              <w:divBdr>
                <w:top w:val="none" w:sz="0" w:space="0" w:color="auto"/>
                <w:left w:val="none" w:sz="0" w:space="0" w:color="auto"/>
                <w:bottom w:val="none" w:sz="0" w:space="0" w:color="auto"/>
                <w:right w:val="none" w:sz="0" w:space="0" w:color="auto"/>
              </w:divBdr>
            </w:div>
            <w:div w:id="1474711316">
              <w:marLeft w:val="0"/>
              <w:marRight w:val="0"/>
              <w:marTop w:val="0"/>
              <w:marBottom w:val="0"/>
              <w:divBdr>
                <w:top w:val="none" w:sz="0" w:space="0" w:color="auto"/>
                <w:left w:val="none" w:sz="0" w:space="0" w:color="auto"/>
                <w:bottom w:val="none" w:sz="0" w:space="0" w:color="auto"/>
                <w:right w:val="none" w:sz="0" w:space="0" w:color="auto"/>
              </w:divBdr>
            </w:div>
            <w:div w:id="1476675460">
              <w:marLeft w:val="0"/>
              <w:marRight w:val="0"/>
              <w:marTop w:val="0"/>
              <w:marBottom w:val="0"/>
              <w:divBdr>
                <w:top w:val="none" w:sz="0" w:space="0" w:color="auto"/>
                <w:left w:val="none" w:sz="0" w:space="0" w:color="auto"/>
                <w:bottom w:val="none" w:sz="0" w:space="0" w:color="auto"/>
                <w:right w:val="none" w:sz="0" w:space="0" w:color="auto"/>
              </w:divBdr>
            </w:div>
            <w:div w:id="1632437359">
              <w:marLeft w:val="0"/>
              <w:marRight w:val="0"/>
              <w:marTop w:val="0"/>
              <w:marBottom w:val="0"/>
              <w:divBdr>
                <w:top w:val="none" w:sz="0" w:space="0" w:color="auto"/>
                <w:left w:val="none" w:sz="0" w:space="0" w:color="auto"/>
                <w:bottom w:val="none" w:sz="0" w:space="0" w:color="auto"/>
                <w:right w:val="none" w:sz="0" w:space="0" w:color="auto"/>
              </w:divBdr>
            </w:div>
            <w:div w:id="16874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3238">
      <w:bodyDiv w:val="1"/>
      <w:marLeft w:val="0"/>
      <w:marRight w:val="0"/>
      <w:marTop w:val="0"/>
      <w:marBottom w:val="0"/>
      <w:divBdr>
        <w:top w:val="none" w:sz="0" w:space="0" w:color="auto"/>
        <w:left w:val="none" w:sz="0" w:space="0" w:color="auto"/>
        <w:bottom w:val="none" w:sz="0" w:space="0" w:color="auto"/>
        <w:right w:val="none" w:sz="0" w:space="0" w:color="auto"/>
      </w:divBdr>
      <w:divsChild>
        <w:div w:id="1803961219">
          <w:marLeft w:val="0"/>
          <w:marRight w:val="0"/>
          <w:marTop w:val="0"/>
          <w:marBottom w:val="0"/>
          <w:divBdr>
            <w:top w:val="none" w:sz="0" w:space="0" w:color="auto"/>
            <w:left w:val="none" w:sz="0" w:space="0" w:color="auto"/>
            <w:bottom w:val="none" w:sz="0" w:space="0" w:color="auto"/>
            <w:right w:val="none" w:sz="0" w:space="0" w:color="auto"/>
          </w:divBdr>
        </w:div>
      </w:divsChild>
    </w:div>
    <w:div w:id="796603221">
      <w:bodyDiv w:val="1"/>
      <w:marLeft w:val="0"/>
      <w:marRight w:val="0"/>
      <w:marTop w:val="0"/>
      <w:marBottom w:val="0"/>
      <w:divBdr>
        <w:top w:val="none" w:sz="0" w:space="0" w:color="auto"/>
        <w:left w:val="none" w:sz="0" w:space="0" w:color="auto"/>
        <w:bottom w:val="none" w:sz="0" w:space="0" w:color="auto"/>
        <w:right w:val="none" w:sz="0" w:space="0" w:color="auto"/>
      </w:divBdr>
      <w:divsChild>
        <w:div w:id="350375803">
          <w:marLeft w:val="0"/>
          <w:marRight w:val="0"/>
          <w:marTop w:val="0"/>
          <w:marBottom w:val="0"/>
          <w:divBdr>
            <w:top w:val="none" w:sz="0" w:space="0" w:color="auto"/>
            <w:left w:val="none" w:sz="0" w:space="0" w:color="auto"/>
            <w:bottom w:val="none" w:sz="0" w:space="0" w:color="auto"/>
            <w:right w:val="none" w:sz="0" w:space="0" w:color="auto"/>
          </w:divBdr>
        </w:div>
      </w:divsChild>
    </w:div>
    <w:div w:id="817915288">
      <w:bodyDiv w:val="1"/>
      <w:marLeft w:val="0"/>
      <w:marRight w:val="0"/>
      <w:marTop w:val="0"/>
      <w:marBottom w:val="0"/>
      <w:divBdr>
        <w:top w:val="none" w:sz="0" w:space="0" w:color="auto"/>
        <w:left w:val="none" w:sz="0" w:space="0" w:color="auto"/>
        <w:bottom w:val="none" w:sz="0" w:space="0" w:color="auto"/>
        <w:right w:val="none" w:sz="0" w:space="0" w:color="auto"/>
      </w:divBdr>
      <w:divsChild>
        <w:div w:id="419330938">
          <w:marLeft w:val="0"/>
          <w:marRight w:val="0"/>
          <w:marTop w:val="0"/>
          <w:marBottom w:val="0"/>
          <w:divBdr>
            <w:top w:val="none" w:sz="0" w:space="0" w:color="auto"/>
            <w:left w:val="none" w:sz="0" w:space="0" w:color="auto"/>
            <w:bottom w:val="none" w:sz="0" w:space="0" w:color="auto"/>
            <w:right w:val="none" w:sz="0" w:space="0" w:color="auto"/>
          </w:divBdr>
        </w:div>
      </w:divsChild>
    </w:div>
    <w:div w:id="841504027">
      <w:bodyDiv w:val="1"/>
      <w:marLeft w:val="0"/>
      <w:marRight w:val="0"/>
      <w:marTop w:val="0"/>
      <w:marBottom w:val="0"/>
      <w:divBdr>
        <w:top w:val="none" w:sz="0" w:space="0" w:color="auto"/>
        <w:left w:val="none" w:sz="0" w:space="0" w:color="auto"/>
        <w:bottom w:val="none" w:sz="0" w:space="0" w:color="auto"/>
        <w:right w:val="none" w:sz="0" w:space="0" w:color="auto"/>
      </w:divBdr>
      <w:divsChild>
        <w:div w:id="24644707">
          <w:marLeft w:val="547"/>
          <w:marRight w:val="0"/>
          <w:marTop w:val="77"/>
          <w:marBottom w:val="0"/>
          <w:divBdr>
            <w:top w:val="none" w:sz="0" w:space="0" w:color="auto"/>
            <w:left w:val="none" w:sz="0" w:space="0" w:color="auto"/>
            <w:bottom w:val="none" w:sz="0" w:space="0" w:color="auto"/>
            <w:right w:val="none" w:sz="0" w:space="0" w:color="auto"/>
          </w:divBdr>
        </w:div>
        <w:div w:id="264071487">
          <w:marLeft w:val="547"/>
          <w:marRight w:val="0"/>
          <w:marTop w:val="77"/>
          <w:marBottom w:val="0"/>
          <w:divBdr>
            <w:top w:val="none" w:sz="0" w:space="0" w:color="auto"/>
            <w:left w:val="none" w:sz="0" w:space="0" w:color="auto"/>
            <w:bottom w:val="none" w:sz="0" w:space="0" w:color="auto"/>
            <w:right w:val="none" w:sz="0" w:space="0" w:color="auto"/>
          </w:divBdr>
        </w:div>
        <w:div w:id="849412560">
          <w:marLeft w:val="547"/>
          <w:marRight w:val="0"/>
          <w:marTop w:val="77"/>
          <w:marBottom w:val="0"/>
          <w:divBdr>
            <w:top w:val="none" w:sz="0" w:space="0" w:color="auto"/>
            <w:left w:val="none" w:sz="0" w:space="0" w:color="auto"/>
            <w:bottom w:val="none" w:sz="0" w:space="0" w:color="auto"/>
            <w:right w:val="none" w:sz="0" w:space="0" w:color="auto"/>
          </w:divBdr>
        </w:div>
      </w:divsChild>
    </w:div>
    <w:div w:id="8431313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965">
          <w:marLeft w:val="547"/>
          <w:marRight w:val="0"/>
          <w:marTop w:val="77"/>
          <w:marBottom w:val="0"/>
          <w:divBdr>
            <w:top w:val="none" w:sz="0" w:space="0" w:color="auto"/>
            <w:left w:val="none" w:sz="0" w:space="0" w:color="auto"/>
            <w:bottom w:val="none" w:sz="0" w:space="0" w:color="auto"/>
            <w:right w:val="none" w:sz="0" w:space="0" w:color="auto"/>
          </w:divBdr>
        </w:div>
        <w:div w:id="492839493">
          <w:marLeft w:val="547"/>
          <w:marRight w:val="0"/>
          <w:marTop w:val="77"/>
          <w:marBottom w:val="0"/>
          <w:divBdr>
            <w:top w:val="none" w:sz="0" w:space="0" w:color="auto"/>
            <w:left w:val="none" w:sz="0" w:space="0" w:color="auto"/>
            <w:bottom w:val="none" w:sz="0" w:space="0" w:color="auto"/>
            <w:right w:val="none" w:sz="0" w:space="0" w:color="auto"/>
          </w:divBdr>
        </w:div>
        <w:div w:id="1863396963">
          <w:marLeft w:val="547"/>
          <w:marRight w:val="0"/>
          <w:marTop w:val="77"/>
          <w:marBottom w:val="0"/>
          <w:divBdr>
            <w:top w:val="none" w:sz="0" w:space="0" w:color="auto"/>
            <w:left w:val="none" w:sz="0" w:space="0" w:color="auto"/>
            <w:bottom w:val="none" w:sz="0" w:space="0" w:color="auto"/>
            <w:right w:val="none" w:sz="0" w:space="0" w:color="auto"/>
          </w:divBdr>
        </w:div>
      </w:divsChild>
    </w:div>
    <w:div w:id="859048206">
      <w:bodyDiv w:val="1"/>
      <w:marLeft w:val="0"/>
      <w:marRight w:val="0"/>
      <w:marTop w:val="0"/>
      <w:marBottom w:val="0"/>
      <w:divBdr>
        <w:top w:val="none" w:sz="0" w:space="0" w:color="auto"/>
        <w:left w:val="none" w:sz="0" w:space="0" w:color="auto"/>
        <w:bottom w:val="none" w:sz="0" w:space="0" w:color="auto"/>
        <w:right w:val="none" w:sz="0" w:space="0" w:color="auto"/>
      </w:divBdr>
      <w:divsChild>
        <w:div w:id="1892769123">
          <w:marLeft w:val="0"/>
          <w:marRight w:val="0"/>
          <w:marTop w:val="0"/>
          <w:marBottom w:val="0"/>
          <w:divBdr>
            <w:top w:val="none" w:sz="0" w:space="0" w:color="auto"/>
            <w:left w:val="none" w:sz="0" w:space="0" w:color="auto"/>
            <w:bottom w:val="none" w:sz="0" w:space="0" w:color="auto"/>
            <w:right w:val="none" w:sz="0" w:space="0" w:color="auto"/>
          </w:divBdr>
        </w:div>
      </w:divsChild>
    </w:div>
    <w:div w:id="875314511">
      <w:bodyDiv w:val="1"/>
      <w:marLeft w:val="0"/>
      <w:marRight w:val="0"/>
      <w:marTop w:val="0"/>
      <w:marBottom w:val="0"/>
      <w:divBdr>
        <w:top w:val="none" w:sz="0" w:space="0" w:color="auto"/>
        <w:left w:val="none" w:sz="0" w:space="0" w:color="auto"/>
        <w:bottom w:val="none" w:sz="0" w:space="0" w:color="auto"/>
        <w:right w:val="none" w:sz="0" w:space="0" w:color="auto"/>
      </w:divBdr>
      <w:divsChild>
        <w:div w:id="1984307510">
          <w:marLeft w:val="0"/>
          <w:marRight w:val="0"/>
          <w:marTop w:val="0"/>
          <w:marBottom w:val="0"/>
          <w:divBdr>
            <w:top w:val="none" w:sz="0" w:space="0" w:color="auto"/>
            <w:left w:val="none" w:sz="0" w:space="0" w:color="auto"/>
            <w:bottom w:val="none" w:sz="0" w:space="0" w:color="auto"/>
            <w:right w:val="none" w:sz="0" w:space="0" w:color="auto"/>
          </w:divBdr>
          <w:divsChild>
            <w:div w:id="364646479">
              <w:marLeft w:val="0"/>
              <w:marRight w:val="0"/>
              <w:marTop w:val="0"/>
              <w:marBottom w:val="0"/>
              <w:divBdr>
                <w:top w:val="none" w:sz="0" w:space="0" w:color="auto"/>
                <w:left w:val="none" w:sz="0" w:space="0" w:color="auto"/>
                <w:bottom w:val="none" w:sz="0" w:space="0" w:color="auto"/>
                <w:right w:val="none" w:sz="0" w:space="0" w:color="auto"/>
              </w:divBdr>
            </w:div>
            <w:div w:id="563830607">
              <w:marLeft w:val="0"/>
              <w:marRight w:val="0"/>
              <w:marTop w:val="0"/>
              <w:marBottom w:val="0"/>
              <w:divBdr>
                <w:top w:val="none" w:sz="0" w:space="0" w:color="auto"/>
                <w:left w:val="none" w:sz="0" w:space="0" w:color="auto"/>
                <w:bottom w:val="none" w:sz="0" w:space="0" w:color="auto"/>
                <w:right w:val="none" w:sz="0" w:space="0" w:color="auto"/>
              </w:divBdr>
            </w:div>
            <w:div w:id="741676539">
              <w:marLeft w:val="0"/>
              <w:marRight w:val="0"/>
              <w:marTop w:val="0"/>
              <w:marBottom w:val="0"/>
              <w:divBdr>
                <w:top w:val="none" w:sz="0" w:space="0" w:color="auto"/>
                <w:left w:val="none" w:sz="0" w:space="0" w:color="auto"/>
                <w:bottom w:val="none" w:sz="0" w:space="0" w:color="auto"/>
                <w:right w:val="none" w:sz="0" w:space="0" w:color="auto"/>
              </w:divBdr>
            </w:div>
            <w:div w:id="1008871425">
              <w:marLeft w:val="0"/>
              <w:marRight w:val="0"/>
              <w:marTop w:val="0"/>
              <w:marBottom w:val="0"/>
              <w:divBdr>
                <w:top w:val="none" w:sz="0" w:space="0" w:color="auto"/>
                <w:left w:val="none" w:sz="0" w:space="0" w:color="auto"/>
                <w:bottom w:val="none" w:sz="0" w:space="0" w:color="auto"/>
                <w:right w:val="none" w:sz="0" w:space="0" w:color="auto"/>
              </w:divBdr>
            </w:div>
            <w:div w:id="1233659853">
              <w:marLeft w:val="0"/>
              <w:marRight w:val="0"/>
              <w:marTop w:val="0"/>
              <w:marBottom w:val="0"/>
              <w:divBdr>
                <w:top w:val="none" w:sz="0" w:space="0" w:color="auto"/>
                <w:left w:val="none" w:sz="0" w:space="0" w:color="auto"/>
                <w:bottom w:val="none" w:sz="0" w:space="0" w:color="auto"/>
                <w:right w:val="none" w:sz="0" w:space="0" w:color="auto"/>
              </w:divBdr>
            </w:div>
            <w:div w:id="1242838124">
              <w:marLeft w:val="0"/>
              <w:marRight w:val="0"/>
              <w:marTop w:val="0"/>
              <w:marBottom w:val="0"/>
              <w:divBdr>
                <w:top w:val="none" w:sz="0" w:space="0" w:color="auto"/>
                <w:left w:val="none" w:sz="0" w:space="0" w:color="auto"/>
                <w:bottom w:val="none" w:sz="0" w:space="0" w:color="auto"/>
                <w:right w:val="none" w:sz="0" w:space="0" w:color="auto"/>
              </w:divBdr>
            </w:div>
            <w:div w:id="1558080735">
              <w:marLeft w:val="0"/>
              <w:marRight w:val="0"/>
              <w:marTop w:val="0"/>
              <w:marBottom w:val="0"/>
              <w:divBdr>
                <w:top w:val="none" w:sz="0" w:space="0" w:color="auto"/>
                <w:left w:val="none" w:sz="0" w:space="0" w:color="auto"/>
                <w:bottom w:val="none" w:sz="0" w:space="0" w:color="auto"/>
                <w:right w:val="none" w:sz="0" w:space="0" w:color="auto"/>
              </w:divBdr>
            </w:div>
            <w:div w:id="17757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29180">
      <w:bodyDiv w:val="1"/>
      <w:marLeft w:val="0"/>
      <w:marRight w:val="0"/>
      <w:marTop w:val="0"/>
      <w:marBottom w:val="0"/>
      <w:divBdr>
        <w:top w:val="none" w:sz="0" w:space="0" w:color="auto"/>
        <w:left w:val="none" w:sz="0" w:space="0" w:color="auto"/>
        <w:bottom w:val="none" w:sz="0" w:space="0" w:color="auto"/>
        <w:right w:val="none" w:sz="0" w:space="0" w:color="auto"/>
      </w:divBdr>
      <w:divsChild>
        <w:div w:id="1345979901">
          <w:marLeft w:val="547"/>
          <w:marRight w:val="0"/>
          <w:marTop w:val="96"/>
          <w:marBottom w:val="0"/>
          <w:divBdr>
            <w:top w:val="none" w:sz="0" w:space="0" w:color="auto"/>
            <w:left w:val="none" w:sz="0" w:space="0" w:color="auto"/>
            <w:bottom w:val="none" w:sz="0" w:space="0" w:color="auto"/>
            <w:right w:val="none" w:sz="0" w:space="0" w:color="auto"/>
          </w:divBdr>
        </w:div>
        <w:div w:id="1215701494">
          <w:marLeft w:val="547"/>
          <w:marRight w:val="0"/>
          <w:marTop w:val="96"/>
          <w:marBottom w:val="0"/>
          <w:divBdr>
            <w:top w:val="none" w:sz="0" w:space="0" w:color="auto"/>
            <w:left w:val="none" w:sz="0" w:space="0" w:color="auto"/>
            <w:bottom w:val="none" w:sz="0" w:space="0" w:color="auto"/>
            <w:right w:val="none" w:sz="0" w:space="0" w:color="auto"/>
          </w:divBdr>
        </w:div>
        <w:div w:id="1561987671">
          <w:marLeft w:val="547"/>
          <w:marRight w:val="0"/>
          <w:marTop w:val="96"/>
          <w:marBottom w:val="0"/>
          <w:divBdr>
            <w:top w:val="none" w:sz="0" w:space="0" w:color="auto"/>
            <w:left w:val="none" w:sz="0" w:space="0" w:color="auto"/>
            <w:bottom w:val="none" w:sz="0" w:space="0" w:color="auto"/>
            <w:right w:val="none" w:sz="0" w:space="0" w:color="auto"/>
          </w:divBdr>
        </w:div>
      </w:divsChild>
    </w:div>
    <w:div w:id="979067388">
      <w:bodyDiv w:val="1"/>
      <w:marLeft w:val="0"/>
      <w:marRight w:val="0"/>
      <w:marTop w:val="0"/>
      <w:marBottom w:val="0"/>
      <w:divBdr>
        <w:top w:val="none" w:sz="0" w:space="0" w:color="auto"/>
        <w:left w:val="none" w:sz="0" w:space="0" w:color="auto"/>
        <w:bottom w:val="none" w:sz="0" w:space="0" w:color="auto"/>
        <w:right w:val="none" w:sz="0" w:space="0" w:color="auto"/>
      </w:divBdr>
    </w:div>
    <w:div w:id="1038966342">
      <w:bodyDiv w:val="1"/>
      <w:marLeft w:val="0"/>
      <w:marRight w:val="0"/>
      <w:marTop w:val="0"/>
      <w:marBottom w:val="0"/>
      <w:divBdr>
        <w:top w:val="none" w:sz="0" w:space="0" w:color="auto"/>
        <w:left w:val="none" w:sz="0" w:space="0" w:color="auto"/>
        <w:bottom w:val="none" w:sz="0" w:space="0" w:color="auto"/>
        <w:right w:val="none" w:sz="0" w:space="0" w:color="auto"/>
      </w:divBdr>
      <w:divsChild>
        <w:div w:id="1960256761">
          <w:marLeft w:val="547"/>
          <w:marRight w:val="0"/>
          <w:marTop w:val="77"/>
          <w:marBottom w:val="0"/>
          <w:divBdr>
            <w:top w:val="none" w:sz="0" w:space="0" w:color="auto"/>
            <w:left w:val="none" w:sz="0" w:space="0" w:color="auto"/>
            <w:bottom w:val="none" w:sz="0" w:space="0" w:color="auto"/>
            <w:right w:val="none" w:sz="0" w:space="0" w:color="auto"/>
          </w:divBdr>
        </w:div>
        <w:div w:id="273639564">
          <w:marLeft w:val="547"/>
          <w:marRight w:val="0"/>
          <w:marTop w:val="77"/>
          <w:marBottom w:val="0"/>
          <w:divBdr>
            <w:top w:val="none" w:sz="0" w:space="0" w:color="auto"/>
            <w:left w:val="none" w:sz="0" w:space="0" w:color="auto"/>
            <w:bottom w:val="none" w:sz="0" w:space="0" w:color="auto"/>
            <w:right w:val="none" w:sz="0" w:space="0" w:color="auto"/>
          </w:divBdr>
        </w:div>
        <w:div w:id="1331908299">
          <w:marLeft w:val="547"/>
          <w:marRight w:val="0"/>
          <w:marTop w:val="77"/>
          <w:marBottom w:val="0"/>
          <w:divBdr>
            <w:top w:val="none" w:sz="0" w:space="0" w:color="auto"/>
            <w:left w:val="none" w:sz="0" w:space="0" w:color="auto"/>
            <w:bottom w:val="none" w:sz="0" w:space="0" w:color="auto"/>
            <w:right w:val="none" w:sz="0" w:space="0" w:color="auto"/>
          </w:divBdr>
        </w:div>
        <w:div w:id="435291645">
          <w:marLeft w:val="547"/>
          <w:marRight w:val="0"/>
          <w:marTop w:val="77"/>
          <w:marBottom w:val="0"/>
          <w:divBdr>
            <w:top w:val="none" w:sz="0" w:space="0" w:color="auto"/>
            <w:left w:val="none" w:sz="0" w:space="0" w:color="auto"/>
            <w:bottom w:val="none" w:sz="0" w:space="0" w:color="auto"/>
            <w:right w:val="none" w:sz="0" w:space="0" w:color="auto"/>
          </w:divBdr>
        </w:div>
      </w:divsChild>
    </w:div>
    <w:div w:id="1039665675">
      <w:bodyDiv w:val="1"/>
      <w:marLeft w:val="54"/>
      <w:marRight w:val="54"/>
      <w:marTop w:val="54"/>
      <w:marBottom w:val="14"/>
      <w:divBdr>
        <w:top w:val="none" w:sz="0" w:space="0" w:color="auto"/>
        <w:left w:val="none" w:sz="0" w:space="0" w:color="auto"/>
        <w:bottom w:val="none" w:sz="0" w:space="0" w:color="auto"/>
        <w:right w:val="none" w:sz="0" w:space="0" w:color="auto"/>
      </w:divBdr>
      <w:divsChild>
        <w:div w:id="604266037">
          <w:marLeft w:val="0"/>
          <w:marRight w:val="0"/>
          <w:marTop w:val="0"/>
          <w:marBottom w:val="0"/>
          <w:divBdr>
            <w:top w:val="none" w:sz="0" w:space="0" w:color="auto"/>
            <w:left w:val="none" w:sz="0" w:space="0" w:color="auto"/>
            <w:bottom w:val="none" w:sz="0" w:space="0" w:color="auto"/>
            <w:right w:val="none" w:sz="0" w:space="0" w:color="auto"/>
          </w:divBdr>
        </w:div>
        <w:div w:id="752555959">
          <w:marLeft w:val="0"/>
          <w:marRight w:val="0"/>
          <w:marTop w:val="0"/>
          <w:marBottom w:val="0"/>
          <w:divBdr>
            <w:top w:val="none" w:sz="0" w:space="0" w:color="auto"/>
            <w:left w:val="none" w:sz="0" w:space="0" w:color="auto"/>
            <w:bottom w:val="none" w:sz="0" w:space="0" w:color="auto"/>
            <w:right w:val="none" w:sz="0" w:space="0" w:color="auto"/>
          </w:divBdr>
        </w:div>
        <w:div w:id="1577125295">
          <w:marLeft w:val="0"/>
          <w:marRight w:val="0"/>
          <w:marTop w:val="0"/>
          <w:marBottom w:val="0"/>
          <w:divBdr>
            <w:top w:val="none" w:sz="0" w:space="0" w:color="auto"/>
            <w:left w:val="none" w:sz="0" w:space="0" w:color="auto"/>
            <w:bottom w:val="none" w:sz="0" w:space="0" w:color="auto"/>
            <w:right w:val="none" w:sz="0" w:space="0" w:color="auto"/>
          </w:divBdr>
        </w:div>
        <w:div w:id="22833175">
          <w:marLeft w:val="0"/>
          <w:marRight w:val="0"/>
          <w:marTop w:val="0"/>
          <w:marBottom w:val="0"/>
          <w:divBdr>
            <w:top w:val="none" w:sz="0" w:space="0" w:color="auto"/>
            <w:left w:val="none" w:sz="0" w:space="0" w:color="auto"/>
            <w:bottom w:val="none" w:sz="0" w:space="0" w:color="auto"/>
            <w:right w:val="none" w:sz="0" w:space="0" w:color="auto"/>
          </w:divBdr>
        </w:div>
        <w:div w:id="1523517723">
          <w:marLeft w:val="0"/>
          <w:marRight w:val="0"/>
          <w:marTop w:val="0"/>
          <w:marBottom w:val="0"/>
          <w:divBdr>
            <w:top w:val="none" w:sz="0" w:space="0" w:color="auto"/>
            <w:left w:val="none" w:sz="0" w:space="0" w:color="auto"/>
            <w:bottom w:val="none" w:sz="0" w:space="0" w:color="auto"/>
            <w:right w:val="none" w:sz="0" w:space="0" w:color="auto"/>
          </w:divBdr>
        </w:div>
        <w:div w:id="1817989847">
          <w:marLeft w:val="0"/>
          <w:marRight w:val="0"/>
          <w:marTop w:val="0"/>
          <w:marBottom w:val="0"/>
          <w:divBdr>
            <w:top w:val="none" w:sz="0" w:space="0" w:color="auto"/>
            <w:left w:val="none" w:sz="0" w:space="0" w:color="auto"/>
            <w:bottom w:val="none" w:sz="0" w:space="0" w:color="auto"/>
            <w:right w:val="none" w:sz="0" w:space="0" w:color="auto"/>
          </w:divBdr>
        </w:div>
        <w:div w:id="759059186">
          <w:marLeft w:val="0"/>
          <w:marRight w:val="0"/>
          <w:marTop w:val="0"/>
          <w:marBottom w:val="0"/>
          <w:divBdr>
            <w:top w:val="none" w:sz="0" w:space="0" w:color="auto"/>
            <w:left w:val="none" w:sz="0" w:space="0" w:color="auto"/>
            <w:bottom w:val="none" w:sz="0" w:space="0" w:color="auto"/>
            <w:right w:val="none" w:sz="0" w:space="0" w:color="auto"/>
          </w:divBdr>
        </w:div>
      </w:divsChild>
    </w:div>
    <w:div w:id="1078870742">
      <w:bodyDiv w:val="1"/>
      <w:marLeft w:val="0"/>
      <w:marRight w:val="0"/>
      <w:marTop w:val="0"/>
      <w:marBottom w:val="0"/>
      <w:divBdr>
        <w:top w:val="none" w:sz="0" w:space="0" w:color="auto"/>
        <w:left w:val="none" w:sz="0" w:space="0" w:color="auto"/>
        <w:bottom w:val="none" w:sz="0" w:space="0" w:color="auto"/>
        <w:right w:val="none" w:sz="0" w:space="0" w:color="auto"/>
      </w:divBdr>
      <w:divsChild>
        <w:div w:id="1900091519">
          <w:marLeft w:val="0"/>
          <w:marRight w:val="0"/>
          <w:marTop w:val="0"/>
          <w:marBottom w:val="0"/>
          <w:divBdr>
            <w:top w:val="none" w:sz="0" w:space="0" w:color="auto"/>
            <w:left w:val="none" w:sz="0" w:space="0" w:color="auto"/>
            <w:bottom w:val="none" w:sz="0" w:space="0" w:color="auto"/>
            <w:right w:val="none" w:sz="0" w:space="0" w:color="auto"/>
          </w:divBdr>
        </w:div>
      </w:divsChild>
    </w:div>
    <w:div w:id="1095397061">
      <w:bodyDiv w:val="1"/>
      <w:marLeft w:val="0"/>
      <w:marRight w:val="0"/>
      <w:marTop w:val="0"/>
      <w:marBottom w:val="0"/>
      <w:divBdr>
        <w:top w:val="none" w:sz="0" w:space="0" w:color="auto"/>
        <w:left w:val="none" w:sz="0" w:space="0" w:color="auto"/>
        <w:bottom w:val="none" w:sz="0" w:space="0" w:color="auto"/>
        <w:right w:val="none" w:sz="0" w:space="0" w:color="auto"/>
      </w:divBdr>
      <w:divsChild>
        <w:div w:id="579291900">
          <w:marLeft w:val="0"/>
          <w:marRight w:val="0"/>
          <w:marTop w:val="0"/>
          <w:marBottom w:val="0"/>
          <w:divBdr>
            <w:top w:val="none" w:sz="0" w:space="0" w:color="auto"/>
            <w:left w:val="none" w:sz="0" w:space="0" w:color="auto"/>
            <w:bottom w:val="none" w:sz="0" w:space="0" w:color="auto"/>
            <w:right w:val="none" w:sz="0" w:space="0" w:color="auto"/>
          </w:divBdr>
        </w:div>
      </w:divsChild>
    </w:div>
    <w:div w:id="1131287136">
      <w:bodyDiv w:val="1"/>
      <w:marLeft w:val="0"/>
      <w:marRight w:val="0"/>
      <w:marTop w:val="0"/>
      <w:marBottom w:val="0"/>
      <w:divBdr>
        <w:top w:val="none" w:sz="0" w:space="0" w:color="auto"/>
        <w:left w:val="none" w:sz="0" w:space="0" w:color="auto"/>
        <w:bottom w:val="none" w:sz="0" w:space="0" w:color="auto"/>
        <w:right w:val="none" w:sz="0" w:space="0" w:color="auto"/>
      </w:divBdr>
      <w:divsChild>
        <w:div w:id="758987425">
          <w:marLeft w:val="0"/>
          <w:marRight w:val="0"/>
          <w:marTop w:val="0"/>
          <w:marBottom w:val="0"/>
          <w:divBdr>
            <w:top w:val="none" w:sz="0" w:space="0" w:color="auto"/>
            <w:left w:val="none" w:sz="0" w:space="0" w:color="auto"/>
            <w:bottom w:val="none" w:sz="0" w:space="0" w:color="auto"/>
            <w:right w:val="none" w:sz="0" w:space="0" w:color="auto"/>
          </w:divBdr>
        </w:div>
      </w:divsChild>
    </w:div>
    <w:div w:id="1224490797">
      <w:bodyDiv w:val="1"/>
      <w:marLeft w:val="0"/>
      <w:marRight w:val="0"/>
      <w:marTop w:val="0"/>
      <w:marBottom w:val="0"/>
      <w:divBdr>
        <w:top w:val="none" w:sz="0" w:space="0" w:color="auto"/>
        <w:left w:val="none" w:sz="0" w:space="0" w:color="auto"/>
        <w:bottom w:val="none" w:sz="0" w:space="0" w:color="auto"/>
        <w:right w:val="none" w:sz="0" w:space="0" w:color="auto"/>
      </w:divBdr>
      <w:divsChild>
        <w:div w:id="351303727">
          <w:marLeft w:val="0"/>
          <w:marRight w:val="0"/>
          <w:marTop w:val="0"/>
          <w:marBottom w:val="0"/>
          <w:divBdr>
            <w:top w:val="none" w:sz="0" w:space="0" w:color="auto"/>
            <w:left w:val="none" w:sz="0" w:space="0" w:color="auto"/>
            <w:bottom w:val="none" w:sz="0" w:space="0" w:color="auto"/>
            <w:right w:val="none" w:sz="0" w:space="0" w:color="auto"/>
          </w:divBdr>
          <w:divsChild>
            <w:div w:id="24792959">
              <w:marLeft w:val="0"/>
              <w:marRight w:val="0"/>
              <w:marTop w:val="0"/>
              <w:marBottom w:val="0"/>
              <w:divBdr>
                <w:top w:val="none" w:sz="0" w:space="0" w:color="auto"/>
                <w:left w:val="none" w:sz="0" w:space="0" w:color="auto"/>
                <w:bottom w:val="none" w:sz="0" w:space="0" w:color="auto"/>
                <w:right w:val="none" w:sz="0" w:space="0" w:color="auto"/>
              </w:divBdr>
            </w:div>
            <w:div w:id="1220826023">
              <w:marLeft w:val="0"/>
              <w:marRight w:val="0"/>
              <w:marTop w:val="0"/>
              <w:marBottom w:val="0"/>
              <w:divBdr>
                <w:top w:val="none" w:sz="0" w:space="0" w:color="auto"/>
                <w:left w:val="none" w:sz="0" w:space="0" w:color="auto"/>
                <w:bottom w:val="none" w:sz="0" w:space="0" w:color="auto"/>
                <w:right w:val="none" w:sz="0" w:space="0" w:color="auto"/>
              </w:divBdr>
            </w:div>
            <w:div w:id="13519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8110">
      <w:bodyDiv w:val="1"/>
      <w:marLeft w:val="0"/>
      <w:marRight w:val="0"/>
      <w:marTop w:val="0"/>
      <w:marBottom w:val="0"/>
      <w:divBdr>
        <w:top w:val="none" w:sz="0" w:space="0" w:color="auto"/>
        <w:left w:val="none" w:sz="0" w:space="0" w:color="auto"/>
        <w:bottom w:val="none" w:sz="0" w:space="0" w:color="auto"/>
        <w:right w:val="none" w:sz="0" w:space="0" w:color="auto"/>
      </w:divBdr>
      <w:divsChild>
        <w:div w:id="1188064792">
          <w:marLeft w:val="0"/>
          <w:marRight w:val="0"/>
          <w:marTop w:val="0"/>
          <w:marBottom w:val="0"/>
          <w:divBdr>
            <w:top w:val="none" w:sz="0" w:space="0" w:color="auto"/>
            <w:left w:val="none" w:sz="0" w:space="0" w:color="auto"/>
            <w:bottom w:val="none" w:sz="0" w:space="0" w:color="auto"/>
            <w:right w:val="none" w:sz="0" w:space="0" w:color="auto"/>
          </w:divBdr>
          <w:divsChild>
            <w:div w:id="2086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2506">
      <w:bodyDiv w:val="1"/>
      <w:marLeft w:val="0"/>
      <w:marRight w:val="0"/>
      <w:marTop w:val="0"/>
      <w:marBottom w:val="0"/>
      <w:divBdr>
        <w:top w:val="none" w:sz="0" w:space="0" w:color="auto"/>
        <w:left w:val="none" w:sz="0" w:space="0" w:color="auto"/>
        <w:bottom w:val="none" w:sz="0" w:space="0" w:color="auto"/>
        <w:right w:val="none" w:sz="0" w:space="0" w:color="auto"/>
      </w:divBdr>
      <w:divsChild>
        <w:div w:id="1118454797">
          <w:marLeft w:val="0"/>
          <w:marRight w:val="0"/>
          <w:marTop w:val="0"/>
          <w:marBottom w:val="0"/>
          <w:divBdr>
            <w:top w:val="none" w:sz="0" w:space="0" w:color="auto"/>
            <w:left w:val="none" w:sz="0" w:space="0" w:color="auto"/>
            <w:bottom w:val="none" w:sz="0" w:space="0" w:color="auto"/>
            <w:right w:val="none" w:sz="0" w:space="0" w:color="auto"/>
          </w:divBdr>
          <w:divsChild>
            <w:div w:id="2929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00381">
      <w:bodyDiv w:val="1"/>
      <w:marLeft w:val="0"/>
      <w:marRight w:val="0"/>
      <w:marTop w:val="0"/>
      <w:marBottom w:val="0"/>
      <w:divBdr>
        <w:top w:val="none" w:sz="0" w:space="0" w:color="auto"/>
        <w:left w:val="none" w:sz="0" w:space="0" w:color="auto"/>
        <w:bottom w:val="none" w:sz="0" w:space="0" w:color="auto"/>
        <w:right w:val="none" w:sz="0" w:space="0" w:color="auto"/>
      </w:divBdr>
      <w:divsChild>
        <w:div w:id="1462066905">
          <w:marLeft w:val="0"/>
          <w:marRight w:val="0"/>
          <w:marTop w:val="0"/>
          <w:marBottom w:val="0"/>
          <w:divBdr>
            <w:top w:val="none" w:sz="0" w:space="0" w:color="auto"/>
            <w:left w:val="none" w:sz="0" w:space="0" w:color="auto"/>
            <w:bottom w:val="none" w:sz="0" w:space="0" w:color="auto"/>
            <w:right w:val="none" w:sz="0" w:space="0" w:color="auto"/>
          </w:divBdr>
          <w:divsChild>
            <w:div w:id="268591535">
              <w:marLeft w:val="0"/>
              <w:marRight w:val="0"/>
              <w:marTop w:val="0"/>
              <w:marBottom w:val="0"/>
              <w:divBdr>
                <w:top w:val="none" w:sz="0" w:space="0" w:color="auto"/>
                <w:left w:val="none" w:sz="0" w:space="0" w:color="auto"/>
                <w:bottom w:val="none" w:sz="0" w:space="0" w:color="auto"/>
                <w:right w:val="none" w:sz="0" w:space="0" w:color="auto"/>
              </w:divBdr>
            </w:div>
            <w:div w:id="271016682">
              <w:marLeft w:val="0"/>
              <w:marRight w:val="0"/>
              <w:marTop w:val="0"/>
              <w:marBottom w:val="0"/>
              <w:divBdr>
                <w:top w:val="none" w:sz="0" w:space="0" w:color="auto"/>
                <w:left w:val="none" w:sz="0" w:space="0" w:color="auto"/>
                <w:bottom w:val="none" w:sz="0" w:space="0" w:color="auto"/>
                <w:right w:val="none" w:sz="0" w:space="0" w:color="auto"/>
              </w:divBdr>
            </w:div>
            <w:div w:id="1437872422">
              <w:marLeft w:val="0"/>
              <w:marRight w:val="0"/>
              <w:marTop w:val="0"/>
              <w:marBottom w:val="0"/>
              <w:divBdr>
                <w:top w:val="none" w:sz="0" w:space="0" w:color="auto"/>
                <w:left w:val="none" w:sz="0" w:space="0" w:color="auto"/>
                <w:bottom w:val="none" w:sz="0" w:space="0" w:color="auto"/>
                <w:right w:val="none" w:sz="0" w:space="0" w:color="auto"/>
              </w:divBdr>
            </w:div>
            <w:div w:id="1500384636">
              <w:marLeft w:val="0"/>
              <w:marRight w:val="0"/>
              <w:marTop w:val="0"/>
              <w:marBottom w:val="0"/>
              <w:divBdr>
                <w:top w:val="none" w:sz="0" w:space="0" w:color="auto"/>
                <w:left w:val="none" w:sz="0" w:space="0" w:color="auto"/>
                <w:bottom w:val="none" w:sz="0" w:space="0" w:color="auto"/>
                <w:right w:val="none" w:sz="0" w:space="0" w:color="auto"/>
              </w:divBdr>
            </w:div>
            <w:div w:id="15853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9261">
      <w:bodyDiv w:val="1"/>
      <w:marLeft w:val="0"/>
      <w:marRight w:val="0"/>
      <w:marTop w:val="0"/>
      <w:marBottom w:val="0"/>
      <w:divBdr>
        <w:top w:val="none" w:sz="0" w:space="0" w:color="auto"/>
        <w:left w:val="none" w:sz="0" w:space="0" w:color="auto"/>
        <w:bottom w:val="none" w:sz="0" w:space="0" w:color="auto"/>
        <w:right w:val="none" w:sz="0" w:space="0" w:color="auto"/>
      </w:divBdr>
    </w:div>
    <w:div w:id="1318218169">
      <w:bodyDiv w:val="1"/>
      <w:marLeft w:val="0"/>
      <w:marRight w:val="0"/>
      <w:marTop w:val="0"/>
      <w:marBottom w:val="0"/>
      <w:divBdr>
        <w:top w:val="none" w:sz="0" w:space="0" w:color="auto"/>
        <w:left w:val="none" w:sz="0" w:space="0" w:color="auto"/>
        <w:bottom w:val="none" w:sz="0" w:space="0" w:color="auto"/>
        <w:right w:val="none" w:sz="0" w:space="0" w:color="auto"/>
      </w:divBdr>
    </w:div>
    <w:div w:id="1364013566">
      <w:bodyDiv w:val="1"/>
      <w:marLeft w:val="0"/>
      <w:marRight w:val="0"/>
      <w:marTop w:val="0"/>
      <w:marBottom w:val="0"/>
      <w:divBdr>
        <w:top w:val="none" w:sz="0" w:space="0" w:color="auto"/>
        <w:left w:val="none" w:sz="0" w:space="0" w:color="auto"/>
        <w:bottom w:val="none" w:sz="0" w:space="0" w:color="auto"/>
        <w:right w:val="none" w:sz="0" w:space="0" w:color="auto"/>
      </w:divBdr>
      <w:divsChild>
        <w:div w:id="253637370">
          <w:marLeft w:val="547"/>
          <w:marRight w:val="0"/>
          <w:marTop w:val="77"/>
          <w:marBottom w:val="0"/>
          <w:divBdr>
            <w:top w:val="none" w:sz="0" w:space="0" w:color="auto"/>
            <w:left w:val="none" w:sz="0" w:space="0" w:color="auto"/>
            <w:bottom w:val="none" w:sz="0" w:space="0" w:color="auto"/>
            <w:right w:val="none" w:sz="0" w:space="0" w:color="auto"/>
          </w:divBdr>
        </w:div>
        <w:div w:id="452600772">
          <w:marLeft w:val="547"/>
          <w:marRight w:val="0"/>
          <w:marTop w:val="77"/>
          <w:marBottom w:val="0"/>
          <w:divBdr>
            <w:top w:val="none" w:sz="0" w:space="0" w:color="auto"/>
            <w:left w:val="none" w:sz="0" w:space="0" w:color="auto"/>
            <w:bottom w:val="none" w:sz="0" w:space="0" w:color="auto"/>
            <w:right w:val="none" w:sz="0" w:space="0" w:color="auto"/>
          </w:divBdr>
        </w:div>
        <w:div w:id="543714655">
          <w:marLeft w:val="547"/>
          <w:marRight w:val="0"/>
          <w:marTop w:val="77"/>
          <w:marBottom w:val="0"/>
          <w:divBdr>
            <w:top w:val="none" w:sz="0" w:space="0" w:color="auto"/>
            <w:left w:val="none" w:sz="0" w:space="0" w:color="auto"/>
            <w:bottom w:val="none" w:sz="0" w:space="0" w:color="auto"/>
            <w:right w:val="none" w:sz="0" w:space="0" w:color="auto"/>
          </w:divBdr>
        </w:div>
        <w:div w:id="1111825529">
          <w:marLeft w:val="547"/>
          <w:marRight w:val="0"/>
          <w:marTop w:val="77"/>
          <w:marBottom w:val="0"/>
          <w:divBdr>
            <w:top w:val="none" w:sz="0" w:space="0" w:color="auto"/>
            <w:left w:val="none" w:sz="0" w:space="0" w:color="auto"/>
            <w:bottom w:val="none" w:sz="0" w:space="0" w:color="auto"/>
            <w:right w:val="none" w:sz="0" w:space="0" w:color="auto"/>
          </w:divBdr>
        </w:div>
      </w:divsChild>
    </w:div>
    <w:div w:id="1379668974">
      <w:bodyDiv w:val="1"/>
      <w:marLeft w:val="0"/>
      <w:marRight w:val="0"/>
      <w:marTop w:val="0"/>
      <w:marBottom w:val="0"/>
      <w:divBdr>
        <w:top w:val="none" w:sz="0" w:space="0" w:color="auto"/>
        <w:left w:val="none" w:sz="0" w:space="0" w:color="auto"/>
        <w:bottom w:val="none" w:sz="0" w:space="0" w:color="auto"/>
        <w:right w:val="none" w:sz="0" w:space="0" w:color="auto"/>
      </w:divBdr>
      <w:divsChild>
        <w:div w:id="1203176944">
          <w:marLeft w:val="0"/>
          <w:marRight w:val="0"/>
          <w:marTop w:val="0"/>
          <w:marBottom w:val="0"/>
          <w:divBdr>
            <w:top w:val="none" w:sz="0" w:space="0" w:color="auto"/>
            <w:left w:val="none" w:sz="0" w:space="0" w:color="auto"/>
            <w:bottom w:val="none" w:sz="0" w:space="0" w:color="auto"/>
            <w:right w:val="none" w:sz="0" w:space="0" w:color="auto"/>
          </w:divBdr>
          <w:divsChild>
            <w:div w:id="110590846">
              <w:marLeft w:val="0"/>
              <w:marRight w:val="0"/>
              <w:marTop w:val="0"/>
              <w:marBottom w:val="0"/>
              <w:divBdr>
                <w:top w:val="none" w:sz="0" w:space="0" w:color="auto"/>
                <w:left w:val="none" w:sz="0" w:space="0" w:color="auto"/>
                <w:bottom w:val="none" w:sz="0" w:space="0" w:color="auto"/>
                <w:right w:val="none" w:sz="0" w:space="0" w:color="auto"/>
              </w:divBdr>
            </w:div>
            <w:div w:id="884148243">
              <w:marLeft w:val="0"/>
              <w:marRight w:val="0"/>
              <w:marTop w:val="0"/>
              <w:marBottom w:val="0"/>
              <w:divBdr>
                <w:top w:val="none" w:sz="0" w:space="0" w:color="auto"/>
                <w:left w:val="none" w:sz="0" w:space="0" w:color="auto"/>
                <w:bottom w:val="none" w:sz="0" w:space="0" w:color="auto"/>
                <w:right w:val="none" w:sz="0" w:space="0" w:color="auto"/>
              </w:divBdr>
            </w:div>
            <w:div w:id="1427536763">
              <w:marLeft w:val="0"/>
              <w:marRight w:val="0"/>
              <w:marTop w:val="0"/>
              <w:marBottom w:val="0"/>
              <w:divBdr>
                <w:top w:val="none" w:sz="0" w:space="0" w:color="auto"/>
                <w:left w:val="none" w:sz="0" w:space="0" w:color="auto"/>
                <w:bottom w:val="none" w:sz="0" w:space="0" w:color="auto"/>
                <w:right w:val="none" w:sz="0" w:space="0" w:color="auto"/>
              </w:divBdr>
            </w:div>
            <w:div w:id="1546478541">
              <w:marLeft w:val="0"/>
              <w:marRight w:val="0"/>
              <w:marTop w:val="0"/>
              <w:marBottom w:val="0"/>
              <w:divBdr>
                <w:top w:val="none" w:sz="0" w:space="0" w:color="auto"/>
                <w:left w:val="none" w:sz="0" w:space="0" w:color="auto"/>
                <w:bottom w:val="none" w:sz="0" w:space="0" w:color="auto"/>
                <w:right w:val="none" w:sz="0" w:space="0" w:color="auto"/>
              </w:divBdr>
            </w:div>
            <w:div w:id="1773235511">
              <w:marLeft w:val="0"/>
              <w:marRight w:val="0"/>
              <w:marTop w:val="0"/>
              <w:marBottom w:val="0"/>
              <w:divBdr>
                <w:top w:val="none" w:sz="0" w:space="0" w:color="auto"/>
                <w:left w:val="none" w:sz="0" w:space="0" w:color="auto"/>
                <w:bottom w:val="none" w:sz="0" w:space="0" w:color="auto"/>
                <w:right w:val="none" w:sz="0" w:space="0" w:color="auto"/>
              </w:divBdr>
            </w:div>
            <w:div w:id="1879663518">
              <w:marLeft w:val="0"/>
              <w:marRight w:val="0"/>
              <w:marTop w:val="0"/>
              <w:marBottom w:val="0"/>
              <w:divBdr>
                <w:top w:val="none" w:sz="0" w:space="0" w:color="auto"/>
                <w:left w:val="none" w:sz="0" w:space="0" w:color="auto"/>
                <w:bottom w:val="none" w:sz="0" w:space="0" w:color="auto"/>
                <w:right w:val="none" w:sz="0" w:space="0" w:color="auto"/>
              </w:divBdr>
            </w:div>
            <w:div w:id="20194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6317">
      <w:bodyDiv w:val="1"/>
      <w:marLeft w:val="0"/>
      <w:marRight w:val="0"/>
      <w:marTop w:val="0"/>
      <w:marBottom w:val="0"/>
      <w:divBdr>
        <w:top w:val="none" w:sz="0" w:space="0" w:color="auto"/>
        <w:left w:val="none" w:sz="0" w:space="0" w:color="auto"/>
        <w:bottom w:val="none" w:sz="0" w:space="0" w:color="auto"/>
        <w:right w:val="none" w:sz="0" w:space="0" w:color="auto"/>
      </w:divBdr>
      <w:divsChild>
        <w:div w:id="1363172648">
          <w:marLeft w:val="547"/>
          <w:marRight w:val="0"/>
          <w:marTop w:val="67"/>
          <w:marBottom w:val="0"/>
          <w:divBdr>
            <w:top w:val="none" w:sz="0" w:space="0" w:color="auto"/>
            <w:left w:val="none" w:sz="0" w:space="0" w:color="auto"/>
            <w:bottom w:val="none" w:sz="0" w:space="0" w:color="auto"/>
            <w:right w:val="none" w:sz="0" w:space="0" w:color="auto"/>
          </w:divBdr>
        </w:div>
        <w:div w:id="1650327783">
          <w:marLeft w:val="547"/>
          <w:marRight w:val="0"/>
          <w:marTop w:val="67"/>
          <w:marBottom w:val="0"/>
          <w:divBdr>
            <w:top w:val="none" w:sz="0" w:space="0" w:color="auto"/>
            <w:left w:val="none" w:sz="0" w:space="0" w:color="auto"/>
            <w:bottom w:val="none" w:sz="0" w:space="0" w:color="auto"/>
            <w:right w:val="none" w:sz="0" w:space="0" w:color="auto"/>
          </w:divBdr>
        </w:div>
        <w:div w:id="838959017">
          <w:marLeft w:val="547"/>
          <w:marRight w:val="0"/>
          <w:marTop w:val="67"/>
          <w:marBottom w:val="0"/>
          <w:divBdr>
            <w:top w:val="none" w:sz="0" w:space="0" w:color="auto"/>
            <w:left w:val="none" w:sz="0" w:space="0" w:color="auto"/>
            <w:bottom w:val="none" w:sz="0" w:space="0" w:color="auto"/>
            <w:right w:val="none" w:sz="0" w:space="0" w:color="auto"/>
          </w:divBdr>
        </w:div>
        <w:div w:id="1770662617">
          <w:marLeft w:val="547"/>
          <w:marRight w:val="0"/>
          <w:marTop w:val="67"/>
          <w:marBottom w:val="0"/>
          <w:divBdr>
            <w:top w:val="none" w:sz="0" w:space="0" w:color="auto"/>
            <w:left w:val="none" w:sz="0" w:space="0" w:color="auto"/>
            <w:bottom w:val="none" w:sz="0" w:space="0" w:color="auto"/>
            <w:right w:val="none" w:sz="0" w:space="0" w:color="auto"/>
          </w:divBdr>
        </w:div>
        <w:div w:id="855775930">
          <w:marLeft w:val="547"/>
          <w:marRight w:val="0"/>
          <w:marTop w:val="67"/>
          <w:marBottom w:val="0"/>
          <w:divBdr>
            <w:top w:val="none" w:sz="0" w:space="0" w:color="auto"/>
            <w:left w:val="none" w:sz="0" w:space="0" w:color="auto"/>
            <w:bottom w:val="none" w:sz="0" w:space="0" w:color="auto"/>
            <w:right w:val="none" w:sz="0" w:space="0" w:color="auto"/>
          </w:divBdr>
        </w:div>
      </w:divsChild>
    </w:div>
    <w:div w:id="1388072248">
      <w:bodyDiv w:val="1"/>
      <w:marLeft w:val="0"/>
      <w:marRight w:val="0"/>
      <w:marTop w:val="0"/>
      <w:marBottom w:val="0"/>
      <w:divBdr>
        <w:top w:val="none" w:sz="0" w:space="0" w:color="auto"/>
        <w:left w:val="none" w:sz="0" w:space="0" w:color="auto"/>
        <w:bottom w:val="none" w:sz="0" w:space="0" w:color="auto"/>
        <w:right w:val="none" w:sz="0" w:space="0" w:color="auto"/>
      </w:divBdr>
      <w:divsChild>
        <w:div w:id="1157919704">
          <w:marLeft w:val="0"/>
          <w:marRight w:val="0"/>
          <w:marTop w:val="0"/>
          <w:marBottom w:val="0"/>
          <w:divBdr>
            <w:top w:val="none" w:sz="0" w:space="0" w:color="auto"/>
            <w:left w:val="none" w:sz="0" w:space="0" w:color="auto"/>
            <w:bottom w:val="none" w:sz="0" w:space="0" w:color="auto"/>
            <w:right w:val="none" w:sz="0" w:space="0" w:color="auto"/>
          </w:divBdr>
          <w:divsChild>
            <w:div w:id="302471990">
              <w:marLeft w:val="0"/>
              <w:marRight w:val="0"/>
              <w:marTop w:val="0"/>
              <w:marBottom w:val="0"/>
              <w:divBdr>
                <w:top w:val="none" w:sz="0" w:space="0" w:color="auto"/>
                <w:left w:val="none" w:sz="0" w:space="0" w:color="auto"/>
                <w:bottom w:val="none" w:sz="0" w:space="0" w:color="auto"/>
                <w:right w:val="none" w:sz="0" w:space="0" w:color="auto"/>
              </w:divBdr>
            </w:div>
            <w:div w:id="16953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2981">
      <w:bodyDiv w:val="1"/>
      <w:marLeft w:val="0"/>
      <w:marRight w:val="0"/>
      <w:marTop w:val="0"/>
      <w:marBottom w:val="0"/>
      <w:divBdr>
        <w:top w:val="none" w:sz="0" w:space="0" w:color="auto"/>
        <w:left w:val="none" w:sz="0" w:space="0" w:color="auto"/>
        <w:bottom w:val="none" w:sz="0" w:space="0" w:color="auto"/>
        <w:right w:val="none" w:sz="0" w:space="0" w:color="auto"/>
      </w:divBdr>
    </w:div>
    <w:div w:id="1526676446">
      <w:bodyDiv w:val="1"/>
      <w:marLeft w:val="0"/>
      <w:marRight w:val="0"/>
      <w:marTop w:val="0"/>
      <w:marBottom w:val="0"/>
      <w:divBdr>
        <w:top w:val="none" w:sz="0" w:space="0" w:color="auto"/>
        <w:left w:val="none" w:sz="0" w:space="0" w:color="auto"/>
        <w:bottom w:val="none" w:sz="0" w:space="0" w:color="auto"/>
        <w:right w:val="none" w:sz="0" w:space="0" w:color="auto"/>
      </w:divBdr>
      <w:divsChild>
        <w:div w:id="1227691042">
          <w:marLeft w:val="547"/>
          <w:marRight w:val="0"/>
          <w:marTop w:val="77"/>
          <w:marBottom w:val="0"/>
          <w:divBdr>
            <w:top w:val="none" w:sz="0" w:space="0" w:color="auto"/>
            <w:left w:val="none" w:sz="0" w:space="0" w:color="auto"/>
            <w:bottom w:val="none" w:sz="0" w:space="0" w:color="auto"/>
            <w:right w:val="none" w:sz="0" w:space="0" w:color="auto"/>
          </w:divBdr>
        </w:div>
        <w:div w:id="1602226192">
          <w:marLeft w:val="547"/>
          <w:marRight w:val="0"/>
          <w:marTop w:val="77"/>
          <w:marBottom w:val="0"/>
          <w:divBdr>
            <w:top w:val="none" w:sz="0" w:space="0" w:color="auto"/>
            <w:left w:val="none" w:sz="0" w:space="0" w:color="auto"/>
            <w:bottom w:val="none" w:sz="0" w:space="0" w:color="auto"/>
            <w:right w:val="none" w:sz="0" w:space="0" w:color="auto"/>
          </w:divBdr>
        </w:div>
        <w:div w:id="639502414">
          <w:marLeft w:val="547"/>
          <w:marRight w:val="0"/>
          <w:marTop w:val="77"/>
          <w:marBottom w:val="0"/>
          <w:divBdr>
            <w:top w:val="none" w:sz="0" w:space="0" w:color="auto"/>
            <w:left w:val="none" w:sz="0" w:space="0" w:color="auto"/>
            <w:bottom w:val="none" w:sz="0" w:space="0" w:color="auto"/>
            <w:right w:val="none" w:sz="0" w:space="0" w:color="auto"/>
          </w:divBdr>
        </w:div>
        <w:div w:id="897786345">
          <w:marLeft w:val="547"/>
          <w:marRight w:val="0"/>
          <w:marTop w:val="77"/>
          <w:marBottom w:val="0"/>
          <w:divBdr>
            <w:top w:val="none" w:sz="0" w:space="0" w:color="auto"/>
            <w:left w:val="none" w:sz="0" w:space="0" w:color="auto"/>
            <w:bottom w:val="none" w:sz="0" w:space="0" w:color="auto"/>
            <w:right w:val="none" w:sz="0" w:space="0" w:color="auto"/>
          </w:divBdr>
        </w:div>
        <w:div w:id="1731033165">
          <w:marLeft w:val="547"/>
          <w:marRight w:val="0"/>
          <w:marTop w:val="77"/>
          <w:marBottom w:val="0"/>
          <w:divBdr>
            <w:top w:val="none" w:sz="0" w:space="0" w:color="auto"/>
            <w:left w:val="none" w:sz="0" w:space="0" w:color="auto"/>
            <w:bottom w:val="none" w:sz="0" w:space="0" w:color="auto"/>
            <w:right w:val="none" w:sz="0" w:space="0" w:color="auto"/>
          </w:divBdr>
        </w:div>
      </w:divsChild>
    </w:div>
    <w:div w:id="1527015343">
      <w:bodyDiv w:val="1"/>
      <w:marLeft w:val="0"/>
      <w:marRight w:val="0"/>
      <w:marTop w:val="0"/>
      <w:marBottom w:val="0"/>
      <w:divBdr>
        <w:top w:val="none" w:sz="0" w:space="0" w:color="auto"/>
        <w:left w:val="none" w:sz="0" w:space="0" w:color="auto"/>
        <w:bottom w:val="none" w:sz="0" w:space="0" w:color="auto"/>
        <w:right w:val="none" w:sz="0" w:space="0" w:color="auto"/>
      </w:divBdr>
      <w:divsChild>
        <w:div w:id="1694189091">
          <w:marLeft w:val="0"/>
          <w:marRight w:val="0"/>
          <w:marTop w:val="0"/>
          <w:marBottom w:val="0"/>
          <w:divBdr>
            <w:top w:val="none" w:sz="0" w:space="0" w:color="auto"/>
            <w:left w:val="none" w:sz="0" w:space="0" w:color="auto"/>
            <w:bottom w:val="none" w:sz="0" w:space="0" w:color="auto"/>
            <w:right w:val="none" w:sz="0" w:space="0" w:color="auto"/>
          </w:divBdr>
          <w:divsChild>
            <w:div w:id="196897821">
              <w:marLeft w:val="0"/>
              <w:marRight w:val="0"/>
              <w:marTop w:val="0"/>
              <w:marBottom w:val="0"/>
              <w:divBdr>
                <w:top w:val="none" w:sz="0" w:space="0" w:color="auto"/>
                <w:left w:val="none" w:sz="0" w:space="0" w:color="auto"/>
                <w:bottom w:val="none" w:sz="0" w:space="0" w:color="auto"/>
                <w:right w:val="none" w:sz="0" w:space="0" w:color="auto"/>
              </w:divBdr>
            </w:div>
            <w:div w:id="794640968">
              <w:marLeft w:val="0"/>
              <w:marRight w:val="0"/>
              <w:marTop w:val="0"/>
              <w:marBottom w:val="0"/>
              <w:divBdr>
                <w:top w:val="none" w:sz="0" w:space="0" w:color="auto"/>
                <w:left w:val="none" w:sz="0" w:space="0" w:color="auto"/>
                <w:bottom w:val="none" w:sz="0" w:space="0" w:color="auto"/>
                <w:right w:val="none" w:sz="0" w:space="0" w:color="auto"/>
              </w:divBdr>
            </w:div>
            <w:div w:id="1745183567">
              <w:marLeft w:val="0"/>
              <w:marRight w:val="0"/>
              <w:marTop w:val="0"/>
              <w:marBottom w:val="0"/>
              <w:divBdr>
                <w:top w:val="none" w:sz="0" w:space="0" w:color="auto"/>
                <w:left w:val="none" w:sz="0" w:space="0" w:color="auto"/>
                <w:bottom w:val="none" w:sz="0" w:space="0" w:color="auto"/>
                <w:right w:val="none" w:sz="0" w:space="0" w:color="auto"/>
              </w:divBdr>
            </w:div>
            <w:div w:id="20746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4936">
      <w:bodyDiv w:val="1"/>
      <w:marLeft w:val="0"/>
      <w:marRight w:val="0"/>
      <w:marTop w:val="0"/>
      <w:marBottom w:val="0"/>
      <w:divBdr>
        <w:top w:val="none" w:sz="0" w:space="0" w:color="auto"/>
        <w:left w:val="none" w:sz="0" w:space="0" w:color="auto"/>
        <w:bottom w:val="none" w:sz="0" w:space="0" w:color="auto"/>
        <w:right w:val="none" w:sz="0" w:space="0" w:color="auto"/>
      </w:divBdr>
      <w:divsChild>
        <w:div w:id="803817229">
          <w:marLeft w:val="0"/>
          <w:marRight w:val="0"/>
          <w:marTop w:val="0"/>
          <w:marBottom w:val="0"/>
          <w:divBdr>
            <w:top w:val="none" w:sz="0" w:space="0" w:color="auto"/>
            <w:left w:val="none" w:sz="0" w:space="0" w:color="auto"/>
            <w:bottom w:val="none" w:sz="0" w:space="0" w:color="auto"/>
            <w:right w:val="none" w:sz="0" w:space="0" w:color="auto"/>
          </w:divBdr>
          <w:divsChild>
            <w:div w:id="1263805215">
              <w:marLeft w:val="0"/>
              <w:marRight w:val="0"/>
              <w:marTop w:val="0"/>
              <w:marBottom w:val="0"/>
              <w:divBdr>
                <w:top w:val="none" w:sz="0" w:space="0" w:color="auto"/>
                <w:left w:val="none" w:sz="0" w:space="0" w:color="auto"/>
                <w:bottom w:val="none" w:sz="0" w:space="0" w:color="auto"/>
                <w:right w:val="none" w:sz="0" w:space="0" w:color="auto"/>
              </w:divBdr>
            </w:div>
            <w:div w:id="16154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6343">
      <w:bodyDiv w:val="1"/>
      <w:marLeft w:val="0"/>
      <w:marRight w:val="0"/>
      <w:marTop w:val="0"/>
      <w:marBottom w:val="0"/>
      <w:divBdr>
        <w:top w:val="none" w:sz="0" w:space="0" w:color="auto"/>
        <w:left w:val="none" w:sz="0" w:space="0" w:color="auto"/>
        <w:bottom w:val="none" w:sz="0" w:space="0" w:color="auto"/>
        <w:right w:val="none" w:sz="0" w:space="0" w:color="auto"/>
      </w:divBdr>
      <w:divsChild>
        <w:div w:id="198856125">
          <w:marLeft w:val="547"/>
          <w:marRight w:val="0"/>
          <w:marTop w:val="82"/>
          <w:marBottom w:val="0"/>
          <w:divBdr>
            <w:top w:val="none" w:sz="0" w:space="0" w:color="auto"/>
            <w:left w:val="none" w:sz="0" w:space="0" w:color="auto"/>
            <w:bottom w:val="none" w:sz="0" w:space="0" w:color="auto"/>
            <w:right w:val="none" w:sz="0" w:space="0" w:color="auto"/>
          </w:divBdr>
        </w:div>
        <w:div w:id="674379064">
          <w:marLeft w:val="547"/>
          <w:marRight w:val="0"/>
          <w:marTop w:val="82"/>
          <w:marBottom w:val="0"/>
          <w:divBdr>
            <w:top w:val="none" w:sz="0" w:space="0" w:color="auto"/>
            <w:left w:val="none" w:sz="0" w:space="0" w:color="auto"/>
            <w:bottom w:val="none" w:sz="0" w:space="0" w:color="auto"/>
            <w:right w:val="none" w:sz="0" w:space="0" w:color="auto"/>
          </w:divBdr>
        </w:div>
        <w:div w:id="1038163575">
          <w:marLeft w:val="547"/>
          <w:marRight w:val="0"/>
          <w:marTop w:val="82"/>
          <w:marBottom w:val="0"/>
          <w:divBdr>
            <w:top w:val="none" w:sz="0" w:space="0" w:color="auto"/>
            <w:left w:val="none" w:sz="0" w:space="0" w:color="auto"/>
            <w:bottom w:val="none" w:sz="0" w:space="0" w:color="auto"/>
            <w:right w:val="none" w:sz="0" w:space="0" w:color="auto"/>
          </w:divBdr>
        </w:div>
        <w:div w:id="1246571288">
          <w:marLeft w:val="547"/>
          <w:marRight w:val="0"/>
          <w:marTop w:val="82"/>
          <w:marBottom w:val="0"/>
          <w:divBdr>
            <w:top w:val="none" w:sz="0" w:space="0" w:color="auto"/>
            <w:left w:val="none" w:sz="0" w:space="0" w:color="auto"/>
            <w:bottom w:val="none" w:sz="0" w:space="0" w:color="auto"/>
            <w:right w:val="none" w:sz="0" w:space="0" w:color="auto"/>
          </w:divBdr>
        </w:div>
        <w:div w:id="1282374945">
          <w:marLeft w:val="547"/>
          <w:marRight w:val="0"/>
          <w:marTop w:val="82"/>
          <w:marBottom w:val="0"/>
          <w:divBdr>
            <w:top w:val="none" w:sz="0" w:space="0" w:color="auto"/>
            <w:left w:val="none" w:sz="0" w:space="0" w:color="auto"/>
            <w:bottom w:val="none" w:sz="0" w:space="0" w:color="auto"/>
            <w:right w:val="none" w:sz="0" w:space="0" w:color="auto"/>
          </w:divBdr>
        </w:div>
        <w:div w:id="1555461970">
          <w:marLeft w:val="547"/>
          <w:marRight w:val="0"/>
          <w:marTop w:val="82"/>
          <w:marBottom w:val="0"/>
          <w:divBdr>
            <w:top w:val="none" w:sz="0" w:space="0" w:color="auto"/>
            <w:left w:val="none" w:sz="0" w:space="0" w:color="auto"/>
            <w:bottom w:val="none" w:sz="0" w:space="0" w:color="auto"/>
            <w:right w:val="none" w:sz="0" w:space="0" w:color="auto"/>
          </w:divBdr>
        </w:div>
        <w:div w:id="1588270080">
          <w:marLeft w:val="547"/>
          <w:marRight w:val="0"/>
          <w:marTop w:val="82"/>
          <w:marBottom w:val="0"/>
          <w:divBdr>
            <w:top w:val="none" w:sz="0" w:space="0" w:color="auto"/>
            <w:left w:val="none" w:sz="0" w:space="0" w:color="auto"/>
            <w:bottom w:val="none" w:sz="0" w:space="0" w:color="auto"/>
            <w:right w:val="none" w:sz="0" w:space="0" w:color="auto"/>
          </w:divBdr>
        </w:div>
        <w:div w:id="1703432637">
          <w:marLeft w:val="547"/>
          <w:marRight w:val="0"/>
          <w:marTop w:val="82"/>
          <w:marBottom w:val="0"/>
          <w:divBdr>
            <w:top w:val="none" w:sz="0" w:space="0" w:color="auto"/>
            <w:left w:val="none" w:sz="0" w:space="0" w:color="auto"/>
            <w:bottom w:val="none" w:sz="0" w:space="0" w:color="auto"/>
            <w:right w:val="none" w:sz="0" w:space="0" w:color="auto"/>
          </w:divBdr>
        </w:div>
        <w:div w:id="1738091909">
          <w:marLeft w:val="547"/>
          <w:marRight w:val="0"/>
          <w:marTop w:val="82"/>
          <w:marBottom w:val="0"/>
          <w:divBdr>
            <w:top w:val="none" w:sz="0" w:space="0" w:color="auto"/>
            <w:left w:val="none" w:sz="0" w:space="0" w:color="auto"/>
            <w:bottom w:val="none" w:sz="0" w:space="0" w:color="auto"/>
            <w:right w:val="none" w:sz="0" w:space="0" w:color="auto"/>
          </w:divBdr>
        </w:div>
        <w:div w:id="1875342570">
          <w:marLeft w:val="547"/>
          <w:marRight w:val="0"/>
          <w:marTop w:val="82"/>
          <w:marBottom w:val="0"/>
          <w:divBdr>
            <w:top w:val="none" w:sz="0" w:space="0" w:color="auto"/>
            <w:left w:val="none" w:sz="0" w:space="0" w:color="auto"/>
            <w:bottom w:val="none" w:sz="0" w:space="0" w:color="auto"/>
            <w:right w:val="none" w:sz="0" w:space="0" w:color="auto"/>
          </w:divBdr>
        </w:div>
      </w:divsChild>
    </w:div>
    <w:div w:id="1610315008">
      <w:bodyDiv w:val="1"/>
      <w:marLeft w:val="0"/>
      <w:marRight w:val="0"/>
      <w:marTop w:val="0"/>
      <w:marBottom w:val="0"/>
      <w:divBdr>
        <w:top w:val="none" w:sz="0" w:space="0" w:color="auto"/>
        <w:left w:val="none" w:sz="0" w:space="0" w:color="auto"/>
        <w:bottom w:val="none" w:sz="0" w:space="0" w:color="auto"/>
        <w:right w:val="none" w:sz="0" w:space="0" w:color="auto"/>
      </w:divBdr>
      <w:divsChild>
        <w:div w:id="984241918">
          <w:marLeft w:val="0"/>
          <w:marRight w:val="0"/>
          <w:marTop w:val="0"/>
          <w:marBottom w:val="0"/>
          <w:divBdr>
            <w:top w:val="none" w:sz="0" w:space="0" w:color="auto"/>
            <w:left w:val="none" w:sz="0" w:space="0" w:color="auto"/>
            <w:bottom w:val="none" w:sz="0" w:space="0" w:color="auto"/>
            <w:right w:val="none" w:sz="0" w:space="0" w:color="auto"/>
          </w:divBdr>
          <w:divsChild>
            <w:div w:id="315576419">
              <w:marLeft w:val="0"/>
              <w:marRight w:val="0"/>
              <w:marTop w:val="0"/>
              <w:marBottom w:val="0"/>
              <w:divBdr>
                <w:top w:val="none" w:sz="0" w:space="0" w:color="auto"/>
                <w:left w:val="none" w:sz="0" w:space="0" w:color="auto"/>
                <w:bottom w:val="none" w:sz="0" w:space="0" w:color="auto"/>
                <w:right w:val="none" w:sz="0" w:space="0" w:color="auto"/>
              </w:divBdr>
            </w:div>
            <w:div w:id="1637098259">
              <w:marLeft w:val="0"/>
              <w:marRight w:val="0"/>
              <w:marTop w:val="0"/>
              <w:marBottom w:val="0"/>
              <w:divBdr>
                <w:top w:val="none" w:sz="0" w:space="0" w:color="auto"/>
                <w:left w:val="none" w:sz="0" w:space="0" w:color="auto"/>
                <w:bottom w:val="none" w:sz="0" w:space="0" w:color="auto"/>
                <w:right w:val="none" w:sz="0" w:space="0" w:color="auto"/>
              </w:divBdr>
            </w:div>
            <w:div w:id="20995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32607">
      <w:bodyDiv w:val="1"/>
      <w:marLeft w:val="0"/>
      <w:marRight w:val="0"/>
      <w:marTop w:val="0"/>
      <w:marBottom w:val="0"/>
      <w:divBdr>
        <w:top w:val="none" w:sz="0" w:space="0" w:color="auto"/>
        <w:left w:val="none" w:sz="0" w:space="0" w:color="auto"/>
        <w:bottom w:val="none" w:sz="0" w:space="0" w:color="auto"/>
        <w:right w:val="none" w:sz="0" w:space="0" w:color="auto"/>
      </w:divBdr>
      <w:divsChild>
        <w:div w:id="495849175">
          <w:marLeft w:val="547"/>
          <w:marRight w:val="0"/>
          <w:marTop w:val="86"/>
          <w:marBottom w:val="0"/>
          <w:divBdr>
            <w:top w:val="none" w:sz="0" w:space="0" w:color="auto"/>
            <w:left w:val="none" w:sz="0" w:space="0" w:color="auto"/>
            <w:bottom w:val="none" w:sz="0" w:space="0" w:color="auto"/>
            <w:right w:val="none" w:sz="0" w:space="0" w:color="auto"/>
          </w:divBdr>
        </w:div>
        <w:div w:id="395858713">
          <w:marLeft w:val="547"/>
          <w:marRight w:val="0"/>
          <w:marTop w:val="86"/>
          <w:marBottom w:val="0"/>
          <w:divBdr>
            <w:top w:val="none" w:sz="0" w:space="0" w:color="auto"/>
            <w:left w:val="none" w:sz="0" w:space="0" w:color="auto"/>
            <w:bottom w:val="none" w:sz="0" w:space="0" w:color="auto"/>
            <w:right w:val="none" w:sz="0" w:space="0" w:color="auto"/>
          </w:divBdr>
        </w:div>
        <w:div w:id="1895772006">
          <w:marLeft w:val="547"/>
          <w:marRight w:val="0"/>
          <w:marTop w:val="86"/>
          <w:marBottom w:val="0"/>
          <w:divBdr>
            <w:top w:val="none" w:sz="0" w:space="0" w:color="auto"/>
            <w:left w:val="none" w:sz="0" w:space="0" w:color="auto"/>
            <w:bottom w:val="none" w:sz="0" w:space="0" w:color="auto"/>
            <w:right w:val="none" w:sz="0" w:space="0" w:color="auto"/>
          </w:divBdr>
        </w:div>
      </w:divsChild>
    </w:div>
    <w:div w:id="1657764539">
      <w:bodyDiv w:val="1"/>
      <w:marLeft w:val="0"/>
      <w:marRight w:val="0"/>
      <w:marTop w:val="0"/>
      <w:marBottom w:val="0"/>
      <w:divBdr>
        <w:top w:val="none" w:sz="0" w:space="0" w:color="auto"/>
        <w:left w:val="none" w:sz="0" w:space="0" w:color="auto"/>
        <w:bottom w:val="none" w:sz="0" w:space="0" w:color="auto"/>
        <w:right w:val="none" w:sz="0" w:space="0" w:color="auto"/>
      </w:divBdr>
      <w:divsChild>
        <w:div w:id="1085883980">
          <w:marLeft w:val="0"/>
          <w:marRight w:val="0"/>
          <w:marTop w:val="0"/>
          <w:marBottom w:val="0"/>
          <w:divBdr>
            <w:top w:val="none" w:sz="0" w:space="0" w:color="auto"/>
            <w:left w:val="none" w:sz="0" w:space="0" w:color="auto"/>
            <w:bottom w:val="none" w:sz="0" w:space="0" w:color="auto"/>
            <w:right w:val="none" w:sz="0" w:space="0" w:color="auto"/>
          </w:divBdr>
        </w:div>
      </w:divsChild>
    </w:div>
    <w:div w:id="1669215405">
      <w:bodyDiv w:val="1"/>
      <w:marLeft w:val="0"/>
      <w:marRight w:val="0"/>
      <w:marTop w:val="0"/>
      <w:marBottom w:val="0"/>
      <w:divBdr>
        <w:top w:val="none" w:sz="0" w:space="0" w:color="auto"/>
        <w:left w:val="none" w:sz="0" w:space="0" w:color="auto"/>
        <w:bottom w:val="none" w:sz="0" w:space="0" w:color="auto"/>
        <w:right w:val="none" w:sz="0" w:space="0" w:color="auto"/>
      </w:divBdr>
      <w:divsChild>
        <w:div w:id="161245221">
          <w:marLeft w:val="547"/>
          <w:marRight w:val="0"/>
          <w:marTop w:val="77"/>
          <w:marBottom w:val="0"/>
          <w:divBdr>
            <w:top w:val="none" w:sz="0" w:space="0" w:color="auto"/>
            <w:left w:val="none" w:sz="0" w:space="0" w:color="auto"/>
            <w:bottom w:val="none" w:sz="0" w:space="0" w:color="auto"/>
            <w:right w:val="none" w:sz="0" w:space="0" w:color="auto"/>
          </w:divBdr>
        </w:div>
        <w:div w:id="1307469934">
          <w:marLeft w:val="547"/>
          <w:marRight w:val="0"/>
          <w:marTop w:val="77"/>
          <w:marBottom w:val="0"/>
          <w:divBdr>
            <w:top w:val="none" w:sz="0" w:space="0" w:color="auto"/>
            <w:left w:val="none" w:sz="0" w:space="0" w:color="auto"/>
            <w:bottom w:val="none" w:sz="0" w:space="0" w:color="auto"/>
            <w:right w:val="none" w:sz="0" w:space="0" w:color="auto"/>
          </w:divBdr>
        </w:div>
        <w:div w:id="1488326029">
          <w:marLeft w:val="547"/>
          <w:marRight w:val="0"/>
          <w:marTop w:val="77"/>
          <w:marBottom w:val="0"/>
          <w:divBdr>
            <w:top w:val="none" w:sz="0" w:space="0" w:color="auto"/>
            <w:left w:val="none" w:sz="0" w:space="0" w:color="auto"/>
            <w:bottom w:val="none" w:sz="0" w:space="0" w:color="auto"/>
            <w:right w:val="none" w:sz="0" w:space="0" w:color="auto"/>
          </w:divBdr>
        </w:div>
        <w:div w:id="1857227992">
          <w:marLeft w:val="547"/>
          <w:marRight w:val="0"/>
          <w:marTop w:val="77"/>
          <w:marBottom w:val="0"/>
          <w:divBdr>
            <w:top w:val="none" w:sz="0" w:space="0" w:color="auto"/>
            <w:left w:val="none" w:sz="0" w:space="0" w:color="auto"/>
            <w:bottom w:val="none" w:sz="0" w:space="0" w:color="auto"/>
            <w:right w:val="none" w:sz="0" w:space="0" w:color="auto"/>
          </w:divBdr>
        </w:div>
        <w:div w:id="1965767974">
          <w:marLeft w:val="547"/>
          <w:marRight w:val="0"/>
          <w:marTop w:val="77"/>
          <w:marBottom w:val="0"/>
          <w:divBdr>
            <w:top w:val="none" w:sz="0" w:space="0" w:color="auto"/>
            <w:left w:val="none" w:sz="0" w:space="0" w:color="auto"/>
            <w:bottom w:val="none" w:sz="0" w:space="0" w:color="auto"/>
            <w:right w:val="none" w:sz="0" w:space="0" w:color="auto"/>
          </w:divBdr>
        </w:div>
      </w:divsChild>
    </w:div>
    <w:div w:id="1739279326">
      <w:bodyDiv w:val="1"/>
      <w:marLeft w:val="0"/>
      <w:marRight w:val="0"/>
      <w:marTop w:val="0"/>
      <w:marBottom w:val="0"/>
      <w:divBdr>
        <w:top w:val="none" w:sz="0" w:space="0" w:color="auto"/>
        <w:left w:val="none" w:sz="0" w:space="0" w:color="auto"/>
        <w:bottom w:val="none" w:sz="0" w:space="0" w:color="auto"/>
        <w:right w:val="none" w:sz="0" w:space="0" w:color="auto"/>
      </w:divBdr>
      <w:divsChild>
        <w:div w:id="529951063">
          <w:marLeft w:val="0"/>
          <w:marRight w:val="0"/>
          <w:marTop w:val="0"/>
          <w:marBottom w:val="0"/>
          <w:divBdr>
            <w:top w:val="none" w:sz="0" w:space="0" w:color="auto"/>
            <w:left w:val="none" w:sz="0" w:space="0" w:color="auto"/>
            <w:bottom w:val="none" w:sz="0" w:space="0" w:color="auto"/>
            <w:right w:val="none" w:sz="0" w:space="0" w:color="auto"/>
          </w:divBdr>
          <w:divsChild>
            <w:div w:id="337972212">
              <w:marLeft w:val="0"/>
              <w:marRight w:val="0"/>
              <w:marTop w:val="0"/>
              <w:marBottom w:val="0"/>
              <w:divBdr>
                <w:top w:val="none" w:sz="0" w:space="0" w:color="auto"/>
                <w:left w:val="none" w:sz="0" w:space="0" w:color="auto"/>
                <w:bottom w:val="none" w:sz="0" w:space="0" w:color="auto"/>
                <w:right w:val="none" w:sz="0" w:space="0" w:color="auto"/>
              </w:divBdr>
            </w:div>
            <w:div w:id="5013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65176">
      <w:bodyDiv w:val="1"/>
      <w:marLeft w:val="0"/>
      <w:marRight w:val="0"/>
      <w:marTop w:val="0"/>
      <w:marBottom w:val="0"/>
      <w:divBdr>
        <w:top w:val="none" w:sz="0" w:space="0" w:color="auto"/>
        <w:left w:val="none" w:sz="0" w:space="0" w:color="auto"/>
        <w:bottom w:val="none" w:sz="0" w:space="0" w:color="auto"/>
        <w:right w:val="none" w:sz="0" w:space="0" w:color="auto"/>
      </w:divBdr>
    </w:div>
    <w:div w:id="1787384855">
      <w:bodyDiv w:val="1"/>
      <w:marLeft w:val="0"/>
      <w:marRight w:val="0"/>
      <w:marTop w:val="0"/>
      <w:marBottom w:val="0"/>
      <w:divBdr>
        <w:top w:val="none" w:sz="0" w:space="0" w:color="auto"/>
        <w:left w:val="none" w:sz="0" w:space="0" w:color="auto"/>
        <w:bottom w:val="none" w:sz="0" w:space="0" w:color="auto"/>
        <w:right w:val="none" w:sz="0" w:space="0" w:color="auto"/>
      </w:divBdr>
      <w:divsChild>
        <w:div w:id="1894081365">
          <w:marLeft w:val="0"/>
          <w:marRight w:val="0"/>
          <w:marTop w:val="0"/>
          <w:marBottom w:val="0"/>
          <w:divBdr>
            <w:top w:val="none" w:sz="0" w:space="0" w:color="auto"/>
            <w:left w:val="none" w:sz="0" w:space="0" w:color="auto"/>
            <w:bottom w:val="none" w:sz="0" w:space="0" w:color="auto"/>
            <w:right w:val="none" w:sz="0" w:space="0" w:color="auto"/>
          </w:divBdr>
          <w:divsChild>
            <w:div w:id="181823571">
              <w:marLeft w:val="0"/>
              <w:marRight w:val="0"/>
              <w:marTop w:val="0"/>
              <w:marBottom w:val="0"/>
              <w:divBdr>
                <w:top w:val="none" w:sz="0" w:space="0" w:color="auto"/>
                <w:left w:val="none" w:sz="0" w:space="0" w:color="auto"/>
                <w:bottom w:val="none" w:sz="0" w:space="0" w:color="auto"/>
                <w:right w:val="none" w:sz="0" w:space="0" w:color="auto"/>
              </w:divBdr>
            </w:div>
            <w:div w:id="12859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0871">
      <w:bodyDiv w:val="1"/>
      <w:marLeft w:val="0"/>
      <w:marRight w:val="0"/>
      <w:marTop w:val="0"/>
      <w:marBottom w:val="0"/>
      <w:divBdr>
        <w:top w:val="none" w:sz="0" w:space="0" w:color="auto"/>
        <w:left w:val="none" w:sz="0" w:space="0" w:color="auto"/>
        <w:bottom w:val="none" w:sz="0" w:space="0" w:color="auto"/>
        <w:right w:val="none" w:sz="0" w:space="0" w:color="auto"/>
      </w:divBdr>
    </w:div>
    <w:div w:id="1810441013">
      <w:bodyDiv w:val="1"/>
      <w:marLeft w:val="0"/>
      <w:marRight w:val="0"/>
      <w:marTop w:val="0"/>
      <w:marBottom w:val="0"/>
      <w:divBdr>
        <w:top w:val="none" w:sz="0" w:space="0" w:color="auto"/>
        <w:left w:val="none" w:sz="0" w:space="0" w:color="auto"/>
        <w:bottom w:val="none" w:sz="0" w:space="0" w:color="auto"/>
        <w:right w:val="none" w:sz="0" w:space="0" w:color="auto"/>
      </w:divBdr>
      <w:divsChild>
        <w:div w:id="160002245">
          <w:marLeft w:val="0"/>
          <w:marRight w:val="0"/>
          <w:marTop w:val="0"/>
          <w:marBottom w:val="0"/>
          <w:divBdr>
            <w:top w:val="none" w:sz="0" w:space="0" w:color="auto"/>
            <w:left w:val="none" w:sz="0" w:space="0" w:color="auto"/>
            <w:bottom w:val="none" w:sz="0" w:space="0" w:color="auto"/>
            <w:right w:val="none" w:sz="0" w:space="0" w:color="auto"/>
          </w:divBdr>
        </w:div>
      </w:divsChild>
    </w:div>
    <w:div w:id="1820268295">
      <w:bodyDiv w:val="1"/>
      <w:marLeft w:val="0"/>
      <w:marRight w:val="0"/>
      <w:marTop w:val="0"/>
      <w:marBottom w:val="0"/>
      <w:divBdr>
        <w:top w:val="none" w:sz="0" w:space="0" w:color="auto"/>
        <w:left w:val="none" w:sz="0" w:space="0" w:color="auto"/>
        <w:bottom w:val="none" w:sz="0" w:space="0" w:color="auto"/>
        <w:right w:val="none" w:sz="0" w:space="0" w:color="auto"/>
      </w:divBdr>
      <w:divsChild>
        <w:div w:id="1105540473">
          <w:marLeft w:val="0"/>
          <w:marRight w:val="0"/>
          <w:marTop w:val="0"/>
          <w:marBottom w:val="0"/>
          <w:divBdr>
            <w:top w:val="none" w:sz="0" w:space="0" w:color="auto"/>
            <w:left w:val="none" w:sz="0" w:space="0" w:color="auto"/>
            <w:bottom w:val="none" w:sz="0" w:space="0" w:color="auto"/>
            <w:right w:val="none" w:sz="0" w:space="0" w:color="auto"/>
          </w:divBdr>
          <w:divsChild>
            <w:div w:id="252667960">
              <w:marLeft w:val="0"/>
              <w:marRight w:val="0"/>
              <w:marTop w:val="0"/>
              <w:marBottom w:val="0"/>
              <w:divBdr>
                <w:top w:val="none" w:sz="0" w:space="0" w:color="auto"/>
                <w:left w:val="none" w:sz="0" w:space="0" w:color="auto"/>
                <w:bottom w:val="none" w:sz="0" w:space="0" w:color="auto"/>
                <w:right w:val="none" w:sz="0" w:space="0" w:color="auto"/>
              </w:divBdr>
            </w:div>
            <w:div w:id="1308393422">
              <w:marLeft w:val="0"/>
              <w:marRight w:val="0"/>
              <w:marTop w:val="0"/>
              <w:marBottom w:val="0"/>
              <w:divBdr>
                <w:top w:val="none" w:sz="0" w:space="0" w:color="auto"/>
                <w:left w:val="none" w:sz="0" w:space="0" w:color="auto"/>
                <w:bottom w:val="none" w:sz="0" w:space="0" w:color="auto"/>
                <w:right w:val="none" w:sz="0" w:space="0" w:color="auto"/>
              </w:divBdr>
            </w:div>
            <w:div w:id="1316880724">
              <w:marLeft w:val="0"/>
              <w:marRight w:val="0"/>
              <w:marTop w:val="0"/>
              <w:marBottom w:val="0"/>
              <w:divBdr>
                <w:top w:val="none" w:sz="0" w:space="0" w:color="auto"/>
                <w:left w:val="none" w:sz="0" w:space="0" w:color="auto"/>
                <w:bottom w:val="none" w:sz="0" w:space="0" w:color="auto"/>
                <w:right w:val="none" w:sz="0" w:space="0" w:color="auto"/>
              </w:divBdr>
            </w:div>
            <w:div w:id="1371492663">
              <w:marLeft w:val="0"/>
              <w:marRight w:val="0"/>
              <w:marTop w:val="0"/>
              <w:marBottom w:val="0"/>
              <w:divBdr>
                <w:top w:val="none" w:sz="0" w:space="0" w:color="auto"/>
                <w:left w:val="none" w:sz="0" w:space="0" w:color="auto"/>
                <w:bottom w:val="none" w:sz="0" w:space="0" w:color="auto"/>
                <w:right w:val="none" w:sz="0" w:space="0" w:color="auto"/>
              </w:divBdr>
            </w:div>
            <w:div w:id="18382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5079">
      <w:bodyDiv w:val="1"/>
      <w:marLeft w:val="0"/>
      <w:marRight w:val="0"/>
      <w:marTop w:val="0"/>
      <w:marBottom w:val="0"/>
      <w:divBdr>
        <w:top w:val="none" w:sz="0" w:space="0" w:color="auto"/>
        <w:left w:val="none" w:sz="0" w:space="0" w:color="auto"/>
        <w:bottom w:val="none" w:sz="0" w:space="0" w:color="auto"/>
        <w:right w:val="none" w:sz="0" w:space="0" w:color="auto"/>
      </w:divBdr>
      <w:divsChild>
        <w:div w:id="96222580">
          <w:marLeft w:val="547"/>
          <w:marRight w:val="0"/>
          <w:marTop w:val="77"/>
          <w:marBottom w:val="0"/>
          <w:divBdr>
            <w:top w:val="none" w:sz="0" w:space="0" w:color="auto"/>
            <w:left w:val="none" w:sz="0" w:space="0" w:color="auto"/>
            <w:bottom w:val="none" w:sz="0" w:space="0" w:color="auto"/>
            <w:right w:val="none" w:sz="0" w:space="0" w:color="auto"/>
          </w:divBdr>
        </w:div>
        <w:div w:id="634605460">
          <w:marLeft w:val="547"/>
          <w:marRight w:val="0"/>
          <w:marTop w:val="77"/>
          <w:marBottom w:val="0"/>
          <w:divBdr>
            <w:top w:val="none" w:sz="0" w:space="0" w:color="auto"/>
            <w:left w:val="none" w:sz="0" w:space="0" w:color="auto"/>
            <w:bottom w:val="none" w:sz="0" w:space="0" w:color="auto"/>
            <w:right w:val="none" w:sz="0" w:space="0" w:color="auto"/>
          </w:divBdr>
        </w:div>
        <w:div w:id="830215445">
          <w:marLeft w:val="547"/>
          <w:marRight w:val="0"/>
          <w:marTop w:val="77"/>
          <w:marBottom w:val="0"/>
          <w:divBdr>
            <w:top w:val="none" w:sz="0" w:space="0" w:color="auto"/>
            <w:left w:val="none" w:sz="0" w:space="0" w:color="auto"/>
            <w:bottom w:val="none" w:sz="0" w:space="0" w:color="auto"/>
            <w:right w:val="none" w:sz="0" w:space="0" w:color="auto"/>
          </w:divBdr>
        </w:div>
        <w:div w:id="1004629206">
          <w:marLeft w:val="547"/>
          <w:marRight w:val="0"/>
          <w:marTop w:val="77"/>
          <w:marBottom w:val="0"/>
          <w:divBdr>
            <w:top w:val="none" w:sz="0" w:space="0" w:color="auto"/>
            <w:left w:val="none" w:sz="0" w:space="0" w:color="auto"/>
            <w:bottom w:val="none" w:sz="0" w:space="0" w:color="auto"/>
            <w:right w:val="none" w:sz="0" w:space="0" w:color="auto"/>
          </w:divBdr>
        </w:div>
        <w:div w:id="1674992043">
          <w:marLeft w:val="547"/>
          <w:marRight w:val="0"/>
          <w:marTop w:val="77"/>
          <w:marBottom w:val="0"/>
          <w:divBdr>
            <w:top w:val="none" w:sz="0" w:space="0" w:color="auto"/>
            <w:left w:val="none" w:sz="0" w:space="0" w:color="auto"/>
            <w:bottom w:val="none" w:sz="0" w:space="0" w:color="auto"/>
            <w:right w:val="none" w:sz="0" w:space="0" w:color="auto"/>
          </w:divBdr>
        </w:div>
      </w:divsChild>
    </w:div>
    <w:div w:id="1854105866">
      <w:bodyDiv w:val="1"/>
      <w:marLeft w:val="0"/>
      <w:marRight w:val="0"/>
      <w:marTop w:val="0"/>
      <w:marBottom w:val="0"/>
      <w:divBdr>
        <w:top w:val="none" w:sz="0" w:space="0" w:color="auto"/>
        <w:left w:val="none" w:sz="0" w:space="0" w:color="auto"/>
        <w:bottom w:val="none" w:sz="0" w:space="0" w:color="auto"/>
        <w:right w:val="none" w:sz="0" w:space="0" w:color="auto"/>
      </w:divBdr>
    </w:div>
    <w:div w:id="1864780226">
      <w:bodyDiv w:val="1"/>
      <w:marLeft w:val="0"/>
      <w:marRight w:val="0"/>
      <w:marTop w:val="0"/>
      <w:marBottom w:val="0"/>
      <w:divBdr>
        <w:top w:val="none" w:sz="0" w:space="0" w:color="auto"/>
        <w:left w:val="none" w:sz="0" w:space="0" w:color="auto"/>
        <w:bottom w:val="none" w:sz="0" w:space="0" w:color="auto"/>
        <w:right w:val="none" w:sz="0" w:space="0" w:color="auto"/>
      </w:divBdr>
      <w:divsChild>
        <w:div w:id="1209760316">
          <w:marLeft w:val="0"/>
          <w:marRight w:val="0"/>
          <w:marTop w:val="0"/>
          <w:marBottom w:val="0"/>
          <w:divBdr>
            <w:top w:val="none" w:sz="0" w:space="0" w:color="auto"/>
            <w:left w:val="none" w:sz="0" w:space="0" w:color="auto"/>
            <w:bottom w:val="none" w:sz="0" w:space="0" w:color="auto"/>
            <w:right w:val="none" w:sz="0" w:space="0" w:color="auto"/>
          </w:divBdr>
          <w:divsChild>
            <w:div w:id="802119636">
              <w:marLeft w:val="0"/>
              <w:marRight w:val="0"/>
              <w:marTop w:val="0"/>
              <w:marBottom w:val="0"/>
              <w:divBdr>
                <w:top w:val="none" w:sz="0" w:space="0" w:color="auto"/>
                <w:left w:val="none" w:sz="0" w:space="0" w:color="auto"/>
                <w:bottom w:val="none" w:sz="0" w:space="0" w:color="auto"/>
                <w:right w:val="none" w:sz="0" w:space="0" w:color="auto"/>
              </w:divBdr>
            </w:div>
            <w:div w:id="1375152025">
              <w:marLeft w:val="0"/>
              <w:marRight w:val="0"/>
              <w:marTop w:val="0"/>
              <w:marBottom w:val="0"/>
              <w:divBdr>
                <w:top w:val="none" w:sz="0" w:space="0" w:color="auto"/>
                <w:left w:val="none" w:sz="0" w:space="0" w:color="auto"/>
                <w:bottom w:val="none" w:sz="0" w:space="0" w:color="auto"/>
                <w:right w:val="none" w:sz="0" w:space="0" w:color="auto"/>
              </w:divBdr>
            </w:div>
            <w:div w:id="21055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9551">
      <w:bodyDiv w:val="1"/>
      <w:marLeft w:val="0"/>
      <w:marRight w:val="0"/>
      <w:marTop w:val="0"/>
      <w:marBottom w:val="0"/>
      <w:divBdr>
        <w:top w:val="none" w:sz="0" w:space="0" w:color="auto"/>
        <w:left w:val="none" w:sz="0" w:space="0" w:color="auto"/>
        <w:bottom w:val="none" w:sz="0" w:space="0" w:color="auto"/>
        <w:right w:val="none" w:sz="0" w:space="0" w:color="auto"/>
      </w:divBdr>
      <w:divsChild>
        <w:div w:id="664632121">
          <w:marLeft w:val="0"/>
          <w:marRight w:val="0"/>
          <w:marTop w:val="0"/>
          <w:marBottom w:val="0"/>
          <w:divBdr>
            <w:top w:val="none" w:sz="0" w:space="0" w:color="auto"/>
            <w:left w:val="none" w:sz="0" w:space="0" w:color="auto"/>
            <w:bottom w:val="none" w:sz="0" w:space="0" w:color="auto"/>
            <w:right w:val="none" w:sz="0" w:space="0" w:color="auto"/>
          </w:divBdr>
          <w:divsChild>
            <w:div w:id="465204560">
              <w:marLeft w:val="0"/>
              <w:marRight w:val="0"/>
              <w:marTop w:val="0"/>
              <w:marBottom w:val="0"/>
              <w:divBdr>
                <w:top w:val="none" w:sz="0" w:space="0" w:color="auto"/>
                <w:left w:val="none" w:sz="0" w:space="0" w:color="auto"/>
                <w:bottom w:val="none" w:sz="0" w:space="0" w:color="auto"/>
                <w:right w:val="none" w:sz="0" w:space="0" w:color="auto"/>
              </w:divBdr>
            </w:div>
            <w:div w:id="600992763">
              <w:marLeft w:val="0"/>
              <w:marRight w:val="0"/>
              <w:marTop w:val="0"/>
              <w:marBottom w:val="0"/>
              <w:divBdr>
                <w:top w:val="none" w:sz="0" w:space="0" w:color="auto"/>
                <w:left w:val="none" w:sz="0" w:space="0" w:color="auto"/>
                <w:bottom w:val="none" w:sz="0" w:space="0" w:color="auto"/>
                <w:right w:val="none" w:sz="0" w:space="0" w:color="auto"/>
              </w:divBdr>
            </w:div>
            <w:div w:id="1111977679">
              <w:marLeft w:val="0"/>
              <w:marRight w:val="0"/>
              <w:marTop w:val="0"/>
              <w:marBottom w:val="0"/>
              <w:divBdr>
                <w:top w:val="none" w:sz="0" w:space="0" w:color="auto"/>
                <w:left w:val="none" w:sz="0" w:space="0" w:color="auto"/>
                <w:bottom w:val="none" w:sz="0" w:space="0" w:color="auto"/>
                <w:right w:val="none" w:sz="0" w:space="0" w:color="auto"/>
              </w:divBdr>
            </w:div>
            <w:div w:id="14706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6244">
      <w:bodyDiv w:val="1"/>
      <w:marLeft w:val="0"/>
      <w:marRight w:val="0"/>
      <w:marTop w:val="0"/>
      <w:marBottom w:val="0"/>
      <w:divBdr>
        <w:top w:val="none" w:sz="0" w:space="0" w:color="auto"/>
        <w:left w:val="none" w:sz="0" w:space="0" w:color="auto"/>
        <w:bottom w:val="none" w:sz="0" w:space="0" w:color="auto"/>
        <w:right w:val="none" w:sz="0" w:space="0" w:color="auto"/>
      </w:divBdr>
      <w:divsChild>
        <w:div w:id="1384214819">
          <w:marLeft w:val="0"/>
          <w:marRight w:val="0"/>
          <w:marTop w:val="0"/>
          <w:marBottom w:val="0"/>
          <w:divBdr>
            <w:top w:val="none" w:sz="0" w:space="0" w:color="auto"/>
            <w:left w:val="none" w:sz="0" w:space="0" w:color="auto"/>
            <w:bottom w:val="none" w:sz="0" w:space="0" w:color="auto"/>
            <w:right w:val="none" w:sz="0" w:space="0" w:color="auto"/>
          </w:divBdr>
          <w:divsChild>
            <w:div w:id="71322051">
              <w:marLeft w:val="0"/>
              <w:marRight w:val="0"/>
              <w:marTop w:val="0"/>
              <w:marBottom w:val="0"/>
              <w:divBdr>
                <w:top w:val="none" w:sz="0" w:space="0" w:color="auto"/>
                <w:left w:val="none" w:sz="0" w:space="0" w:color="auto"/>
                <w:bottom w:val="none" w:sz="0" w:space="0" w:color="auto"/>
                <w:right w:val="none" w:sz="0" w:space="0" w:color="auto"/>
              </w:divBdr>
            </w:div>
            <w:div w:id="322703357">
              <w:marLeft w:val="0"/>
              <w:marRight w:val="0"/>
              <w:marTop w:val="0"/>
              <w:marBottom w:val="0"/>
              <w:divBdr>
                <w:top w:val="none" w:sz="0" w:space="0" w:color="auto"/>
                <w:left w:val="none" w:sz="0" w:space="0" w:color="auto"/>
                <w:bottom w:val="none" w:sz="0" w:space="0" w:color="auto"/>
                <w:right w:val="none" w:sz="0" w:space="0" w:color="auto"/>
              </w:divBdr>
            </w:div>
            <w:div w:id="1575048637">
              <w:marLeft w:val="0"/>
              <w:marRight w:val="0"/>
              <w:marTop w:val="0"/>
              <w:marBottom w:val="0"/>
              <w:divBdr>
                <w:top w:val="none" w:sz="0" w:space="0" w:color="auto"/>
                <w:left w:val="none" w:sz="0" w:space="0" w:color="auto"/>
                <w:bottom w:val="none" w:sz="0" w:space="0" w:color="auto"/>
                <w:right w:val="none" w:sz="0" w:space="0" w:color="auto"/>
              </w:divBdr>
            </w:div>
            <w:div w:id="1674725425">
              <w:marLeft w:val="0"/>
              <w:marRight w:val="0"/>
              <w:marTop w:val="0"/>
              <w:marBottom w:val="0"/>
              <w:divBdr>
                <w:top w:val="none" w:sz="0" w:space="0" w:color="auto"/>
                <w:left w:val="none" w:sz="0" w:space="0" w:color="auto"/>
                <w:bottom w:val="none" w:sz="0" w:space="0" w:color="auto"/>
                <w:right w:val="none" w:sz="0" w:space="0" w:color="auto"/>
              </w:divBdr>
            </w:div>
            <w:div w:id="17407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1574">
      <w:bodyDiv w:val="1"/>
      <w:marLeft w:val="0"/>
      <w:marRight w:val="0"/>
      <w:marTop w:val="0"/>
      <w:marBottom w:val="0"/>
      <w:divBdr>
        <w:top w:val="none" w:sz="0" w:space="0" w:color="auto"/>
        <w:left w:val="none" w:sz="0" w:space="0" w:color="auto"/>
        <w:bottom w:val="none" w:sz="0" w:space="0" w:color="auto"/>
        <w:right w:val="none" w:sz="0" w:space="0" w:color="auto"/>
      </w:divBdr>
    </w:div>
    <w:div w:id="2057847882">
      <w:bodyDiv w:val="1"/>
      <w:marLeft w:val="0"/>
      <w:marRight w:val="0"/>
      <w:marTop w:val="0"/>
      <w:marBottom w:val="0"/>
      <w:divBdr>
        <w:top w:val="none" w:sz="0" w:space="0" w:color="auto"/>
        <w:left w:val="none" w:sz="0" w:space="0" w:color="auto"/>
        <w:bottom w:val="none" w:sz="0" w:space="0" w:color="auto"/>
        <w:right w:val="none" w:sz="0" w:space="0" w:color="auto"/>
      </w:divBdr>
      <w:divsChild>
        <w:div w:id="838694790">
          <w:marLeft w:val="0"/>
          <w:marRight w:val="0"/>
          <w:marTop w:val="0"/>
          <w:marBottom w:val="0"/>
          <w:divBdr>
            <w:top w:val="none" w:sz="0" w:space="0" w:color="auto"/>
            <w:left w:val="none" w:sz="0" w:space="0" w:color="auto"/>
            <w:bottom w:val="none" w:sz="0" w:space="0" w:color="auto"/>
            <w:right w:val="none" w:sz="0" w:space="0" w:color="auto"/>
          </w:divBdr>
        </w:div>
      </w:divsChild>
    </w:div>
    <w:div w:id="2079788781">
      <w:bodyDiv w:val="1"/>
      <w:marLeft w:val="0"/>
      <w:marRight w:val="0"/>
      <w:marTop w:val="0"/>
      <w:marBottom w:val="0"/>
      <w:divBdr>
        <w:top w:val="none" w:sz="0" w:space="0" w:color="auto"/>
        <w:left w:val="none" w:sz="0" w:space="0" w:color="auto"/>
        <w:bottom w:val="none" w:sz="0" w:space="0" w:color="auto"/>
        <w:right w:val="none" w:sz="0" w:space="0" w:color="auto"/>
      </w:divBdr>
      <w:divsChild>
        <w:div w:id="1226113384">
          <w:marLeft w:val="0"/>
          <w:marRight w:val="0"/>
          <w:marTop w:val="0"/>
          <w:marBottom w:val="0"/>
          <w:divBdr>
            <w:top w:val="none" w:sz="0" w:space="0" w:color="auto"/>
            <w:left w:val="none" w:sz="0" w:space="0" w:color="auto"/>
            <w:bottom w:val="none" w:sz="0" w:space="0" w:color="auto"/>
            <w:right w:val="none" w:sz="0" w:space="0" w:color="auto"/>
          </w:divBdr>
          <w:divsChild>
            <w:div w:id="1137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8518">
      <w:bodyDiv w:val="1"/>
      <w:marLeft w:val="0"/>
      <w:marRight w:val="0"/>
      <w:marTop w:val="0"/>
      <w:marBottom w:val="0"/>
      <w:divBdr>
        <w:top w:val="none" w:sz="0" w:space="0" w:color="auto"/>
        <w:left w:val="none" w:sz="0" w:space="0" w:color="auto"/>
        <w:bottom w:val="none" w:sz="0" w:space="0" w:color="auto"/>
        <w:right w:val="none" w:sz="0" w:space="0" w:color="auto"/>
      </w:divBdr>
      <w:divsChild>
        <w:div w:id="1953197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aflii.org/za/cases/ZAGPPHC/2017/1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2B0DB-37D8-42A4-9BAF-4A8F6A0F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9184</Words>
  <Characters>52349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REPORT ON THE OVERSIGHT VISIT THAT WAS UNDERTAKEN BY THE PORTFOLIO COMMITTEE ON SOCIAL DEVELOPMENT</vt:lpstr>
    </vt:vector>
  </TitlesOfParts>
  <Company>Parliament of South Africa</Company>
  <LinksUpToDate>false</LinksUpToDate>
  <CharactersWithSpaces>61411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OVERSIGHT VISIT THAT WAS UNDERTAKEN BY THE PORTFOLIO COMMITTEE ON SOCIAL DEVELOPMENT</dc:title>
  <dc:creator>User</dc:creator>
  <cp:lastModifiedBy>Asanda</cp:lastModifiedBy>
  <cp:revision>2</cp:revision>
  <cp:lastPrinted>2015-04-30T09:17:00Z</cp:lastPrinted>
  <dcterms:created xsi:type="dcterms:W3CDTF">2017-05-25T08:51:00Z</dcterms:created>
  <dcterms:modified xsi:type="dcterms:W3CDTF">2017-05-25T08:51:00Z</dcterms:modified>
</cp:coreProperties>
</file>